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p>
    <w:p>
      <w:pPr>
        <w:adjustRightInd/>
        <w:spacing w:line="360" w:lineRule="auto"/>
        <w:jc w:val="center"/>
        <w:rPr>
          <w:rFonts w:ascii="宋体" w:hAnsi="宋体" w:cs="宋体"/>
          <w:b/>
          <w:color w:val="000000" w:themeColor="text1"/>
          <w:sz w:val="44"/>
          <w:szCs w:val="44"/>
          <w14:textFill>
            <w14:solidFill>
              <w14:schemeClr w14:val="tx1"/>
            </w14:solidFill>
          </w14:textFill>
        </w:rPr>
      </w:pPr>
    </w:p>
    <w:p>
      <w:pPr>
        <w:spacing w:line="360" w:lineRule="auto"/>
        <w:jc w:val="center"/>
        <w:rPr>
          <w:rFonts w:ascii="宋体" w:hAnsi="宋体" w:cs="宋体"/>
          <w:b/>
          <w:color w:val="000000" w:themeColor="text1"/>
          <w:sz w:val="44"/>
          <w:szCs w:val="44"/>
          <w14:textFill>
            <w14:solidFill>
              <w14:schemeClr w14:val="tx1"/>
            </w14:solidFill>
          </w14:textFill>
        </w:rPr>
      </w:pPr>
    </w:p>
    <w:p>
      <w:pPr>
        <w:adjustRightInd/>
        <w:spacing w:line="360" w:lineRule="auto"/>
        <w:jc w:val="center"/>
        <w:rPr>
          <w:rFonts w:ascii="宋体" w:hAnsi="宋体" w:cs="宋体"/>
          <w:b/>
          <w:color w:val="000000" w:themeColor="text1"/>
          <w:sz w:val="48"/>
          <w:szCs w:val="48"/>
          <w14:textFill>
            <w14:solidFill>
              <w14:schemeClr w14:val="tx1"/>
            </w14:solidFill>
          </w14:textFill>
        </w:rPr>
      </w:pPr>
    </w:p>
    <w:p>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浙江省杭州第九中学校园消防设施改造项目</w:t>
      </w:r>
    </w:p>
    <w:p>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竞争性磋商文件</w:t>
      </w:r>
    </w:p>
    <w:p>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（电子交易）</w:t>
      </w:r>
    </w:p>
    <w:p>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编号:YHDL-HZ-CG2024038</w:t>
      </w:r>
    </w:p>
    <w:p>
      <w:pPr>
        <w:adjustRightInd/>
        <w:spacing w:line="360" w:lineRule="auto"/>
        <w:rPr>
          <w:rFonts w:ascii="宋体" w:hAnsi="宋体" w:cs="宋体"/>
          <w:color w:val="000000" w:themeColor="text1"/>
          <w:sz w:val="28"/>
          <w:szCs w:val="20"/>
          <w14:textFill>
            <w14:solidFill>
              <w14:schemeClr w14:val="tx1"/>
            </w14:solidFill>
          </w14:textFill>
        </w:rPr>
      </w:pPr>
    </w:p>
    <w:p>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pPr>
        <w:spacing w:line="360" w:lineRule="auto"/>
        <w:jc w:val="center"/>
        <w:rPr>
          <w:rFonts w:ascii="宋体" w:hAnsi="宋体" w:cs="宋体"/>
          <w:b/>
          <w:color w:val="000000" w:themeColor="text1"/>
          <w:sz w:val="44"/>
          <w:szCs w:val="4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p>
    <w:p>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浙江省杭州第九中学</w:t>
      </w:r>
    </w:p>
    <w:p>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耀华建设项目管理有限公司</w:t>
      </w:r>
    </w:p>
    <w:p>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二〇二四年七月十七日</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竞争性磋商公告</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供应商须知</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评审办法</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3" w:name="第一部分"/>
      <w:r>
        <w:rPr>
          <w:rFonts w:hint="eastAsia" w:ascii="宋体" w:hAnsi="宋体" w:cs="宋体"/>
          <w:b/>
          <w:color w:val="000000" w:themeColor="text1"/>
          <w:sz w:val="36"/>
          <w:szCs w:val="36"/>
          <w14:textFill>
            <w14:solidFill>
              <w14:schemeClr w14:val="tx1"/>
            </w14:solidFill>
          </w14:textFill>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14:textFill>
            <w14:solidFill>
              <w14:schemeClr w14:val="tx1"/>
            </w14:solidFill>
          </w14:textFill>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浙江省杭州第九中学校园消防设施改造项目</w:t>
      </w:r>
      <w:r>
        <w:rPr>
          <w:rFonts w:hint="eastAsia" w:ascii="宋体" w:hAnsi="宋体" w:cs="宋体"/>
          <w:color w:val="000000" w:themeColor="text1"/>
          <w:sz w:val="24"/>
          <w14:textFill>
            <w14:solidFill>
              <w14:schemeClr w14:val="tx1"/>
            </w14:solidFill>
          </w14:textFill>
        </w:rPr>
        <w:t>采购项目的潜在供应商应在政采云平台（https://www.zcygov.cn/）获取（下载）采购文件，并于</w:t>
      </w:r>
      <w:r>
        <w:rPr>
          <w:rFonts w:hint="eastAsia" w:ascii="宋体" w:hAnsi="宋体" w:cs="宋体"/>
          <w:color w:val="000000" w:themeColor="text1"/>
          <w:sz w:val="24"/>
          <w:u w:val="single"/>
          <w14:textFill>
            <w14:solidFill>
              <w14:schemeClr w14:val="tx1"/>
            </w14:solidFill>
          </w14:textFill>
        </w:rPr>
        <w:t>202</w:t>
      </w:r>
      <w:r>
        <w:rPr>
          <w:rFonts w:ascii="宋体" w:hAnsi="宋体" w:cs="宋体"/>
          <w:color w:val="000000" w:themeColor="text1"/>
          <w:sz w:val="24"/>
          <w:u w:val="single"/>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年0</w:t>
      </w:r>
      <w:r>
        <w:rPr>
          <w:rFonts w:ascii="宋体" w:hAnsi="宋体" w:cs="宋体"/>
          <w:color w:val="000000" w:themeColor="text1"/>
          <w:sz w:val="24"/>
          <w:u w:val="single"/>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月2</w:t>
      </w:r>
      <w:r>
        <w:rPr>
          <w:rFonts w:ascii="宋体" w:hAnsi="宋体" w:cs="宋体"/>
          <w:color w:val="000000" w:themeColor="text1"/>
          <w:sz w:val="24"/>
          <w:u w:val="single"/>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日0</w:t>
      </w:r>
      <w:r>
        <w:rPr>
          <w:rFonts w:ascii="宋体" w:hAnsi="宋体" w:cs="宋体"/>
          <w:color w:val="000000" w:themeColor="text1"/>
          <w:sz w:val="24"/>
          <w:u w:val="single"/>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ascii="宋体" w:hAnsi="宋体" w:cs="宋体"/>
          <w:color w:val="000000" w:themeColor="text1"/>
          <w:sz w:val="24"/>
          <w:u w:val="single"/>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w:t>
      </w:r>
      <w:r>
        <w:rPr>
          <w:rFonts w:hint="eastAsia" w:ascii="宋体" w:hAnsi="宋体" w:cs="宋体"/>
          <w:bCs/>
          <w:color w:val="000000" w:themeColor="text1"/>
          <w:sz w:val="24"/>
          <w:u w:val="single"/>
          <w14:textFill>
            <w14:solidFill>
              <w14:schemeClr w14:val="tx1"/>
            </w14:solidFill>
          </w14:textFill>
        </w:rPr>
        <w:t>00秒</w:t>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提交（上传）响应文件。</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14:textFill>
            <w14:solidFill>
              <w14:schemeClr w14:val="tx1"/>
            </w14:solidFill>
          </w14:textFill>
        </w:rPr>
        <w:t>YHDL-HZ-CG2024038</w:t>
      </w:r>
    </w:p>
    <w:p>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浙江省杭州第九中学校园消防设施改造项目</w:t>
      </w:r>
    </w:p>
    <w:p>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预算金额（元）：</w:t>
      </w:r>
      <w:r>
        <w:rPr>
          <w:rFonts w:ascii="宋体" w:hAnsi="宋体" w:cs="宋体"/>
          <w:color w:val="000000" w:themeColor="text1"/>
          <w:sz w:val="24"/>
          <w14:textFill>
            <w14:solidFill>
              <w14:schemeClr w14:val="tx1"/>
            </w14:solidFill>
          </w14:textFill>
        </w:rPr>
        <w:t>1790000</w:t>
      </w:r>
    </w:p>
    <w:p>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bCs/>
          <w:color w:val="000000" w:themeColor="text1"/>
          <w:sz w:val="24"/>
          <w14:textFill>
            <w14:solidFill>
              <w14:schemeClr w14:val="tx1"/>
            </w14:solidFill>
          </w14:textFill>
        </w:rPr>
        <w:t>1</w:t>
      </w:r>
      <w:r>
        <w:rPr>
          <w:rFonts w:ascii="宋体" w:hAnsi="宋体" w:cs="宋体"/>
          <w:bCs/>
          <w:color w:val="000000" w:themeColor="text1"/>
          <w:sz w:val="24"/>
          <w14:textFill>
            <w14:solidFill>
              <w14:schemeClr w14:val="tx1"/>
            </w14:solidFill>
          </w14:textFill>
        </w:rPr>
        <w:t>715407</w:t>
      </w:r>
      <w:r>
        <w:rPr>
          <w:rFonts w:hint="eastAsia" w:ascii="宋体" w:hAnsi="宋体" w:cs="宋体"/>
          <w:color w:val="000000" w:themeColor="text1"/>
          <w:sz w:val="24"/>
          <w14:textFill>
            <w14:solidFill>
              <w14:schemeClr w14:val="tx1"/>
            </w14:solidFill>
          </w14:textFill>
        </w:rPr>
        <w:t xml:space="preserve">  </w:t>
      </w:r>
    </w:p>
    <w:p>
      <w:pPr>
        <w:pStyle w:val="7"/>
        <w:spacing w:line="360" w:lineRule="auto"/>
        <w:ind w:firstLine="482" w:firstLineChars="20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hAnsi="宋体" w:cs="宋体"/>
          <w:bCs/>
          <w:snapToGrid/>
          <w:color w:val="000000" w:themeColor="text1"/>
          <w:kern w:val="2"/>
          <w:sz w:val="24"/>
          <w:szCs w:val="24"/>
          <w14:textFill>
            <w14:solidFill>
              <w14:schemeClr w14:val="tx1"/>
            </w14:solidFill>
          </w14:textFill>
        </w:rPr>
        <w:t>浙江省杭州第九中学校园消防设施改造项目，主要内容：包括消火栓系统、应急照明系统、自动喷淋灭火系统、火灾自动报警系统、疏散门、救援窗、室外管网、消防泵、消防水箱等。详见采购文件第三部分采购需求。</w:t>
      </w:r>
    </w:p>
    <w:p>
      <w:pPr>
        <w:pStyle w:val="130"/>
        <w:snapToGrid w:val="0"/>
        <w:spacing w:before="0"/>
        <w:ind w:firstLine="482"/>
        <w:outlineLvl w:val="2"/>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w:t>
      </w:r>
      <w:r>
        <w:rPr>
          <w:rFonts w:hint="eastAsia"/>
          <w:color w:val="000000" w:themeColor="text1"/>
          <w:szCs w:val="24"/>
          <w14:textFill>
            <w14:solidFill>
              <w14:schemeClr w14:val="tx1"/>
            </w14:solidFill>
          </w14:textFill>
        </w:rPr>
        <w:t>合同签订后</w:t>
      </w:r>
      <w:r>
        <w:rPr>
          <w:rFonts w:asciiTheme="minorEastAsia" w:hAnsiTheme="minorEastAsia" w:eastAsiaTheme="minorEastAsia"/>
          <w:color w:val="000000" w:themeColor="text1"/>
          <w:szCs w:val="24"/>
          <w14:textFill>
            <w14:solidFill>
              <w14:schemeClr w14:val="tx1"/>
            </w14:solidFill>
          </w14:textFill>
        </w:rPr>
        <w:t>25</w:t>
      </w:r>
      <w:r>
        <w:rPr>
          <w:rFonts w:hint="eastAsia"/>
          <w:color w:val="000000" w:themeColor="text1"/>
          <w:szCs w:val="24"/>
          <w14:textFill>
            <w14:solidFill>
              <w14:schemeClr w14:val="tx1"/>
            </w14:solidFill>
          </w14:textFill>
        </w:rPr>
        <w:t>日历天。</w:t>
      </w:r>
    </w:p>
    <w:p>
      <w:pPr>
        <w:pStyle w:val="7"/>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w:t>
      </w:r>
    </w:p>
    <w:p>
      <w:pPr>
        <w:pStyle w:val="7"/>
        <w:spacing w:line="360" w:lineRule="auto"/>
        <w:ind w:firstLine="480" w:firstLineChars="200"/>
        <w:rPr>
          <w:rFonts w:hAnsi="宋体" w:cs="宋体"/>
          <w:color w:val="000000" w:themeColor="text1"/>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color w:val="000000" w:themeColor="text1"/>
          <w:sz w:val="24"/>
          <w14:textFill>
            <w14:solidFill>
              <w14:schemeClr w14:val="tx1"/>
            </w14:solidFill>
          </w14:textFill>
        </w:rPr>
        <w:t>是；</w:t>
      </w:r>
    </w:p>
    <w:p>
      <w:pPr>
        <w:pStyle w:val="7"/>
        <w:spacing w:line="360" w:lineRule="auto"/>
        <w:ind w:firstLine="480" w:firstLineChars="200"/>
        <w:rPr>
          <w:rFonts w:hAnsi="宋体" w:cs="宋体"/>
          <w:color w:val="000000" w:themeColor="text1"/>
          <w:kern w:val="0"/>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1765526721"/>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t>☐</w:t>
          </w:r>
        </w:sdtContent>
      </w:sdt>
      <w:r>
        <w:rPr>
          <w:rFonts w:hint="eastAsia" w:hAnsi="宋体" w:cs="宋体"/>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，不接受联合体理由：</w:t>
      </w:r>
      <w:r>
        <w:rPr>
          <w:rFonts w:hAnsi="宋体" w:cs="宋体"/>
          <w:color w:val="000000" w:themeColor="text1"/>
          <w:kern w:val="0"/>
          <w:sz w:val="24"/>
          <w:u w:val="single"/>
          <w14:textFill>
            <w14:solidFill>
              <w14:schemeClr w14:val="tx1"/>
            </w14:solidFill>
          </w14:textFill>
        </w:rPr>
        <w:t xml:space="preserve">              </w:t>
      </w:r>
      <w:r>
        <w:rPr>
          <w:rFonts w:hint="eastAsia" w:hAnsi="宋体" w:cs="宋体"/>
          <w:color w:val="000000" w:themeColor="text1"/>
          <w:kern w:val="0"/>
          <w:sz w:val="24"/>
          <w14:textFill>
            <w14:solidFill>
              <w14:schemeClr w14:val="tx1"/>
            </w14:solidFill>
          </w14:textFill>
        </w:rPr>
        <w:t>。</w:t>
      </w:r>
    </w:p>
    <w:p>
      <w:pPr>
        <w:pStyle w:val="130"/>
        <w:snapToGrid w:val="0"/>
        <w:spacing w:before="0"/>
        <w:ind w:firstLine="482"/>
        <w:outlineLvl w:val="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注：不得限制大中型企业与小微企业组成联合体参与。</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bookmarkStart w:id="11" w:name="_Hlk101132948"/>
      <w:r>
        <w:rPr>
          <w:rFonts w:hint="eastAsia" w:ascii="宋体" w:hAnsi="宋体" w:cs="宋体"/>
          <w:b/>
          <w:color w:val="000000" w:themeColor="text1"/>
          <w:sz w:val="24"/>
          <w14:textFill>
            <w14:solidFill>
              <w14:schemeClr w14:val="tx1"/>
            </w14:solidFill>
          </w14:textFill>
        </w:rPr>
        <w:t>申请人的资格要求</w:t>
      </w:r>
      <w:bookmarkEnd w:id="11"/>
      <w:r>
        <w:rPr>
          <w:rFonts w:hint="eastAsia" w:ascii="宋体" w:hAnsi="宋体" w:cs="宋体"/>
          <w:b/>
          <w:color w:val="000000" w:themeColor="text1"/>
          <w:sz w:val="24"/>
          <w14:textFill>
            <w14:solidFill>
              <w14:schemeClr w14:val="tx1"/>
            </w14:solidFill>
          </w14:textFill>
        </w:rPr>
        <w:t>：</w:t>
      </w:r>
    </w:p>
    <w:p>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2473058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sz w:val="24"/>
          <w14:textFill>
            <w14:solidFill>
              <w14:schemeClr w14:val="tx1"/>
            </w14:solidFill>
          </w14:textFill>
        </w:rPr>
        <w:t>工程全部由符合政策要求的中小企业承建，提供中小企业声明函；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工程全部由符合政策要求的小微企业承建，提供中小企业声明函；</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bookmarkStart w:id="12" w:name="_Hlk101132524"/>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bookmarkEnd w:id="12"/>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如果供应商本身提供所有标的均由中小企业承建，并相应达到了前述比例要求，视同符合了资格条件，无需再向中小企业分包，无需提供分包意向协议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pPr>
        <w:spacing w:line="360" w:lineRule="auto"/>
        <w:ind w:firstLine="512" w:firstLineChars="200"/>
        <w:rPr>
          <w:rFonts w:ascii="宋体" w:hAnsi="宋体" w:cs="宋体"/>
          <w:color w:val="000000" w:themeColor="text1"/>
          <w:spacing w:val="8"/>
          <w:kern w:val="0"/>
          <w:sz w:val="24"/>
          <w14:textFill>
            <w14:solidFill>
              <w14:schemeClr w14:val="tx1"/>
            </w14:solidFill>
          </w14:textFill>
        </w:rPr>
      </w:pPr>
      <w:r>
        <w:rPr>
          <w:rFonts w:hint="eastAsia" w:ascii="宋体" w:hAnsi="宋体" w:cs="宋体"/>
          <w:color w:val="000000" w:themeColor="text1"/>
          <w:spacing w:val="8"/>
          <w:kern w:val="0"/>
          <w:sz w:val="24"/>
          <w14:textFill>
            <w14:solidFill>
              <w14:schemeClr w14:val="tx1"/>
            </w14:solidFill>
          </w14:textFill>
        </w:rPr>
        <w:t>（1）供应商应具备消防设施工程专业承包二级及以上资质；</w:t>
      </w:r>
    </w:p>
    <w:p>
      <w:pPr>
        <w:spacing w:line="360" w:lineRule="auto"/>
        <w:ind w:firstLine="512" w:firstLineChars="200"/>
        <w:rPr>
          <w:rFonts w:ascii="宋体" w:hAnsi="宋体" w:cs="宋体"/>
          <w:color w:val="000000" w:themeColor="text1"/>
          <w:spacing w:val="8"/>
          <w:kern w:val="0"/>
          <w:sz w:val="24"/>
          <w14:textFill>
            <w14:solidFill>
              <w14:schemeClr w14:val="tx1"/>
            </w14:solidFill>
          </w14:textFill>
        </w:rPr>
      </w:pPr>
      <w:r>
        <w:rPr>
          <w:rFonts w:hint="eastAsia" w:ascii="宋体" w:hAnsi="宋体" w:cs="宋体"/>
          <w:color w:val="000000" w:themeColor="text1"/>
          <w:spacing w:val="8"/>
          <w:kern w:val="0"/>
          <w:sz w:val="24"/>
          <w14:textFill>
            <w14:solidFill>
              <w14:schemeClr w14:val="tx1"/>
            </w14:solidFill>
          </w14:textFill>
        </w:rPr>
        <w:t>（2）具有有效期内的安全生产许可证；</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三、获取采购文件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ascii="宋体" w:hAnsi="宋体" w:cs="宋体"/>
          <w:color w:val="000000" w:themeColor="text1"/>
          <w:sz w:val="24"/>
          <w:u w:val="single"/>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ascii="宋体" w:hAnsi="宋体" w:cs="宋体"/>
          <w:color w:val="000000" w:themeColor="text1"/>
          <w:sz w:val="24"/>
          <w:u w:val="single"/>
          <w14:textFill>
            <w14:solidFill>
              <w14:schemeClr w14:val="tx1"/>
            </w14:solidFill>
          </w14:textFill>
        </w:rPr>
        <w:t>07</w:t>
      </w:r>
      <w:r>
        <w:rPr>
          <w:rFonts w:hint="eastAsia" w:ascii="宋体" w:hAnsi="宋体" w:cs="宋体"/>
          <w:color w:val="000000" w:themeColor="text1"/>
          <w:sz w:val="24"/>
          <w:u w:val="single"/>
          <w14:textFill>
            <w14:solidFill>
              <w14:schemeClr w14:val="tx1"/>
            </w14:solidFill>
          </w14:textFill>
        </w:rPr>
        <w:t>月</w:t>
      </w:r>
      <w:r>
        <w:rPr>
          <w:rFonts w:ascii="宋体" w:hAnsi="宋体" w:cs="宋体"/>
          <w:color w:val="000000" w:themeColor="text1"/>
          <w:sz w:val="24"/>
          <w:u w:val="single"/>
          <w14:textFill>
            <w14:solidFill>
              <w14:schemeClr w14:val="tx1"/>
            </w14:solidFill>
          </w14:textFill>
        </w:rPr>
        <w:t>27</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四、响应文件提交（上传）</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截止时间：</w:t>
      </w:r>
      <w:r>
        <w:rPr>
          <w:rFonts w:hint="eastAsia" w:ascii="宋体" w:hAnsi="宋体" w:cs="宋体"/>
          <w:color w:val="000000" w:themeColor="text1"/>
          <w:sz w:val="24"/>
          <w:u w:val="single"/>
          <w14:textFill>
            <w14:solidFill>
              <w14:schemeClr w14:val="tx1"/>
            </w14:solidFill>
          </w14:textFill>
        </w:rPr>
        <w:t xml:space="preserve"> 202</w:t>
      </w:r>
      <w:r>
        <w:rPr>
          <w:rFonts w:ascii="宋体" w:hAnsi="宋体" w:cs="宋体"/>
          <w:color w:val="000000" w:themeColor="text1"/>
          <w:sz w:val="24"/>
          <w:u w:val="single"/>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ascii="宋体" w:hAnsi="宋体" w:cs="宋体"/>
          <w:color w:val="000000" w:themeColor="text1"/>
          <w:sz w:val="24"/>
          <w:u w:val="single"/>
          <w14:textFill>
            <w14:solidFill>
              <w14:schemeClr w14:val="tx1"/>
            </w14:solidFill>
          </w14:textFill>
        </w:rPr>
        <w:t>07</w:t>
      </w:r>
      <w:r>
        <w:rPr>
          <w:rFonts w:hint="eastAsia" w:ascii="宋体" w:hAnsi="宋体" w:cs="宋体"/>
          <w:color w:val="000000" w:themeColor="text1"/>
          <w:sz w:val="24"/>
          <w:u w:val="single"/>
          <w14:textFill>
            <w14:solidFill>
              <w14:schemeClr w14:val="tx1"/>
            </w14:solidFill>
          </w14:textFill>
        </w:rPr>
        <w:t>月</w:t>
      </w:r>
      <w:r>
        <w:rPr>
          <w:rFonts w:ascii="宋体" w:hAnsi="宋体" w:cs="宋体"/>
          <w:color w:val="000000" w:themeColor="text1"/>
          <w:sz w:val="24"/>
          <w:u w:val="single"/>
          <w14:textFill>
            <w14:solidFill>
              <w14:schemeClr w14:val="tx1"/>
            </w14:solidFill>
          </w14:textFill>
        </w:rPr>
        <w:t>27</w:t>
      </w:r>
      <w:r>
        <w:rPr>
          <w:rFonts w:hint="eastAsia" w:ascii="宋体" w:hAnsi="宋体" w:cs="宋体"/>
          <w:color w:val="000000" w:themeColor="text1"/>
          <w:sz w:val="24"/>
          <w:u w:val="single"/>
          <w14:textFill>
            <w14:solidFill>
              <w14:schemeClr w14:val="tx1"/>
            </w14:solidFill>
          </w14:textFill>
        </w:rPr>
        <w:t>日</w:t>
      </w:r>
      <w:r>
        <w:rPr>
          <w:rFonts w:ascii="宋体" w:hAnsi="宋体" w:cs="宋体"/>
          <w:color w:val="000000" w:themeColor="text1"/>
          <w:sz w:val="24"/>
          <w:u w:val="single"/>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点</w:t>
      </w:r>
      <w:r>
        <w:rPr>
          <w:rFonts w:ascii="宋体" w:hAnsi="宋体" w:cs="宋体"/>
          <w:color w:val="000000" w:themeColor="text1"/>
          <w:sz w:val="24"/>
          <w:u w:val="single"/>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五、响应文件开启 </w:t>
      </w:r>
    </w:p>
    <w:p>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开启时间：</w:t>
      </w:r>
      <w:r>
        <w:rPr>
          <w:rFonts w:hint="eastAsia" w:ascii="宋体" w:hAnsi="宋体" w:cs="宋体"/>
          <w:color w:val="000000" w:themeColor="text1"/>
          <w:sz w:val="24"/>
          <w:u w:val="single"/>
          <w14:textFill>
            <w14:solidFill>
              <w14:schemeClr w14:val="tx1"/>
            </w14:solidFill>
          </w14:textFill>
        </w:rPr>
        <w:t>202</w:t>
      </w:r>
      <w:r>
        <w:rPr>
          <w:rFonts w:ascii="宋体" w:hAnsi="宋体" w:cs="宋体"/>
          <w:color w:val="000000" w:themeColor="text1"/>
          <w:sz w:val="24"/>
          <w:u w:val="single"/>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ascii="宋体" w:hAnsi="宋体" w:cs="宋体"/>
          <w:color w:val="000000" w:themeColor="text1"/>
          <w:sz w:val="24"/>
          <w:u w:val="single"/>
          <w14:textFill>
            <w14:solidFill>
              <w14:schemeClr w14:val="tx1"/>
            </w14:solidFill>
          </w14:textFill>
        </w:rPr>
        <w:t>07</w:t>
      </w:r>
      <w:r>
        <w:rPr>
          <w:rFonts w:hint="eastAsia" w:ascii="宋体" w:hAnsi="宋体" w:cs="宋体"/>
          <w:color w:val="000000" w:themeColor="text1"/>
          <w:sz w:val="24"/>
          <w:u w:val="single"/>
          <w14:textFill>
            <w14:solidFill>
              <w14:schemeClr w14:val="tx1"/>
            </w14:solidFill>
          </w14:textFill>
        </w:rPr>
        <w:t>月</w:t>
      </w:r>
      <w:r>
        <w:rPr>
          <w:rFonts w:ascii="宋体" w:hAnsi="宋体" w:cs="宋体"/>
          <w:color w:val="000000" w:themeColor="text1"/>
          <w:sz w:val="24"/>
          <w:u w:val="single"/>
          <w14:textFill>
            <w14:solidFill>
              <w14:schemeClr w14:val="tx1"/>
            </w14:solidFill>
          </w14:textFill>
        </w:rPr>
        <w:t>27</w:t>
      </w:r>
      <w:r>
        <w:rPr>
          <w:rFonts w:hint="eastAsia" w:ascii="宋体" w:hAnsi="宋体" w:cs="宋体"/>
          <w:color w:val="000000" w:themeColor="text1"/>
          <w:sz w:val="24"/>
          <w:u w:val="single"/>
          <w14:textFill>
            <w14:solidFill>
              <w14:schemeClr w14:val="tx1"/>
            </w14:solidFill>
          </w14:textFill>
        </w:rPr>
        <w:t>日</w:t>
      </w:r>
      <w:r>
        <w:rPr>
          <w:rFonts w:ascii="宋体" w:hAnsi="宋体" w:cs="宋体"/>
          <w:color w:val="000000" w:themeColor="text1"/>
          <w:sz w:val="24"/>
          <w:u w:val="single"/>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点3</w:t>
      </w:r>
      <w:r>
        <w:rPr>
          <w:rFonts w:ascii="宋体" w:hAnsi="宋体" w:cs="宋体"/>
          <w:color w:val="000000" w:themeColor="text1"/>
          <w:sz w:val="24"/>
          <w:u w:val="single"/>
          <w14:textFill>
            <w14:solidFill>
              <w14:schemeClr w14:val="tx1"/>
            </w14:solidFill>
          </w14:textFill>
        </w:rPr>
        <w:t>0</w:t>
      </w:r>
      <w:r>
        <w:rPr>
          <w:rFonts w:hint="eastAsia" w:ascii="宋体" w:hAnsi="宋体" w:cs="宋体"/>
          <w:color w:val="000000" w:themeColor="text1"/>
          <w:sz w:val="24"/>
          <w:u w:val="single"/>
          <w14:textFill>
            <w14:solidFill>
              <w14:schemeClr w14:val="tx1"/>
            </w14:solidFill>
          </w14:textFill>
        </w:rPr>
        <w:t>分</w:t>
      </w:r>
      <w:r>
        <w:rPr>
          <w:rFonts w:hint="eastAsia" w:ascii="宋体" w:hAnsi="宋体" w:cs="宋体"/>
          <w:bCs/>
          <w:color w:val="000000" w:themeColor="text1"/>
          <w:sz w:val="24"/>
          <w:u w:val="singl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政采云平台（https://www.zcygov.cn/）</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六、公告期限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自本公告发布之日起3个工作日。</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七、其他补充事宜</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000000" w:themeColor="text1"/>
          <w:sz w:val="24"/>
          <w:shd w:val="clear" w:color="auto" w:fill="FFFFFF"/>
          <w14:textFill>
            <w14:solidFill>
              <w14:schemeClr w14:val="tx1"/>
            </w14:solidFill>
          </w14:textFill>
        </w:rPr>
        <w:t>浙江省财政厅关于进一步加大政府采购 支持中小企业力度 助力扎实稳住经济 的通知</w:t>
      </w:r>
      <w:r>
        <w:rPr>
          <w:rFonts w:hint="eastAsia" w:ascii="华文中宋" w:hAnsi="华文中宋" w:eastAsia="华文中宋" w:cs="华文中宋"/>
          <w:color w:val="000000" w:themeColor="text1"/>
          <w:sz w:val="24"/>
          <w:shd w:val="clear" w:color="auto" w:fill="FFFFFF"/>
          <w14:textFill>
            <w14:solidFill>
              <w14:schemeClr w14:val="tx1"/>
            </w14:solidFill>
          </w14:textFill>
        </w:rPr>
        <w:t>》（浙财采监〔2022〕8号）</w:t>
      </w:r>
      <w:r>
        <w:rPr>
          <w:rFonts w:hint="eastAsia" w:ascii="宋体" w:hAnsi="宋体" w:cs="宋体"/>
          <w:color w:val="000000" w:themeColor="text1"/>
          <w:sz w:val="24"/>
          <w14:textFill>
            <w14:solidFill>
              <w14:schemeClr w14:val="tx1"/>
            </w14:solidFill>
          </w14:textFill>
        </w:rPr>
        <w:t>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八、对本次采购提出询问、质疑、投诉，请按以下方式联系</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名    称：浙江省杭州第九中学</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    址：</w:t>
      </w:r>
      <w:r>
        <w:rPr>
          <w:rFonts w:hint="eastAsia" w:asciiTheme="majorEastAsia" w:hAnsiTheme="majorEastAsia" w:eastAsiaTheme="majorEastAsia"/>
          <w:color w:val="000000" w:themeColor="text1"/>
          <w:sz w:val="24"/>
          <w14:textFill>
            <w14:solidFill>
              <w14:schemeClr w14:val="tx1"/>
            </w14:solidFill>
          </w14:textFill>
        </w:rPr>
        <w:t>杭州市</w:t>
      </w:r>
      <w:r>
        <w:rPr>
          <w:rFonts w:asciiTheme="majorEastAsia" w:hAnsiTheme="majorEastAsia" w:eastAsiaTheme="majorEastAsia"/>
          <w:color w:val="000000" w:themeColor="text1"/>
          <w:sz w:val="24"/>
          <w14:textFill>
            <w14:solidFill>
              <w14:schemeClr w14:val="tx1"/>
            </w14:solidFill>
          </w14:textFill>
        </w:rPr>
        <w:t>双菱路152号</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传    真：</w:t>
      </w:r>
      <w:r>
        <w:rPr>
          <w:rFonts w:asciiTheme="minorEastAsia" w:hAnsiTheme="minorEastAsia" w:eastAsiaTheme="minorEastAsia"/>
          <w:color w:val="000000" w:themeColor="text1"/>
          <w:sz w:val="24"/>
          <w14:textFill>
            <w14:solidFill>
              <w14:schemeClr w14:val="tx1"/>
            </w14:solidFill>
          </w14:textFill>
        </w:rPr>
        <w:t xml:space="preserve"> /</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项目联系人（询问）：</w:t>
      </w:r>
      <w:r>
        <w:rPr>
          <w:rFonts w:hint="eastAsia" w:asciiTheme="majorEastAsia" w:hAnsiTheme="majorEastAsia" w:eastAsiaTheme="majorEastAsia"/>
          <w:color w:val="000000" w:themeColor="text1"/>
          <w:sz w:val="24"/>
          <w14:textFill>
            <w14:solidFill>
              <w14:schemeClr w14:val="tx1"/>
            </w14:solidFill>
          </w14:textFill>
        </w:rPr>
        <w:t>韦思峰</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项目联系方式（询问）：</w:t>
      </w:r>
      <w:r>
        <w:rPr>
          <w:rFonts w:hint="eastAsia" w:asciiTheme="majorEastAsia" w:hAnsiTheme="majorEastAsia" w:eastAsiaTheme="majorEastAsia"/>
          <w:color w:val="000000" w:themeColor="text1"/>
          <w:sz w:val="24"/>
          <w14:textFill>
            <w14:solidFill>
              <w14:schemeClr w14:val="tx1"/>
            </w14:solidFill>
          </w14:textFill>
        </w:rPr>
        <w:t>0571-86043500</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质疑联系人：</w:t>
      </w:r>
      <w:r>
        <w:rPr>
          <w:rFonts w:hint="eastAsia" w:ascii="宋体" w:hAnsi="宋体" w:cs="宋体"/>
          <w:color w:val="000000" w:themeColor="text1"/>
          <w:sz w:val="24"/>
          <w14:textFill>
            <w14:solidFill>
              <w14:schemeClr w14:val="tx1"/>
            </w14:solidFill>
          </w14:textFill>
        </w:rPr>
        <w:t>陈莹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质疑联系方式：</w:t>
      </w:r>
      <w:r>
        <w:rPr>
          <w:rFonts w:hint="eastAsia" w:ascii="宋体" w:hAnsi="宋体" w:cs="宋体"/>
          <w:color w:val="000000" w:themeColor="text1"/>
          <w:sz w:val="24"/>
          <w14:textFill>
            <w14:solidFill>
              <w14:schemeClr w14:val="tx1"/>
            </w14:solidFill>
          </w14:textFill>
        </w:rPr>
        <w:t>0571-86043500</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2.采购代理机构信息            </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名    称：耀华建设管理有限公司</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地    址：杭州市拱墅区东新街道费家塘路588号8号楼208室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传    真：/             </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项目联系人（询问）：张亮、郑久健</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项目联系方式（询问）：0571-88801785、13018992788、17376596496</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质疑联系人：吴女士</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质疑联系方式：</w:t>
      </w:r>
      <w:r>
        <w:rPr>
          <w:rFonts w:asciiTheme="minorEastAsia" w:hAnsiTheme="minorEastAsia" w:eastAsiaTheme="minorEastAsia"/>
          <w:color w:val="000000" w:themeColor="text1"/>
          <w:sz w:val="24"/>
          <w14:textFill>
            <w14:solidFill>
              <w14:schemeClr w14:val="tx1"/>
            </w14:solidFill>
          </w14:textFill>
        </w:rPr>
        <w:t>0571-87990912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13867429286</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3.同级政府采购监督管理部门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称：杭州市财政局政府采购监管处 /浙江省政府采购行政裁决服务中心（杭州）</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址：杭州市上城区四季青街道新业路市民之家G03办公室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联系人 ：朱女士、王女士</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监督投诉电话：电话：0571-85252453</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政策咨询：陈先生、厉先生，0571-89580460、89580456</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000000" w:themeColor="text1"/>
          <w:sz w:val="24"/>
          <w14:textFill>
            <w14:solidFill>
              <w14:schemeClr w14:val="tx1"/>
            </w14:solidFill>
          </w14:textFill>
        </w:rPr>
        <w:t>95763</w:t>
      </w:r>
      <w:r>
        <w:rPr>
          <w:rFonts w:hint="eastAsia" w:ascii="宋体" w:hAnsi="宋体" w:cs="宋体"/>
          <w:color w:val="000000" w:themeColor="text1"/>
          <w:sz w:val="24"/>
          <w14:textFill>
            <w14:solidFill>
              <w14:schemeClr w14:val="tx1"/>
            </w14:solidFill>
          </w14:textFill>
        </w:rPr>
        <w:t>获取热线服务帮助。</w:t>
      </w:r>
    </w:p>
    <w:p>
      <w:pPr>
        <w:snapToGrid w:val="0"/>
        <w:spacing w:line="360" w:lineRule="auto"/>
        <w:ind w:firstLine="480" w:firstLineChars="200"/>
        <w:rPr>
          <w:rFonts w:ascii="宋体" w:hAnsi="宋体" w:cs="宋体"/>
          <w:color w:val="000000" w:themeColor="text1"/>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14:textFill>
            <w14:solidFill>
              <w14:schemeClr w14:val="tx1"/>
            </w14:solidFill>
          </w14:textFill>
        </w:rPr>
        <w:t>CA问题联系电话（人工）：汇信CA 400-888-4636；天谷CA 400-087-8198。</w:t>
      </w:r>
    </w:p>
    <w:p>
      <w:pPr>
        <w:pStyle w:val="36"/>
        <w:spacing w:line="360" w:lineRule="auto"/>
        <w:jc w:val="center"/>
        <w:rPr>
          <w:rFonts w:hAnsi="宋体" w:cs="宋体"/>
          <w:b/>
          <w:snapToGrid/>
          <w:color w:val="000000" w:themeColor="text1"/>
          <w:sz w:val="36"/>
          <w:szCs w:val="20"/>
          <w14:textFill>
            <w14:solidFill>
              <w14:schemeClr w14:val="tx1"/>
            </w14:solidFill>
          </w14:textFill>
        </w:rPr>
      </w:pPr>
      <w:r>
        <w:rPr>
          <w:rFonts w:hint="eastAsia" w:hAnsi="宋体" w:cs="宋体"/>
          <w:b/>
          <w:snapToGrid/>
          <w:color w:val="000000" w:themeColor="text1"/>
          <w:sz w:val="36"/>
          <w:szCs w:val="20"/>
          <w14:textFill>
            <w14:solidFill>
              <w14:schemeClr w14:val="tx1"/>
            </w14:solidFill>
          </w14:textFill>
        </w:rPr>
        <w:t>第二部分</w:t>
      </w:r>
      <w:bookmarkEnd w:id="8"/>
      <w:r>
        <w:rPr>
          <w:rFonts w:hint="eastAsia" w:hAnsi="宋体" w:cs="宋体"/>
          <w:b/>
          <w:snapToGrid/>
          <w:color w:val="000000" w:themeColor="text1"/>
          <w:sz w:val="36"/>
          <w:szCs w:val="20"/>
          <w14:textFill>
            <w14:solidFill>
              <w14:schemeClr w14:val="tx1"/>
            </w14:solidFill>
          </w14:textFill>
        </w:rPr>
        <w:t xml:space="preserve"> 供应商须知</w:t>
      </w:r>
      <w:bookmarkEnd w:id="9"/>
    </w:p>
    <w:p>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093" w:type="dxa"/>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927" w:type="dxa"/>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093" w:type="dxa"/>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92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w:t>
            </w:r>
            <w:r>
              <w:rPr>
                <w:rFonts w:hint="eastAsia" w:ascii="宋体" w:hAnsi="宋体" w:cs="宋体"/>
                <w:color w:val="000000" w:themeColor="text1"/>
                <w:sz w:val="24"/>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093" w:type="dxa"/>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927" w:type="dxa"/>
            <w:vAlign w:val="center"/>
          </w:tcPr>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14:textFill>
                  <w14:solidFill>
                    <w14:schemeClr w14:val="tx1"/>
                  </w14:solidFill>
                </w14:textFill>
              </w:rPr>
              <w:t xml:space="preserve">  浙江省杭州第九中学校园消防设施改造项目  </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 xml:space="preserve"> 建筑业 </w:t>
            </w:r>
            <w:r>
              <w:rPr>
                <w:rFonts w:hint="eastAsia" w:ascii="宋体" w:hAnsi="宋体" w:cs="宋体"/>
                <w:color w:val="000000" w:themeColor="text1"/>
                <w:kern w:val="0"/>
                <w:sz w:val="24"/>
                <w14:textFill>
                  <w14:solidFill>
                    <w14:schemeClr w14:val="tx1"/>
                  </w14:solidFill>
                </w14:textFill>
              </w:rPr>
              <w:t>行业；</w:t>
            </w:r>
          </w:p>
          <w:p>
            <w:pPr>
              <w:pStyle w:val="5"/>
              <w:ind w:left="0" w:firstLine="0"/>
              <w:rPr>
                <w:rFonts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说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093" w:type="dxa"/>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927" w:type="dxa"/>
            <w:vAlign w:val="center"/>
          </w:tcPr>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093" w:type="dxa"/>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927" w:type="dxa"/>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劳务部分   </w:t>
            </w:r>
            <w:r>
              <w:rPr>
                <w:rFonts w:hint="eastAsia" w:ascii="宋体" w:hAnsi="宋体" w:cs="宋体"/>
                <w:color w:val="000000" w:themeColor="text1"/>
                <w:sz w:val="24"/>
                <w14:textFill>
                  <w14:solidFill>
                    <w14:schemeClr w14:val="tx1"/>
                  </w14:solidFill>
                </w14:textFill>
              </w:rPr>
              <w:t>工作分包。</w:t>
            </w:r>
          </w:p>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不同意分包，具体理由：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093" w:type="dxa"/>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磋商前答疑会或现场考察</w:t>
            </w:r>
          </w:p>
        </w:tc>
        <w:tc>
          <w:tcPr>
            <w:tcW w:w="6927" w:type="dxa"/>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093" w:type="dxa"/>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927" w:type="dxa"/>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snapToGrid w:val="0"/>
                <w:color w:val="000000" w:themeColor="text1"/>
                <w:kern w:val="28"/>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093" w:type="dxa"/>
            <w:vAlign w:val="center"/>
          </w:tcPr>
          <w:p>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927" w:type="dxa"/>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（1）在评审时安排每个供应商进行方案讲解演示。每个供应商时间不超过</w:t>
            </w:r>
            <w:r>
              <w:rPr>
                <w:rFonts w:hint="eastAsia" w:ascii="宋体" w:hAnsi="宋体" w:cs="宋体"/>
                <w:color w:val="000000" w:themeColor="text1"/>
                <w:kern w:val="0"/>
                <w:sz w:val="24"/>
                <w:u w:val="single"/>
                <w14:textFill>
                  <w14:solidFill>
                    <w14:schemeClr w14:val="tx1"/>
                  </w14:solidFill>
                </w14:textFill>
              </w:rPr>
              <w:t>20（编制时可根据项目情况进行调整）</w:t>
            </w:r>
            <w:r>
              <w:rPr>
                <w:rFonts w:hint="eastAsia" w:ascii="宋体" w:hAnsi="宋体" w:cs="宋体"/>
                <w:color w:val="000000" w:themeColor="text1"/>
                <w:kern w:val="0"/>
                <w:sz w:val="24"/>
                <w14:textFill>
                  <w14:solidFill>
                    <w14:schemeClr w14:val="tx1"/>
                  </w14:solidFill>
                </w14:textFill>
              </w:rPr>
              <w:t>分钟，讲解次序以响应文件解密时间先后次序为准，讲解演示人员不超过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3（编制时可根据项目情况进行调整）</w:t>
            </w:r>
            <w:r>
              <w:rPr>
                <w:rFonts w:hint="eastAsia" w:ascii="宋体" w:hAnsi="宋体" w:cs="宋体"/>
                <w:color w:val="000000" w:themeColor="text1"/>
                <w:kern w:val="0"/>
                <w:sz w:val="24"/>
                <w14:textFill>
                  <w14:solidFill>
                    <w14:schemeClr w14:val="tx1"/>
                  </w14:solidFill>
                </w14:textFill>
              </w:rPr>
              <w:t>人。讲解演示结束后按要求解答磋商小组提问。</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方式二：现场讲解演示。现场讲解地点为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093" w:type="dxa"/>
            <w:vMerge w:val="restart"/>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供应商应当提供的资格、资信证明文件</w:t>
            </w:r>
          </w:p>
        </w:tc>
        <w:tc>
          <w:tcPr>
            <w:tcW w:w="692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（1）资格证明文件：见采购文件第二部分11.1。</w:t>
            </w:r>
          </w:p>
          <w:p>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093" w:type="dxa"/>
            <w:vMerge w:val="continue"/>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p>
        </w:tc>
        <w:tc>
          <w:tcPr>
            <w:tcW w:w="692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093" w:type="dxa"/>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927" w:type="dxa"/>
            <w:vAlign w:val="center"/>
          </w:tcPr>
          <w:p>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093" w:type="dxa"/>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927" w:type="dxa"/>
            <w:vAlign w:val="center"/>
          </w:tcPr>
          <w:p>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14:textFill>
                  <w14:solidFill>
                    <w14:schemeClr w14:val="tx1"/>
                  </w14:solidFill>
                </w14:textFill>
              </w:rPr>
              <w:t>报价单是报价的唯一载体</w:t>
            </w:r>
            <w:r>
              <w:rPr>
                <w:rFonts w:hint="eastAsia" w:ascii="宋体" w:hAnsi="宋体" w:cs="宋体"/>
                <w:color w:val="000000" w:themeColor="text1"/>
                <w:kern w:val="0"/>
                <w:sz w:val="24"/>
                <w:lang w:val="zh-CN"/>
                <w14:textFill>
                  <w14:solidFill>
                    <w14:schemeClr w14:val="tx1"/>
                  </w14:solidFill>
                </w14:textFill>
              </w:rPr>
              <w:t>。响应文件中价格全部采用人民币报价。采购文件未列明，而供应商认为必需的费用也需列入报价。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提醒：验收时检测费用由采购人承担，不包含在总价中。</w:t>
            </w:r>
          </w:p>
          <w:p>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最后报价出现下列情形的，响应文件无效：</w:t>
            </w:r>
          </w:p>
          <w:p>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响应文件出现不是唯一的、有选择性最后报价的；</w:t>
            </w:r>
          </w:p>
          <w:p>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最后报价超过采购文件中规定的预算金额或者最高限价的;</w:t>
            </w:r>
          </w:p>
          <w:p>
            <w:pPr>
              <w:pStyle w:val="5"/>
              <w:rPr>
                <w:color w:val="000000" w:themeColor="text1"/>
                <w14:textFill>
                  <w14:solidFill>
                    <w14:schemeClr w14:val="tx1"/>
                  </w14:solidFill>
                </w14:textFill>
              </w:rPr>
            </w:pPr>
          </w:p>
          <w:p>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pPr>
              <w:spacing w:line="360" w:lineRule="auto"/>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供应商对根据修正原则修正后的报价不确认的</w:t>
            </w:r>
            <w:r>
              <w:rPr>
                <w:rFonts w:hint="eastAsia" w:ascii="宋体" w:hAnsi="宋体" w:cs="宋体"/>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093" w:type="dxa"/>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927"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093" w:type="dxa"/>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备份响应文件送达地点和签收人员</w:t>
            </w:r>
          </w:p>
        </w:tc>
        <w:tc>
          <w:tcPr>
            <w:tcW w:w="6927" w:type="dxa"/>
            <w:vAlign w:val="center"/>
          </w:tcPr>
          <w:p>
            <w:pPr>
              <w:pStyle w:val="36"/>
              <w:spacing w:line="360" w:lineRule="auto"/>
              <w:rPr>
                <w:rFonts w:hAnsi="宋体" w:cs="宋体"/>
                <w:color w:val="000000" w:themeColor="text1"/>
                <w:kern w:val="28"/>
                <w:sz w:val="24"/>
                <w:szCs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备份响应文件送达地点：</w:t>
            </w:r>
            <w:r>
              <w:rPr>
                <w:rFonts w:hint="eastAsia" w:hAnsi="宋体" w:cs="宋体"/>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杭州市拱墅区东新街道费家塘路588号8号楼20</w:t>
            </w:r>
            <w:r>
              <w:rPr>
                <w:rFonts w:cs="宋体" w:asciiTheme="minorEastAsia" w:hAnsiTheme="minorEastAsia" w:eastAsiaTheme="minorEastAsia"/>
                <w:color w:val="000000" w:themeColor="text1"/>
                <w:sz w:val="24"/>
                <w:u w:val="single"/>
                <w14:textFill>
                  <w14:solidFill>
                    <w14:schemeClr w14:val="tx1"/>
                  </w14:solidFill>
                </w14:textFill>
              </w:rPr>
              <w:t>8</w:t>
            </w:r>
            <w:r>
              <w:rPr>
                <w:rFonts w:hint="eastAsia" w:cs="宋体" w:asciiTheme="minorEastAsia" w:hAnsiTheme="minorEastAsia" w:eastAsiaTheme="minorEastAsia"/>
                <w:color w:val="000000" w:themeColor="text1"/>
                <w:sz w:val="24"/>
                <w:u w:val="single"/>
                <w14:textFill>
                  <w14:solidFill>
                    <w14:schemeClr w14:val="tx1"/>
                  </w14:solidFill>
                </w14:textFill>
              </w:rPr>
              <w:t>室</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kern w:val="28"/>
                <w:sz w:val="24"/>
                <w:szCs w:val="24"/>
                <w14:textFill>
                  <w14:solidFill>
                    <w14:schemeClr w14:val="tx1"/>
                  </w14:solidFill>
                </w14:textFill>
              </w:rPr>
              <w:t>；</w:t>
            </w:r>
          </w:p>
          <w:p>
            <w:pPr>
              <w:pStyle w:val="36"/>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备份响应文件签收人员联系电话：</w:t>
            </w:r>
            <w:r>
              <w:rPr>
                <w:rFonts w:hint="eastAsia" w:hAnsi="宋体" w:cs="宋体"/>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郑久健、17376596496</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w:t>
            </w:r>
          </w:p>
          <w:p>
            <w:pPr>
              <w:pStyle w:val="36"/>
              <w:spacing w:line="360" w:lineRule="auto"/>
              <w:rPr>
                <w:rFonts w:hAnsi="宋体" w:cs="宋体"/>
                <w:color w:val="000000" w:themeColor="text1"/>
                <w:kern w:val="28"/>
                <w:sz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093" w:type="dxa"/>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其它说明</w:t>
            </w:r>
          </w:p>
        </w:tc>
        <w:tc>
          <w:tcPr>
            <w:tcW w:w="6927" w:type="dxa"/>
            <w:vAlign w:val="center"/>
          </w:tcPr>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2093" w:type="dxa"/>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采购代理服务费</w:t>
            </w:r>
          </w:p>
        </w:tc>
        <w:tc>
          <w:tcPr>
            <w:tcW w:w="6927" w:type="dxa"/>
            <w:vAlign w:val="center"/>
          </w:tcPr>
          <w:p>
            <w:pPr>
              <w:spacing w:line="460" w:lineRule="exact"/>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中标人应在接到成交通知书后两个工作日内向采购代理机构支付采购代理服务费，由中标人在收到中标通知书的同时支付给采购代理机构。采购代理服务费须包含在投标报价中，并以人民币方式支付。</w:t>
            </w:r>
          </w:p>
          <w:p>
            <w:pPr>
              <w:spacing w:line="460" w:lineRule="exact"/>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采购代理服务费按人民币</w:t>
            </w:r>
            <w:r>
              <w:rPr>
                <w:rFonts w:ascii="宋体" w:hAnsi="宋体" w:cs="宋体"/>
                <w:snapToGrid w:val="0"/>
                <w:color w:val="000000" w:themeColor="text1"/>
                <w:kern w:val="28"/>
                <w:sz w:val="24"/>
                <w14:textFill>
                  <w14:solidFill>
                    <w14:schemeClr w14:val="tx1"/>
                  </w14:solidFill>
                </w14:textFill>
              </w:rPr>
              <w:t>《招标代理服务收费管理暂行办法》的通知</w:t>
            </w:r>
            <w:r>
              <w:rPr>
                <w:rFonts w:hint="eastAsia" w:ascii="宋体" w:hAnsi="宋体" w:cs="宋体"/>
                <w:snapToGrid w:val="0"/>
                <w:color w:val="000000" w:themeColor="text1"/>
                <w:kern w:val="28"/>
                <w:sz w:val="24"/>
                <w14:textFill>
                  <w14:solidFill>
                    <w14:schemeClr w14:val="tx1"/>
                  </w14:solidFill>
                </w14:textFill>
              </w:rPr>
              <w:t>（计价格[2002]1980号）标准*</w:t>
            </w:r>
            <w:r>
              <w:rPr>
                <w:rFonts w:ascii="宋体" w:hAnsi="宋体" w:cs="宋体"/>
                <w:snapToGrid w:val="0"/>
                <w:color w:val="000000" w:themeColor="text1"/>
                <w:kern w:val="28"/>
                <w:sz w:val="24"/>
                <w14:textFill>
                  <w14:solidFill>
                    <w14:schemeClr w14:val="tx1"/>
                  </w14:solidFill>
                </w14:textFill>
              </w:rPr>
              <w:t>9</w:t>
            </w:r>
            <w:r>
              <w:rPr>
                <w:rFonts w:hint="eastAsia" w:ascii="宋体" w:hAnsi="宋体" w:cs="宋体"/>
                <w:snapToGrid w:val="0"/>
                <w:color w:val="000000" w:themeColor="text1"/>
                <w:kern w:val="28"/>
                <w:sz w:val="24"/>
                <w14:textFill>
                  <w14:solidFill>
                    <w14:schemeClr w14:val="tx1"/>
                  </w14:solidFill>
                </w14:textFill>
              </w:rPr>
              <w:t>0%及</w:t>
            </w:r>
            <w:r>
              <w:rPr>
                <w:rFonts w:ascii="宋体" w:hAnsi="宋体" w:cs="宋体"/>
                <w:snapToGrid w:val="0"/>
                <w:color w:val="000000" w:themeColor="text1"/>
                <w:kern w:val="28"/>
                <w:sz w:val="24"/>
                <w14:textFill>
                  <w14:solidFill>
                    <w14:schemeClr w14:val="tx1"/>
                  </w14:solidFill>
                </w14:textFill>
              </w:rPr>
              <w:t>《浙江省</w:t>
            </w:r>
            <w:r>
              <w:rPr>
                <w:rFonts w:hint="eastAsia" w:ascii="宋体" w:hAnsi="宋体" w:cs="宋体"/>
                <w:snapToGrid w:val="0"/>
                <w:color w:val="000000" w:themeColor="text1"/>
                <w:kern w:val="28"/>
                <w:sz w:val="24"/>
                <w14:textFill>
                  <w14:solidFill>
                    <w14:schemeClr w14:val="tx1"/>
                  </w14:solidFill>
                </w14:textFill>
              </w:rPr>
              <w:t>建设</w:t>
            </w:r>
            <w:r>
              <w:rPr>
                <w:rFonts w:ascii="宋体" w:hAnsi="宋体" w:cs="宋体"/>
                <w:snapToGrid w:val="0"/>
                <w:color w:val="000000" w:themeColor="text1"/>
                <w:kern w:val="28"/>
                <w:sz w:val="24"/>
                <w14:textFill>
                  <w14:solidFill>
                    <w14:schemeClr w14:val="tx1"/>
                  </w14:solidFill>
                </w14:textFill>
              </w:rPr>
              <w:t>工程造价咨询服务</w:t>
            </w:r>
            <w:r>
              <w:rPr>
                <w:rFonts w:hint="eastAsia" w:ascii="宋体" w:hAnsi="宋体" w:cs="宋体"/>
                <w:snapToGrid w:val="0"/>
                <w:color w:val="000000" w:themeColor="text1"/>
                <w:kern w:val="28"/>
                <w:sz w:val="24"/>
                <w14:textFill>
                  <w14:solidFill>
                    <w14:schemeClr w14:val="tx1"/>
                  </w14:solidFill>
                </w14:textFill>
              </w:rPr>
              <w:t>项目及收费指引的通知</w:t>
            </w:r>
            <w:r>
              <w:rPr>
                <w:rFonts w:ascii="宋体" w:hAnsi="宋体" w:cs="宋体"/>
                <w:snapToGrid w:val="0"/>
                <w:color w:val="000000" w:themeColor="text1"/>
                <w:kern w:val="28"/>
                <w:sz w:val="24"/>
                <w14:textFill>
                  <w14:solidFill>
                    <w14:schemeClr w14:val="tx1"/>
                  </w14:solidFill>
                </w14:textFill>
              </w:rPr>
              <w:t>》(浙</w:t>
            </w:r>
            <w:r>
              <w:rPr>
                <w:rFonts w:hint="eastAsia" w:ascii="宋体" w:hAnsi="宋体" w:cs="宋体"/>
                <w:snapToGrid w:val="0"/>
                <w:color w:val="000000" w:themeColor="text1"/>
                <w:kern w:val="28"/>
                <w:sz w:val="24"/>
                <w14:textFill>
                  <w14:solidFill>
                    <w14:schemeClr w14:val="tx1"/>
                  </w14:solidFill>
                </w14:textFill>
              </w:rPr>
              <w:t>建价协</w:t>
            </w:r>
            <w:r>
              <w:rPr>
                <w:rFonts w:ascii="宋体" w:hAnsi="宋体" w:cs="宋体"/>
                <w:snapToGrid w:val="0"/>
                <w:color w:val="000000" w:themeColor="text1"/>
                <w:kern w:val="28"/>
                <w:sz w:val="24"/>
                <w14:textFill>
                  <w14:solidFill>
                    <w14:schemeClr w14:val="tx1"/>
                  </w14:solidFill>
                </w14:textFill>
              </w:rPr>
              <w:t>〔2021〕</w:t>
            </w:r>
            <w:r>
              <w:rPr>
                <w:rFonts w:hint="eastAsia" w:ascii="宋体" w:hAnsi="宋体" w:cs="宋体"/>
                <w:snapToGrid w:val="0"/>
                <w:color w:val="000000" w:themeColor="text1"/>
                <w:kern w:val="28"/>
                <w:sz w:val="24"/>
                <w14:textFill>
                  <w14:solidFill>
                    <w14:schemeClr w14:val="tx1"/>
                  </w14:solidFill>
                </w14:textFill>
              </w:rPr>
              <w:t>1</w:t>
            </w:r>
            <w:r>
              <w:rPr>
                <w:rFonts w:ascii="宋体" w:hAnsi="宋体" w:cs="宋体"/>
                <w:snapToGrid w:val="0"/>
                <w:color w:val="000000" w:themeColor="text1"/>
                <w:kern w:val="28"/>
                <w:sz w:val="24"/>
                <w14:textFill>
                  <w14:solidFill>
                    <w14:schemeClr w14:val="tx1"/>
                  </w14:solidFill>
                </w14:textFill>
              </w:rPr>
              <w:t>3 号)</w:t>
            </w:r>
            <w:r>
              <w:rPr>
                <w:rFonts w:hint="eastAsia" w:ascii="宋体" w:hAnsi="宋体" w:cs="宋体"/>
                <w:snapToGrid w:val="0"/>
                <w:color w:val="000000" w:themeColor="text1"/>
                <w:kern w:val="28"/>
                <w:sz w:val="24"/>
                <w14:textFill>
                  <w14:solidFill>
                    <w14:schemeClr w14:val="tx1"/>
                  </w14:solidFill>
                </w14:textFill>
              </w:rPr>
              <w:t>标准*</w:t>
            </w:r>
            <w:r>
              <w:rPr>
                <w:rFonts w:ascii="宋体" w:hAnsi="宋体" w:cs="宋体"/>
                <w:snapToGrid w:val="0"/>
                <w:color w:val="000000" w:themeColor="text1"/>
                <w:kern w:val="28"/>
                <w:sz w:val="24"/>
                <w14:textFill>
                  <w14:solidFill>
                    <w14:schemeClr w14:val="tx1"/>
                  </w14:solidFill>
                </w14:textFill>
              </w:rPr>
              <w:t>90</w:t>
            </w:r>
            <w:r>
              <w:rPr>
                <w:rFonts w:hint="eastAsia" w:ascii="宋体" w:hAnsi="宋体" w:cs="宋体"/>
                <w:snapToGrid w:val="0"/>
                <w:color w:val="000000" w:themeColor="text1"/>
                <w:kern w:val="28"/>
                <w:sz w:val="24"/>
                <w14:textFill>
                  <w14:solidFill>
                    <w14:schemeClr w14:val="tx1"/>
                  </w14:solidFill>
                </w14:textFill>
              </w:rPr>
              <w:t>计取，按两部分之和计取。</w:t>
            </w:r>
          </w:p>
        </w:tc>
      </w:tr>
    </w:tbl>
    <w:p>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0"/>
    <w:p>
      <w:pPr>
        <w:widowControl/>
        <w:adjustRightInd/>
        <w:jc w:val="left"/>
        <w:rPr>
          <w:rFonts w:ascii="宋体" w:hAnsi="宋体" w:cs="宋体"/>
          <w:b/>
          <w:color w:val="000000" w:themeColor="text1"/>
          <w:sz w:val="32"/>
          <w:szCs w:val="20"/>
          <w14:textFill>
            <w14:solidFill>
              <w14:schemeClr w14:val="tx1"/>
            </w14:solidFill>
          </w14:textFill>
        </w:rPr>
      </w:pPr>
      <w:bookmarkStart w:id="13" w:name="_Toc164416483"/>
      <w:bookmarkStart w:id="14" w:name="第三部分"/>
      <w:r>
        <w:rPr>
          <w:rFonts w:hint="eastAsia" w:ascii="宋体" w:hAnsi="宋体" w:cs="宋体"/>
          <w:b/>
          <w:color w:val="000000" w:themeColor="text1"/>
          <w:sz w:val="32"/>
          <w:szCs w:val="20"/>
          <w14:textFill>
            <w14:solidFill>
              <w14:schemeClr w14:val="tx1"/>
            </w14:solidFill>
          </w14:textFill>
        </w:rPr>
        <w:br w:type="page"/>
      </w:r>
    </w:p>
    <w:p>
      <w:pPr>
        <w:snapToGrid w:val="0"/>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pPr>
        <w:snapToGrid w:val="0"/>
        <w:spacing w:line="360" w:lineRule="auto"/>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2.定义</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“采购人”系指竞争性磋商公告中载明的本项目的采购人。</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“采购代理机构”系指竞争性磋商公告中载明的本项目的采购代理机构。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系指不适用本项目的要求，“※”系指磋商过程中可能实质性变动的内容。</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5"/>
        <w:tabs>
          <w:tab w:val="left" w:pos="0"/>
          <w:tab w:val="clear" w:pos="432"/>
        </w:tabs>
        <w:ind w:left="0" w:firstLine="480" w:firstLineChars="200"/>
        <w:rPr>
          <w:color w:val="000000" w:themeColor="text1"/>
          <w:lang w:val="en-US"/>
          <w14:textFill>
            <w14:solidFill>
              <w14:schemeClr w14:val="tx1"/>
            </w14:solidFill>
          </w14:textFill>
        </w:rPr>
      </w:pPr>
      <w:r>
        <w:rPr>
          <w:rFonts w:ascii="宋体" w:hAnsi="宋体" w:eastAsia="宋体" w:cs="宋体"/>
          <w:b w:val="0"/>
          <w:bCs w:val="0"/>
          <w:color w:val="000000" w:themeColor="text1"/>
          <w:sz w:val="24"/>
          <w:szCs w:val="24"/>
          <w:lang w:val="en-US"/>
          <w14:textFill>
            <w14:solidFill>
              <w14:schemeClr w14:val="tx1"/>
            </w14:solidFill>
          </w14:textFill>
        </w:rPr>
        <w:t xml:space="preserve">3.2.4 </w:t>
      </w:r>
      <w:r>
        <w:rPr>
          <w:rFonts w:hint="eastAsia" w:ascii="宋体" w:hAnsi="宋体" w:eastAsia="宋体" w:cs="宋体"/>
          <w:b w:val="0"/>
          <w:bCs w:val="0"/>
          <w:color w:val="000000" w:themeColor="text1"/>
          <w:sz w:val="24"/>
          <w:szCs w:val="24"/>
          <w:lang w:val="en-US"/>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在政府采购活动中，供应商提供的工程符合下列情形的，享受中小企业扶持政策：</w:t>
      </w:r>
      <w:r>
        <w:rPr>
          <w:rFonts w:ascii="宋体" w:hAnsi="宋体" w:cs="宋体"/>
          <w:color w:val="000000" w:themeColor="text1"/>
          <w:sz w:val="24"/>
          <w14:textFill>
            <w14:solidFill>
              <w14:schemeClr w14:val="tx1"/>
            </w14:solidFill>
          </w14:textFill>
        </w:rPr>
        <w:t>在工程采购项目中，工程由中小企业承建，即工程施工单位为中小企业</w:t>
      </w:r>
      <w:r>
        <w:rPr>
          <w:rFonts w:hint="eastAsia" w:ascii="宋体" w:hAnsi="宋体" w:cs="宋体"/>
          <w:color w:val="000000" w:themeColor="text1"/>
          <w:kern w:val="0"/>
          <w:sz w:val="24"/>
          <w14:textFill>
            <w14:solidFill>
              <w14:schemeClr w14:val="tx1"/>
            </w14:solidFill>
          </w14:textFill>
        </w:rPr>
        <w:t>。</w:t>
      </w:r>
    </w:p>
    <w:p>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15"/>
      <w:r>
        <w:rPr>
          <w:rFonts w:hint="eastAsia" w:ascii="宋体" w:hAnsi="宋体" w:cs="宋体"/>
          <w:color w:val="000000" w:themeColor="text1"/>
          <w:sz w:val="24"/>
          <w14:textFill>
            <w14:solidFill>
              <w14:schemeClr w14:val="tx1"/>
            </w14:solidFill>
          </w14:textFill>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采购人优先采购被认定为首台套产品和“制造精品”的自主创新产品。</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5"/>
        <w:adjustRightInd w:val="0"/>
        <w:ind w:left="0" w:firstLine="480" w:firstLineChars="200"/>
        <w:rPr>
          <w:color w:val="000000" w:themeColor="text1"/>
          <w14:textFill>
            <w14:solidFill>
              <w14:schemeClr w14:val="tx1"/>
            </w14:solidFill>
          </w14:textFill>
        </w:rPr>
      </w:pPr>
      <w:r>
        <w:rPr>
          <w:rFonts w:ascii="宋体" w:hAnsi="宋体" w:eastAsia="宋体" w:cs="仿宋"/>
          <w:b w:val="0"/>
          <w:bCs w:val="0"/>
          <w:color w:val="000000" w:themeColor="text1"/>
          <w:sz w:val="24"/>
          <w:szCs w:val="24"/>
          <w:lang w:val="en-US"/>
          <w14:textFill>
            <w14:solidFill>
              <w14:schemeClr w14:val="tx1"/>
            </w14:solidFill>
          </w14:textFill>
        </w:rPr>
        <w:t xml:space="preserve">3.4.3 </w:t>
      </w:r>
      <w:r>
        <w:rPr>
          <w:rFonts w:hint="eastAsia" w:ascii="宋体" w:hAnsi="宋体" w:eastAsia="宋体" w:cs="仿宋"/>
          <w:b w:val="0"/>
          <w:bCs w:val="0"/>
          <w:color w:val="000000" w:themeColor="text1"/>
          <w:sz w:val="24"/>
          <w:szCs w:val="24"/>
          <w:lang w:val="en-US"/>
          <w14:textFill>
            <w14:solidFill>
              <w14:schemeClr w14:val="tx1"/>
            </w14:solidFill>
          </w14:textFill>
        </w:rPr>
        <w:t>采购人应当贯彻落实知识产权保护相关法律法规，应当采购使用正版软件。</w:t>
      </w:r>
    </w:p>
    <w:p>
      <w:pPr>
        <w:snapToGrid w:val="0"/>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r>
        <w:rPr>
          <w:rFonts w:hint="eastAsia" w:ascii="宋体" w:hAnsi="宋体" w:cs="仿宋"/>
          <w:color w:val="000000" w:themeColor="text1"/>
          <w:sz w:val="24"/>
          <w14:textFill>
            <w14:solidFill>
              <w14:schemeClr w14:val="tx1"/>
            </w14:solidFill>
          </w14:textFill>
        </w:rPr>
        <w:t>、补偿救济</w:t>
      </w:r>
    </w:p>
    <w:p>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4.1在线询问、质疑、投诉</w:t>
      </w:r>
    </w:p>
    <w:p>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pPr>
        <w:pStyle w:val="36"/>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.1提出质疑的供应商应当是参与所质疑项目采购活动的供应商。潜在供应商已依法获取其可质疑的采购文件的，可以对该文件提出质疑。</w:t>
      </w:r>
    </w:p>
    <w:p>
      <w:pPr>
        <w:pStyle w:val="36"/>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4.3.2.1对采购文件提出质疑的，质疑期限为供应商获得采购文件之日或者采购文件公告期限届满之日起计算。</w:t>
      </w:r>
    </w:p>
    <w:p>
      <w:pPr>
        <w:pStyle w:val="36"/>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w:t>
      </w:r>
    </w:p>
    <w:p>
      <w:pPr>
        <w:pStyle w:val="36"/>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4.3.2.3对采购结果提出质疑的，质疑期限自采购结果公告期限届满之日起计算。</w:t>
      </w:r>
    </w:p>
    <w:p>
      <w:pPr>
        <w:pStyle w:val="36"/>
        <w:snapToGrid w:val="0"/>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pPr>
        <w:pStyle w:val="36"/>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4.3.3.1供应商的姓名或者名称、地址、邮编、联系人及联系电话；</w:t>
      </w:r>
    </w:p>
    <w:p>
      <w:pPr>
        <w:pStyle w:val="36"/>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4.3.3.2质疑项目的名称、编号；</w:t>
      </w:r>
    </w:p>
    <w:p>
      <w:pPr>
        <w:pStyle w:val="36"/>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4.3.3.3具体、明确的质疑事项和与质疑事项相关的请求；</w:t>
      </w:r>
    </w:p>
    <w:p>
      <w:pPr>
        <w:pStyle w:val="36"/>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4.3.3.4事实依据；</w:t>
      </w:r>
    </w:p>
    <w:p>
      <w:pPr>
        <w:pStyle w:val="36"/>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4.3.3.5必要的法律依据；</w:t>
      </w:r>
    </w:p>
    <w:p>
      <w:pPr>
        <w:pStyle w:val="36"/>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4.4.5</w:t>
      </w:r>
      <w:r>
        <w:rPr>
          <w:rFonts w:hint="eastAsia"/>
          <w:color w:val="000000" w:themeColor="text1"/>
          <w14:textFill>
            <w14:solidFill>
              <w14:schemeClr w14:val="tx1"/>
            </w14:solidFill>
          </w14:textFill>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 xml:space="preserve">4.5 </w:t>
      </w:r>
      <w:r>
        <w:rPr>
          <w:rFonts w:hint="eastAsia" w:ascii="宋体" w:hAnsi="宋体" w:cs="仿宋"/>
          <w:color w:val="000000" w:themeColor="text1"/>
          <w:sz w:val="24"/>
          <w14:textFill>
            <w14:solidFill>
              <w14:schemeClr w14:val="tx1"/>
            </w14:solidFill>
          </w14:textFill>
        </w:rPr>
        <w:t>补偿救济</w:t>
      </w:r>
    </w:p>
    <w:p>
      <w:pPr>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p>
    <w:p>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pPr>
        <w:pStyle w:val="130"/>
        <w:snapToGrid w:val="0"/>
        <w:spacing w:before="0"/>
        <w:ind w:firstLine="360"/>
        <w:rPr>
          <w:rFonts w:ascii="宋体" w:hAnsi="宋体" w:cs="宋体"/>
          <w:color w:val="000000" w:themeColor="text1"/>
          <w:sz w:val="18"/>
          <w:szCs w:val="18"/>
          <w14:textFill>
            <w14:solidFill>
              <w14:schemeClr w14:val="tx1"/>
            </w14:solidFill>
          </w14:textFill>
        </w:rPr>
      </w:pPr>
    </w:p>
    <w:p>
      <w:pPr>
        <w:snapToGrid w:val="0"/>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二、采购文件的构成、澄清、修改</w:t>
      </w:r>
    </w:p>
    <w:p>
      <w:pPr>
        <w:pStyle w:val="36"/>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5．采购文件的构成</w:t>
      </w:r>
    </w:p>
    <w:p>
      <w:pPr>
        <w:pStyle w:val="36"/>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采购文件包括下列文件及附件：</w:t>
      </w:r>
    </w:p>
    <w:p>
      <w:pPr>
        <w:pStyle w:val="36"/>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5.1.1竞争性磋商公告；</w:t>
      </w:r>
    </w:p>
    <w:p>
      <w:pPr>
        <w:pStyle w:val="36"/>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5.1.2供应商须知；</w:t>
      </w:r>
    </w:p>
    <w:p>
      <w:pPr>
        <w:pStyle w:val="36"/>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pPr>
        <w:pStyle w:val="36"/>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5.1.4评审办法；</w:t>
      </w:r>
    </w:p>
    <w:p>
      <w:pPr>
        <w:pStyle w:val="36"/>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pPr>
        <w:pStyle w:val="36"/>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澄清或者修改的内容为采购文件的组成部分</w:t>
      </w:r>
      <w:r>
        <w:rPr>
          <w:rFonts w:hint="eastAsia" w:ascii="宋体" w:hAnsi="宋体" w:cs="宋体"/>
          <w:color w:val="000000" w:themeColor="text1"/>
          <w:sz w:val="24"/>
          <w14:textFill>
            <w14:solidFill>
              <w14:schemeClr w14:val="tx1"/>
            </w14:solidFill>
          </w14:textFill>
        </w:rPr>
        <w:t>。</w:t>
      </w:r>
    </w:p>
    <w:p>
      <w:pPr>
        <w:pStyle w:val="36"/>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采购文件的澄清、修改</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6.1已获取采购文件的潜在供应商，若有问题需要澄清，应于响应文件提交（上传）截止时间前，以书面形式向采购代理机构提出。</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5"/>
        <w:rPr>
          <w:rFonts w:hAnsi="宋体" w:cs="宋体"/>
          <w:color w:val="000000" w:themeColor="text1"/>
          <w:sz w:val="18"/>
          <w:szCs w:val="18"/>
          <w:lang w:val="en-US"/>
          <w14:textFill>
            <w14:solidFill>
              <w14:schemeClr w14:val="tx1"/>
            </w14:solidFill>
          </w14:textFill>
        </w:rPr>
      </w:pPr>
    </w:p>
    <w:p>
      <w:pPr>
        <w:snapToGrid w:val="0"/>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三、提交响应文件</w:t>
      </w:r>
    </w:p>
    <w:p>
      <w:pPr>
        <w:pStyle w:val="36"/>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采购文件的获取</w:t>
      </w:r>
    </w:p>
    <w:p>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详见竞争性磋商公告中获取采购文件的时间期限、地点、方式及采购文件售价。</w:t>
      </w:r>
    </w:p>
    <w:p>
      <w:pPr>
        <w:pStyle w:val="36"/>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8.磋商前答疑会或现场考察</w:t>
      </w:r>
    </w:p>
    <w:p>
      <w:pPr>
        <w:pStyle w:val="36"/>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采购人组织潜在供应商现场考察或者召开磋商前答疑会的，潜在供应商按第二部分供应商须知前附表的规定参加现场考察或者磋商前答疑会。</w:t>
      </w:r>
    </w:p>
    <w:p>
      <w:pPr>
        <w:pStyle w:val="36"/>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9.磋商保证金</w:t>
      </w:r>
    </w:p>
    <w:p>
      <w:pPr>
        <w:pStyle w:val="7"/>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本项目不需缴纳磋商保证金。</w:t>
      </w:r>
    </w:p>
    <w:p>
      <w:pPr>
        <w:pStyle w:val="36"/>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响应文件的语言</w:t>
      </w:r>
    </w:p>
    <w:p>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响应文件及供应商与采购有关的来往通知、函件和文件均应使用中文。</w:t>
      </w:r>
    </w:p>
    <w:p>
      <w:pPr>
        <w:pStyle w:val="36"/>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响应文件的组成</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bookmarkStart w:id="16" w:name="_Hlk101259339"/>
      <w:r>
        <w:rPr>
          <w:rFonts w:hint="eastAsia" w:ascii="宋体" w:hAnsi="宋体" w:cs="宋体"/>
          <w:snapToGrid w:val="0"/>
          <w:color w:val="000000" w:themeColor="text1"/>
          <w:kern w:val="28"/>
          <w:sz w:val="24"/>
          <w:szCs w:val="20"/>
          <w14:textFill>
            <w14:solidFill>
              <w14:schemeClr w14:val="tx1"/>
            </w14:solidFill>
          </w14:textFill>
        </w:rPr>
        <w:t>联合协议</w:t>
      </w:r>
      <w:bookmarkStart w:id="17" w:name="_Hlk101257010"/>
      <w:r>
        <w:rPr>
          <w:rFonts w:hint="eastAsia" w:ascii="宋体" w:hAnsi="宋体" w:cs="宋体"/>
          <w:snapToGrid w:val="0"/>
          <w:color w:val="000000" w:themeColor="text1"/>
          <w:kern w:val="28"/>
          <w:sz w:val="24"/>
          <w:szCs w:val="20"/>
          <w14:textFill>
            <w14:solidFill>
              <w14:schemeClr w14:val="tx1"/>
            </w14:solidFill>
          </w14:textFill>
        </w:rPr>
        <w:t>（如果有)</w:t>
      </w:r>
      <w:bookmarkEnd w:id="16"/>
      <w:bookmarkEnd w:id="17"/>
      <w:r>
        <w:rPr>
          <w:rFonts w:hint="eastAsia" w:ascii="宋体" w:hAnsi="宋体" w:cs="宋体"/>
          <w:snapToGrid w:val="0"/>
          <w:color w:val="000000" w:themeColor="text1"/>
          <w:kern w:val="28"/>
          <w:sz w:val="24"/>
          <w:szCs w:val="20"/>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11.2.1响应函；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11.2.3分包意向协议（如果有)；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11.2.5评审标准相应的商务技术资料；</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11.2.6商务技术偏离表；</w:t>
      </w:r>
    </w:p>
    <w:p>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11.3.1报价单；</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11.3.2已标价工程量清单；</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11.3.3中小企业声明函。</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11.3.4 报价情况说明（如供应商报价低于项目预算50%的，应当提交本文档，详细阐述不影响产品质量或者诚信履约的具体原因</w:t>
      </w:r>
      <w:r>
        <w:rPr>
          <w:rFonts w:hint="eastAsia" w:ascii="宋体" w:hAnsi="宋体" w:cs="宋体"/>
          <w:color w:val="000000" w:themeColor="text1"/>
          <w:sz w:val="24"/>
          <w14:textFill>
            <w14:solidFill>
              <w14:schemeClr w14:val="tx1"/>
            </w14:solidFill>
          </w14:textFill>
        </w:rPr>
        <w:t>）。</w:t>
      </w:r>
    </w:p>
    <w:p>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响应文件含有采购人不能接受的附加条件的，响应文件无效；</w:t>
      </w:r>
    </w:p>
    <w:p>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供应商提供虚假材料的，响应文件无效。</w:t>
      </w:r>
    </w:p>
    <w:p>
      <w:pPr>
        <w:spacing w:line="360" w:lineRule="auto"/>
        <w:ind w:firstLine="720" w:firstLineChars="300"/>
        <w:rPr>
          <w:color w:val="000000" w:themeColor="text1"/>
          <w14:textFill>
            <w14:solidFill>
              <w14:schemeClr w14:val="tx1"/>
            </w14:solidFill>
          </w14:textFill>
        </w:rPr>
      </w:pPr>
      <w:r>
        <w:rPr>
          <w:rFonts w:hint="eastAsia"/>
          <w:color w:val="000000" w:themeColor="text1"/>
          <w:sz w:val="24"/>
          <w:shd w:val="clear" w:color="auto" w:fill="FFFFFF"/>
          <w14:textFill>
            <w14:solidFill>
              <w14:schemeClr w14:val="tx1"/>
            </w14:solidFill>
          </w14:textFill>
        </w:rPr>
        <w:t>供应商应对响应文件中材料的真实性、合法性负责。</w:t>
      </w:r>
    </w:p>
    <w:p>
      <w:pPr>
        <w:pStyle w:val="130"/>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响应文件的编制</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13.响应文件的签署、盖章</w:t>
      </w:r>
    </w:p>
    <w:p>
      <w:pPr>
        <w:pStyle w:val="130"/>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13.1响应文件按照采购文件第六部分格式要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▲供应商的响应文件未按照采购文件要求签署、盖章的，其响应文件无效</w:t>
      </w:r>
      <w:r>
        <w:rPr>
          <w:rFonts w:hint="eastAsia" w:ascii="宋体" w:hAnsi="宋体" w:cs="宋体"/>
          <w:color w:val="000000" w:themeColor="text1"/>
          <w:szCs w:val="24"/>
          <w14:textFill>
            <w14:solidFill>
              <w14:schemeClr w14:val="tx1"/>
            </w14:solidFill>
          </w14:textFill>
        </w:rPr>
        <w:t>。</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13.3采购文件对响应文件签署、盖章的要求适用于电子签名。</w:t>
      </w:r>
    </w:p>
    <w:p>
      <w:pPr>
        <w:pStyle w:val="130"/>
        <w:snapToGrid w:val="0"/>
        <w:spacing w:before="0"/>
        <w:ind w:firstLine="0" w:firstLineChars="0"/>
        <w:rPr>
          <w:rFonts w:ascii="宋体" w:hAnsi="宋体" w:cs="宋体"/>
          <w:b/>
          <w:color w:val="000000" w:themeColor="text1"/>
          <w:szCs w:val="24"/>
          <w14:textFill>
            <w14:solidFill>
              <w14:schemeClr w14:val="tx1"/>
            </w14:solidFill>
          </w14:textFill>
        </w:rPr>
      </w:pPr>
    </w:p>
    <w:p>
      <w:pPr>
        <w:pStyle w:val="130"/>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响应文件的提交、补充、修改、撤回</w:t>
      </w:r>
    </w:p>
    <w:p>
      <w:pPr>
        <w:pStyle w:val="130"/>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0"/>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0"/>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6"/>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15.备份响应文件</w:t>
      </w:r>
    </w:p>
    <w:p>
      <w:pPr>
        <w:pStyle w:val="36"/>
        <w:snapToGrid w:val="0"/>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hAnsi="宋体" w:cs="宋体"/>
          <w:b/>
          <w:color w:val="000000" w:themeColor="text1"/>
          <w:sz w:val="24"/>
          <w:szCs w:val="24"/>
          <w14:textFill>
            <w14:solidFill>
              <w14:schemeClr w14:val="tx1"/>
            </w14:solidFill>
          </w14:textFill>
        </w:rPr>
        <w:t>但采购人、采购代理机构不强制或变相强制供应商提交备份响应文件。</w:t>
      </w:r>
    </w:p>
    <w:p>
      <w:pPr>
        <w:pStyle w:val="36"/>
        <w:snapToGrid w:val="0"/>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15.2备份响应文件须在“政采云投标客户端”制作生成，并储存在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存储、密封规定的备份响应文件将被视为无效或者被拒绝接收。</w:t>
      </w:r>
    </w:p>
    <w:p>
      <w:pPr>
        <w:pStyle w:val="36"/>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6"/>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000000" w:themeColor="text1"/>
          <w:sz w:val="24"/>
          <w:szCs w:val="24"/>
          <w14:textFill>
            <w14:solidFill>
              <w14:schemeClr w14:val="tx1"/>
            </w14:solidFill>
          </w14:textFill>
        </w:rPr>
        <w:t>采购文件第二部分供应商须知前附表规定的备份响应文件送达地点；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送达时间以签收人签收时间为准。采购代理机构将拒绝接受逾期送达的备份响应文件。邮寄过程中，电子备份响应文件发生泄露、遗失、损坏或延期送达等情况的，由供应商自行负责。</w:t>
      </w:r>
    </w:p>
    <w:p>
      <w:pPr>
        <w:pStyle w:val="36"/>
        <w:snapToGrid w:val="0"/>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15.5供应商仅提交备份响应文件，未在电子交易平台传输递交响应文件的，响应文件无效。</w:t>
      </w:r>
    </w:p>
    <w:p>
      <w:pPr>
        <w:pStyle w:val="13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16.响应文件的无效处理</w:t>
      </w:r>
    </w:p>
    <w:p>
      <w:pPr>
        <w:pStyle w:val="28"/>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有采购文件第四部分</w:t>
      </w:r>
      <w:r>
        <w:rPr>
          <w:rFonts w:hint="eastAsia"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的情形之一的，响应文件无效：</w:t>
      </w:r>
    </w:p>
    <w:p>
      <w:pPr>
        <w:pStyle w:val="13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17.响应文件有效期</w:t>
      </w:r>
    </w:p>
    <w:p>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17.1响应文件有效期为从提交响应文件的截止之日起90天。▲</w:t>
      </w:r>
      <w:r>
        <w:rPr>
          <w:rFonts w:hint="eastAsia" w:ascii="宋体" w:hAnsi="宋体" w:cs="宋体"/>
          <w:b/>
          <w:color w:val="000000" w:themeColor="text1"/>
          <w:sz w:val="24"/>
          <w:szCs w:val="20"/>
          <w14:textFill>
            <w14:solidFill>
              <w14:schemeClr w14:val="tx1"/>
            </w14:solidFill>
          </w14:textFill>
        </w:rPr>
        <w:t>供应商的响应文件中承</w:t>
      </w:r>
      <w:r>
        <w:rPr>
          <w:rFonts w:hint="eastAsia" w:ascii="宋体" w:hAnsi="宋体" w:cs="宋体"/>
          <w:b/>
          <w:color w:val="000000" w:themeColor="text1"/>
          <w:sz w:val="24"/>
          <w:szCs w:val="21"/>
          <w14:textFill>
            <w14:solidFill>
              <w14:schemeClr w14:val="tx1"/>
            </w14:solidFill>
          </w14:textFill>
        </w:rPr>
        <w:t>诺的响应文件有效期少于采购文件中载明的响应文件有效期的，响应文件无效。</w:t>
      </w:r>
    </w:p>
    <w:p>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17.2响应文件合格投递后，自响应文件提交截止时间起，在响应文件有效期内有效。</w:t>
      </w:r>
    </w:p>
    <w:p>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130"/>
        <w:spacing w:before="0"/>
        <w:ind w:firstLine="643"/>
        <w:rPr>
          <w:rFonts w:ascii="宋体" w:hAnsi="宋体" w:cs="宋体"/>
          <w:b/>
          <w:color w:val="000000" w:themeColor="text1"/>
          <w:sz w:val="32"/>
          <w14:textFill>
            <w14:solidFill>
              <w14:schemeClr w14:val="tx1"/>
            </w14:solidFill>
          </w14:textFill>
        </w:rPr>
      </w:pPr>
    </w:p>
    <w:p>
      <w:pPr>
        <w:snapToGrid w:val="0"/>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四、响应文件开启、资格审查与信用信息查询</w:t>
      </w:r>
    </w:p>
    <w:p>
      <w:pPr>
        <w:pStyle w:val="556"/>
        <w:spacing w:before="0" w:line="360" w:lineRule="auto"/>
        <w:ind w:left="0" w:firstLine="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18.响应文件开启</w:t>
      </w:r>
      <w:r>
        <w:rPr>
          <w:rFonts w:hint="eastAsia" w:ascii="宋体" w:hAnsi="宋体" w:cs="宋体"/>
          <w:color w:val="000000" w:themeColor="text1"/>
          <w:sz w:val="24"/>
          <w14:textFill>
            <w14:solidFill>
              <w14:schemeClr w14:val="tx1"/>
            </w14:solidFill>
          </w14:textFill>
        </w:rPr>
        <w:t xml:space="preserve"> </w:t>
      </w:r>
    </w:p>
    <w:p>
      <w:pPr>
        <w:pStyle w:val="556"/>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18.1采购代理机构按照采购文件规定的时间通过电子交易平台组织响应文件开启，所有供应商均应当准时在线参加。供应商不足3家的，不得开启。</w:t>
      </w:r>
    </w:p>
    <w:p>
      <w:pPr>
        <w:pStyle w:val="556"/>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56"/>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w:t>
      </w:r>
      <w:r>
        <w:rPr>
          <w:rFonts w:hint="eastAsia" w:ascii="宋体" w:hAnsi="宋体" w:cs="宋体"/>
          <w:b/>
          <w:bCs/>
          <w:color w:val="000000" w:themeColor="text1"/>
          <w:sz w:val="24"/>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pPr>
        <w:pStyle w:val="556"/>
        <w:spacing w:before="0" w:line="360" w:lineRule="auto"/>
        <w:ind w:left="0" w:firstLine="0"/>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19、资格审查</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采购人、采购代理机构或磋商小组依据法律法规和采购文件的规定，对供应商的资格进行审查。</w:t>
      </w:r>
    </w:p>
    <w:p>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19.2供应商未按照采购文件要求提供与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供应商不具备采购文件中规定的资格要求，其响应文件无效。</w:t>
      </w:r>
    </w:p>
    <w:p>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3对未通过资格审查的供应商，采购人或采购代理机构告知其未通过的原因。</w:t>
      </w:r>
    </w:p>
    <w:p>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4合格供应商不足3家的，不再评审。</w:t>
      </w:r>
    </w:p>
    <w:p>
      <w:pPr>
        <w:pStyle w:val="130"/>
        <w:snapToGrid w:val="0"/>
        <w:spacing w:before="0"/>
        <w:ind w:firstLine="480"/>
        <w:rPr>
          <w:rFonts w:ascii="宋体" w:hAnsi="宋体" w:cs="宋体"/>
          <w:color w:val="000000" w:themeColor="text1"/>
          <w14:textFill>
            <w14:solidFill>
              <w14:schemeClr w14:val="tx1"/>
            </w14:solidFill>
          </w14:textFill>
        </w:rPr>
      </w:pPr>
      <w:r>
        <w:rPr>
          <w:rFonts w:ascii="宋体" w:hAnsi="宋体" w:cs="宋体"/>
          <w:color w:val="000000" w:themeColor="text1"/>
          <w:kern w:val="0"/>
          <w:szCs w:val="24"/>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pPr>
        <w:pStyle w:val="130"/>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20.1信用信息查询渠道及截止时间：采购代理机构将在资格审查时通过“信用中国”网站(www.creditchina.gov.cn)、中国政府采购网(www.ccgp.gov.cn)渠道查询供应商接受资格审查时的信用记录。</w:t>
      </w:r>
    </w:p>
    <w:p>
      <w:pPr>
        <w:pStyle w:val="130"/>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20.2信用信息查询记录和证据留存的具体方式：现场查询的供应商的信用记录、查询结果经确认后将与采购文件一起存档。</w:t>
      </w:r>
    </w:p>
    <w:p>
      <w:pPr>
        <w:pStyle w:val="130"/>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pPr>
        <w:pStyle w:val="130"/>
        <w:spacing w:before="0"/>
        <w:ind w:firstLine="0" w:firstLineChars="0"/>
        <w:rPr>
          <w:rFonts w:ascii="宋体" w:hAnsi="宋体" w:cs="宋体"/>
          <w:color w:val="000000" w:themeColor="text1"/>
          <w:kern w:val="0"/>
          <w:szCs w:val="24"/>
          <w14:textFill>
            <w14:solidFill>
              <w14:schemeClr w14:val="tx1"/>
            </w14:solidFill>
          </w14:textFill>
        </w:rPr>
      </w:pPr>
    </w:p>
    <w:p>
      <w:pPr>
        <w:snapToGrid w:val="0"/>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五、评审</w:t>
      </w:r>
    </w:p>
    <w:p>
      <w:pPr>
        <w:spacing w:line="360" w:lineRule="auto"/>
        <w:rPr>
          <w:rFonts w:ascii="宋体" w:hAnsi="宋体" w:cs="宋体"/>
          <w:b/>
          <w:color w:val="000000" w:themeColor="text1"/>
          <w:sz w:val="24"/>
          <w14:textFill>
            <w14:solidFill>
              <w14:schemeClr w14:val="tx1"/>
            </w14:solidFill>
          </w14:textFill>
        </w:rPr>
      </w:pPr>
      <w:bookmarkStart w:id="18"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000000" w:themeColor="text1"/>
          <w:sz w:val="24"/>
          <w14:textFill>
            <w14:solidFill>
              <w14:schemeClr w14:val="tx1"/>
            </w14:solidFill>
          </w14:textFill>
        </w:rPr>
        <w:t>详见采购文件第四部分评审办法。</w:t>
      </w:r>
    </w:p>
    <w:p>
      <w:pPr>
        <w:spacing w:line="360" w:lineRule="auto"/>
        <w:rPr>
          <w:rFonts w:ascii="宋体" w:hAnsi="宋体" w:cs="宋体"/>
          <w:b/>
          <w:color w:val="000000" w:themeColor="text1"/>
          <w:sz w:val="24"/>
          <w14:textFill>
            <w14:solidFill>
              <w14:schemeClr w14:val="tx1"/>
            </w14:solidFill>
          </w14:textFill>
        </w:rPr>
      </w:pPr>
    </w:p>
    <w:p>
      <w:pPr>
        <w:snapToGrid w:val="0"/>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六、成交供应商确定</w:t>
      </w:r>
    </w:p>
    <w:p>
      <w:pPr>
        <w:pStyle w:val="28"/>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确定成交供应商</w:t>
      </w:r>
    </w:p>
    <w:p>
      <w:pPr>
        <w:pStyle w:val="130"/>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成交通知与成交结果公告</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pPr>
        <w:widowControl/>
        <w:shd w:val="clear" w:color="auto" w:fill="FFFFFF"/>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23.4</w:t>
      </w:r>
      <w:r>
        <w:rPr>
          <w:rFonts w:hint="eastAsia" w:ascii="宋体" w:hAnsi="宋体" w:cs="宋体"/>
          <w:bCs/>
          <w:color w:val="000000" w:themeColor="text1"/>
          <w:sz w:val="24"/>
          <w14:textFill>
            <w14:solidFill>
              <w14:schemeClr w14:val="tx1"/>
            </w14:solidFill>
          </w14:textFill>
        </w:rPr>
        <w:t>由于成交供应商原因导致重新采购的，应当承担支付代理费和专家评审费等费用在内的赔偿责任。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pPr>
        <w:snapToGrid w:val="0"/>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七、合同授予</w:t>
      </w:r>
    </w:p>
    <w:p>
      <w:pPr>
        <w:pStyle w:val="28"/>
        <w:snapToGrid w:val="0"/>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pPr>
        <w:pStyle w:val="28"/>
        <w:snapToGrid w:val="0"/>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pPr>
        <w:widowControl/>
        <w:shd w:val="clear" w:color="auto" w:fill="FFFFFF"/>
        <w:snapToGrid w:val="0"/>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0"/>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25.5采购合同由采购人与成交供应商根据采购文件、响应文件等内容通过政府采购电子交易平台在线签订，自动备案。</w:t>
      </w:r>
    </w:p>
    <w:p>
      <w:pPr>
        <w:pStyle w:val="28"/>
        <w:snapToGrid w:val="0"/>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pPr>
        <w:tabs>
          <w:tab w:val="left" w:pos="0"/>
        </w:tabs>
        <w:snapToGrid w:val="0"/>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。杭州市政府采购网公布的供应商履约评价为满分的供应商，采购单位应当免收履约保证金。确需收取履约保证金的，履约保证金缴纳最高比例由不超过合同金额的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pPr>
        <w:pStyle w:val="5"/>
        <w:snapToGrid w:val="0"/>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color w:val="000000" w:themeColor="text1"/>
          <w14:textFill>
            <w14:solidFill>
              <w14:schemeClr w14:val="tx1"/>
            </w14:solidFill>
          </w14:textFill>
        </w:rPr>
      </w:pPr>
      <w:r>
        <w:rPr>
          <w:rFonts w:ascii="宋体" w:hAnsi="宋体" w:eastAsia="宋体"/>
          <w:color w:val="000000" w:themeColor="text1"/>
          <w:sz w:val="24"/>
          <w:lang w:val="en-US"/>
          <w14:textFill>
            <w14:solidFill>
              <w14:schemeClr w14:val="tx1"/>
            </w14:solidFill>
          </w14:textFill>
        </w:rPr>
        <w:t>27.预付款</w:t>
      </w:r>
    </w:p>
    <w:p>
      <w:pPr>
        <w:adjustRightInd/>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14:textFill>
            <w14:solidFill>
              <w14:schemeClr w14:val="tx1"/>
            </w14:solidFill>
          </w14:textFill>
        </w:rPr>
        <w:t>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70%；采购项目实施以人工投入为主的，</w:t>
      </w:r>
      <w:r>
        <w:rPr>
          <w:rFonts w:hint="eastAsia" w:ascii="宋体" w:hAnsi="宋体"/>
          <w:color w:val="000000" w:themeColor="text1"/>
          <w:sz w:val="24"/>
          <w14:textFill>
            <w14:solidFill>
              <w14:schemeClr w14:val="tx1"/>
            </w14:solidFill>
          </w14:textFill>
        </w:rPr>
        <w:t>可适当降低预付款比例，但不得低于</w:t>
      </w:r>
      <w:r>
        <w:rPr>
          <w:rFonts w:ascii="宋体" w:hAnsi="宋体"/>
          <w:color w:val="000000" w:themeColor="text1"/>
          <w:sz w:val="24"/>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/保函受理—确认保单—支付保费—成功出单。政</w:t>
      </w:r>
      <w:r>
        <w:rPr>
          <w:rFonts w:hint="eastAsia" w:ascii="宋体" w:hAnsi="宋体"/>
          <w:color w:val="000000" w:themeColor="text1"/>
          <w:sz w:val="24"/>
          <w14:textFill>
            <w14:solidFill>
              <w14:schemeClr w14:val="tx1"/>
            </w14:solidFill>
          </w14:textFill>
        </w:rPr>
        <w:t>采云金融专线</w:t>
      </w:r>
      <w:r>
        <w:rPr>
          <w:rFonts w:ascii="宋体" w:hAnsi="宋体"/>
          <w:color w:val="000000" w:themeColor="text1"/>
          <w:sz w:val="24"/>
          <w14:textFill>
            <w14:solidFill>
              <w14:schemeClr w14:val="tx1"/>
            </w14:solidFill>
          </w14:textFill>
        </w:rPr>
        <w:t>400-903-9583。</w:t>
      </w:r>
    </w:p>
    <w:p>
      <w:pPr>
        <w:rPr>
          <w:color w:val="000000" w:themeColor="text1"/>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pPr>
        <w:snapToGrid w:val="0"/>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八、电子交易活动的中止</w:t>
      </w:r>
    </w:p>
    <w:p>
      <w:pPr>
        <w:pStyle w:val="130"/>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pPr>
        <w:pStyle w:val="130"/>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14:textFill>
            <w14:solidFill>
              <w14:schemeClr w14:val="tx1"/>
            </w14:solidFill>
          </w14:textFill>
        </w:rPr>
      </w:pPr>
    </w:p>
    <w:p>
      <w:pPr>
        <w:snapToGrid w:val="0"/>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九、验收</w:t>
      </w:r>
    </w:p>
    <w:p>
      <w:pPr>
        <w:pStyle w:val="28"/>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5"/>
        <w:adjustRightInd w:val="0"/>
        <w:snapToGrid w:val="0"/>
        <w:ind w:left="0" w:firstLine="480" w:firstLineChars="200"/>
        <w:rPr>
          <w:rFonts w:ascii="宋体" w:hAnsi="宋体" w:eastAsia="宋体" w:cs="宋体"/>
          <w:b w:val="0"/>
          <w:bCs w:val="0"/>
          <w:color w:val="000000" w:themeColor="text1"/>
          <w:kern w:val="0"/>
          <w:sz w:val="24"/>
          <w:szCs w:val="24"/>
          <w:lang w:val="en-US"/>
          <w14:textFill>
            <w14:solidFill>
              <w14:schemeClr w14:val="tx1"/>
            </w14:solidFill>
          </w14:textFill>
        </w:rPr>
      </w:pPr>
      <w:bookmarkStart w:id="19" w:name="_Hlt74729768"/>
      <w:bookmarkEnd w:id="19"/>
      <w:bookmarkStart w:id="20" w:name="_Hlt68057669"/>
      <w:bookmarkEnd w:id="20"/>
      <w:bookmarkStart w:id="21" w:name="_Hlt75236011"/>
      <w:bookmarkEnd w:id="21"/>
      <w:bookmarkStart w:id="22" w:name="_Hlt68072998"/>
      <w:bookmarkEnd w:id="22"/>
      <w:bookmarkStart w:id="23" w:name="_Hlt75236290"/>
      <w:bookmarkEnd w:id="23"/>
      <w:bookmarkStart w:id="24" w:name="_Hlt68073093"/>
      <w:bookmarkEnd w:id="24"/>
      <w:bookmarkStart w:id="25" w:name="_Hlt68072990"/>
      <w:bookmarkEnd w:id="25"/>
      <w:bookmarkStart w:id="26" w:name="_Hlt74707468"/>
      <w:bookmarkEnd w:id="26"/>
      <w:bookmarkStart w:id="27" w:name="_Hlt75236101"/>
      <w:bookmarkEnd w:id="27"/>
      <w:bookmarkStart w:id="28" w:name="_Hlt68403820"/>
      <w:bookmarkEnd w:id="28"/>
      <w:bookmarkStart w:id="29" w:name="_Hlt74714665"/>
      <w:bookmarkEnd w:id="29"/>
      <w:bookmarkStart w:id="30" w:name="_Hlt74730295"/>
      <w:bookmarkEnd w:id="30"/>
      <w:r>
        <w:rPr>
          <w:rFonts w:ascii="宋体" w:hAnsi="宋体" w:eastAsia="宋体" w:cs="宋体"/>
          <w:b w:val="0"/>
          <w:bCs w:val="0"/>
          <w:color w:val="000000" w:themeColor="text1"/>
          <w:kern w:val="0"/>
          <w:sz w:val="24"/>
          <w:szCs w:val="24"/>
          <w:lang w:val="en-US"/>
          <w14:textFill>
            <w14:solidFill>
              <w14:schemeClr w14:val="tx1"/>
            </w14:solidFill>
          </w14:textFill>
        </w:rPr>
        <w:t xml:space="preserve">30.5 </w:t>
      </w:r>
      <w:r>
        <w:rPr>
          <w:rFonts w:hint="eastAsia" w:ascii="宋体" w:hAnsi="宋体" w:eastAsia="宋体" w:cs="宋体"/>
          <w:b w:val="0"/>
          <w:bCs w:val="0"/>
          <w:color w:val="000000" w:themeColor="text1"/>
          <w:kern w:val="0"/>
          <w:sz w:val="24"/>
          <w:szCs w:val="24"/>
          <w:lang w:val="en-US"/>
          <w14:textFill>
            <w14:solidFill>
              <w14:schemeClr w14:val="tx1"/>
            </w14:solidFill>
          </w14:textFill>
        </w:rPr>
        <w:t>对于满足合同约定的采购资金支付条件的，供应商可通过政采云平台提起在线支付申请、查询支付结果，路径为政采云</w:t>
      </w:r>
      <w:r>
        <w:rPr>
          <w:rFonts w:ascii="宋体" w:hAnsi="宋体" w:eastAsia="宋体" w:cs="宋体"/>
          <w:b w:val="0"/>
          <w:bCs w:val="0"/>
          <w:color w:val="000000" w:themeColor="text1"/>
          <w:kern w:val="0"/>
          <w:sz w:val="24"/>
          <w:szCs w:val="24"/>
          <w:lang w:val="en-US"/>
          <w14:textFill>
            <w14:solidFill>
              <w14:schemeClr w14:val="tx1"/>
            </w14:solidFill>
          </w14:textFill>
        </w:rPr>
        <w:t>-我的工作台-</w:t>
      </w:r>
      <w:r>
        <w:rPr>
          <w:rFonts w:hint="eastAsia" w:ascii="宋体" w:hAnsi="宋体" w:eastAsia="宋体" w:cs="宋体"/>
          <w:b w:val="0"/>
          <w:bCs w:val="0"/>
          <w:color w:val="000000" w:themeColor="text1"/>
          <w:kern w:val="0"/>
          <w:sz w:val="24"/>
          <w:szCs w:val="24"/>
          <w:lang w:val="en-US"/>
          <w14:textFill>
            <w14:solidFill>
              <w14:schemeClr w14:val="tx1"/>
            </w14:solidFill>
          </w14:textFill>
        </w:rPr>
        <w:t>合同管理</w:t>
      </w:r>
      <w:r>
        <w:rPr>
          <w:rFonts w:ascii="宋体" w:hAnsi="宋体" w:eastAsia="宋体" w:cs="宋体"/>
          <w:b w:val="0"/>
          <w:bCs w:val="0"/>
          <w:color w:val="000000" w:themeColor="text1"/>
          <w:kern w:val="0"/>
          <w:sz w:val="24"/>
          <w:szCs w:val="24"/>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lang w:val="en-US"/>
          <w14:textFill>
            <w14:solidFill>
              <w14:schemeClr w14:val="tx1"/>
            </w14:solidFill>
          </w14:textFill>
        </w:rPr>
        <w:t>人应当按规定做好审核并完成支付。</w:t>
      </w:r>
    </w:p>
    <w:p>
      <w:pPr>
        <w:pStyle w:val="2"/>
        <w:rPr>
          <w:color w:val="000000" w:themeColor="text1"/>
          <w14:textFill>
            <w14:solidFill>
              <w14:schemeClr w14:val="tx1"/>
            </w14:solidFill>
          </w14:textFill>
        </w:rPr>
        <w:sectPr>
          <w:pgSz w:w="11906" w:h="16838"/>
          <w:pgMar w:top="1440" w:right="1080" w:bottom="1440" w:left="1080" w:header="851" w:footer="992" w:gutter="0"/>
          <w:cols w:space="720" w:num="1"/>
          <w:titlePg/>
          <w:docGrid w:linePitch="312" w:charSpace="0"/>
        </w:sectPr>
      </w:pPr>
    </w:p>
    <w:bookmarkEnd w:id="13"/>
    <w:bookmarkEnd w:id="14"/>
    <w:p>
      <w:pPr>
        <w:pStyle w:val="36"/>
        <w:spacing w:line="360" w:lineRule="auto"/>
        <w:jc w:val="center"/>
        <w:rPr>
          <w:rFonts w:hAnsi="宋体" w:cs="宋体"/>
          <w:b/>
          <w:snapToGrid/>
          <w:color w:val="000000" w:themeColor="text1"/>
          <w:sz w:val="36"/>
          <w:szCs w:val="20"/>
          <w14:textFill>
            <w14:solidFill>
              <w14:schemeClr w14:val="tx1"/>
            </w14:solidFill>
          </w14:textFill>
        </w:rPr>
      </w:pPr>
      <w:bookmarkStart w:id="31" w:name="第四部分"/>
      <w:r>
        <w:rPr>
          <w:rFonts w:hint="eastAsia" w:hAnsi="宋体" w:cs="宋体"/>
          <w:b/>
          <w:snapToGrid/>
          <w:color w:val="000000" w:themeColor="text1"/>
          <w:sz w:val="36"/>
          <w:szCs w:val="20"/>
          <w14:textFill>
            <w14:solidFill>
              <w14:schemeClr w14:val="tx1"/>
            </w14:solidFill>
          </w14:textFill>
        </w:rPr>
        <w:t>第三部分 采购需求</w:t>
      </w:r>
    </w:p>
    <w:p>
      <w:pPr>
        <w:pStyle w:val="36"/>
        <w:spacing w:line="360" w:lineRule="auto"/>
        <w:jc w:val="center"/>
        <w:rPr>
          <w:rFonts w:hAnsi="宋体" w:cs="宋体"/>
          <w:b/>
          <w:snapToGrid/>
          <w:color w:val="000000" w:themeColor="text1"/>
          <w:sz w:val="36"/>
          <w:szCs w:val="20"/>
          <w14:textFill>
            <w14:solidFill>
              <w14:schemeClr w14:val="tx1"/>
            </w14:solidFill>
          </w14:textFill>
        </w:rPr>
      </w:pPr>
    </w:p>
    <w:p>
      <w:pPr>
        <w:pStyle w:val="966"/>
        <w:numPr>
          <w:ilvl w:val="0"/>
          <w:numId w:val="1"/>
        </w:numPr>
        <w:ind w:firstLineChars="0"/>
        <w:rPr>
          <w:rFonts w:cs="仿宋_GB2312"/>
          <w:b/>
          <w:bCs/>
          <w:color w:val="000000" w:themeColor="text1"/>
          <w14:textFill>
            <w14:solidFill>
              <w14:schemeClr w14:val="tx1"/>
            </w14:solidFill>
          </w14:textFill>
        </w:rPr>
      </w:pPr>
      <w:r>
        <w:rPr>
          <w:rFonts w:hint="eastAsia" w:cs="仿宋_GB2312"/>
          <w:b/>
          <w:bCs/>
          <w:color w:val="000000" w:themeColor="text1"/>
          <w14:textFill>
            <w14:solidFill>
              <w14:schemeClr w14:val="tx1"/>
            </w14:solidFill>
          </w14:textFill>
        </w:rPr>
        <w:t>工程概况</w:t>
      </w:r>
    </w:p>
    <w:p>
      <w:pPr>
        <w:spacing w:line="360" w:lineRule="auto"/>
        <w:ind w:firstLine="480" w:firstLineChars="200"/>
        <w:rPr>
          <w:rFonts w:cs="宋体" w:asciiTheme="minorEastAsia" w:hAnsiTheme="minorEastAsia" w:eastAsiaTheme="minorEastAsia"/>
          <w:bCs/>
          <w:snapToGrid w:val="0"/>
          <w:color w:val="000000" w:themeColor="text1"/>
          <w:kern w:val="0"/>
          <w:sz w:val="24"/>
          <w:u w:val="single"/>
          <w14:textFill>
            <w14:solidFill>
              <w14:schemeClr w14:val="tx1"/>
            </w14:solidFill>
          </w14:textFill>
        </w:rPr>
      </w:pPr>
      <w:r>
        <w:rPr>
          <w:rFonts w:hint="eastAsia" w:cs="宋体" w:asciiTheme="minorEastAsia" w:hAnsiTheme="minorEastAsia" w:eastAsiaTheme="minorEastAsia"/>
          <w:bCs/>
          <w:snapToGrid w:val="0"/>
          <w:color w:val="000000" w:themeColor="text1"/>
          <w:kern w:val="0"/>
          <w:sz w:val="24"/>
          <w:u w:val="single"/>
          <w14:textFill>
            <w14:solidFill>
              <w14:schemeClr w14:val="tx1"/>
            </w14:solidFill>
          </w14:textFill>
        </w:rPr>
        <w:t>本工程为浙江省杭州第九中学校园消防设施改造项目，建设地点位于浙江省杭州第九中学。主要包括消火栓系统、应急照明系统、自动喷淋灭火系统、火灾自动报警系统、疏散门、救援窗、室外管网、消防泵、消防水箱等。</w:t>
      </w:r>
    </w:p>
    <w:p>
      <w:pPr>
        <w:pStyle w:val="966"/>
        <w:numPr>
          <w:ilvl w:val="0"/>
          <w:numId w:val="1"/>
        </w:numPr>
        <w:ind w:firstLineChars="0"/>
        <w:rPr>
          <w:rFonts w:cs="仿宋_GB2312"/>
          <w:b/>
          <w:bCs/>
          <w:color w:val="000000" w:themeColor="text1"/>
          <w14:textFill>
            <w14:solidFill>
              <w14:schemeClr w14:val="tx1"/>
            </w14:solidFill>
          </w14:textFill>
        </w:rPr>
      </w:pPr>
      <w:r>
        <w:rPr>
          <w:rFonts w:hint="eastAsia" w:cs="仿宋_GB2312"/>
          <w:b/>
          <w:bCs/>
          <w:color w:val="000000" w:themeColor="text1"/>
          <w14:textFill>
            <w14:solidFill>
              <w14:schemeClr w14:val="tx1"/>
            </w14:solidFill>
          </w14:textFill>
        </w:rPr>
        <w:t xml:space="preserve">工程内容 </w:t>
      </w:r>
    </w:p>
    <w:p>
      <w:pPr>
        <w:spacing w:line="360" w:lineRule="auto"/>
        <w:ind w:left="210" w:leftChars="100"/>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1.工程名称</w:t>
      </w:r>
    </w:p>
    <w:p>
      <w:pPr>
        <w:spacing w:line="360" w:lineRule="auto"/>
        <w:ind w:firstLine="420"/>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浙江省杭州第九中学校园消防设施改造项目</w:t>
      </w:r>
    </w:p>
    <w:p>
      <w:pPr>
        <w:spacing w:line="360" w:lineRule="auto"/>
        <w:ind w:left="210" w:leftChars="100"/>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2.现场条件</w:t>
      </w:r>
    </w:p>
    <w:p>
      <w:pPr>
        <w:spacing w:line="360" w:lineRule="auto"/>
        <w:ind w:firstLine="420"/>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目前场地通水、通电工作均已完成，具备项目施工条件。</w:t>
      </w:r>
    </w:p>
    <w:p>
      <w:pPr>
        <w:spacing w:line="360" w:lineRule="auto"/>
        <w:ind w:left="210" w:leftChars="100"/>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3.工程承包范围</w:t>
      </w:r>
    </w:p>
    <w:p>
      <w:pPr>
        <w:spacing w:line="360" w:lineRule="auto"/>
        <w:ind w:firstLine="480" w:firstLineChars="200"/>
        <w:rPr>
          <w:rFonts w:cs="宋体" w:asciiTheme="minorEastAsia" w:hAnsiTheme="minorEastAsia" w:eastAsiaTheme="minorEastAsia"/>
          <w:snapToGrid w:val="0"/>
          <w:color w:val="000000" w:themeColor="text1"/>
          <w:kern w:val="0"/>
          <w:sz w:val="24"/>
          <w:u w:val="single"/>
          <w14:textFill>
            <w14:solidFill>
              <w14:schemeClr w14:val="tx1"/>
            </w14:solidFill>
          </w14:textFill>
        </w:rPr>
      </w:pPr>
      <w:r>
        <w:rPr>
          <w:rFonts w:hint="eastAsia" w:cs="宋体" w:asciiTheme="minorEastAsia" w:hAnsiTheme="minorEastAsia" w:eastAsiaTheme="minorEastAsia"/>
          <w:bCs/>
          <w:snapToGrid w:val="0"/>
          <w:color w:val="000000" w:themeColor="text1"/>
          <w:kern w:val="0"/>
          <w:sz w:val="24"/>
          <w14:textFill>
            <w14:solidFill>
              <w14:schemeClr w14:val="tx1"/>
            </w14:solidFill>
          </w14:textFill>
        </w:rPr>
        <w:t>工程内容：</w:t>
      </w:r>
      <w:r>
        <w:rPr>
          <w:rFonts w:hint="eastAsia" w:cs="宋体" w:asciiTheme="minorEastAsia" w:hAnsiTheme="minorEastAsia" w:eastAsiaTheme="minorEastAsia"/>
          <w:bCs/>
          <w:snapToGrid w:val="0"/>
          <w:color w:val="000000" w:themeColor="text1"/>
          <w:kern w:val="0"/>
          <w:sz w:val="24"/>
          <w:u w:val="single"/>
          <w14:textFill>
            <w14:solidFill>
              <w14:schemeClr w14:val="tx1"/>
            </w14:solidFill>
          </w14:textFill>
        </w:rPr>
        <w:t>主要包括包括消火栓系统、应急照明系统、自动喷淋灭火系统、火灾自动报警系统、疏散门、救援窗、室外管网、消防泵、消防水箱等。具体详见工程量清单及图纸。</w:t>
      </w:r>
      <w:r>
        <w:rPr>
          <w:rFonts w:hint="eastAsia" w:cs="宋体" w:asciiTheme="minorEastAsia" w:hAnsiTheme="minorEastAsia" w:eastAsiaTheme="minorEastAsia"/>
          <w:snapToGrid w:val="0"/>
          <w:color w:val="000000" w:themeColor="text1"/>
          <w:kern w:val="0"/>
          <w:sz w:val="24"/>
          <w:u w:val="single"/>
          <w14:textFill>
            <w14:solidFill>
              <w14:schemeClr w14:val="tx1"/>
            </w14:solidFill>
          </w14:textFill>
        </w:rPr>
        <w:t xml:space="preserve"> </w:t>
      </w:r>
    </w:p>
    <w:p>
      <w:pPr>
        <w:adjustRightInd/>
        <w:spacing w:line="360" w:lineRule="auto"/>
        <w:ind w:firstLine="480" w:firstLineChars="200"/>
        <w:rPr>
          <w:rFonts w:cs="宋体" w:asciiTheme="minorEastAsia" w:hAnsiTheme="minorEastAsia" w:eastAsiaTheme="minorEastAsia"/>
          <w:bCs/>
          <w:snapToGrid w:val="0"/>
          <w:color w:val="000000" w:themeColor="text1"/>
          <w:kern w:val="0"/>
          <w:sz w:val="24"/>
          <w14:textFill>
            <w14:solidFill>
              <w14:schemeClr w14:val="tx1"/>
            </w14:solidFill>
          </w14:textFill>
        </w:rPr>
      </w:pPr>
      <w:r>
        <w:rPr>
          <w:rFonts w:hint="eastAsia" w:cs="宋体" w:asciiTheme="minorEastAsia" w:hAnsiTheme="minorEastAsia" w:eastAsiaTheme="minorEastAsia"/>
          <w:bCs/>
          <w:snapToGrid w:val="0"/>
          <w:color w:val="000000" w:themeColor="text1"/>
          <w:kern w:val="0"/>
          <w:sz w:val="24"/>
          <w14:textFill>
            <w14:solidFill>
              <w14:schemeClr w14:val="tx1"/>
            </w14:solidFill>
          </w14:textFill>
        </w:rPr>
        <w:t>工程承包范围：</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bCs/>
          <w:snapToGrid w:val="0"/>
          <w:color w:val="000000" w:themeColor="text1"/>
          <w:kern w:val="0"/>
          <w:sz w:val="24"/>
          <w14:textFill>
            <w14:solidFill>
              <w14:schemeClr w14:val="tx1"/>
            </w14:solidFill>
          </w14:textFill>
        </w:rPr>
        <w:t>（1）</w:t>
      </w:r>
      <w:r>
        <w:rPr>
          <w:rFonts w:hint="eastAsia" w:cs="宋体" w:asciiTheme="minorEastAsia" w:hAnsiTheme="minorEastAsia" w:eastAsiaTheme="minorEastAsia"/>
          <w:color w:val="000000" w:themeColor="text1"/>
          <w:sz w:val="24"/>
          <w:u w:val="single"/>
          <w14:textFill>
            <w14:solidFill>
              <w14:schemeClr w14:val="tx1"/>
            </w14:solidFill>
          </w14:textFill>
        </w:rPr>
        <w:t>招标范围内的全部工程内容（具体详见招标文件、工程量清单及其编制说明)；可能出现的图纸修改引起的工程量增减以及其他发包人明确指令要求完成的工作量。</w:t>
      </w:r>
    </w:p>
    <w:p>
      <w:pPr>
        <w:adjustRightInd/>
        <w:spacing w:line="360" w:lineRule="auto"/>
        <w:ind w:firstLine="480" w:firstLineChars="200"/>
        <w:rPr>
          <w:rFonts w:cs="宋体" w:asciiTheme="minorEastAsia" w:hAnsiTheme="minorEastAsia" w:eastAsiaTheme="minorEastAsia"/>
          <w:bCs/>
          <w:snapToGrid w:val="0"/>
          <w:color w:val="000000" w:themeColor="text1"/>
          <w:kern w:val="0"/>
          <w:sz w:val="24"/>
          <w:u w:val="single"/>
          <w14:textFill>
            <w14:solidFill>
              <w14:schemeClr w14:val="tx1"/>
            </w14:solidFill>
          </w14:textFill>
        </w:rPr>
      </w:pPr>
      <w:r>
        <w:rPr>
          <w:rFonts w:hint="eastAsia" w:cs="宋体" w:asciiTheme="minorEastAsia" w:hAnsiTheme="minorEastAsia" w:eastAsiaTheme="minorEastAsia"/>
          <w:color w:val="000000" w:themeColor="text1"/>
          <w:sz w:val="24"/>
          <w:u w:val="single"/>
          <w14:textFill>
            <w14:solidFill>
              <w14:schemeClr w14:val="tx1"/>
            </w14:solidFill>
          </w14:textFill>
        </w:rPr>
        <w:t>（2）可能出现的施工图修改引起的工程量增减以及根据招标人明确指令需在招标范围外增加的工程量及招标范围内减少的工程量。</w:t>
      </w:r>
    </w:p>
    <w:p>
      <w:pPr>
        <w:spacing w:line="360" w:lineRule="auto"/>
        <w:ind w:firstLine="482" w:firstLineChars="200"/>
        <w:rPr>
          <w:rFonts w:asciiTheme="minorEastAsia" w:hAnsiTheme="minorEastAsia" w:eastAsiaTheme="minorEastAsia"/>
          <w:b/>
          <w:bCs/>
          <w:color w:val="000000" w:themeColor="text1"/>
          <w:sz w:val="24"/>
          <w:u w:val="single"/>
          <w14:textFill>
            <w14:solidFill>
              <w14:schemeClr w14:val="tx1"/>
            </w14:solidFill>
          </w14:textFill>
        </w:rPr>
      </w:pPr>
      <w:r>
        <w:rPr>
          <w:rFonts w:hint="eastAsia" w:asciiTheme="minorEastAsia" w:hAnsiTheme="minorEastAsia" w:eastAsiaTheme="minorEastAsia"/>
          <w:b/>
          <w:bCs/>
          <w:color w:val="000000" w:themeColor="text1"/>
          <w:sz w:val="24"/>
          <w:u w:val="single"/>
          <w14:textFill>
            <w14:solidFill>
              <w14:schemeClr w14:val="tx1"/>
            </w14:solidFill>
          </w14:textFill>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pPr>
        <w:spacing w:line="360" w:lineRule="auto"/>
        <w:ind w:left="210" w:leftChars="100"/>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4.工程质量标准</w:t>
      </w:r>
    </w:p>
    <w:p>
      <w:pPr>
        <w:spacing w:line="360" w:lineRule="auto"/>
        <w:ind w:firstLine="420"/>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达到工程施工质量验收规范合格标准。</w:t>
      </w:r>
    </w:p>
    <w:p>
      <w:pPr>
        <w:spacing w:line="360" w:lineRule="auto"/>
        <w:ind w:left="210" w:leftChars="100"/>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5.工程施工要求</w:t>
      </w:r>
    </w:p>
    <w:p>
      <w:pPr>
        <w:spacing w:line="360" w:lineRule="auto"/>
        <w:ind w:left="210" w:leftChars="100"/>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5.1技术规范要求：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（1）依据设计施工图纸和技术文件要求，本工程项目的材料、设备、施工必须达到以下现行中华人民共和国及省、市、行业的一切有关法规、规范的要求，如下述标准及规范要求有出入则以较严格者为准。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以及不限于上述罗列的其它的相关规范。</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以上技术规范由乙方自备，如有不足之处或未能达到国家最新标准时，乙方应使施工及选用的设备和材料符合最新版本的国家标准、规范。</w:t>
      </w:r>
    </w:p>
    <w:p>
      <w:pPr>
        <w:spacing w:line="360" w:lineRule="auto"/>
        <w:ind w:left="210" w:leftChars="100"/>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5</w:t>
      </w:r>
      <w:r>
        <w:rPr>
          <w:rFonts w:ascii="宋体" w:hAnsi="宋体" w:cs="仿宋_GB2312"/>
          <w:b/>
          <w:bCs/>
          <w:color w:val="000000" w:themeColor="text1"/>
          <w:sz w:val="24"/>
          <w14:textFill>
            <w14:solidFill>
              <w14:schemeClr w14:val="tx1"/>
            </w14:solidFill>
          </w14:textFill>
        </w:rPr>
        <w:t>.2</w:t>
      </w:r>
      <w:r>
        <w:rPr>
          <w:rFonts w:hint="eastAsia" w:ascii="宋体" w:hAnsi="宋体" w:cs="仿宋_GB2312"/>
          <w:b/>
          <w:bCs/>
          <w:color w:val="000000" w:themeColor="text1"/>
          <w:sz w:val="24"/>
          <w14:textFill>
            <w14:solidFill>
              <w14:schemeClr w14:val="tx1"/>
            </w14:solidFill>
          </w14:textFill>
        </w:rPr>
        <w:t>施工要求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（1）本工程施工严格按照规范要求进行施工，达到各项拟定的设计指标。</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（2）本工程施工按《建筑工程施工质量验收统一标准》（GB50300-2013）及国家、省、市、行业的现行法规、规范等进行施工和验收。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（3）承包方式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本工程承包方式采用包工包料，成交方应按磋商文件的要求实行造价、质量、工期、安全、文明施工管理等全面承包方式。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（4）现场条件和现场踏勘</w:t>
      </w:r>
    </w:p>
    <w:p>
      <w:pPr>
        <w:pStyle w:val="966"/>
        <w:numPr>
          <w:ilvl w:val="0"/>
          <w:numId w:val="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现场具备施工条件。</w:t>
      </w:r>
    </w:p>
    <w:p>
      <w:pPr>
        <w:pStyle w:val="966"/>
        <w:numPr>
          <w:ilvl w:val="0"/>
          <w:numId w:val="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应自行对工程现场和周围环境进行踏勘和了解，以获取有关编制投标文件和签署合同所需的各种资料，并应充分考虑影响本报价的因素、预计实施过程中各种不利因素，由此可能发生的费用均由投标人考虑并包含在投标报价中。成交后，投标人不得再以不完全了解现场情况等为理由而提出额外付款或延长工期等要求，若有此类要求，采购人将不作任何答复与考虑，投标人应承担现场踏勘的责任和风险，踏勘现场的费用由投标人自行承担。</w:t>
      </w:r>
    </w:p>
    <w:p>
      <w:pPr>
        <w:spacing w:line="360" w:lineRule="auto"/>
        <w:ind w:left="210" w:leftChars="100"/>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5.</w:t>
      </w:r>
      <w:r>
        <w:rPr>
          <w:rFonts w:ascii="宋体" w:hAnsi="宋体" w:cs="仿宋_GB2312"/>
          <w:b/>
          <w:bCs/>
          <w:color w:val="000000" w:themeColor="text1"/>
          <w:sz w:val="24"/>
          <w14:textFill>
            <w14:solidFill>
              <w14:schemeClr w14:val="tx1"/>
            </w14:solidFill>
          </w14:textFill>
        </w:rPr>
        <w:t>3</w:t>
      </w:r>
      <w:r>
        <w:rPr>
          <w:rFonts w:hint="eastAsia" w:ascii="宋体" w:hAnsi="宋体" w:cs="仿宋_GB2312"/>
          <w:b/>
          <w:bCs/>
          <w:color w:val="000000" w:themeColor="text1"/>
          <w:sz w:val="24"/>
          <w14:textFill>
            <w14:solidFill>
              <w14:schemeClr w14:val="tx1"/>
            </w14:solidFill>
          </w14:textFill>
        </w:rPr>
        <w:t>安全文明施工要求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（1）成交供应商应对进度施工现场的施工人员进行安全文明施工教育，配备必要的劳动保护用具，保证工程的施工安全和人身安全。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（2）成交供应商应强化安全意识，抓好安全生产，杜绝事故发生，施工中若因供应商原因发生安全及人身事故由成交供应商自行负责处理，并承担全部费用。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（3）成交供应商须遵守地方政府和有关部门及采购人对施工场地交通、环卫、安全和施工噪音等的管理规定，并按规定办理相关审批手续。</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（4）成交供应商应采取有效措施尽量减小尘土和噪音污染，需要进行夜间作业时应经有关部门批准。</w:t>
      </w:r>
    </w:p>
    <w:p>
      <w:pPr>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w:t>
      </w:r>
      <w:r>
        <w:rPr>
          <w:rFonts w:ascii="宋体" w:hAnsi="宋体"/>
          <w:b/>
          <w:bCs/>
          <w:color w:val="000000" w:themeColor="text1"/>
          <w:sz w:val="24"/>
          <w14:textFill>
            <w14:solidFill>
              <w14:schemeClr w14:val="tx1"/>
            </w14:solidFill>
          </w14:textFill>
        </w:rPr>
        <w:t>4</w:t>
      </w:r>
      <w:r>
        <w:rPr>
          <w:rFonts w:hint="eastAsia" w:ascii="宋体" w:hAnsi="宋体"/>
          <w:b/>
          <w:bCs/>
          <w:color w:val="000000" w:themeColor="text1"/>
          <w:sz w:val="24"/>
          <w14:textFill>
            <w14:solidFill>
              <w14:schemeClr w14:val="tx1"/>
            </w14:solidFill>
          </w14:textFill>
        </w:rPr>
        <w:t>其它施工过程中需注意事项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（1）本工程在施工期间，成交供应商应注意保护好采购人周边现有成品，如有损坏，须无条件修复至采购人满意。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（2）废弃材料不得丢弃或随意堆放在施工现场，清理产生的拆除费、搬运费、交通运输费等各项费用均由供应商自行考虑并计入响应总价且一次性包干</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（3）工程完工后，成交供应商需对施工现场进行全面的清洁工作。</w:t>
      </w:r>
    </w:p>
    <w:p>
      <w:pPr>
        <w:spacing w:line="360" w:lineRule="auto"/>
        <w:ind w:left="210" w:leftChars="100"/>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6.工程管理要求</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（3）成交供应商应有详细的工程安全措施和安全组织及配备专职安全负责人的说明和承诺，以确保安全施工。</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（4）成交供应商在进场施工前，应对建筑、结构施工图及现场实物、预埋件等进行核对并对不符合要求部分提出整改意见，若成交供应商未及时提出意见造成的有关损失由成交供应商承担。</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（6）电力不足或停电，自备发电机，其费用由成交供应商自行承担。</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（7）成交供应商在工程施工全过程中要认真做好产品保护。因失窃或失火造成的损失均由成交供应商负责，凡由此而损及采购方利益时，采购方将向成交供应商索赔。</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本工程工期较紧，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（9）施工期间，所有施工人员的食宿均由成交供应商自行安排。</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（10）工程管理其他要求：</w:t>
      </w:r>
    </w:p>
    <w:p>
      <w:pPr>
        <w:spacing w:line="360" w:lineRule="auto"/>
        <w:ind w:left="630" w:leftChars="300"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1）本项目施工现场采购人不提供食宿，施工期间，所有施工人员的食宿均由成交供应商自行安排，材料的堆放及停车必须服从采购人的安排。</w:t>
      </w:r>
    </w:p>
    <w:p>
      <w:pPr>
        <w:spacing w:line="360" w:lineRule="auto"/>
        <w:ind w:left="630" w:leftChars="300"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2）施工现场严禁吸烟。</w:t>
      </w:r>
    </w:p>
    <w:p>
      <w:pPr>
        <w:spacing w:line="360" w:lineRule="auto"/>
        <w:ind w:left="630" w:leftChars="300"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3）如涉及疫情管理需要，成交供应商须严格遵守采购人要求，所有进场人员需按照采购人要求做好核算检测和登记办理施工出入手续。</w:t>
      </w:r>
    </w:p>
    <w:p>
      <w:pPr>
        <w:spacing w:line="360" w:lineRule="auto"/>
        <w:ind w:left="210" w:leftChars="100"/>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 xml:space="preserve">7.工程主要材料（设备）要求  </w:t>
      </w:r>
    </w:p>
    <w:p>
      <w:pPr>
        <w:spacing w:line="360" w:lineRule="auto"/>
        <w:ind w:left="210" w:leftChars="100"/>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7.1材料选择</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（1）本项目涉及的主要材料和设备，各供应商必须根据涉及施工图的要求进行选材并报价，所有设备材料要求必须参考推荐品牌。</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（2）主要材料品牌要求详见“工程量清单编制总说明”</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（3）所有材料必须符合设计图纸及采购人要求，由供应商根据磋商文件及施工图的要求进行报价。</w:t>
      </w:r>
    </w:p>
    <w:p>
      <w:pPr>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4）欢迎采购人推荐品牌同档次及以上品牌参与投标，供应商在响应文件中若提供了采购人推荐品牌外的产品，应同时提供相当于采购人推荐品牌产品的证明材料，磋商小组对其提供的证明材料进行评审能否满足采购人要求，对未提供相关证明材料或提供的证明材料依据不足时，磋商小组可以在评审报告中写明情况并作响应无效处理。供应商应在主要材料品牌一览表或主要材料价格表中标明品牌，如未明确，项目实施时采购人有权在此范围内任选一种，费用不作任何调整。</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响应时需在分部分项报价表中注明选用材料（设备）品牌，采购人对材料设备无推荐品牌要求的，供应商也应在主要材料（设备）价格表中标明选择的品牌，未标明的，一旦成交，采购人有权根据需求指定任意品牌，且最终磋商报价不予调整。</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详细情况见施工图设计、技术说明及相关标准图集。各响应单位在进行综合单价报价时必须结合施工图、磋商文件中的相关条款及清单描述进行报价，组价时应结合供应商现场勘察情况包括完成所有工序工作内容的全部费用。清单子目中未能对各节点详图进行完全性描述的必须结合施工图详细节点进行报价，清单描述中未及的施工工艺必须结合施工图纸要求进行报价，否则视为已计入相应项目综合单价中，成交后将不调整综合单价。</w:t>
      </w:r>
    </w:p>
    <w:p>
      <w:pPr>
        <w:spacing w:line="360" w:lineRule="auto"/>
        <w:ind w:left="210" w:leftChars="100"/>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7.2材料的质量要求：</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（1）在免费保修期内，成交供应商对有缺陷的部位必须无偿地给予修理与更换，并承担一切由此引起的对采购人或第三者的直接损失，除非该缺陷是由于人为破坏或合同规定的不可抗力因素造成的损坏。</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（3）室内装饰用材均需满足相应环保要求，采购人有权聘请独立第三方检测机构对室内装饰用材进行环保检测，如不合格供应商须免费更换，且采购人保留索赔的权利。</w:t>
      </w:r>
    </w:p>
    <w:p>
      <w:pPr>
        <w:spacing w:line="360" w:lineRule="auto"/>
        <w:ind w:left="210" w:leftChars="100"/>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7</w:t>
      </w:r>
      <w:r>
        <w:rPr>
          <w:rFonts w:ascii="宋体" w:hAnsi="宋体" w:cs="仿宋_GB2312"/>
          <w:b/>
          <w:bCs/>
          <w:color w:val="000000" w:themeColor="text1"/>
          <w:sz w:val="24"/>
          <w14:textFill>
            <w14:solidFill>
              <w14:schemeClr w14:val="tx1"/>
            </w14:solidFill>
          </w14:textFill>
        </w:rPr>
        <w:t>.3</w:t>
      </w:r>
      <w:r>
        <w:rPr>
          <w:rFonts w:hint="eastAsia" w:ascii="宋体" w:hAnsi="宋体" w:cs="仿宋_GB2312"/>
          <w:b/>
          <w:bCs/>
          <w:color w:val="000000" w:themeColor="text1"/>
          <w:sz w:val="24"/>
          <w14:textFill>
            <w14:solidFill>
              <w14:schemeClr w14:val="tx1"/>
            </w14:solidFill>
          </w14:textFill>
        </w:rPr>
        <w:t>、主要材料品牌（厂家）要求：</w:t>
      </w:r>
    </w:p>
    <w:tbl>
      <w:tblPr>
        <w:tblStyle w:val="64"/>
        <w:tblW w:w="4725" w:type="pct"/>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3698"/>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88" w:type="pct"/>
            <w:shd w:val="clear" w:color="auto" w:fill="auto"/>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964" w:type="pct"/>
            <w:shd w:val="clear" w:color="auto" w:fill="auto"/>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材料名称</w:t>
            </w:r>
          </w:p>
        </w:tc>
        <w:tc>
          <w:tcPr>
            <w:tcW w:w="2548" w:type="pct"/>
            <w:shd w:val="clear" w:color="auto" w:fill="auto"/>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品牌（厂家）名称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配电箱</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鸿雁、白象、正泰或相当于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配电箱元器件</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鸿雁、施耐德、正泰或相当于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3</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电线、电缆</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万马、永通、杭州中策或相当于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4</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开关插座</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鸿雁，西门子，西蒙或相当于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5</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普通灯具</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三雄极光、阳光照明、铭洋或相当于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6</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应急灯具</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三雄极光、台谊、上海宝星或相当于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7</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PVC</w:t>
            </w:r>
            <w:r>
              <w:rPr>
                <w:rFonts w:hint="eastAsia" w:cs="宋体" w:asciiTheme="minorEastAsia" w:hAnsiTheme="minorEastAsia" w:eastAsiaTheme="minorEastAsia"/>
                <w:color w:val="000000" w:themeColor="text1"/>
                <w:sz w:val="24"/>
                <w14:textFill>
                  <w14:solidFill>
                    <w14:schemeClr w14:val="tx1"/>
                  </w14:solidFill>
                </w14:textFill>
              </w:rPr>
              <w:t>管</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鸿雁、中财、顺达或相当于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8</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PPR</w:t>
            </w:r>
            <w:r>
              <w:rPr>
                <w:rFonts w:hint="eastAsia" w:cs="宋体" w:asciiTheme="minorEastAsia" w:hAnsiTheme="minorEastAsia" w:eastAsiaTheme="minorEastAsia"/>
                <w:color w:val="000000" w:themeColor="text1"/>
                <w:sz w:val="24"/>
                <w14:textFill>
                  <w14:solidFill>
                    <w14:schemeClr w14:val="tx1"/>
                  </w14:solidFill>
                </w14:textFill>
              </w:rPr>
              <w:t>管</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上海日丰、白蝶、伟星或相当于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9</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JDG、KBG电线管</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天津萧通、杭州天一、上海鹏正或相当于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10</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智能灯光控制系统</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邦奇、欧切斯、飞利浦或相当于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w:t>
            </w:r>
            <w:r>
              <w:rPr>
                <w:rFonts w:cs="宋体" w:asciiTheme="minorEastAsia" w:hAnsiTheme="minorEastAsia" w:eastAsiaTheme="minorEastAsia"/>
                <w:color w:val="000000" w:themeColor="text1"/>
                <w:kern w:val="0"/>
                <w:sz w:val="24"/>
                <w14:textFill>
                  <w14:solidFill>
                    <w14:schemeClr w14:val="tx1"/>
                  </w14:solidFill>
                </w14:textFill>
              </w:rPr>
              <w:t>1</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智能灯光灯具</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光予、悦森、飞利浦或相当于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2</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无缝钢管</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浙江金洲、天津利达、宝钢或相当于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3</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报警设备</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西门子、爱德华、诺蒂菲尔或相当于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4</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电气火灾监控系统</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上海广合、上海盛善、上海焕向或相当于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5</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消防电源监控系统</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上海华宿、无锡韩光、北京爱博或相当于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6</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气体灭火系统</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四川川消、天广消防、上海金盾或相当于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7</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防火卷帘、挡烟垂壁</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宁波永盛、宁波新万泰、象山万达或相当于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8</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消防水泵</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上海凯泉、上海东方、山东双轮或相当于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9</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喷头、湿式报警阀、水流指示器等</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川消、上海金盾、萧山双鲸或相当于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cs="宋体" w:asciiTheme="minorEastAsia" w:hAnsiTheme="minorEastAsia" w:eastAsiaTheme="minorEastAsia"/>
                <w:color w:val="000000" w:themeColor="text1"/>
                <w:sz w:val="24"/>
                <w14:textFill>
                  <w14:solidFill>
                    <w14:schemeClr w14:val="tx1"/>
                  </w14:solidFill>
                </w14:textFill>
              </w:rPr>
              <w:t>0</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消火栓口、水枪、水带</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宏达、平安、邮宁或相当于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cs="宋体" w:asciiTheme="minorEastAsia" w:hAnsiTheme="minorEastAsia" w:eastAsiaTheme="minorEastAsia"/>
                <w:color w:val="000000" w:themeColor="text1"/>
                <w:sz w:val="24"/>
                <w14:textFill>
                  <w14:solidFill>
                    <w14:schemeClr w14:val="tx1"/>
                  </w14:solidFill>
                </w14:textFill>
              </w:rPr>
              <w:t>1</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灭火器</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宁波兴达、南京南消、杭州兴达或相当于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cs="宋体" w:asciiTheme="minorEastAsia" w:hAnsiTheme="minorEastAsia" w:eastAsiaTheme="minorEastAsia"/>
                <w:color w:val="000000" w:themeColor="text1"/>
                <w:sz w:val="24"/>
                <w14:textFill>
                  <w14:solidFill>
                    <w14:schemeClr w14:val="tx1"/>
                  </w14:solidFill>
                </w14:textFill>
              </w:rPr>
              <w:t>2</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消火栓箱</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宁波平安、宁波甬升、天广消防或相当于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cs="宋体" w:asciiTheme="minorEastAsia" w:hAnsiTheme="minorEastAsia" w:eastAsiaTheme="minorEastAsia"/>
                <w:color w:val="000000" w:themeColor="text1"/>
                <w:sz w:val="24"/>
                <w14:textFill>
                  <w14:solidFill>
                    <w14:schemeClr w14:val="tx1"/>
                  </w14:solidFill>
                </w14:textFill>
              </w:rPr>
              <w:t>3</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室外地上式消火栓</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川消、宏达、宁波天广或相当于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cs="宋体" w:asciiTheme="minorEastAsia" w:hAnsiTheme="minorEastAsia" w:eastAsiaTheme="minorEastAsia"/>
                <w:color w:val="000000" w:themeColor="text1"/>
                <w:sz w:val="24"/>
                <w14:textFill>
                  <w14:solidFill>
                    <w14:schemeClr w14:val="tx1"/>
                  </w14:solidFill>
                </w14:textFill>
              </w:rPr>
              <w:t>4</w:t>
            </w:r>
          </w:p>
        </w:tc>
        <w:tc>
          <w:tcPr>
            <w:tcW w:w="1964"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地上式消防水泵接合器</w:t>
            </w:r>
          </w:p>
        </w:tc>
        <w:tc>
          <w:tcPr>
            <w:tcW w:w="2548" w:type="pct"/>
            <w:shd w:val="clear" w:color="auto" w:fill="auto"/>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浙江元安、宁波平安、川消或相当于</w:t>
            </w:r>
          </w:p>
        </w:tc>
      </w:tr>
    </w:tbl>
    <w:p>
      <w:pPr>
        <w:pStyle w:val="966"/>
        <w:ind w:left="420" w:firstLine="0" w:firstLineChars="0"/>
        <w:rPr>
          <w:rFonts w:cs="仿宋_GB2312"/>
          <w:b/>
          <w:bCs/>
          <w:color w:val="000000" w:themeColor="text1"/>
          <w14:textFill>
            <w14:solidFill>
              <w14:schemeClr w14:val="tx1"/>
            </w14:solidFill>
          </w14:textFill>
        </w:rPr>
      </w:pPr>
      <w:r>
        <w:rPr>
          <w:rFonts w:hint="eastAsia" w:cs="仿宋_GB2312"/>
          <w:b/>
          <w:bCs/>
          <w:color w:val="000000" w:themeColor="text1"/>
          <w14:textFill>
            <w14:solidFill>
              <w14:schemeClr w14:val="tx1"/>
            </w14:solidFill>
          </w14:textFill>
        </w:rPr>
        <w:t>8</w:t>
      </w:r>
      <w:r>
        <w:rPr>
          <w:rFonts w:cs="仿宋_GB2312"/>
          <w:b/>
          <w:bCs/>
          <w:color w:val="000000" w:themeColor="text1"/>
          <w14:textFill>
            <w14:solidFill>
              <w14:schemeClr w14:val="tx1"/>
            </w14:solidFill>
          </w14:textFill>
        </w:rPr>
        <w:t>.</w:t>
      </w:r>
      <w:r>
        <w:rPr>
          <w:rFonts w:hint="eastAsia" w:cs="仿宋_GB2312"/>
          <w:b/>
          <w:bCs/>
          <w:color w:val="000000" w:themeColor="text1"/>
          <w14:textFill>
            <w14:solidFill>
              <w14:schemeClr w14:val="tx1"/>
            </w14:solidFill>
          </w14:textFill>
        </w:rPr>
        <w:t>人员要求：</w:t>
      </w:r>
    </w:p>
    <w:p>
      <w:pPr>
        <w:spacing w:line="360" w:lineRule="auto"/>
        <w:ind w:firstLine="480" w:firstLineChars="200"/>
        <w:rPr>
          <w:rFonts w:ascii="宋体" w:hAnsi="宋体" w:cs="宋体"/>
          <w:color w:val="000000" w:themeColor="text1"/>
          <w:spacing w:val="8"/>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w:t>
      </w:r>
      <w:r>
        <w:rPr>
          <w:rFonts w:ascii="宋体" w:hAnsi="宋体" w:cs="宋体"/>
          <w:color w:val="000000" w:themeColor="text1"/>
          <w:spacing w:val="8"/>
          <w:kern w:val="0"/>
          <w:sz w:val="24"/>
          <w14:textFill>
            <w14:solidFill>
              <w14:schemeClr w14:val="tx1"/>
            </w14:solidFill>
          </w14:textFill>
        </w:rPr>
        <w:t>1</w:t>
      </w:r>
      <w:r>
        <w:rPr>
          <w:rFonts w:hint="eastAsia" w:ascii="宋体" w:hAnsi="宋体" w:cs="宋体"/>
          <w:color w:val="000000" w:themeColor="text1"/>
          <w:spacing w:val="8"/>
          <w:kern w:val="0"/>
          <w:sz w:val="24"/>
          <w14:textFill>
            <w14:solidFill>
              <w14:schemeClr w14:val="tx1"/>
            </w14:solidFill>
          </w14:textFill>
        </w:rPr>
        <w:t>）拟派项目经理具有机电工程专业二级及以上注册建造师资格，且具有有效的三类人员B类证书，且无在建工程（在建合同工程的开始时间为合同工程中标通知书发出日期（不通过招标方式的，开始时间为合同签订日期），结束时间为该合同工程通过验收或合同解除日期）；</w:t>
      </w:r>
    </w:p>
    <w:p>
      <w:pPr>
        <w:spacing w:line="360" w:lineRule="auto"/>
        <w:ind w:firstLine="480" w:firstLineChars="200"/>
        <w:rPr>
          <w:rFonts w:ascii="宋体" w:hAnsi="宋体" w:cs="宋体"/>
          <w:color w:val="000000" w:themeColor="text1"/>
          <w:spacing w:val="8"/>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w:t>
      </w:r>
      <w:r>
        <w:rPr>
          <w:rFonts w:ascii="宋体" w:hAnsi="宋体" w:cs="宋体"/>
          <w:color w:val="000000" w:themeColor="text1"/>
          <w:spacing w:val="8"/>
          <w:kern w:val="0"/>
          <w:sz w:val="24"/>
          <w14:textFill>
            <w14:solidFill>
              <w14:schemeClr w14:val="tx1"/>
            </w14:solidFill>
          </w14:textFill>
        </w:rPr>
        <w:t>2</w:t>
      </w:r>
      <w:r>
        <w:rPr>
          <w:rFonts w:hint="eastAsia" w:ascii="宋体" w:hAnsi="宋体" w:cs="宋体"/>
          <w:color w:val="000000" w:themeColor="text1"/>
          <w:spacing w:val="8"/>
          <w:kern w:val="0"/>
          <w:sz w:val="24"/>
          <w14:textFill>
            <w14:solidFill>
              <w14:schemeClr w14:val="tx1"/>
            </w14:solidFill>
          </w14:textFill>
        </w:rPr>
        <w:t>）</w:t>
      </w:r>
      <w:r>
        <w:rPr>
          <w:rFonts w:ascii="宋体" w:hAnsi="宋体" w:cs="宋体"/>
          <w:color w:val="000000" w:themeColor="text1"/>
          <w:spacing w:val="8"/>
          <w:kern w:val="0"/>
          <w:sz w:val="24"/>
          <w14:textFill>
            <w14:solidFill>
              <w14:schemeClr w14:val="tx1"/>
            </w14:solidFill>
          </w14:textFill>
        </w:rPr>
        <w:t>企业主要负责人(法定代表人、企业经理、企业分管安全生产的副经理、企业技术负责人) 须具有“三类人员”A 类证书和企业分管安全生产副经理须具有企业的任命书; 拟派施工现场专职安全生产管理人员【符合中华人民共和国住房和城乡建设部建质[2015]91 号《建筑施工企业安全生产管理机构设置及专职安全生产管理人员配备办法》的规定】具有“三类人员”C 类证书</w:t>
      </w:r>
      <w:r>
        <w:rPr>
          <w:rFonts w:hint="eastAsia" w:ascii="宋体" w:hAnsi="宋体" w:cs="宋体"/>
          <w:color w:val="000000" w:themeColor="text1"/>
          <w:spacing w:val="8"/>
          <w:kern w:val="0"/>
          <w:sz w:val="24"/>
          <w14:textFill>
            <w14:solidFill>
              <w14:schemeClr w14:val="tx1"/>
            </w14:solidFill>
          </w14:textFill>
        </w:rPr>
        <w:t>；</w:t>
      </w:r>
    </w:p>
    <w:p>
      <w:pPr>
        <w:spacing w:line="360" w:lineRule="auto"/>
        <w:ind w:firstLine="512" w:firstLineChars="200"/>
        <w:rPr>
          <w:rFonts w:ascii="宋体" w:hAnsi="宋体" w:cs="宋体"/>
          <w:color w:val="000000" w:themeColor="text1"/>
          <w:spacing w:val="8"/>
          <w:kern w:val="0"/>
          <w:sz w:val="24"/>
          <w14:textFill>
            <w14:solidFill>
              <w14:schemeClr w14:val="tx1"/>
            </w14:solidFill>
          </w14:textFill>
        </w:rPr>
      </w:pPr>
      <w:r>
        <w:rPr>
          <w:rFonts w:hint="eastAsia" w:ascii="宋体" w:hAnsi="宋体" w:cs="宋体"/>
          <w:color w:val="000000" w:themeColor="text1"/>
          <w:spacing w:val="8"/>
          <w:kern w:val="0"/>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项目负责人到位率达到90%（含）以上；</w:t>
      </w:r>
    </w:p>
    <w:p>
      <w:pPr>
        <w:spacing w:line="360" w:lineRule="auto"/>
        <w:ind w:firstLine="512" w:firstLineChars="200"/>
        <w:rPr>
          <w:rFonts w:ascii="宋体" w:hAnsi="宋体" w:cs="宋体"/>
          <w:color w:val="000000" w:themeColor="text1"/>
          <w:spacing w:val="8"/>
          <w:kern w:val="0"/>
          <w:sz w:val="24"/>
          <w14:textFill>
            <w14:solidFill>
              <w14:schemeClr w14:val="tx1"/>
            </w14:solidFill>
          </w14:textFill>
        </w:rPr>
      </w:pPr>
      <w:r>
        <w:rPr>
          <w:rFonts w:hint="eastAsia" w:ascii="宋体" w:hAnsi="宋体" w:cs="宋体"/>
          <w:color w:val="000000" w:themeColor="text1"/>
          <w:spacing w:val="8"/>
          <w:kern w:val="0"/>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拟派项目负责人具有工程师及以上技术职称证书，拟派技术负责人具有工程师技术职称证书。</w:t>
      </w:r>
    </w:p>
    <w:p>
      <w:pPr>
        <w:pStyle w:val="966"/>
        <w:numPr>
          <w:ilvl w:val="0"/>
          <w:numId w:val="1"/>
        </w:numPr>
        <w:ind w:firstLineChars="0"/>
        <w:rPr>
          <w:rFonts w:cs="仿宋_GB2312"/>
          <w:b/>
          <w:bCs/>
          <w:color w:val="000000" w:themeColor="text1"/>
          <w14:textFill>
            <w14:solidFill>
              <w14:schemeClr w14:val="tx1"/>
            </w14:solidFill>
          </w14:textFill>
        </w:rPr>
      </w:pPr>
      <w:r>
        <w:rPr>
          <w:rFonts w:hint="eastAsia" w:cs="仿宋_GB2312"/>
          <w:b/>
          <w:bCs/>
          <w:color w:val="000000" w:themeColor="text1"/>
          <w14:textFill>
            <w14:solidFill>
              <w14:schemeClr w14:val="tx1"/>
            </w14:solidFill>
          </w14:textFill>
        </w:rPr>
        <w:t>商务要求</w:t>
      </w:r>
    </w:p>
    <w:p>
      <w:pPr>
        <w:spacing w:line="360" w:lineRule="auto"/>
        <w:ind w:left="210" w:left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1.工期要求：</w:t>
      </w:r>
    </w:p>
    <w:p>
      <w:pPr>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（1）合同签订后</w:t>
      </w:r>
      <w:r>
        <w:rPr>
          <w:rFonts w:asciiTheme="minorEastAsia" w:hAnsiTheme="minorEastAsia" w:eastAsiaTheme="minorEastAsia"/>
          <w:b/>
          <w:bCs/>
          <w:color w:val="000000" w:themeColor="text1"/>
          <w:sz w:val="24"/>
          <w14:textFill>
            <w14:solidFill>
              <w14:schemeClr w14:val="tx1"/>
            </w14:solidFill>
          </w14:textFill>
        </w:rPr>
        <w:t>25</w:t>
      </w:r>
      <w:r>
        <w:rPr>
          <w:rFonts w:hint="eastAsia" w:asciiTheme="minorEastAsia" w:hAnsiTheme="minorEastAsia" w:eastAsiaTheme="minorEastAsia"/>
          <w:b/>
          <w:bCs/>
          <w:color w:val="000000" w:themeColor="text1"/>
          <w:sz w:val="24"/>
          <w14:textFill>
            <w14:solidFill>
              <w14:schemeClr w14:val="tx1"/>
            </w14:solidFill>
          </w14:textFill>
        </w:rPr>
        <w:t>日历天</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磋商响应方根据自身实力填写投标工期。工期从开工之日开始至本工程磋商范围内容全部完工，并通过竣工验收之日止。如遇不可抗力因素或非磋商响应方的原因不能正常施工，经采购人签字后，工期顺延计算。因施工方原因造成工期延误的，逾期完工的按日扣减1</w:t>
      </w:r>
      <w:r>
        <w:rPr>
          <w:rFonts w:asciiTheme="minorEastAsia" w:hAnsiTheme="minorEastAsia" w:eastAsiaTheme="minorEastAsia"/>
          <w:color w:val="000000" w:themeColor="text1"/>
          <w:sz w:val="24"/>
          <w14:textFill>
            <w14:solidFill>
              <w14:schemeClr w14:val="tx1"/>
            </w14:solidFill>
          </w14:textFill>
        </w:rPr>
        <w:t>0000</w:t>
      </w:r>
      <w:r>
        <w:rPr>
          <w:rFonts w:hint="eastAsia" w:asciiTheme="minorEastAsia" w:hAnsiTheme="minorEastAsia" w:eastAsiaTheme="minorEastAsia"/>
          <w:color w:val="000000" w:themeColor="text1"/>
          <w:sz w:val="24"/>
          <w14:textFill>
            <w14:solidFill>
              <w14:schemeClr w14:val="tx1"/>
            </w14:solidFill>
          </w14:textFill>
        </w:rPr>
        <w:t>元为违约金。</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从开工之日起5天没有进场施工的，视成交方自动放弃，采购人有权上报杭州市财政局处罚并另行确定施工方。</w:t>
      </w:r>
    </w:p>
    <w:p>
      <w:pPr>
        <w:spacing w:line="360" w:lineRule="auto"/>
        <w:ind w:left="210" w:left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2.工程地点：</w:t>
      </w:r>
      <w:r>
        <w:rPr>
          <w:rFonts w:hint="eastAsia" w:cs="宋体" w:asciiTheme="minorEastAsia" w:hAnsiTheme="minorEastAsia" w:eastAsiaTheme="minorEastAsia"/>
          <w:color w:val="000000" w:themeColor="text1"/>
          <w:kern w:val="1"/>
          <w:sz w:val="24"/>
          <w14:textFill>
            <w14:solidFill>
              <w14:schemeClr w14:val="tx1"/>
            </w14:solidFill>
          </w14:textFill>
        </w:rPr>
        <w:t>杭州市上城区双菱路与太平门直街交汇处</w:t>
      </w:r>
      <w:r>
        <w:rPr>
          <w:rFonts w:hint="eastAsia" w:cs="仿宋_GB2312" w:asciiTheme="minorEastAsia" w:hAnsiTheme="minorEastAsia" w:eastAsiaTheme="minorEastAsia"/>
          <w:color w:val="000000" w:themeColor="text1"/>
          <w:sz w:val="24"/>
          <w14:textFill>
            <w14:solidFill>
              <w14:schemeClr w14:val="tx1"/>
            </w14:solidFill>
          </w14:textFill>
        </w:rPr>
        <w:t>。</w:t>
      </w:r>
    </w:p>
    <w:p>
      <w:pPr>
        <w:spacing w:line="360" w:lineRule="auto"/>
        <w:ind w:left="210" w:left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3.付款条件（进度和方式）</w:t>
      </w:r>
    </w:p>
    <w:tbl>
      <w:tblPr>
        <w:tblStyle w:val="64"/>
        <w:tblW w:w="9485" w:type="dxa"/>
        <w:tblInd w:w="25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25"/>
        <w:gridCol w:w="2277"/>
        <w:gridCol w:w="608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25" w:type="dxa"/>
            <w:shd w:val="clear" w:color="auto" w:fill="auto"/>
            <w:vAlign w:val="center"/>
          </w:tcPr>
          <w:p>
            <w:pPr>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序号</w:t>
            </w:r>
          </w:p>
        </w:tc>
        <w:tc>
          <w:tcPr>
            <w:tcW w:w="2277" w:type="dxa"/>
            <w:shd w:val="clear" w:color="auto" w:fill="auto"/>
            <w:vAlign w:val="center"/>
          </w:tcPr>
          <w:p>
            <w:pPr>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付款比例（%）</w:t>
            </w:r>
          </w:p>
        </w:tc>
        <w:tc>
          <w:tcPr>
            <w:tcW w:w="6083" w:type="dxa"/>
            <w:shd w:val="clear" w:color="auto" w:fill="auto"/>
            <w:vAlign w:val="center"/>
          </w:tcPr>
          <w:p>
            <w:pPr>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125" w:type="dxa"/>
            <w:shd w:val="clear" w:color="auto" w:fill="auto"/>
            <w:vAlign w:val="center"/>
          </w:tcPr>
          <w:p>
            <w:pPr>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w:t>
            </w:r>
          </w:p>
        </w:tc>
        <w:tc>
          <w:tcPr>
            <w:tcW w:w="2277" w:type="dxa"/>
            <w:shd w:val="clear" w:color="auto" w:fill="auto"/>
            <w:vAlign w:val="center"/>
          </w:tcPr>
          <w:p>
            <w:pPr>
              <w:spacing w:line="360" w:lineRule="auto"/>
              <w:jc w:val="center"/>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50%</w:t>
            </w:r>
          </w:p>
        </w:tc>
        <w:tc>
          <w:tcPr>
            <w:tcW w:w="6083" w:type="dxa"/>
            <w:shd w:val="clear" w:color="auto" w:fill="auto"/>
            <w:vAlign w:val="center"/>
          </w:tcPr>
          <w:p>
            <w:pPr>
              <w:spacing w:line="360" w:lineRule="auto"/>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同签订后，承包人向发包人缴纳合同价</w:t>
            </w:r>
            <w:r>
              <w:rPr>
                <w:rFonts w:ascii="宋体" w:hAnsi="宋体" w:cs="仿宋_GB2312"/>
                <w:color w:val="000000" w:themeColor="text1"/>
                <w:sz w:val="24"/>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%履约担保且承包人施工队伍主要管理人员、主要施工机械进场后支付合同总价的</w:t>
            </w:r>
            <w:r>
              <w:rPr>
                <w:rFonts w:ascii="宋体" w:hAnsi="宋体" w:cs="仿宋_GB2312"/>
                <w:color w:val="000000" w:themeColor="text1"/>
                <w:sz w:val="24"/>
                <w14:textFill>
                  <w14:solidFill>
                    <w14:schemeClr w14:val="tx1"/>
                  </w14:solidFill>
                </w14:textFill>
              </w:rPr>
              <w:t>5</w:t>
            </w:r>
            <w:r>
              <w:rPr>
                <w:rFonts w:hint="eastAsia" w:ascii="宋体" w:hAnsi="宋体" w:cs="仿宋_GB2312"/>
                <w:color w:val="000000" w:themeColor="text1"/>
                <w:sz w:val="24"/>
                <w14:textFill>
                  <w14:solidFill>
                    <w14:schemeClr w14:val="tx1"/>
                  </w14:solidFill>
                </w14:textFill>
              </w:rPr>
              <w:t>0%的预付款；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25" w:type="dxa"/>
            <w:shd w:val="clear" w:color="auto" w:fill="auto"/>
            <w:vAlign w:val="center"/>
          </w:tcPr>
          <w:p>
            <w:pPr>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w:t>
            </w:r>
          </w:p>
        </w:tc>
        <w:tc>
          <w:tcPr>
            <w:tcW w:w="2277" w:type="dxa"/>
            <w:shd w:val="clear" w:color="auto" w:fill="auto"/>
            <w:vAlign w:val="center"/>
          </w:tcPr>
          <w:p>
            <w:pPr>
              <w:spacing w:line="360" w:lineRule="auto"/>
              <w:jc w:val="center"/>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30%</w:t>
            </w:r>
          </w:p>
        </w:tc>
        <w:tc>
          <w:tcPr>
            <w:tcW w:w="6083" w:type="dxa"/>
            <w:shd w:val="clear" w:color="auto" w:fill="auto"/>
          </w:tcPr>
          <w:p>
            <w:pPr>
              <w:spacing w:line="360" w:lineRule="auto"/>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工程竣工验收合格，且承包人提交完整的竣工资料并上报结算送审资料后，支付至合同价款的80</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（其中应付款的10</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为工资性工程进度款）；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25" w:type="dxa"/>
            <w:shd w:val="clear" w:color="auto" w:fill="auto"/>
            <w:vAlign w:val="center"/>
          </w:tcPr>
          <w:p>
            <w:pPr>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w:t>
            </w:r>
          </w:p>
        </w:tc>
        <w:tc>
          <w:tcPr>
            <w:tcW w:w="2277" w:type="dxa"/>
            <w:shd w:val="clear" w:color="auto" w:fill="auto"/>
            <w:vAlign w:val="center"/>
          </w:tcPr>
          <w:p>
            <w:pPr>
              <w:spacing w:line="360" w:lineRule="auto"/>
              <w:jc w:val="center"/>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20%</w:t>
            </w:r>
          </w:p>
        </w:tc>
        <w:tc>
          <w:tcPr>
            <w:tcW w:w="6083" w:type="dxa"/>
            <w:shd w:val="clear" w:color="auto" w:fill="auto"/>
          </w:tcPr>
          <w:p>
            <w:pPr>
              <w:spacing w:line="360" w:lineRule="auto"/>
              <w:jc w:val="left"/>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工程竣工结算审核完成后，付至结算总价的100%</w:t>
            </w:r>
            <w:r>
              <w:rPr>
                <w:rFonts w:hint="eastAsia" w:ascii="宋体" w:hAnsi="宋体" w:cs="仿宋_GB2312"/>
                <w:color w:val="000000" w:themeColor="text1"/>
                <w:sz w:val="24"/>
                <w14:textFill>
                  <w14:solidFill>
                    <w14:schemeClr w14:val="tx1"/>
                  </w14:solidFill>
                </w14:textFill>
              </w:rPr>
              <w:t>。</w:t>
            </w:r>
          </w:p>
        </w:tc>
      </w:tr>
    </w:tbl>
    <w:p>
      <w:pPr>
        <w:spacing w:line="360" w:lineRule="auto"/>
        <w:ind w:left="210" w:left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4.工程售后服务要求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（1）保修期：按工程质量保修书规定执行，质量保证期为本项目验收合格后2年。</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成交供应商应与采购人签订工程质量保修书，在质量保修期内，按照有关法律、法规、规章的管理规定和双方约定，承担本工程质量保修责任。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（2）在保修期内，成交供应商对有缺陷的部位必须无偿地给予修理与更换，并承担一切由此引起的对采购人或第三者的直接损失，除人为破坏或合同规定的不可抗因素造成的损坏外。</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（3）成交供应商必须对所承包的工程的质量负全部责任，其责任不因其他材料生产商提供的保证书而减轻或更改。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（4）供应商应当在缺陷责任期内局有完善的售后技术支持和服务体系，能够提供服务标准、服务流程、服务内容。</w:t>
      </w:r>
    </w:p>
    <w:p>
      <w:pPr>
        <w:spacing w:line="360" w:lineRule="auto"/>
        <w:ind w:left="210" w:left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5.其他商务要求（包装和运输、保险等）</w:t>
      </w:r>
    </w:p>
    <w:p>
      <w:pPr>
        <w:spacing w:line="360" w:lineRule="auto"/>
        <w:ind w:firstLine="420"/>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pStyle w:val="966"/>
        <w:numPr>
          <w:ilvl w:val="0"/>
          <w:numId w:val="1"/>
        </w:numPr>
        <w:ind w:firstLineChars="0"/>
        <w:rPr>
          <w:rFonts w:cs="仿宋_GB2312"/>
          <w:b/>
          <w:bCs/>
          <w:color w:val="000000" w:themeColor="text1"/>
          <w14:textFill>
            <w14:solidFill>
              <w14:schemeClr w14:val="tx1"/>
            </w14:solidFill>
          </w14:textFill>
        </w:rPr>
      </w:pPr>
      <w:r>
        <w:rPr>
          <w:rFonts w:hint="eastAsia" w:cs="仿宋_GB2312"/>
          <w:b/>
          <w:bCs/>
          <w:color w:val="000000" w:themeColor="text1"/>
          <w14:textFill>
            <w14:solidFill>
              <w14:schemeClr w14:val="tx1"/>
            </w14:solidFill>
          </w14:textFill>
        </w:rPr>
        <w:t>工程量清单报价要求</w:t>
      </w:r>
    </w:p>
    <w:p>
      <w:pP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根据工程量格式报价，详细内容具体详见工程量清单（另附）。</w:t>
      </w:r>
    </w:p>
    <w:p>
      <w:pPr>
        <w:pStyle w:val="966"/>
        <w:numPr>
          <w:ilvl w:val="0"/>
          <w:numId w:val="1"/>
        </w:numPr>
        <w:ind w:firstLineChars="0"/>
        <w:rPr>
          <w:rFonts w:cs="仿宋_GB2312"/>
          <w:b/>
          <w:bCs/>
          <w:color w:val="000000" w:themeColor="text1"/>
          <w14:textFill>
            <w14:solidFill>
              <w14:schemeClr w14:val="tx1"/>
            </w14:solidFill>
          </w14:textFill>
        </w:rPr>
      </w:pPr>
      <w:bookmarkStart w:id="32" w:name="_Toc23252"/>
      <w:r>
        <w:rPr>
          <w:rFonts w:hint="eastAsia" w:cs="仿宋_GB2312"/>
          <w:b/>
          <w:bCs/>
          <w:color w:val="000000" w:themeColor="text1"/>
          <w14:textFill>
            <w14:solidFill>
              <w14:schemeClr w14:val="tx1"/>
            </w14:solidFill>
          </w14:textFill>
        </w:rPr>
        <w:t>图纸</w:t>
      </w:r>
      <w:bookmarkEnd w:id="32"/>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图纸以电子版形式与采购文件一同发放，如未收到图纸，请及时向采购代理机构提出。</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合同签订时，采购人将提供书面版图纸，供应商应核对采购时发放的电子版图纸和书面版图纸是否一致，如有不一致处，请向采购人提出。</w:t>
      </w:r>
    </w:p>
    <w:p>
      <w:pPr>
        <w:pStyle w:val="966"/>
        <w:numPr>
          <w:ilvl w:val="0"/>
          <w:numId w:val="1"/>
        </w:numPr>
        <w:ind w:firstLineChars="0"/>
        <w:rPr>
          <w:rFonts w:cs="仿宋_GB2312"/>
          <w:b/>
          <w:bCs/>
          <w:color w:val="000000" w:themeColor="text1"/>
          <w14:textFill>
            <w14:solidFill>
              <w14:schemeClr w14:val="tx1"/>
            </w14:solidFill>
          </w14:textFill>
        </w:rPr>
      </w:pPr>
      <w:r>
        <w:rPr>
          <w:rFonts w:hint="eastAsia" w:cs="仿宋_GB2312"/>
          <w:b/>
          <w:bCs/>
          <w:color w:val="000000" w:themeColor="text1"/>
          <w14:textFill>
            <w14:solidFill>
              <w14:schemeClr w14:val="tx1"/>
            </w14:solidFill>
          </w14:textFill>
        </w:rPr>
        <w:t>其他要求</w:t>
      </w:r>
    </w:p>
    <w:p>
      <w:pPr>
        <w:spacing w:line="360" w:lineRule="auto"/>
        <w:ind w:firstLine="482" w:firstLineChars="200"/>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1.</w:t>
      </w:r>
      <w:r>
        <w:rPr>
          <w:rFonts w:hint="eastAsia" w:ascii="宋体" w:hAnsi="宋体"/>
          <w:b/>
          <w:bCs/>
          <w:color w:val="000000" w:themeColor="text1"/>
          <w:sz w:val="24"/>
          <w14:textFill>
            <w14:solidFill>
              <w14:schemeClr w14:val="tx1"/>
            </w14:solidFill>
          </w14:textFill>
        </w:rPr>
        <w:t>履约验收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（1）采购人按照</w:t>
      </w:r>
      <w:r>
        <w:rPr>
          <w:rFonts w:ascii="宋体" w:hAnsi="宋体"/>
          <w:color w:val="000000" w:themeColor="text1"/>
          <w:sz w:val="24"/>
          <w14:textFill>
            <w14:solidFill>
              <w14:schemeClr w14:val="tx1"/>
            </w14:solidFill>
          </w14:textFill>
        </w:rPr>
        <w:t>《浙江省财政厅关于印发浙江省政府采购合同暂行办法的通知》（浙财采监〔2017〕11号）</w:t>
      </w:r>
      <w:r>
        <w:rPr>
          <w:rFonts w:hint="eastAsia" w:ascii="宋体" w:hAnsi="宋体"/>
          <w:color w:val="000000" w:themeColor="text1"/>
          <w:sz w:val="24"/>
          <w14:textFill>
            <w14:solidFill>
              <w14:schemeClr w14:val="tx1"/>
            </w14:solidFill>
          </w14:textFill>
        </w:rPr>
        <w:t>规定组织对供应商履约的验收。如果发现与合同中要求不符，供应商须承担由此发生的一切损失和费用，并接受相应的处理。规定组织对成交供应商履约的验收。验收方成员应当在验收书上签字，并承担相应的法律责任。如果发现与合同中要求不符，成交供应商须承担由此发生的一切损失和费用，并接受相应的处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严格按照合同开展履约验收。采购人成立验收小组，按照合同、施工图纸、清单的约定对成交供应商履约情况进行验收，验收时，按照合同、施工图纸、清单的约定及工程相关验收标准对工程实施情况进行确认，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（4）验收产生的费用首次验收费用由采购人承担，如首次验收不合格，后续验收费用由成交供应商支付。</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（5）验收内容及资料要求：工程验收应符合国家强制性规定、政策要求、安全标准、行业或企业有关标准等。</w:t>
      </w:r>
    </w:p>
    <w:p>
      <w:pPr>
        <w:spacing w:line="360" w:lineRule="auto"/>
        <w:ind w:firstLine="482" w:firstLineChars="200"/>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2.</w:t>
      </w:r>
      <w:r>
        <w:rPr>
          <w:rFonts w:hint="eastAsia" w:ascii="宋体" w:hAnsi="宋体"/>
          <w:b/>
          <w:bCs/>
          <w:color w:val="000000" w:themeColor="text1"/>
          <w:sz w:val="24"/>
          <w14:textFill>
            <w14:solidFill>
              <w14:schemeClr w14:val="tx1"/>
            </w14:solidFill>
          </w14:textFill>
        </w:rPr>
        <w:t>验收内容</w:t>
      </w:r>
    </w:p>
    <w:tbl>
      <w:tblPr>
        <w:tblStyle w:val="64"/>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309"/>
        <w:gridCol w:w="5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1" w:type="dxa"/>
            <w:vAlign w:val="center"/>
          </w:tcPr>
          <w:p>
            <w:pPr>
              <w:widowControl/>
              <w:adjustRightInd/>
              <w:spacing w:line="360" w:lineRule="auto"/>
              <w:jc w:val="center"/>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序号</w:t>
            </w:r>
          </w:p>
        </w:tc>
        <w:tc>
          <w:tcPr>
            <w:tcW w:w="2309" w:type="dxa"/>
            <w:vAlign w:val="center"/>
          </w:tcPr>
          <w:p>
            <w:pPr>
              <w:widowControl/>
              <w:adjustRightInd/>
              <w:spacing w:line="360" w:lineRule="auto"/>
              <w:jc w:val="center"/>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验收内容</w:t>
            </w:r>
          </w:p>
        </w:tc>
        <w:tc>
          <w:tcPr>
            <w:tcW w:w="5535" w:type="dxa"/>
            <w:vAlign w:val="center"/>
          </w:tcPr>
          <w:p>
            <w:pPr>
              <w:widowControl/>
              <w:adjustRightInd/>
              <w:spacing w:line="360" w:lineRule="auto"/>
              <w:jc w:val="center"/>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1" w:type="dxa"/>
            <w:vAlign w:val="center"/>
          </w:tcPr>
          <w:p>
            <w:pPr>
              <w:widowControl/>
              <w:adjustRightInd/>
              <w:spacing w:line="360" w:lineRule="auto"/>
              <w:jc w:val="center"/>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1</w:t>
            </w:r>
          </w:p>
        </w:tc>
        <w:tc>
          <w:tcPr>
            <w:tcW w:w="2309" w:type="dxa"/>
            <w:vAlign w:val="center"/>
          </w:tcPr>
          <w:p>
            <w:pPr>
              <w:widowControl/>
              <w:adjustRightInd/>
              <w:spacing w:line="360" w:lineRule="auto"/>
              <w:jc w:val="center"/>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施工质量</w:t>
            </w:r>
          </w:p>
        </w:tc>
        <w:tc>
          <w:tcPr>
            <w:tcW w:w="5535" w:type="dxa"/>
            <w:vAlign w:val="center"/>
          </w:tcPr>
          <w:p>
            <w:pPr>
              <w:widowControl/>
              <w:adjustRightInd/>
              <w:spacing w:line="360" w:lineRule="auto"/>
              <w:jc w:val="center"/>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符合（工程施工质量验收规范）合格标准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61" w:type="dxa"/>
            <w:vAlign w:val="center"/>
          </w:tcPr>
          <w:p>
            <w:pPr>
              <w:widowControl/>
              <w:adjustRightInd/>
              <w:spacing w:line="360" w:lineRule="auto"/>
              <w:jc w:val="center"/>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2</w:t>
            </w:r>
          </w:p>
        </w:tc>
        <w:tc>
          <w:tcPr>
            <w:tcW w:w="2309" w:type="dxa"/>
            <w:vAlign w:val="center"/>
          </w:tcPr>
          <w:p>
            <w:pPr>
              <w:widowControl/>
              <w:adjustRightInd/>
              <w:spacing w:line="360" w:lineRule="auto"/>
              <w:jc w:val="center"/>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施工进度</w:t>
            </w:r>
          </w:p>
        </w:tc>
        <w:tc>
          <w:tcPr>
            <w:tcW w:w="5535" w:type="dxa"/>
            <w:vAlign w:val="center"/>
          </w:tcPr>
          <w:p>
            <w:pPr>
              <w:widowControl/>
              <w:adjustRightInd/>
              <w:spacing w:line="360" w:lineRule="auto"/>
              <w:jc w:val="center"/>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在合同工期内完成施工，并通过验收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1" w:type="dxa"/>
            <w:vAlign w:val="center"/>
          </w:tcPr>
          <w:p>
            <w:pPr>
              <w:widowControl/>
              <w:adjustRightInd/>
              <w:spacing w:line="360" w:lineRule="auto"/>
              <w:jc w:val="center"/>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3</w:t>
            </w:r>
          </w:p>
        </w:tc>
        <w:tc>
          <w:tcPr>
            <w:tcW w:w="2309" w:type="dxa"/>
            <w:vAlign w:val="center"/>
          </w:tcPr>
          <w:p>
            <w:pPr>
              <w:widowControl/>
              <w:adjustRightInd/>
              <w:spacing w:line="360" w:lineRule="auto"/>
              <w:jc w:val="center"/>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安全文明施工</w:t>
            </w:r>
          </w:p>
        </w:tc>
        <w:tc>
          <w:tcPr>
            <w:tcW w:w="5535" w:type="dxa"/>
            <w:vAlign w:val="center"/>
          </w:tcPr>
          <w:p>
            <w:pPr>
              <w:widowControl/>
              <w:adjustRightInd/>
              <w:snapToGrid w:val="0"/>
              <w:spacing w:line="360" w:lineRule="auto"/>
              <w:jc w:val="center"/>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符合《建筑施工安全检查标准》要求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1" w:type="dxa"/>
            <w:vAlign w:val="center"/>
          </w:tcPr>
          <w:p>
            <w:pPr>
              <w:widowControl/>
              <w:adjustRightInd/>
              <w:spacing w:line="360" w:lineRule="auto"/>
              <w:jc w:val="center"/>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4</w:t>
            </w:r>
          </w:p>
        </w:tc>
        <w:tc>
          <w:tcPr>
            <w:tcW w:w="2309" w:type="dxa"/>
            <w:vAlign w:val="center"/>
          </w:tcPr>
          <w:p>
            <w:pPr>
              <w:widowControl/>
              <w:adjustRightInd/>
              <w:spacing w:line="360" w:lineRule="auto"/>
              <w:jc w:val="center"/>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施工材料</w:t>
            </w:r>
          </w:p>
        </w:tc>
        <w:tc>
          <w:tcPr>
            <w:tcW w:w="5535" w:type="dxa"/>
            <w:vAlign w:val="center"/>
          </w:tcPr>
          <w:p>
            <w:pPr>
              <w:widowControl/>
              <w:adjustRightInd/>
              <w:spacing w:line="360" w:lineRule="auto"/>
              <w:jc w:val="center"/>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符合投标文件品牌要求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1" w:type="dxa"/>
            <w:vAlign w:val="center"/>
          </w:tcPr>
          <w:p>
            <w:pPr>
              <w:widowControl/>
              <w:adjustRightInd/>
              <w:spacing w:line="360" w:lineRule="auto"/>
              <w:jc w:val="center"/>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5</w:t>
            </w:r>
          </w:p>
        </w:tc>
        <w:tc>
          <w:tcPr>
            <w:tcW w:w="2309" w:type="dxa"/>
            <w:vAlign w:val="center"/>
          </w:tcPr>
          <w:p>
            <w:pPr>
              <w:widowControl/>
              <w:adjustRightInd/>
              <w:spacing w:line="360" w:lineRule="auto"/>
              <w:jc w:val="center"/>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其他资料</w:t>
            </w:r>
          </w:p>
        </w:tc>
        <w:tc>
          <w:tcPr>
            <w:tcW w:w="5535" w:type="dxa"/>
            <w:vAlign w:val="center"/>
          </w:tcPr>
          <w:p>
            <w:pPr>
              <w:widowControl/>
              <w:adjustRightInd/>
              <w:spacing w:line="360" w:lineRule="auto"/>
              <w:jc w:val="center"/>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符合杭州市工程竣工验收标准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1" w:type="dxa"/>
            <w:vAlign w:val="center"/>
          </w:tcPr>
          <w:p>
            <w:pPr>
              <w:widowControl/>
              <w:adjustRightInd/>
              <w:spacing w:line="360" w:lineRule="auto"/>
              <w:jc w:val="center"/>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6</w:t>
            </w:r>
          </w:p>
        </w:tc>
        <w:tc>
          <w:tcPr>
            <w:tcW w:w="2309" w:type="dxa"/>
            <w:vAlign w:val="center"/>
          </w:tcPr>
          <w:p>
            <w:pPr>
              <w:widowControl/>
              <w:adjustRightInd/>
              <w:spacing w:line="360" w:lineRule="auto"/>
              <w:jc w:val="center"/>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实地查验工程质量</w:t>
            </w:r>
          </w:p>
        </w:tc>
        <w:tc>
          <w:tcPr>
            <w:tcW w:w="5535" w:type="dxa"/>
            <w:vAlign w:val="center"/>
          </w:tcPr>
          <w:p>
            <w:pPr>
              <w:widowControl/>
              <w:adjustRightInd/>
              <w:spacing w:line="360" w:lineRule="auto"/>
              <w:jc w:val="center"/>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通过现场抽查检验项目实际施工质量</w:t>
            </w:r>
          </w:p>
        </w:tc>
      </w:tr>
    </w:tbl>
    <w:p>
      <w:pPr>
        <w:spacing w:line="360" w:lineRule="auto"/>
        <w:ind w:firstLine="482" w:firstLineChars="200"/>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3.</w:t>
      </w:r>
      <w:r>
        <w:rPr>
          <w:rFonts w:hint="eastAsia" w:ascii="宋体" w:hAnsi="宋体"/>
          <w:b/>
          <w:bCs/>
          <w:color w:val="000000" w:themeColor="text1"/>
          <w:sz w:val="24"/>
          <w14:textFill>
            <w14:solidFill>
              <w14:schemeClr w14:val="tx1"/>
            </w14:solidFill>
          </w14:textFill>
        </w:rPr>
        <w:t>验收资料要求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验收资料要求包括（不限于）以下内容：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（1）合同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（2）采购文件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（3）投标文件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竣工验收报告（包含施工单位工程竣工报告、监理单位质量评估报告、勘察单位质量检查报告、设计单位质量检查报告）、单位工程质量控制资料核查记录、单位工程安全和功能检验资料核查及主要功能抽查记录、施工方案、施工组织设计、施工进度计划、施工材料报验等竣工资料。</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（5）图纸会审纪要、设计联系单等设计技术资料</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（6）项目管理人员到位情况：施工人员名单、证书及到位情况、每日签到表、社保缴纳证明材料。</w:t>
      </w:r>
    </w:p>
    <w:p>
      <w:pPr>
        <w:spacing w:line="360" w:lineRule="auto"/>
        <w:ind w:firstLine="480" w:firstLineChars="200"/>
        <w:rPr>
          <w:rFonts w:ascii="宋体" w:hAnsi="宋体" w:cs="宋体"/>
          <w:b/>
          <w:color w:val="000000" w:themeColor="text1"/>
          <w:sz w:val="36"/>
          <w:szCs w:val="20"/>
          <w14:textFill>
            <w14:solidFill>
              <w14:schemeClr w14:val="tx1"/>
            </w14:solidFill>
          </w14:textFill>
        </w:rPr>
      </w:pPr>
      <w:r>
        <w:rPr>
          <w:rFonts w:hint="eastAsia" w:ascii="宋体" w:hAnsi="宋体"/>
          <w:color w:val="000000" w:themeColor="text1"/>
          <w:sz w:val="24"/>
          <w14:textFill>
            <w14:solidFill>
              <w14:schemeClr w14:val="tx1"/>
            </w14:solidFill>
          </w14:textFill>
        </w:rPr>
        <w:t>（7）其他需提供的相关材料。</w:t>
      </w:r>
    </w:p>
    <w:p>
      <w:pPr>
        <w:snapToGrid w:val="0"/>
        <w:spacing w:line="360" w:lineRule="auto"/>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第四部分</w:t>
      </w:r>
      <w:bookmarkStart w:id="33" w:name="_Toc184313303"/>
      <w:bookmarkEnd w:id="33"/>
      <w:bookmarkStart w:id="34" w:name="_Toc184312103"/>
      <w:bookmarkEnd w:id="34"/>
      <w:bookmarkStart w:id="35" w:name="_Toc184312104"/>
      <w:bookmarkEnd w:id="35"/>
      <w:bookmarkStart w:id="36" w:name="_Toc184313256"/>
      <w:bookmarkEnd w:id="36"/>
      <w:bookmarkStart w:id="37" w:name="_Toc184310319"/>
      <w:bookmarkEnd w:id="37"/>
      <w:bookmarkStart w:id="38" w:name="_Toc184312091"/>
      <w:bookmarkEnd w:id="38"/>
      <w:bookmarkStart w:id="39" w:name="_Toc184314444"/>
      <w:bookmarkEnd w:id="39"/>
      <w:bookmarkStart w:id="40" w:name="_Toc184313271"/>
      <w:bookmarkEnd w:id="40"/>
      <w:bookmarkStart w:id="41" w:name="_Toc184310289"/>
      <w:bookmarkEnd w:id="41"/>
      <w:bookmarkStart w:id="42" w:name="_Toc184313276"/>
      <w:bookmarkEnd w:id="42"/>
      <w:bookmarkStart w:id="43" w:name="_Toc184313262"/>
      <w:bookmarkEnd w:id="43"/>
      <w:bookmarkStart w:id="44" w:name="_Toc184308108"/>
      <w:bookmarkEnd w:id="44"/>
      <w:bookmarkStart w:id="45" w:name="_Toc184314429"/>
      <w:bookmarkEnd w:id="45"/>
      <w:bookmarkStart w:id="46" w:name="_Toc184312082"/>
      <w:bookmarkEnd w:id="46"/>
      <w:bookmarkStart w:id="47" w:name="_Toc184314417"/>
      <w:bookmarkEnd w:id="47"/>
      <w:bookmarkStart w:id="48" w:name="_Toc184308077"/>
      <w:bookmarkEnd w:id="48"/>
      <w:bookmarkStart w:id="49" w:name="_Toc184312079"/>
      <w:bookmarkEnd w:id="49"/>
      <w:bookmarkStart w:id="50" w:name="_Toc184313269"/>
      <w:bookmarkEnd w:id="50"/>
      <w:bookmarkStart w:id="51" w:name="_Toc184310299"/>
      <w:bookmarkEnd w:id="51"/>
      <w:bookmarkStart w:id="52" w:name="_Toc184312067"/>
      <w:bookmarkEnd w:id="52"/>
      <w:bookmarkStart w:id="53" w:name="_Toc184314427"/>
      <w:bookmarkEnd w:id="53"/>
      <w:bookmarkStart w:id="54" w:name="_Toc184308046"/>
      <w:bookmarkEnd w:id="54"/>
      <w:bookmarkStart w:id="55" w:name="_Toc184308050"/>
      <w:bookmarkEnd w:id="55"/>
      <w:bookmarkStart w:id="56" w:name="_Toc184314450"/>
      <w:bookmarkEnd w:id="56"/>
      <w:bookmarkStart w:id="57" w:name="_Toc184308067"/>
      <w:bookmarkEnd w:id="57"/>
      <w:bookmarkStart w:id="58" w:name="_Toc184310308"/>
      <w:bookmarkEnd w:id="58"/>
      <w:bookmarkStart w:id="59" w:name="_Toc184314480"/>
      <w:bookmarkEnd w:id="59"/>
      <w:bookmarkStart w:id="60" w:name="_Toc184312074"/>
      <w:bookmarkEnd w:id="60"/>
      <w:bookmarkStart w:id="61" w:name="_Toc184310293"/>
      <w:bookmarkEnd w:id="61"/>
      <w:bookmarkStart w:id="62" w:name="_Toc184313247"/>
      <w:bookmarkEnd w:id="62"/>
      <w:bookmarkStart w:id="63" w:name="_Toc184313296"/>
      <w:bookmarkEnd w:id="63"/>
      <w:bookmarkStart w:id="64" w:name="_Toc184313273"/>
      <w:bookmarkEnd w:id="64"/>
      <w:bookmarkStart w:id="65" w:name="_Toc184312131"/>
      <w:bookmarkEnd w:id="65"/>
      <w:bookmarkStart w:id="66" w:name="_Toc184308086"/>
      <w:bookmarkEnd w:id="66"/>
      <w:bookmarkStart w:id="67" w:name="_Toc184314481"/>
      <w:bookmarkEnd w:id="67"/>
      <w:bookmarkStart w:id="68" w:name="_Toc184313277"/>
      <w:bookmarkEnd w:id="68"/>
      <w:bookmarkStart w:id="69" w:name="_Toc184310307"/>
      <w:bookmarkEnd w:id="69"/>
      <w:bookmarkStart w:id="70" w:name="_Toc184310273"/>
      <w:bookmarkEnd w:id="70"/>
      <w:bookmarkStart w:id="71" w:name="_Toc184313272"/>
      <w:bookmarkEnd w:id="71"/>
      <w:bookmarkStart w:id="72" w:name="_Toc184313251"/>
      <w:bookmarkEnd w:id="72"/>
      <w:bookmarkStart w:id="73" w:name="_Toc184310283"/>
      <w:bookmarkEnd w:id="73"/>
      <w:bookmarkStart w:id="74" w:name="_Toc184313305"/>
      <w:bookmarkEnd w:id="74"/>
      <w:bookmarkStart w:id="75" w:name="_Toc184310278"/>
      <w:bookmarkEnd w:id="75"/>
      <w:bookmarkStart w:id="76" w:name="_Toc184308062"/>
      <w:bookmarkEnd w:id="76"/>
      <w:bookmarkStart w:id="77" w:name="_Toc184312129"/>
      <w:bookmarkEnd w:id="77"/>
      <w:bookmarkStart w:id="78" w:name="_Toc184313306"/>
      <w:bookmarkEnd w:id="78"/>
      <w:bookmarkStart w:id="79" w:name="_Toc184312069"/>
      <w:bookmarkEnd w:id="79"/>
      <w:bookmarkStart w:id="80" w:name="_Toc184308093"/>
      <w:bookmarkEnd w:id="80"/>
      <w:bookmarkStart w:id="81" w:name="_Toc184312084"/>
      <w:bookmarkEnd w:id="81"/>
      <w:bookmarkStart w:id="82" w:name="_Toc184312126"/>
      <w:bookmarkEnd w:id="82"/>
      <w:bookmarkStart w:id="83" w:name="_Toc184314412"/>
      <w:bookmarkEnd w:id="83"/>
      <w:bookmarkStart w:id="84" w:name="_Toc184310298"/>
      <w:bookmarkEnd w:id="84"/>
      <w:bookmarkStart w:id="85" w:name="_Toc184314436"/>
      <w:bookmarkEnd w:id="85"/>
      <w:bookmarkStart w:id="86" w:name="_Toc184310310"/>
      <w:bookmarkEnd w:id="86"/>
      <w:bookmarkStart w:id="87" w:name="_Toc184312101"/>
      <w:bookmarkEnd w:id="87"/>
      <w:bookmarkStart w:id="88" w:name="_Toc184310330"/>
      <w:bookmarkEnd w:id="88"/>
      <w:bookmarkStart w:id="89" w:name="_Toc184312075"/>
      <w:bookmarkEnd w:id="89"/>
      <w:bookmarkStart w:id="90" w:name="_Toc184310328"/>
      <w:bookmarkEnd w:id="90"/>
      <w:bookmarkStart w:id="91" w:name="_Toc184310313"/>
      <w:bookmarkEnd w:id="91"/>
      <w:bookmarkStart w:id="92" w:name="_Toc184308051"/>
      <w:bookmarkEnd w:id="92"/>
      <w:bookmarkStart w:id="93" w:name="_Toc184313294"/>
      <w:bookmarkEnd w:id="93"/>
      <w:bookmarkStart w:id="94" w:name="_Toc184313300"/>
      <w:bookmarkEnd w:id="94"/>
      <w:bookmarkStart w:id="95" w:name="_Toc184313259"/>
      <w:bookmarkEnd w:id="95"/>
      <w:bookmarkStart w:id="96" w:name="_Toc184314453"/>
      <w:bookmarkEnd w:id="96"/>
      <w:bookmarkStart w:id="97" w:name="_Toc184308058"/>
      <w:bookmarkEnd w:id="97"/>
      <w:bookmarkStart w:id="98" w:name="_Toc184310296"/>
      <w:bookmarkEnd w:id="98"/>
      <w:bookmarkStart w:id="99" w:name="_Toc184313266"/>
      <w:bookmarkEnd w:id="99"/>
      <w:bookmarkStart w:id="100" w:name="_Toc184312118"/>
      <w:bookmarkEnd w:id="100"/>
      <w:bookmarkStart w:id="101" w:name="_Toc184313290"/>
      <w:bookmarkEnd w:id="101"/>
      <w:bookmarkStart w:id="102" w:name="_Toc184310332"/>
      <w:bookmarkEnd w:id="102"/>
      <w:bookmarkStart w:id="103" w:name="_Toc184310284"/>
      <w:bookmarkEnd w:id="103"/>
      <w:bookmarkStart w:id="104" w:name="_Toc184310333"/>
      <w:bookmarkEnd w:id="104"/>
      <w:bookmarkStart w:id="105" w:name="_Toc184313249"/>
      <w:bookmarkEnd w:id="105"/>
      <w:bookmarkStart w:id="106" w:name="_Toc184314414"/>
      <w:bookmarkEnd w:id="106"/>
      <w:bookmarkStart w:id="107" w:name="_Toc184310272"/>
      <w:bookmarkEnd w:id="107"/>
      <w:bookmarkStart w:id="108" w:name="_Toc184308069"/>
      <w:bookmarkEnd w:id="108"/>
      <w:bookmarkStart w:id="109" w:name="_Toc184314460"/>
      <w:bookmarkEnd w:id="109"/>
      <w:bookmarkStart w:id="110" w:name="_Toc184313282"/>
      <w:bookmarkEnd w:id="110"/>
      <w:bookmarkStart w:id="111" w:name="_Toc184314469"/>
      <w:bookmarkEnd w:id="111"/>
      <w:bookmarkStart w:id="112" w:name="_Toc184314466"/>
      <w:bookmarkEnd w:id="112"/>
      <w:bookmarkStart w:id="113" w:name="_Toc184308070"/>
      <w:bookmarkEnd w:id="113"/>
      <w:bookmarkStart w:id="114" w:name="_Toc184310288"/>
      <w:bookmarkEnd w:id="114"/>
      <w:bookmarkStart w:id="115" w:name="_Toc184310320"/>
      <w:bookmarkEnd w:id="115"/>
      <w:bookmarkStart w:id="116" w:name="_Toc184313268"/>
      <w:bookmarkEnd w:id="116"/>
      <w:bookmarkStart w:id="117" w:name="_Toc184308100"/>
      <w:bookmarkEnd w:id="117"/>
      <w:bookmarkStart w:id="118" w:name="_Toc184313253"/>
      <w:bookmarkEnd w:id="118"/>
      <w:bookmarkStart w:id="119" w:name="_Toc184310304"/>
      <w:bookmarkEnd w:id="119"/>
      <w:bookmarkStart w:id="120" w:name="_Toc184308066"/>
      <w:bookmarkEnd w:id="120"/>
      <w:bookmarkStart w:id="121" w:name="_Toc184313258"/>
      <w:bookmarkEnd w:id="121"/>
      <w:bookmarkStart w:id="122" w:name="_Toc184313275"/>
      <w:bookmarkEnd w:id="122"/>
      <w:bookmarkStart w:id="123" w:name="_Toc184308107"/>
      <w:bookmarkEnd w:id="123"/>
      <w:bookmarkStart w:id="124" w:name="_Toc184313250"/>
      <w:bookmarkEnd w:id="124"/>
      <w:bookmarkStart w:id="125" w:name="_Toc184314443"/>
      <w:bookmarkEnd w:id="125"/>
      <w:bookmarkStart w:id="126" w:name="_Toc184313288"/>
      <w:bookmarkEnd w:id="126"/>
      <w:bookmarkStart w:id="127" w:name="_Toc184308091"/>
      <w:bookmarkEnd w:id="127"/>
      <w:bookmarkStart w:id="128" w:name="_Toc184312078"/>
      <w:bookmarkEnd w:id="128"/>
      <w:bookmarkStart w:id="129" w:name="_Toc184313293"/>
      <w:bookmarkEnd w:id="129"/>
      <w:bookmarkStart w:id="130" w:name="_Toc184314456"/>
      <w:bookmarkEnd w:id="130"/>
      <w:bookmarkStart w:id="131" w:name="_Toc184314437"/>
      <w:bookmarkEnd w:id="131"/>
      <w:bookmarkStart w:id="132" w:name="_Toc184314448"/>
      <w:bookmarkEnd w:id="132"/>
      <w:bookmarkStart w:id="133" w:name="_Toc184308064"/>
      <w:bookmarkEnd w:id="133"/>
      <w:bookmarkStart w:id="134" w:name="_Toc184308052"/>
      <w:bookmarkEnd w:id="134"/>
      <w:bookmarkStart w:id="135" w:name="_Toc184312086"/>
      <w:bookmarkEnd w:id="135"/>
      <w:bookmarkStart w:id="136" w:name="_Toc184312119"/>
      <w:bookmarkEnd w:id="136"/>
      <w:bookmarkStart w:id="137" w:name="_Toc184312124"/>
      <w:bookmarkEnd w:id="137"/>
      <w:bookmarkStart w:id="138" w:name="_Toc184308056"/>
      <w:bookmarkEnd w:id="138"/>
      <w:bookmarkStart w:id="139" w:name="_Toc184313309"/>
      <w:bookmarkEnd w:id="139"/>
      <w:bookmarkStart w:id="140" w:name="_Toc184313291"/>
      <w:bookmarkEnd w:id="140"/>
      <w:bookmarkStart w:id="141" w:name="_Toc184310321"/>
      <w:bookmarkEnd w:id="141"/>
      <w:bookmarkStart w:id="142" w:name="_Toc184312071"/>
      <w:bookmarkEnd w:id="142"/>
      <w:bookmarkStart w:id="143" w:name="_Toc184312110"/>
      <w:bookmarkEnd w:id="143"/>
      <w:bookmarkStart w:id="144" w:name="_Toc184314432"/>
      <w:bookmarkEnd w:id="144"/>
      <w:bookmarkStart w:id="145" w:name="_Toc184314465"/>
      <w:bookmarkEnd w:id="145"/>
      <w:bookmarkStart w:id="146" w:name="_Toc184310323"/>
      <w:bookmarkEnd w:id="146"/>
      <w:bookmarkStart w:id="147" w:name="_Toc184312097"/>
      <w:bookmarkEnd w:id="147"/>
      <w:bookmarkStart w:id="148" w:name="_Toc184314441"/>
      <w:bookmarkEnd w:id="148"/>
      <w:bookmarkStart w:id="149" w:name="_Toc184314447"/>
      <w:bookmarkEnd w:id="149"/>
      <w:bookmarkStart w:id="150" w:name="_Toc184312085"/>
      <w:bookmarkEnd w:id="150"/>
      <w:bookmarkStart w:id="151" w:name="_Toc184308097"/>
      <w:bookmarkEnd w:id="151"/>
      <w:bookmarkStart w:id="152" w:name="_Toc184314411"/>
      <w:bookmarkEnd w:id="152"/>
      <w:bookmarkStart w:id="153" w:name="_Toc184313280"/>
      <w:bookmarkEnd w:id="153"/>
      <w:bookmarkStart w:id="154" w:name="_Toc184313238"/>
      <w:bookmarkEnd w:id="154"/>
      <w:bookmarkStart w:id="155" w:name="_Toc184313245"/>
      <w:bookmarkEnd w:id="155"/>
      <w:bookmarkStart w:id="156" w:name="_Toc184312132"/>
      <w:bookmarkEnd w:id="156"/>
      <w:bookmarkStart w:id="157" w:name="_Toc184310344"/>
      <w:bookmarkEnd w:id="157"/>
      <w:bookmarkStart w:id="158" w:name="_Toc184308101"/>
      <w:bookmarkEnd w:id="158"/>
      <w:bookmarkStart w:id="159" w:name="_Toc184310290"/>
      <w:bookmarkEnd w:id="159"/>
      <w:bookmarkStart w:id="160" w:name="_Toc184313242"/>
      <w:bookmarkEnd w:id="160"/>
      <w:bookmarkStart w:id="161" w:name="_Toc184314446"/>
      <w:bookmarkEnd w:id="161"/>
      <w:bookmarkStart w:id="162" w:name="_Toc184310315"/>
      <w:bookmarkEnd w:id="162"/>
      <w:bookmarkStart w:id="163" w:name="_Toc184312136"/>
      <w:bookmarkEnd w:id="163"/>
      <w:bookmarkStart w:id="164" w:name="_Toc184308089"/>
      <w:bookmarkEnd w:id="164"/>
      <w:bookmarkStart w:id="165" w:name="_Toc184313286"/>
      <w:bookmarkEnd w:id="165"/>
      <w:bookmarkStart w:id="166" w:name="_Toc184313279"/>
      <w:bookmarkEnd w:id="166"/>
      <w:bookmarkStart w:id="167" w:name="_Toc184308085"/>
      <w:bookmarkEnd w:id="167"/>
      <w:bookmarkStart w:id="168" w:name="_Toc184312125"/>
      <w:bookmarkEnd w:id="168"/>
      <w:bookmarkStart w:id="169" w:name="_Toc184308061"/>
      <w:bookmarkEnd w:id="169"/>
      <w:bookmarkStart w:id="170" w:name="_Toc184312120"/>
      <w:bookmarkEnd w:id="170"/>
      <w:bookmarkStart w:id="171" w:name="_Toc184313285"/>
      <w:bookmarkEnd w:id="171"/>
      <w:bookmarkStart w:id="172" w:name="_Toc184308084"/>
      <w:bookmarkEnd w:id="172"/>
      <w:bookmarkStart w:id="173" w:name="_Toc184312114"/>
      <w:bookmarkEnd w:id="173"/>
      <w:bookmarkStart w:id="174" w:name="_Toc184313299"/>
      <w:bookmarkEnd w:id="174"/>
      <w:bookmarkStart w:id="175" w:name="_Toc184312099"/>
      <w:bookmarkEnd w:id="175"/>
      <w:bookmarkStart w:id="176" w:name="_Toc184313287"/>
      <w:bookmarkEnd w:id="176"/>
      <w:bookmarkStart w:id="177" w:name="_Toc184314424"/>
      <w:bookmarkEnd w:id="177"/>
      <w:bookmarkStart w:id="178" w:name="_Toc184312127"/>
      <w:bookmarkEnd w:id="178"/>
      <w:bookmarkStart w:id="179" w:name="_Toc184314419"/>
      <w:bookmarkEnd w:id="179"/>
      <w:bookmarkStart w:id="180" w:name="_Toc184308039"/>
      <w:bookmarkEnd w:id="180"/>
      <w:bookmarkStart w:id="181" w:name="_Toc184312106"/>
      <w:bookmarkEnd w:id="181"/>
      <w:bookmarkStart w:id="182" w:name="_Toc184313301"/>
      <w:bookmarkEnd w:id="182"/>
      <w:bookmarkStart w:id="183" w:name="_Toc184308082"/>
      <w:bookmarkEnd w:id="183"/>
      <w:bookmarkStart w:id="184" w:name="_Toc184308105"/>
      <w:bookmarkEnd w:id="184"/>
      <w:bookmarkStart w:id="185" w:name="_Toc184314463"/>
      <w:bookmarkEnd w:id="185"/>
      <w:bookmarkStart w:id="186" w:name="_Toc184312121"/>
      <w:bookmarkEnd w:id="186"/>
      <w:bookmarkStart w:id="187" w:name="_Toc184313260"/>
      <w:bookmarkEnd w:id="187"/>
      <w:bookmarkStart w:id="188" w:name="_Toc184308080"/>
      <w:bookmarkEnd w:id="188"/>
      <w:bookmarkStart w:id="189" w:name="_Toc184314478"/>
      <w:bookmarkEnd w:id="189"/>
      <w:bookmarkStart w:id="190" w:name="_Toc184312088"/>
      <w:bookmarkEnd w:id="190"/>
      <w:bookmarkStart w:id="191" w:name="_Toc184308075"/>
      <w:bookmarkEnd w:id="191"/>
      <w:bookmarkStart w:id="192" w:name="_Toc184314410"/>
      <w:bookmarkEnd w:id="192"/>
      <w:bookmarkStart w:id="193" w:name="_Toc184310286"/>
      <w:bookmarkEnd w:id="193"/>
      <w:bookmarkStart w:id="194" w:name="_Toc184314461"/>
      <w:bookmarkEnd w:id="194"/>
      <w:bookmarkStart w:id="195" w:name="_Toc184312098"/>
      <w:bookmarkEnd w:id="195"/>
      <w:bookmarkStart w:id="196" w:name="_Toc184308036"/>
      <w:bookmarkEnd w:id="196"/>
      <w:bookmarkStart w:id="197" w:name="_Toc184310336"/>
      <w:bookmarkEnd w:id="197"/>
      <w:bookmarkStart w:id="198" w:name="_Toc184310297"/>
      <w:bookmarkEnd w:id="198"/>
      <w:bookmarkStart w:id="199" w:name="_Toc184308060"/>
      <w:bookmarkEnd w:id="199"/>
      <w:bookmarkStart w:id="200" w:name="_Toc184308063"/>
      <w:bookmarkEnd w:id="200"/>
      <w:bookmarkStart w:id="201" w:name="_Toc184308088"/>
      <w:bookmarkEnd w:id="201"/>
      <w:bookmarkStart w:id="202" w:name="_Toc184314482"/>
      <w:bookmarkEnd w:id="202"/>
      <w:bookmarkStart w:id="203" w:name="_Toc184308096"/>
      <w:bookmarkEnd w:id="203"/>
      <w:bookmarkStart w:id="204" w:name="_Toc184308092"/>
      <w:bookmarkEnd w:id="204"/>
      <w:bookmarkStart w:id="205" w:name="_Toc184312112"/>
      <w:bookmarkEnd w:id="205"/>
      <w:bookmarkStart w:id="206" w:name="_Toc184314433"/>
      <w:bookmarkEnd w:id="206"/>
      <w:bookmarkStart w:id="207" w:name="_Toc184310322"/>
      <w:bookmarkEnd w:id="207"/>
      <w:bookmarkStart w:id="208" w:name="_Toc184312096"/>
      <w:bookmarkEnd w:id="208"/>
      <w:bookmarkStart w:id="209" w:name="_Toc184308087"/>
      <w:bookmarkEnd w:id="209"/>
      <w:bookmarkStart w:id="210" w:name="_Toc184314435"/>
      <w:bookmarkEnd w:id="210"/>
      <w:bookmarkStart w:id="211" w:name="_Toc184308104"/>
      <w:bookmarkEnd w:id="211"/>
      <w:bookmarkStart w:id="212" w:name="_Toc184313274"/>
      <w:bookmarkEnd w:id="212"/>
      <w:bookmarkStart w:id="213" w:name="_Toc184313308"/>
      <w:bookmarkEnd w:id="213"/>
      <w:bookmarkStart w:id="214" w:name="_Toc184308076"/>
      <w:bookmarkEnd w:id="214"/>
      <w:bookmarkStart w:id="215" w:name="_Toc184312089"/>
      <w:bookmarkEnd w:id="215"/>
      <w:bookmarkStart w:id="216" w:name="_Toc184312138"/>
      <w:bookmarkEnd w:id="216"/>
      <w:bookmarkStart w:id="217" w:name="_Toc184308081"/>
      <w:bookmarkEnd w:id="217"/>
      <w:bookmarkStart w:id="218" w:name="_Toc184312116"/>
      <w:bookmarkEnd w:id="218"/>
      <w:bookmarkStart w:id="219" w:name="_Toc184312102"/>
      <w:bookmarkEnd w:id="219"/>
      <w:bookmarkStart w:id="220" w:name="_Toc184313246"/>
      <w:bookmarkEnd w:id="220"/>
      <w:bookmarkStart w:id="221" w:name="_Toc184310335"/>
      <w:bookmarkEnd w:id="221"/>
      <w:bookmarkStart w:id="222" w:name="_Toc184313265"/>
      <w:bookmarkEnd w:id="222"/>
      <w:bookmarkStart w:id="223" w:name="_Toc184308090"/>
      <w:bookmarkEnd w:id="223"/>
      <w:bookmarkStart w:id="224" w:name="_Toc184310281"/>
      <w:bookmarkEnd w:id="224"/>
      <w:bookmarkStart w:id="225" w:name="_Toc184310282"/>
      <w:bookmarkEnd w:id="225"/>
      <w:bookmarkStart w:id="226" w:name="_Toc184313284"/>
      <w:bookmarkEnd w:id="226"/>
      <w:bookmarkStart w:id="227" w:name="_Toc184314473"/>
      <w:bookmarkEnd w:id="227"/>
      <w:bookmarkStart w:id="228" w:name="_Toc184310305"/>
      <w:bookmarkEnd w:id="228"/>
      <w:bookmarkStart w:id="229" w:name="_Toc184313270"/>
      <w:bookmarkEnd w:id="229"/>
      <w:bookmarkStart w:id="230" w:name="_Toc184313254"/>
      <w:bookmarkEnd w:id="230"/>
      <w:bookmarkStart w:id="231" w:name="_Toc184308054"/>
      <w:bookmarkEnd w:id="231"/>
      <w:bookmarkStart w:id="232" w:name="_Toc184312109"/>
      <w:bookmarkEnd w:id="232"/>
      <w:bookmarkStart w:id="233" w:name="_Toc184313295"/>
      <w:bookmarkEnd w:id="233"/>
      <w:bookmarkStart w:id="234" w:name="_Toc184313244"/>
      <w:bookmarkEnd w:id="234"/>
      <w:bookmarkStart w:id="235" w:name="_Toc184314415"/>
      <w:bookmarkEnd w:id="235"/>
      <w:bookmarkStart w:id="236" w:name="_Toc184310338"/>
      <w:bookmarkEnd w:id="236"/>
      <w:bookmarkStart w:id="237" w:name="_Toc184314451"/>
      <w:bookmarkEnd w:id="237"/>
      <w:bookmarkStart w:id="238" w:name="_Toc184312068"/>
      <w:bookmarkEnd w:id="238"/>
      <w:bookmarkStart w:id="239" w:name="_Toc184308078"/>
      <w:bookmarkEnd w:id="239"/>
      <w:bookmarkStart w:id="240" w:name="_Toc184312111"/>
      <w:bookmarkEnd w:id="240"/>
      <w:bookmarkStart w:id="241" w:name="_Toc184313281"/>
      <w:bookmarkEnd w:id="241"/>
      <w:bookmarkStart w:id="242" w:name="_Toc184310306"/>
      <w:bookmarkEnd w:id="242"/>
      <w:bookmarkStart w:id="243" w:name="_Toc184314454"/>
      <w:bookmarkEnd w:id="243"/>
      <w:bookmarkStart w:id="244" w:name="_Toc184308059"/>
      <w:bookmarkEnd w:id="244"/>
      <w:bookmarkStart w:id="245" w:name="_Toc184308072"/>
      <w:bookmarkEnd w:id="245"/>
      <w:bookmarkStart w:id="246" w:name="_Toc184314416"/>
      <w:bookmarkEnd w:id="246"/>
      <w:bookmarkStart w:id="247" w:name="_Toc184308044"/>
      <w:bookmarkEnd w:id="247"/>
      <w:bookmarkStart w:id="248" w:name="_Toc184313310"/>
      <w:bookmarkEnd w:id="248"/>
      <w:bookmarkStart w:id="249" w:name="_Toc184314455"/>
      <w:bookmarkEnd w:id="249"/>
      <w:bookmarkStart w:id="250" w:name="_Toc184312092"/>
      <w:bookmarkEnd w:id="250"/>
      <w:bookmarkStart w:id="251" w:name="_Toc184313297"/>
      <w:bookmarkEnd w:id="251"/>
      <w:bookmarkStart w:id="252" w:name="_Toc184313261"/>
      <w:bookmarkEnd w:id="252"/>
      <w:bookmarkStart w:id="253" w:name="_Toc184312090"/>
      <w:bookmarkEnd w:id="253"/>
      <w:bookmarkStart w:id="254" w:name="_Toc184314449"/>
      <w:bookmarkEnd w:id="254"/>
      <w:bookmarkStart w:id="255" w:name="_Toc184308074"/>
      <w:bookmarkEnd w:id="255"/>
      <w:bookmarkStart w:id="256" w:name="_Toc184314428"/>
      <w:bookmarkEnd w:id="256"/>
      <w:bookmarkStart w:id="257" w:name="_Toc184308055"/>
      <w:bookmarkEnd w:id="257"/>
      <w:bookmarkStart w:id="258" w:name="_Toc184313283"/>
      <w:bookmarkEnd w:id="258"/>
      <w:bookmarkStart w:id="259" w:name="_Toc184314479"/>
      <w:bookmarkEnd w:id="259"/>
      <w:bookmarkStart w:id="260" w:name="_Toc184312080"/>
      <w:bookmarkEnd w:id="260"/>
      <w:bookmarkStart w:id="261" w:name="_Toc184314431"/>
      <w:bookmarkEnd w:id="261"/>
      <w:bookmarkStart w:id="262" w:name="_Toc184308057"/>
      <w:bookmarkEnd w:id="262"/>
      <w:bookmarkStart w:id="263" w:name="_Toc184313240"/>
      <w:bookmarkEnd w:id="263"/>
      <w:bookmarkStart w:id="264" w:name="_Toc184313302"/>
      <w:bookmarkEnd w:id="264"/>
      <w:bookmarkStart w:id="265" w:name="_Toc184308079"/>
      <w:bookmarkEnd w:id="265"/>
      <w:bookmarkStart w:id="266" w:name="_Toc184314445"/>
      <w:bookmarkEnd w:id="266"/>
      <w:bookmarkStart w:id="267" w:name="_Toc184310302"/>
      <w:bookmarkEnd w:id="267"/>
      <w:bookmarkStart w:id="268" w:name="_Toc184310343"/>
      <w:bookmarkEnd w:id="268"/>
      <w:bookmarkStart w:id="269" w:name="_Toc184314471"/>
      <w:bookmarkEnd w:id="269"/>
      <w:bookmarkStart w:id="270" w:name="_Toc184308042"/>
      <w:bookmarkEnd w:id="270"/>
      <w:bookmarkStart w:id="271" w:name="_Toc184308041"/>
      <w:bookmarkEnd w:id="271"/>
      <w:bookmarkStart w:id="272" w:name="_Toc184314472"/>
      <w:bookmarkEnd w:id="272"/>
      <w:bookmarkStart w:id="273" w:name="_Toc184308047"/>
      <w:bookmarkEnd w:id="273"/>
      <w:bookmarkStart w:id="274" w:name="_Toc184314420"/>
      <w:bookmarkEnd w:id="274"/>
      <w:bookmarkStart w:id="275" w:name="_Toc184308048"/>
      <w:bookmarkEnd w:id="275"/>
      <w:bookmarkStart w:id="276" w:name="_Toc184310294"/>
      <w:bookmarkEnd w:id="276"/>
      <w:bookmarkStart w:id="277" w:name="_Toc184308103"/>
      <w:bookmarkEnd w:id="277"/>
      <w:bookmarkStart w:id="278" w:name="_Toc184312123"/>
      <w:bookmarkEnd w:id="278"/>
      <w:bookmarkStart w:id="279" w:name="_Toc184314474"/>
      <w:bookmarkEnd w:id="279"/>
      <w:bookmarkStart w:id="280" w:name="_Toc184310324"/>
      <w:bookmarkEnd w:id="280"/>
      <w:bookmarkStart w:id="281" w:name="_Toc184310337"/>
      <w:bookmarkEnd w:id="281"/>
      <w:bookmarkStart w:id="282" w:name="_Toc184314452"/>
      <w:bookmarkEnd w:id="282"/>
      <w:bookmarkStart w:id="283" w:name="_Toc184312105"/>
      <w:bookmarkEnd w:id="283"/>
      <w:bookmarkStart w:id="284" w:name="_Toc184313278"/>
      <w:bookmarkEnd w:id="284"/>
      <w:bookmarkStart w:id="285" w:name="_Toc184310318"/>
      <w:bookmarkEnd w:id="285"/>
      <w:bookmarkStart w:id="286" w:name="_Toc184313304"/>
      <w:bookmarkEnd w:id="286"/>
      <w:bookmarkStart w:id="287" w:name="_Toc184314418"/>
      <w:bookmarkEnd w:id="287"/>
      <w:bookmarkStart w:id="288" w:name="_Toc184313257"/>
      <w:bookmarkEnd w:id="288"/>
      <w:bookmarkStart w:id="289" w:name="_Toc184308098"/>
      <w:bookmarkEnd w:id="289"/>
      <w:bookmarkStart w:id="290" w:name="_Toc184314459"/>
      <w:bookmarkEnd w:id="290"/>
      <w:bookmarkStart w:id="291" w:name="_Toc184308045"/>
      <w:bookmarkEnd w:id="291"/>
      <w:bookmarkStart w:id="292" w:name="_Toc184312076"/>
      <w:bookmarkEnd w:id="292"/>
      <w:bookmarkStart w:id="293" w:name="_Toc184310316"/>
      <w:bookmarkEnd w:id="293"/>
      <w:bookmarkStart w:id="294" w:name="_Toc184314442"/>
      <w:bookmarkEnd w:id="294"/>
      <w:bookmarkStart w:id="295" w:name="_Toc184312130"/>
      <w:bookmarkEnd w:id="295"/>
      <w:bookmarkStart w:id="296" w:name="_Toc184312134"/>
      <w:bookmarkEnd w:id="296"/>
      <w:bookmarkStart w:id="297" w:name="_Toc184308102"/>
      <w:bookmarkEnd w:id="297"/>
      <w:bookmarkStart w:id="298" w:name="_Toc184314457"/>
      <w:bookmarkEnd w:id="298"/>
      <w:bookmarkStart w:id="299" w:name="_Toc184310312"/>
      <w:bookmarkEnd w:id="299"/>
      <w:bookmarkStart w:id="300" w:name="_Toc184313298"/>
      <w:bookmarkEnd w:id="300"/>
      <w:bookmarkStart w:id="301" w:name="_Toc184310311"/>
      <w:bookmarkEnd w:id="301"/>
      <w:bookmarkStart w:id="302" w:name="_Toc184314477"/>
      <w:bookmarkEnd w:id="302"/>
      <w:bookmarkStart w:id="303" w:name="_Toc184313292"/>
      <w:bookmarkEnd w:id="303"/>
      <w:bookmarkStart w:id="304" w:name="_Toc184314434"/>
      <w:bookmarkEnd w:id="304"/>
      <w:bookmarkStart w:id="305" w:name="_Toc184310287"/>
      <w:bookmarkEnd w:id="305"/>
      <w:bookmarkStart w:id="306" w:name="_Toc184313252"/>
      <w:bookmarkEnd w:id="306"/>
      <w:bookmarkStart w:id="307" w:name="_Toc184312115"/>
      <w:bookmarkEnd w:id="307"/>
      <w:bookmarkStart w:id="308" w:name="_Toc184314470"/>
      <w:bookmarkEnd w:id="308"/>
      <w:bookmarkStart w:id="309" w:name="_Toc184310342"/>
      <w:bookmarkEnd w:id="309"/>
      <w:bookmarkStart w:id="310" w:name="_Toc184310331"/>
      <w:bookmarkEnd w:id="310"/>
      <w:bookmarkStart w:id="311" w:name="_Toc184312083"/>
      <w:bookmarkEnd w:id="311"/>
      <w:bookmarkStart w:id="312" w:name="_Toc184312113"/>
      <w:bookmarkEnd w:id="312"/>
      <w:bookmarkStart w:id="313" w:name="_Toc184312093"/>
      <w:bookmarkEnd w:id="313"/>
      <w:bookmarkStart w:id="314" w:name="_Toc184314421"/>
      <w:bookmarkEnd w:id="314"/>
      <w:bookmarkStart w:id="315" w:name="_Toc184310339"/>
      <w:bookmarkEnd w:id="315"/>
      <w:bookmarkStart w:id="316" w:name="_Toc184313263"/>
      <w:bookmarkEnd w:id="316"/>
      <w:bookmarkStart w:id="317" w:name="_Toc184310275"/>
      <w:bookmarkEnd w:id="317"/>
      <w:bookmarkStart w:id="318" w:name="_Toc184314413"/>
      <w:bookmarkEnd w:id="318"/>
      <w:bookmarkStart w:id="319" w:name="_Toc184310277"/>
      <w:bookmarkEnd w:id="319"/>
      <w:bookmarkStart w:id="320" w:name="_Toc184310280"/>
      <w:bookmarkEnd w:id="320"/>
      <w:bookmarkStart w:id="321" w:name="_Toc184310292"/>
      <w:bookmarkEnd w:id="321"/>
      <w:bookmarkStart w:id="322" w:name="_Toc184312100"/>
      <w:bookmarkEnd w:id="322"/>
      <w:bookmarkStart w:id="323" w:name="_Toc184314422"/>
      <w:bookmarkEnd w:id="323"/>
      <w:bookmarkStart w:id="324" w:name="_Toc184308083"/>
      <w:bookmarkEnd w:id="324"/>
      <w:bookmarkStart w:id="325" w:name="_Toc184314462"/>
      <w:bookmarkEnd w:id="325"/>
      <w:bookmarkStart w:id="326" w:name="_Toc184310327"/>
      <w:bookmarkEnd w:id="326"/>
      <w:bookmarkStart w:id="327" w:name="_Toc184308068"/>
      <w:bookmarkEnd w:id="327"/>
      <w:bookmarkStart w:id="328" w:name="_Toc184312139"/>
      <w:bookmarkEnd w:id="328"/>
      <w:bookmarkStart w:id="329" w:name="_Toc184310317"/>
      <w:bookmarkEnd w:id="329"/>
      <w:bookmarkStart w:id="330" w:name="_Toc184308071"/>
      <w:bookmarkEnd w:id="330"/>
      <w:bookmarkStart w:id="331" w:name="_Toc184312095"/>
      <w:bookmarkEnd w:id="331"/>
      <w:bookmarkStart w:id="332" w:name="_Toc184310274"/>
      <w:bookmarkEnd w:id="332"/>
      <w:bookmarkStart w:id="333" w:name="_Toc184312135"/>
      <w:bookmarkEnd w:id="333"/>
      <w:bookmarkStart w:id="334" w:name="_Toc184308038"/>
      <w:bookmarkEnd w:id="334"/>
      <w:bookmarkStart w:id="335" w:name="_Toc184308099"/>
      <w:bookmarkEnd w:id="335"/>
      <w:bookmarkStart w:id="336" w:name="_Toc184312072"/>
      <w:bookmarkEnd w:id="336"/>
      <w:bookmarkStart w:id="337" w:name="_Toc184310276"/>
      <w:bookmarkEnd w:id="337"/>
      <w:bookmarkStart w:id="338" w:name="_Toc184313248"/>
      <w:bookmarkEnd w:id="338"/>
      <w:bookmarkStart w:id="339" w:name="_Toc184312117"/>
      <w:bookmarkEnd w:id="339"/>
      <w:bookmarkStart w:id="340" w:name="_Toc184312070"/>
      <w:bookmarkEnd w:id="340"/>
      <w:bookmarkStart w:id="341" w:name="_Toc184312137"/>
      <w:bookmarkEnd w:id="341"/>
      <w:bookmarkStart w:id="342" w:name="_Toc184310303"/>
      <w:bookmarkEnd w:id="342"/>
      <w:bookmarkStart w:id="343" w:name="_Toc184314458"/>
      <w:bookmarkEnd w:id="343"/>
      <w:bookmarkStart w:id="344" w:name="_Toc184310279"/>
      <w:bookmarkEnd w:id="344"/>
      <w:bookmarkStart w:id="345" w:name="_Toc184314423"/>
      <w:bookmarkEnd w:id="345"/>
      <w:bookmarkStart w:id="346" w:name="_Toc184310309"/>
      <w:bookmarkEnd w:id="346"/>
      <w:bookmarkStart w:id="347" w:name="_Toc184310329"/>
      <w:bookmarkEnd w:id="347"/>
      <w:bookmarkStart w:id="348" w:name="_Toc184310334"/>
      <w:bookmarkEnd w:id="348"/>
      <w:bookmarkStart w:id="349" w:name="_Toc184312108"/>
      <w:bookmarkEnd w:id="349"/>
      <w:bookmarkStart w:id="350" w:name="_Toc184308073"/>
      <w:bookmarkEnd w:id="350"/>
      <w:bookmarkStart w:id="351" w:name="_Toc184310326"/>
      <w:bookmarkEnd w:id="351"/>
      <w:bookmarkStart w:id="352" w:name="_Toc184314468"/>
      <w:bookmarkEnd w:id="352"/>
      <w:bookmarkStart w:id="353" w:name="_Toc184312081"/>
      <w:bookmarkEnd w:id="353"/>
      <w:bookmarkStart w:id="354" w:name="_Toc184310291"/>
      <w:bookmarkEnd w:id="354"/>
      <w:bookmarkStart w:id="355" w:name="_Toc184310301"/>
      <w:bookmarkEnd w:id="355"/>
      <w:bookmarkStart w:id="356" w:name="_Toc184308049"/>
      <w:bookmarkEnd w:id="356"/>
      <w:bookmarkStart w:id="357" w:name="_Toc184312077"/>
      <w:bookmarkEnd w:id="357"/>
      <w:bookmarkStart w:id="358" w:name="_Toc184308037"/>
      <w:bookmarkEnd w:id="358"/>
      <w:bookmarkStart w:id="359" w:name="_Toc184312087"/>
      <w:bookmarkEnd w:id="359"/>
      <w:bookmarkStart w:id="360" w:name="_Toc184308106"/>
      <w:bookmarkEnd w:id="360"/>
      <w:bookmarkStart w:id="361" w:name="_Toc184310300"/>
      <w:bookmarkEnd w:id="361"/>
      <w:bookmarkStart w:id="362" w:name="_Toc184308095"/>
      <w:bookmarkEnd w:id="362"/>
      <w:bookmarkStart w:id="363" w:name="_Toc184312107"/>
      <w:bookmarkEnd w:id="363"/>
      <w:bookmarkStart w:id="364" w:name="_Toc184310295"/>
      <w:bookmarkEnd w:id="364"/>
      <w:bookmarkStart w:id="365" w:name="_Toc184314430"/>
      <w:bookmarkEnd w:id="365"/>
      <w:bookmarkStart w:id="366" w:name="_Toc184314464"/>
      <w:bookmarkEnd w:id="366"/>
      <w:bookmarkStart w:id="367" w:name="_Toc184313255"/>
      <w:bookmarkEnd w:id="367"/>
      <w:bookmarkStart w:id="368" w:name="_Toc184313289"/>
      <w:bookmarkEnd w:id="368"/>
      <w:bookmarkStart w:id="369" w:name="_Toc184314426"/>
      <w:bookmarkEnd w:id="369"/>
      <w:bookmarkStart w:id="370" w:name="_Toc184313264"/>
      <w:bookmarkEnd w:id="370"/>
      <w:bookmarkStart w:id="371" w:name="_Toc184314439"/>
      <w:bookmarkEnd w:id="371"/>
      <w:bookmarkStart w:id="372" w:name="_Toc184308053"/>
      <w:bookmarkEnd w:id="372"/>
      <w:bookmarkStart w:id="373" w:name="_Toc184310285"/>
      <w:bookmarkEnd w:id="373"/>
      <w:bookmarkStart w:id="374" w:name="_Toc184314467"/>
      <w:bookmarkEnd w:id="374"/>
      <w:bookmarkStart w:id="375" w:name="_Toc184314438"/>
      <w:bookmarkEnd w:id="375"/>
      <w:bookmarkStart w:id="376" w:name="_Toc184308043"/>
      <w:bookmarkEnd w:id="376"/>
      <w:bookmarkStart w:id="377" w:name="_Toc184313267"/>
      <w:bookmarkEnd w:id="377"/>
      <w:bookmarkStart w:id="378" w:name="_Toc184308065"/>
      <w:bookmarkEnd w:id="378"/>
      <w:bookmarkStart w:id="379" w:name="_Toc184308094"/>
      <w:bookmarkEnd w:id="379"/>
      <w:bookmarkStart w:id="380" w:name="_Toc184314440"/>
      <w:bookmarkEnd w:id="380"/>
      <w:bookmarkStart w:id="381" w:name="_Toc184310340"/>
      <w:bookmarkEnd w:id="381"/>
      <w:bookmarkStart w:id="382" w:name="_Toc184313243"/>
      <w:bookmarkEnd w:id="382"/>
      <w:bookmarkStart w:id="383" w:name="_Toc184310325"/>
      <w:bookmarkEnd w:id="383"/>
      <w:bookmarkStart w:id="384" w:name="_Toc184312094"/>
      <w:bookmarkEnd w:id="384"/>
      <w:bookmarkStart w:id="385" w:name="_Toc184314475"/>
      <w:bookmarkEnd w:id="385"/>
      <w:bookmarkStart w:id="386" w:name="_Toc184313307"/>
      <w:bookmarkEnd w:id="386"/>
      <w:bookmarkStart w:id="387" w:name="_Toc184312122"/>
      <w:bookmarkEnd w:id="387"/>
      <w:bookmarkStart w:id="388" w:name="_Toc184314476"/>
      <w:bookmarkEnd w:id="388"/>
      <w:bookmarkStart w:id="389" w:name="_Toc184310341"/>
      <w:bookmarkEnd w:id="389"/>
      <w:bookmarkStart w:id="390" w:name="_Toc184314425"/>
      <w:bookmarkEnd w:id="390"/>
      <w:bookmarkStart w:id="391" w:name="_Toc184313241"/>
      <w:bookmarkEnd w:id="391"/>
      <w:bookmarkStart w:id="392" w:name="_Toc184312128"/>
      <w:bookmarkEnd w:id="392"/>
      <w:bookmarkStart w:id="393" w:name="_Toc184313239"/>
      <w:bookmarkEnd w:id="393"/>
      <w:bookmarkStart w:id="394" w:name="_Toc184310314"/>
      <w:bookmarkEnd w:id="394"/>
      <w:bookmarkStart w:id="395" w:name="_Toc184312073"/>
      <w:bookmarkEnd w:id="395"/>
      <w:bookmarkStart w:id="396" w:name="_Toc184308040"/>
      <w:bookmarkEnd w:id="396"/>
      <w:bookmarkStart w:id="397" w:name="_Toc184312133"/>
      <w:bookmarkEnd w:id="397"/>
      <w:r>
        <w:rPr>
          <w:rFonts w:hint="eastAsia" w:ascii="宋体" w:hAnsi="宋体" w:cs="宋体"/>
          <w:b/>
          <w:color w:val="000000" w:themeColor="text1"/>
          <w:sz w:val="36"/>
          <w:szCs w:val="20"/>
          <w14:textFill>
            <w14:solidFill>
              <w14:schemeClr w14:val="tx1"/>
            </w14:solidFill>
          </w14:textFill>
        </w:rPr>
        <w:t xml:space="preserve"> 评审办法</w:t>
      </w:r>
    </w:p>
    <w:p>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评审办法前附表</w:t>
      </w:r>
    </w:p>
    <w:tbl>
      <w:tblPr>
        <w:tblStyle w:val="64"/>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6934"/>
        <w:gridCol w:w="68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序号</w:t>
            </w:r>
          </w:p>
        </w:tc>
        <w:tc>
          <w:tcPr>
            <w:tcW w:w="6934" w:type="dxa"/>
            <w:vAlign w:val="center"/>
          </w:tcPr>
          <w:p>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评审标准</w:t>
            </w:r>
          </w:p>
        </w:tc>
        <w:tc>
          <w:tcPr>
            <w:tcW w:w="683" w:type="dxa"/>
            <w:vAlign w:val="center"/>
          </w:tcPr>
          <w:p>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权重</w:t>
            </w:r>
          </w:p>
        </w:tc>
        <w:tc>
          <w:tcPr>
            <w:tcW w:w="1343" w:type="dxa"/>
            <w:vAlign w:val="center"/>
          </w:tcPr>
          <w:p>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响应文件中评审标准相应的商务技术资料目录*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供应商同类项目业绩：磋商供应商自20</w:t>
            </w:r>
            <w:r>
              <w:rPr>
                <w:rFonts w:asciiTheme="minorEastAsia" w:hAnsiTheme="minorEastAsia" w:eastAsiaTheme="minorEastAsia"/>
                <w:color w:val="000000" w:themeColor="text1"/>
                <w:sz w:val="24"/>
                <w14:textFill>
                  <w14:solidFill>
                    <w14:schemeClr w14:val="tx1"/>
                  </w14:solidFill>
                </w14:textFill>
              </w:rPr>
              <w:t>21</w:t>
            </w:r>
            <w:r>
              <w:rPr>
                <w:rFonts w:hint="eastAsia" w:asciiTheme="minorEastAsia" w:hAnsiTheme="minorEastAsia" w:eastAsiaTheme="minorEastAsia"/>
                <w:color w:val="000000" w:themeColor="text1"/>
                <w:sz w:val="24"/>
                <w14:textFill>
                  <w14:solidFill>
                    <w14:schemeClr w14:val="tx1"/>
                  </w14:solidFill>
                </w14:textFill>
              </w:rPr>
              <w:t>年1月1日以来完成过类似消防改造项目业绩的（以竣工验收时间为准），每个得</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分，最高得</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业绩证明材料：须同时提供中标通知书、施工合同及竣工验收证明；要求证明材料能反映评审要素，提供的证明材料不完整或不能反映评审要素的将不予认可。</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供应商具有质量管理体系认证证书、环境认证体系认证证书和职业健康管理体系认证证书且在有效期内的，每提供一个证书得0.5分，最高得1.5分。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证明材料：出具有效的证书复印件或扫描件。</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6934" w:type="dxa"/>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针对本次改造内容，是否充分了解施工场地、实施内容等：</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充分了解得</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分，基本了解得1</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分，不了解不得分。</w:t>
            </w:r>
          </w:p>
        </w:tc>
        <w:tc>
          <w:tcPr>
            <w:tcW w:w="683" w:type="dxa"/>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3</w:t>
            </w:r>
            <w:bookmarkStart w:id="513" w:name="_GoBack"/>
            <w:bookmarkEnd w:id="513"/>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对项目的了解程度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对本工程特点、难点的分析及针对性的施工方案与措施：</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工程特点、难点分析到位，施工方案与措施完善的得6分；工程特点、难点分析基本到位，施工方案与措施基本完善的得3分；工程特点、难点分析存在不足，施工方案与措施不够完善的得1分；未体现相关内容的得0分。</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工程特点、难点的分析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工程施工技术方案、措施、施工组织设计：</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施工技术措施、施工组织设计内容全面、合理，具有明确的针对性及可操作性，各项施工措施明确、到位的得6分；内容全面性及合理性一般，针对性及可操作性基本满足要求，各项施工措施可基本保障项目实施的得</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分；施工技术措施内容较差，方案无针对性，可操作性差，各项施工措施不明确且不到位的得1分；未提供的不得分。</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工程施工技术方案、措施、施工组织设计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6</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针对满足工期要求的进度计划及控制措施进行评审：</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进度计划及进度控制措施针对性和可行性强的得3分；进度计划制定及进度控制措施针对性和可行性较强的得2分；进度计划制定及进度控制措施存在不足的得1分；未提供的不得分。</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进度计划及控制措施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7</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项目负责人到位率承诺：</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项目负责人到位率承诺达到100%的得</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分；项目负责人到位率承诺达到95%（含）以上的得</w:t>
            </w:r>
            <w:r>
              <w:rPr>
                <w:rFonts w:asciiTheme="minorEastAsia" w:hAnsiTheme="minorEastAsia" w:eastAsiaTheme="minorEastAsia"/>
                <w:color w:val="000000" w:themeColor="text1"/>
                <w:sz w:val="24"/>
                <w14:textFill>
                  <w14:solidFill>
                    <w14:schemeClr w14:val="tx1"/>
                  </w14:solidFill>
                </w14:textFill>
              </w:rPr>
              <w:t>0.5</w:t>
            </w:r>
            <w:r>
              <w:rPr>
                <w:rFonts w:hint="eastAsia" w:asciiTheme="minorEastAsia" w:hAnsiTheme="minorEastAsia" w:eastAsiaTheme="minorEastAsia"/>
                <w:color w:val="000000" w:themeColor="text1"/>
                <w:sz w:val="24"/>
                <w14:textFill>
                  <w14:solidFill>
                    <w14:schemeClr w14:val="tx1"/>
                  </w14:solidFill>
                </w14:textFill>
              </w:rPr>
              <w:t>分；项目负责人到位率承诺达到90%（含）以上的得0.</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5分；其余不得分。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证明材料：需提供承诺书（格式自拟），如合同履约阶段未按承诺到位的，采购人有权终止合同。</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项目负责人到位率承诺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8</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拟派项目负责人具有高级工程师技术职称的得</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分，具有工程师技术职称证书的，得</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分，没有不得分。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证明材料：提供职称证书扫描件及近三个月来任意时间的社保证明材料。</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拟派项目负责人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9</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拟派技术负责人具有高级工程师技术职称的得</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分，具有工程师技术职称证书的，得</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分，没有不得分。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证明材料：提供职称证书扫描件及近三个月来任意时间的社保证明材料。</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拟派技术负责人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10</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拟派驻现场的工程技术管理人员的专业配置：</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人员配置科学合理、执行力强的得</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分；配置较为科学合理、有实质性措施的得</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分；配置有欠缺、执行力弱的得1分；未提供的不得分。</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拟派驻现场的工程技术管理人员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1</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供应商应针对现场特种作业情况进行针对性分析，并制定特种作业专项方案，专项方案完善且到位的，得</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分；保障措施基本完善的，得</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分；保障措施部分不完善的，得</w:t>
            </w:r>
            <w:r>
              <w:rPr>
                <w:rFonts w:asciiTheme="minorEastAsia" w:hAnsiTheme="minorEastAsia" w:eastAsiaTheme="minorEastAsia"/>
                <w:color w:val="000000" w:themeColor="text1"/>
                <w:sz w:val="24"/>
                <w14:textFill>
                  <w14:solidFill>
                    <w14:schemeClr w14:val="tx1"/>
                  </w14:solidFill>
                </w14:textFill>
              </w:rPr>
              <w:t>0.5</w:t>
            </w:r>
            <w:r>
              <w:rPr>
                <w:rFonts w:hint="eastAsia" w:asciiTheme="minorEastAsia" w:hAnsiTheme="minorEastAsia" w:eastAsiaTheme="minorEastAsia"/>
                <w:color w:val="000000" w:themeColor="text1"/>
                <w:sz w:val="24"/>
                <w14:textFill>
                  <w14:solidFill>
                    <w14:schemeClr w14:val="tx1"/>
                  </w14:solidFill>
                </w14:textFill>
              </w:rPr>
              <w:t>分；未提供的不得分。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提供高处作业、焊接与热切割证书，每本证书得1分，最高得2分（同一证书不重复计分）。</w:t>
            </w:r>
          </w:p>
          <w:p>
            <w:pPr>
              <w:spacing w:line="360" w:lineRule="auto"/>
              <w:rPr>
                <w:color w:val="000000" w:themeColor="text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说明：提供证书扫描件、http://cx.mem.gov.cn/特种作业操作证查询截图及近三个月来任意时间的社保证明材料。</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特种作业专项方案及人员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2</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针对本工程提供专项水压试验及分段加水冲洗的专项方案。方案科学合理、执行力强的得3分；方案较为科学合理、有实质性措施的得2分；方案有欠缺、执行力弱的得1分；未提供的不得分。</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p>
        </w:tc>
        <w:tc>
          <w:tcPr>
            <w:tcW w:w="1343"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专项水压试验方案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13</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施工质量控制措施：</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施工质量控制措施内容完善并到位的，得5分；施工质量控制措施内容基本完善的，得3分；施工质量控制措施内容存在缺陷的，得1分；未提供的不得分。</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施工质量控制措施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14</w:t>
            </w:r>
          </w:p>
        </w:tc>
        <w:tc>
          <w:tcPr>
            <w:tcW w:w="6934" w:type="dxa"/>
            <w:vAlign w:val="center"/>
          </w:tcPr>
          <w:p>
            <w:pPr>
              <w:spacing w:line="360" w:lineRule="auto"/>
              <w:rPr>
                <w:rFonts w:cs="Arial" w:asciiTheme="minorEastAsia" w:hAnsiTheme="minorEastAsia" w:eastAsiaTheme="minorEastAsia"/>
                <w:color w:val="000000" w:themeColor="text1"/>
                <w:sz w:val="24"/>
                <w14:textFill>
                  <w14:solidFill>
                    <w14:schemeClr w14:val="tx1"/>
                  </w14:solidFill>
                </w14:textFill>
              </w:rPr>
            </w:pPr>
            <w:r>
              <w:rPr>
                <w:rFonts w:cs="Arial" w:asciiTheme="minorEastAsia" w:hAnsiTheme="minorEastAsia" w:eastAsiaTheme="minorEastAsia"/>
                <w:color w:val="000000" w:themeColor="text1"/>
                <w:sz w:val="24"/>
                <w14:textFill>
                  <w14:solidFill>
                    <w14:schemeClr w14:val="tx1"/>
                  </w14:solidFill>
                </w14:textFill>
              </w:rPr>
              <w:t>根据响应文件中提供的主要材料设备图片、材料设备品牌型号、明确了品牌的主要材料设备数量、种类等进行评估。</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提供主材选型说明，需明确品牌型号或相关信息，</w:t>
            </w:r>
            <w:r>
              <w:rPr>
                <w:rFonts w:cs="Arial" w:asciiTheme="minorEastAsia" w:hAnsiTheme="minorEastAsia" w:eastAsiaTheme="minorEastAsia"/>
                <w:color w:val="000000" w:themeColor="text1"/>
                <w:sz w:val="24"/>
                <w14:textFill>
                  <w14:solidFill>
                    <w14:schemeClr w14:val="tx1"/>
                  </w14:solidFill>
                </w14:textFill>
              </w:rPr>
              <w:t>品牌</w:t>
            </w:r>
            <w:r>
              <w:rPr>
                <w:rFonts w:hint="eastAsia" w:cs="Arial" w:asciiTheme="minorEastAsia" w:hAnsiTheme="minorEastAsia" w:eastAsiaTheme="minorEastAsia"/>
                <w:color w:val="000000" w:themeColor="text1"/>
                <w:sz w:val="24"/>
                <w14:textFill>
                  <w14:solidFill>
                    <w14:schemeClr w14:val="tx1"/>
                  </w14:solidFill>
                </w14:textFill>
              </w:rPr>
              <w:t>档次及</w:t>
            </w:r>
            <w:r>
              <w:rPr>
                <w:rFonts w:cs="Arial" w:asciiTheme="minorEastAsia" w:hAnsiTheme="minorEastAsia" w:eastAsiaTheme="minorEastAsia"/>
                <w:color w:val="000000" w:themeColor="text1"/>
                <w:sz w:val="24"/>
                <w14:textFill>
                  <w14:solidFill>
                    <w14:schemeClr w14:val="tx1"/>
                  </w14:solidFill>
                </w14:textFill>
              </w:rPr>
              <w:t>可信度</w:t>
            </w:r>
            <w:r>
              <w:rPr>
                <w:rFonts w:hint="eastAsia" w:cs="Arial" w:asciiTheme="minorEastAsia" w:hAnsiTheme="minorEastAsia" w:eastAsiaTheme="minorEastAsia"/>
                <w:color w:val="000000" w:themeColor="text1"/>
                <w:sz w:val="24"/>
                <w14:textFill>
                  <w14:solidFill>
                    <w14:schemeClr w14:val="tx1"/>
                  </w14:solidFill>
                </w14:textFill>
              </w:rPr>
              <w:t>高、</w:t>
            </w:r>
            <w:r>
              <w:rPr>
                <w:rFonts w:hint="eastAsia" w:ascii="宋体" w:hAnsi="宋体" w:cs="宋体"/>
                <w:bCs/>
                <w:color w:val="000000" w:themeColor="text1"/>
                <w:sz w:val="24"/>
                <w14:textFill>
                  <w14:solidFill>
                    <w14:schemeClr w14:val="tx1"/>
                  </w14:solidFill>
                </w14:textFill>
              </w:rPr>
              <w:t>选材环保、性能稳定、品质好得</w:t>
            </w:r>
            <w:r>
              <w:rPr>
                <w:rFonts w:ascii="宋体" w:hAnsi="宋体" w:cs="宋体"/>
                <w:bCs/>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分；</w:t>
            </w:r>
            <w:r>
              <w:rPr>
                <w:rFonts w:cs="Arial" w:asciiTheme="minorEastAsia" w:hAnsiTheme="minorEastAsia" w:eastAsiaTheme="minorEastAsia"/>
                <w:color w:val="000000" w:themeColor="text1"/>
                <w:sz w:val="24"/>
                <w14:textFill>
                  <w14:solidFill>
                    <w14:schemeClr w14:val="tx1"/>
                  </w14:solidFill>
                </w14:textFill>
              </w:rPr>
              <w:t>品牌</w:t>
            </w:r>
            <w:r>
              <w:rPr>
                <w:rFonts w:hint="eastAsia" w:cs="Arial" w:asciiTheme="minorEastAsia" w:hAnsiTheme="minorEastAsia" w:eastAsiaTheme="minorEastAsia"/>
                <w:color w:val="000000" w:themeColor="text1"/>
                <w:sz w:val="24"/>
                <w14:textFill>
                  <w14:solidFill>
                    <w14:schemeClr w14:val="tx1"/>
                  </w14:solidFill>
                </w14:textFill>
              </w:rPr>
              <w:t>档次及</w:t>
            </w:r>
            <w:r>
              <w:rPr>
                <w:rFonts w:cs="Arial" w:asciiTheme="minorEastAsia" w:hAnsiTheme="minorEastAsia" w:eastAsiaTheme="minorEastAsia"/>
                <w:color w:val="000000" w:themeColor="text1"/>
                <w:sz w:val="24"/>
                <w14:textFill>
                  <w14:solidFill>
                    <w14:schemeClr w14:val="tx1"/>
                  </w14:solidFill>
                </w14:textFill>
              </w:rPr>
              <w:t>可信度</w:t>
            </w:r>
            <w:r>
              <w:rPr>
                <w:rFonts w:hint="eastAsia" w:cs="Arial" w:asciiTheme="minorEastAsia" w:hAnsiTheme="minorEastAsia" w:eastAsiaTheme="minorEastAsia"/>
                <w:color w:val="000000" w:themeColor="text1"/>
                <w:sz w:val="24"/>
                <w14:textFill>
                  <w14:solidFill>
                    <w14:schemeClr w14:val="tx1"/>
                  </w14:solidFill>
                </w14:textFill>
              </w:rPr>
              <w:t>较好、</w:t>
            </w:r>
            <w:r>
              <w:rPr>
                <w:rFonts w:hint="eastAsia" w:ascii="宋体" w:hAnsi="宋体" w:cs="宋体"/>
                <w:bCs/>
                <w:color w:val="000000" w:themeColor="text1"/>
                <w:sz w:val="24"/>
                <w14:textFill>
                  <w14:solidFill>
                    <w14:schemeClr w14:val="tx1"/>
                  </w14:solidFill>
                </w14:textFill>
              </w:rPr>
              <w:t>选材较环保、性能较稳定、品质较好得</w:t>
            </w:r>
            <w:r>
              <w:rPr>
                <w:rFonts w:ascii="宋体" w:hAnsi="宋体" w:cs="宋体"/>
                <w:bCs/>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分；</w:t>
            </w:r>
            <w:r>
              <w:rPr>
                <w:rFonts w:cs="Arial" w:asciiTheme="minorEastAsia" w:hAnsiTheme="minorEastAsia" w:eastAsiaTheme="minorEastAsia"/>
                <w:color w:val="000000" w:themeColor="text1"/>
                <w:sz w:val="24"/>
                <w14:textFill>
                  <w14:solidFill>
                    <w14:schemeClr w14:val="tx1"/>
                  </w14:solidFill>
                </w14:textFill>
              </w:rPr>
              <w:t>品牌</w:t>
            </w:r>
            <w:r>
              <w:rPr>
                <w:rFonts w:hint="eastAsia" w:cs="Arial" w:asciiTheme="minorEastAsia" w:hAnsiTheme="minorEastAsia" w:eastAsiaTheme="minorEastAsia"/>
                <w:color w:val="000000" w:themeColor="text1"/>
                <w:sz w:val="24"/>
                <w14:textFill>
                  <w14:solidFill>
                    <w14:schemeClr w14:val="tx1"/>
                  </w14:solidFill>
                </w14:textFill>
              </w:rPr>
              <w:t>档次及</w:t>
            </w:r>
            <w:r>
              <w:rPr>
                <w:rFonts w:cs="Arial" w:asciiTheme="minorEastAsia" w:hAnsiTheme="minorEastAsia" w:eastAsiaTheme="minorEastAsia"/>
                <w:color w:val="000000" w:themeColor="text1"/>
                <w:sz w:val="24"/>
                <w14:textFill>
                  <w14:solidFill>
                    <w14:schemeClr w14:val="tx1"/>
                  </w14:solidFill>
                </w14:textFill>
              </w:rPr>
              <w:t>可信度</w:t>
            </w:r>
            <w:r>
              <w:rPr>
                <w:rFonts w:hint="eastAsia" w:cs="Arial" w:asciiTheme="minorEastAsia" w:hAnsiTheme="minorEastAsia" w:eastAsiaTheme="minorEastAsia"/>
                <w:color w:val="000000" w:themeColor="text1"/>
                <w:sz w:val="24"/>
                <w14:textFill>
                  <w14:solidFill>
                    <w14:schemeClr w14:val="tx1"/>
                  </w14:solidFill>
                </w14:textFill>
              </w:rPr>
              <w:t>一般、</w:t>
            </w:r>
            <w:r>
              <w:rPr>
                <w:rFonts w:hint="eastAsia" w:ascii="宋体" w:hAnsi="宋体" w:cs="宋体"/>
                <w:bCs/>
                <w:color w:val="000000" w:themeColor="text1"/>
                <w:sz w:val="24"/>
                <w14:textFill>
                  <w14:solidFill>
                    <w14:schemeClr w14:val="tx1"/>
                  </w14:solidFill>
                </w14:textFill>
              </w:rPr>
              <w:t>选材一般环保、性能一般稳定、品质一般得1分；不环保或品质差不得分。</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cs="Arial" w:asciiTheme="minorEastAsia" w:hAnsiTheme="minorEastAsia" w:eastAsiaTheme="minorEastAsia"/>
                <w:color w:val="000000" w:themeColor="text1"/>
                <w:sz w:val="24"/>
                <w14:textFill>
                  <w14:solidFill>
                    <w14:schemeClr w14:val="tx1"/>
                  </w14:solidFill>
                </w14:textFill>
              </w:rPr>
              <w:t>主要材料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15</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施工降噪措施的内容完整性及可行性：</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降噪措施完善且到位的，得1.5分；降噪措施基本完善的，得1分；降噪措施部分不完善的，得0.5分；未提供的不得分。</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施工降噪措施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16</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安全、文明施工及环保、消防等的保障措施：</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保障措施完善且到位的，得3分；保障措施基本完善的，得2分；保障措施部分不完善的，得1分；未提供的不得分。</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安全、文明施工及环保、消防等的保障措施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17</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施工机具、检验仪器的投入满足工程质量和进度要求的程度：配置情况科学、合理的得5分；配置情况较为科学、合理的得3分；配置情况欠缺的得1分；未提供的不得分。</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施工机具、检验仪器的投入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18</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原材料、半成品、外购件外购设备等设备材料的质量保证措施：方案科学合理、执行力强的得3分；方案较为科学合理、有实质性措施的得2分；方案有欠缺、执行力弱的得1分；未提供的不得分。</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原材料、半成品、外购件外购设备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19</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项目实施过程中针对</w:t>
            </w:r>
            <w:r>
              <w:rPr>
                <w:rFonts w:hint="eastAsia" w:ascii="宋体" w:hAnsi="宋体" w:cs="宋体"/>
                <w:bCs/>
                <w:color w:val="000000" w:themeColor="text1"/>
                <w:sz w:val="24"/>
                <w14:textFill>
                  <w14:solidFill>
                    <w14:schemeClr w14:val="tx1"/>
                  </w14:solidFill>
                </w14:textFill>
              </w:rPr>
              <w:t>教室、办公室、宿舍、车辆进出路面、施工场地周边等采取的</w:t>
            </w:r>
            <w:r>
              <w:rPr>
                <w:rFonts w:hint="eastAsia" w:asciiTheme="minorEastAsia" w:hAnsiTheme="minorEastAsia" w:eastAsiaTheme="minorEastAsia"/>
                <w:color w:val="000000" w:themeColor="text1"/>
                <w:sz w:val="24"/>
                <w14:textFill>
                  <w14:solidFill>
                    <w14:schemeClr w14:val="tx1"/>
                  </w14:solidFill>
                </w14:textFill>
              </w:rPr>
              <w:t>成品保护的各项措施：</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成品保护各项措施完善且到位的，得</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分；成品保护各项措施基本完善的，得</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分；成品保护各项措施部分不完善的，得</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分；未提供的不得分。</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成品保护措施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20</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验收及维修方案；</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保障措施切实可行，具有保修期内、外后续服务方案，得</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分；较合理、可行的，得</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分；零散、拼凑，无针对性的，得1分；未提供的不得分。</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验收及维修方案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21</w:t>
            </w:r>
          </w:p>
        </w:tc>
        <w:tc>
          <w:tcPr>
            <w:tcW w:w="6934"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asciiTheme="minorEastAsia" w:hAnsiTheme="minorEastAsia" w:eastAsiaTheme="minorEastAsia"/>
                <w:color w:val="000000" w:themeColor="text1"/>
                <w:sz w:val="24"/>
                <w14:textFill>
                  <w14:solidFill>
                    <w14:schemeClr w14:val="tx1"/>
                  </w14:solidFill>
                </w14:textFill>
              </w:rPr>
              <w:t>0.5</w:t>
            </w:r>
            <w:r>
              <w:rPr>
                <w:rFonts w:hint="eastAsia" w:asciiTheme="minorEastAsia" w:hAnsiTheme="minorEastAsia" w:eastAsiaTheme="minorEastAsia"/>
                <w:color w:val="000000" w:themeColor="text1"/>
                <w:sz w:val="24"/>
                <w14:textFill>
                  <w14:solidFill>
                    <w14:schemeClr w14:val="tx1"/>
                  </w14:solidFill>
                </w14:textFill>
              </w:rPr>
              <w:t>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asciiTheme="minorEastAsia" w:hAnsiTheme="minorEastAsia" w:eastAsiaTheme="minorEastAsia"/>
                <w:color w:val="000000" w:themeColor="text1"/>
                <w:sz w:val="24"/>
                <w14:textFill>
                  <w14:solidFill>
                    <w14:schemeClr w14:val="tx1"/>
                  </w14:solidFill>
                </w14:textFill>
              </w:rPr>
              <w:t>0.5</w:t>
            </w:r>
            <w:r>
              <w:rPr>
                <w:rFonts w:hint="eastAsia" w:asciiTheme="minorEastAsia" w:hAnsiTheme="minorEastAsia" w:eastAsiaTheme="minorEastAsia"/>
                <w:color w:val="000000" w:themeColor="text1"/>
                <w:sz w:val="24"/>
                <w14:textFill>
                  <w14:solidFill>
                    <w14:schemeClr w14:val="tx1"/>
                  </w14:solidFill>
                </w14:textFill>
              </w:rPr>
              <w:t>分。</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2</w:t>
            </w:r>
          </w:p>
        </w:tc>
        <w:tc>
          <w:tcPr>
            <w:tcW w:w="6934" w:type="dxa"/>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有效最后报价的最低价作为评审基准价，其最低报价为满分；按［最后报价得分=（评审基准价/最后报价）*</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0］的计算公式计算。</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评审过程中，不得去掉报价中的最高报价和最低报价。</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因落实政府采购政策需要进行价格调整的，以调整后的价格计算评审基准价和最后报价。</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30</w:t>
            </w: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934" w:type="dxa"/>
          </w:tcPr>
          <w:p>
            <w:pPr>
              <w:snapToGrid w:val="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注意：不得以特定金额的业绩作为评审因素</w:t>
            </w:r>
          </w:p>
        </w:tc>
        <w:tc>
          <w:tcPr>
            <w:tcW w:w="68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343" w:type="dxa"/>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bl>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供应商编制响应文件（商务技术文件部分）时，建议按此目录（序号和内容）提供评审标准相应的商务技术资料。 </w:t>
      </w:r>
    </w:p>
    <w:p>
      <w:pPr>
        <w:snapToGrid w:val="0"/>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一、评审方法</w:t>
      </w:r>
    </w:p>
    <w:p>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二、评审标准</w:t>
      </w:r>
    </w:p>
    <w:p>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评审标准：</w:t>
      </w:r>
      <w:r>
        <w:rPr>
          <w:rFonts w:hint="eastAsia" w:ascii="宋体" w:hAnsi="宋体" w:cs="宋体"/>
          <w:color w:val="000000" w:themeColor="text1"/>
          <w:kern w:val="0"/>
          <w:sz w:val="24"/>
          <w14:textFill>
            <w14:solidFill>
              <w14:schemeClr w14:val="tx1"/>
            </w14:solidFill>
          </w14:textFill>
        </w:rPr>
        <w:t>见评审办法前附表。</w:t>
      </w:r>
    </w:p>
    <w:p>
      <w:pPr>
        <w:snapToGrid w:val="0"/>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三、评审程序</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磋商。</w:t>
      </w:r>
      <w:r>
        <w:rPr>
          <w:rFonts w:hint="eastAsia" w:ascii="宋体" w:hAnsi="宋体" w:cs="宋体"/>
          <w:color w:val="000000" w:themeColor="text1"/>
          <w:sz w:val="24"/>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000000" w:themeColor="text1"/>
          <w:kern w:val="0"/>
          <w:sz w:val="24"/>
          <w14:textFill>
            <w14:solidFill>
              <w14:schemeClr w14:val="tx1"/>
            </w14:solidFill>
          </w14:textFill>
        </w:rPr>
        <w:t>符合性审查合格的</w:t>
      </w:r>
      <w:r>
        <w:rPr>
          <w:rFonts w:hint="eastAsia" w:ascii="宋体" w:hAnsi="宋体" w:cs="宋体"/>
          <w:color w:val="000000" w:themeColor="text1"/>
          <w:sz w:val="24"/>
          <w14:textFill>
            <w14:solidFill>
              <w14:schemeClr w14:val="tx1"/>
            </w14:solidFill>
          </w14:textFill>
        </w:rPr>
        <w:t>供应商逐一进行磋商。</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3.2.1 </w:t>
      </w:r>
      <w:r>
        <w:rPr>
          <w:rFonts w:hint="eastAsia" w:ascii="宋体" w:hAnsi="宋体" w:cs="宋体"/>
          <w:color w:val="000000" w:themeColor="text1"/>
          <w:sz w:val="24"/>
          <w14:textFill>
            <w14:solidFill>
              <w14:schemeClr w14:val="tx1"/>
            </w14:solidFill>
          </w14:textFill>
        </w:rPr>
        <w:t>供应商逐家回答磋商小组的提问；</w:t>
      </w:r>
      <w:r>
        <w:rPr>
          <w:rFonts w:hint="eastAsia" w:ascii="宋体" w:hAnsi="宋体" w:cs="宋体"/>
          <w:b/>
          <w:color w:val="000000" w:themeColor="text1"/>
          <w:sz w:val="24"/>
          <w14:textFill>
            <w14:solidFill>
              <w14:schemeClr w14:val="tx1"/>
            </w14:solidFill>
          </w14:textFill>
        </w:rPr>
        <w:t>逐家磋商一次为一个轮次，磋商轮次根据实际情况进行。</w:t>
      </w:r>
    </w:p>
    <w:p>
      <w:pPr>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3.2.2 </w:t>
      </w:r>
      <w:r>
        <w:rPr>
          <w:rFonts w:hint="eastAsia" w:ascii="宋体" w:hAnsi="宋体" w:cs="宋体"/>
          <w:color w:val="000000" w:themeColor="text1"/>
          <w:sz w:val="24"/>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3.2.3 </w:t>
      </w:r>
      <w:r>
        <w:rPr>
          <w:rFonts w:hint="eastAsia" w:ascii="宋体" w:hAnsi="宋体" w:cs="宋体"/>
          <w:b/>
          <w:bCs/>
          <w:color w:val="000000" w:themeColor="text1"/>
          <w:sz w:val="24"/>
          <w14:textFill>
            <w14:solidFill>
              <w14:schemeClr w14:val="tx1"/>
            </w14:solidFill>
          </w14:textFill>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000000" w:themeColor="text1"/>
          <w:sz w:val="24"/>
          <w14:textFill>
            <w14:solidFill>
              <w14:schemeClr w14:val="tx1"/>
            </w14:solidFill>
          </w14:textFill>
        </w:rPr>
        <w:t>实质性变动的内容，须经采购人代表确认。磋商文件有实质性变动的，磋商小组将以书面形式通知所有</w:t>
      </w:r>
      <w:r>
        <w:rPr>
          <w:rFonts w:hint="eastAsia" w:ascii="宋体" w:hAnsi="宋体" w:cs="宋体"/>
          <w:color w:val="000000" w:themeColor="text1"/>
          <w:kern w:val="0"/>
          <w:sz w:val="24"/>
          <w14:textFill>
            <w14:solidFill>
              <w14:schemeClr w14:val="tx1"/>
            </w14:solidFill>
          </w14:textFill>
        </w:rPr>
        <w:t>符合性审查合格的</w:t>
      </w:r>
      <w:r>
        <w:rPr>
          <w:rFonts w:hint="eastAsia" w:ascii="宋体" w:hAnsi="宋体" w:cs="宋体"/>
          <w:color w:val="000000" w:themeColor="text1"/>
          <w:sz w:val="24"/>
          <w14:textFill>
            <w14:solidFill>
              <w14:schemeClr w14:val="tx1"/>
            </w14:solidFill>
          </w14:textFill>
        </w:rPr>
        <w:t xml:space="preserve">供应商。 </w:t>
      </w:r>
    </w:p>
    <w:p>
      <w:pPr>
        <w:spacing w:line="360" w:lineRule="auto"/>
        <w:ind w:firstLine="472" w:firstLineChars="196"/>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3.3最后报价</w:t>
      </w:r>
    </w:p>
    <w:p>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3.3.3 已提交响应文件的供应商，在提交最后报价之前，可以根据磋商情况退出磋商</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 综合评分。</w:t>
      </w:r>
      <w:r>
        <w:rPr>
          <w:rFonts w:hint="eastAsia" w:ascii="宋体" w:hAnsi="宋体" w:cs="宋体"/>
          <w:bCs/>
          <w:color w:val="000000" w:themeColor="text1"/>
          <w:kern w:val="0"/>
          <w:sz w:val="24"/>
          <w14:textFill>
            <w14:solidFill>
              <w14:schemeClr w14:val="tx1"/>
            </w14:solidFill>
          </w14:textFill>
        </w:rPr>
        <w:t>经磋商确定最终采购需求和提交最后报价的供应商后，</w:t>
      </w:r>
      <w:r>
        <w:rPr>
          <w:rFonts w:hint="eastAsia" w:ascii="宋体" w:hAnsi="宋体" w:cs="宋体"/>
          <w:color w:val="000000" w:themeColor="text1"/>
          <w:kern w:val="0"/>
          <w:sz w:val="24"/>
          <w14:textFill>
            <w14:solidFill>
              <w14:schemeClr w14:val="tx1"/>
            </w14:solidFill>
          </w14:textFill>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3.5汇总商务技术得分。</w:t>
      </w:r>
      <w:r>
        <w:rPr>
          <w:rFonts w:hint="eastAsia" w:ascii="宋体" w:hAnsi="宋体" w:cs="宋体"/>
          <w:color w:val="000000" w:themeColor="text1"/>
          <w:kern w:val="0"/>
          <w:sz w:val="24"/>
          <w14:textFill>
            <w14:solidFill>
              <w14:schemeClr w14:val="tx1"/>
            </w14:solidFill>
          </w14:textFill>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3.6报价评审。</w:t>
      </w:r>
    </w:p>
    <w:p>
      <w:pPr>
        <w:pStyle w:val="130"/>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3.6.1响应文件报价出现前后不一致的，按照下列规定修正：</w:t>
      </w:r>
    </w:p>
    <w:p>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3.6.1.1响应文件中已标价工程量清单内容与响应文件中相应内容不一致的，以已标价工程量清单为准;</w:t>
      </w:r>
    </w:p>
    <w:p>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3.6.1.2大写金额和小写金额不一致的，以大写金额为准;</w:t>
      </w:r>
    </w:p>
    <w:p>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3.6.1.3单价金额小数点或者百分比有明显错位的，以已标价工程量清单的总价为准，并修改单价;</w:t>
      </w:r>
    </w:p>
    <w:p>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3.6.1.4总价金额与按单价汇总金额不一致的，以单价金额计算结果为准。</w:t>
      </w:r>
    </w:p>
    <w:p>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3.6.2响应文件出现不是唯一的、有选择性最后报价的，响应文件无效。</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3.6.3最后报价超过采购文件中规定的预算金额或者最高限价的，响应文件无效。</w:t>
      </w:r>
    </w:p>
    <w:p>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3.7排序与推荐。</w:t>
      </w:r>
      <w:r>
        <w:rPr>
          <w:rFonts w:hint="eastAsia" w:ascii="宋体" w:hAnsi="宋体" w:cs="宋体"/>
          <w:color w:val="000000" w:themeColor="text1"/>
          <w:kern w:val="0"/>
          <w:sz w:val="24"/>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3.8编写评审报告。</w:t>
      </w:r>
      <w:r>
        <w:rPr>
          <w:rFonts w:hint="eastAsia" w:ascii="宋体" w:hAnsi="宋体" w:cs="宋体"/>
          <w:color w:val="000000" w:themeColor="text1"/>
          <w:kern w:val="0"/>
          <w:sz w:val="24"/>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四、评审中的其他事项</w:t>
      </w:r>
    </w:p>
    <w:p>
      <w:pPr>
        <w:pStyle w:val="130"/>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4.1供应商澄清、说明或者补正。</w:t>
      </w:r>
      <w:r>
        <w:rPr>
          <w:rFonts w:hint="eastAsia" w:ascii="宋体" w:hAnsi="宋体" w:cs="宋体"/>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8"/>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4.2响应文件无效。</w:t>
      </w:r>
      <w:r>
        <w:rPr>
          <w:rFonts w:hint="eastAsia" w:cs="宋体"/>
          <w:color w:val="000000" w:themeColor="text1"/>
          <w:szCs w:val="21"/>
          <w14:textFill>
            <w14:solidFill>
              <w14:schemeClr w14:val="tx1"/>
            </w14:solidFill>
          </w14:textFill>
        </w:rPr>
        <w:t>有下列情形之一的，响应文件无效：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4.2.2响应文件未按照采购文件要求签署、盖章的；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4.2.4响应文件含有采购人不能接受的附加条件的；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4.2.5响应文件中承诺的响应文件有效期少于采购文件中载明的响应文件有效期的；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4.2.6响应文件出现不是唯一的、有选择性最后报价的;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4.2.7最后报价超过采购文件中规定的预算金额或者最高限价的;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4.2.9供应商对根据修正原则修正后的报价不确认的；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4.2.10供应商提供虚假材料响应的；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4.2.11供应商有恶意串通、妨碍其他供应商的竞争行为、损害采购人或者其他供应商的合法权益情形的；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4.2.12供应商仅提交备份响应文件，未在电子交易平台传输递交响应文件的，响应文件无效；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4.2.13 响应文件不满足采购文件的其它实质性要求的；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pPr>
        <w:pStyle w:val="28"/>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5.终止竞争性磋商采购活动。</w:t>
      </w:r>
      <w:r>
        <w:rPr>
          <w:rFonts w:hint="eastAsia" w:cs="宋体"/>
          <w:color w:val="000000" w:themeColor="text1"/>
          <w14:textFill>
            <w14:solidFill>
              <w14:schemeClr w14:val="tx1"/>
            </w14:solidFill>
          </w14:textFill>
        </w:rPr>
        <w:t>出现下列情形之一的，采购人或者采购代理机构应当终止竞争性磋商采购活动，发布项目终止公告并说明原因，重新开展采购活动：</w:t>
      </w:r>
    </w:p>
    <w:p>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5.1因情况变化，不再符合规定的竞争性磋商采购方式适用情形的；</w:t>
      </w:r>
    </w:p>
    <w:p>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5.3除本办法第二十一条第三款规定的情形外，在采购过程中符合要求的供应商或者报价未超过采购预算的供应商不足3家的。</w:t>
      </w:r>
    </w:p>
    <w:p>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5.4在采购活动中因重大变故，采购任务取消的，采购人或者采购代理机构应当终止采购活动，通知所有参加采购活动的供应商，并将项目实施情况和采购任务取消原因报送本级财政部门。</w:t>
      </w:r>
    </w:p>
    <w:p>
      <w:pPr>
        <w:pStyle w:val="28"/>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6.重新开展采购。</w:t>
      </w:r>
      <w:r>
        <w:rPr>
          <w:rFonts w:hint="eastAsia" w:cs="宋体"/>
          <w:color w:val="000000" w:themeColor="text1"/>
          <w14:textFill>
            <w14:solidFill>
              <w14:schemeClr w14:val="tx1"/>
            </w14:solidFill>
          </w14:textFill>
        </w:rPr>
        <w:t>有政府采购法第七十一条、第七十二条规定的违法行为之一，影响或者可能影响成交结果的，依照下列规定处理：</w:t>
      </w:r>
    </w:p>
    <w:p>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6.1未确定成交供应商的，终止本次政府采购活动，重新开展政府采购活动。</w:t>
      </w:r>
    </w:p>
    <w:p>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6.2已确定成交供应商但尚未签订政府采购合同的，成交结果无效，从合格的成交候选供应商中另行确定成交供应商；没有合格的成交候选供应商的，重新开展政府采购活动。</w:t>
      </w:r>
    </w:p>
    <w:p>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6.3政府采购合同已签订但尚未履行的，撤销合同，从合格的成交候选供应商中另行确定成交供应商；没有合格的成交候选供应商的，重新开展政府采购活动。</w:t>
      </w:r>
    </w:p>
    <w:p>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6.4政府采购合同已经履行，给采购人、供应商造成损失的，由责任人承担赔偿责任。</w:t>
      </w:r>
    </w:p>
    <w:p>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6.5政府采购当事人有其他违反政府采购法或者政府采购法实施条例等法律法规规定的行为，经改正后仍然影响或者可能影响成交结果或者依法被认定为成交无效的，依照6.1-6.4规定处理。</w:t>
      </w:r>
    </w:p>
    <w:p>
      <w:pPr>
        <w:pStyle w:val="28"/>
        <w:snapToGrid w:val="0"/>
        <w:spacing w:line="360" w:lineRule="auto"/>
        <w:ind w:firstLine="0" w:firstLineChars="0"/>
        <w:rPr>
          <w:rFonts w:cs="宋体"/>
          <w:color w:val="000000" w:themeColor="text1"/>
          <w14:textFill>
            <w14:solidFill>
              <w14:schemeClr w14:val="tx1"/>
            </w14:solidFill>
          </w14:textFill>
        </w:rPr>
        <w:sectPr>
          <w:pgSz w:w="11907" w:h="16840"/>
          <w:pgMar w:top="1440" w:right="1080" w:bottom="1440" w:left="1080" w:header="851" w:footer="851" w:gutter="0"/>
          <w:cols w:space="720" w:num="1"/>
        </w:sectPr>
      </w:pPr>
    </w:p>
    <w:bookmarkEnd w:id="31"/>
    <w:p>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398" w:name="第五部分"/>
      <w:bookmarkStart w:id="399" w:name="_Toc86217003"/>
      <w:r>
        <w:rPr>
          <w:rFonts w:hint="eastAsia" w:ascii="宋体" w:hAnsi="宋体" w:cs="宋体"/>
          <w:b/>
          <w:color w:val="000000" w:themeColor="text1"/>
          <w:sz w:val="36"/>
          <w:szCs w:val="36"/>
          <w14:textFill>
            <w14:solidFill>
              <w14:schemeClr w14:val="tx1"/>
            </w14:solidFill>
          </w14:textFill>
        </w:rPr>
        <w:t>第五部分 拟签订的合同文本</w:t>
      </w:r>
    </w:p>
    <w:p>
      <w:pPr>
        <w:snapToGrid w:val="0"/>
        <w:spacing w:line="360" w:lineRule="auto"/>
        <w:ind w:firstLine="480" w:firstLineChars="200"/>
        <w:jc w:val="left"/>
        <w:rPr>
          <w:rFonts w:ascii="宋体" w:hAnsi="宋体"/>
          <w:snapToGrid w:val="0"/>
          <w:color w:val="000000" w:themeColor="text1"/>
          <w:kern w:val="0"/>
          <w:sz w:val="24"/>
          <w:szCs w:val="20"/>
          <w14:textFill>
            <w14:solidFill>
              <w14:schemeClr w14:val="tx1"/>
            </w14:solidFill>
          </w14:textFill>
        </w:rPr>
      </w:pPr>
      <w:r>
        <w:rPr>
          <w:rFonts w:hint="eastAsia" w:ascii="宋体" w:hAnsi="宋体"/>
          <w:snapToGrid w:val="0"/>
          <w:color w:val="000000" w:themeColor="text1"/>
          <w:kern w:val="0"/>
          <w:sz w:val="24"/>
          <w:szCs w:val="20"/>
          <w14:textFill>
            <w14:solidFill>
              <w14:schemeClr w14:val="tx1"/>
            </w14:solidFill>
          </w14:textFill>
        </w:rPr>
        <w:t>参考住房城乡建设部、原国家工商行政管理总局制定的《建设工程施工合同（示范文本）》（GF-2017-0201）。</w:t>
      </w:r>
    </w:p>
    <w:p>
      <w:pPr>
        <w:keepNext/>
        <w:keepLines/>
        <w:numPr>
          <w:ilvl w:val="1"/>
          <w:numId w:val="0"/>
        </w:numPr>
        <w:snapToGrid w:val="0"/>
        <w:spacing w:before="100" w:line="360" w:lineRule="auto"/>
        <w:jc w:val="center"/>
        <w:rPr>
          <w:rFonts w:ascii="宋体" w:hAnsi="宋体" w:cs="宋体"/>
          <w:snapToGrid w:val="0"/>
          <w:color w:val="000000" w:themeColor="text1"/>
          <w:kern w:val="44"/>
          <w:sz w:val="28"/>
          <w:szCs w:val="20"/>
          <w14:textFill>
            <w14:solidFill>
              <w14:schemeClr w14:val="tx1"/>
            </w14:solidFill>
          </w14:textFill>
        </w:rPr>
      </w:pPr>
      <w:r>
        <w:rPr>
          <w:rFonts w:hint="eastAsia" w:ascii="宋体" w:hAnsi="宋体" w:cs="宋体"/>
          <w:snapToGrid w:val="0"/>
          <w:color w:val="000000" w:themeColor="text1"/>
          <w:kern w:val="44"/>
          <w:sz w:val="24"/>
          <w:szCs w:val="20"/>
          <w14:textFill>
            <w14:solidFill>
              <w14:schemeClr w14:val="tx1"/>
            </w14:solidFill>
          </w14:textFill>
        </w:rPr>
        <w:br w:type="page"/>
      </w:r>
      <w:bookmarkStart w:id="400" w:name="_Toc97299497"/>
      <w:bookmarkStart w:id="401" w:name="_Toc32130"/>
      <w:r>
        <w:rPr>
          <w:rFonts w:hint="eastAsia" w:ascii="宋体" w:hAnsi="宋体" w:cs="宋体"/>
          <w:snapToGrid w:val="0"/>
          <w:color w:val="000000" w:themeColor="text1"/>
          <w:kern w:val="44"/>
          <w:sz w:val="28"/>
          <w:szCs w:val="20"/>
          <w14:textFill>
            <w14:solidFill>
              <w14:schemeClr w14:val="tx1"/>
            </w14:solidFill>
          </w14:textFill>
        </w:rPr>
        <w:t>第一部分  合同协议书</w:t>
      </w:r>
      <w:bookmarkEnd w:id="400"/>
      <w:bookmarkEnd w:id="401"/>
    </w:p>
    <w:p>
      <w:pPr>
        <w:snapToGrid w:val="0"/>
        <w:spacing w:line="360" w:lineRule="auto"/>
        <w:ind w:firstLine="470" w:firstLineChars="196"/>
        <w:rPr>
          <w:rFonts w:ascii="宋体" w:hAnsi="宋体" w:cs="宋体"/>
          <w:snapToGrid w:val="0"/>
          <w:color w:val="000000" w:themeColor="text1"/>
          <w:kern w:val="0"/>
          <w:sz w:val="24"/>
          <w:u w:val="single"/>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发包人（全称）：</w:t>
      </w:r>
      <w:r>
        <w:rPr>
          <w:rFonts w:hint="eastAsia" w:ascii="宋体" w:hAnsi="宋体" w:cs="宋体"/>
          <w:snapToGrid w:val="0"/>
          <w:color w:val="000000" w:themeColor="text1"/>
          <w:kern w:val="0"/>
          <w:sz w:val="24"/>
          <w:u w:val="single"/>
          <w14:textFill>
            <w14:solidFill>
              <w14:schemeClr w14:val="tx1"/>
            </w14:solidFill>
          </w14:textFill>
        </w:rPr>
        <w:t xml:space="preserve">   </w:t>
      </w:r>
      <w:bookmarkStart w:id="402" w:name="SOA_hhxys_fbr"/>
      <w:r>
        <w:rPr>
          <w:rFonts w:hint="eastAsia" w:ascii="宋体" w:hAnsi="宋体" w:cs="宋体"/>
          <w:snapToGrid w:val="0"/>
          <w:color w:val="000000" w:themeColor="text1"/>
          <w:kern w:val="0"/>
          <w:sz w:val="24"/>
          <w:u w:val="single"/>
          <w14:textFill>
            <w14:solidFill>
              <w14:schemeClr w14:val="tx1"/>
            </w14:solidFill>
          </w14:textFill>
        </w:rPr>
        <w:t xml:space="preserve">浙江省杭州第九中学 </w:t>
      </w:r>
      <w:r>
        <w:rPr>
          <w:rFonts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u w:val="single"/>
          <w14:textFill>
            <w14:solidFill>
              <w14:schemeClr w14:val="tx1"/>
            </w14:solidFill>
          </w14:textFill>
        </w:rPr>
        <w:t xml:space="preserve">      </w:t>
      </w:r>
      <w:bookmarkEnd w:id="402"/>
      <w:r>
        <w:rPr>
          <w:rFonts w:hint="eastAsia" w:ascii="宋体" w:hAnsi="宋体" w:cs="宋体"/>
          <w:snapToGrid w:val="0"/>
          <w:color w:val="000000" w:themeColor="text1"/>
          <w:kern w:val="0"/>
          <w:sz w:val="24"/>
          <w:u w:val="single"/>
          <w14:textFill>
            <w14:solidFill>
              <w14:schemeClr w14:val="tx1"/>
            </w14:solidFill>
          </w14:textFill>
        </w:rPr>
        <w:t xml:space="preserve"> </w:t>
      </w:r>
    </w:p>
    <w:p>
      <w:pPr>
        <w:snapToGrid w:val="0"/>
        <w:spacing w:line="360" w:lineRule="auto"/>
        <w:ind w:firstLine="470" w:firstLineChars="196"/>
        <w:rPr>
          <w:rFonts w:ascii="宋体" w:hAnsi="宋体" w:cs="宋体"/>
          <w:b/>
          <w:snapToGrid w:val="0"/>
          <w:color w:val="000000" w:themeColor="text1"/>
          <w:kern w:val="0"/>
          <w:sz w:val="24"/>
          <w:u w:val="single"/>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承包人（全称）：</w:t>
      </w:r>
      <w:r>
        <w:rPr>
          <w:rFonts w:hint="eastAsia" w:ascii="宋体" w:hAnsi="宋体" w:cs="宋体"/>
          <w:snapToGrid w:val="0"/>
          <w:color w:val="000000" w:themeColor="text1"/>
          <w:kern w:val="0"/>
          <w:sz w:val="24"/>
          <w:u w:val="single"/>
          <w14:textFill>
            <w14:solidFill>
              <w14:schemeClr w14:val="tx1"/>
            </w14:solidFill>
          </w14:textFill>
        </w:rPr>
        <w:t xml:space="preserve">                  </w:t>
      </w:r>
      <w:bookmarkStart w:id="403" w:name="SOA_hhxys_cbr"/>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b/>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u w:val="single"/>
          <w14:textFill>
            <w14:solidFill>
              <w14:schemeClr w14:val="tx1"/>
            </w14:solidFill>
          </w14:textFill>
        </w:rPr>
        <w:t xml:space="preserve">    </w:t>
      </w:r>
      <w:bookmarkEnd w:id="403"/>
      <w:r>
        <w:rPr>
          <w:rFonts w:hint="eastAsia" w:ascii="宋体" w:hAnsi="宋体" w:cs="宋体"/>
          <w:snapToGrid w:val="0"/>
          <w:color w:val="000000" w:themeColor="text1"/>
          <w:kern w:val="0"/>
          <w:sz w:val="24"/>
          <w:u w:val="single"/>
          <w14:textFill>
            <w14:solidFill>
              <w14:schemeClr w14:val="tx1"/>
            </w14:solidFill>
          </w14:textFill>
        </w:rPr>
        <w:t xml:space="preserve">   </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根据《中华人民共和国民法典》、 《中华人民共和国建筑法》及有关法律规定，遵循平等、自愿、公平和诚实信用的原则，双方就</w:t>
      </w:r>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浙江省杭州第九中学校园消防设施改造项目</w:t>
      </w:r>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工程施工及有关事项协商一致，共同达成如下协议：</w:t>
      </w:r>
    </w:p>
    <w:p>
      <w:pPr>
        <w:snapToGrid w:val="0"/>
        <w:spacing w:before="24" w:beforeLines="10" w:after="24" w:afterLines="10" w:line="360" w:lineRule="auto"/>
        <w:outlineLvl w:val="1"/>
        <w:rPr>
          <w:rFonts w:ascii="宋体" w:hAnsi="宋体" w:cs="宋体"/>
          <w:b/>
          <w:bCs/>
          <w:snapToGrid w:val="0"/>
          <w:color w:val="000000" w:themeColor="text1"/>
          <w:kern w:val="0"/>
          <w:sz w:val="24"/>
          <w14:textFill>
            <w14:solidFill>
              <w14:schemeClr w14:val="tx1"/>
            </w14:solidFill>
          </w14:textFill>
        </w:rPr>
      </w:pPr>
      <w:bookmarkStart w:id="404" w:name="_Toc361220410"/>
      <w:bookmarkStart w:id="405" w:name="_Toc97299498"/>
      <w:r>
        <w:rPr>
          <w:rFonts w:hint="eastAsia" w:ascii="宋体" w:hAnsi="宋体" w:cs="宋体"/>
          <w:b/>
          <w:bCs/>
          <w:snapToGrid w:val="0"/>
          <w:color w:val="000000" w:themeColor="text1"/>
          <w:kern w:val="0"/>
          <w:sz w:val="24"/>
          <w14:textFill>
            <w14:solidFill>
              <w14:schemeClr w14:val="tx1"/>
            </w14:solidFill>
          </w14:textFill>
        </w:rPr>
        <w:t>一、工程概况</w:t>
      </w:r>
      <w:bookmarkEnd w:id="404"/>
      <w:bookmarkEnd w:id="405"/>
    </w:p>
    <w:p>
      <w:pPr>
        <w:snapToGrid w:val="0"/>
        <w:spacing w:line="360" w:lineRule="auto"/>
        <w:ind w:firstLine="470" w:firstLineChars="196"/>
        <w:rPr>
          <w:rFonts w:ascii="宋体" w:hAnsi="宋体" w:cs="宋体"/>
          <w:snapToGrid w:val="0"/>
          <w:color w:val="000000" w:themeColor="text1"/>
          <w:kern w:val="0"/>
          <w:sz w:val="24"/>
          <w:u w:val="single"/>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1.工程名称</w:t>
      </w:r>
      <w:r>
        <w:rPr>
          <w:rFonts w:hint="eastAsia" w:ascii="宋体" w:hAnsi="宋体" w:cs="宋体"/>
          <w:snapToGrid w:val="0"/>
          <w:color w:val="000000" w:themeColor="text1"/>
          <w:kern w:val="0"/>
          <w:sz w:val="24"/>
          <w14:textFill>
            <w14:solidFill>
              <w14:schemeClr w14:val="tx1"/>
            </w14:solidFill>
          </w14:textFill>
        </w:rPr>
        <w:t>：</w:t>
      </w:r>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浙江省杭州第九中学校园消防设施改造项目</w:t>
      </w:r>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w:t>
      </w:r>
    </w:p>
    <w:p>
      <w:pPr>
        <w:snapToGrid w:val="0"/>
        <w:spacing w:line="360" w:lineRule="auto"/>
        <w:ind w:firstLine="470" w:firstLineChars="196"/>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2.工程地点：</w:t>
      </w:r>
      <w:r>
        <w:rPr>
          <w:rFonts w:hint="eastAsia" w:ascii="宋体" w:hAnsi="宋体" w:cs="宋体"/>
          <w:snapToGrid w:val="0"/>
          <w:color w:val="000000" w:themeColor="text1"/>
          <w:kern w:val="0"/>
          <w:sz w:val="24"/>
          <w:u w:val="single"/>
          <w14:textFill>
            <w14:solidFill>
              <w14:schemeClr w14:val="tx1"/>
            </w14:solidFill>
          </w14:textFill>
        </w:rPr>
        <w:t xml:space="preserve"> 杭州市上城区双菱路与太平门直街交汇处 </w:t>
      </w:r>
      <w:r>
        <w:rPr>
          <w:rFonts w:hint="eastAsia" w:cs="宋体"/>
          <w:snapToGrid w:val="0"/>
          <w:color w:val="000000" w:themeColor="text1"/>
          <w:kern w:val="0"/>
          <w14:textFill>
            <w14:solidFill>
              <w14:schemeClr w14:val="tx1"/>
            </w14:solidFill>
          </w14:textFill>
        </w:rPr>
        <w:t>。</w:t>
      </w:r>
    </w:p>
    <w:p>
      <w:pPr>
        <w:snapToGrid w:val="0"/>
        <w:spacing w:line="360" w:lineRule="auto"/>
        <w:ind w:firstLine="470" w:firstLineChars="196"/>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3.工程立项批准文号：</w:t>
      </w:r>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bCs/>
          <w:snapToGrid w:val="0"/>
          <w:color w:val="000000" w:themeColor="text1"/>
          <w:kern w:val="0"/>
          <w:sz w:val="24"/>
          <w14:textFill>
            <w14:solidFill>
              <w14:schemeClr w14:val="tx1"/>
            </w14:solidFill>
          </w14:textFill>
        </w:rPr>
        <w:t>。</w:t>
      </w:r>
    </w:p>
    <w:p>
      <w:pPr>
        <w:snapToGrid w:val="0"/>
        <w:spacing w:line="360" w:lineRule="auto"/>
        <w:ind w:firstLine="470" w:firstLineChars="196"/>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4.资金来源：</w:t>
      </w:r>
      <w:r>
        <w:rPr>
          <w:rFonts w:hint="eastAsia" w:ascii="宋体" w:hAnsi="宋体" w:cs="宋体"/>
          <w:snapToGrid w:val="0"/>
          <w:color w:val="000000" w:themeColor="text1"/>
          <w:kern w:val="0"/>
          <w:sz w:val="24"/>
          <w:u w:val="single"/>
          <w14:textFill>
            <w14:solidFill>
              <w14:schemeClr w14:val="tx1"/>
            </w14:solidFill>
          </w14:textFill>
        </w:rPr>
        <w:t> 财政资金 </w:t>
      </w:r>
      <w:r>
        <w:rPr>
          <w:rFonts w:hint="eastAsia" w:ascii="宋体" w:hAnsi="宋体" w:cs="宋体"/>
          <w:bCs/>
          <w:snapToGrid w:val="0"/>
          <w:color w:val="000000" w:themeColor="text1"/>
          <w:kern w:val="0"/>
          <w:sz w:val="24"/>
          <w14:textFill>
            <w14:solidFill>
              <w14:schemeClr w14:val="tx1"/>
            </w14:solidFill>
          </w14:textFill>
        </w:rPr>
        <w:t>。</w:t>
      </w:r>
    </w:p>
    <w:p>
      <w:pPr>
        <w:snapToGrid w:val="0"/>
        <w:spacing w:line="360" w:lineRule="auto"/>
        <w:ind w:firstLine="463" w:firstLineChars="193"/>
        <w:rPr>
          <w:rFonts w:ascii="宋体" w:hAnsi="宋体" w:cs="宋体"/>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5.工程内容：</w:t>
      </w:r>
      <w:r>
        <w:rPr>
          <w:rFonts w:hint="eastAsia" w:ascii="宋体" w:hAnsi="宋体" w:cs="宋体"/>
          <w:snapToGrid w:val="0"/>
          <w:color w:val="000000" w:themeColor="text1"/>
          <w:kern w:val="0"/>
          <w:sz w:val="24"/>
          <w:u w:val="single"/>
          <w14:textFill>
            <w14:solidFill>
              <w14:schemeClr w14:val="tx1"/>
            </w14:solidFill>
          </w14:textFill>
        </w:rPr>
        <w:t>主要包括消火栓系统、应急照明系统、自动喷淋灭火系统、火灾自动报警系统、疏散门、救援窗、室外管网、消防泵、消防水箱等等，具体详见工程量清单及图纸。</w:t>
      </w:r>
      <w:r>
        <w:rPr>
          <w:rFonts w:hint="eastAsia" w:ascii="宋体" w:hAnsi="宋体" w:cs="宋体"/>
          <w:snapToGrid w:val="0"/>
          <w:color w:val="000000" w:themeColor="text1"/>
          <w:kern w:val="0"/>
          <w:sz w:val="24"/>
          <w14:textFill>
            <w14:solidFill>
              <w14:schemeClr w14:val="tx1"/>
            </w14:solidFill>
          </w14:textFill>
        </w:rPr>
        <w:t xml:space="preserve"> </w:t>
      </w:r>
    </w:p>
    <w:p>
      <w:pPr>
        <w:snapToGrid w:val="0"/>
        <w:spacing w:line="360" w:lineRule="auto"/>
        <w:ind w:firstLine="470" w:firstLineChars="196"/>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6.工程承包范围：</w:t>
      </w:r>
    </w:p>
    <w:p>
      <w:pPr>
        <w:snapToGrid w:val="0"/>
        <w:spacing w:line="360" w:lineRule="auto"/>
        <w:ind w:firstLine="463" w:firstLineChars="193"/>
        <w:rPr>
          <w:rFonts w:ascii="宋体" w:hAnsi="宋体" w:cs="宋体"/>
          <w:bCs/>
          <w:snapToGrid w:val="0"/>
          <w:color w:val="000000" w:themeColor="text1"/>
          <w:kern w:val="0"/>
          <w:sz w:val="24"/>
          <w14:textFill>
            <w14:solidFill>
              <w14:schemeClr w14:val="tx1"/>
            </w14:solidFill>
          </w14:textFill>
        </w:rPr>
      </w:pPr>
      <w:bookmarkStart w:id="406" w:name="_Toc361220411"/>
      <w:r>
        <w:rPr>
          <w:rFonts w:hint="eastAsia" w:ascii="宋体" w:hAnsi="宋体" w:cs="宋体"/>
          <w:bCs/>
          <w:snapToGrid w:val="0"/>
          <w:color w:val="000000" w:themeColor="text1"/>
          <w:kern w:val="0"/>
          <w:sz w:val="24"/>
          <w14:textFill>
            <w14:solidFill>
              <w14:schemeClr w14:val="tx1"/>
            </w14:solidFill>
          </w14:textFill>
        </w:rPr>
        <w:t>本项目为浙江省杭州第九中学教学楼改造项目项目，详见图纸、工程量清单以及采购文件要求</w:t>
      </w:r>
    </w:p>
    <w:p>
      <w:pPr>
        <w:snapToGrid w:val="0"/>
        <w:spacing w:line="360" w:lineRule="auto"/>
        <w:outlineLvl w:val="1"/>
        <w:rPr>
          <w:rFonts w:ascii="宋体" w:hAnsi="宋体" w:cs="宋体"/>
          <w:b/>
          <w:bCs/>
          <w:snapToGrid w:val="0"/>
          <w:color w:val="000000" w:themeColor="text1"/>
          <w:kern w:val="0"/>
          <w:sz w:val="24"/>
          <w14:textFill>
            <w14:solidFill>
              <w14:schemeClr w14:val="tx1"/>
            </w14:solidFill>
          </w14:textFill>
        </w:rPr>
      </w:pPr>
      <w:bookmarkStart w:id="407" w:name="_Toc97299499"/>
      <w:r>
        <w:rPr>
          <w:rFonts w:hint="eastAsia" w:ascii="宋体" w:hAnsi="宋体" w:cs="宋体"/>
          <w:b/>
          <w:bCs/>
          <w:snapToGrid w:val="0"/>
          <w:color w:val="000000" w:themeColor="text1"/>
          <w:kern w:val="0"/>
          <w:sz w:val="24"/>
          <w14:textFill>
            <w14:solidFill>
              <w14:schemeClr w14:val="tx1"/>
            </w14:solidFill>
          </w14:textFill>
        </w:rPr>
        <w:t>二、合同工期</w:t>
      </w:r>
      <w:bookmarkEnd w:id="406"/>
      <w:bookmarkEnd w:id="407"/>
    </w:p>
    <w:p>
      <w:pPr>
        <w:snapToGrid w:val="0"/>
        <w:spacing w:line="360" w:lineRule="auto"/>
        <w:ind w:firstLine="459"/>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计划开工日期：</w:t>
      </w:r>
      <w:r>
        <w:rPr>
          <w:rFonts w:hint="eastAsia" w:ascii="宋体" w:hAnsi="宋体" w:cs="宋体"/>
          <w:snapToGrid w:val="0"/>
          <w:color w:val="000000" w:themeColor="text1"/>
          <w:kern w:val="0"/>
          <w:sz w:val="24"/>
          <w:u w:val="single"/>
          <w14:textFill>
            <w14:solidFill>
              <w14:schemeClr w14:val="tx1"/>
            </w14:solidFill>
          </w14:textFill>
        </w:rPr>
        <w:t>20</w:t>
      </w:r>
      <w:r>
        <w:rPr>
          <w:rFonts w:ascii="宋体" w:hAnsi="宋体" w:cs="宋体"/>
          <w:snapToGrid w:val="0"/>
          <w:color w:val="000000" w:themeColor="text1"/>
          <w:kern w:val="0"/>
          <w:sz w:val="24"/>
          <w:u w:val="single"/>
          <w14:textFill>
            <w14:solidFill>
              <w14:schemeClr w14:val="tx1"/>
            </w14:solidFill>
          </w14:textFill>
        </w:rPr>
        <w:t>24</w:t>
      </w:r>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年</w:t>
      </w:r>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月</w:t>
      </w:r>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日；</w:t>
      </w:r>
    </w:p>
    <w:p>
      <w:pPr>
        <w:snapToGrid w:val="0"/>
        <w:spacing w:line="360" w:lineRule="auto"/>
        <w:ind w:firstLine="459"/>
        <w:rPr>
          <w:rFonts w:ascii="宋体" w:hAnsi="宋体" w:cs="宋体"/>
          <w:snapToGrid w:val="0"/>
          <w:color w:val="000000" w:themeColor="text1"/>
          <w:kern w:val="0"/>
          <w:sz w:val="24"/>
          <w14:textFill>
            <w14:solidFill>
              <w14:schemeClr w14:val="tx1"/>
            </w14:solidFill>
          </w14:textFill>
        </w:rPr>
      </w:pPr>
      <w:bookmarkStart w:id="408" w:name="SOA_hhxys_jgn"/>
      <w:r>
        <w:rPr>
          <w:rFonts w:hint="eastAsia" w:ascii="宋体" w:hAnsi="宋体" w:cs="宋体"/>
          <w:snapToGrid w:val="0"/>
          <w:color w:val="000000" w:themeColor="text1"/>
          <w:kern w:val="0"/>
          <w:sz w:val="24"/>
          <w14:textFill>
            <w14:solidFill>
              <w14:schemeClr w14:val="tx1"/>
            </w14:solidFill>
          </w14:textFill>
        </w:rPr>
        <w:t>计划竣工日期：</w:t>
      </w:r>
      <w:r>
        <w:rPr>
          <w:rFonts w:hint="eastAsia" w:ascii="宋体" w:hAnsi="宋体" w:cs="宋体"/>
          <w:snapToGrid w:val="0"/>
          <w:color w:val="000000" w:themeColor="text1"/>
          <w:kern w:val="0"/>
          <w:sz w:val="24"/>
          <w:u w:val="single"/>
          <w14:textFill>
            <w14:solidFill>
              <w14:schemeClr w14:val="tx1"/>
            </w14:solidFill>
          </w14:textFill>
        </w:rPr>
        <w:t>20</w:t>
      </w:r>
      <w:r>
        <w:rPr>
          <w:rFonts w:ascii="宋体" w:hAnsi="宋体" w:cs="宋体"/>
          <w:snapToGrid w:val="0"/>
          <w:color w:val="000000" w:themeColor="text1"/>
          <w:kern w:val="0"/>
          <w:sz w:val="24"/>
          <w:u w:val="single"/>
          <w14:textFill>
            <w14:solidFill>
              <w14:schemeClr w14:val="tx1"/>
            </w14:solidFill>
          </w14:textFill>
        </w:rPr>
        <w:t>24</w:t>
      </w:r>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年</w:t>
      </w:r>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月</w:t>
      </w:r>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日；</w:t>
      </w:r>
      <w:bookmarkEnd w:id="408"/>
    </w:p>
    <w:p>
      <w:pPr>
        <w:snapToGrid w:val="0"/>
        <w:spacing w:line="360" w:lineRule="auto"/>
        <w:ind w:firstLine="459"/>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工期总日历天数：</w:t>
      </w:r>
      <w:r>
        <w:rPr>
          <w:rFonts w:hint="eastAsia" w:ascii="宋体" w:hAnsi="宋体" w:cs="宋体"/>
          <w:snapToGrid w:val="0"/>
          <w:color w:val="000000" w:themeColor="text1"/>
          <w:kern w:val="0"/>
          <w:sz w:val="24"/>
          <w:u w:val="single"/>
          <w14:textFill>
            <w14:solidFill>
              <w14:schemeClr w14:val="tx1"/>
            </w14:solidFill>
          </w14:textFill>
        </w:rPr>
        <w:t xml:space="preserve">   </w:t>
      </w:r>
      <w:r>
        <w:rPr>
          <w:rFonts w:ascii="宋体" w:hAnsi="宋体" w:cs="宋体"/>
          <w:snapToGrid w:val="0"/>
          <w:color w:val="000000" w:themeColor="text1"/>
          <w:kern w:val="0"/>
          <w:sz w:val="24"/>
          <w:u w:val="single"/>
          <w14:textFill>
            <w14:solidFill>
              <w14:schemeClr w14:val="tx1"/>
            </w14:solidFill>
          </w14:textFill>
        </w:rPr>
        <w:t>25</w:t>
      </w:r>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天。工期总日历天数与根据前述计划开竣工日期计算的工期天数不一致的，以工期总日历天数为准。</w:t>
      </w:r>
    </w:p>
    <w:p>
      <w:pPr>
        <w:snapToGrid w:val="0"/>
        <w:spacing w:line="360" w:lineRule="auto"/>
        <w:outlineLvl w:val="1"/>
        <w:rPr>
          <w:rFonts w:ascii="宋体" w:hAnsi="宋体" w:cs="宋体"/>
          <w:b/>
          <w:bCs/>
          <w:snapToGrid w:val="0"/>
          <w:color w:val="000000" w:themeColor="text1"/>
          <w:kern w:val="0"/>
          <w:sz w:val="24"/>
          <w14:textFill>
            <w14:solidFill>
              <w14:schemeClr w14:val="tx1"/>
            </w14:solidFill>
          </w14:textFill>
        </w:rPr>
      </w:pPr>
      <w:bookmarkStart w:id="409" w:name="_Toc97299500"/>
      <w:bookmarkStart w:id="410" w:name="_Toc361220412"/>
      <w:r>
        <w:rPr>
          <w:rFonts w:hint="eastAsia" w:ascii="宋体" w:hAnsi="宋体" w:cs="宋体"/>
          <w:b/>
          <w:bCs/>
          <w:snapToGrid w:val="0"/>
          <w:color w:val="000000" w:themeColor="text1"/>
          <w:kern w:val="0"/>
          <w:sz w:val="24"/>
          <w14:textFill>
            <w14:solidFill>
              <w14:schemeClr w14:val="tx1"/>
            </w14:solidFill>
          </w14:textFill>
        </w:rPr>
        <w:t>三、质量标准</w:t>
      </w:r>
      <w:bookmarkEnd w:id="409"/>
      <w:bookmarkEnd w:id="410"/>
    </w:p>
    <w:p>
      <w:pPr>
        <w:snapToGrid w:val="0"/>
        <w:spacing w:line="360" w:lineRule="auto"/>
        <w:ind w:firstLine="459"/>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工程质量符合</w:t>
      </w:r>
      <w:r>
        <w:rPr>
          <w:rFonts w:hint="eastAsia" w:ascii="宋体" w:hAnsi="宋体" w:cs="宋体"/>
          <w:snapToGrid w:val="0"/>
          <w:color w:val="000000" w:themeColor="text1"/>
          <w:kern w:val="0"/>
          <w:sz w:val="24"/>
          <w:u w:val="single"/>
          <w14:textFill>
            <w14:solidFill>
              <w14:schemeClr w14:val="tx1"/>
            </w14:solidFill>
          </w14:textFill>
        </w:rPr>
        <w:t></w:t>
      </w:r>
      <w:bookmarkStart w:id="411" w:name="SOA_hhxys_zlbz"/>
      <w:r>
        <w:rPr>
          <w:rFonts w:hint="eastAsia" w:ascii="宋体" w:hAnsi="宋体" w:cs="宋体"/>
          <w:snapToGrid w:val="0"/>
          <w:color w:val="000000" w:themeColor="text1"/>
          <w:kern w:val="0"/>
          <w:sz w:val="24"/>
          <w:u w:val="single"/>
          <w14:textFill>
            <w14:solidFill>
              <w14:schemeClr w14:val="tx1"/>
            </w14:solidFill>
          </w14:textFill>
        </w:rPr>
        <w:t xml:space="preserve">  合格  </w:t>
      </w:r>
      <w:bookmarkEnd w:id="411"/>
      <w:r>
        <w:rPr>
          <w:rFonts w:hint="eastAsia" w:ascii="宋体" w:hAnsi="宋体" w:cs="宋体"/>
          <w:snapToGrid w:val="0"/>
          <w:color w:val="000000" w:themeColor="text1"/>
          <w:kern w:val="0"/>
          <w:sz w:val="24"/>
          <w:u w:val="single"/>
          <w14:textFill>
            <w14:solidFill>
              <w14:schemeClr w14:val="tx1"/>
            </w14:solidFill>
          </w14:textFill>
        </w:rPr>
        <w:t></w:t>
      </w:r>
      <w:r>
        <w:rPr>
          <w:rFonts w:hint="eastAsia" w:ascii="宋体" w:hAnsi="宋体" w:cs="宋体"/>
          <w:snapToGrid w:val="0"/>
          <w:color w:val="000000" w:themeColor="text1"/>
          <w:kern w:val="0"/>
          <w:sz w:val="24"/>
          <w14:textFill>
            <w14:solidFill>
              <w14:schemeClr w14:val="tx1"/>
            </w14:solidFill>
          </w14:textFill>
        </w:rPr>
        <w:t>标准。</w:t>
      </w:r>
    </w:p>
    <w:p>
      <w:pPr>
        <w:snapToGrid w:val="0"/>
        <w:spacing w:line="360" w:lineRule="auto"/>
        <w:outlineLvl w:val="1"/>
        <w:rPr>
          <w:rFonts w:ascii="宋体" w:hAnsi="宋体" w:cs="宋体"/>
          <w:b/>
          <w:bCs/>
          <w:snapToGrid w:val="0"/>
          <w:color w:val="000000" w:themeColor="text1"/>
          <w:kern w:val="0"/>
          <w:sz w:val="24"/>
          <w14:textFill>
            <w14:solidFill>
              <w14:schemeClr w14:val="tx1"/>
            </w14:solidFill>
          </w14:textFill>
        </w:rPr>
      </w:pPr>
      <w:bookmarkStart w:id="412" w:name="_Toc361220413"/>
      <w:bookmarkStart w:id="413" w:name="_Toc97299501"/>
      <w:r>
        <w:rPr>
          <w:rFonts w:hint="eastAsia" w:ascii="宋体" w:hAnsi="宋体" w:cs="宋体"/>
          <w:b/>
          <w:bCs/>
          <w:snapToGrid w:val="0"/>
          <w:color w:val="000000" w:themeColor="text1"/>
          <w:kern w:val="0"/>
          <w:sz w:val="24"/>
          <w14:textFill>
            <w14:solidFill>
              <w14:schemeClr w14:val="tx1"/>
            </w14:solidFill>
          </w14:textFill>
        </w:rPr>
        <w:t>四、签约合同价与合同价格形式</w:t>
      </w:r>
      <w:bookmarkEnd w:id="412"/>
      <w:bookmarkEnd w:id="413"/>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1.签约合同价为：</w:t>
      </w:r>
    </w:p>
    <w:p>
      <w:pPr>
        <w:snapToGrid w:val="0"/>
        <w:spacing w:line="360" w:lineRule="auto"/>
        <w:ind w:firstLine="600" w:firstLineChars="25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人民币（大写）</w:t>
      </w:r>
      <w:bookmarkStart w:id="414" w:name="SOA_hhxys_htjdx"/>
      <w:r>
        <w:rPr>
          <w:rFonts w:hint="eastAsia" w:ascii="宋体" w:hAnsi="宋体" w:cs="宋体"/>
          <w:snapToGrid w:val="0"/>
          <w:color w:val="000000" w:themeColor="text1"/>
          <w:kern w:val="0"/>
          <w:sz w:val="24"/>
          <w:u w:val="single"/>
          <w14:textFill>
            <w14:solidFill>
              <w14:schemeClr w14:val="tx1"/>
            </w14:solidFill>
          </w14:textFill>
        </w:rPr>
        <w:t xml:space="preserve">                   </w:t>
      </w:r>
      <w:bookmarkEnd w:id="414"/>
      <w:r>
        <w:rPr>
          <w:rFonts w:hint="eastAsia" w:ascii="宋体" w:hAnsi="宋体" w:cs="宋体"/>
          <w:snapToGrid w:val="0"/>
          <w:color w:val="000000" w:themeColor="text1"/>
          <w:kern w:val="0"/>
          <w:sz w:val="24"/>
          <w14:textFill>
            <w14:solidFill>
              <w14:schemeClr w14:val="tx1"/>
            </w14:solidFill>
          </w14:textFill>
        </w:rPr>
        <w:t>(¥</w:t>
      </w:r>
      <w:r>
        <w:rPr>
          <w:rFonts w:hint="eastAsia" w:ascii="宋体" w:hAnsi="宋体" w:cs="宋体"/>
          <w:snapToGrid w:val="0"/>
          <w:color w:val="000000" w:themeColor="text1"/>
          <w:kern w:val="0"/>
          <w:sz w:val="24"/>
          <w:u w:val="single"/>
          <w14:textFill>
            <w14:solidFill>
              <w14:schemeClr w14:val="tx1"/>
            </w14:solidFill>
          </w14:textFill>
        </w:rPr>
        <w:t xml:space="preserve"> </w:t>
      </w:r>
      <w:bookmarkStart w:id="415" w:name="SOA_hhxys_htjxx"/>
      <w:r>
        <w:rPr>
          <w:rFonts w:hint="eastAsia" w:ascii="宋体" w:hAnsi="宋体" w:cs="宋体"/>
          <w:snapToGrid w:val="0"/>
          <w:color w:val="000000" w:themeColor="text1"/>
          <w:kern w:val="0"/>
          <w:sz w:val="24"/>
          <w:u w:val="single"/>
          <w14:textFill>
            <w14:solidFill>
              <w14:schemeClr w14:val="tx1"/>
            </w14:solidFill>
          </w14:textFill>
        </w:rPr>
        <w:t xml:space="preserve">            </w:t>
      </w:r>
      <w:bookmarkEnd w:id="415"/>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元)；</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其中：</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（1）安全文明施工费：</w:t>
      </w:r>
    </w:p>
    <w:p>
      <w:pPr>
        <w:snapToGrid w:val="0"/>
        <w:spacing w:line="360" w:lineRule="auto"/>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 xml:space="preserve">     人民币（大写）</w:t>
      </w:r>
      <w:bookmarkStart w:id="416" w:name="SOA_hhxys_wmsgfdx"/>
      <w:r>
        <w:rPr>
          <w:rFonts w:hint="eastAsia" w:ascii="宋体" w:hAnsi="宋体" w:cs="宋体"/>
          <w:snapToGrid w:val="0"/>
          <w:color w:val="000000" w:themeColor="text1"/>
          <w:kern w:val="0"/>
          <w:sz w:val="24"/>
          <w:u w:val="single"/>
          <w14:textFill>
            <w14:solidFill>
              <w14:schemeClr w14:val="tx1"/>
            </w14:solidFill>
          </w14:textFill>
        </w:rPr>
        <w:t xml:space="preserve">                </w:t>
      </w:r>
      <w:bookmarkEnd w:id="416"/>
      <w:r>
        <w:rPr>
          <w:rFonts w:hint="eastAsia" w:ascii="宋体" w:hAnsi="宋体" w:cs="宋体"/>
          <w:snapToGrid w:val="0"/>
          <w:color w:val="000000" w:themeColor="text1"/>
          <w:kern w:val="0"/>
          <w:sz w:val="24"/>
          <w14:textFill>
            <w14:solidFill>
              <w14:schemeClr w14:val="tx1"/>
            </w14:solidFill>
          </w14:textFill>
        </w:rPr>
        <w:t>(¥</w:t>
      </w:r>
      <w:bookmarkStart w:id="417" w:name="SOA_hhxys_wmsgfxx"/>
      <w:r>
        <w:rPr>
          <w:rFonts w:hint="eastAsia" w:ascii="宋体" w:hAnsi="宋体" w:cs="宋体"/>
          <w:snapToGrid w:val="0"/>
          <w:color w:val="000000" w:themeColor="text1"/>
          <w:kern w:val="0"/>
          <w:sz w:val="24"/>
          <w:u w:val="single"/>
          <w14:textFill>
            <w14:solidFill>
              <w14:schemeClr w14:val="tx1"/>
            </w14:solidFill>
          </w14:textFill>
        </w:rPr>
        <w:t xml:space="preserve">                  </w:t>
      </w:r>
      <w:bookmarkEnd w:id="417"/>
      <w:r>
        <w:rPr>
          <w:rFonts w:hint="eastAsia" w:ascii="宋体" w:hAnsi="宋体" w:cs="宋体"/>
          <w:snapToGrid w:val="0"/>
          <w:color w:val="000000" w:themeColor="text1"/>
          <w:kern w:val="0"/>
          <w:sz w:val="24"/>
          <w14:textFill>
            <w14:solidFill>
              <w14:schemeClr w14:val="tx1"/>
            </w14:solidFill>
          </w14:textFill>
        </w:rPr>
        <w:t>元)；</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（2）材料和工程设备暂估价金额：</w:t>
      </w:r>
    </w:p>
    <w:p>
      <w:pPr>
        <w:snapToGrid w:val="0"/>
        <w:spacing w:line="360" w:lineRule="auto"/>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 xml:space="preserve">     人民币（大写）</w:t>
      </w:r>
      <w:bookmarkStart w:id="418" w:name="SOA_hhxys_sbzgjdx"/>
      <w:r>
        <w:rPr>
          <w:rFonts w:hint="eastAsia" w:ascii="宋体" w:hAnsi="宋体" w:cs="宋体"/>
          <w:snapToGrid w:val="0"/>
          <w:color w:val="000000" w:themeColor="text1"/>
          <w:kern w:val="0"/>
          <w:sz w:val="24"/>
          <w:u w:val="single"/>
          <w14:textFill>
            <w14:solidFill>
              <w14:schemeClr w14:val="tx1"/>
            </w14:solidFill>
          </w14:textFill>
        </w:rPr>
        <w:t xml:space="preserve">       </w:t>
      </w:r>
      <w:bookmarkEnd w:id="418"/>
      <w:r>
        <w:rPr>
          <w:rFonts w:hint="eastAsia" w:ascii="宋体" w:hAnsi="宋体" w:cs="宋体"/>
          <w:snapToGrid w:val="0"/>
          <w:color w:val="000000" w:themeColor="text1"/>
          <w:kern w:val="0"/>
          <w:sz w:val="24"/>
          <w14:textFill>
            <w14:solidFill>
              <w14:schemeClr w14:val="tx1"/>
            </w14:solidFill>
          </w14:textFill>
        </w:rPr>
        <w:t>(¥</w:t>
      </w:r>
      <w:bookmarkStart w:id="419" w:name="SOA_hhxys_sbzgjxx"/>
      <w:r>
        <w:rPr>
          <w:rFonts w:hint="eastAsia" w:ascii="宋体" w:hAnsi="宋体" w:cs="宋体"/>
          <w:snapToGrid w:val="0"/>
          <w:color w:val="000000" w:themeColor="text1"/>
          <w:kern w:val="0"/>
          <w:sz w:val="24"/>
          <w:u w:val="single"/>
          <w14:textFill>
            <w14:solidFill>
              <w14:schemeClr w14:val="tx1"/>
            </w14:solidFill>
          </w14:textFill>
        </w:rPr>
        <w:t xml:space="preserve">      </w:t>
      </w:r>
      <w:bookmarkEnd w:id="419"/>
      <w:r>
        <w:rPr>
          <w:rFonts w:hint="eastAsia" w:ascii="宋体" w:hAnsi="宋体" w:cs="宋体"/>
          <w:snapToGrid w:val="0"/>
          <w:color w:val="000000" w:themeColor="text1"/>
          <w:kern w:val="0"/>
          <w:sz w:val="24"/>
          <w14:textFill>
            <w14:solidFill>
              <w14:schemeClr w14:val="tx1"/>
            </w14:solidFill>
          </w14:textFill>
        </w:rPr>
        <w:t>元)；</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（3）专业工程暂估价金额：</w:t>
      </w:r>
    </w:p>
    <w:p>
      <w:pPr>
        <w:snapToGrid w:val="0"/>
        <w:spacing w:line="360" w:lineRule="auto"/>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 xml:space="preserve">     人民币（大写）</w:t>
      </w:r>
      <w:bookmarkStart w:id="420" w:name="SOA_hhxys_gczgjdx"/>
      <w:r>
        <w:rPr>
          <w:rFonts w:hint="eastAsia" w:ascii="宋体" w:hAnsi="宋体" w:cs="宋体"/>
          <w:snapToGrid w:val="0"/>
          <w:color w:val="000000" w:themeColor="text1"/>
          <w:kern w:val="0"/>
          <w:sz w:val="24"/>
          <w:u w:val="single"/>
          <w14:textFill>
            <w14:solidFill>
              <w14:schemeClr w14:val="tx1"/>
            </w14:solidFill>
          </w14:textFill>
        </w:rPr>
        <w:t xml:space="preserve">       </w:t>
      </w:r>
      <w:bookmarkEnd w:id="420"/>
      <w:r>
        <w:rPr>
          <w:rFonts w:hint="eastAsia" w:ascii="宋体" w:hAnsi="宋体" w:cs="宋体"/>
          <w:snapToGrid w:val="0"/>
          <w:color w:val="000000" w:themeColor="text1"/>
          <w:kern w:val="0"/>
          <w:sz w:val="24"/>
          <w14:textFill>
            <w14:solidFill>
              <w14:schemeClr w14:val="tx1"/>
            </w14:solidFill>
          </w14:textFill>
        </w:rPr>
        <w:t>(¥</w:t>
      </w:r>
      <w:bookmarkStart w:id="421" w:name="SOA_hhxys_gczgjxx"/>
      <w:r>
        <w:rPr>
          <w:rFonts w:hint="eastAsia" w:ascii="宋体" w:hAnsi="宋体" w:cs="宋体"/>
          <w:snapToGrid w:val="0"/>
          <w:color w:val="000000" w:themeColor="text1"/>
          <w:kern w:val="0"/>
          <w:sz w:val="24"/>
          <w:u w:val="single"/>
          <w14:textFill>
            <w14:solidFill>
              <w14:schemeClr w14:val="tx1"/>
            </w14:solidFill>
          </w14:textFill>
        </w:rPr>
        <w:t xml:space="preserve">       </w:t>
      </w:r>
      <w:bookmarkEnd w:id="421"/>
      <w:r>
        <w:rPr>
          <w:rFonts w:hint="eastAsia" w:ascii="宋体" w:hAnsi="宋体" w:cs="宋体"/>
          <w:snapToGrid w:val="0"/>
          <w:color w:val="000000" w:themeColor="text1"/>
          <w:kern w:val="0"/>
          <w:sz w:val="24"/>
          <w14:textFill>
            <w14:solidFill>
              <w14:schemeClr w14:val="tx1"/>
            </w14:solidFill>
          </w14:textFill>
        </w:rPr>
        <w:t>元)；</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（4）暂列金额：</w:t>
      </w:r>
    </w:p>
    <w:p>
      <w:pPr>
        <w:snapToGrid w:val="0"/>
        <w:spacing w:line="360" w:lineRule="auto"/>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 xml:space="preserve">     人民币（大写）</w:t>
      </w:r>
      <w:bookmarkStart w:id="422" w:name="SOA_hhxys_zljedx"/>
      <w:r>
        <w:rPr>
          <w:rFonts w:hint="eastAsia" w:ascii="宋体" w:hAnsi="宋体" w:cs="宋体"/>
          <w:snapToGrid w:val="0"/>
          <w:color w:val="000000" w:themeColor="text1"/>
          <w:kern w:val="0"/>
          <w:sz w:val="24"/>
          <w:u w:val="single"/>
          <w14:textFill>
            <w14:solidFill>
              <w14:schemeClr w14:val="tx1"/>
            </w14:solidFill>
          </w14:textFill>
        </w:rPr>
        <w:t xml:space="preserve">       </w:t>
      </w:r>
      <w:bookmarkEnd w:id="422"/>
      <w:r>
        <w:rPr>
          <w:rFonts w:hint="eastAsia" w:ascii="宋体" w:hAnsi="宋体" w:cs="宋体"/>
          <w:snapToGrid w:val="0"/>
          <w:color w:val="000000" w:themeColor="text1"/>
          <w:kern w:val="0"/>
          <w:sz w:val="24"/>
          <w14:textFill>
            <w14:solidFill>
              <w14:schemeClr w14:val="tx1"/>
            </w14:solidFill>
          </w14:textFill>
        </w:rPr>
        <w:t>(¥</w:t>
      </w:r>
      <w:bookmarkStart w:id="423" w:name="SOA_hhxys_zljexx"/>
      <w:r>
        <w:rPr>
          <w:rFonts w:hint="eastAsia" w:ascii="宋体" w:hAnsi="宋体" w:cs="宋体"/>
          <w:snapToGrid w:val="0"/>
          <w:color w:val="000000" w:themeColor="text1"/>
          <w:kern w:val="0"/>
          <w:sz w:val="24"/>
          <w:u w:val="single"/>
          <w14:textFill>
            <w14:solidFill>
              <w14:schemeClr w14:val="tx1"/>
            </w14:solidFill>
          </w14:textFill>
        </w:rPr>
        <w:t xml:space="preserve">        </w:t>
      </w:r>
      <w:bookmarkEnd w:id="423"/>
      <w:r>
        <w:rPr>
          <w:rFonts w:hint="eastAsia" w:ascii="宋体" w:hAnsi="宋体" w:cs="宋体"/>
          <w:snapToGrid w:val="0"/>
          <w:color w:val="000000" w:themeColor="text1"/>
          <w:kern w:val="0"/>
          <w:sz w:val="24"/>
          <w14:textFill>
            <w14:solidFill>
              <w14:schemeClr w14:val="tx1"/>
            </w14:solidFill>
          </w14:textFill>
        </w:rPr>
        <w:t>元)。</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2.合同价格形式：</w:t>
      </w:r>
      <w:r>
        <w:rPr>
          <w:rFonts w:hint="eastAsia" w:ascii="宋体" w:hAnsi="宋体" w:cs="宋体"/>
          <w:snapToGrid w:val="0"/>
          <w:color w:val="000000" w:themeColor="text1"/>
          <w:kern w:val="0"/>
          <w:sz w:val="24"/>
          <w:u w:val="single"/>
          <w14:textFill>
            <w14:solidFill>
              <w14:schemeClr w14:val="tx1"/>
            </w14:solidFill>
          </w14:textFill>
        </w:rPr>
        <w:t></w:t>
      </w:r>
      <w:bookmarkStart w:id="424" w:name="SOA_hhxys_htjgxs"/>
      <w:r>
        <w:rPr>
          <w:rFonts w:hint="eastAsia" w:ascii="宋体" w:hAnsi="宋体" w:cs="宋体"/>
          <w:snapToGrid w:val="0"/>
          <w:color w:val="000000" w:themeColor="text1"/>
          <w:kern w:val="0"/>
          <w:sz w:val="24"/>
          <w:u w:val="single"/>
          <w14:textFill>
            <w14:solidFill>
              <w14:schemeClr w14:val="tx1"/>
            </w14:solidFill>
          </w14:textFill>
        </w:rPr>
        <w:t xml:space="preserve">  </w:t>
      </w:r>
      <w:bookmarkEnd w:id="424"/>
      <w:r>
        <w:rPr>
          <w:rFonts w:hint="eastAsia" w:ascii="宋体" w:hAnsi="宋体" w:cs="宋体"/>
          <w:snapToGrid w:val="0"/>
          <w:color w:val="000000" w:themeColor="text1"/>
          <w:kern w:val="0"/>
          <w:sz w:val="24"/>
          <w:u w:val="single"/>
          <w14:textFill>
            <w14:solidFill>
              <w14:schemeClr w14:val="tx1"/>
            </w14:solidFill>
          </w14:textFill>
        </w:rPr>
        <w:t xml:space="preserve">  固定单价    </w:t>
      </w:r>
      <w:r>
        <w:rPr>
          <w:rFonts w:hint="eastAsia" w:ascii="宋体" w:hAnsi="宋体" w:cs="宋体"/>
          <w:snapToGrid w:val="0"/>
          <w:color w:val="000000" w:themeColor="text1"/>
          <w:kern w:val="0"/>
          <w:sz w:val="24"/>
          <w14:textFill>
            <w14:solidFill>
              <w14:schemeClr w14:val="tx1"/>
            </w14:solidFill>
          </w14:textFill>
        </w:rPr>
        <w:t>。</w:t>
      </w:r>
    </w:p>
    <w:p>
      <w:pPr>
        <w:snapToGrid w:val="0"/>
        <w:spacing w:line="360" w:lineRule="auto"/>
        <w:outlineLvl w:val="1"/>
        <w:rPr>
          <w:rFonts w:ascii="宋体" w:hAnsi="宋体" w:cs="宋体"/>
          <w:b/>
          <w:bCs/>
          <w:snapToGrid w:val="0"/>
          <w:color w:val="000000" w:themeColor="text1"/>
          <w:kern w:val="0"/>
          <w:sz w:val="24"/>
          <w14:textFill>
            <w14:solidFill>
              <w14:schemeClr w14:val="tx1"/>
            </w14:solidFill>
          </w14:textFill>
        </w:rPr>
      </w:pPr>
      <w:bookmarkStart w:id="425" w:name="_Toc361220414"/>
      <w:bookmarkStart w:id="426" w:name="_Toc97299502"/>
      <w:r>
        <w:rPr>
          <w:rFonts w:hint="eastAsia" w:ascii="宋体" w:hAnsi="宋体" w:cs="宋体"/>
          <w:b/>
          <w:bCs/>
          <w:snapToGrid w:val="0"/>
          <w:color w:val="000000" w:themeColor="text1"/>
          <w:kern w:val="0"/>
          <w:sz w:val="24"/>
          <w14:textFill>
            <w14:solidFill>
              <w14:schemeClr w14:val="tx1"/>
            </w14:solidFill>
          </w14:textFill>
        </w:rPr>
        <w:t>五、项目经理</w:t>
      </w:r>
      <w:bookmarkEnd w:id="425"/>
      <w:bookmarkEnd w:id="426"/>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承包人项目经理：</w:t>
      </w:r>
      <w:r>
        <w:rPr>
          <w:rFonts w:hint="eastAsia" w:ascii="宋体" w:hAnsi="宋体" w:cs="宋体"/>
          <w:snapToGrid w:val="0"/>
          <w:color w:val="000000" w:themeColor="text1"/>
          <w:kern w:val="0"/>
          <w:sz w:val="24"/>
          <w:u w:val="single"/>
          <w14:textFill>
            <w14:solidFill>
              <w14:schemeClr w14:val="tx1"/>
            </w14:solidFill>
          </w14:textFill>
        </w:rPr>
        <w:t></w:t>
      </w:r>
      <w:bookmarkStart w:id="427" w:name="SOA_hhxys_cbrxmjl"/>
      <w:r>
        <w:rPr>
          <w:rFonts w:hint="eastAsia" w:ascii="宋体" w:hAnsi="宋体" w:cs="宋体"/>
          <w:snapToGrid w:val="0"/>
          <w:color w:val="000000" w:themeColor="text1"/>
          <w:kern w:val="0"/>
          <w:sz w:val="24"/>
          <w:u w:val="single"/>
          <w14:textFill>
            <w14:solidFill>
              <w14:schemeClr w14:val="tx1"/>
            </w14:solidFill>
          </w14:textFill>
        </w:rPr>
        <w:t xml:space="preserve">        </w:t>
      </w:r>
      <w:bookmarkEnd w:id="427"/>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w:t>
      </w:r>
    </w:p>
    <w:p>
      <w:pPr>
        <w:snapToGrid w:val="0"/>
        <w:spacing w:line="360" w:lineRule="auto"/>
        <w:outlineLvl w:val="1"/>
        <w:rPr>
          <w:rFonts w:ascii="宋体" w:hAnsi="宋体" w:cs="宋体"/>
          <w:b/>
          <w:bCs/>
          <w:snapToGrid w:val="0"/>
          <w:color w:val="000000" w:themeColor="text1"/>
          <w:kern w:val="0"/>
          <w:sz w:val="24"/>
          <w14:textFill>
            <w14:solidFill>
              <w14:schemeClr w14:val="tx1"/>
            </w14:solidFill>
          </w14:textFill>
        </w:rPr>
      </w:pPr>
      <w:bookmarkStart w:id="428" w:name="_Toc97299503"/>
      <w:bookmarkStart w:id="429" w:name="_Toc361220415"/>
      <w:r>
        <w:rPr>
          <w:rFonts w:hint="eastAsia" w:ascii="宋体" w:hAnsi="宋体" w:cs="宋体"/>
          <w:b/>
          <w:bCs/>
          <w:snapToGrid w:val="0"/>
          <w:color w:val="000000" w:themeColor="text1"/>
          <w:kern w:val="0"/>
          <w:sz w:val="24"/>
          <w14:textFill>
            <w14:solidFill>
              <w14:schemeClr w14:val="tx1"/>
            </w14:solidFill>
          </w14:textFill>
        </w:rPr>
        <w:t>六、合同文件构成</w:t>
      </w:r>
      <w:bookmarkEnd w:id="428"/>
      <w:bookmarkEnd w:id="429"/>
    </w:p>
    <w:p>
      <w:pPr>
        <w:snapToGrid w:val="0"/>
        <w:spacing w:line="360" w:lineRule="auto"/>
        <w:ind w:firstLine="480" w:firstLineChars="200"/>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本协议书与下列文件一起构成合同文件：</w:t>
      </w:r>
    </w:p>
    <w:p>
      <w:pPr>
        <w:autoSpaceDE w:val="0"/>
        <w:autoSpaceDN w:val="0"/>
        <w:snapToGrid w:val="0"/>
        <w:spacing w:line="360" w:lineRule="auto"/>
        <w:ind w:firstLine="480" w:firstLineChars="20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（1）成交通知书（如果有）；</w:t>
      </w:r>
    </w:p>
    <w:p>
      <w:pPr>
        <w:autoSpaceDE w:val="0"/>
        <w:autoSpaceDN w:val="0"/>
        <w:snapToGrid w:val="0"/>
        <w:spacing w:line="360" w:lineRule="auto"/>
        <w:ind w:firstLine="480" w:firstLineChars="20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 xml:space="preserve">（2）响应函及其附录（如果有）； </w:t>
      </w:r>
    </w:p>
    <w:p>
      <w:pPr>
        <w:autoSpaceDE w:val="0"/>
        <w:autoSpaceDN w:val="0"/>
        <w:snapToGrid w:val="0"/>
        <w:spacing w:line="360" w:lineRule="auto"/>
        <w:ind w:firstLine="480" w:firstLineChars="20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（3）专用合同条款及其附件；</w:t>
      </w:r>
    </w:p>
    <w:p>
      <w:pPr>
        <w:autoSpaceDE w:val="0"/>
        <w:autoSpaceDN w:val="0"/>
        <w:snapToGrid w:val="0"/>
        <w:spacing w:line="360" w:lineRule="auto"/>
        <w:ind w:firstLine="480" w:firstLineChars="20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（4）通用合同条款；</w:t>
      </w:r>
    </w:p>
    <w:p>
      <w:pPr>
        <w:autoSpaceDE w:val="0"/>
        <w:autoSpaceDN w:val="0"/>
        <w:snapToGrid w:val="0"/>
        <w:spacing w:line="360" w:lineRule="auto"/>
        <w:ind w:firstLine="480" w:firstLineChars="20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（5）技术标准和要求；</w:t>
      </w:r>
    </w:p>
    <w:p>
      <w:pPr>
        <w:autoSpaceDE w:val="0"/>
        <w:autoSpaceDN w:val="0"/>
        <w:snapToGrid w:val="0"/>
        <w:spacing w:line="360" w:lineRule="auto"/>
        <w:ind w:firstLine="480" w:firstLineChars="20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（6）图纸；</w:t>
      </w:r>
    </w:p>
    <w:p>
      <w:pPr>
        <w:autoSpaceDE w:val="0"/>
        <w:autoSpaceDN w:val="0"/>
        <w:snapToGrid w:val="0"/>
        <w:spacing w:line="360" w:lineRule="auto"/>
        <w:ind w:firstLine="480" w:firstLineChars="20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（7）已标价工程量清单或预算书；</w:t>
      </w:r>
    </w:p>
    <w:p>
      <w:pPr>
        <w:autoSpaceDE w:val="0"/>
        <w:autoSpaceDN w:val="0"/>
        <w:snapToGrid w:val="0"/>
        <w:spacing w:line="360" w:lineRule="auto"/>
        <w:ind w:firstLine="480" w:firstLineChars="20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（8）其他合同文件。</w:t>
      </w:r>
    </w:p>
    <w:p>
      <w:pPr>
        <w:autoSpaceDE w:val="0"/>
        <w:autoSpaceDN w:val="0"/>
        <w:snapToGrid w:val="0"/>
        <w:spacing w:line="360" w:lineRule="auto"/>
        <w:ind w:firstLine="480" w:firstLineChars="20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ascii="宋体" w:hAnsi="宋体" w:cs="宋体"/>
          <w:b/>
          <w:bCs/>
          <w:snapToGrid w:val="0"/>
          <w:color w:val="000000" w:themeColor="text1"/>
          <w:kern w:val="0"/>
          <w:sz w:val="24"/>
          <w14:textFill>
            <w14:solidFill>
              <w14:schemeClr w14:val="tx1"/>
            </w14:solidFill>
          </w14:textFill>
        </w:rPr>
      </w:pPr>
      <w:bookmarkStart w:id="430" w:name="_Toc97299504"/>
      <w:bookmarkStart w:id="431" w:name="_Toc361220416"/>
      <w:r>
        <w:rPr>
          <w:rFonts w:hint="eastAsia" w:ascii="宋体" w:hAnsi="宋体" w:cs="宋体"/>
          <w:b/>
          <w:bCs/>
          <w:snapToGrid w:val="0"/>
          <w:color w:val="000000" w:themeColor="text1"/>
          <w:kern w:val="0"/>
          <w:sz w:val="24"/>
          <w14:textFill>
            <w14:solidFill>
              <w14:schemeClr w14:val="tx1"/>
            </w14:solidFill>
          </w14:textFill>
        </w:rPr>
        <w:t>七、承诺</w:t>
      </w:r>
      <w:bookmarkEnd w:id="430"/>
      <w:bookmarkEnd w:id="431"/>
    </w:p>
    <w:p>
      <w:pPr>
        <w:snapToGrid w:val="0"/>
        <w:spacing w:line="360" w:lineRule="auto"/>
        <w:ind w:firstLine="480" w:firstLineChars="200"/>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3.发包人和承包人通过</w:t>
      </w:r>
      <w:r>
        <w:rPr>
          <w:rFonts w:hint="eastAsia"/>
          <w:color w:val="000000" w:themeColor="text1"/>
          <w14:textFill>
            <w14:solidFill>
              <w14:schemeClr w14:val="tx1"/>
            </w14:solidFill>
          </w14:textFill>
        </w:rPr>
        <w:t>政府采购</w:t>
      </w:r>
      <w:r>
        <w:rPr>
          <w:rFonts w:hint="eastAsia" w:ascii="宋体" w:hAnsi="宋体" w:cs="宋体"/>
          <w:bCs/>
          <w:snapToGrid w:val="0"/>
          <w:color w:val="000000" w:themeColor="text1"/>
          <w:kern w:val="0"/>
          <w:sz w:val="24"/>
          <w14:textFill>
            <w14:solidFill>
              <w14:schemeClr w14:val="tx1"/>
            </w14:solidFill>
          </w14:textFill>
        </w:rPr>
        <w:t>形式签订合同的，双方理解并承诺不再就同一工程另行签订与合同实质性内容相背离的协议。</w:t>
      </w:r>
    </w:p>
    <w:p>
      <w:pPr>
        <w:snapToGrid w:val="0"/>
        <w:spacing w:line="360" w:lineRule="auto"/>
        <w:outlineLvl w:val="1"/>
        <w:rPr>
          <w:rFonts w:ascii="宋体" w:hAnsi="宋体" w:cs="宋体"/>
          <w:b/>
          <w:bCs/>
          <w:snapToGrid w:val="0"/>
          <w:color w:val="000000" w:themeColor="text1"/>
          <w:kern w:val="0"/>
          <w:sz w:val="24"/>
          <w14:textFill>
            <w14:solidFill>
              <w14:schemeClr w14:val="tx1"/>
            </w14:solidFill>
          </w14:textFill>
        </w:rPr>
      </w:pPr>
      <w:bookmarkStart w:id="432" w:name="_Toc97299505"/>
      <w:bookmarkStart w:id="433" w:name="_Toc361220417"/>
      <w:r>
        <w:rPr>
          <w:rFonts w:hint="eastAsia" w:ascii="宋体" w:hAnsi="宋体" w:cs="宋体"/>
          <w:b/>
          <w:bCs/>
          <w:snapToGrid w:val="0"/>
          <w:color w:val="000000" w:themeColor="text1"/>
          <w:kern w:val="0"/>
          <w:sz w:val="24"/>
          <w14:textFill>
            <w14:solidFill>
              <w14:schemeClr w14:val="tx1"/>
            </w14:solidFill>
          </w14:textFill>
        </w:rPr>
        <w:t>八、词语含义</w:t>
      </w:r>
      <w:bookmarkEnd w:id="432"/>
      <w:bookmarkEnd w:id="433"/>
    </w:p>
    <w:p>
      <w:pPr>
        <w:snapToGrid w:val="0"/>
        <w:spacing w:line="360" w:lineRule="auto"/>
        <w:ind w:firstLine="480" w:firstLineChars="200"/>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本协议书中词语含义与第二部分通用合同条款中赋予的含义相同。</w:t>
      </w:r>
    </w:p>
    <w:p>
      <w:pPr>
        <w:snapToGrid w:val="0"/>
        <w:spacing w:line="360" w:lineRule="auto"/>
        <w:outlineLvl w:val="1"/>
        <w:rPr>
          <w:rFonts w:ascii="宋体" w:hAnsi="宋体" w:cs="宋体"/>
          <w:b/>
          <w:bCs/>
          <w:snapToGrid w:val="0"/>
          <w:color w:val="000000" w:themeColor="text1"/>
          <w:kern w:val="0"/>
          <w:sz w:val="24"/>
          <w14:textFill>
            <w14:solidFill>
              <w14:schemeClr w14:val="tx1"/>
            </w14:solidFill>
          </w14:textFill>
        </w:rPr>
      </w:pPr>
      <w:bookmarkStart w:id="434" w:name="_Toc361220418"/>
      <w:bookmarkStart w:id="435" w:name="_Toc97299506"/>
      <w:r>
        <w:rPr>
          <w:rFonts w:hint="eastAsia" w:ascii="宋体" w:hAnsi="宋体" w:cs="宋体"/>
          <w:b/>
          <w:bCs/>
          <w:snapToGrid w:val="0"/>
          <w:color w:val="000000" w:themeColor="text1"/>
          <w:kern w:val="0"/>
          <w:sz w:val="24"/>
          <w14:textFill>
            <w14:solidFill>
              <w14:schemeClr w14:val="tx1"/>
            </w14:solidFill>
          </w14:textFill>
        </w:rPr>
        <w:t>九、签订时间</w:t>
      </w:r>
      <w:bookmarkEnd w:id="434"/>
      <w:bookmarkEnd w:id="435"/>
    </w:p>
    <w:p>
      <w:pPr>
        <w:snapToGrid w:val="0"/>
        <w:spacing w:line="360" w:lineRule="auto"/>
        <w:ind w:firstLine="480" w:firstLineChars="200"/>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本合同于</w:t>
      </w:r>
      <w:bookmarkStart w:id="436" w:name="SOA_hhxys_htqdn"/>
      <w:r>
        <w:rPr>
          <w:rFonts w:hint="eastAsia" w:ascii="宋体" w:hAnsi="宋体" w:cs="宋体"/>
          <w:bCs/>
          <w:snapToGrid w:val="0"/>
          <w:color w:val="000000" w:themeColor="text1"/>
          <w:kern w:val="0"/>
          <w:sz w:val="24"/>
          <w:u w:val="single"/>
          <w14:textFill>
            <w14:solidFill>
              <w14:schemeClr w14:val="tx1"/>
            </w14:solidFill>
          </w14:textFill>
        </w:rPr>
        <w:t xml:space="preserve">      </w:t>
      </w:r>
      <w:bookmarkEnd w:id="436"/>
      <w:r>
        <w:rPr>
          <w:rFonts w:hint="eastAsia" w:ascii="宋体" w:hAnsi="宋体" w:cs="宋体"/>
          <w:bCs/>
          <w:snapToGrid w:val="0"/>
          <w:color w:val="000000" w:themeColor="text1"/>
          <w:kern w:val="0"/>
          <w:sz w:val="24"/>
          <w14:textFill>
            <w14:solidFill>
              <w14:schemeClr w14:val="tx1"/>
            </w14:solidFill>
          </w14:textFill>
        </w:rPr>
        <w:t>年</w:t>
      </w:r>
      <w:bookmarkStart w:id="437" w:name="SOA_hhxys_htqdy"/>
      <w:r>
        <w:rPr>
          <w:rFonts w:hint="eastAsia" w:ascii="宋体" w:hAnsi="宋体" w:cs="宋体"/>
          <w:bCs/>
          <w:snapToGrid w:val="0"/>
          <w:color w:val="000000" w:themeColor="text1"/>
          <w:kern w:val="0"/>
          <w:sz w:val="24"/>
          <w:u w:val="single"/>
          <w14:textFill>
            <w14:solidFill>
              <w14:schemeClr w14:val="tx1"/>
            </w14:solidFill>
          </w14:textFill>
        </w:rPr>
        <w:t xml:space="preserve">      </w:t>
      </w:r>
      <w:bookmarkEnd w:id="437"/>
      <w:r>
        <w:rPr>
          <w:rFonts w:hint="eastAsia" w:ascii="宋体" w:hAnsi="宋体" w:cs="宋体"/>
          <w:bCs/>
          <w:snapToGrid w:val="0"/>
          <w:color w:val="000000" w:themeColor="text1"/>
          <w:kern w:val="0"/>
          <w:sz w:val="24"/>
          <w14:textFill>
            <w14:solidFill>
              <w14:schemeClr w14:val="tx1"/>
            </w14:solidFill>
          </w14:textFill>
        </w:rPr>
        <w:t>月</w:t>
      </w:r>
      <w:bookmarkStart w:id="438" w:name="SOA_hhxys_htqdr"/>
      <w:r>
        <w:rPr>
          <w:rFonts w:hint="eastAsia" w:ascii="宋体" w:hAnsi="宋体" w:cs="宋体"/>
          <w:bCs/>
          <w:snapToGrid w:val="0"/>
          <w:color w:val="000000" w:themeColor="text1"/>
          <w:kern w:val="0"/>
          <w:sz w:val="24"/>
          <w:u w:val="single"/>
          <w14:textFill>
            <w14:solidFill>
              <w14:schemeClr w14:val="tx1"/>
            </w14:solidFill>
          </w14:textFill>
        </w:rPr>
        <w:t xml:space="preserve">      </w:t>
      </w:r>
      <w:bookmarkEnd w:id="438"/>
      <w:r>
        <w:rPr>
          <w:rFonts w:hint="eastAsia" w:ascii="宋体" w:hAnsi="宋体" w:cs="宋体"/>
          <w:bCs/>
          <w:snapToGrid w:val="0"/>
          <w:color w:val="000000" w:themeColor="text1"/>
          <w:kern w:val="0"/>
          <w:sz w:val="24"/>
          <w14:textFill>
            <w14:solidFill>
              <w14:schemeClr w14:val="tx1"/>
            </w14:solidFill>
          </w14:textFill>
        </w:rPr>
        <w:t>日签订。</w:t>
      </w:r>
    </w:p>
    <w:p>
      <w:pPr>
        <w:snapToGrid w:val="0"/>
        <w:spacing w:line="360" w:lineRule="auto"/>
        <w:outlineLvl w:val="1"/>
        <w:rPr>
          <w:rFonts w:ascii="宋体" w:hAnsi="宋体" w:cs="宋体"/>
          <w:b/>
          <w:bCs/>
          <w:snapToGrid w:val="0"/>
          <w:color w:val="000000" w:themeColor="text1"/>
          <w:kern w:val="0"/>
          <w:sz w:val="24"/>
          <w14:textFill>
            <w14:solidFill>
              <w14:schemeClr w14:val="tx1"/>
            </w14:solidFill>
          </w14:textFill>
        </w:rPr>
      </w:pPr>
      <w:bookmarkStart w:id="439" w:name="_Toc361220419"/>
      <w:bookmarkStart w:id="440" w:name="_Toc97299507"/>
      <w:r>
        <w:rPr>
          <w:rFonts w:hint="eastAsia" w:ascii="宋体" w:hAnsi="宋体" w:cs="宋体"/>
          <w:b/>
          <w:bCs/>
          <w:snapToGrid w:val="0"/>
          <w:color w:val="000000" w:themeColor="text1"/>
          <w:kern w:val="0"/>
          <w:sz w:val="24"/>
          <w14:textFill>
            <w14:solidFill>
              <w14:schemeClr w14:val="tx1"/>
            </w14:solidFill>
          </w14:textFill>
        </w:rPr>
        <w:t>十、签订地点</w:t>
      </w:r>
      <w:bookmarkEnd w:id="439"/>
      <w:bookmarkEnd w:id="440"/>
    </w:p>
    <w:p>
      <w:pPr>
        <w:snapToGrid w:val="0"/>
        <w:spacing w:line="360" w:lineRule="auto"/>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 xml:space="preserve">    本合同在</w:t>
      </w:r>
      <w:r>
        <w:rPr>
          <w:rFonts w:hint="eastAsia" w:ascii="宋体" w:hAnsi="宋体" w:cs="宋体"/>
          <w:bCs/>
          <w:snapToGrid w:val="0"/>
          <w:color w:val="000000" w:themeColor="text1"/>
          <w:kern w:val="0"/>
          <w:sz w:val="24"/>
          <w:u w:val="single"/>
          <w14:textFill>
            <w14:solidFill>
              <w14:schemeClr w14:val="tx1"/>
            </w14:solidFill>
          </w14:textFill>
        </w:rPr>
        <w:t xml:space="preserve">   </w:t>
      </w:r>
      <w:bookmarkStart w:id="441" w:name="SOA_zyht_htqddd"/>
      <w:r>
        <w:rPr>
          <w:rFonts w:hint="eastAsia" w:ascii="宋体" w:hAnsi="宋体" w:cs="宋体"/>
          <w:bCs/>
          <w:snapToGrid w:val="0"/>
          <w:color w:val="000000" w:themeColor="text1"/>
          <w:kern w:val="0"/>
          <w:sz w:val="24"/>
          <w:u w:val="single"/>
          <w14:textFill>
            <w14:solidFill>
              <w14:schemeClr w14:val="tx1"/>
            </w14:solidFill>
          </w14:textFill>
        </w:rPr>
        <w:t xml:space="preserve">  杭州   </w:t>
      </w:r>
      <w:bookmarkEnd w:id="441"/>
      <w:r>
        <w:rPr>
          <w:rFonts w:hint="eastAsia" w:ascii="宋体" w:hAnsi="宋体" w:cs="宋体"/>
          <w:bCs/>
          <w:snapToGrid w:val="0"/>
          <w:color w:val="000000" w:themeColor="text1"/>
          <w:kern w:val="0"/>
          <w:sz w:val="24"/>
          <w:u w:val="single"/>
          <w14:textFill>
            <w14:solidFill>
              <w14:schemeClr w14:val="tx1"/>
            </w14:solidFill>
          </w14:textFill>
        </w:rPr>
        <w:t xml:space="preserve">  </w:t>
      </w:r>
      <w:r>
        <w:rPr>
          <w:rFonts w:hint="eastAsia" w:ascii="宋体" w:hAnsi="宋体" w:cs="宋体"/>
          <w:bCs/>
          <w:snapToGrid w:val="0"/>
          <w:color w:val="000000" w:themeColor="text1"/>
          <w:kern w:val="0"/>
          <w:sz w:val="24"/>
          <w14:textFill>
            <w14:solidFill>
              <w14:schemeClr w14:val="tx1"/>
            </w14:solidFill>
          </w14:textFill>
        </w:rPr>
        <w:t>签订。</w:t>
      </w:r>
    </w:p>
    <w:p>
      <w:pPr>
        <w:snapToGrid w:val="0"/>
        <w:spacing w:line="360" w:lineRule="auto"/>
        <w:outlineLvl w:val="1"/>
        <w:rPr>
          <w:rFonts w:ascii="宋体" w:hAnsi="宋体" w:cs="宋体"/>
          <w:b/>
          <w:bCs/>
          <w:snapToGrid w:val="0"/>
          <w:color w:val="000000" w:themeColor="text1"/>
          <w:kern w:val="0"/>
          <w:sz w:val="24"/>
          <w14:textFill>
            <w14:solidFill>
              <w14:schemeClr w14:val="tx1"/>
            </w14:solidFill>
          </w14:textFill>
        </w:rPr>
      </w:pPr>
      <w:bookmarkStart w:id="442" w:name="_Toc97299508"/>
      <w:bookmarkStart w:id="443" w:name="_Toc361220420"/>
      <w:r>
        <w:rPr>
          <w:rFonts w:hint="eastAsia" w:ascii="宋体" w:hAnsi="宋体" w:cs="宋体"/>
          <w:b/>
          <w:bCs/>
          <w:snapToGrid w:val="0"/>
          <w:color w:val="000000" w:themeColor="text1"/>
          <w:kern w:val="0"/>
          <w:sz w:val="24"/>
          <w14:textFill>
            <w14:solidFill>
              <w14:schemeClr w14:val="tx1"/>
            </w14:solidFill>
          </w14:textFill>
        </w:rPr>
        <w:t>十一、补充协议</w:t>
      </w:r>
      <w:bookmarkEnd w:id="442"/>
      <w:bookmarkEnd w:id="443"/>
    </w:p>
    <w:p>
      <w:pPr>
        <w:snapToGrid w:val="0"/>
        <w:spacing w:line="360" w:lineRule="auto"/>
        <w:ind w:firstLine="480" w:firstLineChars="200"/>
        <w:rPr>
          <w:rFonts w:ascii="宋体" w:hAnsi="宋体" w:cs="宋体"/>
          <w:b/>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合同未尽事宜，合同当事人另行签订补充协议，补充协议是合同的组成部分。</w:t>
      </w:r>
    </w:p>
    <w:p>
      <w:pPr>
        <w:snapToGrid w:val="0"/>
        <w:spacing w:line="360" w:lineRule="auto"/>
        <w:outlineLvl w:val="1"/>
        <w:rPr>
          <w:rFonts w:ascii="宋体" w:hAnsi="宋体" w:cs="宋体"/>
          <w:b/>
          <w:bCs/>
          <w:snapToGrid w:val="0"/>
          <w:color w:val="000000" w:themeColor="text1"/>
          <w:kern w:val="0"/>
          <w:sz w:val="24"/>
          <w14:textFill>
            <w14:solidFill>
              <w14:schemeClr w14:val="tx1"/>
            </w14:solidFill>
          </w14:textFill>
        </w:rPr>
      </w:pPr>
      <w:bookmarkStart w:id="444" w:name="_Toc97299509"/>
      <w:bookmarkStart w:id="445" w:name="_Toc361220421"/>
      <w:r>
        <w:rPr>
          <w:rFonts w:hint="eastAsia" w:ascii="宋体" w:hAnsi="宋体" w:cs="宋体"/>
          <w:b/>
          <w:bCs/>
          <w:snapToGrid w:val="0"/>
          <w:color w:val="000000" w:themeColor="text1"/>
          <w:kern w:val="0"/>
          <w:sz w:val="24"/>
          <w14:textFill>
            <w14:solidFill>
              <w14:schemeClr w14:val="tx1"/>
            </w14:solidFill>
          </w14:textFill>
        </w:rPr>
        <w:t>十二、合同生效</w:t>
      </w:r>
      <w:bookmarkEnd w:id="444"/>
      <w:bookmarkEnd w:id="445"/>
    </w:p>
    <w:p>
      <w:pPr>
        <w:snapToGrid w:val="0"/>
        <w:spacing w:line="360" w:lineRule="auto"/>
        <w:ind w:firstLine="480" w:firstLineChars="200"/>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本合同自</w:t>
      </w:r>
      <w:r>
        <w:rPr>
          <w:rFonts w:hint="eastAsia" w:ascii="宋体" w:hAnsi="宋体" w:cs="宋体"/>
          <w:bCs/>
          <w:snapToGrid w:val="0"/>
          <w:color w:val="000000" w:themeColor="text1"/>
          <w:kern w:val="0"/>
          <w:sz w:val="24"/>
          <w:u w:val="single"/>
          <w14:textFill>
            <w14:solidFill>
              <w14:schemeClr w14:val="tx1"/>
            </w14:solidFill>
          </w14:textFill>
        </w:rPr>
        <w:t xml:space="preserve">  </w:t>
      </w:r>
      <w:bookmarkStart w:id="446" w:name="SOA_hhxys_htsx"/>
      <w:r>
        <w:rPr>
          <w:rFonts w:hint="eastAsia" w:ascii="宋体" w:hAnsi="宋体" w:cs="宋体"/>
          <w:bCs/>
          <w:snapToGrid w:val="0"/>
          <w:color w:val="000000" w:themeColor="text1"/>
          <w:kern w:val="0"/>
          <w:sz w:val="24"/>
          <w:u w:val="single"/>
          <w14:textFill>
            <w14:solidFill>
              <w14:schemeClr w14:val="tx1"/>
            </w14:solidFill>
          </w14:textFill>
        </w:rPr>
        <w:t xml:space="preserve">  </w:t>
      </w:r>
      <w:r>
        <w:rPr>
          <w:rFonts w:hint="eastAsia" w:ascii="宋体" w:hAnsi="宋体" w:cs="宋体"/>
          <w:b/>
          <w:bCs/>
          <w:snapToGrid w:val="0"/>
          <w:color w:val="000000" w:themeColor="text1"/>
          <w:kern w:val="0"/>
          <w:sz w:val="24"/>
          <w:u w:val="single"/>
          <w14:textFill>
            <w14:solidFill>
              <w14:schemeClr w14:val="tx1"/>
            </w14:solidFill>
          </w14:textFill>
        </w:rPr>
        <w:t xml:space="preserve">   </w:t>
      </w:r>
      <w:r>
        <w:rPr>
          <w:rFonts w:hint="eastAsia" w:ascii="宋体" w:hAnsi="宋体" w:cs="宋体"/>
          <w:bCs/>
          <w:snapToGrid w:val="0"/>
          <w:color w:val="000000" w:themeColor="text1"/>
          <w:kern w:val="0"/>
          <w:sz w:val="24"/>
          <w:u w:val="single"/>
          <w14:textFill>
            <w14:solidFill>
              <w14:schemeClr w14:val="tx1"/>
            </w14:solidFill>
          </w14:textFill>
        </w:rPr>
        <w:t xml:space="preserve">   </w:t>
      </w:r>
      <w:bookmarkEnd w:id="446"/>
      <w:r>
        <w:rPr>
          <w:rFonts w:hint="eastAsia" w:ascii="宋体" w:hAnsi="宋体" w:cs="宋体"/>
          <w:bCs/>
          <w:snapToGrid w:val="0"/>
          <w:color w:val="000000" w:themeColor="text1"/>
          <w:kern w:val="0"/>
          <w:sz w:val="24"/>
          <w:u w:val="single"/>
          <w14:textFill>
            <w14:solidFill>
              <w14:schemeClr w14:val="tx1"/>
            </w14:solidFill>
          </w14:textFill>
        </w:rPr>
        <w:t xml:space="preserve">  </w:t>
      </w:r>
      <w:r>
        <w:rPr>
          <w:rFonts w:hint="eastAsia" w:ascii="宋体" w:hAnsi="宋体" w:cs="宋体"/>
          <w:bCs/>
          <w:snapToGrid w:val="0"/>
          <w:color w:val="000000" w:themeColor="text1"/>
          <w:kern w:val="0"/>
          <w:sz w:val="24"/>
          <w14:textFill>
            <w14:solidFill>
              <w14:schemeClr w14:val="tx1"/>
            </w14:solidFill>
          </w14:textFill>
        </w:rPr>
        <w:t>生效。</w:t>
      </w:r>
    </w:p>
    <w:p>
      <w:pPr>
        <w:snapToGrid w:val="0"/>
        <w:spacing w:line="360" w:lineRule="auto"/>
        <w:outlineLvl w:val="1"/>
        <w:rPr>
          <w:rFonts w:ascii="宋体" w:hAnsi="宋体" w:cs="宋体"/>
          <w:b/>
          <w:bCs/>
          <w:snapToGrid w:val="0"/>
          <w:color w:val="000000" w:themeColor="text1"/>
          <w:kern w:val="0"/>
          <w:sz w:val="24"/>
          <w14:textFill>
            <w14:solidFill>
              <w14:schemeClr w14:val="tx1"/>
            </w14:solidFill>
          </w14:textFill>
        </w:rPr>
      </w:pPr>
      <w:bookmarkStart w:id="447" w:name="_Toc361220422"/>
      <w:bookmarkStart w:id="448" w:name="_Toc97299510"/>
      <w:r>
        <w:rPr>
          <w:rFonts w:hint="eastAsia" w:ascii="宋体" w:hAnsi="宋体" w:cs="宋体"/>
          <w:b/>
          <w:bCs/>
          <w:snapToGrid w:val="0"/>
          <w:color w:val="000000" w:themeColor="text1"/>
          <w:kern w:val="0"/>
          <w:sz w:val="24"/>
          <w14:textFill>
            <w14:solidFill>
              <w14:schemeClr w14:val="tx1"/>
            </w14:solidFill>
          </w14:textFill>
        </w:rPr>
        <w:t>十三、合同份数</w:t>
      </w:r>
      <w:bookmarkEnd w:id="447"/>
      <w:bookmarkEnd w:id="448"/>
    </w:p>
    <w:p>
      <w:pPr>
        <w:snapToGrid w:val="0"/>
        <w:spacing w:line="360" w:lineRule="auto"/>
        <w:ind w:left="210" w:leftChars="100" w:firstLine="240" w:firstLineChars="100"/>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bCs/>
          <w:snapToGrid w:val="0"/>
          <w:color w:val="000000" w:themeColor="text1"/>
          <w:kern w:val="0"/>
          <w:sz w:val="24"/>
          <w14:textFill>
            <w14:solidFill>
              <w14:schemeClr w14:val="tx1"/>
            </w14:solidFill>
          </w14:textFill>
        </w:rPr>
        <w:t>本合同一式</w:t>
      </w:r>
      <w:r>
        <w:rPr>
          <w:rFonts w:hint="eastAsia" w:ascii="宋体" w:hAnsi="宋体" w:cs="宋体"/>
          <w:b/>
          <w:bCs/>
          <w:snapToGrid w:val="0"/>
          <w:color w:val="000000" w:themeColor="text1"/>
          <w:kern w:val="0"/>
          <w:sz w:val="24"/>
          <w:u w:val="single"/>
          <w14:textFill>
            <w14:solidFill>
              <w14:schemeClr w14:val="tx1"/>
            </w14:solidFill>
          </w14:textFill>
        </w:rPr>
        <w:t xml:space="preserve">  </w:t>
      </w:r>
      <w:r>
        <w:rPr>
          <w:rFonts w:hint="eastAsia" w:ascii="宋体" w:hAnsi="宋体" w:cs="宋体"/>
          <w:bCs/>
          <w:snapToGrid w:val="0"/>
          <w:color w:val="000000" w:themeColor="text1"/>
          <w:kern w:val="0"/>
          <w:sz w:val="24"/>
          <w14:textFill>
            <w14:solidFill>
              <w14:schemeClr w14:val="tx1"/>
            </w14:solidFill>
          </w14:textFill>
        </w:rPr>
        <w:t>份，均具有同等法律效力，发包人执</w:t>
      </w:r>
      <w:r>
        <w:rPr>
          <w:rFonts w:hint="eastAsia" w:ascii="宋体" w:hAnsi="宋体" w:cs="宋体"/>
          <w:bCs/>
          <w:snapToGrid w:val="0"/>
          <w:color w:val="000000" w:themeColor="text1"/>
          <w:kern w:val="0"/>
          <w:sz w:val="24"/>
          <w:u w:val="single"/>
          <w14:textFill>
            <w14:solidFill>
              <w14:schemeClr w14:val="tx1"/>
            </w14:solidFill>
          </w14:textFill>
        </w:rPr>
        <w:t xml:space="preserve">  </w:t>
      </w:r>
      <w:r>
        <w:rPr>
          <w:rFonts w:hint="eastAsia" w:ascii="宋体" w:hAnsi="宋体" w:cs="宋体"/>
          <w:bCs/>
          <w:snapToGrid w:val="0"/>
          <w:color w:val="000000" w:themeColor="text1"/>
          <w:kern w:val="0"/>
          <w:sz w:val="24"/>
          <w14:textFill>
            <w14:solidFill>
              <w14:schemeClr w14:val="tx1"/>
            </w14:solidFill>
          </w14:textFill>
        </w:rPr>
        <w:t>份，承包人执</w:t>
      </w:r>
      <w:r>
        <w:rPr>
          <w:rFonts w:hint="eastAsia" w:ascii="宋体" w:hAnsi="宋体" w:cs="宋体"/>
          <w:b/>
          <w:snapToGrid w:val="0"/>
          <w:color w:val="000000" w:themeColor="text1"/>
          <w:kern w:val="0"/>
          <w:sz w:val="24"/>
          <w:u w:val="single"/>
          <w14:textFill>
            <w14:solidFill>
              <w14:schemeClr w14:val="tx1"/>
            </w14:solidFill>
          </w14:textFill>
        </w:rPr>
        <w:t xml:space="preserve">  </w:t>
      </w:r>
      <w:r>
        <w:rPr>
          <w:rFonts w:hint="eastAsia" w:ascii="宋体" w:hAnsi="宋体" w:cs="宋体"/>
          <w:bCs/>
          <w:snapToGrid w:val="0"/>
          <w:color w:val="000000" w:themeColor="text1"/>
          <w:kern w:val="0"/>
          <w:sz w:val="24"/>
          <w14:textFill>
            <w14:solidFill>
              <w14:schemeClr w14:val="tx1"/>
            </w14:solidFill>
          </w14:textFill>
        </w:rPr>
        <w:t>份。</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发包人：  (公章)</w:t>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承包人：  (公章)</w:t>
      </w:r>
    </w:p>
    <w:p>
      <w:pPr>
        <w:snapToGrid w:val="0"/>
        <w:spacing w:line="360" w:lineRule="auto"/>
        <w:ind w:firstLine="480" w:firstLineChars="200"/>
        <w:rPr>
          <w:rFonts w:ascii="宋体" w:hAnsi="宋体" w:cs="宋体"/>
          <w:bCs/>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法定代表人或其委托代理人：</w:t>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法定代表人或其委托代理人：</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（签字）</w:t>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（签字）</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组织机构代码：</w:t>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组织机构代码：</w:t>
      </w:r>
      <w:bookmarkStart w:id="449" w:name="SOA_hhxys_zjjgdm1"/>
      <w:r>
        <w:rPr>
          <w:rFonts w:hint="eastAsia" w:ascii="宋体" w:hAnsi="宋体" w:cs="宋体"/>
          <w:snapToGrid w:val="0"/>
          <w:color w:val="000000" w:themeColor="text1"/>
          <w:kern w:val="0"/>
          <w:sz w:val="24"/>
          <w:u w:val="single"/>
          <w14:textFill>
            <w14:solidFill>
              <w14:schemeClr w14:val="tx1"/>
            </w14:solidFill>
          </w14:textFill>
        </w:rPr>
        <w:t xml:space="preserve">      </w:t>
      </w:r>
      <w:bookmarkEnd w:id="449"/>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 xml:space="preserve">  </w:t>
      </w:r>
    </w:p>
    <w:p>
      <w:pPr>
        <w:snapToGrid w:val="0"/>
        <w:spacing w:line="360" w:lineRule="auto"/>
        <w:ind w:firstLine="480" w:firstLineChars="200"/>
        <w:rPr>
          <w:rFonts w:ascii="宋体" w:hAnsi="宋体" w:cs="宋体"/>
          <w:snapToGrid w:val="0"/>
          <w:color w:val="000000" w:themeColor="text1"/>
          <w:kern w:val="0"/>
          <w:sz w:val="24"/>
          <w:u w:val="single"/>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地  址：</w:t>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地  址：</w:t>
      </w:r>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 xml:space="preserve">     </w:t>
      </w:r>
    </w:p>
    <w:p>
      <w:pPr>
        <w:snapToGrid w:val="0"/>
        <w:spacing w:line="360" w:lineRule="auto"/>
        <w:ind w:firstLine="480" w:firstLineChars="200"/>
        <w:rPr>
          <w:rFonts w:ascii="宋体" w:hAnsi="宋体" w:cs="宋体"/>
          <w:snapToGrid w:val="0"/>
          <w:color w:val="000000" w:themeColor="text1"/>
          <w:kern w:val="0"/>
          <w:sz w:val="24"/>
          <w:u w:val="single"/>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邮政编码：</w:t>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邮政编码：</w:t>
      </w:r>
      <w:bookmarkStart w:id="450" w:name="SOA_hhxys_cbryb"/>
      <w:r>
        <w:rPr>
          <w:rFonts w:hint="eastAsia" w:ascii="宋体" w:hAnsi="宋体" w:cs="宋体"/>
          <w:snapToGrid w:val="0"/>
          <w:color w:val="000000" w:themeColor="text1"/>
          <w:kern w:val="0"/>
          <w:sz w:val="24"/>
          <w:u w:val="single"/>
          <w14:textFill>
            <w14:solidFill>
              <w14:schemeClr w14:val="tx1"/>
            </w14:solidFill>
          </w14:textFill>
        </w:rPr>
        <w:t xml:space="preserve">             </w:t>
      </w:r>
      <w:bookmarkEnd w:id="450"/>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 xml:space="preserve">    </w:t>
      </w:r>
    </w:p>
    <w:p>
      <w:pPr>
        <w:snapToGrid w:val="0"/>
        <w:spacing w:line="360" w:lineRule="auto"/>
        <w:ind w:firstLine="480" w:firstLineChars="200"/>
        <w:rPr>
          <w:rFonts w:ascii="宋体" w:hAnsi="宋体" w:cs="宋体"/>
          <w:snapToGrid w:val="0"/>
          <w:color w:val="000000" w:themeColor="text1"/>
          <w:kern w:val="0"/>
          <w:sz w:val="24"/>
          <w:u w:val="single"/>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法定代表人：</w:t>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法定代表人：</w:t>
      </w:r>
      <w:bookmarkStart w:id="451" w:name="SOA_hhxys_fddbr1"/>
      <w:r>
        <w:rPr>
          <w:rFonts w:hint="eastAsia" w:ascii="宋体" w:hAnsi="宋体" w:cs="宋体"/>
          <w:snapToGrid w:val="0"/>
          <w:color w:val="000000" w:themeColor="text1"/>
          <w:kern w:val="0"/>
          <w:sz w:val="24"/>
          <w:u w:val="single"/>
          <w14:textFill>
            <w14:solidFill>
              <w14:schemeClr w14:val="tx1"/>
            </w14:solidFill>
          </w14:textFill>
        </w:rPr>
        <w:t xml:space="preserve">     </w:t>
      </w:r>
      <w:bookmarkEnd w:id="451"/>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 xml:space="preserve">  </w:t>
      </w:r>
    </w:p>
    <w:p>
      <w:pPr>
        <w:snapToGrid w:val="0"/>
        <w:spacing w:line="360" w:lineRule="auto"/>
        <w:ind w:firstLine="480" w:firstLineChars="200"/>
        <w:rPr>
          <w:rFonts w:ascii="宋体" w:hAnsi="宋体" w:cs="宋体"/>
          <w:snapToGrid w:val="0"/>
          <w:color w:val="000000" w:themeColor="text1"/>
          <w:kern w:val="0"/>
          <w:sz w:val="24"/>
          <w:u w:val="single"/>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委托代理人：</w:t>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委托代理人：</w:t>
      </w:r>
      <w:bookmarkStart w:id="452" w:name="SOA_hhxys_wtdlr1"/>
      <w:r>
        <w:rPr>
          <w:rFonts w:hint="eastAsia" w:ascii="宋体" w:hAnsi="宋体" w:cs="宋体"/>
          <w:snapToGrid w:val="0"/>
          <w:color w:val="000000" w:themeColor="text1"/>
          <w:kern w:val="0"/>
          <w:sz w:val="24"/>
          <w:u w:val="single"/>
          <w14:textFill>
            <w14:solidFill>
              <w14:schemeClr w14:val="tx1"/>
            </w14:solidFill>
          </w14:textFill>
        </w:rPr>
        <w:t xml:space="preserve">    </w:t>
      </w:r>
      <w:bookmarkEnd w:id="452"/>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 xml:space="preserve">  </w:t>
      </w:r>
    </w:p>
    <w:p>
      <w:pPr>
        <w:snapToGrid w:val="0"/>
        <w:spacing w:line="360" w:lineRule="auto"/>
        <w:ind w:firstLine="480" w:firstLineChars="200"/>
        <w:rPr>
          <w:rFonts w:ascii="宋体" w:hAnsi="宋体" w:cs="宋体"/>
          <w:snapToGrid w:val="0"/>
          <w:color w:val="000000" w:themeColor="text1"/>
          <w:kern w:val="0"/>
          <w:sz w:val="24"/>
          <w:u w:val="single"/>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电  话：</w:t>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电  话：</w:t>
      </w:r>
      <w:bookmarkStart w:id="453" w:name="SOA_hhxys_cbrdh"/>
      <w:r>
        <w:rPr>
          <w:rFonts w:hint="eastAsia" w:ascii="宋体" w:hAnsi="宋体" w:cs="宋体"/>
          <w:snapToGrid w:val="0"/>
          <w:color w:val="000000" w:themeColor="text1"/>
          <w:kern w:val="0"/>
          <w:sz w:val="24"/>
          <w:u w:val="single"/>
          <w14:textFill>
            <w14:solidFill>
              <w14:schemeClr w14:val="tx1"/>
            </w14:solidFill>
          </w14:textFill>
        </w:rPr>
        <w:t xml:space="preserve">            </w:t>
      </w:r>
      <w:bookmarkEnd w:id="453"/>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 xml:space="preserve">     </w:t>
      </w:r>
    </w:p>
    <w:p>
      <w:pPr>
        <w:snapToGrid w:val="0"/>
        <w:spacing w:line="360" w:lineRule="auto"/>
        <w:ind w:firstLine="480" w:firstLineChars="200"/>
        <w:rPr>
          <w:rFonts w:ascii="宋体" w:hAnsi="宋体" w:cs="宋体"/>
          <w:snapToGrid w:val="0"/>
          <w:color w:val="000000" w:themeColor="text1"/>
          <w:kern w:val="0"/>
          <w:sz w:val="24"/>
          <w:u w:val="single"/>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传  真：</w:t>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传  真：</w:t>
      </w:r>
      <w:bookmarkStart w:id="454" w:name="SOA_hhxys_cbrcz"/>
      <w:r>
        <w:rPr>
          <w:rFonts w:hint="eastAsia" w:ascii="宋体" w:hAnsi="宋体" w:cs="宋体"/>
          <w:snapToGrid w:val="0"/>
          <w:color w:val="000000" w:themeColor="text1"/>
          <w:kern w:val="0"/>
          <w:sz w:val="24"/>
          <w:u w:val="single"/>
          <w14:textFill>
            <w14:solidFill>
              <w14:schemeClr w14:val="tx1"/>
            </w14:solidFill>
          </w14:textFill>
        </w:rPr>
        <w:t xml:space="preserve">              </w:t>
      </w:r>
      <w:bookmarkEnd w:id="454"/>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 xml:space="preserve">     </w:t>
      </w:r>
    </w:p>
    <w:p>
      <w:pPr>
        <w:snapToGrid w:val="0"/>
        <w:spacing w:line="360" w:lineRule="auto"/>
        <w:ind w:firstLine="480" w:firstLineChars="200"/>
        <w:rPr>
          <w:rFonts w:ascii="宋体" w:hAnsi="宋体" w:cs="宋体"/>
          <w:snapToGrid w:val="0"/>
          <w:color w:val="000000" w:themeColor="text1"/>
          <w:kern w:val="0"/>
          <w:sz w:val="24"/>
          <w:u w:val="single"/>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电子信箱：</w:t>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电子信箱：</w:t>
      </w:r>
      <w:bookmarkStart w:id="455" w:name="SOA_hhxys_cbrdzxx"/>
      <w:r>
        <w:rPr>
          <w:rFonts w:hint="eastAsia" w:ascii="宋体" w:hAnsi="宋体" w:cs="宋体"/>
          <w:snapToGrid w:val="0"/>
          <w:color w:val="000000" w:themeColor="text1"/>
          <w:kern w:val="0"/>
          <w:sz w:val="24"/>
          <w:u w:val="single"/>
          <w14:textFill>
            <w14:solidFill>
              <w14:schemeClr w14:val="tx1"/>
            </w14:solidFill>
          </w14:textFill>
        </w:rPr>
        <w:t xml:space="preserve">      </w:t>
      </w:r>
      <w:bookmarkEnd w:id="455"/>
      <w:r>
        <w:rPr>
          <w:rFonts w:hint="eastAsia" w:ascii="宋体" w:hAnsi="宋体" w:cs="宋体"/>
          <w:snapToGrid w:val="0"/>
          <w:color w:val="000000" w:themeColor="text1"/>
          <w:kern w:val="0"/>
          <w:sz w:val="24"/>
          <w:u w:val="single"/>
          <w14:textFill>
            <w14:solidFill>
              <w14:schemeClr w14:val="tx1"/>
            </w14:solidFill>
          </w14:textFill>
        </w:rPr>
        <w:t xml:space="preserve">  </w:t>
      </w:r>
    </w:p>
    <w:p>
      <w:pPr>
        <w:snapToGrid w:val="0"/>
        <w:spacing w:line="360" w:lineRule="auto"/>
        <w:ind w:firstLine="480" w:firstLineChars="200"/>
        <w:rPr>
          <w:rFonts w:ascii="宋体" w:hAnsi="宋体" w:cs="宋体"/>
          <w:snapToGrid w:val="0"/>
          <w:color w:val="000000" w:themeColor="text1"/>
          <w:kern w:val="0"/>
          <w:sz w:val="24"/>
          <w:u w:val="single"/>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开户银行：</w:t>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开户银行：</w:t>
      </w:r>
      <w:r>
        <w:rPr>
          <w:rFonts w:hint="eastAsia" w:ascii="宋体" w:hAnsi="宋体" w:cs="宋体"/>
          <w:snapToGrid w:val="0"/>
          <w:color w:val="000000" w:themeColor="text1"/>
          <w:kern w:val="0"/>
          <w:sz w:val="24"/>
          <w:u w:val="single"/>
          <w14:textFill>
            <w14:solidFill>
              <w14:schemeClr w14:val="tx1"/>
            </w14:solidFill>
          </w14:textFill>
        </w:rPr>
        <w:t xml:space="preserve">                 </w:t>
      </w:r>
    </w:p>
    <w:p>
      <w:pPr>
        <w:snapToGrid w:val="0"/>
        <w:spacing w:line="360" w:lineRule="auto"/>
        <w:ind w:firstLine="480" w:firstLineChars="200"/>
        <w:rPr>
          <w:rFonts w:ascii="宋体" w:hAnsi="宋体" w:cs="宋体"/>
          <w:snapToGrid w:val="0"/>
          <w:color w:val="000000" w:themeColor="text1"/>
          <w:kern w:val="0"/>
          <w:sz w:val="24"/>
          <w:u w:val="single"/>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账  号：</w:t>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u w:val="single"/>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账  号：</w:t>
      </w:r>
      <w:r>
        <w:rPr>
          <w:rFonts w:hint="eastAsia" w:ascii="宋体" w:hAnsi="宋体" w:cs="宋体"/>
          <w:snapToGrid w:val="0"/>
          <w:color w:val="000000" w:themeColor="text1"/>
          <w:kern w:val="0"/>
          <w:sz w:val="24"/>
          <w:u w:val="single"/>
          <w14:textFill>
            <w14:solidFill>
              <w14:schemeClr w14:val="tx1"/>
            </w14:solidFill>
          </w14:textFill>
        </w:rPr>
        <w:t></w:t>
      </w:r>
      <w:bookmarkStart w:id="456" w:name="SOA_hhxys_cbrzh"/>
      <w:r>
        <w:rPr>
          <w:rFonts w:hint="eastAsia" w:ascii="宋体" w:hAnsi="宋体" w:cs="宋体"/>
          <w:snapToGrid w:val="0"/>
          <w:color w:val="000000" w:themeColor="text1"/>
          <w:kern w:val="0"/>
          <w:sz w:val="24"/>
          <w:u w:val="single"/>
          <w14:textFill>
            <w14:solidFill>
              <w14:schemeClr w14:val="tx1"/>
            </w14:solidFill>
          </w14:textFill>
        </w:rPr>
        <w:t xml:space="preserve"> </w:t>
      </w:r>
      <w:bookmarkEnd w:id="456"/>
      <w:r>
        <w:rPr>
          <w:rFonts w:hint="eastAsia" w:ascii="宋体" w:hAnsi="宋体" w:cs="宋体"/>
          <w:snapToGrid w:val="0"/>
          <w:color w:val="000000" w:themeColor="text1"/>
          <w:kern w:val="0"/>
          <w:sz w:val="24"/>
          <w:u w:val="single"/>
          <w14:textFill>
            <w14:solidFill>
              <w14:schemeClr w14:val="tx1"/>
            </w14:solidFill>
          </w14:textFill>
        </w:rPr>
        <w:t xml:space="preserve">        </w:t>
      </w:r>
    </w:p>
    <w:p>
      <w:pPr>
        <w:keepNext/>
        <w:keepLines/>
        <w:numPr>
          <w:ilvl w:val="1"/>
          <w:numId w:val="0"/>
        </w:numPr>
        <w:spacing w:before="100" w:line="400" w:lineRule="exact"/>
        <w:jc w:val="center"/>
        <w:outlineLvl w:val="1"/>
        <w:rPr>
          <w:rFonts w:ascii="宋体" w:hAnsi="宋体" w:cs="宋体"/>
          <w:snapToGrid w:val="0"/>
          <w:color w:val="000000" w:themeColor="text1"/>
          <w:kern w:val="44"/>
          <w:sz w:val="28"/>
          <w:szCs w:val="2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br w:type="page"/>
      </w:r>
      <w:bookmarkStart w:id="457" w:name="_Toc97299511"/>
      <w:bookmarkStart w:id="458" w:name="_Toc31640"/>
      <w:bookmarkStart w:id="459" w:name="_Toc69485879"/>
      <w:r>
        <w:rPr>
          <w:rFonts w:hint="eastAsia" w:ascii="宋体" w:hAnsi="宋体" w:cs="宋体"/>
          <w:snapToGrid w:val="0"/>
          <w:color w:val="000000" w:themeColor="text1"/>
          <w:kern w:val="44"/>
          <w:sz w:val="28"/>
          <w:szCs w:val="20"/>
          <w14:textFill>
            <w14:solidFill>
              <w14:schemeClr w14:val="tx1"/>
            </w14:solidFill>
          </w14:textFill>
        </w:rPr>
        <w:t>第二部分  通用条款（略）</w:t>
      </w:r>
      <w:bookmarkEnd w:id="457"/>
      <w:bookmarkEnd w:id="458"/>
      <w:bookmarkEnd w:id="459"/>
    </w:p>
    <w:p>
      <w:pPr>
        <w:keepNext/>
        <w:keepLines/>
        <w:numPr>
          <w:ilvl w:val="1"/>
          <w:numId w:val="0"/>
        </w:numPr>
        <w:spacing w:before="100" w:line="400" w:lineRule="exact"/>
        <w:jc w:val="center"/>
        <w:outlineLvl w:val="1"/>
        <w:rPr>
          <w:rFonts w:ascii="宋体" w:hAnsi="宋体" w:cs="宋体"/>
          <w:snapToGrid w:val="0"/>
          <w:color w:val="000000" w:themeColor="text1"/>
          <w:kern w:val="44"/>
          <w:sz w:val="28"/>
          <w:szCs w:val="20"/>
          <w14:textFill>
            <w14:solidFill>
              <w14:schemeClr w14:val="tx1"/>
            </w14:solidFill>
          </w14:textFill>
        </w:rPr>
      </w:pPr>
      <w:bookmarkStart w:id="460" w:name="_Toc8278"/>
      <w:bookmarkStart w:id="461" w:name="_Toc69485880"/>
      <w:bookmarkStart w:id="462" w:name="_Toc97299512"/>
      <w:r>
        <w:rPr>
          <w:rFonts w:hint="eastAsia" w:ascii="宋体" w:hAnsi="宋体" w:cs="宋体"/>
          <w:snapToGrid w:val="0"/>
          <w:color w:val="000000" w:themeColor="text1"/>
          <w:kern w:val="44"/>
          <w:sz w:val="28"/>
          <w:szCs w:val="20"/>
          <w14:textFill>
            <w14:solidFill>
              <w14:schemeClr w14:val="tx1"/>
            </w14:solidFill>
          </w14:textFill>
        </w:rPr>
        <w:t>第三部分  专用条款</w:t>
      </w:r>
      <w:bookmarkEnd w:id="460"/>
      <w:bookmarkEnd w:id="461"/>
      <w:bookmarkEnd w:id="462"/>
    </w:p>
    <w:p>
      <w:pPr>
        <w:keepNext/>
        <w:numPr>
          <w:ilvl w:val="3"/>
          <w:numId w:val="0"/>
        </w:numPr>
        <w:tabs>
          <w:tab w:val="left" w:pos="864"/>
        </w:tabs>
        <w:snapToGrid w:val="0"/>
        <w:spacing w:line="360" w:lineRule="auto"/>
        <w:ind w:left="426" w:hanging="420"/>
        <w:outlineLvl w:val="3"/>
        <w:rPr>
          <w:rFonts w:asciiTheme="minorEastAsia" w:hAnsiTheme="minorEastAsia" w:eastAsiaTheme="minorEastAsia"/>
          <w:b/>
          <w:color w:val="000000" w:themeColor="text1"/>
          <w:sz w:val="24"/>
          <w14:textFill>
            <w14:solidFill>
              <w14:schemeClr w14:val="tx1"/>
            </w14:solidFill>
          </w14:textFill>
        </w:rPr>
      </w:pPr>
      <w:bookmarkStart w:id="463" w:name="_Toc351203633"/>
      <w:r>
        <w:rPr>
          <w:rFonts w:hint="eastAsia" w:asciiTheme="minorEastAsia" w:hAnsiTheme="minorEastAsia" w:eastAsiaTheme="minorEastAsia"/>
          <w:b/>
          <w:color w:val="000000" w:themeColor="text1"/>
          <w:sz w:val="24"/>
          <w14:textFill>
            <w14:solidFill>
              <w14:schemeClr w14:val="tx1"/>
            </w14:solidFill>
          </w14:textFill>
        </w:rPr>
        <w:t>1</w:t>
      </w:r>
      <w:bookmarkStart w:id="464" w:name="_Toc296346657"/>
      <w:bookmarkStart w:id="465" w:name="_Toc297120456"/>
      <w:bookmarkStart w:id="466" w:name="_Toc292559866"/>
      <w:bookmarkStart w:id="467" w:name="_Toc297048342"/>
      <w:bookmarkStart w:id="468" w:name="_Toc296347155"/>
      <w:bookmarkStart w:id="469" w:name="_Toc296503156"/>
      <w:bookmarkStart w:id="470" w:name="_Toc292559361"/>
      <w:bookmarkStart w:id="471" w:name="_Toc296891196"/>
      <w:bookmarkStart w:id="472" w:name="_Toc296944495"/>
      <w:bookmarkStart w:id="473" w:name="_Toc296890984"/>
      <w:r>
        <w:rPr>
          <w:rFonts w:hint="eastAsia" w:asciiTheme="minorEastAsia" w:hAnsiTheme="minorEastAsia" w:eastAsiaTheme="minorEastAsia"/>
          <w:b/>
          <w:color w:val="000000" w:themeColor="text1"/>
          <w:sz w:val="24"/>
          <w14:textFill>
            <w14:solidFill>
              <w14:schemeClr w14:val="tx1"/>
            </w14:solidFill>
          </w14:textFill>
        </w:rPr>
        <w:t>. 一般约定</w:t>
      </w:r>
      <w:bookmarkEnd w:id="463"/>
    </w:p>
    <w:bookmarkEnd w:id="464"/>
    <w:bookmarkEnd w:id="465"/>
    <w:bookmarkEnd w:id="466"/>
    <w:bookmarkEnd w:id="467"/>
    <w:bookmarkEnd w:id="468"/>
    <w:bookmarkEnd w:id="469"/>
    <w:bookmarkEnd w:id="470"/>
    <w:bookmarkEnd w:id="471"/>
    <w:bookmarkEnd w:id="472"/>
    <w:bookmarkEnd w:id="473"/>
    <w:p>
      <w:pPr>
        <w:snapToGrid w:val="0"/>
        <w:spacing w:line="360" w:lineRule="auto"/>
        <w:ind w:firstLine="420" w:firstLineChars="175"/>
        <w:rPr>
          <w:rFonts w:asciiTheme="minorEastAsia" w:hAnsiTheme="minorEastAsia" w:eastAsia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1.1 词语定义</w:t>
      </w:r>
    </w:p>
    <w:p>
      <w:pPr>
        <w:snapToGrid w:val="0"/>
        <w:spacing w:line="360" w:lineRule="auto"/>
        <w:ind w:firstLine="420" w:firstLineChars="175"/>
        <w:rPr>
          <w:rFonts w:asciiTheme="minorEastAsia" w:hAnsiTheme="minorEastAsia" w:eastAsia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1.1.1合同</w:t>
      </w:r>
    </w:p>
    <w:p>
      <w:pPr>
        <w:shd w:val="clear" w:color="auto" w:fill="FAFAFA"/>
        <w:snapToGrid w:val="0"/>
        <w:spacing w:line="360" w:lineRule="auto"/>
        <w:ind w:firstLine="470" w:firstLineChars="196"/>
        <w:rPr>
          <w:rFonts w:asciiTheme="minorEastAsia" w:hAnsiTheme="minorEastAsia" w:eastAsia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1.1.1.10其他合同文件包括：</w:t>
      </w:r>
    </w:p>
    <w:p>
      <w:pPr>
        <w:snapToGrid w:val="0"/>
        <w:spacing w:line="360" w:lineRule="auto"/>
        <w:ind w:firstLine="422" w:firstLineChars="175"/>
        <w:rPr>
          <w:rFonts w:asciiTheme="minorEastAsia" w:hAnsiTheme="minorEastAsia" w:eastAsiaTheme="minorEastAsia"/>
          <w:b/>
          <w:bCs/>
          <w:snapToGrid w:val="0"/>
          <w:color w:val="000000" w:themeColor="text1"/>
          <w:kern w:val="0"/>
          <w:sz w:val="24"/>
          <w:u w:val="single"/>
          <w14:textFill>
            <w14:solidFill>
              <w14:schemeClr w14:val="tx1"/>
            </w14:solidFill>
          </w14:textFill>
        </w:rPr>
      </w:pPr>
      <w:r>
        <w:rPr>
          <w:rFonts w:hint="eastAsia" w:asciiTheme="minorEastAsia" w:hAnsiTheme="minorEastAsia" w:eastAsiaTheme="minorEastAsia"/>
          <w:b/>
          <w:bCs/>
          <w:snapToGrid w:val="0"/>
          <w:color w:val="000000" w:themeColor="text1"/>
          <w:kern w:val="0"/>
          <w:sz w:val="24"/>
          <w:u w:val="single"/>
          <w14:textFill>
            <w14:solidFill>
              <w14:schemeClr w14:val="tx1"/>
            </w14:solidFill>
          </w14:textFill>
        </w:rPr>
        <w:t>施工组织设计：施工组织</w:t>
      </w:r>
      <w:r>
        <w:fldChar w:fldCharType="begin"/>
      </w:r>
      <w:r>
        <w:instrText xml:space="preserve"> HYPERLINK "http://baike.baidu.com/view/14417.htm" </w:instrText>
      </w:r>
      <w:r>
        <w:fldChar w:fldCharType="separate"/>
      </w:r>
      <w:r>
        <w:rPr>
          <w:rFonts w:hint="eastAsia" w:asciiTheme="minorEastAsia" w:hAnsiTheme="minorEastAsia" w:eastAsiaTheme="minorEastAsia"/>
          <w:b/>
          <w:bCs/>
          <w:snapToGrid w:val="0"/>
          <w:color w:val="000000" w:themeColor="text1"/>
          <w:kern w:val="0"/>
          <w:sz w:val="24"/>
          <w:u w:val="single"/>
          <w14:textFill>
            <w14:solidFill>
              <w14:schemeClr w14:val="tx1"/>
            </w14:solidFill>
          </w14:textFill>
        </w:rPr>
        <w:t>设计</w:t>
      </w:r>
      <w:r>
        <w:rPr>
          <w:rFonts w:hint="eastAsia" w:asciiTheme="minorEastAsia" w:hAnsiTheme="minorEastAsia" w:eastAsiaTheme="minorEastAsia"/>
          <w:b/>
          <w:bCs/>
          <w:snapToGrid w:val="0"/>
          <w:color w:val="000000" w:themeColor="text1"/>
          <w:kern w:val="0"/>
          <w:sz w:val="24"/>
          <w:u w:val="single"/>
          <w14:textFill>
            <w14:solidFill>
              <w14:schemeClr w14:val="tx1"/>
            </w14:solidFill>
          </w14:textFill>
        </w:rPr>
        <w:fldChar w:fldCharType="end"/>
      </w:r>
      <w:r>
        <w:rPr>
          <w:rFonts w:hint="eastAsia" w:asciiTheme="minorEastAsia" w:hAnsiTheme="minorEastAsia" w:eastAsiaTheme="minorEastAsia"/>
          <w:b/>
          <w:bCs/>
          <w:snapToGrid w:val="0"/>
          <w:color w:val="000000" w:themeColor="text1"/>
          <w:kern w:val="0"/>
          <w:sz w:val="24"/>
          <w:u w:val="single"/>
          <w14:textFill>
            <w14:solidFill>
              <w14:schemeClr w14:val="tx1"/>
            </w14:solidFill>
          </w14:textFill>
        </w:rPr>
        <w:t>是用来指导</w:t>
      </w:r>
      <w:r>
        <w:fldChar w:fldCharType="begin"/>
      </w:r>
      <w:r>
        <w:instrText xml:space="preserve"> HYPERLINK "http://baike.baidu.com/view/1094820.htm" </w:instrText>
      </w:r>
      <w:r>
        <w:fldChar w:fldCharType="separate"/>
      </w:r>
      <w:r>
        <w:rPr>
          <w:rFonts w:hint="eastAsia" w:asciiTheme="minorEastAsia" w:hAnsiTheme="minorEastAsia" w:eastAsiaTheme="minorEastAsia"/>
          <w:b/>
          <w:bCs/>
          <w:snapToGrid w:val="0"/>
          <w:color w:val="000000" w:themeColor="text1"/>
          <w:kern w:val="0"/>
          <w:sz w:val="24"/>
          <w:u w:val="single"/>
          <w14:textFill>
            <w14:solidFill>
              <w14:schemeClr w14:val="tx1"/>
            </w14:solidFill>
          </w14:textFill>
        </w:rPr>
        <w:t>施工项目</w:t>
      </w:r>
      <w:r>
        <w:rPr>
          <w:rFonts w:hint="eastAsia" w:asciiTheme="minorEastAsia" w:hAnsiTheme="minorEastAsia" w:eastAsiaTheme="minorEastAsia"/>
          <w:b/>
          <w:bCs/>
          <w:snapToGrid w:val="0"/>
          <w:color w:val="000000" w:themeColor="text1"/>
          <w:kern w:val="0"/>
          <w:sz w:val="24"/>
          <w:u w:val="single"/>
          <w14:textFill>
            <w14:solidFill>
              <w14:schemeClr w14:val="tx1"/>
            </w14:solidFill>
          </w14:textFill>
        </w:rPr>
        <w:fldChar w:fldCharType="end"/>
      </w:r>
      <w:r>
        <w:rPr>
          <w:rFonts w:hint="eastAsia" w:asciiTheme="minorEastAsia" w:hAnsiTheme="minorEastAsia" w:eastAsiaTheme="minorEastAsia"/>
          <w:b/>
          <w:bCs/>
          <w:snapToGrid w:val="0"/>
          <w:color w:val="000000" w:themeColor="text1"/>
          <w:kern w:val="0"/>
          <w:sz w:val="24"/>
          <w:u w:val="single"/>
          <w14:textFill>
            <w14:solidFill>
              <w14:schemeClr w14:val="tx1"/>
            </w14:solidFill>
          </w14:textFill>
        </w:rPr>
        <w:t>全过程各项活动的技术、经济和组织的综合性文件。</w:t>
      </w:r>
    </w:p>
    <w:p>
      <w:pPr>
        <w:snapToGrid w:val="0"/>
        <w:spacing w:line="360" w:lineRule="auto"/>
        <w:ind w:firstLine="480" w:firstLineChars="200"/>
        <w:rPr>
          <w:rFonts w:asciiTheme="minorEastAsia" w:hAnsiTheme="minorEastAsia" w:eastAsia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1.1.2 合同当事人及其他相关方</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1.1.2.4监理人：</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名    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     </w:t>
      </w:r>
      <w:r>
        <w:rPr>
          <w:rFonts w:hint="eastAsia" w:cs="宋体" w:asciiTheme="minorEastAsia" w:hAnsiTheme="minorEastAsia" w:eastAsiaTheme="minorEastAsia"/>
          <w:color w:val="000000" w:themeColor="text1"/>
          <w:sz w:val="24"/>
          <w14:textFill>
            <w14:solidFill>
              <w14:schemeClr w14:val="tx1"/>
            </w14:solidFill>
          </w14:textFill>
        </w:rPr>
        <w:t>；</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资质类别和等级：</w:t>
      </w:r>
      <w:r>
        <w:rPr>
          <w:rFonts w:hint="eastAsia" w:cs="宋体" w:asciiTheme="minorEastAsia" w:hAnsiTheme="minorEastAsia" w:eastAsiaTheme="minorEastAsia"/>
          <w:color w:val="000000" w:themeColor="text1"/>
          <w:sz w:val="24"/>
          <w:u w:val="single"/>
          <w14:textFill>
            <w14:solidFill>
              <w14:schemeClr w14:val="tx1"/>
            </w14:solidFill>
          </w14:textFill>
        </w:rPr>
        <w:t>               </w:t>
      </w:r>
      <w:r>
        <w:rPr>
          <w:rFonts w:hint="eastAsia" w:cs="宋体" w:asciiTheme="minorEastAsia" w:hAnsiTheme="minorEastAsia" w:eastAsiaTheme="minorEastAsia"/>
          <w:color w:val="000000" w:themeColor="text1"/>
          <w:sz w:val="24"/>
          <w14:textFill>
            <w14:solidFill>
              <w14:schemeClr w14:val="tx1"/>
            </w14:solidFill>
          </w14:textFill>
        </w:rPr>
        <w:t>；</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联系电话：</w:t>
      </w:r>
      <w:r>
        <w:rPr>
          <w:rFonts w:hint="eastAsia" w:cs="宋体" w:asciiTheme="minorEastAsia" w:hAnsiTheme="minorEastAsia" w:eastAsiaTheme="minorEastAsia"/>
          <w:color w:val="000000" w:themeColor="text1"/>
          <w:sz w:val="24"/>
          <w:u w:val="single"/>
          <w14:textFill>
            <w14:solidFill>
              <w14:schemeClr w14:val="tx1"/>
            </w14:solidFill>
          </w14:textFill>
        </w:rPr>
        <w:t>                </w:t>
      </w:r>
      <w:r>
        <w:rPr>
          <w:rFonts w:hint="eastAsia" w:cs="宋体" w:asciiTheme="minorEastAsia" w:hAnsiTheme="minorEastAsia" w:eastAsiaTheme="minorEastAsia"/>
          <w:color w:val="000000" w:themeColor="text1"/>
          <w:sz w:val="24"/>
          <w14:textFill>
            <w14:solidFill>
              <w14:schemeClr w14:val="tx1"/>
            </w14:solidFill>
          </w14:textFill>
        </w:rPr>
        <w:t>；</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电子信箱：</w:t>
      </w:r>
      <w:r>
        <w:rPr>
          <w:rFonts w:hint="eastAsia" w:cs="宋体" w:asciiTheme="minorEastAsia" w:hAnsiTheme="minorEastAsia" w:eastAsiaTheme="minorEastAsia"/>
          <w:color w:val="000000" w:themeColor="text1"/>
          <w:sz w:val="24"/>
          <w:u w:val="single"/>
          <w14:textFill>
            <w14:solidFill>
              <w14:schemeClr w14:val="tx1"/>
            </w14:solidFill>
          </w14:textFill>
        </w:rPr>
        <w:t>                </w:t>
      </w:r>
      <w:r>
        <w:rPr>
          <w:rFonts w:hint="eastAsia" w:cs="宋体" w:asciiTheme="minorEastAsia" w:hAnsiTheme="minorEastAsia" w:eastAsiaTheme="minorEastAsia"/>
          <w:color w:val="000000" w:themeColor="text1"/>
          <w:sz w:val="24"/>
          <w14:textFill>
            <w14:solidFill>
              <w14:schemeClr w14:val="tx1"/>
            </w14:solidFill>
          </w14:textFill>
        </w:rPr>
        <w:t>；</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通信地址：</w:t>
      </w:r>
      <w:r>
        <w:rPr>
          <w:rFonts w:hint="eastAsia" w:cs="宋体" w:asciiTheme="minorEastAsia" w:hAnsiTheme="minorEastAsia" w:eastAsiaTheme="minorEastAsia"/>
          <w:color w:val="000000" w:themeColor="text1"/>
          <w:sz w:val="24"/>
          <w:u w:val="single"/>
          <w14:textFill>
            <w14:solidFill>
              <w14:schemeClr w14:val="tx1"/>
            </w14:solidFill>
          </w14:textFill>
        </w:rPr>
        <w:t>                </w:t>
      </w:r>
      <w:r>
        <w:rPr>
          <w:rFonts w:hint="eastAsia" w:cs="宋体" w:asciiTheme="minorEastAsia" w:hAnsiTheme="minorEastAsia" w:eastAsiaTheme="minorEastAsia"/>
          <w:color w:val="000000" w:themeColor="text1"/>
          <w:sz w:val="24"/>
          <w14:textFill>
            <w14:solidFill>
              <w14:schemeClr w14:val="tx1"/>
            </w14:solidFill>
          </w14:textFill>
        </w:rPr>
        <w:t>。</w:t>
      </w:r>
    </w:p>
    <w:p>
      <w:pPr>
        <w:snapToGrid w:val="0"/>
        <w:spacing w:line="360" w:lineRule="auto"/>
        <w:ind w:firstLine="480" w:firstLineChars="200"/>
        <w:rPr>
          <w:rFonts w:asciiTheme="minorEastAsia" w:hAnsiTheme="minorEastAsia" w:eastAsia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1.1.2.5 设计人：</w:t>
      </w:r>
    </w:p>
    <w:p>
      <w:pPr>
        <w:snapToGrid w:val="0"/>
        <w:spacing w:line="360" w:lineRule="auto"/>
        <w:ind w:firstLine="480" w:firstLineChars="200"/>
        <w:rPr>
          <w:rFonts w:asciiTheme="minorEastAsia" w:hAnsiTheme="minorEastAsia" w:eastAsia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名    称：</w:t>
      </w:r>
      <w:r>
        <w:rPr>
          <w:rFonts w:hint="eastAsia" w:cs="仿宋_GB2312"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4"/>
          <w14:textFill>
            <w14:solidFill>
              <w14:schemeClr w14:val="tx1"/>
            </w14:solidFill>
          </w14:textFill>
        </w:rPr>
        <w:t>；</w:t>
      </w:r>
    </w:p>
    <w:p>
      <w:pPr>
        <w:snapToGrid w:val="0"/>
        <w:spacing w:line="360" w:lineRule="auto"/>
        <w:ind w:firstLine="480" w:firstLineChars="200"/>
        <w:rPr>
          <w:rFonts w:asciiTheme="minorEastAsia" w:hAnsiTheme="minorEastAsia" w:eastAsia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资质类别和等级：</w:t>
      </w:r>
      <w:r>
        <w:rPr>
          <w:rFonts w:hint="eastAsia" w:cs="仿宋_GB2312"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cs="仿宋_GB2312" w:asciiTheme="minorEastAsia" w:hAnsiTheme="minorEastAsia" w:eastAsiaTheme="minorEastAsia"/>
          <w:snapToGrid w:val="0"/>
          <w:color w:val="000000" w:themeColor="text1"/>
          <w:kern w:val="0"/>
          <w:sz w:val="24"/>
          <w:u w:val="single"/>
          <w14:textFill>
            <w14:solidFill>
              <w14:schemeClr w14:val="tx1"/>
            </w14:solidFill>
          </w14:textFill>
        </w:rPr>
        <w:t></w:t>
      </w:r>
      <w:r>
        <w:rPr>
          <w:rFonts w:hint="eastAsia" w:asciiTheme="minorEastAsia" w:hAnsiTheme="minorEastAsia" w:eastAsiaTheme="minorEastAsia"/>
          <w:snapToGrid w:val="0"/>
          <w:color w:val="000000" w:themeColor="text1"/>
          <w:kern w:val="0"/>
          <w:sz w:val="24"/>
          <w14:textFill>
            <w14:solidFill>
              <w14:schemeClr w14:val="tx1"/>
            </w14:solidFill>
          </w14:textFill>
        </w:rPr>
        <w:t>；</w:t>
      </w:r>
    </w:p>
    <w:p>
      <w:pPr>
        <w:snapToGrid w:val="0"/>
        <w:spacing w:line="360" w:lineRule="auto"/>
        <w:ind w:firstLine="480" w:firstLineChars="200"/>
        <w:rPr>
          <w:rFonts w:asciiTheme="minorEastAsia" w:hAnsiTheme="minorEastAsia" w:eastAsia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联系电话：</w:t>
      </w:r>
      <w:r>
        <w:rPr>
          <w:rFonts w:hint="eastAsia" w:cs="仿宋_GB2312"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w:t>
      </w:r>
      <w:r>
        <w:rPr>
          <w:rFonts w:hint="eastAsia" w:cs="仿宋_GB2312" w:asciiTheme="minorEastAsia" w:hAnsiTheme="minorEastAsia" w:eastAsiaTheme="minorEastAsia"/>
          <w:snapToGrid w:val="0"/>
          <w:color w:val="000000" w:themeColor="text1"/>
          <w:kern w:val="0"/>
          <w:sz w:val="24"/>
          <w:u w:val="single"/>
          <w14:textFill>
            <w14:solidFill>
              <w14:schemeClr w14:val="tx1"/>
            </w14:solidFill>
          </w14:textFill>
        </w:rPr>
        <w:t></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cs="仿宋_GB2312"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cs="仿宋_GB2312" w:asciiTheme="minorEastAsia" w:hAnsiTheme="minorEastAsia" w:eastAsiaTheme="minorEastAsia"/>
          <w:snapToGrid w:val="0"/>
          <w:color w:val="000000" w:themeColor="text1"/>
          <w:kern w:val="0"/>
          <w:sz w:val="24"/>
          <w:u w:val="single"/>
          <w14:textFill>
            <w14:solidFill>
              <w14:schemeClr w14:val="tx1"/>
            </w14:solidFill>
          </w14:textFill>
        </w:rPr>
        <w:t></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4"/>
          <w14:textFill>
            <w14:solidFill>
              <w14:schemeClr w14:val="tx1"/>
            </w14:solidFill>
          </w14:textFill>
        </w:rPr>
        <w:t>；</w:t>
      </w:r>
    </w:p>
    <w:p>
      <w:pPr>
        <w:snapToGrid w:val="0"/>
        <w:spacing w:line="360" w:lineRule="auto"/>
        <w:ind w:firstLine="480" w:firstLineChars="200"/>
        <w:rPr>
          <w:rFonts w:asciiTheme="minorEastAsia" w:hAnsiTheme="minorEastAsia" w:eastAsia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电子信箱：</w:t>
      </w:r>
      <w:r>
        <w:rPr>
          <w:rFonts w:hint="eastAsia" w:cs="仿宋_GB2312"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w:t>
      </w:r>
      <w:r>
        <w:rPr>
          <w:rFonts w:hint="eastAsia" w:cs="仿宋_GB2312" w:asciiTheme="minorEastAsia" w:hAnsiTheme="minorEastAsia" w:eastAsiaTheme="minorEastAsia"/>
          <w:snapToGrid w:val="0"/>
          <w:color w:val="000000" w:themeColor="text1"/>
          <w:kern w:val="0"/>
          <w:sz w:val="24"/>
          <w:u w:val="single"/>
          <w14:textFill>
            <w14:solidFill>
              <w14:schemeClr w14:val="tx1"/>
            </w14:solidFill>
          </w14:textFill>
        </w:rPr>
        <w:t></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cs="仿宋_GB2312" w:asciiTheme="minorEastAsia" w:hAnsiTheme="minorEastAsia" w:eastAsiaTheme="minorEastAsia"/>
          <w:snapToGrid w:val="0"/>
          <w:color w:val="000000" w:themeColor="text1"/>
          <w:kern w:val="0"/>
          <w:sz w:val="24"/>
          <w:u w:val="single"/>
          <w14:textFill>
            <w14:solidFill>
              <w14:schemeClr w14:val="tx1"/>
            </w14:solidFill>
          </w14:textFill>
        </w:rPr>
        <w:t></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4"/>
          <w14:textFill>
            <w14:solidFill>
              <w14:schemeClr w14:val="tx1"/>
            </w14:solidFill>
          </w14:textFill>
        </w:rPr>
        <w:t>；</w:t>
      </w:r>
    </w:p>
    <w:p>
      <w:pPr>
        <w:snapToGrid w:val="0"/>
        <w:spacing w:line="360" w:lineRule="auto"/>
        <w:ind w:firstLine="480" w:firstLineChars="200"/>
        <w:rPr>
          <w:rFonts w:asciiTheme="minorEastAsia" w:hAnsiTheme="minorEastAsia" w:eastAsia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通信地址：</w:t>
      </w:r>
      <w:r>
        <w:rPr>
          <w:rFonts w:hint="eastAsia" w:cs="仿宋_GB2312" w:asciiTheme="minorEastAsia" w:hAnsiTheme="minorEastAsia" w:eastAsiaTheme="minorEastAsia"/>
          <w:snapToGrid w:val="0"/>
          <w:color w:val="000000" w:themeColor="text1"/>
          <w:kern w:val="0"/>
          <w:sz w:val="24"/>
          <w:u w:val="single"/>
          <w14:textFill>
            <w14:solidFill>
              <w14:schemeClr w14:val="tx1"/>
            </w14:solidFill>
          </w14:textFill>
        </w:rPr>
        <w:t></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cs="仿宋_GB2312" w:asciiTheme="minorEastAsia" w:hAnsiTheme="minorEastAsia" w:eastAsiaTheme="minorEastAsia"/>
          <w:snapToGrid w:val="0"/>
          <w:color w:val="000000" w:themeColor="text1"/>
          <w:kern w:val="0"/>
          <w:sz w:val="24"/>
          <w:u w:val="single"/>
          <w14:textFill>
            <w14:solidFill>
              <w14:schemeClr w14:val="tx1"/>
            </w14:solidFill>
          </w14:textFill>
        </w:rPr>
        <w:t>  /  </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cs="仿宋_GB2312" w:asciiTheme="minorEastAsia" w:hAnsiTheme="minorEastAsia" w:eastAsiaTheme="minorEastAsia"/>
          <w:snapToGrid w:val="0"/>
          <w:color w:val="000000" w:themeColor="text1"/>
          <w:kern w:val="0"/>
          <w:sz w:val="24"/>
          <w:u w:val="single"/>
          <w14:textFill>
            <w14:solidFill>
              <w14:schemeClr w14:val="tx1"/>
            </w14:solidFill>
          </w14:textFill>
        </w:rPr>
        <w:t></w:t>
      </w:r>
      <w:r>
        <w:rPr>
          <w:rFonts w:hint="eastAsia" w:asciiTheme="minorEastAsia" w:hAnsiTheme="minorEastAsia" w:eastAsiaTheme="minorEastAsia"/>
          <w:snapToGrid w:val="0"/>
          <w:color w:val="000000" w:themeColor="text1"/>
          <w:kern w:val="0"/>
          <w:sz w:val="24"/>
          <w14:textFill>
            <w14:solidFill>
              <w14:schemeClr w14:val="tx1"/>
            </w14:solidFill>
          </w14:textFill>
        </w:rPr>
        <w:t>。</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1.1.3 工程和设备</w:t>
      </w:r>
    </w:p>
    <w:p>
      <w:pPr>
        <w:adjustRightInd/>
        <w:spacing w:line="360" w:lineRule="auto"/>
        <w:ind w:firstLine="480" w:firstLineChars="200"/>
        <w:rPr>
          <w:rFonts w:cs="宋体"/>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1.1.3.7 作为施工现场组成部分的其他场所包括：</w:t>
      </w:r>
      <w:r>
        <w:rPr>
          <w:rFonts w:hint="eastAsia" w:cs="宋体"/>
          <w:b/>
          <w:color w:val="000000" w:themeColor="text1"/>
          <w:sz w:val="24"/>
          <w:u w:val="single"/>
          <w14:textFill>
            <w14:solidFill>
              <w14:schemeClr w14:val="tx1"/>
            </w14:solidFill>
          </w14:textFill>
        </w:rPr>
        <w:t>规划红线范围场地</w:t>
      </w:r>
      <w:r>
        <w:rPr>
          <w:rFonts w:hint="eastAsia" w:cs="宋体"/>
          <w:color w:val="000000" w:themeColor="text1"/>
          <w:sz w:val="24"/>
          <w14:textFill>
            <w14:solidFill>
              <w14:schemeClr w14:val="tx1"/>
            </w14:solidFill>
          </w14:textFill>
        </w:rPr>
        <w:t>。</w:t>
      </w:r>
    </w:p>
    <w:p>
      <w:pPr>
        <w:snapToGrid w:val="0"/>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1.1.3.9 永久占地包括：</w:t>
      </w:r>
      <w:r>
        <w:rPr>
          <w:rFonts w:hint="eastAsia" w:cs="宋体"/>
          <w:b/>
          <w:bCs/>
          <w:color w:val="000000" w:themeColor="text1"/>
          <w:sz w:val="24"/>
          <w:u w:val="single"/>
          <w14:textFill>
            <w14:solidFill>
              <w14:schemeClr w14:val="tx1"/>
            </w14:solidFill>
          </w14:textFill>
        </w:rPr>
        <w:t>规划红线范围场地。</w:t>
      </w:r>
    </w:p>
    <w:p>
      <w:pPr>
        <w:adjustRightInd/>
        <w:snapToGrid w:val="0"/>
        <w:spacing w:line="360" w:lineRule="auto"/>
        <w:ind w:firstLine="480" w:firstLineChars="200"/>
        <w:jc w:val="left"/>
        <w:rPr>
          <w:rFonts w:cs="宋体" w:asciiTheme="minorEastAsia" w:hAnsiTheme="minorEastAsia" w:eastAsiaTheme="minorEastAsia"/>
          <w:snapToGrid w:val="0"/>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1.1.3.10 临时占地包括：</w:t>
      </w:r>
      <w:r>
        <w:rPr>
          <w:rFonts w:hint="eastAsia" w:cs="宋体"/>
          <w:b/>
          <w:bCs/>
          <w:color w:val="000000" w:themeColor="text1"/>
          <w:sz w:val="24"/>
          <w:u w:val="single"/>
          <w14:textFill>
            <w14:solidFill>
              <w14:schemeClr w14:val="tx1"/>
            </w14:solidFill>
          </w14:textFill>
        </w:rPr>
        <w:t>指永久占地之外为实施合同工程需临时占用的土地。</w:t>
      </w:r>
    </w:p>
    <w:p>
      <w:pPr>
        <w:snapToGrid w:val="0"/>
        <w:spacing w:line="360" w:lineRule="auto"/>
        <w:ind w:firstLine="480" w:firstLineChars="200"/>
        <w:rPr>
          <w:rFonts w:cs="宋体" w:asciiTheme="minorEastAsia" w:hAnsiTheme="minorEastAsia" w:eastAsiaTheme="minorEastAsia"/>
          <w:snapToGrid w:val="0"/>
          <w:color w:val="000000" w:themeColor="text1"/>
          <w:kern w:val="0"/>
          <w:sz w:val="24"/>
          <w14:textFill>
            <w14:solidFill>
              <w14:schemeClr w14:val="tx1"/>
            </w14:solidFill>
          </w14:textFill>
        </w:rPr>
      </w:pPr>
      <w:r>
        <w:rPr>
          <w:rFonts w:hint="eastAsia" w:cs="宋体" w:asciiTheme="minorEastAsia" w:hAnsiTheme="minorEastAsia" w:eastAsiaTheme="minorEastAsia"/>
          <w:snapToGrid w:val="0"/>
          <w:color w:val="000000" w:themeColor="text1"/>
          <w:kern w:val="0"/>
          <w:sz w:val="24"/>
          <w14:textFill>
            <w14:solidFill>
              <w14:schemeClr w14:val="tx1"/>
            </w14:solidFill>
          </w14:textFill>
        </w:rPr>
        <w:t xml:space="preserve">1.3法律 </w:t>
      </w:r>
    </w:p>
    <w:p>
      <w:pPr>
        <w:autoSpaceDE w:val="0"/>
        <w:autoSpaceDN w:val="0"/>
        <w:snapToGrid w:val="0"/>
        <w:spacing w:line="360" w:lineRule="auto"/>
        <w:ind w:firstLine="480" w:firstLineChars="200"/>
        <w:jc w:val="left"/>
        <w:rPr>
          <w:rFonts w:cs="宋体" w:asciiTheme="minorEastAsia" w:hAnsiTheme="minorEastAsia" w:eastAsiaTheme="minorEastAsia"/>
          <w:snapToGrid w:val="0"/>
          <w:color w:val="000000" w:themeColor="text1"/>
          <w:kern w:val="0"/>
          <w:sz w:val="24"/>
          <w14:textFill>
            <w14:solidFill>
              <w14:schemeClr w14:val="tx1"/>
            </w14:solidFill>
          </w14:textFill>
        </w:rPr>
      </w:pPr>
      <w:r>
        <w:rPr>
          <w:rFonts w:hint="eastAsia" w:cs="宋体" w:asciiTheme="minorEastAsia" w:hAnsiTheme="minorEastAsia" w:eastAsiaTheme="minorEastAsia"/>
          <w:snapToGrid w:val="0"/>
          <w:color w:val="000000" w:themeColor="text1"/>
          <w:kern w:val="0"/>
          <w:sz w:val="24"/>
          <w14:textFill>
            <w14:solidFill>
              <w14:schemeClr w14:val="tx1"/>
            </w14:solidFill>
          </w14:textFill>
        </w:rPr>
        <w:t>适用于合同的其他规范性文件：</w:t>
      </w:r>
    </w:p>
    <w:p>
      <w:pPr>
        <w:snapToGrid w:val="0"/>
        <w:spacing w:line="360" w:lineRule="auto"/>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bidi="ar"/>
          <w14:textFill>
            <w14:solidFill>
              <w14:schemeClr w14:val="tx1"/>
            </w14:solidFill>
          </w14:textFill>
        </w:rPr>
        <w:t>1.3.1  杭州市建设工程工程量清单计价实施细则》(杭建市发〔2018〕578号)；</w:t>
      </w:r>
    </w:p>
    <w:p>
      <w:pPr>
        <w:snapToGrid w:val="0"/>
        <w:spacing w:line="360" w:lineRule="auto"/>
        <w:ind w:firstLine="475" w:firstLineChars="198"/>
        <w:rPr>
          <w:rFonts w:cs="宋体" w:asciiTheme="minorEastAsia" w:hAnsiTheme="minorEastAsia" w:eastAsiaTheme="minorEastAsia"/>
          <w:color w:val="000000" w:themeColor="text1"/>
          <w:sz w:val="24"/>
          <w:lang w:bidi="ar"/>
          <w14:textFill>
            <w14:solidFill>
              <w14:schemeClr w14:val="tx1"/>
            </w14:solidFill>
          </w14:textFill>
        </w:rPr>
      </w:pPr>
      <w:r>
        <w:rPr>
          <w:rFonts w:hint="eastAsia" w:cs="宋体" w:asciiTheme="minorEastAsia" w:hAnsiTheme="minorEastAsia" w:eastAsiaTheme="minorEastAsia"/>
          <w:color w:val="000000" w:themeColor="text1"/>
          <w:sz w:val="24"/>
          <w:lang w:bidi="ar"/>
          <w14:textFill>
            <w14:solidFill>
              <w14:schemeClr w14:val="tx1"/>
            </w14:solidFill>
          </w14:textFill>
        </w:rPr>
        <w:t>1.3.2  《关于进一步加强杭州市建设工程市场要素价格动态管理的指导意见》（杭建市发〔2018〕579号）；</w:t>
      </w:r>
    </w:p>
    <w:p>
      <w:pPr>
        <w:snapToGrid w:val="0"/>
        <w:spacing w:line="360" w:lineRule="auto"/>
        <w:ind w:firstLine="475" w:firstLineChars="198"/>
        <w:rPr>
          <w:rFonts w:cs="宋体" w:asciiTheme="minorEastAsia" w:hAnsiTheme="minorEastAsia" w:eastAsiaTheme="minorEastAsia"/>
          <w:color w:val="000000" w:themeColor="text1"/>
          <w:sz w:val="24"/>
          <w:lang w:bidi="ar"/>
          <w14:textFill>
            <w14:solidFill>
              <w14:schemeClr w14:val="tx1"/>
            </w14:solidFill>
          </w14:textFill>
        </w:rPr>
      </w:pPr>
      <w:r>
        <w:rPr>
          <w:rFonts w:hint="eastAsia" w:cs="宋体" w:asciiTheme="minorEastAsia" w:hAnsiTheme="minorEastAsia" w:eastAsiaTheme="minorEastAsia"/>
          <w:color w:val="000000" w:themeColor="text1"/>
          <w:sz w:val="24"/>
          <w:lang w:bidi="ar"/>
          <w14:textFill>
            <w14:solidFill>
              <w14:schemeClr w14:val="tx1"/>
            </w14:solidFill>
          </w14:textFill>
        </w:rPr>
        <w:t>1.3.3  《关于发布&lt;杭州市新冠病毒肺炎疫情期间在建工程合同及工程价款调整的指导性细则&gt;的通知》（杭建市发〔2020〕164号）</w:t>
      </w:r>
    </w:p>
    <w:p>
      <w:pPr>
        <w:snapToGrid w:val="0"/>
        <w:spacing w:line="360" w:lineRule="auto"/>
        <w:ind w:firstLine="475" w:firstLineChars="198"/>
        <w:rPr>
          <w:rFonts w:cs="宋体" w:asciiTheme="minorEastAsia" w:hAnsiTheme="minorEastAsia" w:eastAsiaTheme="minorEastAsia"/>
          <w:color w:val="000000" w:themeColor="text1"/>
          <w:sz w:val="24"/>
          <w:lang w:bidi="ar"/>
          <w14:textFill>
            <w14:solidFill>
              <w14:schemeClr w14:val="tx1"/>
            </w14:solidFill>
          </w14:textFill>
        </w:rPr>
      </w:pPr>
      <w:r>
        <w:rPr>
          <w:rFonts w:hint="eastAsia" w:cs="宋体" w:asciiTheme="minorEastAsia" w:hAnsiTheme="minorEastAsia" w:eastAsiaTheme="minorEastAsia"/>
          <w:color w:val="000000" w:themeColor="text1"/>
          <w:sz w:val="24"/>
          <w:lang w:bidi="ar"/>
          <w14:textFill>
            <w14:solidFill>
              <w14:schemeClr w14:val="tx1"/>
            </w14:solidFill>
          </w14:textFill>
        </w:rPr>
        <w:t>1.3.4 《关于贯彻《省厅调整安全文明施工费的通知》的通知》（杭建市发〔2022〕54号）</w:t>
      </w:r>
    </w:p>
    <w:p>
      <w:pPr>
        <w:snapToGrid w:val="0"/>
        <w:spacing w:line="360" w:lineRule="auto"/>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bidi="ar"/>
          <w14:textFill>
            <w14:solidFill>
              <w14:schemeClr w14:val="tx1"/>
            </w14:solidFill>
          </w14:textFill>
        </w:rPr>
        <w:t>1.3.</w:t>
      </w:r>
      <w:r>
        <w:rPr>
          <w:rFonts w:cs="宋体" w:asciiTheme="minorEastAsia" w:hAnsiTheme="minorEastAsia" w:eastAsiaTheme="minorEastAsia"/>
          <w:color w:val="000000" w:themeColor="text1"/>
          <w:sz w:val="24"/>
          <w:lang w:bidi="ar"/>
          <w14:textFill>
            <w14:solidFill>
              <w14:schemeClr w14:val="tx1"/>
            </w14:solidFill>
          </w14:textFill>
        </w:rPr>
        <w:t>5</w:t>
      </w:r>
      <w:r>
        <w:rPr>
          <w:rFonts w:hint="eastAsia" w:cs="宋体" w:asciiTheme="minorEastAsia" w:hAnsiTheme="minorEastAsia" w:eastAsiaTheme="minorEastAsia"/>
          <w:color w:val="000000" w:themeColor="text1"/>
          <w:sz w:val="24"/>
          <w:lang w:bidi="ar"/>
          <w14:textFill>
            <w14:solidFill>
              <w14:schemeClr w14:val="tx1"/>
            </w14:solidFill>
          </w14:textFill>
        </w:rPr>
        <w:t xml:space="preserve">  省市建设行政部门颁发的其他现行有效文件(包括但不仅限于以下文件)：</w:t>
      </w:r>
    </w:p>
    <w:p>
      <w:pPr>
        <w:snapToGrid w:val="0"/>
        <w:spacing w:line="360" w:lineRule="auto"/>
        <w:ind w:firstLine="475" w:firstLineChars="198"/>
        <w:rPr>
          <w:rFonts w:cs="宋体" w:asciiTheme="minorEastAsia" w:hAnsiTheme="minorEastAsia" w:eastAsiaTheme="minorEastAsia"/>
          <w:color w:val="000000" w:themeColor="text1"/>
          <w:sz w:val="24"/>
          <w:u w:val="single"/>
          <w:lang w:bidi="ar"/>
          <w14:textFill>
            <w14:solidFill>
              <w14:schemeClr w14:val="tx1"/>
            </w14:solidFill>
          </w14:textFill>
        </w:rPr>
      </w:pPr>
      <w:r>
        <w:rPr>
          <w:rFonts w:hint="eastAsia" w:cs="宋体" w:asciiTheme="minorEastAsia" w:hAnsiTheme="minorEastAsia" w:eastAsiaTheme="minorEastAsia"/>
          <w:color w:val="000000" w:themeColor="text1"/>
          <w:sz w:val="24"/>
          <w:u w:val="single"/>
          <w:lang w:bidi="ar"/>
          <w14:textFill>
            <w14:solidFill>
              <w14:schemeClr w14:val="tx1"/>
            </w14:solidFill>
          </w14:textFill>
        </w:rPr>
        <w:t>（1）《关于转发省建设厅&lt;关于进一步加强建筑施工领域企业安全生产工作的实施意见&gt;的通知》（杭建工发〔2011〕130号）；</w:t>
      </w:r>
    </w:p>
    <w:p>
      <w:pPr>
        <w:snapToGrid w:val="0"/>
        <w:spacing w:line="360" w:lineRule="auto"/>
        <w:ind w:firstLine="475" w:firstLineChars="198"/>
        <w:rPr>
          <w:rFonts w:cs="宋体" w:asciiTheme="minorEastAsia" w:hAnsiTheme="minorEastAsia" w:eastAsiaTheme="minorEastAsia"/>
          <w:color w:val="000000" w:themeColor="text1"/>
          <w:sz w:val="24"/>
          <w:u w:val="single"/>
          <w:lang w:bidi="ar"/>
          <w14:textFill>
            <w14:solidFill>
              <w14:schemeClr w14:val="tx1"/>
            </w14:solidFill>
          </w14:textFill>
        </w:rPr>
      </w:pPr>
      <w:r>
        <w:rPr>
          <w:rFonts w:hint="eastAsia" w:cs="宋体" w:asciiTheme="minorEastAsia" w:hAnsiTheme="minorEastAsia" w:eastAsiaTheme="minorEastAsia"/>
          <w:color w:val="000000" w:themeColor="text1"/>
          <w:sz w:val="24"/>
          <w:u w:val="single"/>
          <w:lang w:bidi="ar"/>
          <w14:textFill>
            <w14:solidFill>
              <w14:schemeClr w14:val="tx1"/>
            </w14:solidFill>
          </w14:textFill>
        </w:rPr>
        <w:t>（2）《关于进一步加强建设工程安全质量物联网管理应用平台建设的通知》（杭建工发〔2012〕426号）；</w:t>
      </w:r>
    </w:p>
    <w:p>
      <w:pPr>
        <w:snapToGrid w:val="0"/>
        <w:spacing w:line="360" w:lineRule="auto"/>
        <w:ind w:firstLine="475" w:firstLineChars="198"/>
        <w:rPr>
          <w:rFonts w:cs="宋体" w:asciiTheme="minorEastAsia" w:hAnsiTheme="minorEastAsia" w:eastAsiaTheme="minorEastAsia"/>
          <w:color w:val="000000" w:themeColor="text1"/>
          <w:sz w:val="24"/>
          <w:u w:val="single"/>
          <w:lang w:bidi="ar"/>
          <w14:textFill>
            <w14:solidFill>
              <w14:schemeClr w14:val="tx1"/>
            </w14:solidFill>
          </w14:textFill>
        </w:rPr>
      </w:pPr>
      <w:r>
        <w:rPr>
          <w:rFonts w:hint="eastAsia" w:cs="宋体" w:asciiTheme="minorEastAsia" w:hAnsiTheme="minorEastAsia" w:eastAsiaTheme="minorEastAsia"/>
          <w:color w:val="000000" w:themeColor="text1"/>
          <w:sz w:val="24"/>
          <w:u w:val="single"/>
          <w:lang w:bidi="ar"/>
          <w14:textFill>
            <w14:solidFill>
              <w14:schemeClr w14:val="tx1"/>
            </w14:solidFill>
          </w14:textFill>
        </w:rPr>
        <w:t>（3）《关于开展建筑工程扬尘在线监测设施安装工作的通知》（杭建工〔2019〕103号）；</w:t>
      </w:r>
    </w:p>
    <w:p>
      <w:pPr>
        <w:snapToGrid w:val="0"/>
        <w:spacing w:line="360" w:lineRule="auto"/>
        <w:ind w:firstLine="475" w:firstLineChars="198"/>
        <w:rPr>
          <w:rFonts w:cs="宋体" w:asciiTheme="minorEastAsia" w:hAnsiTheme="minorEastAsia" w:eastAsiaTheme="minorEastAsia"/>
          <w:color w:val="000000" w:themeColor="text1"/>
          <w:sz w:val="24"/>
          <w:u w:val="single"/>
          <w:lang w:bidi="ar"/>
          <w14:textFill>
            <w14:solidFill>
              <w14:schemeClr w14:val="tx1"/>
            </w14:solidFill>
          </w14:textFill>
        </w:rPr>
      </w:pPr>
      <w:r>
        <w:rPr>
          <w:rFonts w:hint="eastAsia" w:cs="宋体" w:asciiTheme="minorEastAsia" w:hAnsiTheme="minorEastAsia" w:eastAsiaTheme="minorEastAsia"/>
          <w:color w:val="000000" w:themeColor="text1"/>
          <w:sz w:val="24"/>
          <w:u w:val="single"/>
          <w:lang w:bidi="ar"/>
          <w14:textFill>
            <w14:solidFill>
              <w14:schemeClr w14:val="tx1"/>
            </w14:solidFill>
          </w14:textFill>
        </w:rPr>
        <w:t>（4）《关于巩固G20杭州峰会成果进一步加强建设工程文明施工管理的若干意见》（杭建工发〔2017〕112号）；</w:t>
      </w:r>
    </w:p>
    <w:p>
      <w:pPr>
        <w:snapToGrid w:val="0"/>
        <w:spacing w:line="360" w:lineRule="auto"/>
        <w:ind w:firstLine="475" w:firstLineChars="198"/>
        <w:rPr>
          <w:rFonts w:cs="宋体" w:asciiTheme="minorEastAsia" w:hAnsiTheme="minorEastAsia" w:eastAsiaTheme="minorEastAsia"/>
          <w:color w:val="000000" w:themeColor="text1"/>
          <w:sz w:val="24"/>
          <w:u w:val="single"/>
          <w:lang w:bidi="ar"/>
          <w14:textFill>
            <w14:solidFill>
              <w14:schemeClr w14:val="tx1"/>
            </w14:solidFill>
          </w14:textFill>
        </w:rPr>
      </w:pPr>
      <w:r>
        <w:rPr>
          <w:rFonts w:hint="eastAsia" w:cs="宋体" w:asciiTheme="minorEastAsia" w:hAnsiTheme="minorEastAsia" w:eastAsiaTheme="minorEastAsia"/>
          <w:color w:val="000000" w:themeColor="text1"/>
          <w:sz w:val="24"/>
          <w:u w:val="single"/>
          <w:lang w:bidi="ar"/>
          <w14:textFill>
            <w14:solidFill>
              <w14:schemeClr w14:val="tx1"/>
            </w14:solidFill>
          </w14:textFill>
        </w:rPr>
        <w:t>（5）《杭州市建设领域农民工“无欠薪”管理实施细则（试行）》（杭建市〔2018〕161号）；</w:t>
      </w:r>
    </w:p>
    <w:p>
      <w:pPr>
        <w:snapToGrid w:val="0"/>
        <w:spacing w:line="360" w:lineRule="auto"/>
        <w:ind w:firstLine="475" w:firstLineChars="198"/>
        <w:rPr>
          <w:rFonts w:cs="宋体" w:asciiTheme="minorEastAsia" w:hAnsiTheme="minorEastAsia" w:eastAsiaTheme="minorEastAsia"/>
          <w:color w:val="000000" w:themeColor="text1"/>
          <w:sz w:val="24"/>
          <w:u w:val="single"/>
          <w:lang w:bidi="ar"/>
          <w14:textFill>
            <w14:solidFill>
              <w14:schemeClr w14:val="tx1"/>
            </w14:solidFill>
          </w14:textFill>
        </w:rPr>
      </w:pPr>
      <w:r>
        <w:rPr>
          <w:rFonts w:hint="eastAsia" w:cs="宋体" w:asciiTheme="minorEastAsia" w:hAnsiTheme="minorEastAsia" w:eastAsiaTheme="minorEastAsia"/>
          <w:color w:val="000000" w:themeColor="text1"/>
          <w:sz w:val="24"/>
          <w:u w:val="single"/>
          <w:lang w:bidi="ar"/>
          <w14:textFill>
            <w14:solidFill>
              <w14:schemeClr w14:val="tx1"/>
            </w14:solidFill>
          </w14:textFill>
        </w:rPr>
        <w:t>（6）《关于杭州市建筑工地全面推广使用“浙里工程建设现场管控”重大应用（浙里建）的通知》（杭建数改办〔2022〕1号）；</w:t>
      </w:r>
    </w:p>
    <w:p>
      <w:pPr>
        <w:snapToGrid w:val="0"/>
        <w:spacing w:line="360" w:lineRule="auto"/>
        <w:ind w:firstLine="475" w:firstLineChars="198"/>
        <w:rPr>
          <w:rFonts w:cs="宋体" w:asciiTheme="minorEastAsia" w:hAnsiTheme="minorEastAsia" w:eastAsiaTheme="minorEastAsia"/>
          <w:color w:val="000000" w:themeColor="text1"/>
          <w:sz w:val="24"/>
          <w:u w:val="single"/>
          <w:lang w:bidi="ar"/>
          <w14:textFill>
            <w14:solidFill>
              <w14:schemeClr w14:val="tx1"/>
            </w14:solidFill>
          </w14:textFill>
        </w:rPr>
      </w:pPr>
      <w:r>
        <w:rPr>
          <w:rFonts w:hint="eastAsia" w:cs="宋体" w:asciiTheme="minorEastAsia" w:hAnsiTheme="minorEastAsia" w:eastAsiaTheme="minorEastAsia"/>
          <w:color w:val="000000" w:themeColor="text1"/>
          <w:sz w:val="24"/>
          <w:u w:val="single"/>
          <w:lang w:bidi="ar"/>
          <w14:textFill>
            <w14:solidFill>
              <w14:schemeClr w14:val="tx1"/>
            </w14:solidFill>
          </w14:textFill>
        </w:rPr>
        <w:t>（7）《杭州市建设工程渣土管理办法》（市政府令第192号）；</w:t>
      </w:r>
    </w:p>
    <w:p>
      <w:pPr>
        <w:snapToGrid w:val="0"/>
        <w:spacing w:line="360" w:lineRule="auto"/>
        <w:ind w:firstLine="475" w:firstLineChars="198"/>
        <w:rPr>
          <w:rFonts w:cs="宋体" w:asciiTheme="minorEastAsia" w:hAnsiTheme="minorEastAsia" w:eastAsiaTheme="minorEastAsia"/>
          <w:color w:val="000000" w:themeColor="text1"/>
          <w:sz w:val="24"/>
          <w:u w:val="single"/>
          <w:lang w:bidi="ar"/>
          <w14:textFill>
            <w14:solidFill>
              <w14:schemeClr w14:val="tx1"/>
            </w14:solidFill>
          </w14:textFill>
        </w:rPr>
      </w:pPr>
      <w:r>
        <w:rPr>
          <w:rFonts w:hint="eastAsia" w:cs="宋体" w:asciiTheme="minorEastAsia" w:hAnsiTheme="minorEastAsia" w:eastAsiaTheme="minorEastAsia"/>
          <w:color w:val="000000" w:themeColor="text1"/>
          <w:sz w:val="24"/>
          <w:u w:val="single"/>
          <w:lang w:bidi="ar"/>
          <w14:textFill>
            <w14:solidFill>
              <w14:schemeClr w14:val="tx1"/>
            </w14:solidFill>
          </w14:textFill>
        </w:rPr>
        <w:t>（8）市政府办公厅2022年5月15日发布的《杭州市人民政府办公厅关于进一步规范工程建筑垃圾管理的通知》；</w:t>
      </w:r>
    </w:p>
    <w:p>
      <w:pPr>
        <w:snapToGrid w:val="0"/>
        <w:spacing w:line="360" w:lineRule="auto"/>
        <w:ind w:firstLine="475" w:firstLineChars="198"/>
        <w:rPr>
          <w:rFonts w:cs="宋体" w:asciiTheme="minorEastAsia" w:hAnsiTheme="minorEastAsia" w:eastAsiaTheme="minorEastAsia"/>
          <w:color w:val="000000" w:themeColor="text1"/>
          <w:sz w:val="24"/>
          <w:u w:val="single"/>
          <w:lang w:bidi="ar"/>
          <w14:textFill>
            <w14:solidFill>
              <w14:schemeClr w14:val="tx1"/>
            </w14:solidFill>
          </w14:textFill>
        </w:rPr>
      </w:pPr>
      <w:r>
        <w:rPr>
          <w:rFonts w:hint="eastAsia" w:cs="宋体" w:asciiTheme="minorEastAsia" w:hAnsiTheme="minorEastAsia" w:eastAsiaTheme="minorEastAsia"/>
          <w:color w:val="000000" w:themeColor="text1"/>
          <w:sz w:val="24"/>
          <w:u w:val="single"/>
          <w:lang w:bidi="ar"/>
          <w14:textFill>
            <w14:solidFill>
              <w14:schemeClr w14:val="tx1"/>
            </w14:solidFill>
          </w14:textFill>
        </w:rPr>
        <w:t>（9）《关于发布杭州市工程渣土消纳市场信息价的通知》（杭渣土领〔2020〕1号）；</w:t>
      </w:r>
    </w:p>
    <w:p>
      <w:pPr>
        <w:snapToGrid w:val="0"/>
        <w:spacing w:line="360" w:lineRule="auto"/>
        <w:ind w:firstLine="475" w:firstLineChars="198"/>
        <w:rPr>
          <w:rFonts w:cs="宋体" w:asciiTheme="minorEastAsia" w:hAnsiTheme="minorEastAsia" w:eastAsiaTheme="minorEastAsia"/>
          <w:color w:val="000000" w:themeColor="text1"/>
          <w:sz w:val="24"/>
          <w:u w:val="single"/>
          <w:lang w:bidi="ar"/>
          <w14:textFill>
            <w14:solidFill>
              <w14:schemeClr w14:val="tx1"/>
            </w14:solidFill>
          </w14:textFill>
        </w:rPr>
      </w:pPr>
      <w:r>
        <w:rPr>
          <w:rFonts w:hint="eastAsia" w:cs="宋体" w:asciiTheme="minorEastAsia" w:hAnsiTheme="minorEastAsia" w:eastAsiaTheme="minorEastAsia"/>
          <w:color w:val="000000" w:themeColor="text1"/>
          <w:sz w:val="24"/>
          <w:u w:val="single"/>
          <w:lang w:bidi="ar"/>
          <w14:textFill>
            <w14:solidFill>
              <w14:schemeClr w14:val="tx1"/>
            </w14:solidFill>
          </w14:textFill>
        </w:rPr>
        <w:t>（10）市建委2020年10月30日发布的《关于明确杭州市渣土运输及消纳项目计价清单编制和报价口径的通知》；</w:t>
      </w:r>
    </w:p>
    <w:p>
      <w:pPr>
        <w:snapToGrid w:val="0"/>
        <w:spacing w:line="360" w:lineRule="auto"/>
        <w:ind w:firstLine="475" w:firstLineChars="198"/>
        <w:rPr>
          <w:rFonts w:cs="宋体" w:asciiTheme="minorEastAsia" w:hAnsiTheme="minorEastAsia" w:eastAsiaTheme="minorEastAsia"/>
          <w:color w:val="000000" w:themeColor="text1"/>
          <w:sz w:val="24"/>
          <w:u w:val="single"/>
          <w:lang w:bidi="ar"/>
          <w14:textFill>
            <w14:solidFill>
              <w14:schemeClr w14:val="tx1"/>
            </w14:solidFill>
          </w14:textFill>
        </w:rPr>
      </w:pPr>
      <w:r>
        <w:rPr>
          <w:rFonts w:hint="eastAsia" w:cs="宋体" w:asciiTheme="minorEastAsia" w:hAnsiTheme="minorEastAsia" w:eastAsiaTheme="minorEastAsia"/>
          <w:color w:val="000000" w:themeColor="text1"/>
          <w:sz w:val="24"/>
          <w:u w:val="single"/>
          <w:lang w:bidi="ar"/>
          <w14:textFill>
            <w14:solidFill>
              <w14:schemeClr w14:val="tx1"/>
            </w14:solidFill>
          </w14:textFill>
        </w:rPr>
        <w:t>（11）《关于转发&lt;关于在全省工程建设领域改革保证金制度的通知&gt;的通知》（杭建市通知〔2020〕4号）；</w:t>
      </w:r>
    </w:p>
    <w:p>
      <w:pPr>
        <w:snapToGrid w:val="0"/>
        <w:spacing w:line="360" w:lineRule="auto"/>
        <w:ind w:firstLine="475" w:firstLineChars="198"/>
        <w:rPr>
          <w:rFonts w:cs="宋体" w:asciiTheme="minorEastAsia" w:hAnsiTheme="minorEastAsia" w:eastAsiaTheme="minorEastAsia"/>
          <w:color w:val="000000" w:themeColor="text1"/>
          <w:sz w:val="24"/>
          <w:u w:val="single"/>
          <w:lang w:bidi="ar"/>
          <w14:textFill>
            <w14:solidFill>
              <w14:schemeClr w14:val="tx1"/>
            </w14:solidFill>
          </w14:textFill>
        </w:rPr>
      </w:pPr>
      <w:r>
        <w:rPr>
          <w:rFonts w:hint="eastAsia" w:cs="宋体" w:asciiTheme="minorEastAsia" w:hAnsiTheme="minorEastAsia" w:eastAsiaTheme="minorEastAsia"/>
          <w:color w:val="000000" w:themeColor="text1"/>
          <w:sz w:val="24"/>
          <w:u w:val="single"/>
          <w:lang w:bidi="ar"/>
          <w14:textFill>
            <w14:solidFill>
              <w14:schemeClr w14:val="tx1"/>
            </w14:solidFill>
          </w14:textFill>
        </w:rPr>
        <w:t>（12）《关于进一步提升杭州市市政道路建设质量管理的若干意见》（杭建工发〔2021〕32号）；</w:t>
      </w:r>
    </w:p>
    <w:p>
      <w:pPr>
        <w:snapToGrid w:val="0"/>
        <w:spacing w:line="360" w:lineRule="auto"/>
        <w:ind w:firstLine="475" w:firstLineChars="198"/>
        <w:rPr>
          <w:rFonts w:cs="宋体" w:asciiTheme="minorEastAsia" w:hAnsiTheme="minorEastAsia" w:eastAsiaTheme="minorEastAsia"/>
          <w:color w:val="000000" w:themeColor="text1"/>
          <w:sz w:val="24"/>
          <w:u w:val="single"/>
          <w:lang w:bidi="ar"/>
          <w14:textFill>
            <w14:solidFill>
              <w14:schemeClr w14:val="tx1"/>
            </w14:solidFill>
          </w14:textFill>
        </w:rPr>
      </w:pPr>
      <w:r>
        <w:rPr>
          <w:rFonts w:hint="eastAsia" w:cs="宋体" w:asciiTheme="minorEastAsia" w:hAnsiTheme="minorEastAsia" w:eastAsiaTheme="minorEastAsia"/>
          <w:color w:val="000000" w:themeColor="text1"/>
          <w:sz w:val="24"/>
          <w:u w:val="single"/>
          <w:lang w:bidi="ar"/>
          <w14:textFill>
            <w14:solidFill>
              <w14:schemeClr w14:val="tx1"/>
            </w14:solidFill>
          </w14:textFill>
        </w:rPr>
        <w:t>（13）《关于全面推广应用承插型盘扣式脚手架的通知》（杭建工发〔2021〕358号）；</w:t>
      </w:r>
    </w:p>
    <w:p>
      <w:pPr>
        <w:snapToGrid w:val="0"/>
        <w:spacing w:line="360" w:lineRule="auto"/>
        <w:ind w:firstLine="475" w:firstLineChars="198"/>
        <w:rPr>
          <w:rFonts w:cs="宋体" w:asciiTheme="minorEastAsia" w:hAnsiTheme="minorEastAsia" w:eastAsiaTheme="minorEastAsia"/>
          <w:color w:val="000000" w:themeColor="text1"/>
          <w:sz w:val="24"/>
          <w:u w:val="single"/>
          <w:lang w:bidi="ar"/>
          <w14:textFill>
            <w14:solidFill>
              <w14:schemeClr w14:val="tx1"/>
            </w14:solidFill>
          </w14:textFill>
        </w:rPr>
      </w:pPr>
      <w:r>
        <w:rPr>
          <w:rFonts w:hint="eastAsia" w:cs="宋体" w:asciiTheme="minorEastAsia" w:hAnsiTheme="minorEastAsia" w:eastAsiaTheme="minorEastAsia"/>
          <w:color w:val="000000" w:themeColor="text1"/>
          <w:sz w:val="24"/>
          <w:u w:val="single"/>
          <w:lang w:bidi="ar"/>
          <w14:textFill>
            <w14:solidFill>
              <w14:schemeClr w14:val="tx1"/>
            </w14:solidFill>
          </w14:textFill>
        </w:rPr>
        <w:t>（14）《关于明确杭州市建筑施工领域安全生产责任保险费用计取的通知》（杭建招标造价中心〔2021〕84号）；</w:t>
      </w:r>
    </w:p>
    <w:p>
      <w:pPr>
        <w:snapToGrid w:val="0"/>
        <w:spacing w:line="360" w:lineRule="auto"/>
        <w:ind w:firstLine="475" w:firstLineChars="198"/>
        <w:rPr>
          <w:rFonts w:cs="宋体" w:asciiTheme="minorEastAsia" w:hAnsiTheme="minorEastAsia" w:eastAsiaTheme="minorEastAsia"/>
          <w:color w:val="000000" w:themeColor="text1"/>
          <w:sz w:val="24"/>
          <w:u w:val="single"/>
          <w:lang w:bidi="ar"/>
          <w14:textFill>
            <w14:solidFill>
              <w14:schemeClr w14:val="tx1"/>
            </w14:solidFill>
          </w14:textFill>
        </w:rPr>
      </w:pPr>
      <w:r>
        <w:rPr>
          <w:rFonts w:hint="eastAsia" w:cs="宋体" w:asciiTheme="minorEastAsia" w:hAnsiTheme="minorEastAsia" w:eastAsiaTheme="minorEastAsia"/>
          <w:color w:val="000000" w:themeColor="text1"/>
          <w:sz w:val="24"/>
          <w:u w:val="single"/>
          <w:lang w:bidi="ar"/>
          <w14:textFill>
            <w14:solidFill>
              <w14:schemeClr w14:val="tx1"/>
            </w14:solidFill>
          </w14:textFill>
        </w:rPr>
        <w:t>（15）省建设厅关于调整建筑工程安全文明施工费的通知（浙建建发（2022）37号）；</w:t>
      </w:r>
    </w:p>
    <w:p>
      <w:pPr>
        <w:snapToGrid w:val="0"/>
        <w:spacing w:line="360" w:lineRule="auto"/>
        <w:ind w:firstLine="475" w:firstLineChars="198"/>
        <w:rPr>
          <w:rFonts w:cs="宋体" w:asciiTheme="minorEastAsia" w:hAnsiTheme="minorEastAsia" w:eastAsiaTheme="minorEastAsia"/>
          <w:color w:val="000000" w:themeColor="text1"/>
          <w:sz w:val="24"/>
          <w:u w:val="single"/>
          <w:lang w:bidi="ar"/>
          <w14:textFill>
            <w14:solidFill>
              <w14:schemeClr w14:val="tx1"/>
            </w14:solidFill>
          </w14:textFill>
        </w:rPr>
      </w:pPr>
      <w:r>
        <w:rPr>
          <w:rFonts w:hint="eastAsia" w:cs="宋体" w:asciiTheme="minorEastAsia" w:hAnsiTheme="minorEastAsia" w:eastAsiaTheme="minorEastAsia"/>
          <w:color w:val="000000" w:themeColor="text1"/>
          <w:sz w:val="24"/>
          <w:u w:val="single"/>
          <w:lang w:bidi="ar"/>
          <w14:textFill>
            <w14:solidFill>
              <w14:schemeClr w14:val="tx1"/>
            </w14:solidFill>
          </w14:textFill>
        </w:rPr>
        <w:t>（16）杭州市城乡建设委会关于推进杭州市建筑施工领域安全生产责任险工作的通知（杭建工发（2021）84号）；</w:t>
      </w:r>
    </w:p>
    <w:p>
      <w:pPr>
        <w:snapToGrid w:val="0"/>
        <w:spacing w:line="360" w:lineRule="auto"/>
        <w:ind w:firstLine="475" w:firstLineChars="198"/>
        <w:rPr>
          <w:rFonts w:cs="宋体" w:asciiTheme="minorEastAsia" w:hAnsiTheme="minorEastAsia" w:eastAsiaTheme="minorEastAsia"/>
          <w:color w:val="000000" w:themeColor="text1"/>
          <w:sz w:val="24"/>
          <w:lang w:bidi="ar"/>
          <w14:textFill>
            <w14:solidFill>
              <w14:schemeClr w14:val="tx1"/>
            </w14:solidFill>
          </w14:textFill>
        </w:rPr>
      </w:pPr>
      <w:r>
        <w:rPr>
          <w:rFonts w:hint="eastAsia" w:cs="宋体" w:asciiTheme="minorEastAsia" w:hAnsiTheme="minorEastAsia" w:eastAsiaTheme="minorEastAsia"/>
          <w:color w:val="000000" w:themeColor="text1"/>
          <w:sz w:val="24"/>
          <w:lang w:bidi="ar"/>
          <w14:textFill>
            <w14:solidFill>
              <w14:schemeClr w14:val="tx1"/>
            </w14:solidFill>
          </w14:textFill>
        </w:rPr>
        <w:t>（</w:t>
      </w:r>
      <w:r>
        <w:rPr>
          <w:rFonts w:cs="宋体" w:asciiTheme="minorEastAsia" w:hAnsiTheme="minorEastAsia" w:eastAsiaTheme="minorEastAsia"/>
          <w:color w:val="000000" w:themeColor="text1"/>
          <w:sz w:val="24"/>
          <w:lang w:bidi="ar"/>
          <w14:textFill>
            <w14:solidFill>
              <w14:schemeClr w14:val="tx1"/>
            </w14:solidFill>
          </w14:textFill>
        </w:rPr>
        <w:t>17</w:t>
      </w:r>
      <w:r>
        <w:rPr>
          <w:rFonts w:hint="eastAsia" w:cs="宋体" w:asciiTheme="minorEastAsia" w:hAnsiTheme="minorEastAsia" w:eastAsiaTheme="minorEastAsia"/>
          <w:color w:val="000000" w:themeColor="text1"/>
          <w:sz w:val="24"/>
          <w:lang w:bidi="ar"/>
          <w14:textFill>
            <w14:solidFill>
              <w14:schemeClr w14:val="tx1"/>
            </w14:solidFill>
          </w14:textFill>
        </w:rPr>
        <w:t>）其他：</w:t>
      </w:r>
    </w:p>
    <w:p>
      <w:pPr>
        <w:snapToGrid w:val="0"/>
        <w:spacing w:line="360" w:lineRule="auto"/>
        <w:ind w:firstLine="477" w:firstLineChars="198"/>
        <w:rPr>
          <w:rFonts w:cs="宋体" w:asciiTheme="minorEastAsia" w:hAnsiTheme="minorEastAsia" w:eastAsiaTheme="minorEastAsia"/>
          <w:b/>
          <w:bCs/>
          <w:color w:val="000000" w:themeColor="text1"/>
          <w:sz w:val="24"/>
          <w:u w:val="single"/>
          <w:lang w:bidi="ar"/>
          <w14:textFill>
            <w14:solidFill>
              <w14:schemeClr w14:val="tx1"/>
            </w14:solidFill>
          </w14:textFill>
        </w:rPr>
      </w:pP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①《杭州市建筑市场管理若干规定》（杭州市人民政府令第277号）</w:t>
      </w:r>
    </w:p>
    <w:p>
      <w:pPr>
        <w:snapToGrid w:val="0"/>
        <w:spacing w:line="360" w:lineRule="auto"/>
        <w:ind w:firstLine="477" w:firstLineChars="198"/>
        <w:rPr>
          <w:rFonts w:cs="宋体" w:asciiTheme="minorEastAsia" w:hAnsiTheme="minorEastAsia" w:eastAsiaTheme="minorEastAsia"/>
          <w:b/>
          <w:bCs/>
          <w:color w:val="000000" w:themeColor="text1"/>
          <w:sz w:val="24"/>
          <w:u w:val="single"/>
          <w:lang w:bidi="ar"/>
          <w14:textFill>
            <w14:solidFill>
              <w14:schemeClr w14:val="tx1"/>
            </w14:solidFill>
          </w14:textFill>
        </w:rPr>
      </w:pP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②《杭州市建设工程文明施工管理规定》（杭州市人民政府第278号）</w:t>
      </w:r>
    </w:p>
    <w:p>
      <w:pPr>
        <w:snapToGrid w:val="0"/>
        <w:spacing w:line="360" w:lineRule="auto"/>
        <w:ind w:firstLine="477" w:firstLineChars="198"/>
        <w:rPr>
          <w:rFonts w:cs="宋体" w:asciiTheme="minorEastAsia" w:hAnsiTheme="minorEastAsia" w:eastAsiaTheme="minorEastAsia"/>
          <w:b/>
          <w:bCs/>
          <w:color w:val="000000" w:themeColor="text1"/>
          <w:sz w:val="24"/>
          <w:u w:val="single"/>
          <w:lang w:bidi="ar"/>
          <w14:textFill>
            <w14:solidFill>
              <w14:schemeClr w14:val="tx1"/>
            </w14:solidFill>
          </w14:textFill>
        </w:rPr>
      </w:pP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③“杭州市人民政府办公厅关于印发杭州市工程渣土管理实施办法的通知”杭政办函〔2016〕51 号（杭财基（2014）109号）。</w:t>
      </w:r>
    </w:p>
    <w:p>
      <w:pPr>
        <w:snapToGrid w:val="0"/>
        <w:spacing w:line="360" w:lineRule="auto"/>
        <w:ind w:firstLine="477" w:firstLineChars="198"/>
        <w:rPr>
          <w:rFonts w:cs="宋体" w:asciiTheme="minorEastAsia" w:hAnsiTheme="minorEastAsia" w:eastAsiaTheme="minorEastAsia"/>
          <w:b/>
          <w:bCs/>
          <w:color w:val="000000" w:themeColor="text1"/>
          <w:sz w:val="24"/>
          <w:u w:val="single"/>
          <w:lang w:bidi="ar"/>
          <w14:textFill>
            <w14:solidFill>
              <w14:schemeClr w14:val="tx1"/>
            </w14:solidFill>
          </w14:textFill>
        </w:rPr>
      </w:pP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④《杭州市人民政府办公厅关于印发杭州市建设工程推广应用预拌砂浆管理办法的通知》（杭政办函（2011）32号）。</w:t>
      </w:r>
    </w:p>
    <w:p>
      <w:pPr>
        <w:snapToGrid w:val="0"/>
        <w:spacing w:line="360" w:lineRule="auto"/>
        <w:ind w:firstLine="477" w:firstLineChars="198"/>
        <w:rPr>
          <w:rFonts w:cs="宋体" w:asciiTheme="minorEastAsia" w:hAnsiTheme="minorEastAsia" w:eastAsiaTheme="minorEastAsia"/>
          <w:b/>
          <w:bCs/>
          <w:color w:val="000000" w:themeColor="text1"/>
          <w:sz w:val="24"/>
          <w:u w:val="single"/>
          <w:lang w:bidi="ar"/>
          <w14:textFill>
            <w14:solidFill>
              <w14:schemeClr w14:val="tx1"/>
            </w14:solidFill>
          </w14:textFill>
        </w:rPr>
      </w:pP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⑤《关于落实建筑工棚安装空调事宜的通知》（杭建工发【2011】237号）。</w:t>
      </w:r>
    </w:p>
    <w:p>
      <w:pPr>
        <w:snapToGrid w:val="0"/>
        <w:spacing w:line="360" w:lineRule="auto"/>
        <w:ind w:firstLine="477" w:firstLineChars="198"/>
        <w:rPr>
          <w:rFonts w:cs="宋体" w:asciiTheme="minorEastAsia" w:hAnsiTheme="minorEastAsia" w:eastAsiaTheme="minorEastAsia"/>
          <w:b/>
          <w:bCs/>
          <w:color w:val="000000" w:themeColor="text1"/>
          <w:sz w:val="24"/>
          <w:u w:val="single"/>
          <w:lang w:bidi="ar"/>
          <w14:textFill>
            <w14:solidFill>
              <w14:schemeClr w14:val="tx1"/>
            </w14:solidFill>
          </w14:textFill>
        </w:rPr>
      </w:pP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⑥《 关于进一步加强杭州市建设工程安全文明施工费计取管理规定的通知》（杭建市【2016】25号）</w:t>
      </w:r>
    </w:p>
    <w:p>
      <w:pPr>
        <w:snapToGrid w:val="0"/>
        <w:spacing w:line="360" w:lineRule="auto"/>
        <w:ind w:firstLine="477" w:firstLineChars="198"/>
        <w:rPr>
          <w:rFonts w:cs="宋体" w:asciiTheme="minorEastAsia" w:hAnsiTheme="minorEastAsia" w:eastAsiaTheme="minorEastAsia"/>
          <w:b/>
          <w:bCs/>
          <w:color w:val="000000" w:themeColor="text1"/>
          <w:sz w:val="24"/>
          <w:u w:val="single"/>
          <w:lang w:bidi="ar"/>
          <w14:textFill>
            <w14:solidFill>
              <w14:schemeClr w14:val="tx1"/>
            </w14:solidFill>
          </w14:textFill>
        </w:rPr>
      </w:pPr>
      <w:r>
        <w:rPr>
          <w:rFonts w:hint="eastAsia" w:asciiTheme="minorEastAsia" w:hAnsiTheme="minorEastAsia" w:eastAsiaTheme="minorEastAsia"/>
          <w:b/>
          <w:bCs/>
          <w:color w:val="000000" w:themeColor="text1"/>
          <w:sz w:val="24"/>
          <w:u w:val="single"/>
          <w:lang w:val="zh-CN"/>
          <w14:textFill>
            <w14:solidFill>
              <w14:schemeClr w14:val="tx1"/>
            </w14:solidFill>
          </w14:textFill>
        </w:rPr>
        <w:t>⑦</w:t>
      </w: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《关于开展建设“两美浙江”打造“美丽杭州”建设工地环境专项整治的通知》（杭建监总【2015】39 号）、《关于进一步加强建设工地环境专项整治的通知》（杭建监总【2015】54 号）。</w:t>
      </w:r>
    </w:p>
    <w:p>
      <w:pPr>
        <w:snapToGrid w:val="0"/>
        <w:spacing w:line="360" w:lineRule="auto"/>
        <w:ind w:firstLine="477" w:firstLineChars="198"/>
        <w:rPr>
          <w:rFonts w:cs="宋体" w:asciiTheme="minorEastAsia" w:hAnsiTheme="minorEastAsia" w:eastAsiaTheme="minorEastAsia"/>
          <w:b/>
          <w:bCs/>
          <w:color w:val="000000" w:themeColor="text1"/>
          <w:sz w:val="24"/>
          <w:u w:val="single"/>
          <w:lang w:bidi="ar"/>
          <w14:textFill>
            <w14:solidFill>
              <w14:schemeClr w14:val="tx1"/>
            </w14:solidFill>
          </w14:textFill>
        </w:rPr>
      </w:pPr>
      <w:r>
        <w:rPr>
          <w:rFonts w:hint="eastAsia" w:asciiTheme="minorEastAsia" w:hAnsiTheme="minorEastAsia" w:eastAsiaTheme="minorEastAsia"/>
          <w:b/>
          <w:bCs/>
          <w:color w:val="000000" w:themeColor="text1"/>
          <w:sz w:val="24"/>
          <w:u w:val="single"/>
          <w:lang w:val="zh-CN"/>
          <w14:textFill>
            <w14:solidFill>
              <w14:schemeClr w14:val="tx1"/>
            </w14:solidFill>
          </w14:textFill>
        </w:rPr>
        <w:t>⑧</w:t>
      </w: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《杭州市政府投资项目概算管理办法（试行）》（杭发改投资</w:t>
      </w:r>
      <w:r>
        <w:rPr>
          <w:rFonts w:cs="宋体" w:asciiTheme="minorEastAsia" w:hAnsiTheme="minorEastAsia" w:eastAsiaTheme="minorEastAsia"/>
          <w:b/>
          <w:bCs/>
          <w:color w:val="000000" w:themeColor="text1"/>
          <w:sz w:val="24"/>
          <w:u w:val="single"/>
          <w:lang w:bidi="ar"/>
          <w14:textFill>
            <w14:solidFill>
              <w14:schemeClr w14:val="tx1"/>
            </w14:solidFill>
          </w14:textFill>
        </w:rPr>
        <w:t>[2013]422</w:t>
      </w: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号）；</w:t>
      </w:r>
    </w:p>
    <w:p>
      <w:pPr>
        <w:snapToGrid w:val="0"/>
        <w:spacing w:line="360" w:lineRule="auto"/>
        <w:ind w:firstLine="477" w:firstLineChars="198"/>
        <w:rPr>
          <w:rFonts w:cs="宋体" w:asciiTheme="minorEastAsia" w:hAnsiTheme="minorEastAsia" w:eastAsiaTheme="minorEastAsia"/>
          <w:b/>
          <w:bCs/>
          <w:color w:val="000000" w:themeColor="text1"/>
          <w:sz w:val="24"/>
          <w:u w:val="single"/>
          <w:lang w:bidi="ar"/>
          <w14:textFill>
            <w14:solidFill>
              <w14:schemeClr w14:val="tx1"/>
            </w14:solidFill>
          </w14:textFill>
        </w:rPr>
      </w:pPr>
      <w:r>
        <w:rPr>
          <w:rFonts w:hint="eastAsia" w:asciiTheme="minorEastAsia" w:hAnsiTheme="minorEastAsia" w:eastAsiaTheme="minorEastAsia"/>
          <w:b/>
          <w:bCs/>
          <w:color w:val="000000" w:themeColor="text1"/>
          <w:sz w:val="24"/>
          <w:u w:val="single"/>
          <w:lang w:val="zh-CN"/>
          <w14:textFill>
            <w14:solidFill>
              <w14:schemeClr w14:val="tx1"/>
            </w14:solidFill>
          </w14:textFill>
        </w:rPr>
        <w:t>⑨</w:t>
      </w: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《杭州市政府投资项目工程变更管理暂行办法》（杭财建</w:t>
      </w:r>
      <w:r>
        <w:rPr>
          <w:rFonts w:cs="宋体" w:asciiTheme="minorEastAsia" w:hAnsiTheme="minorEastAsia" w:eastAsiaTheme="minorEastAsia"/>
          <w:b/>
          <w:bCs/>
          <w:color w:val="000000" w:themeColor="text1"/>
          <w:sz w:val="24"/>
          <w:u w:val="single"/>
          <w:lang w:bidi="ar"/>
          <w14:textFill>
            <w14:solidFill>
              <w14:schemeClr w14:val="tx1"/>
            </w14:solidFill>
          </w14:textFill>
        </w:rPr>
        <w:t>[2013]1246</w:t>
      </w: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号）；</w:t>
      </w:r>
    </w:p>
    <w:p>
      <w:pPr>
        <w:snapToGrid w:val="0"/>
        <w:spacing w:line="360" w:lineRule="auto"/>
        <w:ind w:firstLine="477" w:firstLineChars="198"/>
        <w:rPr>
          <w:rFonts w:cs="宋体" w:asciiTheme="minorEastAsia" w:hAnsiTheme="minorEastAsia" w:eastAsiaTheme="minorEastAsia"/>
          <w:b/>
          <w:bCs/>
          <w:color w:val="000000" w:themeColor="text1"/>
          <w:sz w:val="24"/>
          <w:u w:val="single"/>
          <w:lang w:bidi="ar"/>
          <w14:textFill>
            <w14:solidFill>
              <w14:schemeClr w14:val="tx1"/>
            </w14:solidFill>
          </w14:textFill>
        </w:rPr>
      </w:pPr>
      <w:r>
        <w:rPr>
          <w:rFonts w:hint="eastAsia" w:asciiTheme="minorEastAsia" w:hAnsiTheme="minorEastAsia" w:eastAsiaTheme="minorEastAsia"/>
          <w:b/>
          <w:bCs/>
          <w:color w:val="000000" w:themeColor="text1"/>
          <w:sz w:val="24"/>
          <w:u w:val="single"/>
          <w:lang w:val="zh-CN"/>
          <w14:textFill>
            <w14:solidFill>
              <w14:schemeClr w14:val="tx1"/>
            </w14:solidFill>
          </w14:textFill>
        </w:rPr>
        <w:t>⑩</w:t>
      </w: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《关于进一步明确本市政府投资项目工程结算审查费用管理相关事项的通知》（杭财基</w:t>
      </w:r>
      <w:r>
        <w:rPr>
          <w:rFonts w:cs="宋体" w:asciiTheme="minorEastAsia" w:hAnsiTheme="minorEastAsia" w:eastAsiaTheme="minorEastAsia"/>
          <w:b/>
          <w:bCs/>
          <w:color w:val="000000" w:themeColor="text1"/>
          <w:sz w:val="24"/>
          <w:u w:val="single"/>
          <w:lang w:bidi="ar"/>
          <w14:textFill>
            <w14:solidFill>
              <w14:schemeClr w14:val="tx1"/>
            </w14:solidFill>
          </w14:textFill>
        </w:rPr>
        <w:t>[2014]109</w:t>
      </w: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号）；</w:t>
      </w:r>
    </w:p>
    <w:p>
      <w:pPr>
        <w:snapToGrid w:val="0"/>
        <w:spacing w:line="360" w:lineRule="auto"/>
        <w:ind w:firstLine="477" w:firstLineChars="198"/>
        <w:rPr>
          <w:rFonts w:cs="宋体" w:asciiTheme="minorEastAsia" w:hAnsiTheme="minorEastAsia" w:eastAsiaTheme="minorEastAsia"/>
          <w:b/>
          <w:bCs/>
          <w:color w:val="000000" w:themeColor="text1"/>
          <w:sz w:val="24"/>
          <w:u w:val="single"/>
          <w:lang w:bidi="ar"/>
          <w14:textFill>
            <w14:solidFill>
              <w14:schemeClr w14:val="tx1"/>
            </w14:solidFill>
          </w14:textFill>
        </w:rPr>
      </w:pPr>
      <w:r>
        <w:rPr>
          <w:rFonts w:ascii="Cambria Math" w:hAnsi="Cambria Math" w:cs="Cambria Math" w:eastAsiaTheme="minorEastAsia"/>
          <w:b/>
          <w:bCs/>
          <w:color w:val="000000" w:themeColor="text1"/>
          <w:sz w:val="24"/>
          <w:u w:val="single"/>
          <w:lang w:val="zh-CN"/>
          <w14:textFill>
            <w14:solidFill>
              <w14:schemeClr w14:val="tx1"/>
            </w14:solidFill>
          </w14:textFill>
        </w:rPr>
        <w:t>⑪</w:t>
      </w: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《关于明确市本级财政投资项目优质工程增加费计取规定的通知》（杭财建</w:t>
      </w:r>
      <w:r>
        <w:rPr>
          <w:rFonts w:cs="宋体" w:asciiTheme="minorEastAsia" w:hAnsiTheme="minorEastAsia" w:eastAsiaTheme="minorEastAsia"/>
          <w:b/>
          <w:bCs/>
          <w:color w:val="000000" w:themeColor="text1"/>
          <w:sz w:val="24"/>
          <w:u w:val="single"/>
          <w:lang w:bidi="ar"/>
          <w14:textFill>
            <w14:solidFill>
              <w14:schemeClr w14:val="tx1"/>
            </w14:solidFill>
          </w14:textFill>
        </w:rPr>
        <w:t>[2013]687</w:t>
      </w: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号）；</w:t>
      </w:r>
    </w:p>
    <w:p>
      <w:pPr>
        <w:snapToGrid w:val="0"/>
        <w:spacing w:line="360" w:lineRule="auto"/>
        <w:ind w:firstLine="477" w:firstLineChars="198"/>
        <w:rPr>
          <w:rFonts w:cs="宋体" w:asciiTheme="minorEastAsia" w:hAnsiTheme="minorEastAsia" w:eastAsiaTheme="minorEastAsia"/>
          <w:b/>
          <w:bCs/>
          <w:color w:val="000000" w:themeColor="text1"/>
          <w:sz w:val="24"/>
          <w:u w:val="single"/>
          <w:lang w:bidi="ar"/>
          <w14:textFill>
            <w14:solidFill>
              <w14:schemeClr w14:val="tx1"/>
            </w14:solidFill>
          </w14:textFill>
        </w:rPr>
      </w:pPr>
      <w:r>
        <w:rPr>
          <w:rFonts w:ascii="Cambria Math" w:hAnsi="Cambria Math" w:cs="Cambria Math" w:eastAsiaTheme="minorEastAsia"/>
          <w:b/>
          <w:bCs/>
          <w:color w:val="000000" w:themeColor="text1"/>
          <w:sz w:val="24"/>
          <w:u w:val="single"/>
          <w:lang w:val="zh-CN"/>
          <w14:textFill>
            <w14:solidFill>
              <w14:schemeClr w14:val="tx1"/>
            </w14:solidFill>
          </w14:textFill>
        </w:rPr>
        <w:t>⑫</w:t>
      </w: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营改增后的相关税收政策。</w:t>
      </w:r>
    </w:p>
    <w:p>
      <w:pPr>
        <w:snapToGrid w:val="0"/>
        <w:spacing w:line="360" w:lineRule="auto"/>
        <w:ind w:firstLine="477" w:firstLineChars="198"/>
        <w:rPr>
          <w:rFonts w:cs="宋体" w:asciiTheme="minorEastAsia" w:hAnsiTheme="minorEastAsia" w:eastAsiaTheme="minorEastAsia"/>
          <w:b/>
          <w:bCs/>
          <w:color w:val="000000" w:themeColor="text1"/>
          <w:sz w:val="24"/>
          <w:u w:val="single"/>
          <w:lang w:bidi="ar"/>
          <w14:textFill>
            <w14:solidFill>
              <w14:schemeClr w14:val="tx1"/>
            </w14:solidFill>
          </w14:textFill>
        </w:rPr>
      </w:pPr>
      <w:r>
        <w:rPr>
          <w:rFonts w:hint="eastAsia" w:cs="宋体" w:asciiTheme="minorEastAsia" w:hAnsiTheme="minorEastAsia" w:eastAsiaTheme="minorEastAsia"/>
          <w:b/>
          <w:bCs/>
          <w:color w:val="000000" w:themeColor="text1"/>
          <w:sz w:val="24"/>
          <w:u w:val="single"/>
          <w:lang w:bidi="ar"/>
          <w14:textFill>
            <w14:solidFill>
              <w14:schemeClr w14:val="tx1"/>
            </w14:solidFill>
          </w14:textFill>
        </w:rPr>
        <w:t>以上文件若有新规定新要求并适用于本工程的，按新文件执行。</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1.3.4  新工艺、新技术的约定：</w:t>
      </w:r>
      <w:r>
        <w:rPr>
          <w:rFonts w:hint="eastAsia" w:cs="宋体" w:asciiTheme="minorEastAsia" w:hAnsiTheme="minorEastAsia" w:eastAsiaTheme="minorEastAsia"/>
          <w:color w:val="000000" w:themeColor="text1"/>
          <w:sz w:val="24"/>
          <w:u w:val="single"/>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1.3.15  其他</w:t>
      </w:r>
      <w:r>
        <w:rPr>
          <w:rFonts w:hint="eastAsia" w:cs="宋体" w:asciiTheme="minorEastAsia" w:hAnsiTheme="minorEastAsia" w:eastAsiaTheme="minorEastAsia"/>
          <w:color w:val="000000" w:themeColor="text1"/>
          <w:sz w:val="24"/>
          <w:u w:val="single"/>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w:t>
      </w:r>
    </w:p>
    <w:p>
      <w:pPr>
        <w:autoSpaceDE w:val="0"/>
        <w:autoSpaceDN w:val="0"/>
        <w:snapToGrid w:val="0"/>
        <w:spacing w:line="360" w:lineRule="auto"/>
        <w:ind w:firstLine="480" w:firstLineChars="200"/>
        <w:jc w:val="left"/>
        <w:rPr>
          <w:rFonts w:cs="宋体" w:asciiTheme="minorEastAsia" w:hAnsiTheme="minorEastAsia" w:eastAsiaTheme="minorEastAsia"/>
          <w:snapToGrid w:val="0"/>
          <w:color w:val="000000" w:themeColor="text1"/>
          <w:kern w:val="0"/>
          <w:sz w:val="24"/>
          <w14:textFill>
            <w14:solidFill>
              <w14:schemeClr w14:val="tx1"/>
            </w14:solidFill>
          </w14:textFill>
        </w:rPr>
      </w:pPr>
      <w:r>
        <w:rPr>
          <w:rFonts w:hint="eastAsia" w:cs="宋体" w:asciiTheme="minorEastAsia" w:hAnsiTheme="minorEastAsia" w:eastAsiaTheme="minorEastAsia"/>
          <w:snapToGrid w:val="0"/>
          <w:color w:val="000000" w:themeColor="text1"/>
          <w:kern w:val="0"/>
          <w:sz w:val="24"/>
          <w14:textFill>
            <w14:solidFill>
              <w14:schemeClr w14:val="tx1"/>
            </w14:solidFill>
          </w14:textFill>
        </w:rPr>
        <w:t>1.4 标准和规范</w:t>
      </w:r>
    </w:p>
    <w:p>
      <w:pPr>
        <w:snapToGrid w:val="0"/>
        <w:spacing w:line="360" w:lineRule="auto"/>
        <w:ind w:firstLine="480" w:firstLineChars="200"/>
        <w:rPr>
          <w:rFonts w:asciiTheme="minorEastAsia" w:hAnsiTheme="minorEastAsia" w:eastAsiaTheme="minorEastAsia"/>
          <w:b/>
          <w:snapToGrid w:val="0"/>
          <w:color w:val="000000" w:themeColor="text1"/>
          <w:kern w:val="0"/>
          <w:sz w:val="24"/>
          <w:u w:val="single"/>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1.4.1适用于工程的标准规范包括：</w:t>
      </w:r>
      <w:r>
        <w:rPr>
          <w:rFonts w:hint="eastAsia" w:cs="宋体" w:asciiTheme="minorEastAsia" w:hAnsiTheme="minorEastAsia" w:eastAsiaTheme="minorEastAsia"/>
          <w:b/>
          <w:color w:val="000000" w:themeColor="text1"/>
          <w:sz w:val="24"/>
          <w:u w:val="single"/>
          <w14:textFill>
            <w14:solidFill>
              <w14:schemeClr w14:val="tx1"/>
            </w14:solidFill>
          </w14:textFill>
        </w:rPr>
        <w:t>（1）按通用条款约定；</w:t>
      </w:r>
    </w:p>
    <w:p>
      <w:pPr>
        <w:snapToGrid w:val="0"/>
        <w:spacing w:line="360" w:lineRule="auto"/>
        <w:ind w:firstLine="480" w:firstLineChars="200"/>
        <w:rPr>
          <w:rFonts w:asciiTheme="minorEastAsia" w:hAnsiTheme="minorEastAsia" w:eastAsiaTheme="minorEastAsia"/>
          <w:snapToGrid w:val="0"/>
          <w:color w:val="000000" w:themeColor="text1"/>
          <w:kern w:val="0"/>
          <w:sz w:val="24"/>
          <w:u w:val="single"/>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1.4.2 发包人提供国外标准、规范的名称：</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asciiTheme="minorEastAsia" w:hAnsiTheme="minorEastAsia" w:eastAsiaTheme="minorEastAsia"/>
          <w:snapToGrid w:val="0"/>
          <w:color w:val="000000" w:themeColor="text1"/>
          <w:kern w:val="0"/>
          <w:sz w:val="24"/>
          <w:u w:val="single"/>
          <w14:textFill>
            <w14:solidFill>
              <w14:schemeClr w14:val="tx1"/>
            </w14:solidFill>
          </w14:textFill>
        </w:rPr>
        <w:t>/</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4"/>
          <w14:textFill>
            <w14:solidFill>
              <w14:schemeClr w14:val="tx1"/>
            </w14:solidFill>
          </w14:textFill>
        </w:rPr>
        <w:t>；</w:t>
      </w:r>
    </w:p>
    <w:p>
      <w:pPr>
        <w:snapToGrid w:val="0"/>
        <w:spacing w:line="360" w:lineRule="auto"/>
        <w:ind w:firstLine="480" w:firstLineChars="200"/>
        <w:rPr>
          <w:rFonts w:asciiTheme="minorEastAsia" w:hAnsiTheme="minorEastAsia" w:eastAsia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发包人提供国外标准、规范的份数：</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asciiTheme="minorEastAsia" w:hAnsiTheme="minorEastAsia" w:eastAsiaTheme="minorEastAsia"/>
          <w:snapToGrid w:val="0"/>
          <w:color w:val="000000" w:themeColor="text1"/>
          <w:kern w:val="0"/>
          <w:sz w:val="24"/>
          <w:u w:val="single"/>
          <w14:textFill>
            <w14:solidFill>
              <w14:schemeClr w14:val="tx1"/>
            </w14:solidFill>
          </w14:textFill>
        </w:rPr>
        <w:t>/</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4"/>
          <w14:textFill>
            <w14:solidFill>
              <w14:schemeClr w14:val="tx1"/>
            </w14:solidFill>
          </w14:textFill>
        </w:rPr>
        <w:t>；</w:t>
      </w:r>
    </w:p>
    <w:p>
      <w:pPr>
        <w:snapToGrid w:val="0"/>
        <w:spacing w:line="360" w:lineRule="auto"/>
        <w:ind w:firstLine="480" w:firstLineChars="200"/>
        <w:rPr>
          <w:rFonts w:asciiTheme="minorEastAsia" w:hAnsiTheme="minorEastAsia" w:eastAsia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发包人提供国外标准、规范的名称：</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asciiTheme="minorEastAsia" w:hAnsiTheme="minorEastAsia" w:eastAsiaTheme="minorEastAsia"/>
          <w:snapToGrid w:val="0"/>
          <w:color w:val="000000" w:themeColor="text1"/>
          <w:kern w:val="0"/>
          <w:sz w:val="24"/>
          <w:u w:val="single"/>
          <w14:textFill>
            <w14:solidFill>
              <w14:schemeClr w14:val="tx1"/>
            </w14:solidFill>
          </w14:textFill>
        </w:rPr>
        <w:t>/</w:t>
      </w:r>
      <w:r>
        <w:rPr>
          <w:rFonts w:hint="eastAsia" w:asciiTheme="minorEastAsia" w:hAnsiTheme="minorEastAsia" w:eastAsiaTheme="minorEastAsia"/>
          <w:snapToGrid w:val="0"/>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4"/>
          <w14:textFill>
            <w14:solidFill>
              <w14:schemeClr w14:val="tx1"/>
            </w14:solidFill>
          </w14:textFill>
        </w:rPr>
        <w:t>。</w:t>
      </w:r>
    </w:p>
    <w:p>
      <w:pPr>
        <w:adjustRightInd/>
        <w:spacing w:line="360" w:lineRule="auto"/>
        <w:ind w:firstLine="480" w:firstLineChars="200"/>
        <w:rPr>
          <w:rFonts w:cs="宋体"/>
          <w:color w:val="000000" w:themeColor="text1"/>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1.4.3发包人对工程的技术标准和功能要求的特殊要求：</w:t>
      </w:r>
      <w:r>
        <w:rPr>
          <w:rFonts w:hint="eastAsia" w:cs="宋体" w:asciiTheme="minorEastAsia" w:hAnsiTheme="minorEastAsia" w:eastAsiaTheme="minorEastAsia"/>
          <w:b/>
          <w:color w:val="000000" w:themeColor="text1"/>
          <w:sz w:val="24"/>
          <w:u w:val="single"/>
          <w14:textFill>
            <w14:solidFill>
              <w14:schemeClr w14:val="tx1"/>
            </w14:solidFill>
          </w14:textFill>
        </w:rPr>
        <w:t>详见设计文件和招标技术要求。</w:t>
      </w:r>
    </w:p>
    <w:p>
      <w:pPr>
        <w:snapToGrid w:val="0"/>
        <w:spacing w:line="360" w:lineRule="auto"/>
        <w:ind w:firstLine="480" w:firstLineChars="200"/>
        <w:rPr>
          <w:rFonts w:asciiTheme="minorEastAsia" w:hAnsiTheme="minorEastAsia" w:eastAsia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1.5 合同文件的优先顺序</w:t>
      </w:r>
    </w:p>
    <w:p>
      <w:pPr>
        <w:autoSpaceDE w:val="0"/>
        <w:autoSpaceDN w:val="0"/>
        <w:snapToGrid w:val="0"/>
        <w:spacing w:line="360" w:lineRule="auto"/>
        <w:ind w:firstLine="480" w:firstLineChars="200"/>
        <w:jc w:val="left"/>
        <w:rPr>
          <w:rFonts w:asciiTheme="minorEastAsia" w:hAnsiTheme="minorEastAsia" w:eastAsia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snapToGrid w:val="0"/>
          <w:color w:val="000000" w:themeColor="text1"/>
          <w:kern w:val="0"/>
          <w:sz w:val="24"/>
          <w14:textFill>
            <w14:solidFill>
              <w14:schemeClr w14:val="tx1"/>
            </w14:solidFill>
          </w14:textFill>
        </w:rPr>
        <w:t>合同文件组成及优先顺序为：</w:t>
      </w:r>
    </w:p>
    <w:p>
      <w:pPr>
        <w:autoSpaceDE w:val="0"/>
        <w:autoSpaceDN w:val="0"/>
        <w:snapToGrid w:val="0"/>
        <w:spacing w:line="360" w:lineRule="auto"/>
        <w:ind w:firstLine="477" w:firstLineChars="198"/>
        <w:jc w:val="left"/>
        <w:rPr>
          <w:rFonts w:asciiTheme="minorEastAsia" w:hAnsiTheme="minorEastAsia" w:eastAsiaTheme="minorEastAsia"/>
          <w:b/>
          <w:snapToGrid w:val="0"/>
          <w:color w:val="000000" w:themeColor="text1"/>
          <w:kern w:val="0"/>
          <w:sz w:val="24"/>
          <w:u w:val="single"/>
          <w14:textFill>
            <w14:solidFill>
              <w14:schemeClr w14:val="tx1"/>
            </w14:solidFill>
          </w14:textFill>
        </w:rPr>
      </w:pPr>
      <w:r>
        <w:rPr>
          <w:rFonts w:hint="eastAsia" w:asciiTheme="minorEastAsia" w:hAnsiTheme="minorEastAsia" w:eastAsiaTheme="minorEastAsia"/>
          <w:b/>
          <w:snapToGrid w:val="0"/>
          <w:color w:val="000000" w:themeColor="text1"/>
          <w:kern w:val="0"/>
          <w:sz w:val="24"/>
          <w:u w:val="single"/>
          <w14:textFill>
            <w14:solidFill>
              <w14:schemeClr w14:val="tx1"/>
            </w14:solidFill>
          </w14:textFill>
        </w:rPr>
        <w:t>（1）合同协议书</w:t>
      </w:r>
      <w:r>
        <w:rPr>
          <w:rFonts w:hint="eastAsia" w:asciiTheme="minorEastAsia" w:hAnsiTheme="minorEastAsia" w:eastAsiaTheme="minorEastAsia"/>
          <w:b/>
          <w:snapToGrid w:val="0"/>
          <w:color w:val="000000" w:themeColor="text1"/>
          <w:kern w:val="0"/>
          <w:sz w:val="24"/>
          <w14:textFill>
            <w14:solidFill>
              <w14:schemeClr w14:val="tx1"/>
            </w14:solidFill>
          </w14:textFill>
        </w:rPr>
        <w:t>；</w:t>
      </w:r>
    </w:p>
    <w:p>
      <w:pPr>
        <w:autoSpaceDE w:val="0"/>
        <w:autoSpaceDN w:val="0"/>
        <w:snapToGrid w:val="0"/>
        <w:spacing w:line="360" w:lineRule="auto"/>
        <w:ind w:firstLine="477" w:firstLineChars="198"/>
        <w:jc w:val="left"/>
        <w:rPr>
          <w:rFonts w:asciiTheme="minorEastAsia" w:hAnsiTheme="minorEastAsia" w:eastAsiaTheme="minorEastAsia"/>
          <w:b/>
          <w:snapToGrid w:val="0"/>
          <w:color w:val="000000" w:themeColor="text1"/>
          <w:kern w:val="0"/>
          <w:sz w:val="24"/>
          <w:u w:val="single"/>
          <w14:textFill>
            <w14:solidFill>
              <w14:schemeClr w14:val="tx1"/>
            </w14:solidFill>
          </w14:textFill>
        </w:rPr>
      </w:pPr>
      <w:r>
        <w:rPr>
          <w:rFonts w:hint="eastAsia" w:asciiTheme="minorEastAsia" w:hAnsiTheme="minorEastAsia" w:eastAsiaTheme="minorEastAsia"/>
          <w:b/>
          <w:snapToGrid w:val="0"/>
          <w:color w:val="000000" w:themeColor="text1"/>
          <w:kern w:val="0"/>
          <w:sz w:val="24"/>
          <w:u w:val="single"/>
          <w14:textFill>
            <w14:solidFill>
              <w14:schemeClr w14:val="tx1"/>
            </w14:solidFill>
          </w14:textFill>
        </w:rPr>
        <w:t>（2）成交通知书（或项目发承包基本情况表）</w:t>
      </w:r>
      <w:r>
        <w:rPr>
          <w:rFonts w:hint="eastAsia" w:asciiTheme="minorEastAsia" w:hAnsiTheme="minorEastAsia" w:eastAsiaTheme="minorEastAsia"/>
          <w:b/>
          <w:snapToGrid w:val="0"/>
          <w:color w:val="000000" w:themeColor="text1"/>
          <w:kern w:val="0"/>
          <w:sz w:val="24"/>
          <w14:textFill>
            <w14:solidFill>
              <w14:schemeClr w14:val="tx1"/>
            </w14:solidFill>
          </w14:textFill>
        </w:rPr>
        <w:t>；</w:t>
      </w:r>
    </w:p>
    <w:p>
      <w:pPr>
        <w:snapToGrid w:val="0"/>
        <w:spacing w:line="360" w:lineRule="auto"/>
        <w:ind w:firstLine="477" w:firstLineChars="198"/>
        <w:rPr>
          <w:rFonts w:asciiTheme="minorEastAsia" w:hAnsiTheme="minorEastAsia" w:eastAsiaTheme="minorEastAsia"/>
          <w:b/>
          <w:snapToGrid w:val="0"/>
          <w:color w:val="000000" w:themeColor="text1"/>
          <w:kern w:val="0"/>
          <w:sz w:val="24"/>
          <w:u w:val="single"/>
          <w14:textFill>
            <w14:solidFill>
              <w14:schemeClr w14:val="tx1"/>
            </w14:solidFill>
          </w14:textFill>
        </w:rPr>
      </w:pPr>
      <w:r>
        <w:rPr>
          <w:rFonts w:hint="eastAsia" w:asciiTheme="minorEastAsia" w:hAnsiTheme="minorEastAsia" w:eastAsiaTheme="minorEastAsia"/>
          <w:b/>
          <w:snapToGrid w:val="0"/>
          <w:color w:val="000000" w:themeColor="text1"/>
          <w:kern w:val="0"/>
          <w:sz w:val="24"/>
          <w:u w:val="single"/>
          <w14:textFill>
            <w14:solidFill>
              <w14:schemeClr w14:val="tx1"/>
            </w14:solidFill>
          </w14:textFill>
        </w:rPr>
        <w:t>（3）磋商响应文件及磋商记录（如果有）</w:t>
      </w:r>
      <w:r>
        <w:rPr>
          <w:rFonts w:hint="eastAsia" w:asciiTheme="minorEastAsia" w:hAnsiTheme="minorEastAsia" w:eastAsiaTheme="minorEastAsia"/>
          <w:b/>
          <w:snapToGrid w:val="0"/>
          <w:color w:val="000000" w:themeColor="text1"/>
          <w:kern w:val="0"/>
          <w:sz w:val="24"/>
          <w14:textFill>
            <w14:solidFill>
              <w14:schemeClr w14:val="tx1"/>
            </w14:solidFill>
          </w14:textFill>
        </w:rPr>
        <w:t>；</w:t>
      </w:r>
    </w:p>
    <w:p>
      <w:pPr>
        <w:autoSpaceDE w:val="0"/>
        <w:autoSpaceDN w:val="0"/>
        <w:snapToGrid w:val="0"/>
        <w:spacing w:line="360" w:lineRule="auto"/>
        <w:ind w:firstLine="477" w:firstLineChars="198"/>
        <w:jc w:val="left"/>
        <w:rPr>
          <w:rFonts w:asciiTheme="minorEastAsia" w:hAnsiTheme="minorEastAsia" w:eastAsiaTheme="minorEastAsia"/>
          <w:b/>
          <w:snapToGrid w:val="0"/>
          <w:color w:val="000000" w:themeColor="text1"/>
          <w:kern w:val="0"/>
          <w:sz w:val="24"/>
          <w:u w:val="single"/>
          <w14:textFill>
            <w14:solidFill>
              <w14:schemeClr w14:val="tx1"/>
            </w14:solidFill>
          </w14:textFill>
        </w:rPr>
      </w:pPr>
      <w:r>
        <w:rPr>
          <w:rFonts w:hint="eastAsia" w:asciiTheme="minorEastAsia" w:hAnsiTheme="minorEastAsia" w:eastAsiaTheme="minorEastAsia"/>
          <w:b/>
          <w:snapToGrid w:val="0"/>
          <w:color w:val="000000" w:themeColor="text1"/>
          <w:kern w:val="0"/>
          <w:sz w:val="24"/>
          <w:u w:val="single"/>
          <w14:textFill>
            <w14:solidFill>
              <w14:schemeClr w14:val="tx1"/>
            </w14:solidFill>
          </w14:textFill>
        </w:rPr>
        <w:t>（4）专用合同条款及其附件</w:t>
      </w:r>
      <w:r>
        <w:rPr>
          <w:rFonts w:hint="eastAsia" w:asciiTheme="minorEastAsia" w:hAnsiTheme="minorEastAsia" w:eastAsiaTheme="minorEastAsia"/>
          <w:b/>
          <w:snapToGrid w:val="0"/>
          <w:color w:val="000000" w:themeColor="text1"/>
          <w:kern w:val="0"/>
          <w:sz w:val="24"/>
          <w14:textFill>
            <w14:solidFill>
              <w14:schemeClr w14:val="tx1"/>
            </w14:solidFill>
          </w14:textFill>
        </w:rPr>
        <w:t>；</w:t>
      </w:r>
    </w:p>
    <w:p>
      <w:pPr>
        <w:autoSpaceDE w:val="0"/>
        <w:autoSpaceDN w:val="0"/>
        <w:snapToGrid w:val="0"/>
        <w:spacing w:line="360" w:lineRule="auto"/>
        <w:ind w:firstLine="477" w:firstLineChars="198"/>
        <w:jc w:val="left"/>
        <w:rPr>
          <w:rFonts w:asciiTheme="minorEastAsia" w:hAnsiTheme="minorEastAsia" w:eastAsiaTheme="minorEastAsia"/>
          <w:b/>
          <w:snapToGrid w:val="0"/>
          <w:color w:val="000000" w:themeColor="text1"/>
          <w:kern w:val="0"/>
          <w:sz w:val="24"/>
          <w:u w:val="single"/>
          <w14:textFill>
            <w14:solidFill>
              <w14:schemeClr w14:val="tx1"/>
            </w14:solidFill>
          </w14:textFill>
        </w:rPr>
      </w:pPr>
      <w:r>
        <w:rPr>
          <w:rFonts w:hint="eastAsia" w:asciiTheme="minorEastAsia" w:hAnsiTheme="minorEastAsia" w:eastAsiaTheme="minorEastAsia"/>
          <w:b/>
          <w:snapToGrid w:val="0"/>
          <w:color w:val="000000" w:themeColor="text1"/>
          <w:kern w:val="0"/>
          <w:sz w:val="24"/>
          <w:u w:val="single"/>
          <w14:textFill>
            <w14:solidFill>
              <w14:schemeClr w14:val="tx1"/>
            </w14:solidFill>
          </w14:textFill>
        </w:rPr>
        <w:t>（5）通用合同条款</w:t>
      </w:r>
      <w:r>
        <w:rPr>
          <w:rFonts w:hint="eastAsia" w:asciiTheme="minorEastAsia" w:hAnsiTheme="minorEastAsia" w:eastAsiaTheme="minorEastAsia"/>
          <w:b/>
          <w:snapToGrid w:val="0"/>
          <w:color w:val="000000" w:themeColor="text1"/>
          <w:kern w:val="0"/>
          <w:sz w:val="24"/>
          <w14:textFill>
            <w14:solidFill>
              <w14:schemeClr w14:val="tx1"/>
            </w14:solidFill>
          </w14:textFill>
        </w:rPr>
        <w:t>；</w:t>
      </w:r>
    </w:p>
    <w:p>
      <w:pPr>
        <w:snapToGrid w:val="0"/>
        <w:spacing w:line="360" w:lineRule="auto"/>
        <w:ind w:firstLine="477" w:firstLineChars="198"/>
        <w:rPr>
          <w:rFonts w:asciiTheme="minorEastAsia" w:hAnsiTheme="minorEastAsia" w:eastAsiaTheme="minorEastAsia"/>
          <w:b/>
          <w:snapToGrid w:val="0"/>
          <w:color w:val="000000" w:themeColor="text1"/>
          <w:kern w:val="0"/>
          <w:sz w:val="24"/>
          <w:u w:val="single"/>
          <w14:textFill>
            <w14:solidFill>
              <w14:schemeClr w14:val="tx1"/>
            </w14:solidFill>
          </w14:textFill>
        </w:rPr>
      </w:pPr>
      <w:r>
        <w:rPr>
          <w:rFonts w:hint="eastAsia" w:asciiTheme="minorEastAsia" w:hAnsiTheme="minorEastAsia" w:eastAsiaTheme="minorEastAsia"/>
          <w:b/>
          <w:snapToGrid w:val="0"/>
          <w:color w:val="000000" w:themeColor="text1"/>
          <w:kern w:val="0"/>
          <w:sz w:val="24"/>
          <w:u w:val="single"/>
          <w14:textFill>
            <w14:solidFill>
              <w14:schemeClr w14:val="tx1"/>
            </w14:solidFill>
          </w14:textFill>
        </w:rPr>
        <w:t>（6）技术标准和要求</w:t>
      </w:r>
      <w:r>
        <w:rPr>
          <w:rFonts w:hint="eastAsia" w:asciiTheme="minorEastAsia" w:hAnsiTheme="minorEastAsia" w:eastAsiaTheme="minorEastAsia"/>
          <w:b/>
          <w:snapToGrid w:val="0"/>
          <w:color w:val="000000" w:themeColor="text1"/>
          <w:kern w:val="0"/>
          <w:sz w:val="24"/>
          <w14:textFill>
            <w14:solidFill>
              <w14:schemeClr w14:val="tx1"/>
            </w14:solidFill>
          </w14:textFill>
        </w:rPr>
        <w:t>；</w:t>
      </w:r>
    </w:p>
    <w:p>
      <w:pPr>
        <w:snapToGrid w:val="0"/>
        <w:spacing w:line="360" w:lineRule="auto"/>
        <w:ind w:firstLine="477" w:firstLineChars="198"/>
        <w:rPr>
          <w:rFonts w:asciiTheme="minorEastAsia" w:hAnsiTheme="minorEastAsia" w:eastAsiaTheme="minorEastAsia"/>
          <w:b/>
          <w:snapToGrid w:val="0"/>
          <w:color w:val="000000" w:themeColor="text1"/>
          <w:kern w:val="0"/>
          <w:sz w:val="24"/>
          <w:u w:val="single"/>
          <w14:textFill>
            <w14:solidFill>
              <w14:schemeClr w14:val="tx1"/>
            </w14:solidFill>
          </w14:textFill>
        </w:rPr>
      </w:pPr>
      <w:r>
        <w:rPr>
          <w:rFonts w:hint="eastAsia" w:asciiTheme="minorEastAsia" w:hAnsiTheme="minorEastAsia" w:eastAsiaTheme="minorEastAsia"/>
          <w:b/>
          <w:snapToGrid w:val="0"/>
          <w:color w:val="000000" w:themeColor="text1"/>
          <w:kern w:val="0"/>
          <w:sz w:val="24"/>
          <w:u w:val="single"/>
          <w14:textFill>
            <w14:solidFill>
              <w14:schemeClr w14:val="tx1"/>
            </w14:solidFill>
          </w14:textFill>
        </w:rPr>
        <w:t>（7）图纸（如有） ；</w:t>
      </w:r>
    </w:p>
    <w:p>
      <w:pPr>
        <w:snapToGrid w:val="0"/>
        <w:spacing w:line="360" w:lineRule="auto"/>
        <w:ind w:firstLine="477" w:firstLineChars="198"/>
        <w:rPr>
          <w:rFonts w:asciiTheme="minorEastAsia" w:hAnsiTheme="minorEastAsia" w:eastAsiaTheme="minorEastAsia"/>
          <w:b/>
          <w:snapToGrid w:val="0"/>
          <w:color w:val="000000" w:themeColor="text1"/>
          <w:kern w:val="0"/>
          <w:sz w:val="24"/>
          <w:u w:val="single"/>
          <w14:textFill>
            <w14:solidFill>
              <w14:schemeClr w14:val="tx1"/>
            </w14:solidFill>
          </w14:textFill>
        </w:rPr>
      </w:pPr>
      <w:r>
        <w:rPr>
          <w:rFonts w:hint="eastAsia" w:asciiTheme="minorEastAsia" w:hAnsiTheme="minorEastAsia" w:eastAsiaTheme="minorEastAsia"/>
          <w:b/>
          <w:snapToGrid w:val="0"/>
          <w:color w:val="000000" w:themeColor="text1"/>
          <w:kern w:val="0"/>
          <w:sz w:val="24"/>
          <w:u w:val="single"/>
          <w14:textFill>
            <w14:solidFill>
              <w14:schemeClr w14:val="tx1"/>
            </w14:solidFill>
          </w14:textFill>
        </w:rPr>
        <w:t>（8）已标价工程量清单或预算书</w:t>
      </w:r>
      <w:r>
        <w:rPr>
          <w:rFonts w:hint="eastAsia" w:asciiTheme="minorEastAsia" w:hAnsiTheme="minorEastAsia" w:eastAsiaTheme="minorEastAsia"/>
          <w:b/>
          <w:snapToGrid w:val="0"/>
          <w:color w:val="000000" w:themeColor="text1"/>
          <w:kern w:val="0"/>
          <w:sz w:val="24"/>
          <w14:textFill>
            <w14:solidFill>
              <w14:schemeClr w14:val="tx1"/>
            </w14:solidFill>
          </w14:textFill>
        </w:rPr>
        <w:t>；</w:t>
      </w:r>
    </w:p>
    <w:p>
      <w:pPr>
        <w:snapToGrid w:val="0"/>
        <w:spacing w:line="360" w:lineRule="auto"/>
        <w:ind w:firstLine="477" w:firstLineChars="198"/>
        <w:rPr>
          <w:rFonts w:asciiTheme="minorEastAsia" w:hAnsiTheme="minorEastAsia" w:eastAsiaTheme="minorEastAsia"/>
          <w:b/>
          <w:snapToGrid w:val="0"/>
          <w:color w:val="000000" w:themeColor="text1"/>
          <w:kern w:val="0"/>
          <w:sz w:val="24"/>
          <w:u w:val="single"/>
          <w14:textFill>
            <w14:solidFill>
              <w14:schemeClr w14:val="tx1"/>
            </w14:solidFill>
          </w14:textFill>
        </w:rPr>
      </w:pPr>
      <w:r>
        <w:rPr>
          <w:rFonts w:hint="eastAsia" w:asciiTheme="minorEastAsia" w:hAnsiTheme="minorEastAsia" w:eastAsiaTheme="minorEastAsia"/>
          <w:b/>
          <w:snapToGrid w:val="0"/>
          <w:color w:val="000000" w:themeColor="text1"/>
          <w:kern w:val="0"/>
          <w:sz w:val="24"/>
          <w:u w:val="single"/>
          <w14:textFill>
            <w14:solidFill>
              <w14:schemeClr w14:val="tx1"/>
            </w14:solidFill>
          </w14:textFill>
        </w:rPr>
        <w:t>（9）其他合同文件</w:t>
      </w:r>
      <w:r>
        <w:rPr>
          <w:rFonts w:hint="eastAsia" w:asciiTheme="minorEastAsia" w:hAnsiTheme="minorEastAsia" w:eastAsiaTheme="minorEastAsia"/>
          <w:b/>
          <w:snapToGrid w:val="0"/>
          <w:color w:val="000000" w:themeColor="text1"/>
          <w:kern w:val="0"/>
          <w:sz w:val="24"/>
          <w14:textFill>
            <w14:solidFill>
              <w14:schemeClr w14:val="tx1"/>
            </w14:solidFill>
          </w14:textFill>
        </w:rPr>
        <w:t>：</w:t>
      </w:r>
    </w:p>
    <w:p>
      <w:pPr>
        <w:snapToGrid w:val="0"/>
        <w:spacing w:line="360" w:lineRule="auto"/>
        <w:ind w:firstLine="477" w:firstLineChars="198"/>
        <w:rPr>
          <w:rFonts w:asciiTheme="minorEastAsia" w:hAnsiTheme="minorEastAsia" w:eastAsiaTheme="minorEastAsia"/>
          <w:b/>
          <w:snapToGrid w:val="0"/>
          <w:color w:val="000000" w:themeColor="text1"/>
          <w:kern w:val="0"/>
          <w:sz w:val="24"/>
          <w:u w:val="single"/>
          <w14:textFill>
            <w14:solidFill>
              <w14:schemeClr w14:val="tx1"/>
            </w14:solidFill>
          </w14:textFill>
        </w:rPr>
      </w:pPr>
      <w:r>
        <w:rPr>
          <w:rFonts w:hint="eastAsia" w:asciiTheme="minorEastAsia" w:hAnsiTheme="minorEastAsia" w:eastAsiaTheme="minorEastAsia"/>
          <w:b/>
          <w:snapToGrid w:val="0"/>
          <w:color w:val="000000" w:themeColor="text1"/>
          <w:kern w:val="0"/>
          <w:sz w:val="24"/>
          <w:u w:val="single"/>
          <w14:textFill>
            <w14:solidFill>
              <w14:schemeClr w14:val="tx1"/>
            </w14:solidFill>
          </w14:textFill>
        </w:rPr>
        <w:t>①施工组织设计</w:t>
      </w:r>
      <w:r>
        <w:rPr>
          <w:rFonts w:hint="eastAsia" w:asciiTheme="minorEastAsia" w:hAnsiTheme="minorEastAsia" w:eastAsiaTheme="minorEastAsia"/>
          <w:b/>
          <w:snapToGrid w:val="0"/>
          <w:color w:val="000000" w:themeColor="text1"/>
          <w:kern w:val="0"/>
          <w:sz w:val="24"/>
          <w14:textFill>
            <w14:solidFill>
              <w14:schemeClr w14:val="tx1"/>
            </w14:solidFill>
          </w14:textFill>
        </w:rPr>
        <w:t>；</w:t>
      </w:r>
    </w:p>
    <w:p>
      <w:pPr>
        <w:snapToGrid w:val="0"/>
        <w:spacing w:line="360" w:lineRule="auto"/>
        <w:ind w:firstLine="477" w:firstLineChars="198"/>
        <w:rPr>
          <w:rFonts w:asciiTheme="minorEastAsia" w:hAnsiTheme="minorEastAsia" w:eastAsiaTheme="minorEastAsia"/>
          <w:b/>
          <w:snapToGrid w:val="0"/>
          <w:color w:val="000000" w:themeColor="text1"/>
          <w:kern w:val="0"/>
          <w:sz w:val="24"/>
          <w:u w:val="single"/>
          <w14:textFill>
            <w14:solidFill>
              <w14:schemeClr w14:val="tx1"/>
            </w14:solidFill>
          </w14:textFill>
        </w:rPr>
      </w:pPr>
      <w:r>
        <w:rPr>
          <w:rFonts w:hint="eastAsia" w:asciiTheme="minorEastAsia" w:hAnsiTheme="minorEastAsia" w:eastAsiaTheme="minorEastAsia"/>
          <w:b/>
          <w:snapToGrid w:val="0"/>
          <w:color w:val="000000" w:themeColor="text1"/>
          <w:kern w:val="0"/>
          <w:sz w:val="24"/>
          <w:u w:val="single"/>
          <w14:textFill>
            <w14:solidFill>
              <w14:schemeClr w14:val="tx1"/>
            </w14:solidFill>
          </w14:textFill>
        </w:rPr>
        <w:t xml:space="preserve">②其他：采购文件（含采购工程量清单）及采购答疑（如果有）。 </w:t>
      </w:r>
    </w:p>
    <w:p>
      <w:pPr>
        <w:snapToGrid w:val="0"/>
        <w:spacing w:line="360" w:lineRule="auto"/>
        <w:ind w:firstLine="480" w:firstLineChars="200"/>
        <w:outlineLvl w:val="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1.6 图纸和承包人文件</w:t>
      </w:r>
      <w:r>
        <w:rPr>
          <w:rFonts w:hint="eastAsia" w:cs="宋体" w:asciiTheme="minorEastAsia" w:hAnsiTheme="minorEastAsia" w:eastAsiaTheme="minorEastAsia"/>
          <w:color w:val="000000" w:themeColor="text1"/>
          <w:sz w:val="24"/>
          <w14:textFill>
            <w14:solidFill>
              <w14:schemeClr w14:val="tx1"/>
            </w14:solidFill>
          </w14:textFill>
        </w:rPr>
        <w:tab/>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1.6.1 图纸的提供</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发包人向承包人提供图纸的期限：</w:t>
      </w:r>
      <w:r>
        <w:rPr>
          <w:rFonts w:hint="eastAsia" w:cs="宋体" w:asciiTheme="minorEastAsia" w:hAnsiTheme="minorEastAsia" w:eastAsiaTheme="minorEastAsia"/>
          <w:b/>
          <w:color w:val="000000" w:themeColor="text1"/>
          <w:sz w:val="24"/>
          <w:u w:val="single"/>
          <w14:textFill>
            <w14:solidFill>
              <w14:schemeClr w14:val="tx1"/>
            </w14:solidFill>
          </w14:textFill>
        </w:rPr>
        <w:t>施工合同签署后3日历天内提供，至迟不得晚于第7.3.2项〔开工通知〕载明的开工日期前3天向承包人提供图纸</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发包人向承包人提供图纸的数量：</w:t>
      </w:r>
      <w:r>
        <w:rPr>
          <w:rFonts w:hint="eastAsia" w:cs="宋体" w:asciiTheme="minorEastAsia" w:hAnsiTheme="minorEastAsia" w:eastAsiaTheme="minorEastAsia"/>
          <w:b/>
          <w:color w:val="000000" w:themeColor="text1"/>
          <w:sz w:val="24"/>
          <w:u w:val="single"/>
          <w14:textFill>
            <w14:solidFill>
              <w14:schemeClr w14:val="tx1"/>
            </w14:solidFill>
          </w14:textFill>
        </w:rPr>
        <w:t>提供完整的施工图纸4套（已包括城建归档等竣工图）。承包人要求增加的，发包人可代为复制，复制费由承包人承担。标准图集由承包人自备</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发包人向承包人提供图纸的内容：</w:t>
      </w:r>
      <w:r>
        <w:rPr>
          <w:rFonts w:hint="eastAsia" w:cs="宋体" w:asciiTheme="minorEastAsia" w:hAnsiTheme="minorEastAsia" w:eastAsiaTheme="minorEastAsia"/>
          <w:b/>
          <w:color w:val="000000" w:themeColor="text1"/>
          <w:sz w:val="24"/>
          <w:u w:val="single"/>
          <w14:textFill>
            <w14:solidFill>
              <w14:schemeClr w14:val="tx1"/>
            </w14:solidFill>
          </w14:textFill>
        </w:rPr>
        <w:t>整套施工图纸</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1.6.4 承包人文件</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需要由承包人提供的文件，包括：</w:t>
      </w:r>
      <w:r>
        <w:rPr>
          <w:rFonts w:hint="eastAsia" w:cs="宋体" w:asciiTheme="minorEastAsia" w:hAnsiTheme="minorEastAsia" w:eastAsiaTheme="minorEastAsia"/>
          <w:b/>
          <w:color w:val="000000" w:themeColor="text1"/>
          <w:sz w:val="24"/>
          <w:u w:val="single"/>
          <w14:textFill>
            <w14:solidFill>
              <w14:schemeClr w14:val="tx1"/>
            </w14:solidFill>
          </w14:textFill>
        </w:rPr>
        <w:t>施工组织设计、详细的工期质量安全文明保证措施方案、施工总进度计划、资金使用计划表、工程形象进度报告、发包人（监理）和政府规定要求必须提供的其他文件</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承包人提供的文件的期限为：</w:t>
      </w:r>
      <w:r>
        <w:rPr>
          <w:rFonts w:hint="eastAsia" w:cs="宋体" w:asciiTheme="minorEastAsia" w:hAnsiTheme="minorEastAsia" w:eastAsiaTheme="minorEastAsia"/>
          <w:b/>
          <w:color w:val="000000" w:themeColor="text1"/>
          <w:sz w:val="24"/>
          <w:u w:val="single"/>
          <w14:textFill>
            <w14:solidFill>
              <w14:schemeClr w14:val="tx1"/>
            </w14:solidFill>
          </w14:textFill>
        </w:rPr>
        <w:t>施工组织设计、施工总进度计划要求在发包人提供完整的施工图纸后2天内提供，至迟不得晚于第7.3.2项〔开工通知〕载明的开工日期前3天；每周提交工程形象进度报告；发包人（或监理人）和政府规定要求必须提供的其他文件按发包人要求和政府相关规定时间提供</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承包人提供的文件的数量为：</w:t>
      </w:r>
      <w:r>
        <w:rPr>
          <w:rFonts w:hint="eastAsia" w:cs="宋体" w:asciiTheme="minorEastAsia" w:hAnsiTheme="minorEastAsia" w:eastAsiaTheme="minorEastAsia"/>
          <w:b/>
          <w:color w:val="000000" w:themeColor="text1"/>
          <w:sz w:val="24"/>
          <w:u w:val="single"/>
          <w14:textFill>
            <w14:solidFill>
              <w14:schemeClr w14:val="tx1"/>
            </w14:solidFill>
          </w14:textFill>
        </w:rPr>
        <w:t>一式伍份</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承包人提供的文件的形式为：</w:t>
      </w:r>
      <w:r>
        <w:rPr>
          <w:rFonts w:hint="eastAsia" w:cs="宋体" w:asciiTheme="minorEastAsia" w:hAnsiTheme="minorEastAsia" w:eastAsiaTheme="minorEastAsia"/>
          <w:b/>
          <w:color w:val="000000" w:themeColor="text1"/>
          <w:sz w:val="24"/>
          <w:u w:val="single"/>
          <w14:textFill>
            <w14:solidFill>
              <w14:schemeClr w14:val="tx1"/>
            </w14:solidFill>
          </w14:textFill>
        </w:rPr>
        <w:t>以书面形式提供，并按相关要求进行签字和盖章，若发包人要求提供对应电子文档的，应按要求提供电子文档</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发包人审批承包人文件的期限：</w:t>
      </w:r>
      <w:r>
        <w:rPr>
          <w:rFonts w:hint="eastAsia" w:cs="宋体" w:asciiTheme="minorEastAsia" w:hAnsiTheme="minorEastAsia" w:eastAsiaTheme="minorEastAsia"/>
          <w:b/>
          <w:color w:val="000000" w:themeColor="text1"/>
          <w:sz w:val="24"/>
          <w:u w:val="single"/>
          <w14:textFill>
            <w14:solidFill>
              <w14:schemeClr w14:val="tx1"/>
            </w14:solidFill>
          </w14:textFill>
        </w:rPr>
        <w:t>监理人应在收到承包人文件后2天内审查完毕并报送发包人审核，发包人应在收到监理人报送的文件后2天内审查完毕；发包人和监理人对承包人文件若有异议的，承包人应予以修改，并进行重新报送。发包人和监理人的审查并不减轻或免除承包人根据合同约定应当承担的责任</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1.6.5 现场图纸准备</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关于现场图纸准备的约定：</w:t>
      </w:r>
      <w:r>
        <w:rPr>
          <w:rFonts w:hint="eastAsia" w:cs="宋体" w:asciiTheme="minorEastAsia" w:hAnsiTheme="minorEastAsia" w:eastAsiaTheme="minorEastAsia"/>
          <w:b/>
          <w:color w:val="000000" w:themeColor="text1"/>
          <w:sz w:val="24"/>
          <w:u w:val="single"/>
          <w14:textFill>
            <w14:solidFill>
              <w14:schemeClr w14:val="tx1"/>
            </w14:solidFill>
          </w14:textFill>
        </w:rPr>
        <w:t>承包人应在施工现场办公室另外保存至少一套完整的图纸（盖图审章的）、设计变更联系单等，供发包人、监理人及有关人员进行工程检查时使用</w:t>
      </w:r>
      <w:r>
        <w:rPr>
          <w:rFonts w:hint="eastAsia" w:cs="宋体" w:asciiTheme="minorEastAsia" w:hAnsiTheme="minorEastAsia" w:eastAsiaTheme="minorEastAsia"/>
          <w:color w:val="000000" w:themeColor="text1"/>
          <w:sz w:val="24"/>
          <w14:textFill>
            <w14:solidFill>
              <w14:schemeClr w14:val="tx1"/>
            </w14:solidFill>
          </w14:textFill>
        </w:rPr>
        <w:t>。</w:t>
      </w:r>
    </w:p>
    <w:p>
      <w:pPr>
        <w:snapToGrid w:val="0"/>
        <w:spacing w:line="360" w:lineRule="auto"/>
        <w:ind w:firstLine="480" w:firstLineChars="200"/>
        <w:outlineLvl w:val="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1.7 联络</w:t>
      </w:r>
    </w:p>
    <w:p>
      <w:pPr>
        <w:snapToGrid w:val="0"/>
        <w:spacing w:line="360" w:lineRule="auto"/>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1.7.1发包人和承包人应当在</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cs="宋体" w:asciiTheme="minorEastAsia" w:hAnsiTheme="minorEastAsia" w:eastAsiaTheme="minorEastAsia"/>
          <w:color w:val="000000" w:themeColor="text1"/>
          <w:sz w:val="24"/>
          <w:u w:val="single"/>
          <w14:textFill>
            <w14:solidFill>
              <w14:schemeClr w14:val="tx1"/>
            </w14:solidFill>
          </w14:textFill>
        </w:rPr>
        <w:t>3</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天内将与合同有关的通知、批准、证明、证书、指示、指令、要求、请求、同意、意见、确定和决定等书面函件送达对方当事人。</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1.7.2 发包人接收文件的地点：</w:t>
      </w:r>
      <w:r>
        <w:rPr>
          <w:rFonts w:hint="eastAsia" w:cs="宋体" w:asciiTheme="minorEastAsia" w:hAnsiTheme="minorEastAsia" w:eastAsiaTheme="minorEastAsia"/>
          <w:b/>
          <w:color w:val="000000" w:themeColor="text1"/>
          <w:sz w:val="24"/>
          <w:u w:val="single"/>
          <w14:textFill>
            <w14:solidFill>
              <w14:schemeClr w14:val="tx1"/>
            </w14:solidFill>
          </w14:textFill>
        </w:rPr>
        <w:t>发包人现场办公室</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发包人指定的接收人为：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承包人接收文件的地点：</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承包人现场办公室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承包人指定的接收人为：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监理人接收文件的地点：</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监理人现场办公室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监理人指定的接收人为：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snapToGrid w:val="0"/>
        <w:spacing w:line="360" w:lineRule="auto"/>
        <w:ind w:firstLine="480" w:firstLineChars="200"/>
        <w:outlineLvl w:val="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1.10 交通运输</w:t>
      </w:r>
    </w:p>
    <w:p>
      <w:pPr>
        <w:snapToGrid w:val="0"/>
        <w:spacing w:line="360" w:lineRule="auto"/>
        <w:ind w:firstLine="480" w:firstLineChars="200"/>
        <w:outlineLvl w:val="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bookmarkStart w:id="474" w:name="_Toc318581155"/>
      <w:bookmarkStart w:id="475" w:name="_Toc304295521"/>
      <w:bookmarkStart w:id="476" w:name="_Toc312677986"/>
      <w:bookmarkStart w:id="477" w:name="_Toc300934943"/>
      <w:bookmarkStart w:id="478" w:name="_Toc303539100"/>
      <w:r>
        <w:rPr>
          <w:rFonts w:hint="eastAsia" w:cs="宋体" w:asciiTheme="minorEastAsia" w:hAnsiTheme="minorEastAsia" w:eastAsiaTheme="minorEastAsia"/>
          <w:color w:val="000000" w:themeColor="text1"/>
          <w:sz w:val="24"/>
          <w14:textFill>
            <w14:solidFill>
              <w14:schemeClr w14:val="tx1"/>
            </w14:solidFill>
          </w14:textFill>
        </w:rPr>
        <w:t>.10.1 出入现场的权利</w:t>
      </w:r>
    </w:p>
    <w:bookmarkEnd w:id="474"/>
    <w:bookmarkEnd w:id="475"/>
    <w:bookmarkEnd w:id="476"/>
    <w:bookmarkEnd w:id="477"/>
    <w:bookmarkEnd w:id="478"/>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关于出入现场的权利的约定：</w:t>
      </w:r>
      <w:r>
        <w:rPr>
          <w:rFonts w:hint="eastAsia" w:cs="宋体" w:asciiTheme="minorEastAsia" w:hAnsiTheme="minorEastAsia" w:eastAsiaTheme="minorEastAsia"/>
          <w:b/>
          <w:color w:val="000000" w:themeColor="text1"/>
          <w:sz w:val="24"/>
          <w:u w:val="single"/>
          <w14:textFill>
            <w14:solidFill>
              <w14:schemeClr w14:val="tx1"/>
            </w14:solidFill>
          </w14:textFill>
        </w:rPr>
        <w:t>由承包人负责铺设临时道路及出入工地的道口开设，费用纳入措施项目费中。遵照政府有关部门对施工场地交通的管理规定，按规定办理相关手续，费用由承包人负责，发包人给予配合。如承包人未及时办理有关手续而造成的罚款由承包人承担</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1.10.3 场内交通</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关于场外交通和场内交通的边界的约定：</w:t>
      </w:r>
      <w:r>
        <w:rPr>
          <w:rFonts w:hint="eastAsia" w:cs="宋体" w:asciiTheme="minorEastAsia" w:hAnsiTheme="minorEastAsia" w:eastAsiaTheme="minorEastAsia"/>
          <w:b/>
          <w:color w:val="000000" w:themeColor="text1"/>
          <w:sz w:val="24"/>
          <w:u w:val="single"/>
          <w14:textFill>
            <w14:solidFill>
              <w14:schemeClr w14:val="tx1"/>
            </w14:solidFill>
          </w14:textFill>
        </w:rPr>
        <w:t>以施工现场为界，现场不提供临时场地，承包人施工需要场外借地的，其借地费用由承包人负责</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关于发包人向承包人免费提供满足工程施工需要的场内道路和交通设施的约定：</w:t>
      </w:r>
      <w:r>
        <w:rPr>
          <w:rFonts w:hint="eastAsia" w:cs="宋体" w:asciiTheme="minorEastAsia" w:hAnsiTheme="minorEastAsia" w:eastAsiaTheme="minorEastAsia"/>
          <w:b/>
          <w:color w:val="000000" w:themeColor="text1"/>
          <w:sz w:val="24"/>
          <w:u w:val="single"/>
          <w14:textFill>
            <w14:solidFill>
              <w14:schemeClr w14:val="tx1"/>
            </w14:solidFill>
          </w14:textFill>
        </w:rPr>
        <w:t>遵照政府有关部门对施工场地交通、环卫和施工噪音的管理规定及物业规定，按规定办理相关手续，费用由承包人负责，发包人给予配合。如承包人未及时办理有关手续而造成的罚款由承包人承担</w:t>
      </w:r>
      <w:r>
        <w:rPr>
          <w:rFonts w:hint="eastAsia" w:cs="宋体" w:asciiTheme="minorEastAsia" w:hAnsiTheme="minorEastAsia" w:eastAsiaTheme="minorEastAsia"/>
          <w:color w:val="000000" w:themeColor="text1"/>
          <w:sz w:val="24"/>
          <w14:textFill>
            <w14:solidFill>
              <w14:schemeClr w14:val="tx1"/>
            </w14:solidFill>
          </w14:textFill>
        </w:rPr>
        <w:t xml:space="preserve">。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1.10.4超大件和超重件的运输</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运输超大件或超重件所需的道路和桥梁临时加固改造费用和其他有关费用由</w:t>
      </w:r>
      <w:r>
        <w:rPr>
          <w:rFonts w:hint="eastAsia" w:cs="宋体" w:asciiTheme="minorEastAsia" w:hAnsiTheme="minorEastAsia" w:eastAsiaTheme="minorEastAsia"/>
          <w:b/>
          <w:color w:val="000000" w:themeColor="text1"/>
          <w:sz w:val="24"/>
          <w:u w:val="single"/>
          <w14:textFill>
            <w14:solidFill>
              <w14:schemeClr w14:val="tx1"/>
            </w14:solidFill>
          </w14:textFill>
        </w:rPr>
        <w:t>承包人</w:t>
      </w:r>
      <w:r>
        <w:rPr>
          <w:rFonts w:hint="eastAsia" w:cs="宋体" w:asciiTheme="minorEastAsia" w:hAnsiTheme="minorEastAsia" w:eastAsiaTheme="minorEastAsia"/>
          <w:color w:val="000000" w:themeColor="text1"/>
          <w:sz w:val="24"/>
          <w14:textFill>
            <w14:solidFill>
              <w14:schemeClr w14:val="tx1"/>
            </w14:solidFill>
          </w14:textFill>
        </w:rPr>
        <w:t>承担。</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本工程的超大件：</w:t>
      </w:r>
      <w:r>
        <w:rPr>
          <w:rFonts w:hint="eastAsia" w:cs="宋体" w:asciiTheme="minorEastAsia" w:hAnsiTheme="minorEastAsia" w:eastAsiaTheme="minorEastAsia"/>
          <w:b/>
          <w:color w:val="000000" w:themeColor="text1"/>
          <w:sz w:val="24"/>
          <w:u w:val="single"/>
          <w14:textFill>
            <w14:solidFill>
              <w14:schemeClr w14:val="tx1"/>
            </w14:solidFill>
          </w14:textFill>
        </w:rPr>
        <w:t>详见设计或技术文件</w:t>
      </w:r>
    </w:p>
    <w:p>
      <w:pPr>
        <w:adjustRightInd/>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本工程的超重件：</w:t>
      </w:r>
      <w:r>
        <w:rPr>
          <w:rFonts w:hint="eastAsia" w:cs="宋体" w:asciiTheme="minorEastAsia" w:hAnsiTheme="minorEastAsia" w:eastAsiaTheme="minorEastAsia"/>
          <w:b/>
          <w:color w:val="000000" w:themeColor="text1"/>
          <w:sz w:val="24"/>
          <w:u w:val="single"/>
          <w14:textFill>
            <w14:solidFill>
              <w14:schemeClr w14:val="tx1"/>
            </w14:solidFill>
          </w14:textFill>
        </w:rPr>
        <w:t>详见设计或技术文件</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1.11 知识产权</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cs="宋体" w:asciiTheme="minorEastAsia" w:hAnsiTheme="minorEastAsia" w:eastAsiaTheme="minorEastAsia"/>
          <w:b/>
          <w:color w:val="000000" w:themeColor="text1"/>
          <w:sz w:val="24"/>
          <w:u w:val="single"/>
          <w14:textFill>
            <w14:solidFill>
              <w14:schemeClr w14:val="tx1"/>
            </w14:solidFill>
          </w14:textFill>
        </w:rPr>
        <w:t>发包人</w:t>
      </w:r>
      <w:r>
        <w:rPr>
          <w:rFonts w:hint="eastAsia" w:cs="宋体" w:asciiTheme="minorEastAsia" w:hAnsiTheme="minorEastAsia" w:eastAsiaTheme="minorEastAsia"/>
          <w:color w:val="000000" w:themeColor="text1"/>
          <w:sz w:val="24"/>
          <w:u w:val="single"/>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关于发包人提供的上述文件的使用限制的要求：</w:t>
      </w:r>
      <w:r>
        <w:rPr>
          <w:rFonts w:hint="eastAsia" w:cs="宋体" w:asciiTheme="minorEastAsia" w:hAnsiTheme="minorEastAsia" w:eastAsiaTheme="minorEastAsia"/>
          <w:b/>
          <w:color w:val="000000" w:themeColor="text1"/>
          <w:sz w:val="24"/>
          <w:u w:val="single"/>
          <w14:textFill>
            <w14:solidFill>
              <w14:schemeClr w14:val="tx1"/>
            </w14:solidFill>
          </w14:textFill>
        </w:rPr>
        <w:t>承包人应对发包人提供的全部资料文件进行保密，未经发包人书面同意不得以任何形式复制、披露、泄露、转让给任何第三方，或用于其他工程；否则应承担违约责任并赔偿发包人损失</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1.11.2 关于承包人为实施工程所编制文件的著作权的归属：</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关于承包人提供的上述文件的使用限制的要求：</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1.11.4 承包人在施工过程中所采用的专利、专有技术、技术秘密的使用费的承担方式：</w:t>
      </w:r>
      <w:r>
        <w:rPr>
          <w:rFonts w:hint="eastAsia" w:cs="宋体" w:asciiTheme="minorEastAsia" w:hAnsiTheme="minorEastAsia" w:eastAsiaTheme="minorEastAsia"/>
          <w:b/>
          <w:color w:val="000000" w:themeColor="text1"/>
          <w:sz w:val="24"/>
          <w:u w:val="single"/>
          <w14:textFill>
            <w14:solidFill>
              <w14:schemeClr w14:val="tx1"/>
            </w14:solidFill>
          </w14:textFill>
        </w:rPr>
        <w:t>（除发包人指明外）承包人在施工过程中所采用的专利、专有技术、技术秘密的使用费包含在合同价款内</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1.13工程量清单错误的修正</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出现工程量清单错误时，是否调整合同价格：</w:t>
      </w:r>
      <w:r>
        <w:rPr>
          <w:rFonts w:hint="eastAsia" w:cs="宋体" w:asciiTheme="minorEastAsia" w:hAnsiTheme="minorEastAsia" w:eastAsiaTheme="minorEastAsia"/>
          <w:b/>
          <w:color w:val="000000" w:themeColor="text1"/>
          <w:sz w:val="24"/>
          <w:u w:val="single"/>
          <w14:textFill>
            <w14:solidFill>
              <w14:schemeClr w14:val="tx1"/>
            </w14:solidFill>
          </w14:textFill>
        </w:rPr>
        <w:t>是</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允许调整合同价格的工程量偏差范围：</w:t>
      </w:r>
      <w:r>
        <w:rPr>
          <w:rFonts w:hint="eastAsia" w:cs="宋体" w:asciiTheme="minorEastAsia" w:hAnsiTheme="minorEastAsia" w:eastAsiaTheme="minorEastAsia"/>
          <w:b/>
          <w:color w:val="000000" w:themeColor="text1"/>
          <w:sz w:val="24"/>
          <w:u w:val="single"/>
          <w14:textFill>
            <w14:solidFill>
              <w14:schemeClr w14:val="tx1"/>
            </w14:solidFill>
          </w14:textFill>
        </w:rPr>
        <w:t>工程量按实调整</w:t>
      </w:r>
      <w:r>
        <w:rPr>
          <w:rFonts w:hint="eastAsia" w:cs="宋体" w:asciiTheme="minorEastAsia" w:hAnsiTheme="minorEastAsia" w:eastAsiaTheme="minorEastAsia"/>
          <w:b/>
          <w:color w:val="000000" w:themeColor="text1"/>
          <w:sz w:val="24"/>
          <w14:textFill>
            <w14:solidFill>
              <w14:schemeClr w14:val="tx1"/>
            </w14:solidFill>
          </w14:textFill>
        </w:rPr>
        <w:t>；</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479" w:name="_Toc351203634"/>
      <w:r>
        <w:rPr>
          <w:rFonts w:hint="eastAsia" w:cs="宋体" w:asciiTheme="minorEastAsia" w:hAnsiTheme="minorEastAsia" w:eastAsiaTheme="minorEastAsia"/>
          <w:color w:val="000000" w:themeColor="text1"/>
          <w:sz w:val="24"/>
          <w:lang w:bidi="ar"/>
          <w14:textFill>
            <w14:solidFill>
              <w14:schemeClr w14:val="tx1"/>
            </w14:solidFill>
          </w14:textFill>
        </w:rPr>
        <w:t>调整合同价格的修正时间：</w:t>
      </w:r>
      <w:r>
        <w:rPr>
          <w:rFonts w:hint="eastAsia" w:asciiTheme="minorEastAsia" w:hAnsiTheme="minorEastAsia" w:eastAsiaTheme="minorEastAsia"/>
          <w:b/>
          <w:bCs/>
          <w:color w:val="000000" w:themeColor="text1"/>
          <w:sz w:val="24"/>
          <w:u w:val="single"/>
          <w14:textFill>
            <w14:solidFill>
              <w14:schemeClr w14:val="tx1"/>
            </w14:solidFill>
          </w14:textFill>
        </w:rPr>
        <w:t>除本合同专业条款另有约定外，合同单价不调整，工程量清单在工程结算审核时调整</w:t>
      </w:r>
      <w:r>
        <w:rPr>
          <w:rFonts w:hint="eastAsia" w:cs="宋体" w:asciiTheme="minorEastAsia" w:hAnsiTheme="minorEastAsia" w:eastAsiaTheme="minorEastAsia"/>
          <w:color w:val="000000" w:themeColor="text1"/>
          <w:sz w:val="24"/>
          <w:lang w:bidi="ar"/>
          <w14:textFill>
            <w14:solidFill>
              <w14:schemeClr w14:val="tx1"/>
            </w14:solidFill>
          </w14:textFill>
        </w:rPr>
        <w:t>。</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2</w:t>
      </w:r>
      <w:bookmarkStart w:id="480" w:name="_Toc292559362"/>
      <w:bookmarkStart w:id="481" w:name="_Toc296890985"/>
      <w:bookmarkStart w:id="482" w:name="_Toc297120457"/>
      <w:bookmarkStart w:id="483" w:name="_Toc296346658"/>
      <w:bookmarkStart w:id="484" w:name="_Toc296891197"/>
      <w:bookmarkStart w:id="485" w:name="_Toc296347156"/>
      <w:bookmarkStart w:id="486" w:name="_Toc296944496"/>
      <w:bookmarkStart w:id="487" w:name="_Toc297048343"/>
      <w:bookmarkStart w:id="488" w:name="_Toc292559867"/>
      <w:bookmarkStart w:id="489" w:name="_Toc296503157"/>
      <w:r>
        <w:rPr>
          <w:rFonts w:hint="eastAsia" w:cs="宋体" w:asciiTheme="minorEastAsia" w:hAnsiTheme="minorEastAsia" w:eastAsiaTheme="minorEastAsia"/>
          <w:b w:val="0"/>
          <w:color w:val="000000" w:themeColor="text1"/>
          <w:sz w:val="24"/>
          <w:szCs w:val="24"/>
          <w14:textFill>
            <w14:solidFill>
              <w14:schemeClr w14:val="tx1"/>
            </w14:solidFill>
          </w14:textFill>
        </w:rPr>
        <w:t>. 发包人</w:t>
      </w:r>
      <w:bookmarkEnd w:id="479"/>
    </w:p>
    <w:bookmarkEnd w:id="480"/>
    <w:bookmarkEnd w:id="481"/>
    <w:bookmarkEnd w:id="482"/>
    <w:bookmarkEnd w:id="483"/>
    <w:bookmarkEnd w:id="484"/>
    <w:bookmarkEnd w:id="485"/>
    <w:bookmarkEnd w:id="486"/>
    <w:bookmarkEnd w:id="487"/>
    <w:bookmarkEnd w:id="488"/>
    <w:bookmarkEnd w:id="489"/>
    <w:p>
      <w:pPr>
        <w:snapToGrid w:val="0"/>
        <w:spacing w:line="360" w:lineRule="auto"/>
        <w:ind w:firstLine="480" w:firstLineChars="200"/>
        <w:outlineLvl w:val="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 发包人代表</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发包人代表：</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姓    名：</w:t>
      </w:r>
      <w:r>
        <w:rPr>
          <w:rFonts w:hint="eastAsia" w:cs="宋体" w:asciiTheme="minorEastAsia" w:hAnsiTheme="minorEastAsia" w:eastAsiaTheme="minorEastAsia"/>
          <w:color w:val="000000" w:themeColor="text1"/>
          <w:sz w:val="24"/>
          <w:u w:val="single"/>
          <w14:textFill>
            <w14:solidFill>
              <w14:schemeClr w14:val="tx1"/>
            </w14:solidFill>
          </w14:textFill>
        </w:rPr>
        <w:t>     </w:t>
      </w:r>
      <w:r>
        <w:rPr>
          <w:rFonts w:hint="eastAsia" w:cs="宋体" w:asciiTheme="minorEastAsia" w:hAnsiTheme="minorEastAsia" w:eastAsiaTheme="minorEastAsia"/>
          <w:color w:val="000000" w:themeColor="text1"/>
          <w:sz w:val="24"/>
          <w14:textFill>
            <w14:solidFill>
              <w14:schemeClr w14:val="tx1"/>
            </w14:solidFill>
          </w14:textFill>
        </w:rPr>
        <w:t>；</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身份证号：</w:t>
      </w:r>
      <w:r>
        <w:rPr>
          <w:rFonts w:hint="eastAsia" w:cs="宋体" w:asciiTheme="minorEastAsia" w:hAnsiTheme="minorEastAsia" w:eastAsiaTheme="minorEastAsia"/>
          <w:color w:val="000000" w:themeColor="text1"/>
          <w:sz w:val="24"/>
          <w:u w:val="single"/>
          <w14:textFill>
            <w14:solidFill>
              <w14:schemeClr w14:val="tx1"/>
            </w14:solidFill>
          </w14:textFill>
        </w:rPr>
        <w:t>      </w:t>
      </w:r>
      <w:r>
        <w:rPr>
          <w:rFonts w:hint="eastAsia" w:cs="宋体" w:asciiTheme="minorEastAsia" w:hAnsiTheme="minorEastAsia" w:eastAsiaTheme="minorEastAsia"/>
          <w:color w:val="000000" w:themeColor="text1"/>
          <w:sz w:val="24"/>
          <w14:textFill>
            <w14:solidFill>
              <w14:schemeClr w14:val="tx1"/>
            </w14:solidFill>
          </w14:textFill>
        </w:rPr>
        <w:t>；</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职    务：</w:t>
      </w:r>
      <w:r>
        <w:rPr>
          <w:rFonts w:hint="eastAsia" w:cs="宋体" w:asciiTheme="minorEastAsia" w:hAnsiTheme="minorEastAsia" w:eastAsiaTheme="minorEastAsia"/>
          <w:color w:val="000000" w:themeColor="text1"/>
          <w:sz w:val="24"/>
          <w:u w:val="single"/>
          <w14:textFill>
            <w14:solidFill>
              <w14:schemeClr w14:val="tx1"/>
            </w14:solidFill>
          </w14:textFill>
        </w:rPr>
        <w:t>    </w:t>
      </w:r>
      <w:r>
        <w:rPr>
          <w:rFonts w:hint="eastAsia" w:cs="宋体" w:asciiTheme="minorEastAsia" w:hAnsiTheme="minorEastAsia" w:eastAsiaTheme="minorEastAsia"/>
          <w:color w:val="000000" w:themeColor="text1"/>
          <w:sz w:val="24"/>
          <w14:textFill>
            <w14:solidFill>
              <w14:schemeClr w14:val="tx1"/>
            </w14:solidFill>
          </w14:textFill>
        </w:rPr>
        <w:t>；</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联系电话：</w:t>
      </w:r>
      <w:r>
        <w:rPr>
          <w:rFonts w:hint="eastAsia" w:cs="宋体" w:asciiTheme="minorEastAsia" w:hAnsiTheme="minorEastAsia" w:eastAsiaTheme="minorEastAsia"/>
          <w:color w:val="000000" w:themeColor="text1"/>
          <w:sz w:val="24"/>
          <w:u w:val="single"/>
          <w14:textFill>
            <w14:solidFill>
              <w14:schemeClr w14:val="tx1"/>
            </w14:solidFill>
          </w14:textFill>
        </w:rPr>
        <w:t>     </w:t>
      </w:r>
      <w:r>
        <w:rPr>
          <w:rFonts w:hint="eastAsia" w:cs="宋体" w:asciiTheme="minorEastAsia" w:hAnsiTheme="minorEastAsia" w:eastAsiaTheme="minorEastAsia"/>
          <w:color w:val="000000" w:themeColor="text1"/>
          <w:sz w:val="24"/>
          <w14:textFill>
            <w14:solidFill>
              <w14:schemeClr w14:val="tx1"/>
            </w14:solidFill>
          </w14:textFill>
        </w:rPr>
        <w:t>；</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电子信箱：</w:t>
      </w:r>
      <w:r>
        <w:rPr>
          <w:rFonts w:hint="eastAsia" w:cs="宋体" w:asciiTheme="minorEastAsia" w:hAnsiTheme="minorEastAsia" w:eastAsiaTheme="minorEastAsia"/>
          <w:color w:val="000000" w:themeColor="text1"/>
          <w:sz w:val="24"/>
          <w:u w:val="single"/>
          <w14:textFill>
            <w14:solidFill>
              <w14:schemeClr w14:val="tx1"/>
            </w14:solidFill>
          </w14:textFill>
        </w:rPr>
        <w:t>     </w:t>
      </w:r>
      <w:r>
        <w:rPr>
          <w:rFonts w:hint="eastAsia" w:cs="宋体" w:asciiTheme="minorEastAsia" w:hAnsiTheme="minorEastAsia" w:eastAsiaTheme="minorEastAsia"/>
          <w:color w:val="000000" w:themeColor="text1"/>
          <w:sz w:val="24"/>
          <w14:textFill>
            <w14:solidFill>
              <w14:schemeClr w14:val="tx1"/>
            </w14:solidFill>
          </w14:textFill>
        </w:rPr>
        <w:t>；</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通信地址：</w:t>
      </w:r>
      <w:r>
        <w:rPr>
          <w:rFonts w:hint="eastAsia" w:cs="宋体" w:asciiTheme="minorEastAsia" w:hAnsiTheme="minorEastAsia" w:eastAsiaTheme="minorEastAsia"/>
          <w:color w:val="000000" w:themeColor="text1"/>
          <w:sz w:val="24"/>
          <w:u w:val="single"/>
          <w14:textFill>
            <w14:solidFill>
              <w14:schemeClr w14:val="tx1"/>
            </w14:solidFill>
          </w14:textFill>
        </w:rPr>
        <w:t>   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发包人对发包人代表的授权范围如下：</w:t>
      </w:r>
      <w:r>
        <w:rPr>
          <w:rFonts w:hint="eastAsia" w:cs="宋体" w:asciiTheme="minorEastAsia" w:hAnsiTheme="minorEastAsia" w:eastAsiaTheme="minorEastAsia"/>
          <w:b/>
          <w:color w:val="000000" w:themeColor="text1"/>
          <w:sz w:val="24"/>
          <w:u w:val="single"/>
          <w14:textFill>
            <w14:solidFill>
              <w14:schemeClr w14:val="tx1"/>
            </w14:solidFill>
          </w14:textFill>
        </w:rPr>
        <w:t>代表发包人针对本工程做好管理、协调和监督工作，行使并履行本合同明确约定或合理推定的工程师的全部权力和职责，受理与其相关的所有通知、指示、同意、批准、证书、决定及其通讯联络。工程质量、进度、安全管理、设计变更及施工联系单签证、工程价款变更签证、工程价款的拨付等职能</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2.4 施工现场、施工条件和基础资料的提供</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2.4.1 提供施工现场</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关于发包人移交施工现场的期限要求：</w:t>
      </w:r>
      <w:r>
        <w:rPr>
          <w:rFonts w:hint="eastAsia" w:cs="宋体" w:asciiTheme="minorEastAsia" w:hAnsiTheme="minorEastAsia" w:eastAsiaTheme="minorEastAsia"/>
          <w:b/>
          <w:color w:val="000000" w:themeColor="text1"/>
          <w:sz w:val="24"/>
          <w:u w:val="single"/>
          <w14:textFill>
            <w14:solidFill>
              <w14:schemeClr w14:val="tx1"/>
            </w14:solidFill>
          </w14:textFill>
        </w:rPr>
        <w:t>施工合同签署后3日历天内移交，最迟于开工日期3天前向承包人移交施工现场</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2.4.2 提供施工条件</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关于发包人应负责提供施工所需要的条件，包括：</w:t>
      </w:r>
    </w:p>
    <w:p>
      <w:pPr>
        <w:numPr>
          <w:ilvl w:val="0"/>
          <w:numId w:val="3"/>
        </w:numPr>
        <w:adjustRightInd/>
        <w:spacing w:line="360" w:lineRule="auto"/>
        <w:ind w:firstLine="482" w:firstLineChars="200"/>
        <w:jc w:val="left"/>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水、电、通讯条件：施工现场水电安装费、驳接费及施工用水用电费用由承包人自行承担；电讯由承包人自行解决，所产生的费用自理。承包人应自行考虑并解决，如驳接距离远而产生的用电损耗、地方政府限电断电等类似情况的发生，采取相应措施（如自备发电设备或外部借电等）以保证施工的正常进行，上述相关费用均计入项目措施费中，中标后不再作调整。</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（2）交通条件：现已开通，公共道路与施工场地的连接通道由承包人自行对接，并承担相关费用，中标后不再作调整。承包人还应遵守杭州市交通管理部门限制通行的有关规定。</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（3）图纸会审和设计交底时间:开工日3天前，由发包人组织设计人、承包人、监理人进行图纸会审，设计人向承包人进行设计交底</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2.5 资金来源证明及支付担保</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发包人提供资金来源证明的期限要求：</w:t>
      </w:r>
      <w:r>
        <w:rPr>
          <w:rFonts w:hint="eastAsia" w:cs="宋体" w:asciiTheme="minorEastAsia" w:hAnsiTheme="minorEastAsia" w:eastAsiaTheme="minorEastAsia"/>
          <w:b/>
          <w:color w:val="000000" w:themeColor="text1"/>
          <w:sz w:val="24"/>
          <w:u w:val="single"/>
          <w14:textFill>
            <w14:solidFill>
              <w14:schemeClr w14:val="tx1"/>
            </w14:solidFill>
          </w14:textFill>
        </w:rPr>
        <w:t>按通用条款约定</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发包人是否提供支付担保：</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否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发包人提供支付担保的形式：</w:t>
      </w:r>
      <w:r>
        <w:rPr>
          <w:rFonts w:hint="eastAsia" w:cs="宋体" w:asciiTheme="minorEastAsia" w:hAnsiTheme="minorEastAsia" w:eastAsiaTheme="minorEastAsia"/>
          <w:b/>
          <w:color w:val="000000" w:themeColor="text1"/>
          <w:sz w:val="24"/>
          <w:u w:val="single"/>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3. 承包人</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3.1 承包人的一般义务</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（9）承包人提交的竣工资料的内容：</w:t>
      </w:r>
      <w:r>
        <w:rPr>
          <w:rFonts w:hint="eastAsia" w:cs="宋体" w:asciiTheme="minorEastAsia" w:hAnsiTheme="minorEastAsia" w:eastAsiaTheme="minorEastAsia"/>
          <w:b/>
          <w:color w:val="000000" w:themeColor="text1"/>
          <w:sz w:val="24"/>
          <w:u w:val="single"/>
          <w14:textFill>
            <w14:solidFill>
              <w14:schemeClr w14:val="tx1"/>
            </w14:solidFill>
          </w14:textFill>
        </w:rPr>
        <w:t>按GB/T 50328—2014、JGJ／T185-2009、杭建办发〔2013〕153 号及杭州市城建档案馆资料归档要求</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承包人需要提交的竣工资料套数：</w:t>
      </w:r>
      <w:r>
        <w:rPr>
          <w:rFonts w:hint="eastAsia" w:cs="宋体" w:asciiTheme="minorEastAsia" w:hAnsiTheme="minorEastAsia" w:eastAsiaTheme="minorEastAsia"/>
          <w:b/>
          <w:color w:val="000000" w:themeColor="text1"/>
          <w:sz w:val="24"/>
          <w:u w:val="single"/>
          <w14:textFill>
            <w14:solidFill>
              <w14:schemeClr w14:val="tx1"/>
            </w14:solidFill>
          </w14:textFill>
        </w:rPr>
        <w:t>一式四套，含工程施工过程的声像资料一套及电子版竣工图一套</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承包人提交的竣工资料的费用承担：</w:t>
      </w:r>
      <w:r>
        <w:rPr>
          <w:rFonts w:hint="eastAsia" w:cs="宋体" w:asciiTheme="minorEastAsia" w:hAnsiTheme="minorEastAsia" w:eastAsiaTheme="minorEastAsia"/>
          <w:b/>
          <w:color w:val="000000" w:themeColor="text1"/>
          <w:sz w:val="24"/>
          <w:u w:val="single"/>
          <w14:textFill>
            <w14:solidFill>
              <w14:schemeClr w14:val="tx1"/>
            </w14:solidFill>
          </w14:textFill>
        </w:rPr>
        <w:t>全部由承包人承担（包括因竣工资料不符合招标人、监理、城建档案管及其他有关部门要求，而产生的资料整理和整改费用）</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承包人提交的竣工资料移交时间：</w:t>
      </w:r>
      <w:r>
        <w:rPr>
          <w:rFonts w:hint="eastAsia" w:cs="宋体" w:asciiTheme="minorEastAsia" w:hAnsiTheme="minorEastAsia" w:eastAsiaTheme="minorEastAsia"/>
          <w:b/>
          <w:color w:val="000000" w:themeColor="text1"/>
          <w:sz w:val="24"/>
          <w:u w:val="single"/>
          <w14:textFill>
            <w14:solidFill>
              <w14:schemeClr w14:val="tx1"/>
            </w14:solidFill>
          </w14:textFill>
        </w:rPr>
        <w:t>工程竣工验收合格后30日历天内</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承包人提交的竣工资料形式要求：</w:t>
      </w:r>
      <w:r>
        <w:rPr>
          <w:rFonts w:hint="eastAsia" w:cs="宋体" w:asciiTheme="minorEastAsia" w:hAnsiTheme="minorEastAsia" w:eastAsiaTheme="minorEastAsia"/>
          <w:b/>
          <w:color w:val="000000" w:themeColor="text1"/>
          <w:sz w:val="24"/>
          <w:u w:val="single"/>
          <w14:textFill>
            <w14:solidFill>
              <w14:schemeClr w14:val="tx1"/>
            </w14:solidFill>
          </w14:textFill>
        </w:rPr>
        <w:t>按GB/T 50328—2014、JGJ／T185-2009、杭建办发〔2013〕153 号及杭州市城建档案馆资料归档要求</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（10）承包人应履行的其他义务：</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承包人应当在工程开工建设前，到项目所在地商业银行开设农民工工资专用账户，专项用于支付该工程建设项目农民工工资。</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承包人应建立实名制电子考勤系统，做好与杭州市智慧工地实名制管理应用系统的数据对接工作。</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承包人应及时向项目所在地保证金管理部门缴存农民工工资保证金，并做好分包单位农民工工资保证金缴存的查验工作。</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同时按约定时间和要求，完成以下工作（费用列入投标总价）</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1)承包人领取中标通知书后，需立即组织施工机械和人员进场，在最短的时间内（3天内进场）做好开工准备开始施工，如不能如期进场施工，造成工期的拖延，由此产生的经济损失，由承包人承担。</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2)承包人按政府建设主管部门规定办理各项开工准备工作，密切配合发包人办理相关许可证和质安监报监手续等。</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3)承包人须自行解决由于施工原因造成的邻里纠纷，并承担相关费用。</w:t>
      </w:r>
    </w:p>
    <w:p>
      <w:pPr>
        <w:adjustRightInd/>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4)协助发包人协调处理好施工过程中发生的其他相关问题</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3.2 项目负责人</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3.2.1 项目负责人：</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姓    名：</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身份证号：</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建造师执业资格等级：</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建造师注册证书号：</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建造师执业印章号：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安全生产考核合格证书号：</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联系电话：</w:t>
      </w:r>
      <w:r>
        <w:rPr>
          <w:rFonts w:hint="eastAsia" w:cs="宋体" w:asciiTheme="minorEastAsia" w:hAnsiTheme="minorEastAsia" w:eastAsiaTheme="minorEastAsia"/>
          <w:color w:val="000000" w:themeColor="text1"/>
          <w:sz w:val="24"/>
          <w:u w:val="single"/>
          <w14:textFill>
            <w14:solidFill>
              <w14:schemeClr w14:val="tx1"/>
            </w14:solidFill>
          </w14:textFill>
        </w:rPr>
        <w:t>        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电子信箱：</w:t>
      </w:r>
      <w:r>
        <w:rPr>
          <w:rFonts w:hint="eastAsia" w:cs="宋体" w:asciiTheme="minorEastAsia" w:hAnsiTheme="minorEastAsia" w:eastAsiaTheme="minorEastAsia"/>
          <w:color w:val="000000" w:themeColor="text1"/>
          <w:sz w:val="24"/>
          <w:u w:val="single"/>
          <w14:textFill>
            <w14:solidFill>
              <w14:schemeClr w14:val="tx1"/>
            </w14:solidFill>
          </w14:textFill>
        </w:rPr>
        <w:t>        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通信地址：</w:t>
      </w:r>
      <w:r>
        <w:rPr>
          <w:rFonts w:hint="eastAsia" w:cs="宋体" w:asciiTheme="minorEastAsia" w:hAnsiTheme="minorEastAsia" w:eastAsiaTheme="minorEastAsia"/>
          <w:color w:val="000000" w:themeColor="text1"/>
          <w:sz w:val="24"/>
          <w:u w:val="single"/>
          <w14:textFill>
            <w14:solidFill>
              <w14:schemeClr w14:val="tx1"/>
            </w14:solidFill>
          </w14:textFill>
        </w:rPr>
        <w:t>        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承包人对项目负责人的授权范围如下：</w:t>
      </w:r>
      <w:r>
        <w:rPr>
          <w:rFonts w:hint="eastAsia" w:cs="宋体" w:asciiTheme="minorEastAsia" w:hAnsiTheme="minorEastAsia" w:eastAsiaTheme="minorEastAsia"/>
          <w:b/>
          <w:color w:val="000000" w:themeColor="text1"/>
          <w:sz w:val="24"/>
          <w:u w:val="single"/>
          <w14:textFill>
            <w14:solidFill>
              <w14:schemeClr w14:val="tx1"/>
            </w14:solidFill>
          </w14:textFill>
        </w:rPr>
        <w:t>代表承包人全面负责本工程的质量、安全、工期及成本控制，做好本工程施工管理、协调和监督工作，行使并履行本合同明确约定或合理推定的工程师的全部权力和职责，受理与其相关的所有通知、指示、同意、批准、证书、决定及其通讯联络</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关于项目负责人每月在施工现场的时间要求：</w:t>
      </w:r>
      <w:r>
        <w:rPr>
          <w:rFonts w:hint="eastAsia" w:cs="宋体" w:asciiTheme="minorEastAsia" w:hAnsiTheme="minorEastAsia" w:eastAsiaTheme="minorEastAsia"/>
          <w:b/>
          <w:color w:val="000000" w:themeColor="text1"/>
          <w:sz w:val="24"/>
          <w:u w:val="single"/>
          <w14:textFill>
            <w14:solidFill>
              <w14:schemeClr w14:val="tx1"/>
            </w14:solidFill>
          </w14:textFill>
        </w:rPr>
        <w:t>项目负责人每月到位率为85%及以上（每月按26天，每天按8小时计），重要施工工序或环节时项目负责人等重要人员必须到场</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承包人未提交劳动合同，以及没有为项目负责人缴纳社会保险证明的违约责任：</w:t>
      </w:r>
      <w:r>
        <w:rPr>
          <w:rFonts w:hint="eastAsia" w:cs="宋体" w:asciiTheme="minorEastAsia" w:hAnsiTheme="minorEastAsia" w:eastAsiaTheme="minorEastAsia"/>
          <w:b/>
          <w:color w:val="000000" w:themeColor="text1"/>
          <w:sz w:val="24"/>
          <w:u w:val="single"/>
          <w14:textFill>
            <w14:solidFill>
              <w14:schemeClr w14:val="tx1"/>
            </w14:solidFill>
          </w14:textFill>
        </w:rPr>
        <w:t>发包人责令承包人立即改正，并扣减承包人2万元的违约金。上述违约金直接在工程款中扣除，最终以结算审定金额为准。由上述原因造成工程费用和工期增加的，均由承包人承担</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项目负责人未经批准，擅自离开施工现场的违约责任：</w:t>
      </w:r>
      <w:r>
        <w:rPr>
          <w:rFonts w:hint="eastAsia" w:cs="宋体" w:asciiTheme="minorEastAsia" w:hAnsiTheme="minorEastAsia" w:eastAsiaTheme="minorEastAsia"/>
          <w:b/>
          <w:color w:val="000000" w:themeColor="text1"/>
          <w:sz w:val="24"/>
          <w:u w:val="single"/>
          <w14:textFill>
            <w14:solidFill>
              <w14:schemeClr w14:val="tx1"/>
            </w14:solidFill>
          </w14:textFill>
        </w:rPr>
        <w:t>项目负责人按月到位率达不到合同约定比例的，扣减承包人2万元违约金。项目负责人无故缺席或迟到重要施工工序、环节、会议的，发包人有权视情节严重程度处以3000元/次的违约扣款，如因缺席迟到原因导致对相关重要内容不了解，其后果由承包人自负。上述所有违约金直接在当次工程款中扣除，最终以结算审定金额为准。由上述原因造成工程费用和工期增加的，均由承包人承担</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3.2.3 承包人擅自更换项目负责人的违约责任：</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（1）承包人确需更换项目负责人的，继任项目负责人注册执业资格、管理经验的约定：</w:t>
      </w:r>
      <w:r>
        <w:rPr>
          <w:rFonts w:hint="eastAsia" w:cs="宋体" w:asciiTheme="minorEastAsia" w:hAnsiTheme="minorEastAsia" w:eastAsiaTheme="minorEastAsia"/>
          <w:b/>
          <w:color w:val="000000" w:themeColor="text1"/>
          <w:sz w:val="24"/>
          <w:u w:val="single"/>
          <w14:textFill>
            <w14:solidFill>
              <w14:schemeClr w14:val="tx1"/>
            </w14:solidFill>
          </w14:textFill>
        </w:rPr>
        <w:t>不低于原项目负责人的注册执业资格、管理经验及技能水平</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（2）承包人擅自更换项目负责人的违约责任：</w:t>
      </w:r>
      <w:r>
        <w:rPr>
          <w:rFonts w:hint="eastAsia" w:cs="宋体" w:asciiTheme="minorEastAsia" w:hAnsiTheme="minorEastAsia" w:eastAsiaTheme="minorEastAsia"/>
          <w:b/>
          <w:color w:val="000000" w:themeColor="text1"/>
          <w:sz w:val="24"/>
          <w:u w:val="single"/>
          <w14:textFill>
            <w14:solidFill>
              <w14:schemeClr w14:val="tx1"/>
            </w14:solidFill>
          </w14:textFill>
        </w:rPr>
        <w:t>不允许承包人更换项目负责人，如因特殊情况确需更换项目负责人的，需报发包人、建设主管部门和招投标监督管理部门批准后，方可予以更换。承包人未按上述约定擅自更换项目负责人的视为承包人违约，并按 2万元/人/次扣减承包人违约金。上述违约金直接在当次工程款中扣除，最终以结算审定金额为准</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3.2.4 承包人无正当理由拒绝更换项目负责人的违约责任：</w:t>
      </w:r>
      <w:r>
        <w:rPr>
          <w:rFonts w:hint="eastAsia" w:cs="宋体" w:asciiTheme="minorEastAsia" w:hAnsiTheme="minorEastAsia" w:eastAsiaTheme="minorEastAsia"/>
          <w:b/>
          <w:color w:val="000000" w:themeColor="text1"/>
          <w:sz w:val="24"/>
          <w:u w:val="single"/>
          <w14:textFill>
            <w14:solidFill>
              <w14:schemeClr w14:val="tx1"/>
            </w14:solidFill>
          </w14:textFill>
        </w:rPr>
        <w:t>按 10000元/人/次承担违约金，上述违约金直接在当次工程款中扣除，最终以结算审定金额为准</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3.3 承包人人员</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3.3.1 承包人提交项目管理机构及施工现场管理人员安排报告的期限：</w:t>
      </w:r>
      <w:r>
        <w:rPr>
          <w:rFonts w:hint="eastAsia" w:cs="宋体" w:asciiTheme="minorEastAsia" w:hAnsiTheme="minorEastAsia" w:eastAsiaTheme="minorEastAsia"/>
          <w:b/>
          <w:color w:val="000000" w:themeColor="text1"/>
          <w:sz w:val="24"/>
          <w:u w:val="single"/>
          <w14:textFill>
            <w14:solidFill>
              <w14:schemeClr w14:val="tx1"/>
            </w14:solidFill>
          </w14:textFill>
        </w:rPr>
        <w:t>承包人应在施工合同签署后7日历天内按合同文件（投标承诺）提供项目管理机构及施工现场管理人员安排报告。承包人实际到位的主要管理人员与合同文件（投标承诺）不一致时，发包人有权要求承包方承担2万元的违约金，若确需调换部分人员的，必须征得发包人的书面认同；若未经同意擅自调换，发包人有权终止合同并追究其违约责任</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3.3.2 承包人需更换主要施工管理人员的，继任人员的数量、注册执业资格、管理经验的约定：</w:t>
      </w:r>
      <w:r>
        <w:rPr>
          <w:rFonts w:hint="eastAsia" w:cs="宋体" w:asciiTheme="minorEastAsia" w:hAnsiTheme="minorEastAsia" w:eastAsiaTheme="minorEastAsia"/>
          <w:b/>
          <w:color w:val="000000" w:themeColor="text1"/>
          <w:sz w:val="24"/>
          <w:u w:val="single"/>
          <w14:textFill>
            <w14:solidFill>
              <w14:schemeClr w14:val="tx1"/>
            </w14:solidFill>
          </w14:textFill>
        </w:rPr>
        <w:t>不得低于原主要施工管理人员的注册执业资格、管理经验及技能水平</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3.3.3 承包人无正当理由拒绝撤换主要施工管理人员的违约责任：</w:t>
      </w:r>
      <w:r>
        <w:rPr>
          <w:rFonts w:hint="eastAsia" w:cs="宋体" w:asciiTheme="minorEastAsia" w:hAnsiTheme="minorEastAsia" w:eastAsiaTheme="minorEastAsia"/>
          <w:b/>
          <w:color w:val="000000" w:themeColor="text1"/>
          <w:sz w:val="24"/>
          <w:u w:val="single"/>
          <w14:textFill>
            <w14:solidFill>
              <w14:schemeClr w14:val="tx1"/>
            </w14:solidFill>
          </w14:textFill>
        </w:rPr>
        <w:t>承包人以下人员，经监理提出，发包人同意，必须在3天内调离本工程范围，否则承包人应按10000元/人/次承担违约金；同时，承包人应在3天内用发包人批准的合格的人员代替上述调离的人员。上述违约金直接在当次工程款中扣除，最终以结算审定金额为准。</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发包人有证据确认无法胜任的工作者，包括：</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a.对分部分项工程施工进度及施工质量达不到合同要求负有责任的施工人员、不熟悉本专业工作的施工人员等；</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b.不能积极配合监理及发包人正常工作者；</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c.违反发包方或承包人工地现场管理规定者；</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d.无证上岗者（适用于按规定必须有上岗证）；</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e.与本合同规定名册不符者；</w:t>
      </w:r>
    </w:p>
    <w:p>
      <w:pPr>
        <w:adjustRightInd/>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f.与本工程施工无关的人员</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3.3.4 承包人主要施工管理人员离开施工现场的批准要求：</w:t>
      </w:r>
      <w:r>
        <w:rPr>
          <w:rFonts w:hint="eastAsia" w:cs="宋体" w:asciiTheme="minorEastAsia" w:hAnsiTheme="minorEastAsia" w:eastAsiaTheme="minorEastAsia"/>
          <w:b/>
          <w:color w:val="000000" w:themeColor="text1"/>
          <w:sz w:val="24"/>
          <w:u w:val="single"/>
          <w14:textFill>
            <w14:solidFill>
              <w14:schemeClr w14:val="tx1"/>
            </w14:solidFill>
          </w14:textFill>
        </w:rPr>
        <w:t>主要施工管理人员到位率要求在90%（含）及以上，以日历天为计算基数。承包人应在主要施工管理人员离场前24小时前，向监理人提交书面离场申请（还应注明临时代行人员情况及其职责范围），并征得发包人书面同意后，方可离场</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3.3.5承包人擅自更换主要施工管理人员的违约责任：</w:t>
      </w:r>
      <w:r>
        <w:rPr>
          <w:rFonts w:hint="eastAsia" w:cs="宋体" w:asciiTheme="minorEastAsia" w:hAnsiTheme="minorEastAsia" w:eastAsiaTheme="minorEastAsia"/>
          <w:b/>
          <w:color w:val="000000" w:themeColor="text1"/>
          <w:sz w:val="24"/>
          <w:u w:val="single"/>
          <w14:textFill>
            <w14:solidFill>
              <w14:schemeClr w14:val="tx1"/>
            </w14:solidFill>
          </w14:textFill>
        </w:rPr>
        <w:t>不允许承包人更换主要施工管理人员，如因特殊情况确需更换的，须经发包人同意并备案。承包人未按上述约定擅自更换主要施工管理人员的视为承包人违约，承包人应按10000元/人/次承担违约金。上述违约金直接在当次工程款中扣除，最终以结算审定金额为准</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承包人主要施工管理人员擅自离开施工现场的违约责任：</w:t>
      </w:r>
      <w:r>
        <w:rPr>
          <w:rFonts w:hint="eastAsia" w:cs="宋体" w:asciiTheme="minorEastAsia" w:hAnsiTheme="minorEastAsia" w:eastAsiaTheme="minorEastAsia"/>
          <w:b/>
          <w:color w:val="000000" w:themeColor="text1"/>
          <w:sz w:val="24"/>
          <w:u w:val="single"/>
          <w14:textFill>
            <w14:solidFill>
              <w14:schemeClr w14:val="tx1"/>
            </w14:solidFill>
          </w14:textFill>
        </w:rPr>
        <w:t>发包人将扣减承包人10000元/人的违约金；主要施工管理人员无故缺席或迟到重要施工工序、环节、会议的，承包人应按2000元/次/人承担违约金，如因缺席迟到原因导致对相关重要内容不了解，其后果由承包人自负。上述所有违约金直接在当次工程款中扣除，最终以结算审定金额为准。由上述原因造成工程费用和工期增加的，均由承包人承担</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3.5 分包</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3.5.1 分包的一般约定</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禁止分包的工程包括：</w:t>
      </w:r>
      <w:r>
        <w:rPr>
          <w:rFonts w:hint="eastAsia" w:cs="宋体" w:asciiTheme="minorEastAsia" w:hAnsiTheme="minorEastAsia" w:eastAsiaTheme="minorEastAsia"/>
          <w:b/>
          <w:bCs/>
          <w:color w:val="000000" w:themeColor="text1"/>
          <w:sz w:val="24"/>
          <w:u w:val="single"/>
          <w14:textFill>
            <w14:solidFill>
              <w14:schemeClr w14:val="tx1"/>
            </w14:solidFill>
          </w14:textFill>
        </w:rPr>
        <w:t>除劳务分包外，本工程禁止分包</w:t>
      </w:r>
      <w:r>
        <w:rPr>
          <w:rFonts w:hint="eastAsia" w:cs="宋体" w:asciiTheme="minorEastAsia" w:hAnsiTheme="minorEastAsia" w:eastAsiaTheme="minorEastAsia"/>
          <w:b/>
          <w:bCs/>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主体结构、关键性工作的范围：</w:t>
      </w:r>
      <w:r>
        <w:rPr>
          <w:rFonts w:hint="eastAsia" w:cs="宋体" w:asciiTheme="minorEastAsia" w:hAnsiTheme="minorEastAsia" w:eastAsiaTheme="minorEastAsia"/>
          <w:b/>
          <w:color w:val="000000" w:themeColor="text1"/>
          <w:sz w:val="24"/>
          <w:u w:val="single"/>
          <w14:textFill>
            <w14:solidFill>
              <w14:schemeClr w14:val="tx1"/>
            </w14:solidFill>
          </w14:textFill>
        </w:rPr>
        <w:t>合同范围均为关键性工作范围</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360" w:firstLineChars="15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3.5.2分包的确定</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允许分包的专业工程包括：</w:t>
      </w:r>
      <w:r>
        <w:rPr>
          <w:rFonts w:hint="eastAsia" w:cs="宋体" w:asciiTheme="minorEastAsia" w:hAnsiTheme="minorEastAsia" w:eastAsiaTheme="minorEastAsia"/>
          <w:b/>
          <w:color w:val="000000" w:themeColor="text1"/>
          <w:sz w:val="24"/>
          <w:u w:val="single"/>
          <w14:textFill>
            <w14:solidFill>
              <w14:schemeClr w14:val="tx1"/>
            </w14:solidFill>
          </w14:textFill>
        </w:rPr>
        <w:t>双方协商确定</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其他关于分包的约定：</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3.5.4 分包合同价款</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关于分包合同价款支付的约定：</w:t>
      </w:r>
      <w:r>
        <w:rPr>
          <w:rFonts w:hint="eastAsia" w:cs="宋体" w:asciiTheme="minorEastAsia" w:hAnsiTheme="minorEastAsia" w:eastAsiaTheme="minorEastAsia"/>
          <w:b/>
          <w:color w:val="000000" w:themeColor="text1"/>
          <w:sz w:val="24"/>
          <w:u w:val="single"/>
          <w14:textFill>
            <w14:solidFill>
              <w14:schemeClr w14:val="tx1"/>
            </w14:solidFill>
          </w14:textFill>
        </w:rPr>
        <w:t>另行约定</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（实行分包单位农民工工资委托施工总承包单位代发制度）。</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3.6 工程照管与成品、半成品保护</w:t>
      </w:r>
    </w:p>
    <w:p>
      <w:pPr>
        <w:adjustRightInd/>
        <w:spacing w:line="360" w:lineRule="auto"/>
        <w:ind w:firstLine="480"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承包人负责照管工程及工程相关的材料、工程设备的起始时间：</w:t>
      </w:r>
      <w:r>
        <w:rPr>
          <w:rFonts w:hint="eastAsia" w:cs="宋体" w:asciiTheme="minorEastAsia" w:hAnsiTheme="minorEastAsia" w:eastAsiaTheme="minorEastAsia"/>
          <w:b/>
          <w:color w:val="000000" w:themeColor="text1"/>
          <w:sz w:val="24"/>
          <w:u w:val="single"/>
          <w14:textFill>
            <w14:solidFill>
              <w14:schemeClr w14:val="tx1"/>
            </w14:solidFill>
          </w14:textFill>
        </w:rPr>
        <w:t>自发包人向承包人移交施工现场之日起，直到颁发工程接收证书之日止。</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3.7 履约担保</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承包人是否提供履约担保：</w:t>
      </w:r>
      <w:r>
        <w:rPr>
          <w:rFonts w:hint="eastAsia" w:cs="宋体" w:asciiTheme="minorEastAsia" w:hAnsiTheme="minorEastAsia" w:eastAsiaTheme="minorEastAsia"/>
          <w:b/>
          <w:color w:val="000000" w:themeColor="text1"/>
          <w:sz w:val="24"/>
          <w:u w:val="single"/>
          <w14:textFill>
            <w14:solidFill>
              <w14:schemeClr w14:val="tx1"/>
            </w14:solidFill>
          </w14:textFill>
        </w:rPr>
        <w:t>是</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承包人提供履约担保的形式、金额及期限的，采用以下第</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（2） </w:t>
      </w:r>
      <w:r>
        <w:rPr>
          <w:rFonts w:hint="eastAsia" w:cs="宋体" w:asciiTheme="minorEastAsia" w:hAnsiTheme="minorEastAsia" w:eastAsiaTheme="minorEastAsia"/>
          <w:color w:val="000000" w:themeColor="text1"/>
          <w:sz w:val="24"/>
          <w14:textFill>
            <w14:solidFill>
              <w14:schemeClr w14:val="tx1"/>
            </w14:solidFill>
          </w14:textFill>
        </w:rPr>
        <w:t>种方式：</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保证保险，金额及期限为：         /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sz w:val="24"/>
          <w:u w:val="single"/>
          <w14:textFill>
            <w14:solidFill>
              <w14:schemeClr w14:val="tx1"/>
            </w14:solidFill>
          </w14:textFill>
        </w:rPr>
        <w:t>银行保函，金额及期限为：以银行保函的形式提交，承包人签订工程承包合同后 7 日历天内应向发包人交纳合同价</w:t>
      </w:r>
      <w:r>
        <w:rPr>
          <w:rFonts w:cs="宋体" w:asciiTheme="minorEastAsia" w:hAnsiTheme="minorEastAsia" w:eastAsiaTheme="minorEastAsia"/>
          <w:color w:val="000000" w:themeColor="text1"/>
          <w:sz w:val="24"/>
          <w:u w:val="single"/>
          <w14:textFill>
            <w14:solidFill>
              <w14:schemeClr w14:val="tx1"/>
            </w14:solidFill>
          </w14:textFill>
        </w:rPr>
        <w:t>2.0</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%的履约保证金,即      元（履约担保额度中各项履约内容所占比例为：工期履约保证金为20%，安全文明施工履约保证金为 25%，质量履约保证金 25%，施工机械设备到位保证金为7%，项目班子到位保证金为8%，农民工工资保证金为 15%。）。当工程质量、工期、项目班子和安全文明施工均达到合同要求时，履约担保在工程竣工验收合格，承包人向发包人递交完整的工程资料和结算资料后无息退还，如有违约相应扣减，各项违约扣款首先从履约保证金中扣除，不足部分从工程款中扣除。若低于招标风险控制价中标的，承包人在提交履约担保的同时必须额外提交中标价净值与风险控制价之差额，提交形式、有效期及退还方式同履约担保 ； </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其他方式:  /     </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4. 监理人</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4.1监理人的一般规定</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关于监理人的监理内容：</w:t>
      </w:r>
      <w:r>
        <w:rPr>
          <w:rFonts w:hint="eastAsia" w:cs="宋体" w:asciiTheme="minorEastAsia" w:hAnsiTheme="minorEastAsia" w:eastAsiaTheme="minorEastAsia"/>
          <w:b/>
          <w:color w:val="000000" w:themeColor="text1"/>
          <w:sz w:val="24"/>
          <w:u w:val="single"/>
          <w14:textFill>
            <w14:solidFill>
              <w14:schemeClr w14:val="tx1"/>
            </w14:solidFill>
          </w14:textFill>
        </w:rPr>
        <w:t>按监理合同约定实行</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关于监理人的监理权限：</w:t>
      </w:r>
      <w:r>
        <w:rPr>
          <w:rFonts w:hint="eastAsia" w:cs="宋体" w:asciiTheme="minorEastAsia" w:hAnsiTheme="minorEastAsia" w:eastAsiaTheme="minorEastAsia"/>
          <w:b/>
          <w:color w:val="000000" w:themeColor="text1"/>
          <w:sz w:val="24"/>
          <w:u w:val="single"/>
          <w14:textFill>
            <w14:solidFill>
              <w14:schemeClr w14:val="tx1"/>
            </w14:solidFill>
          </w14:textFill>
        </w:rPr>
        <w:t>在监理工作范围内，凡涉及下列事项必须取得发包人专门以书面形式授权且签证确认后，监理人方可实施：</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（1）同意工程分包，承包人主要项目管理人员更换，或主要材料、设备替换；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（2）签发开工令、同意暂停施工或延期；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（3）同意设计变更、经济签证或技术标准和要求变更；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（4）同意合同价款调整、索赔，或暂列金额、暂估价的使用；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（5）签发工程计量、支付证书、竣工结清证书；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（6）其他须发包人书面确定的事项。</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如上述事项未经发包人事先授权且确认的，发包人均有权不予认可，且不能作为竣工结算的有效依据。 </w:t>
      </w:r>
    </w:p>
    <w:p>
      <w:pPr>
        <w:adjustRightInd/>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除上述约定事项外，其他事项授权监理人依照监理合同及相关监理规范办理</w:t>
      </w:r>
      <w:r>
        <w:rPr>
          <w:rFonts w:hint="eastAsia" w:cs="宋体" w:asciiTheme="minorEastAsia" w:hAnsiTheme="minorEastAsia" w:eastAsiaTheme="minorEastAsia"/>
          <w:color w:val="000000" w:themeColor="text1"/>
          <w:sz w:val="24"/>
          <w14:textFill>
            <w14:solidFill>
              <w14:schemeClr w14:val="tx1"/>
            </w14:solidFill>
          </w14:textFill>
        </w:rPr>
        <w:t xml:space="preserve">。 </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关于监理人在施工现场的办公场所、生活场所的提供和费用承担的约定：</w:t>
      </w:r>
      <w:r>
        <w:rPr>
          <w:rFonts w:hint="eastAsia" w:cs="宋体" w:asciiTheme="minorEastAsia" w:hAnsiTheme="minorEastAsia" w:eastAsiaTheme="minorEastAsia"/>
          <w:b/>
          <w:color w:val="000000" w:themeColor="text1"/>
          <w:sz w:val="24"/>
          <w:u w:val="single"/>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4.2 监理人员</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总监理工程师：</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姓名：</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职务：</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监理工程师执业资格证书号：</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联系电话：</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电子信箱：</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通信地址：</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关于监理人的其他约定：</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4.4 商定或确定</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在发包人和承包人不能通过协商达成一致意见时，发包人授权监理人对以下事项进行确定：</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5. 工程质量</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5.1 质量要求</w:t>
      </w:r>
    </w:p>
    <w:p>
      <w:pPr>
        <w:adjustRightInd/>
        <w:spacing w:line="360" w:lineRule="auto"/>
        <w:ind w:firstLine="480"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5.1.1 特殊质量标准和要求：</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（1）质量标准应符合相关国家标准和规范要求。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（2）有消防要求的材料、设备检验需与工程同步，不得影响消防验收。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3）双方对工程质量有争议的，由双方同意的检测机构鉴定，所需费用及因此造成的损失，由责任方承担。双方都有责任的，由双方根据责任分别承担。双方对工程质量有争议，选择检测机构达不成一致意见的，发包人有单方选择检测机构的权利，检测结果对承包人有约束力。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（4）承包人在报价时应充分考虑本工程的质量要求，对本工程各项工艺、材料的检查、检验、试验、测试等所需费用和时间应充分考虑。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（5）在交付及保修期间，如因质量问题需维修，而责任暂时无法界定时，承包人应无条 件先进行维修，待界定责任主体后向相应责任主体追偿。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（6）本合同工程质量验收时需一次性通过合格验收。 </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关于工程奖项的约定：</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5.3 隐蔽工程检查</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5.3.2 承包人提前通知监理人隐蔽工程检查的期限的约定：</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b/>
          <w:bCs/>
          <w:color w:val="000000" w:themeColor="text1"/>
          <w:sz w:val="24"/>
          <w:u w:val="single"/>
          <w14:textFill>
            <w14:solidFill>
              <w14:schemeClr w14:val="tx1"/>
            </w14:solidFill>
          </w14:textFill>
        </w:rPr>
        <w:t>双方约定中间验收部位：承包人自检合格后在隐蔽工程和中间验收 48 小时前通知监理工程师和发包人代表参加。通知时提交包括承包人自检记录、通知明确陪同检查人员名单、隐蔽和中间验收时间和地点。验收合格，监理工程师和发包人代表在记录上签字后方可进行隐蔽和继续施工。不合格的，承包人在限定期限内整改后重新组织验收，并承担由此发生的费用，且工期不予顺延。</w:t>
      </w:r>
    </w:p>
    <w:p>
      <w:pPr>
        <w:spacing w:line="360" w:lineRule="auto"/>
        <w:ind w:firstLine="482" w:firstLineChars="200"/>
        <w:rPr>
          <w:rFonts w:cs="宋体" w:asciiTheme="minorEastAsia" w:hAnsiTheme="minorEastAsia" w:eastAsiaTheme="minorEastAsia"/>
          <w:b/>
          <w:bCs/>
          <w:color w:val="000000" w:themeColor="text1"/>
          <w:sz w:val="24"/>
          <w:u w:val="single"/>
          <w14:textFill>
            <w14:solidFill>
              <w14:schemeClr w14:val="tx1"/>
            </w14:solidFill>
          </w14:textFill>
        </w:rPr>
      </w:pPr>
      <w:r>
        <w:rPr>
          <w:rFonts w:hint="eastAsia" w:asciiTheme="minorEastAsia" w:hAnsiTheme="minorEastAsia" w:eastAsiaTheme="minorEastAsia"/>
          <w:b/>
          <w:bCs/>
          <w:color w:val="000000" w:themeColor="text1"/>
          <w:sz w:val="24"/>
          <w:u w:val="single"/>
          <w14:textFill>
            <w14:solidFill>
              <w14:schemeClr w14:val="tx1"/>
            </w14:solidFill>
          </w14:textFill>
        </w:rPr>
        <w:t>隐蔽工程验收前，承包人必须提交隐蔽工程验收的必要资料，经监理人、承包人共同现场验收后填写；分部分项工程验收前，承包人需提供与本分部分项工程验收的相关的施工技术资料并经验收合格后才能进入下一道工序。对需验收而未验收就进入下一道工序的，承包人每次需向发包人支付违约金 5000 元，且发包人有权要求剥露验收，相应费用由承包人承担，且工期不予顺延。</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监理人不能按时进行检查时，应提前</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24 </w:t>
      </w:r>
      <w:r>
        <w:rPr>
          <w:rFonts w:hint="eastAsia" w:cs="宋体" w:asciiTheme="minorEastAsia" w:hAnsiTheme="minorEastAsia" w:eastAsiaTheme="minorEastAsia"/>
          <w:color w:val="000000" w:themeColor="text1"/>
          <w:sz w:val="24"/>
          <w14:textFill>
            <w14:solidFill>
              <w14:schemeClr w14:val="tx1"/>
            </w14:solidFill>
          </w14:textFill>
        </w:rPr>
        <w:t>小时提交书面延期要求。</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关于延期最长不得超过：</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24 </w:t>
      </w:r>
      <w:r>
        <w:rPr>
          <w:rFonts w:hint="eastAsia" w:cs="宋体" w:asciiTheme="minorEastAsia" w:hAnsiTheme="minorEastAsia" w:eastAsiaTheme="minorEastAsia"/>
          <w:color w:val="000000" w:themeColor="text1"/>
          <w:sz w:val="24"/>
          <w14:textFill>
            <w14:solidFill>
              <w14:schemeClr w14:val="tx1"/>
            </w14:solidFill>
          </w14:textFill>
        </w:rPr>
        <w:t>小时。</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6. 安全文明施工与环境保护</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6.1安全文明施工</w:t>
      </w:r>
    </w:p>
    <w:p>
      <w:pPr>
        <w:adjustRightInd/>
        <w:spacing w:line="360" w:lineRule="auto"/>
        <w:ind w:firstLine="480"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6.1.1 项目安全生产的达标目标及相应事项的约定：</w:t>
      </w:r>
      <w:r>
        <w:rPr>
          <w:rFonts w:hint="eastAsia" w:cs="宋体" w:asciiTheme="minorEastAsia" w:hAnsiTheme="minorEastAsia" w:eastAsiaTheme="minorEastAsia"/>
          <w:b/>
          <w:color w:val="000000" w:themeColor="text1"/>
          <w:sz w:val="24"/>
          <w:u w:val="single"/>
          <w14:textFill>
            <w14:solidFill>
              <w14:schemeClr w14:val="tx1"/>
            </w14:solidFill>
          </w14:textFill>
        </w:rPr>
        <w:t>施工现场按照《建筑施工安全检查标准》（JGJ59-2011）评定达到“合格”标准。</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6.1.4 关于治安保卫的特别约定：</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关于编制施工场地治安管理计划的约定：</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6.1.5 文明施工</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合同当事人对文明施工的要求：</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（1）遵守地方政府和有关部门对施工场地交通、环卫、安全和施工噪音等管理规定，并办理相关审批手续</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（2）承包人应采取有效措施尽量减小尘土和噪音污染，需要进行夜间作业时应经有关部门批准</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（3）其他：</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①承包人必须认真执行国家、省、市有关建筑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有权要求承包人承担相应的违约责任。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②承包人进场后与发包人签订现场安全文明施工协议书，由承包人编制专项详细方案，经双方确认后，承包人严格按此方案要求实施。材料堆放整齐，水、电设施管理规范，认真落实各项安全保护措施，并随时接受行业安全检查人员、发包人或监理工程师及有关部门的监督检查。</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③承包人必须按照《杭州市建设工程文明施工管理规定》等省市区工程建设安全文明施工的有关规定，每天清扫卫生，以达到杭州市双标化工地的要求。相关安全生产、文明施工费用必须足额投入，专款专用，否则发包人有权拒绝支付该项费用。</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④承包人应建立健全的施工现场安全责任制，强化安全意识，抓好安全生产，对进入施工现场的施工人员进行安全文明施工教育，持证上岗，配备必要的劳动保护用具，消除安全隐患，杜绝事故发生，保证工程的施工安全和人身安全；施工中若发生安全及人身事故均由承包人自行负责处理，并承担全部费用。发现有违反安全生产操作规范的，发包人有权提出整改，承包人必须整改到位。</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⑤安全施工所发生的费用承包人已在投标报价中包干，发生重大伤亡事故或其他事故，承包人应及时上报发包人，并承担全部赔偿责任（非承包人原因除外）。若出现重大事故的，承包人应承担10万元的违约金（重大事故的判别以建设部令《工程建设重大事故报告合调查程序规定》为准），并确保在15天内，按照相关程序积极妥善处理好善后事宜，否则发包人有权直接处理。</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（4）上述手续办理费用约定如下：承包人已在投标报价中包干，发生重大伤亡事故或其他事故，承包人应及时上报发包人，并承担全部赔偿责任。</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6.1.6 关于安全文明施工费支付比例和支付期限的约定，按以下</w:t>
      </w:r>
      <w:bookmarkStart w:id="490" w:name="ed_2022Y1M25D9H42M33"/>
      <w:r>
        <w:rPr>
          <w:rFonts w:hint="eastAsia" w:cs="宋体" w:asciiTheme="minorEastAsia" w:hAnsiTheme="minorEastAsia" w:eastAsiaTheme="minorEastAsia"/>
          <w:color w:val="000000" w:themeColor="text1"/>
          <w:sz w:val="24"/>
          <w:u w:val="single"/>
          <w14:textFill>
            <w14:solidFill>
              <w14:schemeClr w14:val="tx1"/>
            </w14:solidFill>
          </w14:textFill>
        </w:rPr>
        <w:t>第</w:t>
      </w:r>
      <w:r>
        <w:rPr>
          <w:rFonts w:hint="eastAsia" w:cs="宋体" w:asciiTheme="minorEastAsia" w:hAnsiTheme="minorEastAsia" w:eastAsiaTheme="minorEastAsia"/>
          <w:b/>
          <w:color w:val="000000" w:themeColor="text1"/>
          <w:sz w:val="24"/>
          <w:u w:val="single"/>
          <w14:textFill>
            <w14:solidFill>
              <w14:schemeClr w14:val="tx1"/>
            </w14:solidFill>
          </w14:textFill>
        </w:rPr>
        <w:t>（1）</w:t>
      </w:r>
      <w:r>
        <w:rPr>
          <w:rFonts w:hint="eastAsia" w:cs="宋体" w:asciiTheme="minorEastAsia" w:hAnsiTheme="minorEastAsia" w:eastAsiaTheme="minorEastAsia"/>
          <w:color w:val="000000" w:themeColor="text1"/>
          <w:sz w:val="24"/>
          <w:u w:val="single"/>
          <w14:textFill>
            <w14:solidFill>
              <w14:schemeClr w14:val="tx1"/>
            </w14:solidFill>
          </w14:textFill>
        </w:rPr>
        <w:t>种方式</w:t>
      </w:r>
      <w:bookmarkEnd w:id="490"/>
      <w:r>
        <w:rPr>
          <w:rFonts w:hint="eastAsia" w:cs="宋体" w:asciiTheme="minorEastAsia" w:hAnsiTheme="minorEastAsia" w:eastAsiaTheme="minorEastAsia"/>
          <w:color w:val="000000" w:themeColor="text1"/>
          <w:sz w:val="24"/>
          <w14:textFill>
            <w14:solidFill>
              <w14:schemeClr w14:val="tx1"/>
            </w14:solidFill>
          </w14:textFill>
        </w:rPr>
        <w:t>约定：</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（1）发包人应在开工后28天内预付安全文明施工费总额的60%，剩余部分支付按以下第（  ①  ）种方式约定 ：                           </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①</w:t>
      </w:r>
      <w:r>
        <w:rPr>
          <w:rFonts w:hint="eastAsia" w:cs="宋体" w:asciiTheme="minorEastAsia" w:hAnsiTheme="minorEastAsia" w:eastAsiaTheme="minorEastAsia"/>
          <w:b/>
          <w:color w:val="000000" w:themeColor="text1"/>
          <w:sz w:val="24"/>
          <w:u w:val="single"/>
          <w14:textFill>
            <w14:solidFill>
              <w14:schemeClr w14:val="tx1"/>
            </w14:solidFill>
          </w14:textFill>
        </w:rPr>
        <w:t>视相关措施的落实情况与进度款同期支付</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②</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其他：    /    </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（2）其他：/  </w:t>
      </w:r>
      <w:r>
        <w:rPr>
          <w:rFonts w:hint="eastAsia" w:cs="宋体" w:asciiTheme="minorEastAsia" w:hAnsiTheme="minorEastAsia" w:eastAsiaTheme="minorEastAsia"/>
          <w:b/>
          <w:color w:val="000000" w:themeColor="text1"/>
          <w:sz w:val="24"/>
          <w14:textFill>
            <w14:solidFill>
              <w14:schemeClr w14:val="tx1"/>
            </w14:solidFill>
          </w14:textFill>
        </w:rPr>
        <w:t>。</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7. 工期和进度</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7.1 施工组织设计</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7.1.1 合同当事人约定的施工组织设计应包括的其他内容：</w:t>
      </w:r>
      <w:r>
        <w:rPr>
          <w:rFonts w:hint="eastAsia" w:cs="宋体" w:asciiTheme="minorEastAsia" w:hAnsiTheme="minorEastAsia" w:eastAsiaTheme="minorEastAsia"/>
          <w:b/>
          <w:color w:val="000000" w:themeColor="text1"/>
          <w:sz w:val="24"/>
          <w:u w:val="single"/>
          <w14:textFill>
            <w14:solidFill>
              <w14:schemeClr w14:val="tx1"/>
            </w14:solidFill>
          </w14:textFill>
        </w:rPr>
        <w:t>按监理工程师要求</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7.1.2 施工组织设计的提交和修改</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承包人提交详细施工组织设计的期限的约定：</w:t>
      </w:r>
      <w:r>
        <w:rPr>
          <w:rFonts w:hint="eastAsia" w:cs="宋体" w:asciiTheme="minorEastAsia" w:hAnsiTheme="minorEastAsia" w:eastAsiaTheme="minorEastAsia"/>
          <w:b/>
          <w:color w:val="000000" w:themeColor="text1"/>
          <w:sz w:val="24"/>
          <w:u w:val="single"/>
          <w14:textFill>
            <w14:solidFill>
              <w14:schemeClr w14:val="tx1"/>
            </w14:solidFill>
          </w14:textFill>
        </w:rPr>
        <w:t>合同签订后（ 3 ）天内提供详细施工组织设计（施工方案）和进度计划</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发包人和监理人在收到详细的施工组织设计后确认或提出修改意见的期限：</w:t>
      </w:r>
      <w:r>
        <w:rPr>
          <w:rFonts w:hint="eastAsia" w:cs="宋体" w:asciiTheme="minorEastAsia" w:hAnsiTheme="minorEastAsia" w:eastAsiaTheme="minorEastAsia"/>
          <w:b/>
          <w:color w:val="000000" w:themeColor="text1"/>
          <w:sz w:val="24"/>
          <w:u w:val="single"/>
          <w14:textFill>
            <w14:solidFill>
              <w14:schemeClr w14:val="tx1"/>
            </w14:solidFill>
          </w14:textFill>
        </w:rPr>
        <w:t>监理人应在收到承包人文件后3天内审查完毕并报送发包人审核，发包人应在收到监理人报送的文件后3天内审查完毕；发包人和监理人对承包人文件若有异议的，承包人应予以修改，并进行重新报送。发包人和监理人的审查并不减轻或免除承包人根据合同约定应当承担的责任</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7.2 施工进度计划</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7.2.2 施工进度计划的修订</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发包人和监理人在收到修订的施工进度计划后确认或提出修改意见的期限：</w:t>
      </w:r>
      <w:r>
        <w:rPr>
          <w:rFonts w:hint="eastAsia" w:cs="宋体" w:asciiTheme="minorEastAsia" w:hAnsiTheme="minorEastAsia" w:eastAsiaTheme="minorEastAsia"/>
          <w:b/>
          <w:color w:val="000000" w:themeColor="text1"/>
          <w:sz w:val="24"/>
          <w:u w:val="single"/>
          <w14:textFill>
            <w14:solidFill>
              <w14:schemeClr w14:val="tx1"/>
            </w14:solidFill>
          </w14:textFill>
        </w:rPr>
        <w:t>监理人应在收到承包人文件后3天内审查完毕并报送发包人审核，发包人应在收到监理人报送的文件后3天内审查完毕；发包人和监理人对承包人文件若有异议的，承包人应予以修改，并进行重新报送。发包人和监理人的审查并不减轻或免除承包人根据合同约定应当承担的责任</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7.3 开工</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7.3.1 开工准备</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关于承包人提交工程开工报审表的期限：</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关于发包人应完成的其他开工准备工作及期限：</w:t>
      </w:r>
      <w:r>
        <w:rPr>
          <w:rFonts w:hint="eastAsia" w:cs="宋体" w:asciiTheme="minorEastAsia" w:hAnsiTheme="minorEastAsia" w:eastAsiaTheme="minorEastAsia"/>
          <w:b/>
          <w:color w:val="000000" w:themeColor="text1"/>
          <w:sz w:val="24"/>
          <w:u w:val="single"/>
          <w14:textFill>
            <w14:solidFill>
              <w14:schemeClr w14:val="tx1"/>
            </w14:solidFill>
          </w14:textFill>
        </w:rPr>
        <w:t>同施工组织设计的提交时间</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关于承包人应完成的其他开工准备工作及期限：</w:t>
      </w:r>
      <w:r>
        <w:rPr>
          <w:rFonts w:hint="eastAsia" w:cs="宋体" w:asciiTheme="minorEastAsia" w:hAnsiTheme="minorEastAsia" w:eastAsiaTheme="minorEastAsia"/>
          <w:b/>
          <w:color w:val="000000" w:themeColor="text1"/>
          <w:sz w:val="24"/>
          <w:u w:val="single"/>
          <w14:textFill>
            <w14:solidFill>
              <w14:schemeClr w14:val="tx1"/>
            </w14:solidFill>
          </w14:textFill>
        </w:rPr>
        <w:t>同施工组织设计的提交时间</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7.3.2开工通知</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因发包人原因造成监理人未能在计划开工日期之日起</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90 </w:t>
      </w:r>
      <w:r>
        <w:rPr>
          <w:rFonts w:hint="eastAsia" w:cs="宋体" w:asciiTheme="minorEastAsia" w:hAnsiTheme="minorEastAsia" w:eastAsiaTheme="minorEastAsia"/>
          <w:color w:val="000000" w:themeColor="text1"/>
          <w:sz w:val="24"/>
          <w14:textFill>
            <w14:solidFill>
              <w14:schemeClr w14:val="tx1"/>
            </w14:solidFill>
          </w14:textFill>
        </w:rPr>
        <w:t>天内发出开工通知的，承包人有权提出价格调整要求，或者解除合同。</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7.4 测量放线</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7.4.1发包人通过监理人向承包人提供测量基准点、基准线和水准点及其书面资料的期限：</w:t>
      </w:r>
      <w:r>
        <w:rPr>
          <w:rFonts w:hint="eastAsia" w:cs="宋体" w:asciiTheme="minorEastAsia" w:hAnsiTheme="minorEastAsia" w:eastAsiaTheme="minorEastAsia"/>
          <w:b/>
          <w:color w:val="000000" w:themeColor="text1"/>
          <w:sz w:val="24"/>
          <w:u w:val="single"/>
          <w14:textFill>
            <w14:solidFill>
              <w14:schemeClr w14:val="tx1"/>
            </w14:solidFill>
          </w14:textFill>
        </w:rPr>
        <w:t>开工前5天，将水准点和坐标控制点以书面形式通过监理人提交给承包人，双方在现场交验水准点和坐标控制点，交验完毕，即由承包人负责保护，此后由于破坏或失准带来的重新放点费用和其他损失均由承包人负责。工程完工后，承包人将水准点和坐标控制点完好无损的交还给发包人</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7.5 工期延误</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7.5.1 因发包人原因导致工期延误</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（7）因发包人原因导致工期延误的其他情形：</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①重大设计变更引起的工期延误</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②其他：通用条款7.5.1款第（6）项“监理人未按合同约定发出指示、批准等文件”是指在监理人未按合同约定发出指示、批准的情况下，承包人同时向发包人、监理人发出书面催告后的合理期限内，监理人仍未发出指示、批准。</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若因发包人原因导致局部工程施工受到影响，承包人应采取合理措施予以弥补，延期工程如果不在工程施工进度网络计划的关键线路上，工程总工期不予延长。</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出现通用条款7.5.1发包人的原因造成工期延误的情形的，承包人应在情况发生后14天内就延长的工期以书面形式向发包人、监理人提出报告，在取得相关证据并经发包人盖章确认后工期可顺延（但发包人对承包人工期顺延期间的费用及利润不予补偿），否则工期不作顺延；承包人在情况发生后14天内未向发包人、监理人提出书面报告的，视为不涉及工期延长。</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承包人按协议条款约定的开工日期开始施工，具体开、停和复工的时间以发包人（或监理单位）的签证为准。除经监理和发包人联系单签证同意外，工期一律不得顺延</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7.5.2 因承包人原因导致工期延误</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因承包人原因造成工期延误，逾期竣工违约金的计算方法为：</w:t>
      </w:r>
      <w:r>
        <w:rPr>
          <w:rFonts w:hint="eastAsia" w:cs="宋体" w:asciiTheme="minorEastAsia" w:hAnsiTheme="minorEastAsia" w:eastAsiaTheme="minorEastAsia"/>
          <w:b/>
          <w:color w:val="000000" w:themeColor="text1"/>
          <w:sz w:val="24"/>
          <w:u w:val="single"/>
          <w14:textFill>
            <w14:solidFill>
              <w14:schemeClr w14:val="tx1"/>
            </w14:solidFill>
          </w14:textFill>
        </w:rPr>
        <w:t>工期延误每延误一天，乙方应按10000元/天的标准向发包人支付违约金。违约金不足以弥补甲方造成的实际损失的，乙方还应承担甲方因此所造成的实际损失，该损失包括但不限于甲方租金损失、其他乙方据此而向甲方提出的索赔、后续乙方不能按时进场施工而产生的损失、因乙方的赶工计划而导致甲方产生的额外费用等等。当甲方认为必要时，可以安排其他承包人完成剩余工作，所产生的的费用在工程款中予以扣除。</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因承包人原因造成工期延误，逾期竣工违约金的上限：</w:t>
      </w:r>
      <w:r>
        <w:rPr>
          <w:rFonts w:hint="eastAsia" w:cs="宋体" w:asciiTheme="minorEastAsia" w:hAnsiTheme="minorEastAsia" w:eastAsiaTheme="minorEastAsia"/>
          <w:b/>
          <w:color w:val="000000" w:themeColor="text1"/>
          <w:sz w:val="24"/>
          <w:u w:val="single"/>
          <w14:textFill>
            <w14:solidFill>
              <w14:schemeClr w14:val="tx1"/>
            </w14:solidFill>
          </w14:textFill>
        </w:rPr>
        <w:t>工期延误违约金，最高为合同价的2</w:t>
      </w:r>
      <w:r>
        <w:rPr>
          <w:rFonts w:cs="宋体" w:asciiTheme="minorEastAsia" w:hAnsiTheme="minorEastAsia" w:eastAsiaTheme="minorEastAsia"/>
          <w:b/>
          <w:color w:val="000000" w:themeColor="text1"/>
          <w:sz w:val="24"/>
          <w:u w:val="single"/>
          <w14:textFill>
            <w14:solidFill>
              <w14:schemeClr w14:val="tx1"/>
            </w14:solidFill>
          </w14:textFill>
        </w:rPr>
        <w:t>0</w:t>
      </w:r>
      <w:r>
        <w:rPr>
          <w:rFonts w:hint="eastAsia" w:cs="宋体" w:asciiTheme="minorEastAsia" w:hAnsiTheme="minorEastAsia" w:eastAsiaTheme="minorEastAsia"/>
          <w:b/>
          <w:color w:val="000000" w:themeColor="text1"/>
          <w:sz w:val="24"/>
          <w:u w:val="single"/>
          <w14:textFill>
            <w14:solidFill>
              <w14:schemeClr w14:val="tx1"/>
            </w14:solidFill>
          </w14:textFill>
        </w:rPr>
        <w:t>%，甲方可以从应付或到期应付给乙方的任何款项中扣除此金额，甲方也有权要求乙方直接承担。</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7.6 不利物质条件</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不利物质条件的其他情形和有关约定：</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（1）</w:t>
      </w:r>
      <w:r>
        <w:rPr>
          <w:rFonts w:hint="eastAsia" w:cs="宋体" w:asciiTheme="minorEastAsia" w:hAnsiTheme="minorEastAsia" w:eastAsiaTheme="minorEastAsia"/>
          <w:b/>
          <w:color w:val="000000" w:themeColor="text1"/>
          <w:sz w:val="24"/>
          <w:u w:val="single"/>
          <w14:textFill>
            <w14:solidFill>
              <w14:schemeClr w14:val="tx1"/>
            </w14:solidFill>
          </w14:textFill>
        </w:rPr>
        <w:t>施工场地周围地下管线</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（2）</w:t>
      </w:r>
      <w:r>
        <w:rPr>
          <w:rFonts w:hint="eastAsia" w:cs="宋体" w:asciiTheme="minorEastAsia" w:hAnsiTheme="minorEastAsia" w:eastAsiaTheme="minorEastAsia"/>
          <w:b/>
          <w:color w:val="000000" w:themeColor="text1"/>
          <w:sz w:val="24"/>
          <w:u w:val="single"/>
          <w14:textFill>
            <w14:solidFill>
              <w14:schemeClr w14:val="tx1"/>
            </w14:solidFill>
          </w14:textFill>
        </w:rPr>
        <w:t>地下障碍物和污染物</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（3）</w:t>
      </w:r>
      <w:r>
        <w:rPr>
          <w:rFonts w:hint="eastAsia" w:cs="宋体" w:asciiTheme="minorEastAsia" w:hAnsiTheme="minorEastAsia" w:eastAsiaTheme="minorEastAsia"/>
          <w:b/>
          <w:color w:val="000000" w:themeColor="text1"/>
          <w:sz w:val="24"/>
          <w:u w:val="single"/>
          <w14:textFill>
            <w14:solidFill>
              <w14:schemeClr w14:val="tx1"/>
            </w14:solidFill>
          </w14:textFill>
        </w:rPr>
        <w:t>邻近建筑物、构筑物的保护要求</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（4）</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其他：        /             </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7.7异常恶劣的气候条件</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发包人和承包人同意以下情形视为异常恶劣的气候条件：</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（1）日最高气温达到40 度及以上；</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（2）启动台风橙色及以上预警；</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（3）启动防汛预案一级响应；</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（4）启动防冻预案一级响应，</w:t>
      </w:r>
    </w:p>
    <w:p>
      <w:pPr>
        <w:adjustRightInd/>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（5）其他属于承包人不能预见、不能避免并不能克服的客观情况。</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7.9 提前竣工的奖励</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7.9.2提前竣工的奖励：</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   </w:t>
      </w:r>
      <w:r>
        <w:rPr>
          <w:rFonts w:hint="eastAsia" w:cs="宋体" w:asciiTheme="minorEastAsia" w:hAnsiTheme="minorEastAsia" w:eastAsiaTheme="minorEastAsia"/>
          <w:color w:val="000000" w:themeColor="text1"/>
          <w:sz w:val="24"/>
          <w14:textFill>
            <w14:solidFill>
              <w14:schemeClr w14:val="tx1"/>
            </w14:solidFill>
          </w14:textFill>
        </w:rPr>
        <w:t>。</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8.材料与设备</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8.1工程所用材料、设备原则上由承包人采购。如有特殊要求，部分材料、设备改为由发包人指定或直接供应时，承包人必须服从。承包人应根据发包人提供的材料品种、规格、型号明细制订详细的材料进场计划，并充分考虑材料的生产加工周期、施工时间及一切不利因素。</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8.1.1承包人提供的阻燃或耐燃材料必须经过阻然试验达到防火标准，并经有关部门认可，才能用于本工程。有关试验、运输、搬运费用由承包人承担。</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8.1.2本工程要求所用材料均为环保型材料，承包人采购材料时必须提供国家或地方认可的权威部门出具的质量检测报告。工程竣工后，发包人委托第三方检测机构（具备“民用建筑工程验收资质”证书和CMA资质）对房屋做室内空气环境检测，对检测不合格的房屋，承包人无条件整改，若承包人不予整改，发包人有权另行委托第三方进行整改，由此产生的费用从承包人结算款中扣除。</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8.4材料与工程设备的保管与使用</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8.4.1发包人供应的材料设备的保管费用的承担：</w:t>
      </w:r>
      <w:r>
        <w:rPr>
          <w:rFonts w:hint="eastAsia" w:cs="宋体" w:asciiTheme="minorEastAsia" w:hAnsiTheme="minorEastAsia" w:eastAsiaTheme="minorEastAsia"/>
          <w:b/>
          <w:color w:val="000000" w:themeColor="text1"/>
          <w:sz w:val="24"/>
          <w:u w:val="single"/>
          <w14:textFill>
            <w14:solidFill>
              <w14:schemeClr w14:val="tx1"/>
            </w14:solidFill>
          </w14:textFill>
        </w:rPr>
        <w:t>发包人供应并由承包人使用或安装的材料设备，承包人派人参加清点后由承包人妥善保管，相应保管费（包括提供仓库、保管）、安装过程中的二次搬运和设备就位费、检验试验费均包含在投标总价中，不另行计取。因承包人原因发生丢失损坏，由承包人负责赔偿。发包人未通知承包人清点，承包人不负责材料设备的保管，丢失损坏由发包人负责</w:t>
      </w:r>
      <w:r>
        <w:rPr>
          <w:rFonts w:hint="eastAsia" w:cs="宋体" w:asciiTheme="minorEastAsia" w:hAnsiTheme="minorEastAsia" w:eastAsiaTheme="minorEastAsia"/>
          <w:color w:val="000000" w:themeColor="text1"/>
          <w:sz w:val="24"/>
          <w14:textFill>
            <w14:solidFill>
              <w14:schemeClr w14:val="tx1"/>
            </w14:solidFill>
          </w14:textFill>
        </w:rPr>
        <w:t>。</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8.6  样品</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8.6.1  样品的报送与封存</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需要承包人报送样品的材料或工程设备，样品的种类、名称、规格、数量要求：</w:t>
      </w:r>
    </w:p>
    <w:p>
      <w:pPr>
        <w:spacing w:line="360" w:lineRule="auto"/>
        <w:ind w:firstLine="482" w:firstLineChars="200"/>
        <w:rPr>
          <w:rFonts w:asciiTheme="minorEastAsia" w:hAnsiTheme="minorEastAsia" w:eastAsiaTheme="minorEastAsia"/>
          <w:b/>
          <w:color w:val="000000" w:themeColor="text1"/>
          <w:sz w:val="24"/>
          <w:u w:val="single"/>
          <w14:textFill>
            <w14:solidFill>
              <w14:schemeClr w14:val="tx1"/>
            </w14:solidFill>
          </w14:textFill>
        </w:rPr>
      </w:pPr>
      <w:r>
        <w:rPr>
          <w:rFonts w:hint="eastAsia" w:asciiTheme="minorEastAsia" w:hAnsiTheme="minorEastAsia" w:eastAsiaTheme="minorEastAsia"/>
          <w:b/>
          <w:color w:val="000000" w:themeColor="text1"/>
          <w:sz w:val="24"/>
          <w:u w:val="single"/>
          <w14:textFill>
            <w14:solidFill>
              <w14:schemeClr w14:val="tx1"/>
            </w14:solidFill>
          </w14:textFill>
        </w:rPr>
        <w:t>（1）需发包人签证价格的材料，承包人在采购前应首先征得发包人对质量、价格签证认可；</w:t>
      </w:r>
    </w:p>
    <w:p>
      <w:pPr>
        <w:spacing w:line="360" w:lineRule="auto"/>
        <w:ind w:firstLine="482" w:firstLineChars="200"/>
        <w:rPr>
          <w:rFonts w:asciiTheme="minorEastAsia" w:hAnsiTheme="minorEastAsia" w:eastAsiaTheme="minorEastAsia"/>
          <w:b/>
          <w:color w:val="000000" w:themeColor="text1"/>
          <w:sz w:val="24"/>
          <w:u w:val="single"/>
          <w14:textFill>
            <w14:solidFill>
              <w14:schemeClr w14:val="tx1"/>
            </w14:solidFill>
          </w14:textFill>
        </w:rPr>
      </w:pPr>
      <w:r>
        <w:rPr>
          <w:rFonts w:hint="eastAsia" w:asciiTheme="minorEastAsia" w:hAnsiTheme="minorEastAsia" w:eastAsiaTheme="minorEastAsia"/>
          <w:b/>
          <w:color w:val="000000" w:themeColor="text1"/>
          <w:sz w:val="24"/>
          <w:u w:val="single"/>
          <w14:textFill>
            <w14:solidFill>
              <w14:schemeClr w14:val="tx1"/>
            </w14:solidFill>
          </w14:textFill>
        </w:rPr>
        <w:t>（2）发包人根据市场的询价结果签证材料价格；</w:t>
      </w:r>
    </w:p>
    <w:p>
      <w:pPr>
        <w:spacing w:line="360" w:lineRule="auto"/>
        <w:ind w:firstLine="482" w:firstLineChars="200"/>
        <w:rPr>
          <w:rFonts w:asciiTheme="minorEastAsia" w:hAnsiTheme="minorEastAsia" w:eastAsiaTheme="minorEastAsia"/>
          <w:b/>
          <w:color w:val="000000" w:themeColor="text1"/>
          <w:sz w:val="24"/>
          <w:u w:val="single"/>
          <w14:textFill>
            <w14:solidFill>
              <w14:schemeClr w14:val="tx1"/>
            </w14:solidFill>
          </w14:textFill>
        </w:rPr>
      </w:pPr>
      <w:r>
        <w:rPr>
          <w:rFonts w:hint="eastAsia" w:asciiTheme="minorEastAsia" w:hAnsiTheme="minorEastAsia" w:eastAsiaTheme="minorEastAsia"/>
          <w:b/>
          <w:color w:val="000000" w:themeColor="text1"/>
          <w:sz w:val="24"/>
          <w:u w:val="single"/>
          <w14:textFill>
            <w14:solidFill>
              <w14:schemeClr w14:val="tx1"/>
            </w14:solidFill>
          </w14:textFill>
        </w:rPr>
        <w:t>（3）承包人需要使用代用材料时，应经发包人、监理人认可后才能使用，由此增减的合同价款双方以书面形式议定；</w:t>
      </w:r>
    </w:p>
    <w:p>
      <w:pPr>
        <w:spacing w:line="360" w:lineRule="auto"/>
        <w:ind w:firstLine="482" w:firstLineChars="200"/>
        <w:rPr>
          <w:rFonts w:asciiTheme="minorEastAsia" w:hAnsiTheme="minorEastAsia" w:eastAsiaTheme="minorEastAsia"/>
          <w:b/>
          <w:color w:val="000000" w:themeColor="text1"/>
          <w:sz w:val="24"/>
          <w:u w:val="single"/>
          <w14:textFill>
            <w14:solidFill>
              <w14:schemeClr w14:val="tx1"/>
            </w14:solidFill>
          </w14:textFill>
        </w:rPr>
      </w:pPr>
      <w:r>
        <w:rPr>
          <w:rFonts w:hint="eastAsia" w:asciiTheme="minorEastAsia" w:hAnsiTheme="minorEastAsia" w:eastAsiaTheme="minorEastAsia"/>
          <w:b/>
          <w:color w:val="000000" w:themeColor="text1"/>
          <w:sz w:val="24"/>
          <w:u w:val="single"/>
          <w14:textFill>
            <w14:solidFill>
              <w14:schemeClr w14:val="tx1"/>
            </w14:solidFill>
          </w14:textFill>
        </w:rPr>
        <w:t>（4）直接影响工程品质和外观效果的材料、设备，必须经发包人和监理认可后才能大面积使用，如发包人认为需要甲定乙供的，承包人须无条件同意并积极配合；</w:t>
      </w:r>
    </w:p>
    <w:p>
      <w:pPr>
        <w:spacing w:line="360" w:lineRule="auto"/>
        <w:ind w:firstLine="482" w:firstLineChars="200"/>
        <w:rPr>
          <w:rFonts w:asciiTheme="minorEastAsia" w:hAnsiTheme="minorEastAsia" w:eastAsiaTheme="minorEastAsia"/>
          <w:b/>
          <w:color w:val="000000" w:themeColor="text1"/>
          <w:sz w:val="24"/>
          <w:u w:val="single"/>
          <w14:textFill>
            <w14:solidFill>
              <w14:schemeClr w14:val="tx1"/>
            </w14:solidFill>
          </w14:textFill>
        </w:rPr>
      </w:pPr>
      <w:r>
        <w:rPr>
          <w:rFonts w:hint="eastAsia" w:asciiTheme="minorEastAsia" w:hAnsiTheme="minorEastAsia" w:eastAsiaTheme="minorEastAsia"/>
          <w:b/>
          <w:color w:val="000000" w:themeColor="text1"/>
          <w:sz w:val="24"/>
          <w:u w:val="single"/>
          <w14:textFill>
            <w14:solidFill>
              <w14:schemeClr w14:val="tx1"/>
            </w14:solidFill>
          </w14:textFill>
        </w:rPr>
        <w:t>（5）发包人要求材料设备封样的，必须经发包人认可封样后，方可使用；</w:t>
      </w:r>
    </w:p>
    <w:p>
      <w:pPr>
        <w:spacing w:line="360" w:lineRule="auto"/>
        <w:ind w:firstLine="482" w:firstLineChars="200"/>
        <w:rPr>
          <w:rFonts w:asciiTheme="minorEastAsia" w:hAnsiTheme="minorEastAsia" w:eastAsiaTheme="minorEastAsia"/>
          <w:b/>
          <w:color w:val="000000" w:themeColor="text1"/>
          <w:sz w:val="24"/>
          <w:u w:val="single"/>
          <w14:textFill>
            <w14:solidFill>
              <w14:schemeClr w14:val="tx1"/>
            </w14:solidFill>
          </w14:textFill>
        </w:rPr>
      </w:pPr>
      <w:r>
        <w:rPr>
          <w:rFonts w:hint="eastAsia" w:asciiTheme="minorEastAsia" w:hAnsiTheme="minorEastAsia" w:eastAsiaTheme="minorEastAsia"/>
          <w:b/>
          <w:color w:val="000000" w:themeColor="text1"/>
          <w:sz w:val="24"/>
          <w:u w:val="single"/>
          <w14:textFill>
            <w14:solidFill>
              <w14:schemeClr w14:val="tx1"/>
            </w14:solidFill>
          </w14:textFill>
        </w:rPr>
        <w:t>（6）承包人必须按与材料商、分包商签订的合同条款按时支付各种款项。否则，发包人有权暂扣工程款，直至承包人付清欠款后再予支付。</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8.8 施工设备和临时设施</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8.8.1 承包人提供的施工设备和临时设施</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关于修建临时设施费用承担的约定：</w:t>
      </w:r>
      <w:r>
        <w:rPr>
          <w:rFonts w:hint="eastAsia" w:cs="宋体" w:asciiTheme="minorEastAsia" w:hAnsiTheme="minorEastAsia" w:eastAsiaTheme="minorEastAsia"/>
          <w:b/>
          <w:color w:val="000000" w:themeColor="text1"/>
          <w:sz w:val="24"/>
          <w:u w:val="single"/>
          <w14:textFill>
            <w14:solidFill>
              <w14:schemeClr w14:val="tx1"/>
            </w14:solidFill>
          </w14:textFill>
        </w:rPr>
        <w:t>由承包人承担。 如在施工范围外，需外借场地，由承包人自行借地，费用由承包人支付，发包人配合</w:t>
      </w:r>
      <w:r>
        <w:rPr>
          <w:rFonts w:hint="eastAsia" w:cs="宋体" w:asciiTheme="minorEastAsia" w:hAnsiTheme="minorEastAsia" w:eastAsiaTheme="minorEastAsia"/>
          <w:color w:val="000000" w:themeColor="text1"/>
          <w:sz w:val="24"/>
          <w14:textFill>
            <w14:solidFill>
              <w14:schemeClr w14:val="tx1"/>
            </w14:solidFill>
          </w14:textFill>
        </w:rPr>
        <w:t>。</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9. 试验与检验</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9.1试验设备与试验人员</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9.1.2 试验设备</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施工现场需要配置的试验场所：</w:t>
      </w:r>
      <w:r>
        <w:rPr>
          <w:rFonts w:hint="eastAsia" w:cs="宋体" w:asciiTheme="minorEastAsia" w:hAnsiTheme="minorEastAsia" w:eastAsiaTheme="minorEastAsia"/>
          <w:b/>
          <w:color w:val="000000" w:themeColor="text1"/>
          <w:sz w:val="24"/>
          <w:u w:val="single"/>
          <w14:textFill>
            <w14:solidFill>
              <w14:schemeClr w14:val="tx1"/>
            </w14:solidFill>
          </w14:textFill>
        </w:rPr>
        <w:t>按有关规定和发包人或监理人要求执行</w:t>
      </w:r>
      <w:r>
        <w:rPr>
          <w:rFonts w:hint="eastAsia" w:cs="宋体" w:asciiTheme="minorEastAsia" w:hAnsiTheme="minorEastAsia" w:eastAsiaTheme="minorEastAsia"/>
          <w:color w:val="000000" w:themeColor="text1"/>
          <w:sz w:val="24"/>
          <w14:textFill>
            <w14:solidFill>
              <w14:schemeClr w14:val="tx1"/>
            </w14:solidFill>
          </w14:textFill>
        </w:rPr>
        <w:t xml:space="preserve">。 </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施工现场需要配备的试验设备：</w:t>
      </w:r>
      <w:r>
        <w:rPr>
          <w:rFonts w:hint="eastAsia" w:cs="宋体" w:asciiTheme="minorEastAsia" w:hAnsiTheme="minorEastAsia" w:eastAsiaTheme="minorEastAsia"/>
          <w:b/>
          <w:color w:val="000000" w:themeColor="text1"/>
          <w:sz w:val="24"/>
          <w:u w:val="single"/>
          <w14:textFill>
            <w14:solidFill>
              <w14:schemeClr w14:val="tx1"/>
            </w14:solidFill>
          </w14:textFill>
        </w:rPr>
        <w:t>按有关规定和发包人或监理人要求执行</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施工现场需要具备的其他试验条件：</w:t>
      </w:r>
      <w:r>
        <w:rPr>
          <w:rFonts w:hint="eastAsia" w:cs="宋体" w:asciiTheme="minorEastAsia" w:hAnsiTheme="minorEastAsia" w:eastAsiaTheme="minorEastAsia"/>
          <w:b/>
          <w:color w:val="000000" w:themeColor="text1"/>
          <w:sz w:val="24"/>
          <w:u w:val="single"/>
          <w14:textFill>
            <w14:solidFill>
              <w14:schemeClr w14:val="tx1"/>
            </w14:solidFill>
          </w14:textFill>
        </w:rPr>
        <w:t>按有关规定和发包人或监理人要求执行</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9.3材料、工程设备和工程的试验和检验</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试验、检测单位资质条件约定：</w:t>
      </w:r>
      <w:r>
        <w:rPr>
          <w:rFonts w:hint="eastAsia" w:cs="宋体" w:asciiTheme="minorEastAsia" w:hAnsiTheme="minorEastAsia" w:eastAsiaTheme="minorEastAsia"/>
          <w:b/>
          <w:color w:val="000000" w:themeColor="text1"/>
          <w:sz w:val="24"/>
          <w:u w:val="single"/>
          <w14:textFill>
            <w14:solidFill>
              <w14:schemeClr w14:val="tx1"/>
            </w14:solidFill>
          </w14:textFill>
        </w:rPr>
        <w:t>按有关规定和发包人或监理人要求执行</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试验、检测单位选择约定：</w:t>
      </w:r>
      <w:bookmarkStart w:id="491" w:name="SOA_zyht_qt10"/>
      <w:bookmarkEnd w:id="491"/>
      <w:r>
        <w:rPr>
          <w:rFonts w:hint="eastAsia" w:cs="宋体" w:asciiTheme="minorEastAsia" w:hAnsiTheme="minorEastAsia" w:eastAsiaTheme="minorEastAsia"/>
          <w:b/>
          <w:color w:val="000000" w:themeColor="text1"/>
          <w:sz w:val="24"/>
          <w:u w:val="single"/>
          <w14:textFill>
            <w14:solidFill>
              <w14:schemeClr w14:val="tx1"/>
            </w14:solidFill>
          </w14:textFill>
        </w:rPr>
        <w:t>承包人按合同约定的资质条件要求，自行选定择信誉、服务良好的检测机构，但需报送监理人和发包人审核后最终确定</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bookmarkStart w:id="492" w:name="ed_2022Y6M8D10H37M19"/>
      <w:r>
        <w:rPr>
          <w:rFonts w:hint="eastAsia" w:cs="宋体" w:asciiTheme="minorEastAsia" w:hAnsiTheme="minorEastAsia" w:eastAsiaTheme="minorEastAsia"/>
          <w:b/>
          <w:color w:val="000000" w:themeColor="text1"/>
          <w:sz w:val="24"/>
          <w14:textFill>
            <w14:solidFill>
              <w14:schemeClr w14:val="tx1"/>
            </w14:solidFill>
          </w14:textFill>
        </w:rPr>
        <w:t>试验、检测费用约定：</w:t>
      </w:r>
      <w:r>
        <w:rPr>
          <w:rFonts w:hint="eastAsia" w:cs="宋体" w:asciiTheme="minorEastAsia" w:hAnsiTheme="minorEastAsia" w:eastAsiaTheme="minorEastAsia"/>
          <w:b/>
          <w:color w:val="000000" w:themeColor="text1"/>
          <w:sz w:val="24"/>
          <w:u w:val="single"/>
          <w14:textFill>
            <w14:solidFill>
              <w14:schemeClr w14:val="tx1"/>
            </w14:solidFill>
          </w14:textFill>
        </w:rPr>
        <w:t>工程有关试验、检测费用由承包人承担（政府有关部门明确规定须发包人另行支付除外），并已包含在合同价款中，不再另行计算。</w:t>
      </w:r>
    </w:p>
    <w:bookmarkEnd w:id="492"/>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9.4 现场工艺试验 </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现场工艺试验的有关约定：</w:t>
      </w:r>
      <w:r>
        <w:rPr>
          <w:rFonts w:hint="eastAsia" w:cs="宋体" w:asciiTheme="minorEastAsia" w:hAnsiTheme="minorEastAsia" w:eastAsiaTheme="minorEastAsia"/>
          <w:b/>
          <w:color w:val="000000" w:themeColor="text1"/>
          <w:sz w:val="24"/>
          <w:u w:val="single"/>
          <w14:textFill>
            <w14:solidFill>
              <w14:schemeClr w14:val="tx1"/>
            </w14:solidFill>
          </w14:textFill>
        </w:rPr>
        <w:t>按有关规定和发包人或监理人要求执行</w:t>
      </w:r>
      <w:r>
        <w:rPr>
          <w:rFonts w:hint="eastAsia" w:cs="宋体" w:asciiTheme="minorEastAsia" w:hAnsiTheme="minorEastAsia" w:eastAsiaTheme="minorEastAsia"/>
          <w:color w:val="000000" w:themeColor="text1"/>
          <w:sz w:val="24"/>
          <w14:textFill>
            <w14:solidFill>
              <w14:schemeClr w14:val="tx1"/>
            </w14:solidFill>
          </w14:textFill>
        </w:rPr>
        <w:t>。</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10. 变更</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10.1变更的范围</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关于变更的范围的约定：</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10.4 变更估价</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10.4.1 变更估价原则</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关于变更估价的约定: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（1）已标价工程量清单或预算书有相同项目的，按照相同项目单价确定。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（2）已标价工程量清单或预算书中无相同项目，但有类似项目的，参照类似项目的单价确定。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（3）已标价工程量清单或预算书中无相同项目及类似项目单价的，其单价的确定，按以下约定：套用浙江省 2018版预算定额</w:t>
      </w:r>
      <w:bookmarkStart w:id="493" w:name="ed_2022Y1M25D9H51M25"/>
      <w:r>
        <w:rPr>
          <w:rFonts w:hint="eastAsia" w:cs="宋体" w:asciiTheme="minorEastAsia" w:hAnsiTheme="minorEastAsia" w:eastAsiaTheme="minorEastAsia"/>
          <w:b/>
          <w:color w:val="000000" w:themeColor="text1"/>
          <w:sz w:val="24"/>
          <w:u w:val="single"/>
          <w14:textFill>
            <w14:solidFill>
              <w14:schemeClr w14:val="tx1"/>
            </w14:solidFill>
          </w14:textFill>
        </w:rPr>
        <w:t>和《浙江省建设工程计价规则》（2018版）或</w:t>
      </w:r>
      <w:bookmarkEnd w:id="493"/>
      <w:r>
        <w:rPr>
          <w:rFonts w:hint="eastAsia" w:cs="宋体" w:asciiTheme="minorEastAsia" w:hAnsiTheme="minorEastAsia" w:eastAsiaTheme="minorEastAsia"/>
          <w:b/>
          <w:color w:val="000000" w:themeColor="text1"/>
          <w:sz w:val="24"/>
          <w:u w:val="single"/>
          <w14:textFill>
            <w14:solidFill>
              <w14:schemeClr w14:val="tx1"/>
            </w14:solidFill>
          </w14:textFill>
        </w:rPr>
        <w:t>现行相应专业定额，企业管理费、利润按相应类别工程费率的中限计取，规费、税金按《浙江省建设工程计价规则》（2018版）规定计取；材料价格有投标价的执行投标价，无投标价的执行合同工期信息价平均值，对当地信息价正刊没有公布的材料，发包人应在充分市场询价基础上，参照同期同类材料市场价格水平，按照相关规定审批程序签证确定；当零星工程发生签证台班数量，机械单价有投标价的执行投标价，无投标价的执行预算定额单价；按照上述方法计算后乘以（1-承包人报价浮动率L）得出结算单价，承包人报价浮动率 L=（1-中标价÷招标控制价）×100%</w:t>
      </w:r>
      <w:bookmarkStart w:id="494" w:name="ed_2022Y1M25D9H51M53"/>
      <w:r>
        <w:rPr>
          <w:rFonts w:hint="eastAsia" w:cs="宋体" w:asciiTheme="minorEastAsia" w:hAnsiTheme="minorEastAsia" w:eastAsiaTheme="minorEastAsia"/>
          <w:b/>
          <w:color w:val="000000" w:themeColor="text1"/>
          <w:sz w:val="24"/>
          <w:u w:val="single"/>
          <w14:textFill>
            <w14:solidFill>
              <w14:schemeClr w14:val="tx1"/>
            </w14:solidFill>
          </w14:textFill>
        </w:rPr>
        <w:t>（若项目含暂列金额，中标价及招标控制价均扣除暂列金额）</w:t>
      </w:r>
      <w:bookmarkEnd w:id="494"/>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（4）工程量清单错误和（或）设计变更导致实际完成的工程量与已标价工程量清单或预算书中列明的该项目工程量的变化幅度超过以下情况的，其单价允许调整：凡合价金额占合同总价 2%及以上的分部分项清单项目，其工程量增加或减少超过本项目工程数量 15%及以上时，或者合价金额占合同总价不到 2%的分部分项清单项目，但其工程量增加或减少超过本项目工程数量 25%以上时。工程量偏差超过上述变化幅度之外变动部分的相应单价调整方法按以下方式约定：按照《建设工程工程量清单计价规范》（GB50500-2013）9.6.2 条规定，增加部分的工程量的综合单价应予调低，减少后剩余部分的工程量的综合单价应予调高，可按下列公式调整: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凡合价金额占合同总价 2%及以上的分部分项清单项目，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①当 Q1&gt;1.15Q0 时: S=1.15Q0×P0+（Q1-1.15 Q0）×P1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②当 Q1&lt;0.85Q0 时: S=Q1×P1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凡合价金额占合同总价不到 2%的分部分项清单项目，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③当 Q1&gt;1.25Q0 时: S=1.25Q0×P0+（Q1-1.25 Q0）×P1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④当 Q1&lt;0.75Q0 时: S=Q1×P1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式中 S——调整后某一分部分项工程费结算价；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Q1——最终完成的工程量；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Q0——招标工程量清单中列出的工程量；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P0——承包人在已标价工程量清单中填报的综合单价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P1——按照最终完成工程量重新调整后的综合单价，按本合同第 10.4.1条（3）款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计算结果和 P0 比较，在工程量增加时，若计算结果大于 P0 的,取 P1=P0，在工程量减少时，若计算结果小于 P0 的, 取 P1= P0。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5）其他：①工程量必须按照《建设工程工程量清单计价规范》（GB50500-2013）规定的工程量计算规则计算。工程量必须以承包人完成合同工程应予计量的工程量确定。最终结算工程量应首先报监理及发包人初审。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bookmarkStart w:id="495" w:name="ed_2022Y6M8D14H19M52"/>
      <w:bookmarkStart w:id="496" w:name="ed_2022Y6M8D14H21M01"/>
      <w:r>
        <w:rPr>
          <w:rFonts w:hint="eastAsia" w:cs="宋体" w:asciiTheme="minorEastAsia" w:hAnsiTheme="minorEastAsia" w:eastAsiaTheme="minorEastAsia"/>
          <w:b/>
          <w:color w:val="000000" w:themeColor="text1"/>
          <w:sz w:val="24"/>
          <w:u w:val="single"/>
          <w14:textFill>
            <w14:solidFill>
              <w14:schemeClr w14:val="tx1"/>
            </w14:solidFill>
          </w14:textFill>
        </w:rPr>
        <w:t xml:space="preserve">②本合同专用条款1.1.1.10中的“施工组织设计”是指承包人在投标书中制定的相关技术、经济和施工组织的综合性文件。施工组织措施费按投标报价包干。施工技术措施费，根据实际施工发生的按实结算，原技术措施费项目清单中已有的技术措施项目，按原有技术措施费的组价方法或单价调整，按项计的技术措施费不做调整；原技术措施费项目清单中没有的项目，组价方法按照“10.4.1变更估价原则第（3）条执行。如有甩项工程，发包人将对承包人未实际投入的施工组织措施费和技术措施费按上述方法予以扣除。 </w:t>
      </w:r>
    </w:p>
    <w:bookmarkEnd w:id="495"/>
    <w:bookmarkEnd w:id="496"/>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③工程量清单项目特征描述的分项工程内容均应计入综合单价报价，若承包人提供的分部分项工程量综合单价计算表及综合单价工料机分析表没有详尽分析的，发包人将对实际未实施的分项工程予以扣除，扣除部分的价格按照“10.4.1变更估价原则第（3）条执行。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照“10.4.1变更估价原则第（3）条执行。</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④发包人与承包人在询标过程中，涉及到合同价款结算有须明确或澄清的事项包括： </w:t>
      </w:r>
    </w:p>
    <w:p>
      <w:pPr>
        <w:adjustRightInd/>
        <w:spacing w:line="360" w:lineRule="auto"/>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待询标明确。</w:t>
      </w:r>
    </w:p>
    <w:p>
      <w:pPr>
        <w:adjustRightInd/>
        <w:spacing w:line="360" w:lineRule="auto"/>
        <w:ind w:firstLine="472" w:firstLineChars="196"/>
        <w:rPr>
          <w:rFonts w:cs="宋体" w:asciiTheme="minorEastAsia" w:hAnsiTheme="minorEastAsia" w:eastAsiaTheme="minorEastAsia"/>
          <w:b/>
          <w:color w:val="000000" w:themeColor="text1"/>
          <w:sz w:val="24"/>
          <w:u w:val="single"/>
          <w14:textFill>
            <w14:solidFill>
              <w14:schemeClr w14:val="tx1"/>
            </w14:solidFill>
          </w14:textFill>
        </w:rPr>
      </w:pPr>
      <w:bookmarkStart w:id="497" w:name="ed_2022Y6M8D14H26M15"/>
      <w:r>
        <w:rPr>
          <w:rFonts w:cs="宋体" w:asciiTheme="minorEastAsia" w:hAnsiTheme="minorEastAsia" w:eastAsiaTheme="minorEastAsia"/>
          <w:b/>
          <w:color w:val="000000" w:themeColor="text1"/>
          <w:sz w:val="24"/>
          <w:u w:val="single"/>
          <w14:textFill>
            <w14:solidFill>
              <w14:schemeClr w14:val="tx1"/>
            </w14:solidFill>
          </w14:textFill>
        </w:rPr>
        <w:fldChar w:fldCharType="begin"/>
      </w:r>
      <w:r>
        <w:rPr>
          <w:rFonts w:hint="eastAsia" w:cs="宋体" w:asciiTheme="minorEastAsia" w:hAnsiTheme="minorEastAsia" w:eastAsiaTheme="minorEastAsia"/>
          <w:b/>
          <w:color w:val="000000" w:themeColor="text1"/>
          <w:sz w:val="24"/>
          <w:u w:val="single"/>
          <w14:textFill>
            <w14:solidFill>
              <w14:schemeClr w14:val="tx1"/>
            </w14:solidFill>
          </w14:textFill>
        </w:rPr>
        <w:instrText xml:space="preserve">= 5 \* GB3</w:instrText>
      </w:r>
      <w:r>
        <w:rPr>
          <w:rFonts w:cs="宋体" w:asciiTheme="minorEastAsia" w:hAnsiTheme="minorEastAsia" w:eastAsiaTheme="minorEastAsia"/>
          <w:b/>
          <w:color w:val="000000" w:themeColor="text1"/>
          <w:sz w:val="24"/>
          <w:u w:val="single"/>
          <w14:textFill>
            <w14:solidFill>
              <w14:schemeClr w14:val="tx1"/>
            </w14:solidFill>
          </w14:textFill>
        </w:rPr>
        <w:fldChar w:fldCharType="separate"/>
      </w:r>
      <w:r>
        <w:rPr>
          <w:rFonts w:hint="eastAsia" w:cs="宋体" w:asciiTheme="minorEastAsia" w:hAnsiTheme="minorEastAsia" w:eastAsiaTheme="minorEastAsia"/>
          <w:b/>
          <w:color w:val="000000" w:themeColor="text1"/>
          <w:sz w:val="24"/>
          <w:u w:val="single"/>
          <w14:textFill>
            <w14:solidFill>
              <w14:schemeClr w14:val="tx1"/>
            </w14:solidFill>
          </w14:textFill>
        </w:rPr>
        <w:t>⑤</w:t>
      </w:r>
      <w:r>
        <w:rPr>
          <w:rFonts w:cs="宋体" w:asciiTheme="minorEastAsia" w:hAnsiTheme="minorEastAsia" w:eastAsiaTheme="minorEastAsia"/>
          <w:b/>
          <w:color w:val="000000" w:themeColor="text1"/>
          <w:sz w:val="24"/>
          <w:u w:val="single"/>
          <w14:textFill>
            <w14:solidFill>
              <w14:schemeClr w14:val="tx1"/>
            </w14:solidFill>
          </w14:textFill>
        </w:rPr>
        <w:fldChar w:fldCharType="end"/>
      </w:r>
      <w:r>
        <w:rPr>
          <w:rFonts w:hint="eastAsia" w:cs="宋体" w:asciiTheme="minorEastAsia" w:hAnsiTheme="minorEastAsia" w:eastAsiaTheme="minorEastAsia"/>
          <w:b/>
          <w:color w:val="000000" w:themeColor="text1"/>
          <w:sz w:val="24"/>
          <w:u w:val="single"/>
          <w14:textFill>
            <w14:solidFill>
              <w14:schemeClr w14:val="tx1"/>
            </w14:solidFill>
          </w14:textFill>
        </w:rPr>
        <w:t>因受疫情影响造成的损失和费用增加（常态化疫情防控费除外），按照《关于新型冠状病毒肺炎疫情后我市建设工程施工合同履约及工程价款调整的指导意见》执行。</w:t>
      </w:r>
    </w:p>
    <w:bookmarkEnd w:id="497"/>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10.5承包人的合理化建议</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监理人审查承包人合理化建议的期限：</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发包人审批承包人合理化建议的期限：</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承包人提出的合理化建议降低了合同价格或者提高了工程经济效益的奖励的方法和金额为：</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10.7 暂估价</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暂估价材料和工程设备的明细详见附件11：《暂估价一览表》。</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10.7.1 依法必须招标的暂估价项目</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对于依法必须招标的暂估价项目的确认和批准采取第</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 </w:t>
      </w:r>
      <w:r>
        <w:rPr>
          <w:rFonts w:hint="eastAsia" w:cs="宋体" w:asciiTheme="minorEastAsia" w:hAnsiTheme="minorEastAsia" w:eastAsiaTheme="minorEastAsia"/>
          <w:color w:val="000000" w:themeColor="text1"/>
          <w:sz w:val="24"/>
          <w14:textFill>
            <w14:solidFill>
              <w14:schemeClr w14:val="tx1"/>
            </w14:solidFill>
          </w14:textFill>
        </w:rPr>
        <w:t>种方式确定。</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10.7.2 不属于依法必须招标的暂估价项目</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对于不属于依法必须招标的暂估价项目的确认和批准采取第</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种方式确定。</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第3种方式：承包人直接实施的暂估价项目</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承包人直接实施的暂估价项目的约定：</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10.8 暂列金额</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合同当事人关于暂列金额使用的约定：</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11. 价格调整</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11.1 市场价格波动引起的调整</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市场价格波动是否调整合同价格的约定：</w:t>
      </w:r>
      <w:r>
        <w:rPr>
          <w:rFonts w:hint="eastAsia" w:cs="宋体" w:asciiTheme="minorEastAsia" w:hAnsiTheme="minorEastAsia" w:eastAsiaTheme="minorEastAsia"/>
          <w:color w:val="000000" w:themeColor="text1"/>
          <w:sz w:val="24"/>
          <w:u w:val="single"/>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因市场价格波动调整合同价格，采用以下第</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种方式对合同价格进行调整：</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第1种方式：采用价格指数进行价格调整。</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关于各可调因子、定值和变值权重，以及基本价格指数及其来源的约定：</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 xml:space="preserve">；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第2种方式：采用造价信息进行价格调整。</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（2）关于基准价格的约定：</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%时，或材料单价跌幅以已标价工程量清单或预算书中载明材料单价为基础超过</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%时，其超过部分据实调整。</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%时，材料单价涨幅以已标价工程量清单或预算书中载明材料单价为基础超过</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%时，其超过部分据实调整。</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%时，其超过部分据实调整。</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第3种方式：采用政策性文件进行价格调整。</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政府投资工程因市场价格波动引起的调整按以下</w:t>
      </w:r>
      <w:r>
        <w:rPr>
          <w:rFonts w:hint="eastAsia" w:cs="宋体" w:asciiTheme="minorEastAsia" w:hAnsiTheme="minorEastAsia" w:eastAsiaTheme="minorEastAsia"/>
          <w:b/>
          <w:color w:val="000000" w:themeColor="text1"/>
          <w:sz w:val="24"/>
          <w:u w:val="single"/>
          <w14:textFill>
            <w14:solidFill>
              <w14:schemeClr w14:val="tx1"/>
            </w14:solidFill>
          </w14:textFill>
        </w:rPr>
        <w:t>第（ /）种方式</w:t>
      </w:r>
      <w:r>
        <w:rPr>
          <w:rFonts w:hint="eastAsia" w:cs="宋体" w:asciiTheme="minorEastAsia" w:hAnsiTheme="minorEastAsia" w:eastAsiaTheme="minorEastAsia"/>
          <w:b/>
          <w:color w:val="000000" w:themeColor="text1"/>
          <w:sz w:val="24"/>
          <w14:textFill>
            <w14:solidFill>
              <w14:schemeClr w14:val="tx1"/>
            </w14:solidFill>
          </w14:textFill>
        </w:rPr>
        <w:t>约定执行：</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（一）按《关于进一步加强杭州市建设工程市场要素价格动态管理的指导意见》（杭建市发〔2018〕579号）执行</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（二）其他：     /      </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其中：</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1、风险范围及幅度的约定：</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（1）人工费的风险幅度（ /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（2）材料价格的风险幅度（ / %）</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2、材料价款动态调整结算方式采用以下</w:t>
      </w:r>
      <w:r>
        <w:rPr>
          <w:rFonts w:hint="eastAsia" w:cs="宋体" w:asciiTheme="minorEastAsia" w:hAnsiTheme="minorEastAsia" w:eastAsiaTheme="minorEastAsia"/>
          <w:b/>
          <w:color w:val="000000" w:themeColor="text1"/>
          <w:sz w:val="24"/>
          <w:u w:val="single"/>
          <w14:textFill>
            <w14:solidFill>
              <w14:schemeClr w14:val="tx1"/>
            </w14:solidFill>
          </w14:textFill>
        </w:rPr>
        <w:t>第（ / ）种方式</w:t>
      </w:r>
      <w:r>
        <w:rPr>
          <w:rFonts w:hint="eastAsia" w:cs="宋体" w:asciiTheme="minorEastAsia" w:hAnsiTheme="minorEastAsia" w:eastAsiaTheme="minorEastAsia"/>
          <w:b/>
          <w:color w:val="000000" w:themeColor="text1"/>
          <w:sz w:val="24"/>
          <w14:textFill>
            <w14:solidFill>
              <w14:schemeClr w14:val="tx1"/>
            </w14:solidFill>
          </w14:textFill>
        </w:rPr>
        <w:t>约定：</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（1）按时间进度分段结算：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（2）按工程形象部位(目标)分段结算：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（3）竣工后一次性结算            </w:t>
      </w:r>
      <w:r>
        <w:rPr>
          <w:rFonts w:hint="eastAsia" w:cs="宋体" w:asciiTheme="minorEastAsia" w:hAnsiTheme="minorEastAsia" w:eastAsiaTheme="minorEastAsia"/>
          <w:b/>
          <w:color w:val="000000" w:themeColor="text1"/>
          <w:sz w:val="24"/>
          <w14:textFill>
            <w14:solidFill>
              <w14:schemeClr w14:val="tx1"/>
            </w14:solidFill>
          </w14:textFill>
        </w:rPr>
        <w:t>。</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12. 合同价格、计量与支付</w:t>
      </w:r>
    </w:p>
    <w:p>
      <w:pPr>
        <w:adjustRightInd/>
        <w:spacing w:line="360" w:lineRule="auto"/>
        <w:ind w:firstLine="482" w:firstLineChars="200"/>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12.1 合同价格形式</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12.1.1、单价合同。</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综合单价包含的风险范围：</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（1）</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应由承包人承担的工、料、机在投标编制期或预算书编制期与合同实施期间所发生的市场价格波动。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（2）</w:t>
      </w:r>
      <w:r>
        <w:rPr>
          <w:rFonts w:hint="eastAsia" w:cs="宋体" w:asciiTheme="minorEastAsia" w:hAnsiTheme="minorEastAsia" w:eastAsiaTheme="minorEastAsia"/>
          <w:b/>
          <w:color w:val="000000" w:themeColor="text1"/>
          <w:sz w:val="24"/>
          <w:u w:val="single"/>
          <w14:textFill>
            <w14:solidFill>
              <w14:schemeClr w14:val="tx1"/>
            </w14:solidFill>
          </w14:textFill>
        </w:rPr>
        <w:t>其他：</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①技术规范要求的费用；</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②由于承包人原因造成的施工方案更改或单方更改施工方案；</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③承包人对工程现场环境以及招标人提供的招标文件、图纸等资料做出错误的推论、理解而导致报价失误；</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④工程量清单描述不全或现行预算定额未包括或计价规范未描述到，但又是完成分项工程必须的工作内容；</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⑤工程量清单数量误差引起的综合单价成本差异；</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⑥合同及各合同附件约定的，要求包干的项目；</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⑦作为一个有经验的承包人应能预计的可能发生的其他费用</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风险费用的计算方法：</w:t>
      </w:r>
      <w:r>
        <w:rPr>
          <w:rFonts w:hint="eastAsia" w:cs="宋体" w:asciiTheme="minorEastAsia" w:hAnsiTheme="minorEastAsia" w:eastAsiaTheme="minorEastAsia"/>
          <w:b/>
          <w:color w:val="000000" w:themeColor="text1"/>
          <w:sz w:val="24"/>
          <w:u w:val="single"/>
          <w14:textFill>
            <w14:solidFill>
              <w14:schemeClr w14:val="tx1"/>
            </w14:solidFill>
          </w14:textFill>
        </w:rPr>
        <w:t>以上风险范围之内的费用投标人在投标报价时自行考虑，工程结算时均不作调整</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风险范围以外合同价格的调整方法：</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（1）</w:t>
      </w:r>
      <w:r>
        <w:rPr>
          <w:rFonts w:hint="eastAsia" w:cs="宋体" w:asciiTheme="minorEastAsia" w:hAnsiTheme="minorEastAsia" w:eastAsiaTheme="minorEastAsia"/>
          <w:b/>
          <w:color w:val="000000" w:themeColor="text1"/>
          <w:sz w:val="24"/>
          <w:u w:val="single"/>
          <w14:textFill>
            <w14:solidFill>
              <w14:schemeClr w14:val="tx1"/>
            </w14:solidFill>
          </w14:textFill>
        </w:rPr>
        <w:t>市场价格波动引起的调整按本合同11.1第/种方式的约定计算</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（2）</w:t>
      </w:r>
      <w:r>
        <w:rPr>
          <w:rFonts w:hint="eastAsia" w:cs="宋体" w:asciiTheme="minorEastAsia" w:hAnsiTheme="minorEastAsia" w:eastAsiaTheme="minorEastAsia"/>
          <w:b/>
          <w:color w:val="000000" w:themeColor="text1"/>
          <w:sz w:val="24"/>
          <w:u w:val="single"/>
          <w14:textFill>
            <w14:solidFill>
              <w14:schemeClr w14:val="tx1"/>
            </w14:solidFill>
          </w14:textFill>
        </w:rPr>
        <w:t>其他：①实物工程量数量按实调整；②变更估价按本合同10.4.1 的约定计算</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12.1.2、总价合同。</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总价包含的风险范围：</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风险费用的计算方法：</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风险范围以外合同价格的调整方法：</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12.1.3、其他价格方式：</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12.2 预付款</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12.2.1 预付款的支付</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预付款支付比例或金额：</w:t>
      </w:r>
      <w:r>
        <w:rPr>
          <w:rFonts w:cs="宋体" w:asciiTheme="minorEastAsia" w:hAnsiTheme="minorEastAsia" w:eastAsiaTheme="minorEastAsia"/>
          <w:b/>
          <w:color w:val="000000" w:themeColor="text1"/>
          <w:sz w:val="24"/>
          <w:u w:val="single"/>
          <w14:textFill>
            <w14:solidFill>
              <w14:schemeClr w14:val="tx1"/>
            </w14:solidFill>
          </w14:textFill>
        </w:rPr>
        <w:t>3</w:t>
      </w:r>
      <w:r>
        <w:rPr>
          <w:rFonts w:hint="eastAsia" w:cs="宋体" w:asciiTheme="minorEastAsia" w:hAnsiTheme="minorEastAsia" w:eastAsiaTheme="minorEastAsia"/>
          <w:b/>
          <w:color w:val="000000" w:themeColor="text1"/>
          <w:sz w:val="24"/>
          <w:u w:val="single"/>
          <w14:textFill>
            <w14:solidFill>
              <w14:schemeClr w14:val="tx1"/>
            </w14:solidFill>
          </w14:textFill>
        </w:rPr>
        <w:t>0%（含工资性工程款预付款）</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工资预付款支付比例或金额：</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合同价的1%（含在预付款中） </w:t>
      </w:r>
      <w:r>
        <w:rPr>
          <w:rFonts w:hint="eastAsia" w:cs="宋体" w:asciiTheme="minorEastAsia" w:hAnsiTheme="minorEastAsia" w:eastAsiaTheme="minorEastAsia"/>
          <w:color w:val="000000" w:themeColor="text1"/>
          <w:sz w:val="24"/>
          <w14:textFill>
            <w14:solidFill>
              <w14:schemeClr w14:val="tx1"/>
            </w14:solidFill>
          </w14:textFill>
        </w:rPr>
        <w:t xml:space="preserve">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预付款支付期限：</w:t>
      </w:r>
      <w:r>
        <w:rPr>
          <w:rFonts w:hint="eastAsia" w:asciiTheme="minorEastAsia" w:hAnsiTheme="minorEastAsia" w:eastAsiaTheme="minorEastAsia"/>
          <w:b/>
          <w:bCs/>
          <w:color w:val="000000" w:themeColor="text1"/>
          <w:sz w:val="24"/>
          <w:u w:val="single"/>
          <w14:textFill>
            <w14:solidFill>
              <w14:schemeClr w14:val="tx1"/>
            </w14:solidFill>
          </w14:textFill>
        </w:rPr>
        <w:t>合同签订后，承包人向发包人缴纳合同价2%履约担保</w:t>
      </w:r>
      <w:r>
        <w:rPr>
          <w:rFonts w:hint="eastAsia" w:cs="宋体" w:asciiTheme="minorEastAsia" w:hAnsiTheme="minorEastAsia" w:eastAsiaTheme="minorEastAsia"/>
          <w:b/>
          <w:bCs/>
          <w:color w:val="000000" w:themeColor="text1"/>
          <w:sz w:val="24"/>
          <w:u w:val="single"/>
          <w14:textFill>
            <w14:solidFill>
              <w14:schemeClr w14:val="tx1"/>
            </w14:solidFill>
          </w14:textFill>
        </w:rPr>
        <w:t>且承包人施工队伍主要管理人员、主要施工机械进场后7个工作日内</w:t>
      </w:r>
      <w:r>
        <w:rPr>
          <w:rFonts w:hint="eastAsia" w:asciiTheme="minorEastAsia" w:hAnsiTheme="minorEastAsia" w:eastAsiaTheme="minorEastAsia"/>
          <w:b/>
          <w:bCs/>
          <w:color w:val="000000" w:themeColor="text1"/>
          <w:sz w:val="24"/>
          <w:u w:val="single"/>
          <w14:textFill>
            <w14:solidFill>
              <w14:schemeClr w14:val="tx1"/>
            </w14:solidFill>
          </w14:textFill>
        </w:rPr>
        <w:t>支付合同总价的</w:t>
      </w:r>
      <w:r>
        <w:rPr>
          <w:rFonts w:asciiTheme="minorEastAsia" w:hAnsiTheme="minorEastAsia" w:eastAsiaTheme="minorEastAsia"/>
          <w:b/>
          <w:bCs/>
          <w:color w:val="000000" w:themeColor="text1"/>
          <w:sz w:val="24"/>
          <w:u w:val="single"/>
          <w14:textFill>
            <w14:solidFill>
              <w14:schemeClr w14:val="tx1"/>
            </w14:solidFill>
          </w14:textFill>
        </w:rPr>
        <w:t>3</w:t>
      </w:r>
      <w:r>
        <w:rPr>
          <w:rFonts w:hint="eastAsia" w:asciiTheme="minorEastAsia" w:hAnsiTheme="minorEastAsia" w:eastAsiaTheme="minorEastAsia"/>
          <w:b/>
          <w:bCs/>
          <w:color w:val="000000" w:themeColor="text1"/>
          <w:sz w:val="24"/>
          <w:u w:val="single"/>
          <w14:textFill>
            <w14:solidFill>
              <w14:schemeClr w14:val="tx1"/>
            </w14:solidFill>
          </w14:textFill>
        </w:rPr>
        <w:t>0%的预付款。</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预付款扣回的方式：</w:t>
      </w:r>
      <w:r>
        <w:rPr>
          <w:rFonts w:hint="eastAsia" w:cs="宋体" w:asciiTheme="minorEastAsia" w:hAnsiTheme="minorEastAsia" w:eastAsiaTheme="minorEastAsia"/>
          <w:color w:val="000000" w:themeColor="text1"/>
          <w:sz w:val="24"/>
          <w:u w:val="single"/>
          <w14:textFill>
            <w14:solidFill>
              <w14:schemeClr w14:val="tx1"/>
            </w14:solidFill>
          </w14:textFill>
        </w:rPr>
        <w:t>在竣工时一并结算</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12.2.2 预付款担保</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承包人提交预付款担保的期限：</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预付款担保的形式为：</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12.3 计量</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12.3.1 计量原则</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工程量计算规则：</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（1）</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实行工程量清单计价的工程项目，其工程量的计算规则应按国家标准工程量计算规范及省级行业主管部门颁布的补充规定执行。</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（2）</w:t>
      </w:r>
      <w:r>
        <w:rPr>
          <w:rFonts w:hint="eastAsia" w:cs="宋体" w:asciiTheme="minorEastAsia" w:hAnsiTheme="minorEastAsia" w:eastAsiaTheme="minorEastAsia"/>
          <w:b/>
          <w:color w:val="000000" w:themeColor="text1"/>
          <w:sz w:val="24"/>
          <w:u w:val="single"/>
          <w14:textFill>
            <w14:solidFill>
              <w14:schemeClr w14:val="tx1"/>
            </w14:solidFill>
          </w14:textFill>
        </w:rPr>
        <w:t>不实行工程量清单计价的工程项目，工程量的计算规则应按省、市行业主管部门颁布的各专业工程定额的工程量计算规则执行。</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12.3.2 计量周期</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关于计量周期的约定：</w:t>
      </w:r>
      <w:r>
        <w:rPr>
          <w:rFonts w:hint="eastAsia" w:cs="宋体" w:asciiTheme="minorEastAsia" w:hAnsiTheme="minorEastAsia" w:eastAsiaTheme="minorEastAsia"/>
          <w:color w:val="000000" w:themeColor="text1"/>
          <w:sz w:val="24"/>
          <w:u w:val="single"/>
          <w14:textFill>
            <w14:solidFill>
              <w14:schemeClr w14:val="tx1"/>
            </w14:solidFill>
          </w14:textFill>
        </w:rPr>
        <w:t>按通用条款执行</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12.3.3 单价合同的计量</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关于单价合同计量的约定：</w:t>
      </w:r>
      <w:r>
        <w:rPr>
          <w:rFonts w:hint="eastAsia" w:cs="宋体" w:asciiTheme="minorEastAsia" w:hAnsiTheme="minorEastAsia" w:eastAsiaTheme="minorEastAsia"/>
          <w:color w:val="000000" w:themeColor="text1"/>
          <w:sz w:val="24"/>
          <w:u w:val="single"/>
          <w14:textFill>
            <w14:solidFill>
              <w14:schemeClr w14:val="tx1"/>
            </w14:solidFill>
          </w14:textFill>
        </w:rPr>
        <w:t>按通用条款执行</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工资性工程款比例约定：</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cs="宋体" w:asciiTheme="minorEastAsia" w:hAnsiTheme="minorEastAsia" w:eastAsiaTheme="minorEastAsia"/>
          <w:color w:val="000000" w:themeColor="text1"/>
          <w:sz w:val="24"/>
          <w:u w:val="single"/>
          <w14:textFill>
            <w14:solidFill>
              <w14:schemeClr w14:val="tx1"/>
            </w14:solidFill>
          </w14:textFill>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12.3.4 总价合同的计量</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关于总价合同计量的约定：</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工资性工程款比例约定：</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12.3.5总价合同采用支付分解表计量支付的，是否适用第12.3.4 项〔总价合同的计量〕约定进行计量：</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12.3.6 其他价格形式合同的计量</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其他价格形式的计量方式和程序</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12.4 工程进度款支付</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498" w:name="ed_2022Y6M8D10H53M12"/>
      <w:r>
        <w:rPr>
          <w:rFonts w:hint="eastAsia" w:cs="宋体" w:asciiTheme="minorEastAsia" w:hAnsiTheme="minorEastAsia" w:eastAsiaTheme="minorEastAsia"/>
          <w:color w:val="000000" w:themeColor="text1"/>
          <w:sz w:val="24"/>
          <w14:textFill>
            <w14:solidFill>
              <w14:schemeClr w14:val="tx1"/>
            </w14:solidFill>
          </w14:textFill>
        </w:rPr>
        <w:t>12.4.1 付款周期</w:t>
      </w:r>
    </w:p>
    <w:p>
      <w:pPr>
        <w:adjustRightInd/>
        <w:spacing w:line="360" w:lineRule="auto"/>
        <w:ind w:firstLine="480"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关于付款周期的约定：</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1、合同价款内的工程款支付：按单项工程分别支付，并遵照以下条款（其中农民工工资支付按照杭州市最新相关执行，工资性工程进度款按月拨付）。</w:t>
      </w:r>
    </w:p>
    <w:p>
      <w:pPr>
        <w:tabs>
          <w:tab w:val="left" w:pos="-180"/>
          <w:tab w:val="left" w:pos="0"/>
          <w:tab w:val="left" w:pos="360"/>
        </w:tabs>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bookmarkStart w:id="499" w:name="ed_2020Y11M23D15H38M13"/>
      <w:r>
        <w:rPr>
          <w:rFonts w:hint="eastAsia" w:cs="宋体" w:asciiTheme="minorEastAsia" w:hAnsiTheme="minorEastAsia" w:eastAsiaTheme="minorEastAsia"/>
          <w:b/>
          <w:color w:val="000000" w:themeColor="text1"/>
          <w:sz w:val="24"/>
          <w:u w:val="single"/>
          <w14:textFill>
            <w14:solidFill>
              <w14:schemeClr w14:val="tx1"/>
            </w14:solidFill>
          </w14:textFill>
        </w:rPr>
        <w:t>（1）</w:t>
      </w:r>
      <w:bookmarkEnd w:id="499"/>
      <w:r>
        <w:rPr>
          <w:rFonts w:hint="eastAsia" w:asciiTheme="minorEastAsia" w:hAnsiTheme="minorEastAsia" w:eastAsiaTheme="minorEastAsia"/>
          <w:b/>
          <w:color w:val="000000" w:themeColor="text1"/>
          <w:sz w:val="24"/>
          <w:u w:val="single"/>
          <w14:textFill>
            <w14:solidFill>
              <w14:schemeClr w14:val="tx1"/>
            </w14:solidFill>
          </w14:textFill>
        </w:rPr>
        <w:t>合同签订后，承包人向发包人缴纳合同价2%履约担保</w:t>
      </w:r>
      <w:r>
        <w:rPr>
          <w:rFonts w:hint="eastAsia" w:cs="宋体" w:asciiTheme="minorEastAsia" w:hAnsiTheme="minorEastAsia" w:eastAsiaTheme="minorEastAsia"/>
          <w:b/>
          <w:color w:val="000000" w:themeColor="text1"/>
          <w:sz w:val="24"/>
          <w:u w:val="single"/>
          <w14:textFill>
            <w14:solidFill>
              <w14:schemeClr w14:val="tx1"/>
            </w14:solidFill>
          </w14:textFill>
        </w:rPr>
        <w:t>且承包人施工队伍主要管理人员、主要施工机械进场后</w:t>
      </w:r>
      <w:r>
        <w:rPr>
          <w:rFonts w:hint="eastAsia" w:asciiTheme="minorEastAsia" w:hAnsiTheme="minorEastAsia" w:eastAsiaTheme="minorEastAsia"/>
          <w:b/>
          <w:color w:val="000000" w:themeColor="text1"/>
          <w:sz w:val="24"/>
          <w:u w:val="single"/>
          <w14:textFill>
            <w14:solidFill>
              <w14:schemeClr w14:val="tx1"/>
            </w14:solidFill>
          </w14:textFill>
        </w:rPr>
        <w:t>支付合同总价的</w:t>
      </w:r>
      <w:r>
        <w:rPr>
          <w:rFonts w:asciiTheme="minorEastAsia" w:hAnsiTheme="minorEastAsia" w:eastAsiaTheme="minorEastAsia"/>
          <w:b/>
          <w:color w:val="000000" w:themeColor="text1"/>
          <w:sz w:val="24"/>
          <w:u w:val="single"/>
          <w14:textFill>
            <w14:solidFill>
              <w14:schemeClr w14:val="tx1"/>
            </w14:solidFill>
          </w14:textFill>
        </w:rPr>
        <w:t>3</w:t>
      </w:r>
      <w:r>
        <w:rPr>
          <w:rFonts w:hint="eastAsia" w:asciiTheme="minorEastAsia" w:hAnsiTheme="minorEastAsia" w:eastAsiaTheme="minorEastAsia"/>
          <w:b/>
          <w:color w:val="000000" w:themeColor="text1"/>
          <w:sz w:val="24"/>
          <w:u w:val="single"/>
          <w14:textFill>
            <w14:solidFill>
              <w14:schemeClr w14:val="tx1"/>
            </w14:solidFill>
          </w14:textFill>
        </w:rPr>
        <w:t>0%的预付款（含合同总价</w:t>
      </w:r>
      <w:r>
        <w:rPr>
          <w:rFonts w:asciiTheme="minorEastAsia" w:hAnsiTheme="minorEastAsia" w:eastAsiaTheme="minorEastAsia"/>
          <w:b/>
          <w:color w:val="000000" w:themeColor="text1"/>
          <w:sz w:val="24"/>
          <w:u w:val="single"/>
          <w14:textFill>
            <w14:solidFill>
              <w14:schemeClr w14:val="tx1"/>
            </w14:solidFill>
          </w14:textFill>
        </w:rPr>
        <w:t>1%</w:t>
      </w:r>
      <w:r>
        <w:rPr>
          <w:rFonts w:hint="eastAsia" w:asciiTheme="minorEastAsia" w:hAnsiTheme="minorEastAsia" w:eastAsiaTheme="minorEastAsia"/>
          <w:b/>
          <w:color w:val="000000" w:themeColor="text1"/>
          <w:sz w:val="24"/>
          <w:u w:val="single"/>
          <w14:textFill>
            <w14:solidFill>
              <w14:schemeClr w14:val="tx1"/>
            </w14:solidFill>
          </w14:textFill>
        </w:rPr>
        <w:t>的工资性工程预付款）</w:t>
      </w:r>
      <w:r>
        <w:rPr>
          <w:rFonts w:hint="eastAsia" w:cs="宋体" w:asciiTheme="minorEastAsia" w:hAnsiTheme="minorEastAsia" w:eastAsiaTheme="minorEastAsia"/>
          <w:b/>
          <w:color w:val="000000" w:themeColor="text1"/>
          <w:sz w:val="24"/>
          <w:u w:val="single"/>
          <w:lang w:val="zh-CN"/>
          <w14:textFill>
            <w14:solidFill>
              <w14:schemeClr w14:val="tx1"/>
            </w14:solidFill>
          </w14:textFill>
        </w:rPr>
        <w:t>；</w:t>
      </w:r>
    </w:p>
    <w:p>
      <w:pPr>
        <w:tabs>
          <w:tab w:val="left" w:pos="-180"/>
          <w:tab w:val="left" w:pos="0"/>
          <w:tab w:val="left" w:pos="360"/>
        </w:tabs>
        <w:adjustRightInd/>
        <w:spacing w:line="360" w:lineRule="auto"/>
        <w:ind w:firstLine="482" w:firstLineChars="200"/>
        <w:rPr>
          <w:rFonts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lang w:val="zh-CN"/>
          <w14:textFill>
            <w14:solidFill>
              <w14:schemeClr w14:val="tx1"/>
            </w14:solidFill>
          </w14:textFill>
        </w:rPr>
        <w:t>（</w:t>
      </w:r>
      <w:r>
        <w:rPr>
          <w:rFonts w:hint="eastAsia" w:cs="宋体" w:asciiTheme="minorEastAsia" w:hAnsiTheme="minorEastAsia" w:eastAsiaTheme="minorEastAsia"/>
          <w:b/>
          <w:color w:val="000000" w:themeColor="text1"/>
          <w:sz w:val="24"/>
          <w:u w:val="single"/>
          <w14:textFill>
            <w14:solidFill>
              <w14:schemeClr w14:val="tx1"/>
            </w14:solidFill>
          </w14:textFill>
        </w:rPr>
        <w:t>2</w:t>
      </w:r>
      <w:r>
        <w:rPr>
          <w:rFonts w:hint="eastAsia" w:cs="宋体" w:asciiTheme="minorEastAsia" w:hAnsiTheme="minorEastAsia" w:eastAsiaTheme="minorEastAsia"/>
          <w:b/>
          <w:color w:val="000000" w:themeColor="text1"/>
          <w:sz w:val="24"/>
          <w:u w:val="single"/>
          <w:lang w:val="zh-CN"/>
          <w14:textFill>
            <w14:solidFill>
              <w14:schemeClr w14:val="tx1"/>
            </w14:solidFill>
          </w14:textFill>
        </w:rPr>
        <w:t>）</w:t>
      </w:r>
      <w:r>
        <w:rPr>
          <w:rFonts w:hint="eastAsia" w:asciiTheme="minorEastAsia" w:hAnsiTheme="minorEastAsia" w:eastAsiaTheme="minorEastAsia"/>
          <w:b/>
          <w:color w:val="000000" w:themeColor="text1"/>
          <w:sz w:val="24"/>
          <w:u w:val="single"/>
          <w14:textFill>
            <w14:solidFill>
              <w14:schemeClr w14:val="tx1"/>
            </w14:solidFill>
          </w14:textFill>
        </w:rPr>
        <w:t>工程竣工验收合格，且承包人提交完整的竣工资料并上报结算送审资料后，支付至合同价款的80</w:t>
      </w:r>
      <w:r>
        <w:rPr>
          <w:rFonts w:asciiTheme="minorEastAsia" w:hAnsiTheme="minorEastAsia" w:eastAsiaTheme="minorEastAsia"/>
          <w:b/>
          <w:color w:val="000000" w:themeColor="text1"/>
          <w:sz w:val="24"/>
          <w:u w:val="single"/>
          <w14:textFill>
            <w14:solidFill>
              <w14:schemeClr w14:val="tx1"/>
            </w14:solidFill>
          </w14:textFill>
        </w:rPr>
        <w:t>%</w:t>
      </w:r>
      <w:r>
        <w:rPr>
          <w:rFonts w:hint="eastAsia" w:asciiTheme="minorEastAsia" w:hAnsiTheme="minorEastAsia" w:eastAsiaTheme="minorEastAsia"/>
          <w:b/>
          <w:color w:val="000000" w:themeColor="text1"/>
          <w:sz w:val="24"/>
          <w:u w:val="single"/>
          <w14:textFill>
            <w14:solidFill>
              <w14:schemeClr w14:val="tx1"/>
            </w14:solidFill>
          </w14:textFill>
        </w:rPr>
        <w:t>（其中应付款的10</w:t>
      </w:r>
      <w:r>
        <w:rPr>
          <w:rFonts w:asciiTheme="minorEastAsia" w:hAnsiTheme="minorEastAsia" w:eastAsiaTheme="minorEastAsia"/>
          <w:b/>
          <w:color w:val="000000" w:themeColor="text1"/>
          <w:sz w:val="24"/>
          <w:u w:val="single"/>
          <w14:textFill>
            <w14:solidFill>
              <w14:schemeClr w14:val="tx1"/>
            </w14:solidFill>
          </w14:textFill>
        </w:rPr>
        <w:t>%</w:t>
      </w:r>
      <w:r>
        <w:rPr>
          <w:rFonts w:hint="eastAsia" w:asciiTheme="minorEastAsia" w:hAnsiTheme="minorEastAsia" w:eastAsiaTheme="minorEastAsia"/>
          <w:b/>
          <w:color w:val="000000" w:themeColor="text1"/>
          <w:sz w:val="24"/>
          <w:u w:val="single"/>
          <w14:textFill>
            <w14:solidFill>
              <w14:schemeClr w14:val="tx1"/>
            </w14:solidFill>
          </w14:textFill>
        </w:rPr>
        <w:t>为工资性工程进度款）。</w:t>
      </w:r>
    </w:p>
    <w:p>
      <w:pPr>
        <w:tabs>
          <w:tab w:val="left" w:pos="-180"/>
          <w:tab w:val="left" w:pos="0"/>
          <w:tab w:val="left" w:pos="360"/>
        </w:tabs>
        <w:adjustRightInd/>
        <w:spacing w:line="360" w:lineRule="auto"/>
        <w:ind w:firstLine="482" w:firstLineChars="200"/>
        <w:rPr>
          <w:rFonts w:cs="宋体" w:asciiTheme="minorEastAsia" w:hAnsiTheme="minorEastAsia" w:eastAsiaTheme="minorEastAsia"/>
          <w:b/>
          <w:color w:val="000000" w:themeColor="text1"/>
          <w:sz w:val="24"/>
          <w:u w:val="single"/>
          <w:lang w:val="zh-CN"/>
          <w14:textFill>
            <w14:solidFill>
              <w14:schemeClr w14:val="tx1"/>
            </w14:solidFill>
          </w14:textFill>
        </w:rPr>
      </w:pPr>
      <w:r>
        <w:rPr>
          <w:rFonts w:hint="eastAsia" w:cs="宋体" w:asciiTheme="minorEastAsia" w:hAnsiTheme="minorEastAsia" w:eastAsiaTheme="minorEastAsia"/>
          <w:b/>
          <w:color w:val="000000" w:themeColor="text1"/>
          <w:sz w:val="24"/>
          <w:u w:val="single"/>
          <w:lang w:val="zh-CN"/>
          <w14:textFill>
            <w14:solidFill>
              <w14:schemeClr w14:val="tx1"/>
            </w14:solidFill>
          </w14:textFill>
        </w:rPr>
        <w:t>支付条件：①承包人提交下列资料：A、监理工程师签署的全部工程验收合格的资料；B、监理工程师签署的缺陷修补完成的证明材料；</w:t>
      </w:r>
      <w:r>
        <w:rPr>
          <w:rFonts w:cs="宋体" w:asciiTheme="minorEastAsia" w:hAnsiTheme="minorEastAsia" w:eastAsiaTheme="minorEastAsia"/>
          <w:b/>
          <w:color w:val="000000" w:themeColor="text1"/>
          <w:sz w:val="24"/>
          <w:u w:val="single"/>
          <w:lang w:val="zh-CN"/>
          <w14:textFill>
            <w14:solidFill>
              <w14:schemeClr w14:val="tx1"/>
            </w14:solidFill>
          </w14:textFill>
        </w:rPr>
        <w:t>C</w:t>
      </w:r>
      <w:r>
        <w:rPr>
          <w:rFonts w:hint="eastAsia" w:cs="宋体" w:asciiTheme="minorEastAsia" w:hAnsiTheme="minorEastAsia" w:eastAsiaTheme="minorEastAsia"/>
          <w:b/>
          <w:color w:val="000000" w:themeColor="text1"/>
          <w:sz w:val="24"/>
          <w:u w:val="single"/>
          <w:lang w:val="zh-CN"/>
          <w14:textFill>
            <w14:solidFill>
              <w14:schemeClr w14:val="tx1"/>
            </w14:solidFill>
          </w14:textFill>
        </w:rPr>
        <w:t>、工程结算书；</w:t>
      </w:r>
      <w:r>
        <w:rPr>
          <w:rFonts w:cs="宋体" w:asciiTheme="minorEastAsia" w:hAnsiTheme="minorEastAsia" w:eastAsiaTheme="minorEastAsia"/>
          <w:b/>
          <w:color w:val="000000" w:themeColor="text1"/>
          <w:sz w:val="24"/>
          <w:u w:val="single"/>
          <w:lang w:val="zh-CN"/>
          <w14:textFill>
            <w14:solidFill>
              <w14:schemeClr w14:val="tx1"/>
            </w14:solidFill>
          </w14:textFill>
        </w:rPr>
        <w:t>D</w:t>
      </w:r>
      <w:r>
        <w:rPr>
          <w:rFonts w:hint="eastAsia" w:cs="宋体" w:asciiTheme="minorEastAsia" w:hAnsiTheme="minorEastAsia" w:eastAsiaTheme="minorEastAsia"/>
          <w:b/>
          <w:color w:val="000000" w:themeColor="text1"/>
          <w:sz w:val="24"/>
          <w:u w:val="single"/>
          <w:lang w:val="zh-CN"/>
          <w14:textFill>
            <w14:solidFill>
              <w14:schemeClr w14:val="tx1"/>
            </w14:solidFill>
          </w14:textFill>
        </w:rPr>
        <w:t>、完成所有竣工资料并符合有关部门要求；②承包人提交经监理工程师及发包人审核同意的工程量计价单；③在支付时，承包人应先交清水电费及其他发包人代为支付的其他费用；</w:t>
      </w:r>
    </w:p>
    <w:p>
      <w:pPr>
        <w:tabs>
          <w:tab w:val="left" w:pos="-180"/>
          <w:tab w:val="left" w:pos="0"/>
          <w:tab w:val="left" w:pos="360"/>
        </w:tabs>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（3）</w:t>
      </w:r>
      <w:r>
        <w:rPr>
          <w:rFonts w:asciiTheme="minorEastAsia" w:hAnsiTheme="minorEastAsia" w:eastAsiaTheme="minorEastAsia"/>
          <w:b/>
          <w:color w:val="000000" w:themeColor="text1"/>
          <w:sz w:val="24"/>
          <w:u w:val="single"/>
          <w14:textFill>
            <w14:solidFill>
              <w14:schemeClr w14:val="tx1"/>
            </w14:solidFill>
          </w14:textFill>
        </w:rPr>
        <w:t>工程竣工结算审核完成后，付至结算总价的98.5%，项目结算总价的1.5%作为质量保修金。</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（4）余款</w:t>
      </w:r>
      <w:r>
        <w:rPr>
          <w:rFonts w:asciiTheme="minorEastAsia" w:hAnsiTheme="minorEastAsia" w:eastAsiaTheme="minorEastAsia"/>
          <w:b/>
          <w:color w:val="000000" w:themeColor="text1"/>
          <w:sz w:val="24"/>
          <w:u w:val="single"/>
          <w14:textFill>
            <w14:solidFill>
              <w14:schemeClr w14:val="tx1"/>
            </w14:solidFill>
          </w14:textFill>
        </w:rPr>
        <w:t>1.5%作为质量保修金，待保修期满后退还。</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工程保修期限按国家及浙江省现行规定计算,工程保修金在工程保修期满2年后由甲方无息退还。工程保修期起算日期为自招标人竣工验收合格之日起。合同签订时，承包人应向发包人提供前述质保期的承诺函。 </w:t>
      </w:r>
    </w:p>
    <w:p>
      <w:pPr>
        <w:tabs>
          <w:tab w:val="left" w:pos="-180"/>
          <w:tab w:val="left" w:pos="0"/>
          <w:tab w:val="left" w:pos="360"/>
        </w:tabs>
        <w:adjustRightInd/>
        <w:spacing w:line="360" w:lineRule="auto"/>
        <w:ind w:firstLine="482" w:firstLineChars="200"/>
        <w:rPr>
          <w:rFonts w:cs="宋体" w:asciiTheme="minorEastAsia" w:hAnsiTheme="minorEastAsia" w:eastAsiaTheme="minorEastAsia"/>
          <w:b/>
          <w:color w:val="000000" w:themeColor="text1"/>
          <w:sz w:val="24"/>
          <w:u w:val="single"/>
          <w:lang w:val="zh-CN"/>
          <w14:textFill>
            <w14:solidFill>
              <w14:schemeClr w14:val="tx1"/>
            </w14:solidFill>
          </w14:textFill>
        </w:rPr>
      </w:pPr>
      <w:r>
        <w:rPr>
          <w:rFonts w:hint="eastAsia" w:cs="宋体" w:asciiTheme="minorEastAsia" w:hAnsiTheme="minorEastAsia" w:eastAsiaTheme="minorEastAsia"/>
          <w:b/>
          <w:color w:val="000000" w:themeColor="text1"/>
          <w:sz w:val="24"/>
          <w:u w:val="single"/>
          <w:lang w:val="zh-CN"/>
          <w14:textFill>
            <w14:solidFill>
              <w14:schemeClr w14:val="tx1"/>
            </w14:solidFill>
          </w14:textFill>
        </w:rPr>
        <w:t>（</w:t>
      </w:r>
      <w:r>
        <w:rPr>
          <w:rFonts w:hint="eastAsia" w:cs="宋体" w:asciiTheme="minorEastAsia" w:hAnsiTheme="minorEastAsia" w:eastAsiaTheme="minorEastAsia"/>
          <w:b/>
          <w:color w:val="000000" w:themeColor="text1"/>
          <w:sz w:val="24"/>
          <w:u w:val="single"/>
          <w14:textFill>
            <w14:solidFill>
              <w14:schemeClr w14:val="tx1"/>
            </w14:solidFill>
          </w14:textFill>
        </w:rPr>
        <w:t>5</w:t>
      </w:r>
      <w:r>
        <w:rPr>
          <w:rFonts w:hint="eastAsia" w:cs="宋体" w:asciiTheme="minorEastAsia" w:hAnsiTheme="minorEastAsia" w:eastAsiaTheme="minorEastAsia"/>
          <w:b/>
          <w:color w:val="000000" w:themeColor="text1"/>
          <w:sz w:val="24"/>
          <w:u w:val="single"/>
          <w:lang w:val="zh-CN"/>
          <w14:textFill>
            <w14:solidFill>
              <w14:schemeClr w14:val="tx1"/>
            </w14:solidFill>
          </w14:textFill>
        </w:rPr>
        <w:t>）发包人每次支付工程款前，承包人需取得监理、发包人对工程进度、质量、安全的认可，并向发包人开具等额的发票，否则发包人有权顺延支付工程进度款。发票的真实、合法、合规、有效性由承包人负责。因承包人开具的发票不规范、不合法或涉嫌虚开发票引起税务问题的，投标人需向发包人重新开具发票，并赔偿发包人损失，包括但不限于税款、滞纳金、罚款及相关损失等。</w:t>
      </w:r>
    </w:p>
    <w:bookmarkEnd w:id="498"/>
    <w:p>
      <w:pPr>
        <w:widowControl/>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2、合同价款外的工程款支付：</w:t>
      </w:r>
    </w:p>
    <w:p>
      <w:pPr>
        <w:widowControl/>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在施工进度质量正常的前提下，因工程变更引起合同价款增加但增加部分累计不足原合同价款的10%时，工程款仍按原合同价款支付，增加部分待工程竣工并验收合格经结算审计完毕后一次性付清；因工程变更引起合同价款增减且增减部分累计达到或超过原合同价款的10%时，双方经协商一致后可签订补充协议。</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3、开票约定：</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（1）每次付款前，承包人应提供合法有效的增值税发票并在开票后送达发包人，否则发包人有权拒绝付款。如有质保金，需在结算完成时开具全额发票。</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2）承包人对其开具发票的合规性负责，如果因其开具的发票不合规（包括但不限于以下情形）而导致发包人无法税前扣除或遭受其他损失的，承包人应承担赔偿责任，且发包人有权要求重新开具合法有效的发票。同时发包人有权迟延支付应付款项，且不承担任何违约责任，承包人的各项合同义务仍按合同约定履行：</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•开具虚假、作废等无效发票或者违反国家法律法规开具、提供发票的；</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•开具发票种类错误；开具发票税率与合同约定不符；</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•发票上的信息错误；</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•因乙方迟延送达、开具错误等原因造成发票认证失败；</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•其他不符合开具发票、提供发票的情形。</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12.4.2 进度付款申请单的编制</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关于进度付款申请单编制的约定：</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按通用合同条款约定，一式伍份</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12.4.3 进度付款申请单的提交</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（1）单价合同进度付款申请单提交的约定：</w:t>
      </w:r>
      <w:r>
        <w:rPr>
          <w:rFonts w:hint="eastAsia" w:cs="宋体" w:asciiTheme="minorEastAsia" w:hAnsiTheme="minorEastAsia" w:eastAsiaTheme="minorEastAsia"/>
          <w:color w:val="000000" w:themeColor="text1"/>
          <w:sz w:val="24"/>
          <w:u w:val="single"/>
          <w14:textFill>
            <w14:solidFill>
              <w14:schemeClr w14:val="tx1"/>
            </w14:solidFill>
          </w14:textFill>
        </w:rPr>
        <w:t>按通用条款执行</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（2）总价合同进度付款申请单提交的约定：</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（3）其他价格形式合同进度付款申请单提交的约定：</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12.4.4 进度款审核和支付</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（1）监理人审查并报送发包人的期限：</w:t>
      </w:r>
      <w:r>
        <w:rPr>
          <w:rFonts w:hint="eastAsia" w:cs="宋体" w:asciiTheme="minorEastAsia" w:hAnsiTheme="minorEastAsia" w:eastAsiaTheme="minorEastAsia"/>
          <w:b/>
          <w:color w:val="000000" w:themeColor="text1"/>
          <w:sz w:val="24"/>
          <w:u w:val="single"/>
          <w14:textFill>
            <w14:solidFill>
              <w14:schemeClr w14:val="tx1"/>
            </w14:solidFill>
          </w14:textFill>
        </w:rPr>
        <w:t>监理人应在收到承包人进度付款申请单以及相关资料后7天内完成审查并报送发包人</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发包人完成审批并签发进度款支付证书的期限：</w:t>
      </w:r>
      <w:r>
        <w:rPr>
          <w:rFonts w:hint="eastAsia" w:cs="宋体" w:asciiTheme="minorEastAsia" w:hAnsiTheme="minorEastAsia" w:eastAsiaTheme="minorEastAsia"/>
          <w:b/>
          <w:color w:val="000000" w:themeColor="text1"/>
          <w:sz w:val="24"/>
          <w:u w:val="single"/>
          <w14:textFill>
            <w14:solidFill>
              <w14:schemeClr w14:val="tx1"/>
            </w14:solidFill>
          </w14:textFill>
        </w:rPr>
        <w:t>发包人应在收到后20天内完成审批并签发进度款支付证书</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（2）发包人支付进度款的期限：</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发包人逾期支付进度款的违约金的计算方式：</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12.4.6 支付分解表的编制</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2、总价合同支付分解表的编制与审批：</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3、单价合同的总价项目支付分解表的编制与审批：</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w:t>
      </w:r>
      <w:r>
        <w:rPr>
          <w:rFonts w:hint="eastAsia" w:cs="宋体" w:asciiTheme="minorEastAsia" w:hAnsiTheme="minorEastAsia" w:eastAsiaTheme="minorEastAsia"/>
          <w:color w:val="000000" w:themeColor="text1"/>
          <w:sz w:val="24"/>
          <w14:textFill>
            <w14:solidFill>
              <w14:schemeClr w14:val="tx1"/>
            </w14:solidFill>
          </w14:textFill>
        </w:rPr>
        <w:t>。</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13. 验收和工程试车</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13.1 分部分项工程验收</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13.1.2监理人不能按时进行验收时，应提前</w:t>
      </w:r>
      <w:r>
        <w:rPr>
          <w:rFonts w:hint="eastAsia" w:cs="宋体" w:asciiTheme="minorEastAsia" w:hAnsiTheme="minorEastAsia" w:eastAsiaTheme="minorEastAsia"/>
          <w:b/>
          <w:color w:val="000000" w:themeColor="text1"/>
          <w:sz w:val="24"/>
          <w:u w:val="single"/>
          <w14:textFill>
            <w14:solidFill>
              <w14:schemeClr w14:val="tx1"/>
            </w14:solidFill>
          </w14:textFill>
        </w:rPr>
        <w:t>24</w:t>
      </w:r>
      <w:r>
        <w:rPr>
          <w:rFonts w:hint="eastAsia" w:cs="宋体" w:asciiTheme="minorEastAsia" w:hAnsiTheme="minorEastAsia" w:eastAsiaTheme="minorEastAsia"/>
          <w:color w:val="000000" w:themeColor="text1"/>
          <w:sz w:val="24"/>
          <w14:textFill>
            <w14:solidFill>
              <w14:schemeClr w14:val="tx1"/>
            </w14:solidFill>
          </w14:textFill>
        </w:rPr>
        <w:t>小时提交书面延期要求。</w:t>
      </w:r>
    </w:p>
    <w:p>
      <w:pPr>
        <w:adjustRightInd/>
        <w:spacing w:line="360" w:lineRule="auto"/>
        <w:ind w:firstLine="480"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关于延期最长不得超过：</w:t>
      </w:r>
      <w:r>
        <w:rPr>
          <w:rFonts w:hint="eastAsia" w:cs="宋体" w:asciiTheme="minorEastAsia" w:hAnsiTheme="minorEastAsia" w:eastAsiaTheme="minorEastAsia"/>
          <w:b/>
          <w:color w:val="000000" w:themeColor="text1"/>
          <w:sz w:val="24"/>
          <w:u w:val="single"/>
          <w14:textFill>
            <w14:solidFill>
              <w14:schemeClr w14:val="tx1"/>
            </w14:solidFill>
          </w14:textFill>
        </w:rPr>
        <w:t>48</w:t>
      </w:r>
      <w:r>
        <w:rPr>
          <w:rFonts w:hint="eastAsia" w:cs="宋体" w:asciiTheme="minorEastAsia" w:hAnsiTheme="minorEastAsia" w:eastAsiaTheme="minorEastAsia"/>
          <w:color w:val="000000" w:themeColor="text1"/>
          <w:sz w:val="24"/>
          <w14:textFill>
            <w14:solidFill>
              <w14:schemeClr w14:val="tx1"/>
            </w14:solidFill>
          </w14:textFill>
        </w:rPr>
        <w:t>小时。</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13.2 竣工验收</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13.2.2竣工验收程序</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关于竣工验收程序的约定：</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发包人不按照本项约定组织竣工验收、颁发工程接收证书的违约金的计算方法：</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13.2.5移交、接收全部与部分工程</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承包人向发包人移交工程的期限：</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发包人未按本合同约定接收全部或部分工程的，违约金的计算方法为：</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承包人未按时移交工程的，违约金的计算方法为：</w:t>
      </w:r>
      <w:r>
        <w:rPr>
          <w:rFonts w:hint="eastAsia" w:cs="宋体" w:asciiTheme="minorEastAsia" w:hAnsiTheme="minorEastAsia" w:eastAsiaTheme="minorEastAsia"/>
          <w:b/>
          <w:color w:val="000000" w:themeColor="text1"/>
          <w:sz w:val="24"/>
          <w:u w:val="single"/>
          <w14:textFill>
            <w14:solidFill>
              <w14:schemeClr w14:val="tx1"/>
            </w14:solidFill>
          </w14:textFill>
        </w:rPr>
        <w:t>按工期延误承担违约责任</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13.3 工程试车</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13.3.1 试车程序</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工程试车内容：</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（1）单机无负荷试车费用由</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承担；</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（2）无负荷联动试车费用由</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承担。</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13.3.3 投料试车</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关于投料试车相关事项的约定：</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13.6 竣工退场</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13.6.1 竣工退场</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承包人完成竣工退场的期限：</w:t>
      </w:r>
      <w:r>
        <w:rPr>
          <w:rFonts w:hint="eastAsia" w:cs="宋体" w:asciiTheme="minorEastAsia" w:hAnsiTheme="minorEastAsia" w:eastAsiaTheme="minorEastAsia"/>
          <w:color w:val="000000" w:themeColor="text1"/>
          <w:sz w:val="24"/>
          <w:u w:val="single"/>
          <w14:textFill>
            <w14:solidFill>
              <w14:schemeClr w14:val="tx1"/>
            </w14:solidFill>
          </w14:textFill>
        </w:rPr>
        <w:t>工程移交完成后7天内</w:t>
      </w:r>
      <w:r>
        <w:rPr>
          <w:rFonts w:hint="eastAsia" w:cs="宋体" w:asciiTheme="minorEastAsia" w:hAnsiTheme="minorEastAsia" w:eastAsiaTheme="minorEastAsia"/>
          <w:color w:val="000000" w:themeColor="text1"/>
          <w:sz w:val="24"/>
          <w14:textFill>
            <w14:solidFill>
              <w14:schemeClr w14:val="tx1"/>
            </w14:solidFill>
          </w14:textFill>
        </w:rPr>
        <w:t>。</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14. 竣工结算</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14.1 竣工付款申请</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承包人提交竣工付款申请单的期限：</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工程竣工验收报告经发包人认可后的28日内。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u w:val="single"/>
          <w14:textFill>
            <w14:solidFill>
              <w14:schemeClr w14:val="tx1"/>
            </w14:solidFill>
          </w14:textFill>
        </w:rPr>
        <w:t>竣工结算申请单应包括的内容：</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完整的竣工结算书文件及相关资料。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14.2 竣工结算审核</w:t>
      </w:r>
    </w:p>
    <w:p>
      <w:pPr>
        <w:adjustRightInd/>
        <w:spacing w:line="360" w:lineRule="auto"/>
        <w:ind w:firstLine="480"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发包人审批竣工付款申请单的期限：</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竣工结算书文件核对期限是（承包人未按照前述 14.1 中约定的时限内递交完整的竣工结算书文件及相关资料的，以下关于核对期限的约定将不对发包人产生效力）：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基建处将初审过的工程结算资料7天内提交审计处，审计处自接到经完整、有效的竣工结算资料之日起，2个月内出具竣工结算审计报告。</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咨询人向承包人收取审计追加费以超过送审造价5％幅度以外的净核减的5%计取，该项咨询费用由承包人支付给咨询单位，若承包人不予支付的，发包人可以从承包人的竣工结算款中代扣后支付给咨询单位。</w:t>
      </w:r>
    </w:p>
    <w:p>
      <w:pPr>
        <w:adjustRightInd/>
        <w:spacing w:line="360" w:lineRule="auto"/>
        <w:ind w:firstLine="480"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发包人完成竣工付款的期限：</w:t>
      </w:r>
      <w:r>
        <w:rPr>
          <w:rFonts w:hint="eastAsia" w:cs="宋体" w:asciiTheme="minorEastAsia" w:hAnsiTheme="minorEastAsia" w:eastAsiaTheme="minorEastAsia"/>
          <w:b/>
          <w:color w:val="000000" w:themeColor="text1"/>
          <w:sz w:val="24"/>
          <w:u w:val="single"/>
          <w14:textFill>
            <w14:solidFill>
              <w14:schemeClr w14:val="tx1"/>
            </w14:solidFill>
          </w14:textFill>
        </w:rPr>
        <w:t>签发竣工付款证书后的28天内。</w:t>
      </w:r>
    </w:p>
    <w:p>
      <w:pPr>
        <w:adjustRightInd/>
        <w:spacing w:line="360" w:lineRule="auto"/>
        <w:ind w:firstLine="480"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关于竣工付款证书异议部分复核的方式和程序：</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1、发包人应在竣工结算书文件核对期限内核对。经核对需要承包人进一步补充资料和修改结算文件的，应在竣工结算书文件核对期限内向承包人提出核对意见。发包人在竣工结算书文件核对期限内，不核对竣工结算或未提出核对意见的，视为承包人递交的竣工结算书已经发包人认可，发包人应据此向承包人支付工程结算价款。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2、承包人在接到发包人提出的核对意见后，在 28 日内按发包人提出的合理要求补充资料、修改竣工结算文件，并再次提交发包人复核后批准。承包人在 28 日内不确认也未提出异议的，视为发包人提出的核对意见已经认可。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3、发包人收到承包人再次提交的补充资料和修改的竣工结算文件后，在 14 日内予以复核，修正核对意见，并通知承包人。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4、发、承包人均对修正核对意见无异议的，应于 7 日内在竣工结算核对意见上签字确认。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14.4 最终结清</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14.4.1 最终结清申请单</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承包人提交最终结清申请单的份数：</w:t>
      </w:r>
      <w:r>
        <w:rPr>
          <w:rFonts w:hint="eastAsia" w:cs="宋体" w:asciiTheme="minorEastAsia" w:hAnsiTheme="minorEastAsia" w:eastAsiaTheme="minorEastAsia"/>
          <w:b/>
          <w:color w:val="000000" w:themeColor="text1"/>
          <w:sz w:val="24"/>
          <w:u w:val="single"/>
          <w14:textFill>
            <w14:solidFill>
              <w14:schemeClr w14:val="tx1"/>
            </w14:solidFill>
          </w14:textFill>
        </w:rPr>
        <w:t>承包人应在质量保修期终止证书颁发后7天内，向发包人提交一式伍份的最终结清申请单，并提供相关证明材料。最终结清申请单应列明质量保修期内发生的增减费用</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承包人提交最终结算申请单的期限：</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w:t>
      </w:r>
      <w:r>
        <w:rPr>
          <w:rFonts w:hint="eastAsia" w:cs="宋体" w:asciiTheme="minorEastAsia" w:hAnsiTheme="minorEastAsia" w:eastAsiaTheme="minorEastAsia"/>
          <w:color w:val="000000" w:themeColor="text1"/>
          <w:sz w:val="24"/>
          <w14:textFill>
            <w14:solidFill>
              <w14:schemeClr w14:val="tx1"/>
            </w14:solidFill>
          </w14:textFill>
        </w:rPr>
        <w:t xml:space="preserve">。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14.4.2 最终结清证书和支付</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（1）发包人完成最终结清申请单的审批并颁发最终结清证书的期限：</w:t>
      </w:r>
      <w:r>
        <w:rPr>
          <w:rFonts w:hint="eastAsia" w:cs="宋体" w:asciiTheme="minorEastAsia" w:hAnsiTheme="minorEastAsia" w:eastAsiaTheme="minorEastAsia"/>
          <w:b/>
          <w:color w:val="000000" w:themeColor="text1"/>
          <w:sz w:val="24"/>
          <w:u w:val="single"/>
          <w14:textFill>
            <w14:solidFill>
              <w14:schemeClr w14:val="tx1"/>
            </w14:solidFill>
          </w14:textFill>
        </w:rPr>
        <w:t>发包人应在收到承包人提交的最终结清申请单后30天内完成审批并向承包人颁发最终结清证书。发包人逾期未完成审批，又未提出修改意见的，承包人应向发包人发出书面催告，在收到承包人书面催告后7天内发包人仍未回复的，视为发包人同意承包人提交的最终结清申请单</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（2）发包人完成支付的期限：</w:t>
      </w:r>
      <w:r>
        <w:rPr>
          <w:rFonts w:hint="eastAsia" w:cs="宋体" w:asciiTheme="minorEastAsia" w:hAnsiTheme="minorEastAsia" w:eastAsiaTheme="minorEastAsia"/>
          <w:b/>
          <w:color w:val="000000" w:themeColor="text1"/>
          <w:sz w:val="24"/>
          <w:u w:val="single"/>
          <w14:textFill>
            <w14:solidFill>
              <w14:schemeClr w14:val="tx1"/>
            </w14:solidFill>
          </w14:textFill>
        </w:rPr>
        <w:t>发包人应在颁发最终结清证书后30天内完成支付。</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15. 缺陷责任期与保修</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15.2缺陷责任期</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缺陷责任期的具体期限：</w:t>
      </w:r>
      <w:r>
        <w:rPr>
          <w:rFonts w:hint="eastAsia" w:cs="宋体" w:asciiTheme="minorEastAsia" w:hAnsiTheme="minorEastAsia" w:eastAsiaTheme="minorEastAsia"/>
          <w:b/>
          <w:color w:val="000000" w:themeColor="text1"/>
          <w:sz w:val="24"/>
          <w:u w:val="single"/>
          <w14:textFill>
            <w14:solidFill>
              <w14:schemeClr w14:val="tx1"/>
            </w14:solidFill>
          </w14:textFill>
        </w:rPr>
        <w:t>24个月</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15.3 质量保证金</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关于是否扣留质量保证金的约定：</w:t>
      </w:r>
      <w:r>
        <w:rPr>
          <w:rFonts w:hint="eastAsia" w:cs="宋体" w:asciiTheme="minorEastAsia" w:hAnsiTheme="minorEastAsia" w:eastAsiaTheme="minorEastAsia"/>
          <w:b/>
          <w:color w:val="000000" w:themeColor="text1"/>
          <w:sz w:val="24"/>
          <w:u w:val="single"/>
          <w14:textFill>
            <w14:solidFill>
              <w14:schemeClr w14:val="tx1"/>
            </w14:solidFill>
          </w14:textFill>
        </w:rPr>
        <w:t>否</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500" w:name="ed_2018042711H43M38"/>
      <w:bookmarkEnd w:id="500"/>
      <w:r>
        <w:rPr>
          <w:rFonts w:hint="eastAsia" w:cs="宋体" w:asciiTheme="minorEastAsia" w:hAnsiTheme="minorEastAsia" w:eastAsiaTheme="minorEastAsia"/>
          <w:color w:val="000000" w:themeColor="text1"/>
          <w:sz w:val="24"/>
          <w14:textFill>
            <w14:solidFill>
              <w14:schemeClr w14:val="tx1"/>
            </w14:solidFill>
          </w14:textFill>
        </w:rPr>
        <w:t>15.3.1 承包人提供质量保证金的方式</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质量保证金采用以下第</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cs="宋体" w:asciiTheme="minorEastAsia" w:hAnsiTheme="minorEastAsia" w:eastAsiaTheme="minorEastAsia"/>
          <w:b/>
          <w:color w:val="000000" w:themeColor="text1"/>
          <w:sz w:val="24"/>
          <w:u w:val="single"/>
          <w14:textFill>
            <w14:solidFill>
              <w14:schemeClr w14:val="tx1"/>
            </w14:solidFill>
          </w14:textFill>
        </w:rPr>
        <w:t xml:space="preserve"> / </w:t>
      </w:r>
      <w:r>
        <w:rPr>
          <w:rFonts w:hint="eastAsia" w:cs="宋体" w:asciiTheme="minorEastAsia" w:hAnsiTheme="minorEastAsia" w:eastAsiaTheme="minorEastAsia"/>
          <w:color w:val="000000" w:themeColor="text1"/>
          <w:sz w:val="24"/>
          <w14:textFill>
            <w14:solidFill>
              <w14:schemeClr w14:val="tx1"/>
            </w14:solidFill>
          </w14:textFill>
        </w:rPr>
        <w:t>种方式：</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（1）质量保证金保函，保证金额为： </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 xml:space="preserve">；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（2）保证保险，保证金额为</w:t>
      </w:r>
      <w:r>
        <w:rPr>
          <w:rFonts w:hint="eastAsia" w:cs="宋体" w:asciiTheme="minorEastAsia" w:hAnsiTheme="minorEastAsia" w:eastAsiaTheme="minorEastAsia"/>
          <w:color w:val="000000" w:themeColor="text1"/>
          <w:sz w:val="24"/>
          <w:u w:val="single"/>
          <w14:textFill>
            <w14:solidFill>
              <w14:schemeClr w14:val="tx1"/>
            </w14:solidFill>
          </w14:textFill>
        </w:rPr>
        <w:t>：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（3） </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%的工程款；</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（4）其他方式：</w:t>
      </w:r>
      <w:r>
        <w:rPr>
          <w:rFonts w:hint="eastAsia" w:cs="宋体" w:asciiTheme="minorEastAsia" w:hAnsiTheme="minorEastAsia" w:eastAsiaTheme="minorEastAsia"/>
          <w:b/>
          <w:color w:val="000000" w:themeColor="text1"/>
          <w:sz w:val="24"/>
          <w:u w:val="single"/>
          <w14:textFill>
            <w14:solidFill>
              <w14:schemeClr w14:val="tx1"/>
            </w14:solidFill>
          </w14:textFill>
        </w:rPr>
        <w:t>项目结算总价的1.5%作为质量保修金（电汇或转账）</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15.3.2 质量保证金的扣留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501" w:name="ed_2018042711H44M07"/>
      <w:bookmarkEnd w:id="501"/>
      <w:r>
        <w:rPr>
          <w:rFonts w:hint="eastAsia" w:cs="宋体" w:asciiTheme="minorEastAsia" w:hAnsiTheme="minorEastAsia" w:eastAsiaTheme="minorEastAsia"/>
          <w:color w:val="000000" w:themeColor="text1"/>
          <w:sz w:val="24"/>
          <w14:textFill>
            <w14:solidFill>
              <w14:schemeClr w14:val="tx1"/>
            </w14:solidFill>
          </w14:textFill>
        </w:rPr>
        <w:t>质量保证金的扣留采取以下第</w:t>
      </w:r>
      <w:r>
        <w:rPr>
          <w:rFonts w:cs="宋体" w:asciiTheme="minorEastAsia" w:hAnsiTheme="minorEastAsia" w:eastAsiaTheme="minorEastAsia"/>
          <w:b/>
          <w:color w:val="000000" w:themeColor="text1"/>
          <w:sz w:val="24"/>
          <w:u w:val="single"/>
          <w14:textFill>
            <w14:solidFill>
              <w14:schemeClr w14:val="tx1"/>
            </w14:solidFill>
          </w14:textFill>
        </w:rPr>
        <w:t xml:space="preserve">  /  </w:t>
      </w:r>
      <w:r>
        <w:rPr>
          <w:rFonts w:hint="eastAsia" w:cs="宋体" w:asciiTheme="minorEastAsia" w:hAnsiTheme="minorEastAsia" w:eastAsiaTheme="minorEastAsia"/>
          <w:color w:val="000000" w:themeColor="text1"/>
          <w:sz w:val="24"/>
          <w14:textFill>
            <w14:solidFill>
              <w14:schemeClr w14:val="tx1"/>
            </w14:solidFill>
          </w14:textFill>
        </w:rPr>
        <w:t>种方式：</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（1）在支付工程进度款时逐次扣留，在此情形下，质量保证金的计算基数不包括预付款的支付、扣回以及价格调整的金额；</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（2）工程竣工结算时一次性扣留质量保证金；</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（3）其他扣留方式:</w:t>
      </w:r>
      <w:r>
        <w:rPr>
          <w:rFonts w:asciiTheme="minorEastAsia" w:hAnsiTheme="minorEastAsia" w:eastAsiaTheme="minorEastAsia"/>
          <w:color w:val="000000" w:themeColor="text1"/>
          <w:sz w:val="24"/>
          <w:u w:val="single"/>
          <w14:textFill>
            <w14:solidFill>
              <w14:schemeClr w14:val="tx1"/>
            </w14:solidFill>
          </w14:textFill>
        </w:rPr>
        <w:t xml:space="preserve">  /  </w:t>
      </w:r>
      <w:r>
        <w:rPr>
          <w:rFonts w:hint="eastAsia"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关于质量保证金的补充约定：</w:t>
      </w:r>
      <w:r>
        <w:rPr>
          <w:rFonts w:hint="eastAsia" w:cs="宋体" w:asciiTheme="minorEastAsia" w:hAnsiTheme="minorEastAsia" w:eastAsiaTheme="minorEastAsia"/>
          <w:b/>
          <w:color w:val="000000" w:themeColor="text1"/>
          <w:sz w:val="24"/>
          <w:u w:val="single"/>
          <w14:textFill>
            <w14:solidFill>
              <w14:schemeClr w14:val="tx1"/>
            </w14:solidFill>
          </w14:textFill>
        </w:rPr>
        <w:t>质量保证金不计利息</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15.4保修</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15.4.1 保修责任</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工程保修期为：</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详见工程质量保修书（附件3）  。</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16. 违约</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16.1 发包人违约</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16.1.1发包人违约的情形</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发包人违约的其他情形：</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16.1.2 发包人违约的责任</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发包人违约责任的承担方式和计算方法：</w:t>
      </w:r>
    </w:p>
    <w:p>
      <w:pPr>
        <w:numPr>
          <w:ilvl w:val="0"/>
          <w:numId w:val="4"/>
        </w:numPr>
        <w:adjustRightInd/>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因发包人原因未能在计划开工日期前7天内下达开工通知的违约责任：</w:t>
      </w:r>
      <w:r>
        <w:rPr>
          <w:rFonts w:hint="eastAsia" w:cs="宋体" w:asciiTheme="minorEastAsia" w:hAnsiTheme="minorEastAsia" w:eastAsiaTheme="minorEastAsia"/>
          <w:b/>
          <w:color w:val="000000" w:themeColor="text1"/>
          <w:sz w:val="24"/>
          <w:u w:val="single"/>
          <w14:textFill>
            <w14:solidFill>
              <w14:schemeClr w14:val="tx1"/>
            </w14:solidFill>
          </w14:textFill>
        </w:rPr>
        <w:t>由发包人承担因其违约给承包人延误的工期，但承包人不得向发包人提出除工期顺延外的任何索赔要求</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（2）因发包人原因未能按合同约定支付合同价款的违约责任：</w:t>
      </w:r>
      <w:r>
        <w:rPr>
          <w:rFonts w:hint="eastAsia" w:cs="宋体" w:asciiTheme="minorEastAsia" w:hAnsiTheme="minorEastAsia" w:eastAsiaTheme="minorEastAsia"/>
          <w:b/>
          <w:color w:val="000000" w:themeColor="text1"/>
          <w:sz w:val="24"/>
          <w:u w:val="single"/>
          <w14:textFill>
            <w14:solidFill>
              <w14:schemeClr w14:val="tx1"/>
            </w14:solidFill>
          </w14:textFill>
        </w:rPr>
        <w:t>发包人超过约定的支付时间不支付合同价款的，承包人可向发包人发出要求付款的书面通知，发包人收到承包人书面通知后30天内仍不能按要求付款，可与承包人协商签订延期付款协议，经承包人同意后可延期支付，除此之外不承担其他任何责任</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（3）发包人违反第10.1款〔变更的范围〕第（2）项约定，自行实施被取消的工作或转由他人实施的违约责任：</w:t>
      </w:r>
      <w:r>
        <w:rPr>
          <w:rFonts w:hint="eastAsia" w:cs="宋体" w:asciiTheme="minorEastAsia" w:hAnsiTheme="minorEastAsia" w:eastAsiaTheme="minorEastAsia"/>
          <w:b/>
          <w:color w:val="000000" w:themeColor="text1"/>
          <w:sz w:val="24"/>
          <w:u w:val="single"/>
          <w14:textFill>
            <w14:solidFill>
              <w14:schemeClr w14:val="tx1"/>
            </w14:solidFill>
          </w14:textFill>
        </w:rPr>
        <w:t>由发包人承担由此给承包人造成的直接损失，不另计违约金及承包人利润</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cs="宋体" w:asciiTheme="minorEastAsia" w:hAnsiTheme="minorEastAsia" w:eastAsiaTheme="minorEastAsia"/>
          <w:b/>
          <w:color w:val="000000" w:themeColor="text1"/>
          <w:sz w:val="24"/>
          <w:u w:val="single"/>
          <w14:textFill>
            <w14:solidFill>
              <w14:schemeClr w14:val="tx1"/>
            </w14:solidFill>
          </w14:textFill>
        </w:rPr>
        <w:t>由发包人承担因其违约给承包人延误的工期；若给承包人造成损失的，由发包人承担由此给承包人造成的直接损失</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（5）因发包人违反合同约定造成暂停施工的违约责任：</w:t>
      </w:r>
      <w:r>
        <w:rPr>
          <w:rFonts w:hint="eastAsia" w:cs="宋体" w:asciiTheme="minorEastAsia" w:hAnsiTheme="minorEastAsia" w:eastAsiaTheme="minorEastAsia"/>
          <w:b/>
          <w:color w:val="000000" w:themeColor="text1"/>
          <w:sz w:val="24"/>
          <w:u w:val="single"/>
          <w14:textFill>
            <w14:solidFill>
              <w14:schemeClr w14:val="tx1"/>
            </w14:solidFill>
          </w14:textFill>
        </w:rPr>
        <w:t>由发包人承担因其违约给承包人延误的工期，不另计违约金及承包人利润</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（6）发包人无正当理由没有在约定期限内发出复工指示，导致承包人无法复工的违约责任：</w:t>
      </w:r>
      <w:r>
        <w:rPr>
          <w:rFonts w:hint="eastAsia" w:cs="宋体" w:asciiTheme="minorEastAsia" w:hAnsiTheme="minorEastAsia" w:eastAsiaTheme="minorEastAsia"/>
          <w:b/>
          <w:color w:val="000000" w:themeColor="text1"/>
          <w:sz w:val="24"/>
          <w:u w:val="single"/>
          <w14:textFill>
            <w14:solidFill>
              <w14:schemeClr w14:val="tx1"/>
            </w14:solidFill>
          </w14:textFill>
        </w:rPr>
        <w:t>由发包人承担因其违约给承包人延误的工期，不另计违约金及承包人利润</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（7）其他：</w:t>
      </w:r>
      <w:r>
        <w:rPr>
          <w:rFonts w:hint="eastAsia" w:cs="宋体" w:asciiTheme="minorEastAsia" w:hAnsiTheme="minorEastAsia" w:eastAsiaTheme="minorEastAsia"/>
          <w:b/>
          <w:color w:val="000000" w:themeColor="text1"/>
          <w:sz w:val="24"/>
          <w:u w:val="single"/>
          <w14:textFill>
            <w14:solidFill>
              <w14:schemeClr w14:val="tx1"/>
            </w14:solidFill>
          </w14:textFill>
        </w:rPr>
        <w:t>无</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16.1.3 因发包人违约解除合同</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承包人按16.1.1项〔发包人违约的情形〕约定暂停施工满</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90 </w:t>
      </w:r>
      <w:r>
        <w:rPr>
          <w:rFonts w:hint="eastAsia" w:cs="宋体" w:asciiTheme="minorEastAsia" w:hAnsiTheme="minorEastAsia" w:eastAsiaTheme="minorEastAsia"/>
          <w:color w:val="000000" w:themeColor="text1"/>
          <w:sz w:val="24"/>
          <w14:textFill>
            <w14:solidFill>
              <w14:schemeClr w14:val="tx1"/>
            </w14:solidFill>
          </w14:textFill>
        </w:rPr>
        <w:t>天后发包人仍不纠正其违约行为并致使合同目的不能实现的，承包人有权解除合同。</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16.2 承包人违约</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16.2.1 承包人违约的情形</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承包人违约的其他情形：</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16.2.2承包人违约的责任</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承包人违约责任的承担方式和计算方法：</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（1）承包人违反合同约定进行转包或违法分包的违约责任：发包人有权解除合同，没收全部履约保证金外，赔偿由此给发包人造成的一切损失。</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2）承包人违反合同约定采购和使用不合格的材料和工程设备的违约责任：除重新采购合格的材料和工程设备，如已施工的无条件返工，并自行承担相关费用和造成的损失且工期不得顺延外；每发生一次应承担人民币2万元的违约金；若由此还给发包人造成损失的，由承包人负责赔偿。</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3）因承包人原因导致工程质量不符合合同要求的违约责任：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的5%向发包人支付违约金，该违约金从履约保证金及工程款中扣除。若承包人不按发包人要求整改的，发包人有权委托第三方进行整改，整改费用由承包人承担，在工程款中扣除。发包人委托第三方整改不能免除承包人根据合同约定应当承担的工程维修责任。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承包人必须严格按合同条款、施工图纸及设计说明文件、施工验收规范、国家和省市的有关质量验收标准，精心组织施工，确保工程质量达到国家合格验收标准。</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（4）承包人违反材料与设备专用要求的约定，未经批准，私自将已按照合同约定进入施工现场的材料或设备撤离施工现场的违约责任：承包人应及时停止撤离，并承担相应损失。</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（5）承包人未能按施工进度计划及时完成合同约定的工作，造成工期延误的违约责任：同专用条款7.5.2款约定。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6）承包人在缺陷责任期及保修期内，未能在合理期限对工程缺陷进行修复，或拒绝按发包人要求进行修复的违约责任：发包人有权自行修复或委托第三方修复，所需费用由承包人全部承担（修复费用=实际修复费用+实际修复费用20%的管理费用）。</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（7）双方约定的承包人其他违约责任: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1）</w:t>
      </w:r>
      <w:r>
        <w:rPr>
          <w:rFonts w:cs="宋体" w:asciiTheme="minorEastAsia" w:hAnsiTheme="minorEastAsia" w:eastAsiaTheme="minorEastAsia"/>
          <w:b/>
          <w:color w:val="000000" w:themeColor="text1"/>
          <w:sz w:val="24"/>
          <w:u w:val="single"/>
          <w14:textFill>
            <w14:solidFill>
              <w14:schemeClr w14:val="tx1"/>
            </w14:solidFill>
          </w14:textFill>
        </w:rPr>
        <w:t>在施工过程中，因承包人原因引起的政府有关部门通报批评或媒体不良曝光，有政府处罚意见的按处罚意见执行，无处罚意见的视情节轻重，每次处以1000元到50000元的罚金。</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cs="宋体" w:asciiTheme="minorEastAsia" w:hAnsiTheme="minorEastAsia" w:eastAsiaTheme="minorEastAsia"/>
          <w:b/>
          <w:color w:val="000000" w:themeColor="text1"/>
          <w:sz w:val="24"/>
          <w:u w:val="single"/>
          <w14:textFill>
            <w14:solidFill>
              <w14:schemeClr w14:val="tx1"/>
            </w14:solidFill>
          </w14:textFill>
        </w:rPr>
        <w:t>2</w:t>
      </w:r>
      <w:r>
        <w:rPr>
          <w:rFonts w:hint="eastAsia" w:cs="宋体" w:asciiTheme="minorEastAsia" w:hAnsiTheme="minorEastAsia" w:eastAsiaTheme="minorEastAsia"/>
          <w:b/>
          <w:color w:val="000000" w:themeColor="text1"/>
          <w:sz w:val="24"/>
          <w:u w:val="single"/>
          <w14:textFill>
            <w14:solidFill>
              <w14:schemeClr w14:val="tx1"/>
            </w14:solidFill>
          </w14:textFill>
        </w:rPr>
        <w:t>）施</w:t>
      </w:r>
      <w:r>
        <w:rPr>
          <w:rFonts w:cs="宋体" w:asciiTheme="minorEastAsia" w:hAnsiTheme="minorEastAsia" w:eastAsiaTheme="minorEastAsia"/>
          <w:b/>
          <w:color w:val="000000" w:themeColor="text1"/>
          <w:sz w:val="24"/>
          <w:u w:val="single"/>
          <w14:textFill>
            <w14:solidFill>
              <w14:schemeClr w14:val="tx1"/>
            </w14:solidFill>
          </w14:textFill>
        </w:rPr>
        <w:t>工过程中发现有违反施工及验收规范的操作行为，视情节轻重，每次处以500元到20000元的罚金。</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cs="宋体" w:asciiTheme="minorEastAsia" w:hAnsiTheme="minorEastAsia" w:eastAsiaTheme="minorEastAsia"/>
          <w:b/>
          <w:color w:val="000000" w:themeColor="text1"/>
          <w:sz w:val="24"/>
          <w:u w:val="single"/>
          <w14:textFill>
            <w14:solidFill>
              <w14:schemeClr w14:val="tx1"/>
            </w14:solidFill>
          </w14:textFill>
        </w:rPr>
        <w:t>3</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本工程的所有隐蔽工程必须经监理验收合格签字确认后方可隐蔽，如隐蔽工程未经监理工程师验收合格签字认可，而承包人擅自隐蔽进入下道工序的，每发生一次除全部返工并承担返工费用外，发包人有权要求承包方承担2万元的违约金。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cs="宋体" w:asciiTheme="minorEastAsia" w:hAnsiTheme="minorEastAsia" w:eastAsiaTheme="minorEastAsia"/>
          <w:b/>
          <w:color w:val="000000" w:themeColor="text1"/>
          <w:sz w:val="24"/>
          <w:u w:val="single"/>
          <w14:textFill>
            <w14:solidFill>
              <w14:schemeClr w14:val="tx1"/>
            </w14:solidFill>
          </w14:textFill>
        </w:rPr>
        <w:t>4</w:t>
      </w:r>
      <w:r>
        <w:rPr>
          <w:rFonts w:hint="eastAsia" w:cs="宋体" w:asciiTheme="minorEastAsia" w:hAnsiTheme="minorEastAsia" w:eastAsiaTheme="minorEastAsia"/>
          <w:b/>
          <w:color w:val="000000" w:themeColor="text1"/>
          <w:sz w:val="24"/>
          <w:u w:val="single"/>
          <w14:textFill>
            <w14:solidFill>
              <w14:schemeClr w14:val="tx1"/>
            </w14:solidFill>
          </w14:textFill>
        </w:rPr>
        <w:t>）施工中不能达到安全文明施工的相关要求，经监理人确认后发包人有权停止支付剩余安全文明施工费用，待安全文明施工工作符合合同约定和相关要求后发包人恢复支付；情节严重时，发包人有权视情节</w:t>
      </w:r>
      <w:r>
        <w:rPr>
          <w:rFonts w:cs="宋体" w:asciiTheme="minorEastAsia" w:hAnsiTheme="minorEastAsia" w:eastAsiaTheme="minorEastAsia"/>
          <w:b/>
          <w:color w:val="000000" w:themeColor="text1"/>
          <w:sz w:val="24"/>
          <w:u w:val="single"/>
          <w14:textFill>
            <w14:solidFill>
              <w14:schemeClr w14:val="tx1"/>
            </w14:solidFill>
          </w14:textFill>
        </w:rPr>
        <w:t>要求</w:t>
      </w:r>
      <w:r>
        <w:rPr>
          <w:rFonts w:hint="eastAsia" w:cs="宋体" w:asciiTheme="minorEastAsia" w:hAnsiTheme="minorEastAsia" w:eastAsiaTheme="minorEastAsia"/>
          <w:b/>
          <w:color w:val="000000" w:themeColor="text1"/>
          <w:sz w:val="24"/>
          <w:u w:val="single"/>
          <w14:textFill>
            <w14:solidFill>
              <w14:schemeClr w14:val="tx1"/>
            </w14:solidFill>
          </w14:textFill>
        </w:rPr>
        <w:t>承包人</w:t>
      </w:r>
      <w:r>
        <w:rPr>
          <w:rFonts w:cs="宋体" w:asciiTheme="minorEastAsia" w:hAnsiTheme="minorEastAsia" w:eastAsiaTheme="minorEastAsia"/>
          <w:b/>
          <w:color w:val="000000" w:themeColor="text1"/>
          <w:sz w:val="24"/>
          <w:u w:val="single"/>
          <w14:textFill>
            <w14:solidFill>
              <w14:schemeClr w14:val="tx1"/>
            </w14:solidFill>
          </w14:textFill>
        </w:rPr>
        <w:t>承担相应的违约责任</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cs="宋体" w:asciiTheme="minorEastAsia" w:hAnsiTheme="minorEastAsia" w:eastAsiaTheme="minorEastAsia"/>
          <w:b/>
          <w:color w:val="000000" w:themeColor="text1"/>
          <w:sz w:val="24"/>
          <w:u w:val="single"/>
          <w14:textFill>
            <w14:solidFill>
              <w14:schemeClr w14:val="tx1"/>
            </w14:solidFill>
          </w14:textFill>
        </w:rPr>
        <w:t>5</w:t>
      </w:r>
      <w:r>
        <w:rPr>
          <w:rFonts w:hint="eastAsia" w:cs="宋体" w:asciiTheme="minorEastAsia" w:hAnsiTheme="minorEastAsia" w:eastAsiaTheme="minorEastAsia"/>
          <w:b/>
          <w:color w:val="000000" w:themeColor="text1"/>
          <w:sz w:val="24"/>
          <w:u w:val="single"/>
          <w14:textFill>
            <w14:solidFill>
              <w14:schemeClr w14:val="tx1"/>
            </w14:solidFill>
          </w14:textFill>
        </w:rPr>
        <w:t>）施工过程中，如承包人的施工队伍素质、力量、机构配备不符合投标承诺或施工组织设计，造成现场管理混乱，工程质量和进度明显不到预定计划时，发包人有权要求其调整充实力量，加强管理。当上述措施仍无效时，发包人有权视情节轻重要求承包人承担2万元/次的违约责任，情节恶劣时发包人有权单方面终止本承包合同，并由承包人承担由此造成的一切损失。</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cs="宋体" w:asciiTheme="minorEastAsia" w:hAnsiTheme="minorEastAsia" w:eastAsiaTheme="minorEastAsia"/>
          <w:b/>
          <w:color w:val="000000" w:themeColor="text1"/>
          <w:sz w:val="24"/>
          <w:u w:val="single"/>
          <w14:textFill>
            <w14:solidFill>
              <w14:schemeClr w14:val="tx1"/>
            </w14:solidFill>
          </w14:textFill>
        </w:rPr>
        <w:t>6</w:t>
      </w:r>
      <w:r>
        <w:rPr>
          <w:rFonts w:hint="eastAsia" w:cs="宋体" w:asciiTheme="minorEastAsia" w:hAnsiTheme="minorEastAsia" w:eastAsiaTheme="minorEastAsia"/>
          <w:b/>
          <w:color w:val="000000" w:themeColor="text1"/>
          <w:sz w:val="24"/>
          <w:u w:val="single"/>
          <w14:textFill>
            <w14:solidFill>
              <w14:schemeClr w14:val="tx1"/>
            </w14:solidFill>
          </w14:textFill>
        </w:rPr>
        <w:t>）由于管理混乱，造成的罚款与损失均由乙方自行承担外，甲方将提出警告并有权要求乙方承担2万元/次的违约金，并扣除该项措施费用及履约担保金中的相关费用，以确保本工程文明管理得到贯彻执行。</w:t>
      </w:r>
    </w:p>
    <w:p>
      <w:pPr>
        <w:adjustRightInd/>
        <w:spacing w:line="360" w:lineRule="auto"/>
        <w:ind w:firstLine="482"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cs="宋体" w:asciiTheme="minorEastAsia" w:hAnsiTheme="minorEastAsia" w:eastAsiaTheme="minorEastAsia"/>
          <w:b/>
          <w:color w:val="000000" w:themeColor="text1"/>
          <w:sz w:val="24"/>
          <w:u w:val="single"/>
          <w14:textFill>
            <w14:solidFill>
              <w14:schemeClr w14:val="tx1"/>
            </w14:solidFill>
          </w14:textFill>
        </w:rPr>
        <w:t>7</w:t>
      </w:r>
      <w:r>
        <w:rPr>
          <w:rFonts w:hint="eastAsia" w:cs="宋体" w:asciiTheme="minorEastAsia" w:hAnsiTheme="minorEastAsia" w:eastAsiaTheme="minorEastAsia"/>
          <w:b/>
          <w:color w:val="000000" w:themeColor="text1"/>
          <w:sz w:val="24"/>
          <w:u w:val="single"/>
          <w14:textFill>
            <w14:solidFill>
              <w14:schemeClr w14:val="tx1"/>
            </w14:solidFill>
          </w14:textFill>
        </w:rPr>
        <w:t>）承包人不履行合同义务，或不按合同约定履行合同义务的其他情况，承包人承担违约责任，发包人保留索赔其他损失的权利</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16.2.3 因承包人违约解除合同</w:t>
      </w:r>
    </w:p>
    <w:p>
      <w:pPr>
        <w:adjustRightInd/>
        <w:spacing w:line="360" w:lineRule="auto"/>
        <w:ind w:firstLine="480"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关于承包人违约解除合同的特别约定：</w:t>
      </w:r>
      <w:r>
        <w:rPr>
          <w:rFonts w:hint="eastAsia" w:cs="宋体" w:asciiTheme="minorEastAsia" w:hAnsiTheme="minorEastAsia" w:eastAsiaTheme="minorEastAsia"/>
          <w:b/>
          <w:color w:val="000000" w:themeColor="text1"/>
          <w:sz w:val="24"/>
          <w:u w:val="single"/>
          <w14:textFill>
            <w14:solidFill>
              <w14:schemeClr w14:val="tx1"/>
            </w14:solidFill>
          </w14:textFill>
        </w:rPr>
        <w:t>（1）合同解除后发包人将本工程另行发包，承包人应负责保管施工场地直至与新的施工单位办理移交。新的施工单位签约价与本合同签约价之间的差额作为发包人损失全部由承包人承担。</w:t>
      </w:r>
    </w:p>
    <w:p>
      <w:pPr>
        <w:adjustRightInd/>
        <w:spacing w:line="360" w:lineRule="auto"/>
        <w:ind w:firstLine="482"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u w:val="single"/>
          <w14:textFill>
            <w14:solidFill>
              <w14:schemeClr w14:val="tx1"/>
            </w14:solidFill>
          </w14:textFill>
        </w:rPr>
        <w:t>（2）合同解除后，承包人对由其完成的工程，仍应按《工程质量保修书》约定履行质量保修义务。</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发包人继续使用承包人在施工现场的材料、设备、临时工程、承包人文件和由承包人或以其名义编制的其他文件的费用承担方式：</w:t>
      </w:r>
      <w:r>
        <w:rPr>
          <w:rFonts w:hint="eastAsia" w:cs="宋体" w:asciiTheme="minorEastAsia" w:hAnsiTheme="minorEastAsia" w:eastAsiaTheme="minorEastAsia"/>
          <w:b/>
          <w:color w:val="000000" w:themeColor="text1"/>
          <w:sz w:val="24"/>
          <w:u w:val="single"/>
          <w14:textFill>
            <w14:solidFill>
              <w14:schemeClr w14:val="tx1"/>
            </w14:solidFill>
          </w14:textFill>
        </w:rPr>
        <w:t>由发包人支付承包人相应费用（成本费用，不计利润）</w:t>
      </w:r>
      <w:r>
        <w:rPr>
          <w:rFonts w:hint="eastAsia" w:cs="宋体" w:asciiTheme="minorEastAsia" w:hAnsiTheme="minorEastAsia" w:eastAsiaTheme="minorEastAsia"/>
          <w:color w:val="000000" w:themeColor="text1"/>
          <w:sz w:val="24"/>
          <w14:textFill>
            <w14:solidFill>
              <w14:schemeClr w14:val="tx1"/>
            </w14:solidFill>
          </w14:textFill>
        </w:rPr>
        <w:t>。</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 xml:space="preserve">17. 不可抗力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17.1 不可抗力的确认</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除通用合同条款约定的不可抗力事件之外，视为不可抗力的其他情形：</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17.4 因不可抗力解除合同</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合同解除后，发包人应在商定或确定发包人应支付款项后</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30 </w:t>
      </w:r>
      <w:r>
        <w:rPr>
          <w:rFonts w:hint="eastAsia" w:cs="宋体" w:asciiTheme="minorEastAsia" w:hAnsiTheme="minorEastAsia" w:eastAsiaTheme="minorEastAsia"/>
          <w:color w:val="000000" w:themeColor="text1"/>
          <w:sz w:val="24"/>
          <w14:textFill>
            <w14:solidFill>
              <w14:schemeClr w14:val="tx1"/>
            </w14:solidFill>
          </w14:textFill>
        </w:rPr>
        <w:t>天内完成款项的支付。</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18. 保险</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18.1 工程保险</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关于工程保险的特别约定：</w:t>
      </w:r>
      <w:r>
        <w:rPr>
          <w:rFonts w:hint="eastAsia" w:cs="宋体" w:asciiTheme="minorEastAsia" w:hAnsiTheme="minorEastAsia" w:eastAsiaTheme="minorEastAsia"/>
          <w:b/>
          <w:color w:val="000000" w:themeColor="text1"/>
          <w:sz w:val="24"/>
          <w:u w:val="single"/>
          <w14:textFill>
            <w14:solidFill>
              <w14:schemeClr w14:val="tx1"/>
            </w14:solidFill>
          </w14:textFill>
        </w:rPr>
        <w:t>承包人应投保工程一切险，并承担相应费用</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18.3 其他保险</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关于其他保险的约定：</w:t>
      </w:r>
      <w:r>
        <w:rPr>
          <w:rFonts w:hint="eastAsia" w:cs="宋体" w:asciiTheme="minorEastAsia" w:hAnsiTheme="minorEastAsia" w:eastAsiaTheme="minorEastAsia"/>
          <w:b/>
          <w:color w:val="000000" w:themeColor="text1"/>
          <w:sz w:val="24"/>
          <w:u w:val="single"/>
          <w14:textFill>
            <w14:solidFill>
              <w14:schemeClr w14:val="tx1"/>
            </w14:solidFill>
          </w14:textFill>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承包人是否应为其施工设备等办理财产保险：</w:t>
      </w:r>
      <w:r>
        <w:rPr>
          <w:rFonts w:hint="eastAsia" w:cs="宋体" w:asciiTheme="minorEastAsia" w:hAnsiTheme="minorEastAsia" w:eastAsiaTheme="minorEastAsia"/>
          <w:b/>
          <w:color w:val="000000" w:themeColor="text1"/>
          <w:sz w:val="24"/>
          <w:u w:val="single"/>
          <w14:textFill>
            <w14:solidFill>
              <w14:schemeClr w14:val="tx1"/>
            </w14:solidFill>
          </w14:textFill>
        </w:rPr>
        <w:t>是，并承担相应费用</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18.7 通知义务</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关于变更保险合同时的通知义务的约定：</w:t>
      </w:r>
      <w:r>
        <w:rPr>
          <w:rFonts w:hint="eastAsia" w:cs="宋体" w:asciiTheme="minorEastAsia" w:hAnsiTheme="minorEastAsia" w:eastAsiaTheme="minorEastAsia"/>
          <w:b/>
          <w:color w:val="000000" w:themeColor="text1"/>
          <w:sz w:val="24"/>
          <w:u w:val="single"/>
          <w14:textFill>
            <w14:solidFill>
              <w14:schemeClr w14:val="tx1"/>
            </w14:solidFill>
          </w14:textFill>
        </w:rPr>
        <w:t>按通用合同条款约定</w:t>
      </w:r>
      <w:r>
        <w:rPr>
          <w:rFonts w:hint="eastAsia" w:cs="宋体" w:asciiTheme="minorEastAsia" w:hAnsiTheme="minorEastAsia" w:eastAsiaTheme="minorEastAsia"/>
          <w:color w:val="000000" w:themeColor="text1"/>
          <w:sz w:val="24"/>
          <w14:textFill>
            <w14:solidFill>
              <w14:schemeClr w14:val="tx1"/>
            </w14:solidFill>
          </w14:textFill>
        </w:rPr>
        <w:t>。</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20. 争议解决</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20.3 争议评审</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合同当事人是否同意将工程争议提交争议评审小组决定：</w:t>
      </w:r>
      <w:r>
        <w:rPr>
          <w:rFonts w:hint="eastAsia" w:cs="宋体" w:asciiTheme="minorEastAsia" w:hAnsiTheme="minorEastAsia" w:eastAsiaTheme="minorEastAsia"/>
          <w:b/>
          <w:color w:val="000000" w:themeColor="text1"/>
          <w:sz w:val="24"/>
          <w:u w:val="single"/>
          <w14:textFill>
            <w14:solidFill>
              <w14:schemeClr w14:val="tx1"/>
            </w14:solidFill>
          </w14:textFill>
        </w:rPr>
        <w:t>否</w:t>
      </w:r>
      <w:r>
        <w:rPr>
          <w:rFonts w:hint="eastAsia" w:cs="宋体" w:asciiTheme="minorEastAsia" w:hAnsiTheme="minorEastAsia" w:eastAsiaTheme="minorEastAsia"/>
          <w:color w:val="000000" w:themeColor="text1"/>
          <w:sz w:val="24"/>
          <w14:textFill>
            <w14:solidFill>
              <w14:schemeClr w14:val="tx1"/>
            </w14:solidFill>
          </w14:textFill>
        </w:rPr>
        <w:t xml:space="preserve">。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20.3.1 争议评审小组的确定</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争议评审小组成员的确定：</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选定争议评审员的期限：</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争议评审小组成员的报酬承担方式：</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其他事项的约定：</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20.3.2 争议评审小组的决定</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合同当事人关于本项的约定：</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20.4仲裁或诉讼</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因合同及合同有关事项发生的争议，双方当事人一致同意按下列解决方式中第</w:t>
      </w:r>
      <w:r>
        <w:rPr>
          <w:rFonts w:hint="eastAsia" w:cs="宋体" w:asciiTheme="minorEastAsia" w:hAnsiTheme="minorEastAsia" w:eastAsiaTheme="minorEastAsia"/>
          <w:b/>
          <w:color w:val="000000" w:themeColor="text1"/>
          <w:sz w:val="24"/>
          <w:u w:val="single"/>
          <w14:textFill>
            <w14:solidFill>
              <w14:schemeClr w14:val="tx1"/>
            </w14:solidFill>
          </w14:textFill>
        </w:rPr>
        <w:t>（2）</w:t>
      </w:r>
      <w:r>
        <w:rPr>
          <w:rFonts w:hint="eastAsia" w:cs="宋体" w:asciiTheme="minorEastAsia" w:hAnsiTheme="minorEastAsia" w:eastAsiaTheme="minorEastAsia"/>
          <w:color w:val="000000" w:themeColor="text1"/>
          <w:sz w:val="24"/>
          <w14:textFill>
            <w14:solidFill>
              <w14:schemeClr w14:val="tx1"/>
            </w14:solidFill>
          </w14:textFill>
        </w:rPr>
        <w:t>种方式解决争议：</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（1）提交</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仲裁委员会申请仲裁；</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（2）依法向</w:t>
      </w:r>
      <w:r>
        <w:rPr>
          <w:rFonts w:hint="eastAsia" w:cs="宋体" w:asciiTheme="minorEastAsia" w:hAnsiTheme="minorEastAsia" w:eastAsiaTheme="minorEastAsia"/>
          <w:b/>
          <w:color w:val="000000" w:themeColor="text1"/>
          <w:sz w:val="24"/>
          <w:u w:val="single"/>
          <w14:textFill>
            <w14:solidFill>
              <w14:schemeClr w14:val="tx1"/>
            </w14:solidFill>
          </w14:textFill>
        </w:rPr>
        <w:t>工程所在地</w:t>
      </w:r>
      <w:r>
        <w:rPr>
          <w:rFonts w:hint="eastAsia" w:cs="宋体" w:asciiTheme="minorEastAsia" w:hAnsiTheme="minorEastAsia" w:eastAsiaTheme="minorEastAsia"/>
          <w:color w:val="000000" w:themeColor="text1"/>
          <w:sz w:val="24"/>
          <w14:textFill>
            <w14:solidFill>
              <w14:schemeClr w14:val="tx1"/>
            </w14:solidFill>
          </w14:textFill>
        </w:rPr>
        <w:t>人民法院起诉，败诉方应承担胜诉方因办理案件而支出的合理费用包括律师费等。</w:t>
      </w:r>
    </w:p>
    <w:p>
      <w:pPr>
        <w:pStyle w:val="8"/>
        <w:snapToGrid w:val="0"/>
        <w:spacing w:before="0" w:after="0"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b w:val="0"/>
          <w:color w:val="000000" w:themeColor="text1"/>
          <w:sz w:val="24"/>
          <w:szCs w:val="24"/>
          <w14:textFill>
            <w14:solidFill>
              <w14:schemeClr w14:val="tx1"/>
            </w14:solidFill>
          </w14:textFill>
        </w:rPr>
        <w:t>21．其他补充事项的约定</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21.1本工程要做好与外部相关部门的沟通衔接，做好施工时的安全保护措施。</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21.2工程质量与进度的补充约定：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21.3工程的保管</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21.3.1开工日后，施工场地由承包人负责保管并负担保管费用。</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21.3.2施工期间，承包人实施的在建工程，承包人采购的物资、使用的设备，以及发包人采购但已经交付给承包人的物资、设备，由承包人负责保管并负担保管费用。</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21.3.3竣工日后到依据专用条款确定的工程移交日前，竣工工程（包括附属设备、设施），由承包人负责保管并负担保管费用。</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21.3.4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21.3.5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21.4合格工程的移交</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21.4.1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21.4.2承包人应当向发包人实施工程移交的内容包括但不限于：</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承包人实施承包的全部工程；</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工程竣工资料原件（包括但不限于：工程施工资料，工程质量保证资料，工程检验评定资料，竣工图，规定的其他应交资料、各种管线图纸、以及设备的使用说明书、质量保证书、维修卡等）；</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其他属于承包人移交义务的工程、设施、设备、文件资料。</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21.5承包人应落实或提供在工程质保期间的维保人员，并接受发包人的整改意见，承诺于24小时内作出回复，如有延误，发包方有权自行安排整改，其费用在承包人的费用中扣除。</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21.6发包人需严格按双方约定的材料、设备供应、品牌要求和安装进度计划表实施。</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21.7发包人和承包人一致同意招标文件和询标纪要中实质性条款作为本协议书的专用条款，是今后合同履行的重要依据。承包人在投标文件中单方面设置限制招标人的条款和内容应自行承担废标风险。投标文件中所有在招标文件约定内容之外的与费用、进度、质量、索赔等有关的制约性内容在承包人中标后，经发包人作出书面确认之前，均视作无效。</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21.8承包人应确保民工工资的及时支付，如不及时支付，视作违约，发包人有权代承包人支付民工工资，并在工程款中扣除。</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21.9承包人在中标后不得以任何理由拒绝发包人要求的工程量的增加或减少及工作内容的变更。</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21.10承包人在中标后视为对招标文件中和投标文件中的承诺，不得随意提出材料品种和规格的变更，除非发包人和设计的同意，也不得以采购困难等理由延误工期，否则发包人可自行组织采购，视为甲供材料，费用从承包人工程款中扣除。</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21.11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给发包人造成的损失。</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发包人向承包人提交审核报告（审计报告）后30日内，承包人未提出意见的，视为承包人认可该审核报告（审计报告），发包人按审核报告支付结算款。</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21.12本工程场地受限，无临时占地修建临时设施的条件，投标人须考虑自行解决，并承担由此产生的费用，投标人要充分考虑本风险因素并在投标中考虑报价。</w:t>
      </w:r>
    </w:p>
    <w:p>
      <w:pP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21.13投标单位应充分考虑本项目工期所需增加的人工、材料、机械的投入，考虑24小时连续施工的费用及办理夜间施工许可证、排污许可证的费用均已计入合同总价中，结算时不做调整。</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投标人必须配备符合要求的文明施工班组且24小时常态响应，负责安全文明施工的巡查、处置、应急处理等。</w:t>
      </w:r>
    </w:p>
    <w:p>
      <w:pP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21.14根据《关于贯彻《省建设厅关于调整建筑工程安全文明施工费的通知》的通知》，“三级应急响应期间的疫情防控专项费用（即疫情常态化防控费）已纳入安全文明施工基本费，疫情防控、人员车辆管理进出需严格服从学校管理。费用均已含在合同总价中，结算时不做调整。</w:t>
      </w:r>
    </w:p>
    <w:p>
      <w:pPr>
        <w:spacing w:line="360" w:lineRule="auto"/>
        <w:rPr>
          <w:rFonts w:asciiTheme="minorEastAsia" w:hAnsiTheme="minorEastAsia" w:eastAsiaTheme="minorEastAsia"/>
          <w:color w:val="000000" w:themeColor="text1"/>
          <w:sz w:val="24"/>
          <w14:textFill>
            <w14:solidFill>
              <w14:schemeClr w14:val="tx1"/>
            </w14:solidFill>
          </w14:textFill>
        </w:rPr>
      </w:pP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附件：</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一、协议书</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1.承包人承揽工程项目一览表</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二、专用合同条款</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2.发包人供应材料设备一览表</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3.工程质量保修书、安全生产责任协议书、工程建设施工廉政协议书</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4.主要建设工程文件目录</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5.承包人用于本工程施工的机械设备表</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6.承包人主要施工管理人员表</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7.分包人主要施工管理人员表</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8.履约担保格式</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9.预付款担保格式</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10.支付担保格式（财政性投资项目按相关规定执行）</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r>
        <w:rPr>
          <w:rFonts w:hint="eastAsia" w:cs="宋体" w:asciiTheme="minorEastAsia" w:hAnsiTheme="minorEastAsia" w:eastAsiaTheme="minorEastAsia"/>
          <w:color w:val="000000" w:themeColor="text1"/>
          <w:sz w:val="24"/>
          <w14:textFill>
            <w14:solidFill>
              <w14:schemeClr w14:val="tx1"/>
            </w14:solidFill>
          </w14:textFill>
        </w:rPr>
        <w:t>11.暂估价一览表</w:t>
      </w:r>
    </w:p>
    <w:p>
      <w:pPr>
        <w:rPr>
          <w:rFonts w:ascii="仿宋" w:hAnsi="仿宋" w:eastAsia="仿宋"/>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t>附件：1</w:t>
      </w:r>
    </w:p>
    <w:p>
      <w:pPr>
        <w:spacing w:line="560" w:lineRule="exact"/>
        <w:jc w:val="center"/>
        <w:rPr>
          <w:rFonts w:cs="宋体"/>
          <w:color w:val="000000" w:themeColor="text1"/>
          <w:sz w:val="32"/>
          <w14:textFill>
            <w14:solidFill>
              <w14:schemeClr w14:val="tx1"/>
            </w14:solidFill>
          </w14:textFill>
        </w:rPr>
      </w:pPr>
      <w:r>
        <w:rPr>
          <w:rFonts w:hint="eastAsia" w:cs="宋体"/>
          <w:color w:val="000000" w:themeColor="text1"/>
          <w:sz w:val="44"/>
          <w:szCs w:val="44"/>
          <w14:textFill>
            <w14:solidFill>
              <w14:schemeClr w14:val="tx1"/>
            </w14:solidFill>
          </w14:textFill>
        </w:rPr>
        <w:t>承包人承揽工程项目一览表</w:t>
      </w:r>
    </w:p>
    <w:tbl>
      <w:tblPr>
        <w:tblStyle w:val="64"/>
        <w:tblW w:w="12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90"/>
        <w:gridCol w:w="1323"/>
        <w:gridCol w:w="1519"/>
        <w:gridCol w:w="1113"/>
        <w:gridCol w:w="631"/>
        <w:gridCol w:w="1105"/>
        <w:gridCol w:w="1596"/>
        <w:gridCol w:w="1706"/>
        <w:gridCol w:w="105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单位工程名称</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建设规模</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建筑面积(m</w:t>
            </w:r>
            <w:r>
              <w:rPr>
                <w:rFonts w:hint="eastAsia" w:cs="宋体"/>
                <w:b/>
                <w:color w:val="000000" w:themeColor="text1"/>
                <w:vertAlign w:val="superscript"/>
                <w14:textFill>
                  <w14:solidFill>
                    <w14:schemeClr w14:val="tx1"/>
                  </w14:solidFill>
                </w14:textFill>
              </w:rPr>
              <w:t>2</w:t>
            </w:r>
            <w:r>
              <w:rPr>
                <w:rFonts w:hint="eastAsia" w:cs="宋体"/>
                <w:b/>
                <w:color w:val="000000" w:themeColor="text1"/>
                <w14:textFill>
                  <w14:solidFill>
                    <w14:schemeClr w14:val="tx1"/>
                  </w14:solidFill>
                </w14:textFill>
              </w:rPr>
              <w:t>)</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结构形式</w:t>
            </w:r>
          </w:p>
        </w:tc>
        <w:tc>
          <w:tcPr>
            <w:tcW w:w="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层数</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生产能力</w:t>
            </w:r>
          </w:p>
        </w:tc>
        <w:tc>
          <w:tcPr>
            <w:tcW w:w="15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设备安装内容</w:t>
            </w:r>
          </w:p>
        </w:tc>
        <w:tc>
          <w:tcPr>
            <w:tcW w:w="1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合同价格（元）</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开工日期</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51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51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51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51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51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51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70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r>
    </w:tbl>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p>
    <w:p>
      <w:pPr>
        <w:rPr>
          <w:rFonts w:ascii="黑体" w:eastAsia="黑体"/>
          <w:color w:val="000000" w:themeColor="text1"/>
          <w:sz w:val="32"/>
          <w14:textFill>
            <w14:solidFill>
              <w14:schemeClr w14:val="tx1"/>
            </w14:solidFill>
          </w14:textFill>
        </w:rPr>
      </w:pPr>
    </w:p>
    <w:p>
      <w:pPr>
        <w:adjustRightInd/>
        <w:ind w:firstLine="371" w:firstLineChars="177"/>
        <w:jc w:val="left"/>
        <w:rPr>
          <w:rFonts w:ascii="宋体" w:hAnsi="宋体"/>
          <w:snapToGrid w:val="0"/>
          <w:color w:val="000000" w:themeColor="text1"/>
          <w:kern w:val="0"/>
          <w:szCs w:val="21"/>
          <w14:textFill>
            <w14:solidFill>
              <w14:schemeClr w14:val="tx1"/>
            </w14:solidFill>
          </w14:textFill>
        </w:rPr>
        <w:sectPr>
          <w:pgSz w:w="16838" w:h="11906" w:orient="landscape"/>
          <w:pgMar w:top="1080" w:right="1440" w:bottom="1080" w:left="1440" w:header="851" w:footer="992" w:gutter="0"/>
          <w:cols w:space="720" w:num="1"/>
          <w:titlePg/>
          <w:docGrid w:linePitch="312" w:charSpace="0"/>
        </w:sectPr>
      </w:pPr>
    </w:p>
    <w:p>
      <w:pPr>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t>附件：2</w:t>
      </w:r>
    </w:p>
    <w:p>
      <w:pPr>
        <w:rPr>
          <w:rFonts w:ascii="仿宋" w:hAnsi="仿宋" w:eastAsia="仿宋"/>
          <w:color w:val="000000" w:themeColor="text1"/>
          <w:sz w:val="32"/>
          <w14:textFill>
            <w14:solidFill>
              <w14:schemeClr w14:val="tx1"/>
            </w14:solidFill>
          </w14:textFill>
        </w:rPr>
      </w:pPr>
    </w:p>
    <w:p>
      <w:pPr>
        <w:spacing w:line="560" w:lineRule="exact"/>
        <w:jc w:val="center"/>
        <w:rPr>
          <w:rFonts w:ascii="小标宋" w:hAnsi="仿宋" w:eastAsia="小标宋"/>
          <w:color w:val="000000" w:themeColor="text1"/>
          <w:sz w:val="44"/>
          <w:szCs w:val="44"/>
          <w14:textFill>
            <w14:solidFill>
              <w14:schemeClr w14:val="tx1"/>
            </w14:solidFill>
          </w14:textFill>
        </w:rPr>
      </w:pPr>
      <w:r>
        <w:rPr>
          <w:rFonts w:hint="eastAsia" w:cs="宋体"/>
          <w:color w:val="000000" w:themeColor="text1"/>
          <w:sz w:val="44"/>
          <w:szCs w:val="44"/>
          <w14:textFill>
            <w14:solidFill>
              <w14:schemeClr w14:val="tx1"/>
            </w14:solidFill>
          </w14:textFill>
        </w:rPr>
        <w:t>发包人供应材料设备一览表</w:t>
      </w:r>
    </w:p>
    <w:p>
      <w:pPr>
        <w:rPr>
          <w:rFonts w:ascii="仿宋" w:hAnsi="仿宋" w:eastAsia="仿宋"/>
          <w:color w:val="000000" w:themeColor="text1"/>
          <w:sz w:val="32"/>
          <w14:textFill>
            <w14:solidFill>
              <w14:schemeClr w14:val="tx1"/>
            </w14:solidFill>
          </w14:textFill>
        </w:rPr>
      </w:pPr>
    </w:p>
    <w:tbl>
      <w:tblPr>
        <w:tblStyle w:val="64"/>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8"/>
        <w:gridCol w:w="1218"/>
        <w:gridCol w:w="1035"/>
        <w:gridCol w:w="940"/>
        <w:gridCol w:w="607"/>
        <w:gridCol w:w="1044"/>
        <w:gridCol w:w="992"/>
        <w:gridCol w:w="851"/>
        <w:gridCol w:w="922"/>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序号</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材料、</w:t>
            </w:r>
          </w:p>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设备品种</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规格型号</w:t>
            </w:r>
          </w:p>
        </w:tc>
        <w:tc>
          <w:tcPr>
            <w:tcW w:w="9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单位</w:t>
            </w:r>
          </w:p>
        </w:tc>
        <w:tc>
          <w:tcPr>
            <w:tcW w:w="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数量</w:t>
            </w:r>
          </w:p>
        </w:tc>
        <w:tc>
          <w:tcPr>
            <w:tcW w:w="10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单价</w:t>
            </w:r>
          </w:p>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（元）</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质量</w:t>
            </w:r>
          </w:p>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等级</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供应</w:t>
            </w:r>
          </w:p>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时间</w:t>
            </w:r>
          </w:p>
        </w:tc>
        <w:tc>
          <w:tcPr>
            <w:tcW w:w="9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送达</w:t>
            </w:r>
          </w:p>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地点</w:t>
            </w:r>
          </w:p>
        </w:tc>
        <w:tc>
          <w:tcPr>
            <w:tcW w:w="6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14:textFill>
                  <w14:solidFill>
                    <w14:schemeClr w14:val="tx1"/>
                  </w14:solidFill>
                </w14:textFill>
              </w:rPr>
            </w:pPr>
          </w:p>
        </w:tc>
      </w:tr>
    </w:tbl>
    <w:p>
      <w:pPr>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br w:type="page"/>
      </w:r>
      <w:r>
        <w:rPr>
          <w:rFonts w:hint="eastAsia" w:ascii="黑体" w:eastAsia="黑体"/>
          <w:color w:val="000000" w:themeColor="text1"/>
          <w:sz w:val="32"/>
          <w14:textFill>
            <w14:solidFill>
              <w14:schemeClr w14:val="tx1"/>
            </w14:solidFill>
          </w14:textFill>
        </w:rPr>
        <w:t>附件：3</w:t>
      </w:r>
    </w:p>
    <w:p>
      <w:pPr>
        <w:adjustRightInd/>
        <w:ind w:firstLine="643" w:firstLineChars="200"/>
        <w:jc w:val="center"/>
        <w:rPr>
          <w:rFonts w:cs="宋体"/>
          <w:b/>
          <w:bCs/>
          <w:color w:val="000000" w:themeColor="text1"/>
          <w:sz w:val="32"/>
          <w:szCs w:val="32"/>
          <w14:textFill>
            <w14:solidFill>
              <w14:schemeClr w14:val="tx1"/>
            </w14:solidFill>
          </w14:textFill>
        </w:rPr>
      </w:pPr>
      <w:r>
        <w:rPr>
          <w:rFonts w:hint="eastAsia" w:cs="宋体"/>
          <w:b/>
          <w:bCs/>
          <w:color w:val="000000" w:themeColor="text1"/>
          <w:sz w:val="32"/>
          <w:szCs w:val="32"/>
          <w14:textFill>
            <w14:solidFill>
              <w14:schemeClr w14:val="tx1"/>
            </w14:solidFill>
          </w14:textFill>
        </w:rPr>
        <w:t>工程质量保修书</w:t>
      </w:r>
    </w:p>
    <w:p>
      <w:pPr>
        <w:adjustRightInd/>
        <w:ind w:firstLine="420" w:firstLineChars="200"/>
        <w:rPr>
          <w:rFonts w:cs="宋体"/>
          <w:color w:val="000000" w:themeColor="text1"/>
          <w14:textFill>
            <w14:solidFill>
              <w14:schemeClr w14:val="tx1"/>
            </w14:solidFill>
          </w14:textFill>
        </w:rPr>
      </w:pP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发包人（全称）：</w:t>
      </w:r>
      <w:r>
        <w:rPr>
          <w:rFonts w:hint="eastAsia" w:cs="宋体" w:asciiTheme="minorEastAsia" w:hAnsiTheme="minorEastAsia" w:eastAsiaTheme="minorEastAsia"/>
          <w:b/>
          <w:bCs/>
          <w:color w:val="000000" w:themeColor="text1"/>
          <w:sz w:val="24"/>
          <w:u w:val="single"/>
          <w14:textFill>
            <w14:solidFill>
              <w14:schemeClr w14:val="tx1"/>
            </w14:solidFill>
          </w14:textFill>
        </w:rPr>
        <w:t xml:space="preserve">浙江省杭州第九中学         </w:t>
      </w:r>
    </w:p>
    <w:p>
      <w:pPr>
        <w:adjustRightInd/>
        <w:spacing w:line="360" w:lineRule="auto"/>
        <w:ind w:firstLine="480"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承包人（全称）：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一、工程质量保修范围和内容</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承包人在质量保修期内，按照有关法律规定和合同约定，承担工程质量保修责任。</w:t>
      </w:r>
    </w:p>
    <w:p>
      <w:pPr>
        <w:adjustRightInd/>
        <w:spacing w:line="360" w:lineRule="auto"/>
        <w:ind w:firstLine="480"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s="宋体" w:asciiTheme="minorEastAsia" w:hAnsiTheme="minorEastAsia" w:eastAsiaTheme="minorEastAsia"/>
          <w:b/>
          <w:color w:val="000000" w:themeColor="text1"/>
          <w:sz w:val="24"/>
          <w:u w:val="single"/>
          <w14:textFill>
            <w14:solidFill>
              <w14:schemeClr w14:val="tx1"/>
            </w14:solidFill>
          </w14:textFill>
        </w:rPr>
        <w:t>工程量清单及图纸范围内的全部内容</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b/>
          <w:color w:val="000000" w:themeColor="text1"/>
          <w:sz w:val="24"/>
          <w14:textFill>
            <w14:solidFill>
              <w14:schemeClr w14:val="tx1"/>
            </w14:solidFill>
          </w14:textFill>
        </w:rPr>
        <w:t>　</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二、质量保修期</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根据《建设工程质量管理条例》及有关规定，工程的质量保修期如下：</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1．地基基础工程和主体结构工程为设计文件规定的工程合理使用年限；</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2．屋面防水工程、有防水要求的卫生间、房间和外墙面的防渗为</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8</w:t>
      </w:r>
      <w:r>
        <w:rPr>
          <w:rFonts w:hint="eastAsia" w:cs="宋体" w:asciiTheme="minorEastAsia" w:hAnsiTheme="minorEastAsia" w:eastAsiaTheme="minorEastAsia"/>
          <w:color w:val="000000" w:themeColor="text1"/>
          <w:sz w:val="24"/>
          <w14:textFill>
            <w14:solidFill>
              <w14:schemeClr w14:val="tx1"/>
            </w14:solidFill>
          </w14:textFill>
        </w:rPr>
        <w:t>年；</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3．装修工程为</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2  </w:t>
      </w:r>
      <w:r>
        <w:rPr>
          <w:rFonts w:hint="eastAsia" w:cs="宋体" w:asciiTheme="minorEastAsia" w:hAnsiTheme="minorEastAsia" w:eastAsiaTheme="minorEastAsia"/>
          <w:color w:val="000000" w:themeColor="text1"/>
          <w:sz w:val="24"/>
          <w14:textFill>
            <w14:solidFill>
              <w14:schemeClr w14:val="tx1"/>
            </w14:solidFill>
          </w14:textFill>
        </w:rPr>
        <w:t>年；</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4．电气管线、给排水管道、设备安装工程为</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2 </w:t>
      </w:r>
      <w:r>
        <w:rPr>
          <w:rFonts w:hint="eastAsia" w:cs="宋体" w:asciiTheme="minorEastAsia" w:hAnsiTheme="minorEastAsia" w:eastAsiaTheme="minorEastAsia"/>
          <w:color w:val="000000" w:themeColor="text1"/>
          <w:sz w:val="24"/>
          <w14:textFill>
            <w14:solidFill>
              <w14:schemeClr w14:val="tx1"/>
            </w14:solidFill>
          </w14:textFill>
        </w:rPr>
        <w:t>年；</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5．供热与供冷系统为</w:t>
      </w:r>
      <w:r>
        <w:rPr>
          <w:rFonts w:hint="eastAsia" w:cs="宋体" w:asciiTheme="minorEastAsia" w:hAnsiTheme="minorEastAsia" w:eastAsiaTheme="minorEastAsia"/>
          <w:b/>
          <w:color w:val="000000" w:themeColor="text1"/>
          <w:sz w:val="24"/>
          <w:u w:val="single"/>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个采暖期、供冷期；</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6．住宅小区内的给排水设施、道路等配套工程为</w:t>
      </w:r>
      <w:r>
        <w:rPr>
          <w:rFonts w:hint="eastAsia" w:cs="宋体" w:asciiTheme="minorEastAsia" w:hAnsiTheme="minorEastAsia" w:eastAsiaTheme="minorEastAsia"/>
          <w:b/>
          <w:color w:val="000000" w:themeColor="text1"/>
          <w:sz w:val="24"/>
          <w:u w:val="single"/>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年；</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7．其他项目保修期限约定如下：</w:t>
      </w:r>
      <w:r>
        <w:rPr>
          <w:rFonts w:hint="eastAsia" w:cs="宋体" w:asciiTheme="minorEastAsia" w:hAnsiTheme="minorEastAsia" w:eastAsiaTheme="minorEastAsia"/>
          <w:b/>
          <w:color w:val="000000" w:themeColor="text1"/>
          <w:sz w:val="24"/>
          <w:u w:val="single"/>
          <w14:textFill>
            <w14:solidFill>
              <w14:schemeClr w14:val="tx1"/>
            </w14:solidFill>
          </w14:textFill>
        </w:rPr>
        <w:t>本工程其他项目质保期均为2年</w:t>
      </w:r>
      <w:r>
        <w:rPr>
          <w:rFonts w:hint="eastAsia" w:cs="宋体"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u w:val="single"/>
          <w14:textFill>
            <w14:solidFill>
              <w14:schemeClr w14:val="tx1"/>
            </w14:solidFill>
          </w14:textFill>
        </w:rPr>
        <w:t>质量保修期自工程竣工验收合格之日起计算。</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三、缺陷责任期</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工程缺陷责任期为</w:t>
      </w:r>
      <w:r>
        <w:rPr>
          <w:rFonts w:hint="eastAsia" w:cs="宋体" w:asciiTheme="minorEastAsia" w:hAnsiTheme="minorEastAsia" w:eastAsiaTheme="minorEastAsia"/>
          <w:b/>
          <w:color w:val="000000" w:themeColor="text1"/>
          <w:sz w:val="24"/>
          <w:u w:val="single"/>
          <w14:textFill>
            <w14:solidFill>
              <w14:schemeClr w14:val="tx1"/>
            </w14:solidFill>
          </w14:textFill>
        </w:rPr>
        <w:t>24</w:t>
      </w:r>
      <w:r>
        <w:rPr>
          <w:rFonts w:hint="eastAsia" w:cs="宋体" w:asciiTheme="minorEastAsia" w:hAnsiTheme="minorEastAsia" w:eastAsiaTheme="minorEastAsia"/>
          <w:color w:val="000000" w:themeColor="text1"/>
          <w:sz w:val="24"/>
          <w14:textFill>
            <w14:solidFill>
              <w14:schemeClr w14:val="tx1"/>
            </w14:solidFill>
          </w14:textFill>
        </w:rPr>
        <w:t>个月，缺陷责任期自工程竣工验收合格之日起计算。单位工程先于全部工程进行验收，单位工程缺陷责任期自单位工程验收合格之日期起算。</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四、质量保修责任</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1．属于保修范围、内容的项目，承包人应当在接到保修通知之日起7天内派人保修。承包人不在约定期限内派人保修的，发包人可以委托他人修理。</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2．发生紧急事故需抢修的，承包人在接到事故通知后，应当立即到达事故现场抢修。</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60" w:lineRule="auto"/>
        <w:ind w:firstLine="480"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4．质量保修完成后，由发包人组织验收。</w:t>
      </w:r>
      <w:r>
        <w:rPr>
          <w:rFonts w:hint="eastAsia" w:cs="宋体" w:asciiTheme="minorEastAsia" w:hAnsiTheme="minorEastAsia" w:eastAsiaTheme="minorEastAsia"/>
          <w:b/>
          <w:color w:val="000000" w:themeColor="text1"/>
          <w:sz w:val="24"/>
          <w14:textFill>
            <w14:solidFill>
              <w14:schemeClr w14:val="tx1"/>
            </w14:solidFill>
          </w14:textFill>
        </w:rPr>
        <w:t>　　</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五、保修费用</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保修费用由造成质量缺陷的责任方承担。</w:t>
      </w:r>
    </w:p>
    <w:p>
      <w:pPr>
        <w:adjustRightInd/>
        <w:spacing w:line="360" w:lineRule="auto"/>
        <w:ind w:firstLine="482" w:firstLineChars="200"/>
        <w:rPr>
          <w:rFonts w:cs="宋体" w:asciiTheme="minorEastAsia" w:hAnsiTheme="minorEastAsia" w:eastAsiaTheme="minorEastAsia"/>
          <w:b/>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六、双方约定的其他工程质量保修事项： </w:t>
      </w:r>
      <w:r>
        <w:rPr>
          <w:rFonts w:hint="eastAsia" w:cs="宋体" w:asciiTheme="minorEastAsia" w:hAnsiTheme="minorEastAsia" w:eastAsiaTheme="minorEastAsia"/>
          <w:b/>
          <w:color w:val="000000" w:themeColor="text1"/>
          <w:sz w:val="24"/>
          <w:u w:val="single"/>
          <w14:textFill>
            <w14:solidFill>
              <w14:schemeClr w14:val="tx1"/>
            </w14:solidFill>
          </w14:textFill>
        </w:rPr>
        <w:t>/</w:t>
      </w:r>
      <w:r>
        <w:rPr>
          <w:rFonts w:cs="宋体" w:asciiTheme="minorEastAsia" w:hAnsiTheme="minorEastAsia" w:eastAsiaTheme="minorEastAsia"/>
          <w:b/>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b/>
          <w:color w:val="000000" w:themeColor="text1"/>
          <w:sz w:val="24"/>
          <w14:textFill>
            <w14:solidFill>
              <w14:schemeClr w14:val="tx1"/>
            </w14:solidFill>
          </w14:textFill>
        </w:rPr>
        <w:t>。</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工程质量保修书由发包人、承包人在工程竣工验收前共同签署，作为施工合同附件，其有效期限至保修期满。</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发包人（公章）：                     承包人（公章）：</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地址：                               地址：</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法定代表人（签字）：                 法定代表人（签字）：</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委托代理人（签字）：                 委托代理人（签字）：</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电话：                               电话：</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传真：                               传真：</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开户银行：                           开户银行：</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账号：                               账号：</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邮政编码：                           邮政编码：</w:t>
      </w:r>
    </w:p>
    <w:p>
      <w:pPr>
        <w:adjustRightInd/>
        <w:spacing w:line="360" w:lineRule="auto"/>
        <w:ind w:firstLine="422" w:firstLineChars="200"/>
        <w:jc w:val="center"/>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br w:type="page"/>
      </w:r>
      <w:r>
        <w:rPr>
          <w:rFonts w:hint="eastAsia" w:cs="宋体"/>
          <w:b/>
          <w:bCs/>
          <w:color w:val="000000" w:themeColor="text1"/>
          <w:sz w:val="32"/>
          <w:szCs w:val="32"/>
          <w14:textFill>
            <w14:solidFill>
              <w14:schemeClr w14:val="tx1"/>
            </w14:solidFill>
          </w14:textFill>
        </w:rPr>
        <w:t>安全生产责任协议书</w:t>
      </w:r>
    </w:p>
    <w:p>
      <w:pPr>
        <w:widowControl/>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 浙江省杭州第九中学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为落实安全生产的管理要求，确保工程建设的顺利进行，经承、发包双方共同协商，一致同意如下：</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发包人在施工开始前向承包人提交必要的施工场地，明确承包人安全生产管理的责任区域和要求，承包人负责施工现场的安全管理工作，是施工现场安全管理的责任单位。承包人必须建立健全安全生产保证体系，建立健全应急救援体系并将相关文件报发包人备案。</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二、发包人应积极组织和督促承包人开展安全达标活动，及时传达和部署上级的有关安全生产精神和要求，加强安全生产的指导和协调。</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发包人负责组织对承包人安全规范作业、文明施工情况的检查，定期组织考核；对承包人及有关人员在安全生产工作中有突出贡献或成绩显著的集体、个人应给予表彰和奖励。对承包人及有关人员发出的违章、违法行为和存在的问题以及在安全生产、文明等创优达标活动中不积极配合的，发包人有权制止、责成其限期整改。</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四、凡工地内发生重大安全生产或人员伤亡事故的，由建设、安监等行政部门、司法机关调查处理。事故造成的经济损失及因承包人责任给发包人造成的连带经济损失全部由承包人承担。</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五、承包人必须建立健全安全生产保证体系，落实各级安全生产责任制，建立健全各项安全生产制度，按照“谁施工谁负责”的原则，负责单位内部和施工责任区域的安全生产管理工作。扎实做好隐患排查工作，发现重大隐患要及时处置并及时报告，严禁隐瞒。所有下基坑和进出隧道的人员必须实行挂牌登记，做好统计和点名。</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六、承包人必须严格贯彻执行国家和本市颁布的有关安全生产的法律、法规，严格按照住建部《建筑施工安全检查标准》(编号JGJ59-2011)的要求加强内部安全管理，落实各项安全防护措施，确保工程建设中不发生伤亡事故。</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七、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危险性较大分部分项工程必须按专家会议审查批准的方案实施。</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八、承包人必须对工程项目及周边环境进行施工监测、安全巡视和综合分析，及时向建设、设计、监理、第三方监测单位反馈监测数据和巡查信息。发现异常时，及时通知建设、设计、监理、第三方监测单位等单位，并采取应对措施。</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九、承包人必须建立成型地铁隧道保护工作机制，制定保护办法、落实保护措施，设置警示标志，落实专人，加强巡查。</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十、承包人进入工地后应明确项目经理为安全生产第一责任人。根据建设部办公厅2008年91号文件要求配置专职安全管理人员。即劳务分包时施工人员50人以下的工地必须配置1名专职安全管理人员；50-200人应配备2名专职安全管理人员；200人以上应配备不少于3名专职安全管理人员；专业分包队伍配备不少于1人的专职安全管理人员。建筑工程、土木工程、管线工程、设备安装工程参照文件规定依据工程面积、造价配备专职安全管理人员，组成安全管理组负责工地的安全生产管理工作。并将名单报发包人备案。</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十一、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禁止未经培训、未持证人员上岗作业。严格执行各种安全操作规程，确保施工安全。</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十二、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十三、承包人必须切实建立应急预案和救援体系，每年组织应急演练不少于一次。</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十四、承包人因疏于管理违章违法作业发生安全事故或造成人员伤亡的，应在积极抢救受伤人员、保护现场的同时，严格按安全事故上报的规定时限向发包人和当地建设、安监等行政部门汇报，不得迟报瞒报。</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十五、本协议中未涉及的有关条款，承、发包双方可根据需要协商补充修改。如遇有国家和本市的有关法规不符的，应按国家和本市的有关法规执行。</w:t>
      </w:r>
    </w:p>
    <w:p>
      <w:pPr>
        <w:adjustRightInd/>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十六、本协议作为承、发包双方工程合同的附件，在工程合同签约后生效，与工程合同具有同等法律效力。工程合同期满，本协议终止。</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发包人(公章)：                          承包人(公章)：</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法定代表人：                            法定代表人：</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或委托代表人：                          或委托代表人：</w:t>
      </w:r>
    </w:p>
    <w:p>
      <w:pPr>
        <w:tabs>
          <w:tab w:val="left" w:pos="0"/>
        </w:tabs>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年  月  日                              年  月  日</w:t>
      </w:r>
    </w:p>
    <w:p>
      <w:pPr>
        <w:adjustRightInd/>
        <w:spacing w:line="360" w:lineRule="auto"/>
        <w:jc w:val="center"/>
        <w:rPr>
          <w:rFonts w:cs="宋体"/>
          <w:b/>
          <w:bCs/>
          <w:color w:val="000000" w:themeColor="text1"/>
          <w14:textFill>
            <w14:solidFill>
              <w14:schemeClr w14:val="tx1"/>
            </w14:solidFill>
          </w14:textFill>
        </w:rPr>
      </w:pPr>
      <w:r>
        <w:rPr>
          <w:rFonts w:hint="eastAsia" w:cs="宋体"/>
          <w:b/>
          <w:bCs/>
          <w:color w:val="000000" w:themeColor="text1"/>
          <w:sz w:val="32"/>
          <w:szCs w:val="32"/>
          <w14:textFill>
            <w14:solidFill>
              <w14:schemeClr w14:val="tx1"/>
            </w14:solidFill>
          </w14:textFill>
        </w:rPr>
        <w:t>工程建设施工廉政协议书</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w:t>
      </w:r>
      <w:r>
        <w:rPr>
          <w:rFonts w:hint="eastAsia" w:cs="宋体" w:asciiTheme="minorEastAsia" w:hAnsiTheme="minorEastAsia" w:eastAsiaTheme="minorEastAsia"/>
          <w:b/>
          <w:color w:val="000000" w:themeColor="text1"/>
          <w:sz w:val="24"/>
          <w:u w:val="single"/>
          <w14:textFill>
            <w14:solidFill>
              <w14:schemeClr w14:val="tx1"/>
            </w14:solidFill>
          </w14:textFill>
        </w:rPr>
        <w:t xml:space="preserve">浙江省杭州第九中学       </w:t>
      </w:r>
    </w:p>
    <w:p>
      <w:pPr>
        <w:adjustRightInd/>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承包人：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为做好基本建设项目的党风廉政建设，实现该基本建设项目高效优质、廉洁安全，根据国家有关法律法规，发包人、承包人双方签署《廉政共建协议书》，承诺共同遵守。</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一、双方承诺</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（一）发包人承诺</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1.不向承包人索要或接受承包人的财物或者各种名义的回扣、手续费。</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2.不在承包人报销或由承包人支付任何应由个人负担的费用。</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3.发包人工作人员不接受承包人的可能影响公正执行公务的礼品馈赠、宴请以及高消费活动安排。</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4.不得要求或接受承包人为发包人个人及亲友提供有可能违反公平竞争的利益。</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5.发包人工作人员的配偶、子女及其配偶不得从事与发包人基本建设项目有关的经商办企业、社会中介服务等活动。</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发包人及其工作人员不得违规干预和插手基本建设项目的招投标、材料设备采购活动；不得违规干预与基本建设项目有关的设计、资金拨付、验收等重大事项；不得以任何理由向承包人推荐分包单位；不得要求承包人购买协议规定外的材料和设备。</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7.发包人及其工作人员不得泄露与项目有关的应当保密的信息、资料等机密事项。</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（二）承包人承诺</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1.诚实守信、依法办事，不从事损害国家利益、公共利益和发包人合法权益的活动，不以非法手段参与发包人基本建设项目。</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2.不向发包人及其工作人员给予财物或者各种名义的回扣、手续费。</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3.不为发包人及其工作人员报销或支付应由个人负担的费用。</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4.不向发包人工作人员提供礼品馈赠、宴请以及高消费活动安排。</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5.发包人工作人员有违反发包人承诺的，承包人拒绝无果，应当向发包人职能主管部门举报。</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二、违约责任</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（一）发包人违反承诺的，依照违规情节轻重，给予相关人员党纪、政纪或组织处理；涉嫌犯罪的移交司法机关追究刑事责任；给承包人造成经济损失的，应予以赔偿。</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（二）承包人违反承诺，给发包人造成经济损失的，承包人以合同金额的30%为标准向发包人支付廉政违约金，同时，发包人建议工程建设主管部门给予承包人三年内不得进入其主管的工程建设市场的处罚。</w:t>
      </w:r>
    </w:p>
    <w:p>
      <w:pPr>
        <w:adjustRightInd/>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三、双方约定</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（一）本协议的履行情况由发包人、承包人双方上级主管部门负责监督检查，提出本协议规定范围内裁定意见。</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（二）本协议一式</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份，发包人执</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份，承包人执</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份，经双方法定代表人或授权代表签订并盖公章后生效。</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发包人： （公章）               承包人： （公章）</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授权代表：                      授权代表：</w:t>
      </w:r>
    </w:p>
    <w:p>
      <w:pPr>
        <w:adjustRightInd/>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电话：                          电话：</w:t>
      </w:r>
    </w:p>
    <w:p>
      <w:pPr>
        <w:tabs>
          <w:tab w:val="left" w:pos="432"/>
        </w:tabs>
        <w:adjustRightInd/>
        <w:spacing w:line="360" w:lineRule="auto"/>
        <w:ind w:firstLine="480" w:firstLineChars="200"/>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年   月   日                       年   月   日</w:t>
      </w:r>
    </w:p>
    <w:p>
      <w:pPr>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br w:type="page"/>
      </w:r>
    </w:p>
    <w:p>
      <w:pPr>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t>附件：4</w:t>
      </w:r>
    </w:p>
    <w:p>
      <w:pPr>
        <w:rPr>
          <w:rFonts w:ascii="仿宋" w:hAnsi="仿宋" w:eastAsia="仿宋"/>
          <w:color w:val="000000" w:themeColor="text1"/>
          <w:sz w:val="32"/>
          <w14:textFill>
            <w14:solidFill>
              <w14:schemeClr w14:val="tx1"/>
            </w14:solidFill>
          </w14:textFill>
        </w:rPr>
      </w:pPr>
    </w:p>
    <w:p>
      <w:pPr>
        <w:spacing w:line="560" w:lineRule="exact"/>
        <w:jc w:val="center"/>
        <w:rPr>
          <w:rFonts w:ascii="小标宋" w:hAnsi="仿宋" w:eastAsia="小标宋"/>
          <w:color w:val="000000" w:themeColor="text1"/>
          <w:sz w:val="44"/>
          <w:szCs w:val="44"/>
          <w14:textFill>
            <w14:solidFill>
              <w14:schemeClr w14:val="tx1"/>
            </w14:solidFill>
          </w14:textFill>
        </w:rPr>
      </w:pPr>
      <w:r>
        <w:rPr>
          <w:rFonts w:hint="eastAsia" w:ascii="小标宋" w:hAnsi="仿宋" w:eastAsia="小标宋"/>
          <w:color w:val="000000" w:themeColor="text1"/>
          <w:sz w:val="44"/>
          <w:szCs w:val="44"/>
          <w14:textFill>
            <w14:solidFill>
              <w14:schemeClr w14:val="tx1"/>
            </w14:solidFill>
          </w14:textFill>
        </w:rPr>
        <w:t>主要建设工程文件目录</w:t>
      </w:r>
    </w:p>
    <w:p>
      <w:pPr>
        <w:rPr>
          <w:rFonts w:ascii="仿宋" w:hAnsi="仿宋" w:eastAsia="仿宋"/>
          <w:color w:val="000000" w:themeColor="text1"/>
          <w:sz w:val="32"/>
          <w14:textFill>
            <w14:solidFill>
              <w14:schemeClr w14:val="tx1"/>
            </w14:solidFill>
          </w14:textFill>
        </w:rPr>
      </w:pPr>
    </w:p>
    <w:tbl>
      <w:tblPr>
        <w:tblStyle w:val="64"/>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3"/>
        <w:gridCol w:w="989"/>
        <w:gridCol w:w="1449"/>
        <w:gridCol w:w="1242"/>
        <w:gridCol w:w="149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文件名称</w:t>
            </w:r>
          </w:p>
        </w:tc>
        <w:tc>
          <w:tcPr>
            <w:tcW w:w="9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套数</w:t>
            </w:r>
          </w:p>
        </w:tc>
        <w:tc>
          <w:tcPr>
            <w:tcW w:w="14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费用（元）</w:t>
            </w:r>
          </w:p>
        </w:tc>
        <w:tc>
          <w:tcPr>
            <w:tcW w:w="12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质量</w:t>
            </w:r>
          </w:p>
        </w:tc>
        <w:tc>
          <w:tcPr>
            <w:tcW w:w="14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移交时间</w:t>
            </w:r>
          </w:p>
        </w:tc>
        <w:tc>
          <w:tcPr>
            <w:tcW w:w="16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bl>
    <w:p>
      <w:pPr>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br w:type="page"/>
      </w:r>
      <w:r>
        <w:rPr>
          <w:rFonts w:hint="eastAsia" w:ascii="黑体" w:eastAsia="黑体"/>
          <w:color w:val="000000" w:themeColor="text1"/>
          <w:sz w:val="32"/>
          <w14:textFill>
            <w14:solidFill>
              <w14:schemeClr w14:val="tx1"/>
            </w14:solidFill>
          </w14:textFill>
        </w:rPr>
        <w:t>附件：5</w:t>
      </w:r>
    </w:p>
    <w:p>
      <w:pPr>
        <w:rPr>
          <w:rFonts w:ascii="仿宋" w:hAnsi="仿宋" w:eastAsia="仿宋"/>
          <w:color w:val="000000" w:themeColor="text1"/>
          <w:sz w:val="32"/>
          <w14:textFill>
            <w14:solidFill>
              <w14:schemeClr w14:val="tx1"/>
            </w14:solidFill>
          </w14:textFill>
        </w:rPr>
      </w:pPr>
    </w:p>
    <w:p>
      <w:pPr>
        <w:spacing w:line="560" w:lineRule="exact"/>
        <w:jc w:val="center"/>
        <w:rPr>
          <w:rFonts w:ascii="小标宋" w:hAnsi="仿宋" w:eastAsia="小标宋"/>
          <w:color w:val="000000" w:themeColor="text1"/>
          <w:sz w:val="44"/>
          <w:szCs w:val="44"/>
          <w14:textFill>
            <w14:solidFill>
              <w14:schemeClr w14:val="tx1"/>
            </w14:solidFill>
          </w14:textFill>
        </w:rPr>
      </w:pPr>
      <w:r>
        <w:rPr>
          <w:rFonts w:hint="eastAsia" w:ascii="小标宋" w:hAnsi="仿宋" w:eastAsia="小标宋"/>
          <w:color w:val="000000" w:themeColor="text1"/>
          <w:sz w:val="44"/>
          <w:szCs w:val="44"/>
          <w14:textFill>
            <w14:solidFill>
              <w14:schemeClr w14:val="tx1"/>
            </w14:solidFill>
          </w14:textFill>
        </w:rPr>
        <w:t>承包人用于本工程施工的机械设备表</w:t>
      </w:r>
    </w:p>
    <w:p>
      <w:pPr>
        <w:rPr>
          <w:rFonts w:ascii="仿宋" w:hAnsi="仿宋" w:eastAsia="仿宋"/>
          <w:color w:val="000000" w:themeColor="text1"/>
          <w:sz w:val="32"/>
          <w14:textFill>
            <w14:solidFill>
              <w14:schemeClr w14:val="tx1"/>
            </w14:solidFill>
          </w14:textFill>
        </w:rPr>
      </w:pPr>
    </w:p>
    <w:tbl>
      <w:tblPr>
        <w:tblStyle w:val="6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0"/>
        <w:gridCol w:w="1348"/>
        <w:gridCol w:w="850"/>
        <w:gridCol w:w="641"/>
        <w:gridCol w:w="74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序号</w:t>
            </w:r>
          </w:p>
        </w:tc>
        <w:tc>
          <w:tcPr>
            <w:tcW w:w="13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机械或设备名称</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规格</w:t>
            </w:r>
          </w:p>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型号</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数量</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产地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制造年份</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额定功率</w:t>
            </w:r>
          </w:p>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(kW)</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生产能力</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bl>
    <w:p>
      <w:pPr>
        <w:rPr>
          <w:rFonts w:ascii="黑体" w:eastAsia="黑体"/>
          <w:color w:val="000000" w:themeColor="text1"/>
          <w:sz w:val="32"/>
          <w14:textFill>
            <w14:solidFill>
              <w14:schemeClr w14:val="tx1"/>
            </w14:solidFill>
          </w14:textFill>
        </w:rPr>
      </w:pPr>
    </w:p>
    <w:p>
      <w:pPr>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br w:type="page"/>
      </w:r>
      <w:r>
        <w:rPr>
          <w:rFonts w:hint="eastAsia" w:ascii="黑体" w:eastAsia="黑体"/>
          <w:color w:val="000000" w:themeColor="text1"/>
          <w:sz w:val="32"/>
          <w14:textFill>
            <w14:solidFill>
              <w14:schemeClr w14:val="tx1"/>
            </w14:solidFill>
          </w14:textFill>
        </w:rPr>
        <w:t>附件：6</w:t>
      </w:r>
    </w:p>
    <w:p>
      <w:pPr>
        <w:rPr>
          <w:rFonts w:ascii="仿宋" w:hAnsi="仿宋" w:eastAsia="仿宋"/>
          <w:color w:val="000000" w:themeColor="text1"/>
          <w:sz w:val="32"/>
          <w14:textFill>
            <w14:solidFill>
              <w14:schemeClr w14:val="tx1"/>
            </w14:solidFill>
          </w14:textFill>
        </w:rPr>
      </w:pPr>
    </w:p>
    <w:p>
      <w:pPr>
        <w:spacing w:line="560" w:lineRule="exact"/>
        <w:jc w:val="center"/>
        <w:rPr>
          <w:rFonts w:ascii="小标宋" w:hAnsi="仿宋" w:eastAsia="小标宋"/>
          <w:color w:val="000000" w:themeColor="text1"/>
          <w:sz w:val="44"/>
          <w:szCs w:val="44"/>
          <w14:textFill>
            <w14:solidFill>
              <w14:schemeClr w14:val="tx1"/>
            </w14:solidFill>
          </w14:textFill>
        </w:rPr>
      </w:pPr>
      <w:r>
        <w:rPr>
          <w:rFonts w:hint="eastAsia" w:ascii="小标宋" w:hAnsi="仿宋" w:eastAsia="小标宋"/>
          <w:color w:val="000000" w:themeColor="text1"/>
          <w:sz w:val="44"/>
          <w:szCs w:val="44"/>
          <w14:textFill>
            <w14:solidFill>
              <w14:schemeClr w14:val="tx1"/>
            </w14:solidFill>
          </w14:textFill>
        </w:rPr>
        <w:t>承包人主要施工管理人员表</w:t>
      </w:r>
    </w:p>
    <w:tbl>
      <w:tblPr>
        <w:tblStyle w:val="64"/>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105"/>
        <w:gridCol w:w="1134"/>
        <w:gridCol w:w="1134"/>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名称</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职务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职称</w:t>
            </w: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3"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cs="宋体"/>
                <w:b/>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项目主管</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cs="宋体"/>
                <w:b/>
                <w:color w:val="000000" w:themeColor="text1"/>
                <w:sz w:val="20"/>
                <w:szCs w:val="20"/>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cs="宋体"/>
                <w:b/>
                <w:color w:val="000000" w:themeColor="text1"/>
                <w:sz w:val="20"/>
                <w:szCs w:val="20"/>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cs="宋体"/>
                <w:b/>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其他人员</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cs="宋体"/>
                <w:b/>
                <w:color w:val="000000" w:themeColor="text1"/>
                <w:sz w:val="20"/>
                <w:szCs w:val="20"/>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3"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项目经理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项目副经理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技术负责人</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造价管理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质量管理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材料管理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计划管理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安全管理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劳资专管员</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其他人员</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cs="宋体"/>
                <w:b/>
                <w:color w:val="000000" w:themeColor="text1"/>
                <w:sz w:val="20"/>
                <w:szCs w:val="20"/>
                <w14:textFill>
                  <w14:solidFill>
                    <w14:schemeClr w14:val="tx1"/>
                  </w14:solidFill>
                </w14:textFill>
              </w:rPr>
            </w:pPr>
          </w:p>
        </w:tc>
      </w:tr>
    </w:tbl>
    <w:p>
      <w:pPr>
        <w:rPr>
          <w:rFonts w:ascii="黑体" w:eastAsia="黑体"/>
          <w:color w:val="000000" w:themeColor="text1"/>
          <w:sz w:val="32"/>
          <w14:textFill>
            <w14:solidFill>
              <w14:schemeClr w14:val="tx1"/>
            </w14:solidFill>
          </w14:textFill>
        </w:rPr>
      </w:pPr>
    </w:p>
    <w:p>
      <w:pPr>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br w:type="page"/>
      </w:r>
      <w:r>
        <w:rPr>
          <w:rFonts w:hint="eastAsia" w:ascii="黑体" w:eastAsia="黑体"/>
          <w:color w:val="000000" w:themeColor="text1"/>
          <w:sz w:val="32"/>
          <w14:textFill>
            <w14:solidFill>
              <w14:schemeClr w14:val="tx1"/>
            </w14:solidFill>
          </w14:textFill>
        </w:rPr>
        <w:t>附件：7</w:t>
      </w:r>
    </w:p>
    <w:p>
      <w:pPr>
        <w:spacing w:line="560" w:lineRule="exact"/>
        <w:jc w:val="center"/>
        <w:rPr>
          <w:rFonts w:ascii="小标宋" w:hAnsi="仿宋" w:eastAsia="小标宋"/>
          <w:color w:val="000000" w:themeColor="text1"/>
          <w:sz w:val="44"/>
          <w:szCs w:val="44"/>
          <w14:textFill>
            <w14:solidFill>
              <w14:schemeClr w14:val="tx1"/>
            </w14:solidFill>
          </w14:textFill>
        </w:rPr>
      </w:pPr>
      <w:r>
        <w:rPr>
          <w:rFonts w:hint="eastAsia" w:ascii="小标宋" w:hAnsi="仿宋" w:eastAsia="小标宋"/>
          <w:color w:val="000000" w:themeColor="text1"/>
          <w:sz w:val="44"/>
          <w:szCs w:val="44"/>
          <w14:textFill>
            <w14:solidFill>
              <w14:schemeClr w14:val="tx1"/>
            </w14:solidFill>
          </w14:textFill>
        </w:rPr>
        <w:t>分包人主要施工管理人员表</w:t>
      </w:r>
    </w:p>
    <w:tbl>
      <w:tblPr>
        <w:tblStyle w:val="64"/>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54"/>
        <w:gridCol w:w="6"/>
        <w:gridCol w:w="1337"/>
        <w:gridCol w:w="6"/>
        <w:gridCol w:w="1237"/>
        <w:gridCol w:w="6"/>
        <w:gridCol w:w="1237"/>
        <w:gridCol w:w="6"/>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名称</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姓名</w:t>
            </w: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职务</w:t>
            </w: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职称</w:t>
            </w:r>
          </w:p>
        </w:tc>
        <w:tc>
          <w:tcPr>
            <w:tcW w:w="435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9740"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项目主管</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其他人员</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9740"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项目经理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项目副经理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技术负责人</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造价管理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质量管理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材料管理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计划管理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安全管理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其他人员</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p>
        </w:tc>
      </w:tr>
    </w:tbl>
    <w:p>
      <w:pPr>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br w:type="page"/>
      </w:r>
      <w:r>
        <w:rPr>
          <w:rFonts w:hint="eastAsia" w:ascii="黑体" w:eastAsia="黑体"/>
          <w:color w:val="000000" w:themeColor="text1"/>
          <w:sz w:val="32"/>
          <w14:textFill>
            <w14:solidFill>
              <w14:schemeClr w14:val="tx1"/>
            </w14:solidFill>
          </w14:textFill>
        </w:rPr>
        <w:t>附件：8</w:t>
      </w:r>
    </w:p>
    <w:p>
      <w:pPr>
        <w:rPr>
          <w:rFonts w:ascii="仿宋" w:hAnsi="仿宋" w:eastAsia="仿宋"/>
          <w:color w:val="000000" w:themeColor="text1"/>
          <w:sz w:val="32"/>
          <w14:textFill>
            <w14:solidFill>
              <w14:schemeClr w14:val="tx1"/>
            </w14:solidFill>
          </w14:textFill>
        </w:rPr>
      </w:pPr>
    </w:p>
    <w:p>
      <w:pPr>
        <w:spacing w:line="560" w:lineRule="exact"/>
        <w:jc w:val="center"/>
        <w:rPr>
          <w:rFonts w:ascii="小标宋" w:hAnsi="仿宋" w:eastAsia="小标宋"/>
          <w:color w:val="000000" w:themeColor="text1"/>
          <w:sz w:val="44"/>
          <w:szCs w:val="44"/>
          <w14:textFill>
            <w14:solidFill>
              <w14:schemeClr w14:val="tx1"/>
            </w14:solidFill>
          </w14:textFill>
        </w:rPr>
      </w:pPr>
      <w:r>
        <w:rPr>
          <w:rFonts w:hint="eastAsia" w:ascii="小标宋" w:hAnsi="仿宋" w:eastAsia="小标宋"/>
          <w:color w:val="000000" w:themeColor="text1"/>
          <w:sz w:val="44"/>
          <w:szCs w:val="44"/>
          <w14:textFill>
            <w14:solidFill>
              <w14:schemeClr w14:val="tx1"/>
            </w14:solidFill>
          </w14:textFill>
        </w:rPr>
        <w:t>履约担保格式</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（发包人名称）</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w:t>
      </w:r>
      <w:r>
        <w:rPr>
          <w:rFonts w:hint="eastAsia" w:ascii="宋体" w:hAnsi="宋体" w:cs="宋体"/>
          <w:color w:val="000000" w:themeColor="text1"/>
          <w:sz w:val="24"/>
          <w:u w:val="single"/>
          <w14:textFill>
            <w14:solidFill>
              <w14:schemeClr w14:val="tx1"/>
            </w14:solidFill>
          </w14:textFill>
        </w:rPr>
        <w:t xml:space="preserve">      （发包人名称，以下简称“发包人”）</w:t>
      </w:r>
      <w:r>
        <w:rPr>
          <w:rFonts w:hint="eastAsia" w:ascii="宋体" w:hAnsi="宋体" w:cs="宋体"/>
          <w:color w:val="000000" w:themeColor="text1"/>
          <w:sz w:val="24"/>
          <w14:textFill>
            <w14:solidFill>
              <w14:schemeClr w14:val="tx1"/>
            </w14:solidFill>
          </w14:textFill>
        </w:rPr>
        <w:t>与</w:t>
      </w:r>
      <w:r>
        <w:rPr>
          <w:rFonts w:hint="eastAsia" w:ascii="宋体" w:hAnsi="宋体" w:cs="宋体"/>
          <w:color w:val="000000" w:themeColor="text1"/>
          <w:sz w:val="24"/>
          <w:u w:val="single"/>
          <w14:textFill>
            <w14:solidFill>
              <w14:schemeClr w14:val="tx1"/>
            </w14:solidFill>
          </w14:textFill>
        </w:rPr>
        <w:t xml:space="preserve">            （承包人名称，以下称“承包人”）</w:t>
      </w:r>
      <w:r>
        <w:rPr>
          <w:rFonts w:hint="eastAsia" w:ascii="宋体" w:hAnsi="宋体" w:cs="宋体"/>
          <w:color w:val="000000" w:themeColor="text1"/>
          <w:sz w:val="24"/>
          <w14:textFill>
            <w14:solidFill>
              <w14:schemeClr w14:val="tx1"/>
            </w14:solidFill>
          </w14:textFill>
        </w:rPr>
        <w:t>于年月日就（工程名称）施工及有关事项协商一致共同签订《建设工程施工合同》。我方愿意无条件地、不可撤销地就承包人履行与你方签订的合同，向你方提供连带责任担保。</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1.担保金额人民币（大写）              元（¥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2.担保有效期自你方与承包人签订的合同生效之日起至你方签发或应签发工程接收证书之日止。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4.你方和承包人按合同约定变更合同时，我方承担本担保规定的义务不变。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5.因本保函发生的纠纷，可由双方协商解决，协商不成的，任何一方均可提请仲裁委员会仲裁。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6.本保函自我方法定代表人（或其授权代理人）签字并加盖公章之日起生效。</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担 保 人：（盖单位章）</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法定代表人或其委托代理人：（签字）</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p>
    <w:p>
      <w:pPr>
        <w:spacing w:line="360" w:lineRule="auto"/>
        <w:rPr>
          <w:rFonts w:ascii="宋体" w:hAnsi="宋体" w:cs="宋体"/>
          <w:color w:val="000000" w:themeColor="text1"/>
          <w:sz w:val="24"/>
          <w:u w:val="single"/>
          <w14:textFill>
            <w14:solidFill>
              <w14:schemeClr w14:val="tx1"/>
            </w14:solidFill>
          </w14:textFill>
        </w:rPr>
      </w:pPr>
    </w:p>
    <w:p>
      <w:pPr>
        <w:spacing w:line="360" w:lineRule="auto"/>
        <w:ind w:right="840" w:rightChars="400" w:firstLine="480" w:firstLineChars="200"/>
        <w:jc w:val="righ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pPr>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br w:type="page"/>
      </w:r>
      <w:r>
        <w:rPr>
          <w:rFonts w:hint="eastAsia" w:ascii="黑体" w:eastAsia="黑体"/>
          <w:color w:val="000000" w:themeColor="text1"/>
          <w:sz w:val="32"/>
          <w14:textFill>
            <w14:solidFill>
              <w14:schemeClr w14:val="tx1"/>
            </w14:solidFill>
          </w14:textFill>
        </w:rPr>
        <w:t>附件：9</w:t>
      </w:r>
    </w:p>
    <w:p>
      <w:pPr>
        <w:rPr>
          <w:rFonts w:ascii="仿宋" w:hAnsi="仿宋" w:eastAsia="仿宋"/>
          <w:color w:val="000000" w:themeColor="text1"/>
          <w:sz w:val="32"/>
          <w14:textFill>
            <w14:solidFill>
              <w14:schemeClr w14:val="tx1"/>
            </w14:solidFill>
          </w14:textFill>
        </w:rPr>
      </w:pPr>
    </w:p>
    <w:p>
      <w:pPr>
        <w:spacing w:line="560" w:lineRule="exact"/>
        <w:jc w:val="center"/>
        <w:rPr>
          <w:rFonts w:cs="宋体"/>
          <w:color w:val="000000" w:themeColor="text1"/>
          <w:sz w:val="44"/>
          <w:szCs w:val="44"/>
          <w14:textFill>
            <w14:solidFill>
              <w14:schemeClr w14:val="tx1"/>
            </w14:solidFill>
          </w14:textFill>
        </w:rPr>
      </w:pPr>
      <w:r>
        <w:rPr>
          <w:rFonts w:hint="eastAsia" w:cs="宋体"/>
          <w:color w:val="000000" w:themeColor="text1"/>
          <w:sz w:val="44"/>
          <w:szCs w:val="44"/>
          <w14:textFill>
            <w14:solidFill>
              <w14:schemeClr w14:val="tx1"/>
            </w14:solidFill>
          </w14:textFill>
        </w:rPr>
        <w:t>预付款担保格式</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u w:val="single"/>
          <w14:textFill>
            <w14:solidFill>
              <w14:schemeClr w14:val="tx1"/>
            </w14:solidFill>
          </w14:textFill>
        </w:rPr>
        <w:t xml:space="preserve">    （发包人名称）</w:t>
      </w:r>
      <w:r>
        <w:rPr>
          <w:rFonts w:hint="eastAsia" w:cs="宋体" w:asciiTheme="minorEastAsia" w:hAnsiTheme="minorEastAsia" w:eastAsiaTheme="minorEastAsia"/>
          <w:color w:val="000000" w:themeColor="text1"/>
          <w:sz w:val="24"/>
          <w14:textFill>
            <w14:solidFill>
              <w14:schemeClr w14:val="tx1"/>
            </w14:solidFill>
          </w14:textFill>
        </w:rPr>
        <w:t>：</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根据</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（承包人名称，以下简称“承包人”）</w:t>
      </w:r>
      <w:r>
        <w:rPr>
          <w:rFonts w:hint="eastAsia" w:cs="宋体" w:asciiTheme="minorEastAsia" w:hAnsiTheme="minorEastAsia" w:eastAsiaTheme="minorEastAsia"/>
          <w:color w:val="000000" w:themeColor="text1"/>
          <w:sz w:val="24"/>
          <w14:textFill>
            <w14:solidFill>
              <w14:schemeClr w14:val="tx1"/>
            </w14:solidFill>
          </w14:textFill>
        </w:rPr>
        <w:t>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（发包人名称，以下称“承包人”）</w:t>
      </w:r>
      <w:r>
        <w:rPr>
          <w:rFonts w:hint="eastAsia" w:cs="宋体" w:asciiTheme="minorEastAsia" w:hAnsiTheme="minorEastAsia" w:eastAsiaTheme="minorEastAsia"/>
          <w:color w:val="000000" w:themeColor="text1"/>
          <w:sz w:val="24"/>
          <w14:textFill>
            <w14:solidFill>
              <w14:schemeClr w14:val="tx1"/>
            </w14:solidFill>
          </w14:textFill>
        </w:rPr>
        <w:t>于年月日签订的</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（工程名称）</w:t>
      </w:r>
      <w:r>
        <w:rPr>
          <w:rFonts w:hint="eastAsia" w:cs="宋体" w:asciiTheme="minorEastAsia" w:hAnsiTheme="minorEastAsia" w:eastAsiaTheme="minorEastAsia"/>
          <w:color w:val="000000" w:themeColor="text1"/>
          <w:sz w:val="24"/>
          <w14:textFill>
            <w14:solidFill>
              <w14:schemeClr w14:val="tx1"/>
            </w14:solidFill>
          </w14:textFill>
        </w:rPr>
        <w:t>《建设工程施工合同》，承包人按约定的金额向你方提交一份预付款担保，即有权得到你方支付相等金额的预付款。我方愿意就你方提供给承包人的预付款为承包人提供连带责任担保。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1.担保金额人民币（大写）元（¥）。</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2.担保有效期自预付款支付给承包人起生效，至你方签发的进度款支付证书说明已完全扣清止。</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4.你方和承包人按合同约定变更合同时，我方承担本保函规定的义务不变。</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5.因本保函发生的纠纷，可由双方协商解决，协商不成的，任何一方均可提请仲裁委员会仲裁。</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6.本保函自我方法定代表人（或其授权代理人）签字并加盖公章之日起生效。</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担 保 人：（盖单位章）</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法定代表人或其委托代理人：（签字）</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地    址：</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邮政编码：</w:t>
      </w:r>
    </w:p>
    <w:p>
      <w:pPr>
        <w:spacing w:line="360" w:lineRule="auto"/>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电    话：</w:t>
      </w:r>
    </w:p>
    <w:p>
      <w:pPr>
        <w:spacing w:line="360" w:lineRule="auto"/>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传    真：</w:t>
      </w:r>
    </w:p>
    <w:p>
      <w:pPr>
        <w:spacing w:line="360" w:lineRule="auto"/>
        <w:ind w:right="840" w:rightChars="400" w:firstLine="480" w:firstLineChars="200"/>
        <w:jc w:val="righ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年   月   日</w:t>
      </w:r>
    </w:p>
    <w:p>
      <w:pPr>
        <w:spacing w:line="360" w:lineRule="auto"/>
        <w:rPr>
          <w:rFonts w:ascii="黑体" w:eastAsia="黑体"/>
          <w:color w:val="000000" w:themeColor="text1"/>
          <w:sz w:val="32"/>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br w:type="page"/>
      </w:r>
      <w:r>
        <w:rPr>
          <w:rFonts w:hint="eastAsia" w:ascii="黑体" w:eastAsia="黑体"/>
          <w:color w:val="000000" w:themeColor="text1"/>
          <w:sz w:val="32"/>
          <w14:textFill>
            <w14:solidFill>
              <w14:schemeClr w14:val="tx1"/>
            </w14:solidFill>
          </w14:textFill>
        </w:rPr>
        <w:t>附件：10</w:t>
      </w:r>
    </w:p>
    <w:p>
      <w:pPr>
        <w:spacing w:line="560" w:lineRule="exact"/>
        <w:jc w:val="center"/>
        <w:rPr>
          <w:rFonts w:ascii="小标宋" w:hAnsi="仿宋" w:eastAsia="小标宋"/>
          <w:color w:val="000000" w:themeColor="text1"/>
          <w:sz w:val="44"/>
          <w:szCs w:val="44"/>
          <w14:textFill>
            <w14:solidFill>
              <w14:schemeClr w14:val="tx1"/>
            </w14:solidFill>
          </w14:textFill>
        </w:rPr>
      </w:pPr>
      <w:r>
        <w:rPr>
          <w:rFonts w:hint="eastAsia" w:ascii="小标宋" w:hAnsi="仿宋" w:eastAsia="小标宋"/>
          <w:color w:val="000000" w:themeColor="text1"/>
          <w:sz w:val="44"/>
          <w:szCs w:val="44"/>
          <w14:textFill>
            <w14:solidFill>
              <w14:schemeClr w14:val="tx1"/>
            </w14:solidFill>
          </w14:textFill>
        </w:rPr>
        <w:t>支付担保格式</w:t>
      </w:r>
    </w:p>
    <w:p>
      <w:pPr>
        <w:spacing w:line="560" w:lineRule="exact"/>
        <w:jc w:val="center"/>
        <w:rPr>
          <w:rFonts w:ascii="小标宋" w:hAnsi="仿宋" w:eastAsia="小标宋"/>
          <w:color w:val="000000" w:themeColor="text1"/>
          <w:sz w:val="44"/>
          <w:szCs w:val="44"/>
          <w14:textFill>
            <w14:solidFill>
              <w14:schemeClr w14:val="tx1"/>
            </w14:solidFill>
          </w14:textFill>
        </w:rPr>
      </w:pPr>
      <w:r>
        <w:rPr>
          <w:rFonts w:hint="eastAsia" w:ascii="小标宋" w:hAnsi="仿宋" w:eastAsia="小标宋"/>
          <w:color w:val="000000" w:themeColor="text1"/>
          <w:sz w:val="44"/>
          <w:szCs w:val="44"/>
          <w14:textFill>
            <w14:solidFill>
              <w14:schemeClr w14:val="tx1"/>
            </w14:solidFill>
          </w14:textFill>
        </w:rPr>
        <w:t>（财政性投资项目按相关规定执行）</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u w:val="single"/>
          <w14:textFill>
            <w14:solidFill>
              <w14:schemeClr w14:val="tx1"/>
            </w14:solidFill>
          </w14:textFill>
        </w:rPr>
        <w:t xml:space="preserve">    （承包人名称）</w:t>
      </w:r>
      <w:r>
        <w:rPr>
          <w:rFonts w:hint="eastAsia" w:cs="宋体" w:asciiTheme="minorEastAsia" w:hAnsiTheme="minorEastAsia" w:eastAsiaTheme="minorEastAsia"/>
          <w:color w:val="000000" w:themeColor="text1"/>
          <w:sz w:val="24"/>
          <w14:textFill>
            <w14:solidFill>
              <w14:schemeClr w14:val="tx1"/>
            </w14:solidFill>
          </w14:textFill>
        </w:rPr>
        <w:t>：</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鉴于你方作为承包人已经与（发包人名称，以下简称“发包人”）与于年月日签订了</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（工程名称）</w:t>
      </w:r>
      <w:r>
        <w:rPr>
          <w:rFonts w:hint="eastAsia" w:cs="宋体" w:asciiTheme="minorEastAsia" w:hAnsiTheme="minorEastAsia" w:eastAsiaTheme="minorEastAsia"/>
          <w:color w:val="000000" w:themeColor="text1"/>
          <w:sz w:val="24"/>
          <w14:textFill>
            <w14:solidFill>
              <w14:schemeClr w14:val="tx1"/>
            </w14:solidFill>
          </w14:textFill>
        </w:rPr>
        <w:t>《建设工程施工合同》（以下称“主合同”），应发包人的申请，我方愿就发包人履行主合同约定的工程款支付义务以保证的方式向你方提供如下担保：</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一、保证的范围及保证金额</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1.我方的保证范围是主合同约定的工程款。</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2.本保函所称主合同约定的工程款是指主合同约定的除工程质量保证金以外的合同价款。</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3.我方保证的金额是主合同约定的工程款的%，数额最高不超过人民币元（大写：）。</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二、保证的方式及保证期间</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1.我方保证的方式为：连带责任保证。</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2.我方保证的期间为：自本合同生效之日起至主合同约定的工程款支付完毕之日后日内。</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3.你方与发包人协议变更工程款支付日期的，经我方书面同意后，保证期间按照变更后的支付日期做相应调整。</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三、承担保证责任的形式</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我方承担保证责任的形式是代为支付。发包人未按主合同约定向你方支付工程款的，由我方在保证金额内代为支付。</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四、代偿的安排</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1.你方要求我方承担保证责任的，应向我方发出书面索赔通知及发包人未支付主合同约定工程款的证明材料。索赔通知应写明要求索赔的金额，支付款项应到达的账号。</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3.我方收到你方的书面索赔通知及相应的证明材料后７天内无条件支付。</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五、保证责任的解除</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1.在本保函承诺的保证期间内，你方未书面向我方主张保证责任的，自保证期间届满次日起，我方保证责任解除。</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2.发包人按主合同约定履行了工程款的全部支付义务的，自本保函承诺的保证期间届满次日起，我方保证责任解除。</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3.我方按照本保函向你方履行保证责任所支付金额达到本保函保证金额时，自我方向你方支付（支付款项从我方账户划出）之日起，保证责任即解除。</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4.按照法律法规的规定或出现应解除我方保证责任的其他情形的，我方在本保函项下的保证责任亦解除。</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5.我方解除保证责任后，你方应自我方保证责任解除之日起个工作日内，将本保函原件返还我方。</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六、免责条款</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1.因你方违约致使发包人不能履行义务的，我方不承担保证责任。</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2.依照法律法规的规定或你方与发包人的另行约定，免除发包人部分或全部义务的，我方亦免除其相应的保证责任。</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4.因不可抗力造成发包人不能履行义务的，我方不承担保证责任。</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七、争议解决</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因本保函或本保函相关事项发生的纠纷，可由双方协商解决，协商不成的，按下列第种方式解决：</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1.向仲裁委员会申请仲裁；</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2.向人民法院起诉。</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八、保函的生效</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本保函自我方法定代表人（或其授权代理人）签字并加盖公章之日起生效。</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担保人：（盖章）</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法定代表人或委托代理人：（签字）</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地    址：</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邮政编码：</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传    真：</w:t>
      </w:r>
    </w:p>
    <w:p>
      <w:pPr>
        <w:spacing w:line="360" w:lineRule="auto"/>
        <w:ind w:right="840" w:rightChars="400" w:firstLine="480" w:firstLineChars="200"/>
        <w:jc w:val="righ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年   月    日</w:t>
      </w:r>
    </w:p>
    <w:p>
      <w:pPr>
        <w:spacing w:line="360" w:lineRule="auto"/>
        <w:ind w:right="840" w:rightChars="400"/>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t>附件：11</w:t>
      </w:r>
    </w:p>
    <w:p>
      <w:pPr>
        <w:rPr>
          <w:rFonts w:ascii="仿宋" w:hAnsi="仿宋" w:eastAsia="仿宋"/>
          <w:color w:val="000000" w:themeColor="text1"/>
          <w:sz w:val="32"/>
          <w14:textFill>
            <w14:solidFill>
              <w14:schemeClr w14:val="tx1"/>
            </w14:solidFill>
          </w14:textFill>
        </w:rPr>
      </w:pPr>
    </w:p>
    <w:p>
      <w:pPr>
        <w:spacing w:line="560" w:lineRule="exact"/>
        <w:jc w:val="center"/>
        <w:rPr>
          <w:rFonts w:ascii="小标宋" w:hAnsi="仿宋" w:eastAsia="小标宋"/>
          <w:color w:val="000000" w:themeColor="text1"/>
          <w:sz w:val="44"/>
          <w:szCs w:val="44"/>
          <w14:textFill>
            <w14:solidFill>
              <w14:schemeClr w14:val="tx1"/>
            </w14:solidFill>
          </w14:textFill>
        </w:rPr>
      </w:pPr>
      <w:r>
        <w:rPr>
          <w:rFonts w:hint="eastAsia" w:ascii="小标宋" w:hAnsi="仿宋" w:eastAsia="小标宋"/>
          <w:color w:val="000000" w:themeColor="text1"/>
          <w:sz w:val="44"/>
          <w:szCs w:val="44"/>
          <w14:textFill>
            <w14:solidFill>
              <w14:schemeClr w14:val="tx1"/>
            </w14:solidFill>
          </w14:textFill>
        </w:rPr>
        <w:t>暂估价一览表</w:t>
      </w:r>
    </w:p>
    <w:p>
      <w:pPr>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一、材料暂估价表</w:t>
      </w:r>
    </w:p>
    <w:tbl>
      <w:tblPr>
        <w:tblStyle w:val="64"/>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7"/>
        <w:gridCol w:w="2242"/>
        <w:gridCol w:w="851"/>
        <w:gridCol w:w="774"/>
        <w:gridCol w:w="1646"/>
        <w:gridCol w:w="1418"/>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序号</w:t>
            </w:r>
          </w:p>
        </w:tc>
        <w:tc>
          <w:tcPr>
            <w:tcW w:w="22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名称</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单位</w:t>
            </w:r>
          </w:p>
        </w:tc>
        <w:tc>
          <w:tcPr>
            <w:tcW w:w="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数量</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单价（元）</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合价（元）</w:t>
            </w:r>
          </w:p>
        </w:tc>
        <w:tc>
          <w:tcPr>
            <w:tcW w:w="10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bl>
    <w:p>
      <w:pPr>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br w:type="page"/>
      </w:r>
      <w:r>
        <w:rPr>
          <w:rFonts w:hint="eastAsia" w:ascii="黑体" w:eastAsia="黑体"/>
          <w:color w:val="000000" w:themeColor="text1"/>
          <w:sz w:val="32"/>
          <w:szCs w:val="32"/>
          <w14:textFill>
            <w14:solidFill>
              <w14:schemeClr w14:val="tx1"/>
            </w14:solidFill>
          </w14:textFill>
        </w:rPr>
        <w:t>二、工程设备暂估价表</w:t>
      </w:r>
    </w:p>
    <w:tbl>
      <w:tblPr>
        <w:tblStyle w:val="6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984"/>
        <w:gridCol w:w="851"/>
        <w:gridCol w:w="774"/>
        <w:gridCol w:w="1352"/>
        <w:gridCol w:w="1418"/>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名称</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单位</w:t>
            </w:r>
          </w:p>
        </w:tc>
        <w:tc>
          <w:tcPr>
            <w:tcW w:w="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数量</w:t>
            </w:r>
          </w:p>
        </w:tc>
        <w:tc>
          <w:tcPr>
            <w:tcW w:w="13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单价（元）</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合价（元）</w:t>
            </w:r>
          </w:p>
        </w:tc>
        <w:tc>
          <w:tcPr>
            <w:tcW w:w="1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olor w:val="000000" w:themeColor="text1"/>
                <w:sz w:val="20"/>
                <w:szCs w:val="20"/>
                <w14:textFill>
                  <w14:solidFill>
                    <w14:schemeClr w14:val="tx1"/>
                  </w14:solidFill>
                </w14:textFill>
              </w:rPr>
            </w:pPr>
          </w:p>
        </w:tc>
      </w:tr>
    </w:tbl>
    <w:p>
      <w:pPr>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br w:type="page"/>
      </w:r>
      <w:r>
        <w:rPr>
          <w:rFonts w:hint="eastAsia" w:ascii="黑体" w:eastAsia="黑体"/>
          <w:color w:val="000000" w:themeColor="text1"/>
          <w:sz w:val="32"/>
          <w:szCs w:val="32"/>
          <w14:textFill>
            <w14:solidFill>
              <w14:schemeClr w14:val="tx1"/>
            </w14:solidFill>
          </w14:textFill>
        </w:rPr>
        <w:t>三、工程设备暂估价表</w:t>
      </w:r>
    </w:p>
    <w:tbl>
      <w:tblPr>
        <w:tblStyle w:val="6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5"/>
        <w:gridCol w:w="468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专业工程名称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工程内容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2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小计：</w:t>
            </w:r>
          </w:p>
        </w:tc>
      </w:tr>
    </w:tbl>
    <w:p>
      <w:pPr>
        <w:snapToGrid w:val="0"/>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黑体" w:eastAsia="黑体"/>
          <w:color w:val="000000" w:themeColor="text1"/>
          <w:sz w:val="32"/>
          <w:szCs w:val="28"/>
          <w14:textFill>
            <w14:solidFill>
              <w14:schemeClr w14:val="tx1"/>
            </w14:solidFill>
          </w14:textFill>
        </w:rPr>
        <w:br w:type="page"/>
      </w:r>
    </w:p>
    <w:p>
      <w:pPr>
        <w:keepNext/>
        <w:keepLines/>
        <w:numPr>
          <w:ilvl w:val="1"/>
          <w:numId w:val="0"/>
        </w:numPr>
        <w:snapToGrid w:val="0"/>
        <w:spacing w:before="100" w:line="360" w:lineRule="auto"/>
        <w:jc w:val="center"/>
        <w:rPr>
          <w:rFonts w:ascii="宋体" w:hAnsi="宋体" w:cs="宋体"/>
          <w:color w:val="000000" w:themeColor="text1"/>
          <w:sz w:val="24"/>
          <w14:textFill>
            <w14:solidFill>
              <w14:schemeClr w14:val="tx1"/>
            </w14:solidFill>
          </w14:textFill>
        </w:rPr>
        <w:sectPr>
          <w:headerReference r:id="rId11" w:type="first"/>
          <w:footerReference r:id="rId13" w:type="first"/>
          <w:footerReference r:id="rId12"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98"/>
      <w:r>
        <w:rPr>
          <w:rFonts w:hint="eastAsia" w:ascii="宋体" w:hAnsi="宋体" w:cs="宋体"/>
          <w:b/>
          <w:color w:val="000000" w:themeColor="text1"/>
          <w:sz w:val="36"/>
          <w:szCs w:val="20"/>
          <w14:textFill>
            <w14:solidFill>
              <w14:schemeClr w14:val="tx1"/>
            </w14:solidFill>
          </w14:textFill>
        </w:rPr>
        <w:t xml:space="preserve"> </w:t>
      </w:r>
      <w:bookmarkEnd w:id="399"/>
      <w:r>
        <w:rPr>
          <w:rFonts w:hint="eastAsia" w:ascii="宋体" w:hAnsi="宋体" w:cs="宋体"/>
          <w:b/>
          <w:color w:val="000000" w:themeColor="text1"/>
          <w:sz w:val="36"/>
          <w:szCs w:val="20"/>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浙江省杭州第九中学、耀华建设项目管理有限公司：</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我方参与浙江省杭州第九中学校园消防设施改造项目【项目编号：YHDL-HZ-CG2024038】政府采购活动，郑重承诺：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供应商名称(电子签名)：</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.专门面向中小企业，工程全部由符合政策要求的中小企业（或小微企业）承建的，提供相应的中小企业声明函（附件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），联合协议中中小企业合同金额应当达到竞争性磋商公告载明的比例；如果供应商本身提供所有标的均由中小企业承建的，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），分包意向协议中中小企业合同金额应当达到竞争性磋商公告载明的比例；如果供应商本身提供所有标的均由中小企业承建，</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（根据竞争性磋商公告本项目的特定资格要求提供相应的材料；未要求的，无需提供）</w:t>
      </w:r>
    </w:p>
    <w:p>
      <w:pPr>
        <w:rPr>
          <w:rFonts w:ascii="宋体" w:hAnsi="宋体" w:cs="宋体"/>
          <w:color w:val="000000" w:themeColor="text1"/>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pStyle w:val="5"/>
        <w:rPr>
          <w:rFonts w:ascii="宋体" w:hAnsi="宋体" w:cs="宋体"/>
          <w:b w:val="0"/>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pPr>
        <w:numPr>
          <w:ilvl w:val="255"/>
          <w:numId w:val="0"/>
        </w:num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响应函……………………………………………………………………………（页码）</w:t>
      </w:r>
    </w:p>
    <w:p>
      <w:pPr>
        <w:numPr>
          <w:ilvl w:val="255"/>
          <w:numId w:val="0"/>
        </w:num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sz w:val="24"/>
          <w14:textFill>
            <w14:solidFill>
              <w14:schemeClr w14:val="tx1"/>
            </w14:solidFill>
          </w14:textFill>
        </w:rPr>
        <w:t>……………（页码）</w:t>
      </w:r>
    </w:p>
    <w:p>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）分包意向协议………………………………………………………………………（页码）</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）符合性审查资料……………………………………………………………………（页码）</w:t>
      </w:r>
    </w:p>
    <w:p>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）评审标准相应的商务技术资料……………………………………………………（页码）（</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）商务技术偏离表……………………………………………………………………（页码）</w:t>
      </w:r>
    </w:p>
    <w:p>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…………………………………………………（页码）</w:t>
      </w:r>
    </w:p>
    <w:p>
      <w:pPr>
        <w:snapToGrid w:val="0"/>
        <w:spacing w:line="360" w:lineRule="auto"/>
        <w:jc w:val="center"/>
        <w:rPr>
          <w:rFonts w:ascii="宋体" w:hAnsi="宋体" w:cs="宋体"/>
          <w:b/>
          <w:color w:val="000000" w:themeColor="text1"/>
          <w:kern w:val="0"/>
          <w:sz w:val="24"/>
          <w:szCs w:val="32"/>
          <w:lang w:val="zh-CN"/>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一、响应函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浙江省杭州第九中学、耀华建设项目管理有限公司：</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我方参加你方组织的浙江省杭州第九中学校园消防设施改造项目【项目编号：YHDL-HZ-CG2024038】采购的有关活动，并对此项目提交响应文件及报价。为此：</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1、我方承诺响应文件有效期从提交响应文件的截止之日起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本响应文件在响应文件有效期满之前均具有约束力。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2、我方的响应文件包括以下内容：</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2.2.1响应函；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评审标准相应的商务技术资料；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2.2.6商务技术偏离表；</w:t>
      </w:r>
    </w:p>
    <w:p>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2.3.1报价单；</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2.3.2已标价工程量清单；</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2.3.3中小企业声明函（如果有）。</w:t>
      </w:r>
    </w:p>
    <w:p>
      <w:pPr>
        <w:pStyle w:val="2"/>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3、我方承诺除商务技术偏离表列出的偏离外，我方响应采购文件的全部要求。对</w:t>
      </w:r>
      <w:r>
        <w:rPr>
          <w:rFonts w:hint="eastAsia" w:ascii="宋体" w:hAnsi="宋体" w:cs="宋体"/>
          <w:color w:val="000000" w:themeColor="text1"/>
          <w:sz w:val="24"/>
          <w:lang w:val="en-US"/>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文件中材料的真实性、合法性负责。</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4、如我方成交，我方承诺：</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4.3按照采购文件要求提交履约保证金；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供应商名称（电子签名）：                          </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授权委托书（适用于非联合体</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zh-CN"/>
          <w14:textFill>
            <w14:solidFill>
              <w14:schemeClr w14:val="tx1"/>
            </w14:solidFill>
          </w14:textFill>
        </w:rPr>
        <w:t>）</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浙江省杭州第九中学、耀华建设项目管理有限公司</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浙江省杭州第九中学校园消防设施改造项目【项目编号：YHDL-HZ-CG2024038】</w:t>
      </w:r>
      <w:r>
        <w:rPr>
          <w:rFonts w:hint="eastAsia" w:ascii="宋体" w:hAnsi="宋体" w:cs="宋体"/>
          <w:color w:val="000000" w:themeColor="text1"/>
          <w:kern w:val="0"/>
          <w:sz w:val="24"/>
          <w:lang w:val="zh-CN"/>
          <w14:textFill>
            <w14:solidFill>
              <w14:schemeClr w14:val="tx1"/>
            </w14:solidFill>
          </w14:textFill>
        </w:rPr>
        <w:t>政府采购</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p>
    <w:p>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授权委托书（适用于联合体</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zh-CN"/>
          <w14:textFill>
            <w14:solidFill>
              <w14:schemeClr w14:val="tx1"/>
            </w14:solidFill>
          </w14:textFill>
        </w:rPr>
        <w:t>）</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浙江省杭州第九中学、耀华建设项目管理有限公司</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浙江省杭州第九中学校园消防设施改造项目【项目编号：YHDL-HZ-CG2024038】</w:t>
      </w:r>
      <w:r>
        <w:rPr>
          <w:rFonts w:hint="eastAsia" w:ascii="宋体" w:hAnsi="宋体" w:cs="宋体"/>
          <w:color w:val="000000" w:themeColor="text1"/>
          <w:kern w:val="0"/>
          <w:sz w:val="24"/>
          <w:lang w:val="zh-CN"/>
          <w14:textFill>
            <w14:solidFill>
              <w14:schemeClr w14:val="tx1"/>
            </w14:solidFill>
          </w14:textFill>
        </w:rPr>
        <w:t>政府采购</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rPr>
          <w:rFonts w:ascii="宋体" w:hAnsi="宋体" w:cs="宋体"/>
          <w:color w:val="000000" w:themeColor="text1"/>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snapToGrid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法定代表人、单位负责人或自然人本人</w:t>
      </w:r>
      <w:r>
        <w:rPr>
          <w:rFonts w:hint="eastAsia" w:ascii="宋体" w:hAnsi="宋体" w:cs="宋体"/>
          <w:b/>
          <w:bCs/>
          <w:color w:val="000000" w:themeColor="text1"/>
          <w:sz w:val="32"/>
          <w:szCs w:val="32"/>
          <w14:textFill>
            <w14:solidFill>
              <w14:schemeClr w14:val="tx1"/>
            </w14:solidFill>
          </w14:textFill>
        </w:rPr>
        <w:t>的身份证明（适用于法定代表人、单位负责人或者自然人本人代表供应商参加响应）</w:t>
      </w:r>
    </w:p>
    <w:p>
      <w:pPr>
        <w:pStyle w:val="148"/>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pPr>
              <w:pStyle w:val="148"/>
              <w:adjustRightInd w:val="0"/>
              <w:spacing w:line="360" w:lineRule="auto"/>
              <w:rPr>
                <w:rFonts w:hAnsi="宋体" w:cs="宋体"/>
                <w:bCs/>
                <w:color w:val="000000" w:themeColor="text1"/>
                <w:sz w:val="24"/>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                              </w:t>
      </w:r>
    </w:p>
    <w:p>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三、分包意向协议</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502"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成交后以分包方式履行合同的，提供分包意向协议(附件6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；采购人不同意分包或者供应商成交后不以分包方式履行合同的，则不需要提供。</w:t>
      </w:r>
      <w:r>
        <w:rPr>
          <w:rFonts w:hint="eastAsia" w:ascii="宋体" w:hAnsi="宋体" w:cs="宋体"/>
          <w:color w:val="000000" w:themeColor="text1"/>
          <w:sz w:val="24"/>
          <w14:textFill>
            <w14:solidFill>
              <w14:schemeClr w14:val="tx1"/>
            </w14:solidFill>
          </w14:textFill>
        </w:rPr>
        <w:t>]</w:t>
      </w:r>
    </w:p>
    <w:bookmarkEnd w:id="502"/>
    <w:p>
      <w:pPr>
        <w:snapToGrid w:val="0"/>
        <w:spacing w:line="360" w:lineRule="auto"/>
        <w:rPr>
          <w:rFonts w:ascii="宋体" w:hAnsi="宋体" w:cs="宋体"/>
          <w:color w:val="000000" w:themeColor="text1"/>
          <w:kern w:val="0"/>
          <w:sz w:val="24"/>
          <w14:textFill>
            <w14:solidFill>
              <w14:schemeClr w14:val="tx1"/>
            </w14:solidFill>
          </w14:textFill>
        </w:rPr>
      </w:pPr>
    </w:p>
    <w:p>
      <w:pPr>
        <w:snapToGrid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四、符合性审查资料</w:t>
      </w:r>
    </w:p>
    <w:p>
      <w:pPr>
        <w:jc w:val="center"/>
        <w:rPr>
          <w:rFonts w:ascii="宋体" w:hAnsi="宋体" w:cs="宋体"/>
          <w:b/>
          <w:color w:val="000000" w:themeColor="text1"/>
          <w:kern w:val="0"/>
          <w:sz w:val="32"/>
          <w:szCs w:val="32"/>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响应文件中的</w:t>
            </w:r>
          </w:p>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响应文件按照采购文件要求签署、盖章。</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需要使用电子签名或者签字盖章的响应文件的组成部分</w:t>
            </w:r>
          </w:p>
        </w:tc>
        <w:tc>
          <w:tcPr>
            <w:tcW w:w="1418"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pPr>
              <w:pStyle w:val="5"/>
              <w:jc w:val="both"/>
              <w:rPr>
                <w:rFonts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第</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响应文件中承诺的响应文件有效期不少于采购文件中载明的响应文件有效期。</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响应函</w:t>
            </w: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991"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响应文件满足采购文件的其它实质性要求。</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snapToGrid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五、评审标准相应的商务技术资料</w:t>
      </w:r>
    </w:p>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（按采购文件第四部分评审办法前附表中“响应文件中评审标准相应的商务技术资料目录”提供资料。）</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snapToGrid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采购文件章节及具体内容</w:t>
            </w:r>
          </w:p>
        </w:tc>
        <w:tc>
          <w:tcPr>
            <w:tcW w:w="354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响应文件章节及具体内容</w:t>
            </w:r>
          </w:p>
        </w:tc>
        <w:tc>
          <w:tcPr>
            <w:tcW w:w="127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bl>
    <w:p>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供应商保证：除商务技术偏离表列出的偏离外，供应商响应采购文件的全部要求</w:t>
      </w:r>
    </w:p>
    <w:p>
      <w:pPr>
        <w:jc w:val="center"/>
        <w:rPr>
          <w:rFonts w:ascii="宋体" w:hAnsi="宋体" w:cs="宋体"/>
          <w:b/>
          <w:color w:val="000000" w:themeColor="text1"/>
          <w:kern w:val="0"/>
          <w:sz w:val="32"/>
          <w:szCs w:val="32"/>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ind w:firstLine="1911" w:firstLineChars="595"/>
        <w:rPr>
          <w:rFonts w:ascii="宋体" w:hAnsi="宋体" w:cs="宋体"/>
          <w:b/>
          <w:bCs/>
          <w:color w:val="000000" w:themeColor="text1"/>
          <w:sz w:val="32"/>
          <w:szCs w:val="32"/>
          <w14:textFill>
            <w14:solidFill>
              <w14:schemeClr w14:val="tx1"/>
            </w14:solidFill>
          </w14:textFill>
        </w:rPr>
        <w:sectPr>
          <w:footerReference r:id="rId15" w:type="first"/>
          <w:footerReference r:id="rId14"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七</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浙江省杭州第九中学、耀华建设项目管理有限公司</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spacing w:line="360" w:lineRule="auto"/>
        <w:jc w:val="center"/>
        <w:rPr>
          <w:rFonts w:ascii="宋体" w:hAnsi="宋体" w:cs="宋体"/>
          <w:b/>
          <w:bCs/>
          <w:color w:val="000000" w:themeColor="text1"/>
          <w:sz w:val="24"/>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numPr>
          <w:ilvl w:val="0"/>
          <w:numId w:val="5"/>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报价单…………………………………………………………………………（页码）</w:t>
      </w:r>
    </w:p>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hAnsi="仿宋_GB2312" w:cs="仿宋_GB2312"/>
          <w:bCs/>
          <w:snapToGrid w:val="0"/>
          <w:color w:val="000000" w:themeColor="text1"/>
          <w:sz w:val="24"/>
          <w14:textFill>
            <w14:solidFill>
              <w14:schemeClr w14:val="tx1"/>
            </w14:solidFill>
          </w14:textFill>
        </w:rPr>
        <w:t>报价情况说明</w:t>
      </w:r>
      <w:r>
        <w:rPr>
          <w:rFonts w:hint="eastAsia" w:ascii="宋体" w:hAnsi="宋体" w:cs="宋体"/>
          <w:color w:val="000000" w:themeColor="text1"/>
          <w:sz w:val="24"/>
          <w14:textFill>
            <w14:solidFill>
              <w14:schemeClr w14:val="tx1"/>
            </w14:solidFill>
          </w14:textFill>
        </w:rPr>
        <w:t>…………………………………………………………………（页码）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（3）已标价工程量清单……………………………………………………………（页码）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（4）中小企业声明函………………………………………………………………（页码）</w:t>
      </w:r>
    </w:p>
    <w:p>
      <w:pPr>
        <w:pStyle w:val="2"/>
        <w:rPr>
          <w:color w:val="000000" w:themeColor="text1"/>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一、报价单</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浙江省杭州第九中学、耀华建设项目管理有限公司</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按你方采购文件要求，我们，本响应文件签字方，谨此向你方发出要约如下：如你方接受本投标，我方承诺按照如下报价单的价格完成</w:t>
      </w:r>
      <w:r>
        <w:rPr>
          <w:rFonts w:hint="eastAsia" w:ascii="宋体" w:hAnsi="宋体" w:cs="宋体"/>
          <w:color w:val="000000" w:themeColor="text1"/>
          <w:sz w:val="24"/>
          <w14:textFill>
            <w14:solidFill>
              <w14:schemeClr w14:val="tx1"/>
            </w14:solidFill>
          </w14:textFill>
        </w:rPr>
        <w:t>浙江省杭州第九中学校园消防设施改造项目</w:t>
      </w:r>
      <w:r>
        <w:rPr>
          <w:rFonts w:hint="eastAsia" w:ascii="宋体" w:hAnsi="宋体" w:cs="宋体"/>
          <w:color w:val="000000" w:themeColor="text1"/>
          <w:kern w:val="0"/>
          <w:sz w:val="24"/>
          <w:lang w:val="zh-CN"/>
          <w14:textFill>
            <w14:solidFill>
              <w14:schemeClr w14:val="tx1"/>
            </w14:solidFill>
          </w14:textFill>
        </w:rPr>
        <w:t>【项目编号：</w:t>
      </w:r>
      <w:r>
        <w:rPr>
          <w:rFonts w:hint="eastAsia" w:ascii="宋体" w:hAnsi="宋体" w:cs="宋体"/>
          <w:color w:val="000000" w:themeColor="text1"/>
          <w:sz w:val="24"/>
          <w14:textFill>
            <w14:solidFill>
              <w14:schemeClr w14:val="tx1"/>
            </w14:solidFill>
          </w14:textFill>
        </w:rPr>
        <w:t>YHDL-HZ-CG2024038】的实施</w:t>
      </w: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报价单(单位均为人民币元)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1843"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施工范围</w:t>
            </w:r>
          </w:p>
        </w:tc>
        <w:tc>
          <w:tcPr>
            <w:tcW w:w="3118"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施工工期</w:t>
            </w:r>
          </w:p>
        </w:tc>
        <w:tc>
          <w:tcPr>
            <w:tcW w:w="2552"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项目经理</w:t>
            </w:r>
          </w:p>
        </w:tc>
        <w:tc>
          <w:tcPr>
            <w:tcW w:w="1984"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执业证书信息</w:t>
            </w:r>
          </w:p>
        </w:tc>
        <w:tc>
          <w:tcPr>
            <w:tcW w:w="3119" w:type="dxa"/>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55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磋商报价（小写）</w:t>
            </w:r>
          </w:p>
        </w:tc>
        <w:tc>
          <w:tcPr>
            <w:tcW w:w="7655" w:type="dxa"/>
            <w:gridSpan w:val="3"/>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磋商报价（大写）</w:t>
            </w:r>
          </w:p>
        </w:tc>
        <w:tc>
          <w:tcPr>
            <w:tcW w:w="7655" w:type="dxa"/>
            <w:gridSpan w:val="3"/>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1、供应商需按本表格式填写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000000" w:themeColor="text1"/>
          <w:kern w:val="0"/>
          <w:sz w:val="24"/>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响应文件含有采购人不能接受的附加条件的，响应文件无效。</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40" w:right="1080" w:bottom="1440" w:left="1080" w:header="851" w:footer="992" w:gutter="0"/>
          <w:cols w:space="720" w:num="1"/>
          <w:titlePg/>
          <w:docGrid w:linePitch="312" w:charSpace="0"/>
        </w:sectPr>
      </w:pPr>
    </w:p>
    <w:p>
      <w:pPr>
        <w:pStyle w:val="692"/>
        <w:keepNext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二、报价情况说明（如果有）</w:t>
      </w:r>
    </w:p>
    <w:p>
      <w:pPr>
        <w:snapToGrid w:val="0"/>
        <w:spacing w:before="120" w:after="120"/>
        <w:rPr>
          <w:color w:val="000000" w:themeColor="text1"/>
          <w14:textFill>
            <w14:solidFill>
              <w14:schemeClr w14:val="tx1"/>
            </w14:solidFill>
          </w14:textFill>
        </w:rPr>
      </w:pPr>
    </w:p>
    <w:p>
      <w:pPr>
        <w:tabs>
          <w:tab w:val="left" w:pos="1313"/>
        </w:tabs>
        <w:snapToGrid w:val="0"/>
        <w:spacing w:before="120" w:after="12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（如供应商报价低于项目预算</w:t>
      </w:r>
      <w:r>
        <w:rPr>
          <w:rFonts w:ascii="宋体" w:hAnsi="宋体" w:cs="宋体"/>
          <w:color w:val="000000" w:themeColor="text1"/>
          <w:sz w:val="24"/>
          <w14:textFill>
            <w14:solidFill>
              <w14:schemeClr w14:val="tx1"/>
            </w14:solidFill>
          </w14:textFill>
        </w:rPr>
        <w:t>50%的，应当提交本文档，详细阐述不影响产品质量或者诚信履约的具体原因</w:t>
      </w:r>
      <w:r>
        <w:rPr>
          <w:rFonts w:hint="eastAsia" w:ascii="宋体" w:hAnsi="宋体" w:cs="宋体"/>
          <w:color w:val="000000" w:themeColor="text1"/>
          <w:sz w:val="24"/>
          <w14:textFill>
            <w14:solidFill>
              <w14:schemeClr w14:val="tx1"/>
            </w14:solidFill>
          </w14:textFill>
        </w:rPr>
        <w:t>）</w:t>
      </w:r>
    </w:p>
    <w:p>
      <w:pPr>
        <w:pStyle w:val="692"/>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pPr>
        <w:pStyle w:val="692"/>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pPr>
        <w:pStyle w:val="692"/>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pPr>
        <w:pStyle w:val="692"/>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pPr>
        <w:pStyle w:val="692"/>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pPr>
        <w:pStyle w:val="692"/>
        <w:keepNext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三、已标价工程量清单</w:t>
      </w:r>
    </w:p>
    <w:p>
      <w:pPr>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注：按采购文件工程量清单编制 </w:t>
      </w:r>
    </w:p>
    <w:p>
      <w:pPr>
        <w:pStyle w:val="63"/>
        <w:ind w:firstLine="480"/>
        <w:rPr>
          <w:rFonts w:cs="宋体"/>
          <w:color w:val="000000" w:themeColor="text1"/>
          <w:sz w:val="24"/>
          <w14:textFill>
            <w14:solidFill>
              <w14:schemeClr w14:val="tx1"/>
            </w14:solidFill>
          </w14:textFill>
        </w:rPr>
      </w:pPr>
    </w:p>
    <w:p>
      <w:pPr>
        <w:pStyle w:val="63"/>
        <w:ind w:firstLine="480"/>
        <w:rPr>
          <w:rFonts w:cs="宋体"/>
          <w:color w:val="000000" w:themeColor="text1"/>
          <w:sz w:val="24"/>
          <w14:textFill>
            <w14:solidFill>
              <w14:schemeClr w14:val="tx1"/>
            </w14:solidFill>
          </w14:textFill>
        </w:rPr>
        <w:sectPr>
          <w:footerReference r:id="rId22" w:type="first"/>
          <w:headerReference r:id="rId19" w:type="default"/>
          <w:footerReference r:id="rId20" w:type="default"/>
          <w:footerReference r:id="rId21" w:type="even"/>
          <w:pgSz w:w="11906" w:h="16838"/>
          <w:pgMar w:top="1440" w:right="1080" w:bottom="1440" w:left="1080"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四、</w:t>
      </w:r>
      <w:r>
        <w:rPr>
          <w:rFonts w:hint="eastAsia" w:ascii="宋体" w:hAnsi="宋体" w:eastAsia="宋体" w:cs="宋体"/>
          <w:color w:val="000000" w:themeColor="text1"/>
          <w:sz w:val="32"/>
          <w:szCs w:val="32"/>
          <w14:textFill>
            <w14:solidFill>
              <w14:schemeClr w14:val="tx1"/>
            </w14:solidFill>
          </w14:textFill>
        </w:rPr>
        <w:t>中小企业声明函</w:t>
      </w:r>
      <w:bookmarkStart w:id="503" w:name="_Hlk101259491"/>
      <w:r>
        <w:rPr>
          <w:rFonts w:hint="eastAsia" w:ascii="宋体" w:hAnsi="宋体" w:eastAsia="宋体" w:cs="宋体"/>
          <w:color w:val="000000" w:themeColor="text1"/>
          <w:sz w:val="32"/>
          <w:szCs w:val="32"/>
          <w14:textFill>
            <w14:solidFill>
              <w14:schemeClr w14:val="tx1"/>
            </w14:solidFill>
          </w14:textFill>
        </w:rPr>
        <w:t>（如果有）</w:t>
      </w:r>
      <w:bookmarkEnd w:id="503"/>
    </w:p>
    <w:p>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bookmarkStart w:id="504" w:name="_Toc465665161"/>
      <w:r>
        <w:rPr>
          <w:rFonts w:hint="eastAsia" w:ascii="宋体" w:hAnsi="宋体" w:cs="宋体"/>
          <w:color w:val="000000" w:themeColor="text1"/>
          <w14:textFill>
            <w14:solidFill>
              <w14:schemeClr w14:val="tx1"/>
            </w14:solidFill>
          </w14:textFill>
        </w:rPr>
        <w:t>附件</w:t>
      </w:r>
      <w:bookmarkEnd w:id="504"/>
    </w:p>
    <w:p>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05" w:name="OLE_LINK14"/>
      <w:bookmarkStart w:id="506"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05"/>
    <w:bookmarkEnd w:id="506"/>
    <w:p>
      <w:pPr>
        <w:spacing w:line="360" w:lineRule="auto"/>
        <w:rPr>
          <w:rFonts w:ascii="宋体" w:hAnsi="宋体" w:cs="宋体"/>
          <w:b/>
          <w:color w:val="000000" w:themeColor="text1"/>
          <w:spacing w:val="6"/>
          <w:sz w:val="30"/>
          <w:szCs w:val="30"/>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供应商名称（电子签名）</w:t>
      </w:r>
      <w:r>
        <w:rPr>
          <w:rFonts w:hint="eastAsia" w:ascii="宋体" w:hAnsi="宋体" w:cs="宋体"/>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pPr>
        <w:spacing w:line="360" w:lineRule="auto"/>
        <w:rPr>
          <w:rFonts w:ascii="宋体" w:hAnsi="宋体" w:cs="宋体"/>
          <w:color w:val="000000" w:themeColor="text1"/>
          <w:sz w:val="24"/>
          <w:u w:val="single"/>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浙江省杭州第九中学、耀华建设项目管理有限公司</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你方组织的浙江省杭州第九中学校园消防设施改造项目项目【项目编号：YHDL-HZ-CG2024038】</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供应商（法定名称章）：</w:t>
      </w:r>
    </w:p>
    <w:p>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法定名称章（印模）                供应商“XX专用章”（印模）</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组成一个联合体，以一个供应商的身份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浙江省杭州第九中学校园消防设施改造项目【项目编号：YHDL-HZ-CG2024038】</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授权代表根据采购文件规定及</w:t>
      </w:r>
      <w:r>
        <w:rPr>
          <w:rFonts w:hint="eastAsia" w:ascii="宋体" w:hAnsi="宋体" w:cs="宋体"/>
          <w:color w:val="000000" w:themeColor="text1"/>
          <w:kern w:val="0"/>
          <w:sz w:val="24"/>
          <w14:textFill>
            <w14:solidFill>
              <w14:schemeClr w14:val="tx1"/>
            </w14:solidFill>
          </w14:textFill>
        </w:rPr>
        <w:t>响应内容</w:t>
      </w:r>
      <w:r>
        <w:rPr>
          <w:rFonts w:hint="eastAsia" w:ascii="宋体" w:hAnsi="宋体" w:cs="宋体"/>
          <w:color w:val="000000" w:themeColor="text1"/>
          <w:kern w:val="0"/>
          <w:sz w:val="24"/>
          <w:lang w:val="zh-CN"/>
          <w14:textFill>
            <w14:solidFill>
              <w14:schemeClr w14:val="tx1"/>
            </w14:solidFill>
          </w14:textFill>
        </w:rPr>
        <w:t>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中，分工如下：</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507"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507"/>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提供的全部工程由小微企业承建，其合同份额占到合同总金额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w:t>
      </w:r>
      <w:r>
        <w:rPr>
          <w:rFonts w:hint="eastAsia" w:ascii="宋体" w:hAnsi="宋体" w:cs="宋体"/>
          <w:b/>
          <w:color w:val="000000" w:themeColor="text1"/>
          <w:kern w:val="0"/>
          <w:sz w:val="24"/>
          <w14:textFill>
            <w14:solidFill>
              <w14:schemeClr w14:val="tx1"/>
            </w14:solidFill>
          </w14:textFill>
        </w:rPr>
        <w:t>磋商</w:t>
      </w:r>
      <w:r>
        <w:rPr>
          <w:rFonts w:hint="eastAsia" w:ascii="宋体" w:hAnsi="宋体" w:cs="宋体"/>
          <w:b/>
          <w:color w:val="000000" w:themeColor="text1"/>
          <w:kern w:val="0"/>
          <w:sz w:val="24"/>
          <w:lang w:val="zh-CN"/>
          <w14:textFill>
            <w14:solidFill>
              <w14:schemeClr w14:val="tx1"/>
            </w14:solidFill>
          </w14:textFill>
        </w:rPr>
        <w:t>的，联合协议约定小微企业的合同份额占到合同总金额30%以上的，对联合体报价给予</w:t>
      </w:r>
      <w:r>
        <w:rPr>
          <w:rFonts w:hint="eastAsia" w:ascii="宋体" w:hAnsi="宋体" w:cs="宋体"/>
          <w:b/>
          <w:color w:val="000000" w:themeColor="text1"/>
          <w:kern w:val="0"/>
          <w:sz w:val="24"/>
          <w14:textFill>
            <w14:solidFill>
              <w14:schemeClr w14:val="tx1"/>
            </w14:solidFill>
          </w14:textFill>
        </w:rPr>
        <w:t>2</w:t>
      </w:r>
      <w:r>
        <w:rPr>
          <w:rFonts w:hint="eastAsia" w:ascii="宋体" w:hAnsi="宋体" w:cs="宋体"/>
          <w:b/>
          <w:color w:val="000000" w:themeColor="text1"/>
          <w:kern w:val="0"/>
          <w:sz w:val="24"/>
          <w:lang w:val="zh-CN"/>
          <w14:textFill>
            <w14:solidFill>
              <w14:schemeClr w14:val="tx1"/>
            </w14:solidFill>
          </w14:textFill>
        </w:rPr>
        <w:t>%的扣除。供应商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五、如果成交，</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的其他事宜：</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浙江省杭州第九中学校园消防设施改造项目【项目编号：YHDL-HZ-CG2024038】</w:t>
      </w:r>
      <w:r>
        <w:rPr>
          <w:rFonts w:hint="eastAsia" w:ascii="宋体" w:hAnsi="宋体" w:cs="宋体"/>
          <w:color w:val="000000" w:themeColor="text1"/>
          <w:kern w:val="0"/>
          <w:sz w:val="24"/>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pPr>
        <w:pStyle w:val="5"/>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……）提供的工程全部由小微企业承建，</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 w:val="24"/>
          <w14:textFill>
            <w14:solidFill>
              <w14:schemeClr w14:val="tx1"/>
            </w14:solidFill>
          </w14:textFill>
        </w:rPr>
        <w:t>2</w:t>
      </w:r>
      <w:r>
        <w:rPr>
          <w:rFonts w:hint="eastAsia" w:ascii="宋体" w:hAnsi="宋体" w:cs="宋体"/>
          <w:b/>
          <w:color w:val="000000" w:themeColor="text1"/>
          <w:kern w:val="0"/>
          <w:sz w:val="24"/>
          <w:lang w:val="zh-CN"/>
          <w14:textFill>
            <w14:solidFill>
              <w14:schemeClr w14:val="tx1"/>
            </w14:solidFill>
          </w14:textFill>
        </w:rPr>
        <w:t>%的扣除。供应商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08"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要求合同分包形式参加的项目或采购包，供应商按采购文件第一部分竞争性磋商公告申请人的资格要求中规定的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08"/>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w:t>
      </w:r>
    </w:p>
    <w:p>
      <w:pPr>
        <w:snapToGrid w:val="0"/>
        <w:spacing w:line="360" w:lineRule="auto"/>
        <w:ind w:firstLine="5640" w:firstLineChars="235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7</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sz w:val="32"/>
          <w:szCs w:val="32"/>
          <w14:textFill>
            <w14:solidFill>
              <w14:schemeClr w14:val="tx1"/>
            </w14:solidFill>
          </w14:textFill>
        </w:rPr>
        <w:t>中小企业声明函</w:t>
      </w:r>
    </w:p>
    <w:p>
      <w:pPr>
        <w:spacing w:line="360" w:lineRule="auto"/>
        <w:jc w:val="center"/>
        <w:rPr>
          <w:rFonts w:ascii="宋体" w:hAnsi="宋体" w:cs="宋体"/>
          <w:color w:val="000000" w:themeColor="text1"/>
          <w:sz w:val="24"/>
          <w:u w:val="single"/>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中小企业声明函（工程）</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浙江省杭州第九中学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浙江省杭州第九中学校园消防设施改造项目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spacing w:line="360" w:lineRule="auto"/>
        <w:ind w:firstLine="480" w:firstLineChars="200"/>
        <w:rPr>
          <w:rFonts w:ascii="宋体" w:hAnsi="宋体" w:cs="宋体"/>
          <w:color w:val="000000" w:themeColor="text1"/>
          <w:sz w:val="24"/>
          <w14:textFill>
            <w14:solidFill>
              <w14:schemeClr w14:val="tx1"/>
            </w14:solidFill>
          </w14:textFill>
        </w:rPr>
      </w:pPr>
    </w:p>
    <w:p>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供应商名称(电子签名)：</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pPr>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附件8：工程量清单（另附）</w:t>
      </w:r>
    </w:p>
    <w:p>
      <w:pPr>
        <w:spacing w:line="360" w:lineRule="auto"/>
        <w:rPr>
          <w:rFonts w:ascii="宋体" w:hAnsi="宋体" w:cs="宋体"/>
          <w:b/>
          <w:color w:val="000000" w:themeColor="text1"/>
          <w:spacing w:val="6"/>
          <w:sz w:val="32"/>
          <w:szCs w:val="32"/>
          <w14:textFill>
            <w14:solidFill>
              <w14:schemeClr w14:val="tx1"/>
            </w14:solidFill>
          </w14:textFill>
        </w:rPr>
      </w:pPr>
    </w:p>
    <w:p>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附件9：图纸（另附）</w:t>
      </w:r>
    </w:p>
    <w:p>
      <w:pPr>
        <w:pStyle w:val="28"/>
        <w:rPr>
          <w:color w:val="000000" w:themeColor="text1"/>
          <w14:textFill>
            <w14:solidFill>
              <w14:schemeClr w14:val="tx1"/>
            </w14:solidFill>
          </w14:textFill>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Wingdings">
    <w:panose1 w:val="05000000000000000000"/>
    <w:charset w:val="00"/>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小标宋">
    <w:altName w:val="微软雅黑"/>
    <w:panose1 w:val="020B0604020202020204"/>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09" w:name="_Toc164085800"/>
    <w:bookmarkStart w:id="510" w:name="_Toc36110187"/>
    <w:bookmarkStart w:id="511" w:name="_Toc91899912"/>
    <w:bookmarkStart w:id="512" w:name="_Toc131845147"/>
    <w:r>
      <w:rPr>
        <w:rFonts w:hint="eastAsia" w:ascii="仿宋_GB2312" w:eastAsia="仿宋_GB2312"/>
        <w:kern w:val="0"/>
        <w:szCs w:val="21"/>
      </w:rPr>
      <w:t xml:space="preserve"> 页</w:t>
    </w:r>
    <w:bookmarkEnd w:id="509"/>
    <w:bookmarkEnd w:id="510"/>
    <w:bookmarkEnd w:id="511"/>
    <w:bookmarkEnd w:id="5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4599CC04"/>
    <w:multiLevelType w:val="multilevel"/>
    <w:tmpl w:val="4599CC04"/>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
    <w:nsid w:val="541A368C"/>
    <w:multiLevelType w:val="multilevel"/>
    <w:tmpl w:val="541A36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B075F0"/>
    <w:multiLevelType w:val="multilevel"/>
    <w:tmpl w:val="59B075F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7413056E"/>
    <w:multiLevelType w:val="multilevel"/>
    <w:tmpl w:val="7413056E"/>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32B2"/>
    <w:rsid w:val="0000363B"/>
    <w:rsid w:val="000058BD"/>
    <w:rsid w:val="00005BD7"/>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87A24"/>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C9C"/>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8ED"/>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A37"/>
    <w:rsid w:val="0010118C"/>
    <w:rsid w:val="0010125E"/>
    <w:rsid w:val="001015F8"/>
    <w:rsid w:val="00101967"/>
    <w:rsid w:val="00103251"/>
    <w:rsid w:val="00103509"/>
    <w:rsid w:val="0010393D"/>
    <w:rsid w:val="00103EBD"/>
    <w:rsid w:val="00104342"/>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8E3"/>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5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A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3B8"/>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3DF9"/>
    <w:rsid w:val="00334927"/>
    <w:rsid w:val="003360AD"/>
    <w:rsid w:val="003361FD"/>
    <w:rsid w:val="0033631D"/>
    <w:rsid w:val="003369C7"/>
    <w:rsid w:val="003370FD"/>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395"/>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E49"/>
    <w:rsid w:val="00351391"/>
    <w:rsid w:val="003519CD"/>
    <w:rsid w:val="00351A3A"/>
    <w:rsid w:val="0035455F"/>
    <w:rsid w:val="00355D75"/>
    <w:rsid w:val="00355D8F"/>
    <w:rsid w:val="00356A73"/>
    <w:rsid w:val="00356FF0"/>
    <w:rsid w:val="003577EF"/>
    <w:rsid w:val="00357A3A"/>
    <w:rsid w:val="00357A60"/>
    <w:rsid w:val="00360304"/>
    <w:rsid w:val="00360A78"/>
    <w:rsid w:val="0036141E"/>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E32"/>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84B"/>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8C6"/>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784"/>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19BF"/>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1BD"/>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7EB"/>
    <w:rsid w:val="004E4984"/>
    <w:rsid w:val="004E5101"/>
    <w:rsid w:val="004E5380"/>
    <w:rsid w:val="004E6746"/>
    <w:rsid w:val="004E6CAC"/>
    <w:rsid w:val="004E6F69"/>
    <w:rsid w:val="004E75C1"/>
    <w:rsid w:val="004E777F"/>
    <w:rsid w:val="004F078B"/>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A45"/>
    <w:rsid w:val="00512217"/>
    <w:rsid w:val="00512459"/>
    <w:rsid w:val="005131A2"/>
    <w:rsid w:val="005137E4"/>
    <w:rsid w:val="00513BB9"/>
    <w:rsid w:val="00514408"/>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270"/>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EF"/>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3B0"/>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576ED"/>
    <w:rsid w:val="006600BF"/>
    <w:rsid w:val="00660AF7"/>
    <w:rsid w:val="00660D3E"/>
    <w:rsid w:val="00661691"/>
    <w:rsid w:val="006628BB"/>
    <w:rsid w:val="00662D3D"/>
    <w:rsid w:val="00662F1F"/>
    <w:rsid w:val="006634B8"/>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8BB"/>
    <w:rsid w:val="006B5FBC"/>
    <w:rsid w:val="006B6ED2"/>
    <w:rsid w:val="006B75D0"/>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0AC"/>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398"/>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1E0"/>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B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147B"/>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0867"/>
    <w:rsid w:val="0081137A"/>
    <w:rsid w:val="00812657"/>
    <w:rsid w:val="00812A1A"/>
    <w:rsid w:val="00812DFF"/>
    <w:rsid w:val="008135BD"/>
    <w:rsid w:val="0081362F"/>
    <w:rsid w:val="0081383A"/>
    <w:rsid w:val="008139A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87E8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66F"/>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5EE"/>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77D"/>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7D3"/>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3AF5"/>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0A4"/>
    <w:rsid w:val="009846BF"/>
    <w:rsid w:val="009851F5"/>
    <w:rsid w:val="0098534B"/>
    <w:rsid w:val="00986019"/>
    <w:rsid w:val="00986281"/>
    <w:rsid w:val="00986FC9"/>
    <w:rsid w:val="009871A7"/>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0C6"/>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B06"/>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8BA"/>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16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2E0"/>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BE2"/>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26F"/>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815"/>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EE2"/>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018"/>
    <w:rsid w:val="00CD3CAB"/>
    <w:rsid w:val="00CD4336"/>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512"/>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8E8"/>
    <w:rsid w:val="00DD1B97"/>
    <w:rsid w:val="00DD2831"/>
    <w:rsid w:val="00DD2A6D"/>
    <w:rsid w:val="00DD2E17"/>
    <w:rsid w:val="00DD42DE"/>
    <w:rsid w:val="00DD4309"/>
    <w:rsid w:val="00DD4344"/>
    <w:rsid w:val="00DD4357"/>
    <w:rsid w:val="00DD4DDD"/>
    <w:rsid w:val="00DD573B"/>
    <w:rsid w:val="00DD57E3"/>
    <w:rsid w:val="00DD57E7"/>
    <w:rsid w:val="00DD5A1E"/>
    <w:rsid w:val="00DD5B8C"/>
    <w:rsid w:val="00DD5DFA"/>
    <w:rsid w:val="00DD5E91"/>
    <w:rsid w:val="00DD6CE2"/>
    <w:rsid w:val="00DD720D"/>
    <w:rsid w:val="00DE0229"/>
    <w:rsid w:val="00DE04E0"/>
    <w:rsid w:val="00DE12F1"/>
    <w:rsid w:val="00DE1A9D"/>
    <w:rsid w:val="00DE1CB1"/>
    <w:rsid w:val="00DE1CC3"/>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FDF"/>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55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0E1"/>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D8"/>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A95"/>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7BD"/>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935A59"/>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0"/>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1"/>
    <w:link w:val="264"/>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4"/>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0"/>
    <w:qFormat/>
    <w:uiPriority w:val="0"/>
    <w:pPr>
      <w:ind w:left="100" w:leftChars="2500"/>
    </w:pPr>
    <w:rPr>
      <w:rFonts w:ascii="宋体"/>
      <w:sz w:val="24"/>
      <w:szCs w:val="21"/>
      <w:lang w:val="zh-CN"/>
    </w:rPr>
  </w:style>
  <w:style w:type="paragraph" w:styleId="40">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1">
    <w:name w:val="endnote text"/>
    <w:basedOn w:val="1"/>
    <w:link w:val="931"/>
    <w:qFormat/>
    <w:uiPriority w:val="0"/>
    <w:rPr>
      <w:lang w:val="zh-CN"/>
    </w:rPr>
  </w:style>
  <w:style w:type="paragraph" w:styleId="42">
    <w:name w:val="Balloon Text"/>
    <w:basedOn w:val="1"/>
    <w:link w:val="187"/>
    <w:qFormat/>
    <w:uiPriority w:val="0"/>
    <w:rPr>
      <w:sz w:val="18"/>
      <w:szCs w:val="18"/>
    </w:rPr>
  </w:style>
  <w:style w:type="paragraph" w:styleId="43">
    <w:name w:val="footer"/>
    <w:basedOn w:val="1"/>
    <w:link w:val="382"/>
    <w:qFormat/>
    <w:uiPriority w:val="0"/>
    <w:pPr>
      <w:tabs>
        <w:tab w:val="center" w:pos="4153"/>
        <w:tab w:val="right" w:pos="8306"/>
      </w:tabs>
      <w:snapToGrid w:val="0"/>
      <w:jc w:val="left"/>
    </w:pPr>
    <w:rPr>
      <w:sz w:val="18"/>
      <w:szCs w:val="18"/>
    </w:rPr>
  </w:style>
  <w:style w:type="paragraph" w:styleId="44">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2"/>
    <w:basedOn w:val="28"/>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50"/>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9"/>
    <w:qFormat/>
    <w:uiPriority w:val="0"/>
    <w:rPr>
      <w:rFonts w:ascii="宋体"/>
      <w:kern w:val="2"/>
      <w:sz w:val="24"/>
      <w:szCs w:val="21"/>
      <w:lang w:val="zh-CN"/>
    </w:rPr>
  </w:style>
  <w:style w:type="character" w:customStyle="1" w:styleId="181">
    <w:name w:val="标题 9 字符"/>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2"/>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3"/>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8"/>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9"/>
    <w:qFormat/>
    <w:uiPriority w:val="0"/>
    <w:rPr>
      <w:rFonts w:ascii="黑体" w:hAnsi="Courier New" w:eastAsia="黑体"/>
    </w:rPr>
  </w:style>
  <w:style w:type="character" w:customStyle="1" w:styleId="301">
    <w:name w:val="正文文本 2 字符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1"/>
    <w:qFormat/>
    <w:uiPriority w:val="0"/>
    <w:rPr>
      <w:b/>
      <w:bCs/>
      <w:kern w:val="2"/>
      <w:sz w:val="24"/>
      <w:szCs w:val="24"/>
    </w:rPr>
  </w:style>
  <w:style w:type="character" w:customStyle="1" w:styleId="307">
    <w:name w:val="正文文本缩进 2 字符"/>
    <w:link w:val="40"/>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3"/>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0"/>
    <w:rPr>
      <w:kern w:val="2"/>
      <w:sz w:val="21"/>
      <w:szCs w:val="24"/>
    </w:rPr>
  </w:style>
  <w:style w:type="character" w:customStyle="1" w:styleId="344">
    <w:name w:val="签名 字符"/>
    <w:link w:val="45"/>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3"/>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4"/>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0"/>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0"/>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1"/>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styleId="966">
    <w:name w:val="List Paragraph"/>
    <w:basedOn w:val="1"/>
    <w:unhideWhenUsed/>
    <w:qFormat/>
    <w:uiPriority w:val="99"/>
    <w:pPr>
      <w:spacing w:line="360" w:lineRule="auto"/>
      <w:ind w:firstLine="420" w:firstLineChars="200"/>
      <w:jc w:val="left"/>
    </w:pPr>
    <w:rPr>
      <w:rFonts w:ascii="宋体" w:hAnsi="宋体"/>
      <w:sz w:val="24"/>
    </w:rPr>
  </w:style>
  <w:style w:type="character" w:customStyle="1" w:styleId="967">
    <w:name w:val="内文正文 Char"/>
    <w:link w:val="968"/>
    <w:qFormat/>
    <w:uiPriority w:val="0"/>
    <w:rPr>
      <w:rFonts w:ascii="Arial" w:hAnsi="Arial" w:cs="Courier New"/>
      <w:color w:val="000000"/>
      <w:kern w:val="2"/>
      <w:sz w:val="21"/>
      <w:szCs w:val="21"/>
    </w:rPr>
  </w:style>
  <w:style w:type="paragraph" w:customStyle="1" w:styleId="968">
    <w:name w:val="内文正文"/>
    <w:basedOn w:val="36"/>
    <w:link w:val="967"/>
    <w:qFormat/>
    <w:uiPriority w:val="0"/>
    <w:pPr>
      <w:snapToGrid w:val="0"/>
      <w:spacing w:line="400" w:lineRule="exact"/>
      <w:ind w:firstLine="200" w:firstLineChars="200"/>
    </w:pPr>
    <w:rPr>
      <w:rFonts w:ascii="Arial" w:hAnsi="Arial" w:cs="Courier New"/>
      <w:snapToGrid/>
      <w:color w:val="000000"/>
    </w:rPr>
  </w:style>
  <w:style w:type="character" w:customStyle="1" w:styleId="969">
    <w:name w:val="纯文本 字符2"/>
    <w:qFormat/>
    <w:locked/>
    <w:uiPriority w:val="0"/>
    <w:rPr>
      <w:rFonts w:ascii="宋体" w:hAnsi="Courier New"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129</Pages>
  <Words>12369</Words>
  <Characters>70504</Characters>
  <Lines>587</Lines>
  <Paragraphs>165</Paragraphs>
  <TotalTime>41</TotalTime>
  <ScaleCrop>false</ScaleCrop>
  <LinksUpToDate>false</LinksUpToDate>
  <CharactersWithSpaces>82708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2024-07-17T10:30:00Z</dcterms:created>
  <dc:creator>玥</dc:creator>
  <cp:lastModifiedBy>久旧</cp:lastModifiedBy>
  <cp:lastPrinted>2021-12-27T11:06:00Z</cp:lastPrinted>
  <dcterms:modified xsi:type="dcterms:W3CDTF">2024-07-17T15:38:01Z</dcterms:modified>
  <dc:title>杭州市市民卡扩大发卡工程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ies>
</file>