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BFBC7FF">
      <w:pPr>
        <w:adjustRightInd/>
        <w:spacing w:line="360" w:lineRule="auto"/>
        <w:rPr>
          <w:b/>
          <w:sz w:val="48"/>
          <w:szCs w:val="48"/>
        </w:rPr>
      </w:pPr>
    </w:p>
    <w:p w14:paraId="16F368D9">
      <w:pPr>
        <w:adjustRightInd/>
        <w:spacing w:line="360" w:lineRule="auto"/>
        <w:jc w:val="center"/>
        <w:rPr>
          <w:rFonts w:eastAsia="仿宋"/>
          <w:b/>
          <w:bCs/>
          <w:sz w:val="60"/>
          <w:szCs w:val="60"/>
        </w:rPr>
      </w:pPr>
      <w:r>
        <w:rPr>
          <w:rFonts w:eastAsia="仿宋"/>
          <w:b/>
          <w:bCs/>
          <w:sz w:val="48"/>
          <w:szCs w:val="48"/>
        </w:rPr>
        <w:t>2025年度绍兴市农田灌溉水有效利用系数测算分析服务项目</w:t>
      </w:r>
    </w:p>
    <w:p w14:paraId="59646971">
      <w:pPr>
        <w:jc w:val="center"/>
        <w:outlineLvl w:val="0"/>
        <w:rPr>
          <w:rFonts w:eastAsia="仿宋"/>
          <w:b/>
          <w:sz w:val="72"/>
          <w:szCs w:val="72"/>
        </w:rPr>
      </w:pPr>
    </w:p>
    <w:p w14:paraId="4529D1AE">
      <w:pPr>
        <w:jc w:val="center"/>
        <w:outlineLvl w:val="0"/>
        <w:rPr>
          <w:rFonts w:eastAsia="仿宋"/>
          <w:b/>
          <w:sz w:val="72"/>
          <w:szCs w:val="72"/>
        </w:rPr>
      </w:pPr>
      <w:r>
        <w:rPr>
          <w:rFonts w:eastAsia="仿宋"/>
          <w:b/>
          <w:sz w:val="72"/>
          <w:szCs w:val="72"/>
        </w:rPr>
        <w:t>公</w:t>
      </w:r>
    </w:p>
    <w:p w14:paraId="133E7235">
      <w:pPr>
        <w:jc w:val="center"/>
        <w:outlineLvl w:val="0"/>
        <w:rPr>
          <w:rFonts w:eastAsia="仿宋"/>
          <w:b/>
          <w:sz w:val="72"/>
          <w:szCs w:val="72"/>
        </w:rPr>
      </w:pPr>
      <w:r>
        <w:rPr>
          <w:rFonts w:eastAsia="仿宋"/>
          <w:b/>
          <w:sz w:val="72"/>
          <w:szCs w:val="72"/>
        </w:rPr>
        <w:t>开</w:t>
      </w:r>
    </w:p>
    <w:p w14:paraId="19690276">
      <w:pPr>
        <w:jc w:val="center"/>
        <w:outlineLvl w:val="0"/>
        <w:rPr>
          <w:rFonts w:eastAsia="仿宋"/>
          <w:b/>
          <w:sz w:val="72"/>
          <w:szCs w:val="72"/>
        </w:rPr>
      </w:pPr>
      <w:r>
        <w:rPr>
          <w:rFonts w:eastAsia="仿宋"/>
          <w:b/>
          <w:sz w:val="72"/>
          <w:szCs w:val="72"/>
        </w:rPr>
        <w:t>招</w:t>
      </w:r>
    </w:p>
    <w:p w14:paraId="3A4D0953">
      <w:pPr>
        <w:jc w:val="center"/>
        <w:outlineLvl w:val="0"/>
        <w:rPr>
          <w:rFonts w:eastAsia="仿宋"/>
          <w:b/>
          <w:sz w:val="72"/>
          <w:szCs w:val="72"/>
        </w:rPr>
      </w:pPr>
      <w:r>
        <w:rPr>
          <w:rFonts w:eastAsia="仿宋"/>
          <w:b/>
          <w:sz w:val="72"/>
          <w:szCs w:val="72"/>
        </w:rPr>
        <w:t>标</w:t>
      </w:r>
    </w:p>
    <w:p w14:paraId="6BEC2535">
      <w:pPr>
        <w:jc w:val="center"/>
        <w:outlineLvl w:val="0"/>
        <w:rPr>
          <w:rFonts w:eastAsia="仿宋"/>
          <w:b/>
          <w:sz w:val="72"/>
          <w:szCs w:val="72"/>
        </w:rPr>
      </w:pPr>
      <w:r>
        <w:rPr>
          <w:rFonts w:eastAsia="仿宋"/>
          <w:b/>
          <w:sz w:val="72"/>
          <w:szCs w:val="72"/>
        </w:rPr>
        <w:t>文</w:t>
      </w:r>
    </w:p>
    <w:p w14:paraId="06D0BE4D">
      <w:pPr>
        <w:jc w:val="center"/>
        <w:outlineLvl w:val="0"/>
        <w:rPr>
          <w:rFonts w:eastAsia="仿宋"/>
          <w:sz w:val="44"/>
        </w:rPr>
      </w:pPr>
      <w:r>
        <w:rPr>
          <w:rFonts w:eastAsia="仿宋"/>
          <w:b/>
          <w:sz w:val="72"/>
          <w:szCs w:val="72"/>
        </w:rPr>
        <w:t>件</w:t>
      </w:r>
    </w:p>
    <w:p w14:paraId="7EE16A6C">
      <w:pPr>
        <w:adjustRightInd/>
        <w:spacing w:line="360" w:lineRule="auto"/>
        <w:jc w:val="center"/>
        <w:rPr>
          <w:rFonts w:eastAsia="仿宋"/>
          <w:b/>
          <w:sz w:val="44"/>
          <w:szCs w:val="44"/>
        </w:rPr>
      </w:pPr>
      <w:r>
        <w:rPr>
          <w:rFonts w:eastAsia="仿宋"/>
          <w:b/>
          <w:sz w:val="44"/>
          <w:szCs w:val="44"/>
        </w:rPr>
        <w:t>（电子招投标）</w:t>
      </w:r>
    </w:p>
    <w:p w14:paraId="39EE7CA3">
      <w:pPr>
        <w:spacing w:line="360" w:lineRule="auto"/>
        <w:rPr>
          <w:rFonts w:eastAsia="仿宋"/>
          <w:b/>
          <w:sz w:val="44"/>
          <w:szCs w:val="44"/>
        </w:rPr>
      </w:pPr>
      <w:r>
        <w:rPr>
          <w:rFonts w:eastAsia="仿宋"/>
          <w:b/>
          <w:sz w:val="44"/>
          <w:szCs w:val="44"/>
        </w:rPr>
        <w:t xml:space="preserve"> </w:t>
      </w:r>
    </w:p>
    <w:p w14:paraId="1D3D859D">
      <w:pPr>
        <w:jc w:val="center"/>
        <w:rPr>
          <w:rFonts w:eastAsia="仿宋"/>
          <w:b/>
          <w:sz w:val="28"/>
          <w:szCs w:val="28"/>
          <w:lang w:eastAsia="zh-CN"/>
        </w:rPr>
      </w:pPr>
      <w:r>
        <w:rPr>
          <w:rFonts w:eastAsia="仿宋"/>
          <w:b/>
          <w:sz w:val="28"/>
          <w:szCs w:val="28"/>
        </w:rPr>
        <w:t>招标编号:</w:t>
      </w:r>
      <w:r>
        <w:rPr>
          <w:rFonts w:eastAsia="仿宋"/>
          <w:b/>
          <w:sz w:val="28"/>
          <w:szCs w:val="28"/>
          <w:lang w:eastAsia="zh-CN"/>
        </w:rPr>
        <w:t>YH2025-</w:t>
      </w:r>
      <w:r>
        <w:rPr>
          <w:rFonts w:hint="eastAsia" w:eastAsia="仿宋"/>
          <w:b/>
          <w:sz w:val="28"/>
          <w:szCs w:val="28"/>
          <w:lang w:eastAsia="zh-CN"/>
        </w:rPr>
        <w:t>03025-1</w:t>
      </w:r>
    </w:p>
    <w:tbl>
      <w:tblPr>
        <w:tblStyle w:val="19"/>
        <w:tblW w:w="780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356"/>
        <w:gridCol w:w="5445"/>
      </w:tblGrid>
      <w:tr w14:paraId="1A84BE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3" w:hRule="atLeast"/>
          <w:jc w:val="center"/>
        </w:trPr>
        <w:tc>
          <w:tcPr>
            <w:tcW w:w="2356" w:type="dxa"/>
          </w:tcPr>
          <w:p w14:paraId="14F3CDA1">
            <w:pPr>
              <w:spacing w:after="100" w:afterAutospacing="1" w:line="440" w:lineRule="exact"/>
              <w:rPr>
                <w:rFonts w:eastAsia="仿宋"/>
                <w:sz w:val="28"/>
                <w:szCs w:val="28"/>
              </w:rPr>
            </w:pPr>
            <w:r>
              <w:rPr>
                <w:rFonts w:eastAsia="仿宋"/>
                <w:spacing w:val="93"/>
                <w:kern w:val="0"/>
                <w:sz w:val="28"/>
                <w:szCs w:val="28"/>
              </w:rPr>
              <w:t>采购单</w:t>
            </w:r>
            <w:r>
              <w:rPr>
                <w:rFonts w:eastAsia="仿宋"/>
                <w:spacing w:val="1"/>
                <w:kern w:val="0"/>
                <w:sz w:val="28"/>
                <w:szCs w:val="28"/>
              </w:rPr>
              <w:t>位</w:t>
            </w:r>
            <w:r>
              <w:rPr>
                <w:rFonts w:eastAsia="仿宋"/>
                <w:sz w:val="28"/>
                <w:szCs w:val="28"/>
              </w:rPr>
              <w:t>：</w:t>
            </w:r>
          </w:p>
        </w:tc>
        <w:tc>
          <w:tcPr>
            <w:tcW w:w="5445" w:type="dxa"/>
            <w:vAlign w:val="center"/>
          </w:tcPr>
          <w:p w14:paraId="357F5354">
            <w:pPr>
              <w:spacing w:line="320" w:lineRule="exact"/>
              <w:outlineLvl w:val="0"/>
              <w:rPr>
                <w:rFonts w:eastAsia="仿宋"/>
                <w:sz w:val="28"/>
                <w:szCs w:val="28"/>
              </w:rPr>
            </w:pPr>
            <w:r>
              <w:rPr>
                <w:rFonts w:eastAsia="仿宋"/>
                <w:sz w:val="28"/>
                <w:szCs w:val="28"/>
              </w:rPr>
              <w:t>绍兴市水利工程管理中心</w:t>
            </w:r>
          </w:p>
        </w:tc>
      </w:tr>
      <w:tr w14:paraId="3A7B44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4" w:hRule="atLeast"/>
          <w:jc w:val="center"/>
        </w:trPr>
        <w:tc>
          <w:tcPr>
            <w:tcW w:w="2356" w:type="dxa"/>
          </w:tcPr>
          <w:p w14:paraId="41AB15A4">
            <w:pPr>
              <w:spacing w:after="100" w:afterAutospacing="1" w:line="440" w:lineRule="exact"/>
              <w:rPr>
                <w:rFonts w:eastAsia="仿宋"/>
                <w:sz w:val="28"/>
                <w:szCs w:val="28"/>
              </w:rPr>
            </w:pPr>
            <w:r>
              <w:rPr>
                <w:rFonts w:eastAsia="仿宋"/>
                <w:spacing w:val="0"/>
                <w:w w:val="100"/>
                <w:kern w:val="0"/>
                <w:sz w:val="28"/>
                <w:szCs w:val="28"/>
                <w:fitText w:val="1680" w:id="-276841762"/>
              </w:rPr>
              <w:t>采购代理机构</w:t>
            </w:r>
            <w:r>
              <w:rPr>
                <w:rFonts w:eastAsia="仿宋"/>
                <w:sz w:val="28"/>
                <w:szCs w:val="28"/>
              </w:rPr>
              <w:t>：</w:t>
            </w:r>
          </w:p>
        </w:tc>
        <w:tc>
          <w:tcPr>
            <w:tcW w:w="5445" w:type="dxa"/>
          </w:tcPr>
          <w:p w14:paraId="16819CE6">
            <w:pPr>
              <w:spacing w:after="100" w:afterAutospacing="1" w:line="440" w:lineRule="exact"/>
              <w:rPr>
                <w:rFonts w:eastAsia="仿宋"/>
                <w:sz w:val="28"/>
                <w:szCs w:val="28"/>
              </w:rPr>
            </w:pPr>
            <w:r>
              <w:rPr>
                <w:rFonts w:eastAsia="仿宋"/>
                <w:sz w:val="28"/>
                <w:szCs w:val="28"/>
              </w:rPr>
              <w:t>耀华建设管理有限公司</w:t>
            </w:r>
          </w:p>
        </w:tc>
      </w:tr>
      <w:tr w14:paraId="303701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2356" w:type="dxa"/>
            <w:vAlign w:val="center"/>
          </w:tcPr>
          <w:p w14:paraId="12AA9CD5">
            <w:pPr>
              <w:spacing w:after="100" w:afterAutospacing="1" w:line="440" w:lineRule="exact"/>
              <w:rPr>
                <w:rFonts w:eastAsia="仿宋"/>
                <w:sz w:val="28"/>
                <w:szCs w:val="28"/>
              </w:rPr>
            </w:pPr>
            <w:r>
              <w:rPr>
                <w:rFonts w:eastAsia="仿宋"/>
                <w:spacing w:val="93"/>
                <w:kern w:val="0"/>
                <w:sz w:val="28"/>
                <w:szCs w:val="28"/>
                <w:fitText w:val="1680" w:id="1937726972"/>
              </w:rPr>
              <w:t>监督单</w:t>
            </w:r>
            <w:r>
              <w:rPr>
                <w:rFonts w:eastAsia="仿宋"/>
                <w:spacing w:val="1"/>
                <w:kern w:val="0"/>
                <w:sz w:val="28"/>
                <w:szCs w:val="28"/>
                <w:fitText w:val="1680" w:id="1937726972"/>
              </w:rPr>
              <w:t>位</w:t>
            </w:r>
            <w:r>
              <w:rPr>
                <w:rFonts w:eastAsia="仿宋"/>
                <w:sz w:val="28"/>
                <w:szCs w:val="28"/>
              </w:rPr>
              <w:t>：</w:t>
            </w:r>
          </w:p>
        </w:tc>
        <w:tc>
          <w:tcPr>
            <w:tcW w:w="5445" w:type="dxa"/>
          </w:tcPr>
          <w:p w14:paraId="52407FD2">
            <w:pPr>
              <w:spacing w:after="100" w:afterAutospacing="1" w:line="440" w:lineRule="exact"/>
              <w:rPr>
                <w:rFonts w:eastAsia="仿宋"/>
                <w:sz w:val="28"/>
                <w:szCs w:val="28"/>
              </w:rPr>
            </w:pPr>
            <w:r>
              <w:rPr>
                <w:rFonts w:eastAsia="仿宋"/>
                <w:sz w:val="28"/>
                <w:szCs w:val="28"/>
              </w:rPr>
              <w:t>绍兴市财政局</w:t>
            </w:r>
          </w:p>
        </w:tc>
      </w:tr>
      <w:tr w14:paraId="6A8790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3" w:hRule="atLeast"/>
          <w:jc w:val="center"/>
        </w:trPr>
        <w:tc>
          <w:tcPr>
            <w:tcW w:w="7801" w:type="dxa"/>
            <w:gridSpan w:val="2"/>
          </w:tcPr>
          <w:p w14:paraId="5DF2B744">
            <w:pPr>
              <w:spacing w:after="100" w:afterAutospacing="1" w:line="440" w:lineRule="exact"/>
              <w:jc w:val="center"/>
              <w:rPr>
                <w:rFonts w:eastAsia="仿宋"/>
                <w:sz w:val="28"/>
                <w:szCs w:val="28"/>
              </w:rPr>
            </w:pPr>
            <w:r>
              <w:rPr>
                <w:rFonts w:eastAsia="仿宋"/>
                <w:sz w:val="28"/>
                <w:szCs w:val="28"/>
              </w:rPr>
              <w:t>二○二五年三月</w:t>
            </w:r>
          </w:p>
        </w:tc>
      </w:tr>
    </w:tbl>
    <w:p w14:paraId="04659E24">
      <w:pPr>
        <w:pStyle w:val="23"/>
        <w:rPr>
          <w:rFonts w:ascii="Times New Roman" w:hAnsi="Times New Roman" w:eastAsia="仿宋"/>
        </w:rPr>
        <w:sectPr>
          <w:headerReference r:id="rId4" w:type="first"/>
          <w:headerReference r:id="rId3" w:type="default"/>
          <w:footerReference r:id="rId5" w:type="even"/>
          <w:pgSz w:w="11906" w:h="16838"/>
          <w:pgMar w:top="1474" w:right="1814" w:bottom="1474" w:left="1814" w:header="851" w:footer="992" w:gutter="0"/>
          <w:cols w:space="720" w:num="1"/>
          <w:titlePg/>
          <w:docGrid w:linePitch="312" w:charSpace="0"/>
        </w:sectPr>
      </w:pPr>
    </w:p>
    <w:p w14:paraId="7539BBE0">
      <w:pPr>
        <w:pStyle w:val="23"/>
        <w:spacing w:before="0" w:after="0" w:line="360" w:lineRule="auto"/>
        <w:ind w:left="0" w:firstLine="0"/>
        <w:rPr>
          <w:rFonts w:ascii="Times New Roman" w:hAnsi="Times New Roman" w:eastAsia="仿宋"/>
        </w:rPr>
      </w:pPr>
    </w:p>
    <w:p w14:paraId="3AF72688">
      <w:pPr>
        <w:spacing w:line="360" w:lineRule="auto"/>
        <w:jc w:val="center"/>
        <w:rPr>
          <w:rFonts w:eastAsia="仿宋"/>
          <w:b/>
          <w:sz w:val="44"/>
          <w:szCs w:val="44"/>
        </w:rPr>
      </w:pPr>
      <w:bookmarkStart w:id="0" w:name="_Hlt91233176"/>
      <w:bookmarkEnd w:id="0"/>
      <w:bookmarkStart w:id="1" w:name="_Toc91899869"/>
      <w:r>
        <w:rPr>
          <w:rFonts w:eastAsia="仿宋"/>
          <w:b/>
          <w:sz w:val="44"/>
          <w:szCs w:val="44"/>
        </w:rPr>
        <w:t>目录</w:t>
      </w:r>
    </w:p>
    <w:p w14:paraId="6E1E7B87">
      <w:pPr>
        <w:spacing w:line="360" w:lineRule="auto"/>
        <w:jc w:val="center"/>
        <w:rPr>
          <w:rFonts w:eastAsia="仿宋"/>
          <w:b/>
          <w:sz w:val="44"/>
          <w:szCs w:val="44"/>
        </w:rPr>
      </w:pPr>
    </w:p>
    <w:p w14:paraId="058B394D">
      <w:pPr>
        <w:spacing w:line="360" w:lineRule="auto"/>
        <w:jc w:val="center"/>
        <w:rPr>
          <w:rFonts w:eastAsia="仿宋"/>
        </w:rPr>
      </w:pPr>
    </w:p>
    <w:p w14:paraId="542E16E3">
      <w:pPr>
        <w:adjustRightInd w:val="0"/>
        <w:snapToGrid w:val="0"/>
        <w:spacing w:line="360" w:lineRule="auto"/>
        <w:ind w:firstLine="1807" w:firstLineChars="500"/>
        <w:jc w:val="left"/>
        <w:rPr>
          <w:rFonts w:eastAsia="仿宋"/>
          <w:b/>
          <w:sz w:val="36"/>
          <w:szCs w:val="36"/>
        </w:rPr>
      </w:pPr>
      <w:r>
        <w:rPr>
          <w:rFonts w:eastAsia="仿宋"/>
          <w:b/>
          <w:sz w:val="36"/>
          <w:szCs w:val="36"/>
        </w:rPr>
        <w:t>第一部分    招标公告</w:t>
      </w:r>
    </w:p>
    <w:p w14:paraId="4E0F7734">
      <w:pPr>
        <w:adjustRightInd w:val="0"/>
        <w:snapToGrid w:val="0"/>
        <w:spacing w:line="360" w:lineRule="auto"/>
        <w:ind w:firstLine="1807" w:firstLineChars="500"/>
        <w:jc w:val="left"/>
        <w:rPr>
          <w:rFonts w:eastAsia="仿宋"/>
          <w:b/>
          <w:sz w:val="36"/>
          <w:szCs w:val="36"/>
        </w:rPr>
      </w:pPr>
      <w:r>
        <w:rPr>
          <w:rFonts w:eastAsia="仿宋"/>
          <w:b/>
          <w:sz w:val="36"/>
          <w:szCs w:val="36"/>
        </w:rPr>
        <w:t>第二部分    投标须知</w:t>
      </w:r>
    </w:p>
    <w:p w14:paraId="3D393EF7">
      <w:pPr>
        <w:adjustRightInd w:val="0"/>
        <w:snapToGrid w:val="0"/>
        <w:spacing w:line="360" w:lineRule="auto"/>
        <w:ind w:firstLine="1807" w:firstLineChars="500"/>
        <w:jc w:val="left"/>
        <w:rPr>
          <w:rFonts w:eastAsia="仿宋"/>
          <w:b/>
          <w:sz w:val="36"/>
          <w:szCs w:val="36"/>
        </w:rPr>
      </w:pPr>
      <w:r>
        <w:rPr>
          <w:rFonts w:eastAsia="仿宋"/>
          <w:b/>
          <w:sz w:val="36"/>
          <w:szCs w:val="36"/>
        </w:rPr>
        <w:t>第三部分    招标项目范围及要求</w:t>
      </w:r>
    </w:p>
    <w:p w14:paraId="10D38936">
      <w:pPr>
        <w:adjustRightInd w:val="0"/>
        <w:snapToGrid w:val="0"/>
        <w:spacing w:line="360" w:lineRule="auto"/>
        <w:ind w:firstLine="1807" w:firstLineChars="500"/>
        <w:jc w:val="left"/>
        <w:rPr>
          <w:rFonts w:eastAsia="仿宋"/>
          <w:b/>
          <w:sz w:val="36"/>
          <w:szCs w:val="36"/>
        </w:rPr>
      </w:pPr>
      <w:r>
        <w:rPr>
          <w:rFonts w:eastAsia="仿宋"/>
          <w:b/>
          <w:sz w:val="36"/>
          <w:szCs w:val="36"/>
        </w:rPr>
        <w:t>第四部分    合同的主要条款</w:t>
      </w:r>
    </w:p>
    <w:p w14:paraId="2EA5ECF8">
      <w:pPr>
        <w:adjustRightInd w:val="0"/>
        <w:snapToGrid w:val="0"/>
        <w:spacing w:line="360" w:lineRule="auto"/>
        <w:ind w:firstLine="1807" w:firstLineChars="500"/>
        <w:jc w:val="left"/>
        <w:rPr>
          <w:rFonts w:eastAsia="仿宋"/>
          <w:b/>
          <w:sz w:val="36"/>
          <w:szCs w:val="36"/>
        </w:rPr>
      </w:pPr>
      <w:r>
        <w:rPr>
          <w:rFonts w:eastAsia="仿宋"/>
          <w:b/>
          <w:sz w:val="36"/>
          <w:szCs w:val="36"/>
        </w:rPr>
        <w:t>第五部分    评标方法及标准</w:t>
      </w:r>
    </w:p>
    <w:p w14:paraId="79FE0A0F">
      <w:pPr>
        <w:adjustRightInd w:val="0"/>
        <w:snapToGrid w:val="0"/>
        <w:spacing w:line="360" w:lineRule="auto"/>
        <w:ind w:firstLine="1807" w:firstLineChars="500"/>
        <w:jc w:val="left"/>
        <w:rPr>
          <w:rFonts w:eastAsia="仿宋"/>
          <w:b/>
          <w:sz w:val="36"/>
          <w:szCs w:val="36"/>
        </w:rPr>
      </w:pPr>
      <w:r>
        <w:rPr>
          <w:rFonts w:eastAsia="仿宋"/>
          <w:b/>
          <w:sz w:val="36"/>
          <w:szCs w:val="36"/>
        </w:rPr>
        <w:t>第六部分    投标文件及其附件格式</w:t>
      </w:r>
    </w:p>
    <w:p w14:paraId="1D017800">
      <w:pPr>
        <w:spacing w:line="360" w:lineRule="auto"/>
        <w:ind w:firstLine="549" w:firstLineChars="229"/>
        <w:rPr>
          <w:rFonts w:eastAsia="仿宋"/>
          <w:sz w:val="24"/>
        </w:rPr>
      </w:pPr>
    </w:p>
    <w:p w14:paraId="7BAC2D87">
      <w:pPr>
        <w:spacing w:line="360" w:lineRule="auto"/>
        <w:ind w:firstLine="549" w:firstLineChars="229"/>
        <w:rPr>
          <w:rFonts w:eastAsia="仿宋"/>
          <w:sz w:val="24"/>
        </w:rPr>
      </w:pPr>
    </w:p>
    <w:p w14:paraId="7BC4A023">
      <w:pPr>
        <w:spacing w:line="360" w:lineRule="auto"/>
        <w:ind w:firstLine="549" w:firstLineChars="229"/>
        <w:rPr>
          <w:rFonts w:eastAsia="仿宋"/>
          <w:sz w:val="24"/>
        </w:rPr>
      </w:pPr>
    </w:p>
    <w:p w14:paraId="27558CDA">
      <w:pPr>
        <w:spacing w:line="360" w:lineRule="auto"/>
        <w:ind w:firstLine="549" w:firstLineChars="229"/>
        <w:rPr>
          <w:rFonts w:eastAsia="仿宋"/>
          <w:sz w:val="24"/>
        </w:rPr>
      </w:pPr>
    </w:p>
    <w:p w14:paraId="4602CDD7">
      <w:pPr>
        <w:spacing w:line="360" w:lineRule="auto"/>
        <w:ind w:firstLine="549" w:firstLineChars="229"/>
        <w:rPr>
          <w:rFonts w:eastAsia="仿宋"/>
          <w:sz w:val="24"/>
        </w:rPr>
      </w:pPr>
    </w:p>
    <w:p w14:paraId="6608D7E1">
      <w:pPr>
        <w:spacing w:line="360" w:lineRule="auto"/>
        <w:ind w:firstLine="549" w:firstLineChars="229"/>
        <w:rPr>
          <w:rFonts w:eastAsia="仿宋"/>
          <w:sz w:val="24"/>
        </w:rPr>
      </w:pPr>
    </w:p>
    <w:p w14:paraId="7FA50F1D">
      <w:pPr>
        <w:spacing w:line="360" w:lineRule="auto"/>
        <w:ind w:firstLine="549" w:firstLineChars="229"/>
        <w:rPr>
          <w:rFonts w:eastAsia="仿宋"/>
          <w:sz w:val="24"/>
        </w:rPr>
      </w:pPr>
    </w:p>
    <w:p w14:paraId="40CBCD40">
      <w:pPr>
        <w:spacing w:line="360" w:lineRule="auto"/>
        <w:ind w:firstLine="549" w:firstLineChars="229"/>
        <w:rPr>
          <w:rFonts w:eastAsia="仿宋"/>
          <w:sz w:val="24"/>
        </w:rPr>
      </w:pPr>
    </w:p>
    <w:p w14:paraId="082A2E82">
      <w:pPr>
        <w:spacing w:line="360" w:lineRule="auto"/>
        <w:ind w:firstLine="549" w:firstLineChars="229"/>
        <w:rPr>
          <w:rFonts w:eastAsia="仿宋"/>
          <w:sz w:val="24"/>
        </w:rPr>
      </w:pPr>
    </w:p>
    <w:p w14:paraId="50D778A4">
      <w:pPr>
        <w:spacing w:line="360" w:lineRule="auto"/>
        <w:ind w:firstLine="549" w:firstLineChars="229"/>
        <w:rPr>
          <w:rFonts w:eastAsia="仿宋"/>
          <w:sz w:val="24"/>
        </w:rPr>
      </w:pPr>
    </w:p>
    <w:p w14:paraId="1816F9F9">
      <w:pPr>
        <w:spacing w:line="360" w:lineRule="auto"/>
        <w:ind w:firstLine="549" w:firstLineChars="229"/>
        <w:rPr>
          <w:rFonts w:eastAsia="仿宋"/>
          <w:sz w:val="24"/>
        </w:rPr>
      </w:pPr>
    </w:p>
    <w:p w14:paraId="1D1D6CC7">
      <w:pPr>
        <w:spacing w:line="360" w:lineRule="auto"/>
        <w:rPr>
          <w:rFonts w:eastAsia="仿宋"/>
          <w:sz w:val="24"/>
        </w:rPr>
      </w:pPr>
    </w:p>
    <w:bookmarkEnd w:id="1"/>
    <w:p w14:paraId="4622E7C0">
      <w:pPr>
        <w:adjustRightInd/>
        <w:spacing w:line="360" w:lineRule="auto"/>
        <w:jc w:val="center"/>
        <w:outlineLvl w:val="0"/>
        <w:rPr>
          <w:rFonts w:eastAsia="仿宋"/>
          <w:b/>
          <w:sz w:val="36"/>
          <w:szCs w:val="20"/>
        </w:rPr>
      </w:pPr>
      <w:bookmarkStart w:id="2" w:name="第二部分"/>
      <w:bookmarkStart w:id="3" w:name="_Toc91899870"/>
      <w:bookmarkStart w:id="4" w:name="_Toc91899871"/>
    </w:p>
    <w:p w14:paraId="3028C3E3">
      <w:pPr>
        <w:adjustRightInd/>
        <w:spacing w:line="360" w:lineRule="auto"/>
        <w:jc w:val="center"/>
        <w:outlineLvl w:val="0"/>
        <w:rPr>
          <w:rFonts w:eastAsia="仿宋"/>
          <w:b/>
          <w:sz w:val="36"/>
          <w:szCs w:val="20"/>
        </w:rPr>
      </w:pPr>
    </w:p>
    <w:p w14:paraId="08FA880E">
      <w:pPr>
        <w:adjustRightInd/>
        <w:spacing w:line="360" w:lineRule="auto"/>
        <w:jc w:val="center"/>
        <w:outlineLvl w:val="0"/>
        <w:rPr>
          <w:rFonts w:eastAsia="仿宋"/>
          <w:b/>
          <w:sz w:val="36"/>
          <w:szCs w:val="20"/>
        </w:rPr>
        <w:sectPr>
          <w:footerReference r:id="rId6" w:type="default"/>
          <w:pgSz w:w="11906" w:h="16838"/>
          <w:pgMar w:top="1474" w:right="1814" w:bottom="1474" w:left="1814" w:header="851" w:footer="992" w:gutter="0"/>
          <w:pgNumType w:start="1"/>
          <w:cols w:space="720" w:num="1"/>
          <w:docGrid w:linePitch="312" w:charSpace="0"/>
        </w:sectPr>
      </w:pPr>
    </w:p>
    <w:p w14:paraId="102168CE">
      <w:pPr>
        <w:adjustRightInd/>
        <w:spacing w:line="360" w:lineRule="auto"/>
        <w:jc w:val="center"/>
        <w:outlineLvl w:val="0"/>
        <w:rPr>
          <w:rFonts w:eastAsia="仿宋"/>
          <w:b/>
          <w:sz w:val="36"/>
          <w:szCs w:val="20"/>
        </w:rPr>
      </w:pPr>
      <w:r>
        <w:rPr>
          <w:rFonts w:eastAsia="仿宋"/>
          <w:b/>
          <w:sz w:val="36"/>
          <w:szCs w:val="20"/>
        </w:rPr>
        <w:t>第一部分 招标公告</w:t>
      </w:r>
    </w:p>
    <w:p w14:paraId="67462967">
      <w:pPr>
        <w:pBdr>
          <w:top w:val="single" w:color="auto" w:sz="4" w:space="1"/>
          <w:left w:val="single" w:color="auto" w:sz="4" w:space="4"/>
          <w:bottom w:val="single" w:color="auto" w:sz="4" w:space="1"/>
          <w:right w:val="single" w:color="auto" w:sz="4" w:space="4"/>
        </w:pBdr>
        <w:spacing w:line="360" w:lineRule="auto"/>
        <w:ind w:firstLine="480" w:firstLineChars="200"/>
        <w:rPr>
          <w:rFonts w:eastAsia="仿宋"/>
          <w:sz w:val="24"/>
        </w:rPr>
      </w:pPr>
      <w:r>
        <w:rPr>
          <w:rFonts w:eastAsia="仿宋"/>
          <w:sz w:val="24"/>
        </w:rPr>
        <w:t>项目概况：</w:t>
      </w:r>
    </w:p>
    <w:p w14:paraId="78BCDBBA">
      <w:pPr>
        <w:pBdr>
          <w:top w:val="single" w:color="auto" w:sz="4" w:space="1"/>
          <w:left w:val="single" w:color="auto" w:sz="4" w:space="4"/>
          <w:bottom w:val="single" w:color="auto" w:sz="4" w:space="1"/>
          <w:right w:val="single" w:color="auto" w:sz="4" w:space="4"/>
        </w:pBdr>
        <w:spacing w:line="360" w:lineRule="auto"/>
        <w:ind w:firstLine="480" w:firstLineChars="200"/>
        <w:rPr>
          <w:rFonts w:eastAsia="仿宋"/>
          <w:sz w:val="24"/>
          <w:u w:val="single"/>
        </w:rPr>
      </w:pPr>
      <w:r>
        <w:rPr>
          <w:rFonts w:eastAsia="仿宋"/>
          <w:sz w:val="24"/>
        </w:rPr>
        <w:t>2025年度绍兴市农田灌溉水有效利用系数测算分析服务项目招标项目的潜在投标人应在政采云平台（</w:t>
      </w:r>
      <w:r>
        <w:rPr>
          <w:rStyle w:val="22"/>
          <w:rFonts w:ascii="Times New Roman" w:hAnsi="Times New Roman" w:eastAsia="仿宋" w:cs="Times New Roman"/>
          <w:snapToGrid/>
          <w:color w:val="auto"/>
          <w:kern w:val="2"/>
          <w:sz w:val="24"/>
          <w:szCs w:val="24"/>
        </w:rPr>
        <w:fldChar w:fldCharType="begin"/>
      </w:r>
      <w:r>
        <w:instrText xml:space="preserve">HYPERLINK "https://www.zcygov.cn/）获取（下载）招标文件，并于202%20年 月 日 点 分00秒"</w:instrText>
      </w:r>
      <w:r>
        <w:rPr>
          <w:rStyle w:val="22"/>
          <w:rFonts w:ascii="Times New Roman" w:hAnsi="Times New Roman" w:eastAsia="仿宋" w:cs="Times New Roman"/>
          <w:snapToGrid/>
          <w:color w:val="auto"/>
          <w:kern w:val="2"/>
          <w:sz w:val="24"/>
          <w:szCs w:val="24"/>
        </w:rPr>
        <w:fldChar w:fldCharType="separate"/>
      </w:r>
      <w:r>
        <w:rPr>
          <w:rStyle w:val="22"/>
          <w:rFonts w:ascii="Times New Roman" w:hAnsi="Times New Roman" w:eastAsia="仿宋" w:cs="Times New Roman"/>
          <w:snapToGrid/>
          <w:color w:val="auto"/>
          <w:kern w:val="2"/>
          <w:sz w:val="24"/>
          <w:szCs w:val="24"/>
        </w:rPr>
        <w:t>https://www.zcygov.cn/）获取（下载）招标文件，并于2025年</w:t>
      </w:r>
      <w:r>
        <w:rPr>
          <w:rStyle w:val="22"/>
          <w:rFonts w:hint="eastAsia" w:eastAsia="仿宋" w:cs="Times New Roman"/>
          <w:snapToGrid/>
          <w:color w:val="auto"/>
          <w:kern w:val="2"/>
          <w:sz w:val="24"/>
          <w:szCs w:val="24"/>
          <w:lang w:val="en-US" w:eastAsia="zh-CN"/>
        </w:rPr>
        <w:t>4</w:t>
      </w:r>
      <w:r>
        <w:rPr>
          <w:rStyle w:val="22"/>
          <w:rFonts w:ascii="Times New Roman" w:hAnsi="Times New Roman" w:eastAsia="仿宋" w:cs="Times New Roman"/>
          <w:snapToGrid/>
          <w:color w:val="auto"/>
          <w:kern w:val="2"/>
          <w:sz w:val="24"/>
          <w:szCs w:val="24"/>
        </w:rPr>
        <w:t>月</w:t>
      </w:r>
      <w:r>
        <w:rPr>
          <w:rStyle w:val="22"/>
          <w:rFonts w:hint="eastAsia" w:eastAsia="仿宋" w:cs="Times New Roman"/>
          <w:snapToGrid/>
          <w:color w:val="auto"/>
          <w:kern w:val="2"/>
          <w:sz w:val="24"/>
          <w:szCs w:val="24"/>
          <w:lang w:val="en-US" w:eastAsia="zh-CN"/>
        </w:rPr>
        <w:t>23</w:t>
      </w:r>
      <w:r>
        <w:rPr>
          <w:rStyle w:val="22"/>
          <w:rFonts w:ascii="Times New Roman" w:hAnsi="Times New Roman" w:eastAsia="仿宋" w:cs="Times New Roman"/>
          <w:snapToGrid/>
          <w:color w:val="auto"/>
          <w:kern w:val="2"/>
          <w:sz w:val="24"/>
          <w:szCs w:val="24"/>
        </w:rPr>
        <w:t>日</w:t>
      </w:r>
      <w:r>
        <w:rPr>
          <w:rStyle w:val="22"/>
          <w:rFonts w:ascii="Times New Roman" w:hAnsi="Times New Roman" w:eastAsia="仿宋" w:cs="Times New Roman"/>
          <w:snapToGrid/>
          <w:color w:val="auto"/>
          <w:kern w:val="2"/>
          <w:sz w:val="24"/>
          <w:szCs w:val="24"/>
          <w:lang w:val="en-US" w:eastAsia="zh-CN"/>
        </w:rPr>
        <w:t>9</w:t>
      </w:r>
      <w:r>
        <w:rPr>
          <w:rStyle w:val="22"/>
          <w:rFonts w:ascii="Times New Roman" w:hAnsi="Times New Roman" w:eastAsia="仿宋" w:cs="Times New Roman"/>
          <w:snapToGrid/>
          <w:color w:val="auto"/>
          <w:kern w:val="2"/>
          <w:sz w:val="24"/>
          <w:szCs w:val="24"/>
        </w:rPr>
        <w:t>点</w:t>
      </w:r>
      <w:r>
        <w:rPr>
          <w:rStyle w:val="22"/>
          <w:rFonts w:ascii="Times New Roman" w:hAnsi="Times New Roman" w:eastAsia="仿宋" w:cs="Times New Roman"/>
          <w:snapToGrid/>
          <w:color w:val="auto"/>
          <w:kern w:val="2"/>
          <w:sz w:val="24"/>
          <w:szCs w:val="24"/>
          <w:lang w:val="en-US" w:eastAsia="zh-CN"/>
        </w:rPr>
        <w:t>0</w:t>
      </w:r>
      <w:r>
        <w:rPr>
          <w:rStyle w:val="22"/>
          <w:rFonts w:ascii="Times New Roman" w:hAnsi="Times New Roman" w:eastAsia="仿宋" w:cs="Times New Roman"/>
          <w:snapToGrid/>
          <w:color w:val="auto"/>
          <w:kern w:val="2"/>
          <w:sz w:val="24"/>
          <w:szCs w:val="24"/>
        </w:rPr>
        <w:t>0分</w:t>
      </w:r>
      <w:r>
        <w:rPr>
          <w:rStyle w:val="22"/>
          <w:rFonts w:ascii="Times New Roman" w:hAnsi="Times New Roman" w:eastAsia="仿宋" w:cs="Times New Roman"/>
          <w:bCs/>
          <w:snapToGrid/>
          <w:color w:val="auto"/>
          <w:kern w:val="2"/>
          <w:sz w:val="24"/>
          <w:szCs w:val="24"/>
        </w:rPr>
        <w:t>00秒</w:t>
      </w:r>
      <w:r>
        <w:rPr>
          <w:rStyle w:val="22"/>
          <w:rFonts w:ascii="Times New Roman" w:hAnsi="Times New Roman" w:eastAsia="仿宋" w:cs="Times New Roman"/>
          <w:snapToGrid/>
          <w:color w:val="auto"/>
          <w:kern w:val="2"/>
          <w:sz w:val="24"/>
          <w:szCs w:val="24"/>
        </w:rPr>
        <w:fldChar w:fldCharType="end"/>
      </w:r>
      <w:r>
        <w:rPr>
          <w:rFonts w:eastAsia="仿宋"/>
          <w:bCs/>
          <w:sz w:val="24"/>
        </w:rPr>
        <w:t>（北京时间）前</w:t>
      </w:r>
      <w:r>
        <w:rPr>
          <w:rFonts w:eastAsia="仿宋"/>
          <w:sz w:val="24"/>
        </w:rPr>
        <w:t>递交（上传）投标文件。</w:t>
      </w:r>
    </w:p>
    <w:p w14:paraId="0C55C79F">
      <w:pPr>
        <w:spacing w:line="360" w:lineRule="auto"/>
        <w:ind w:firstLine="480" w:firstLineChars="200"/>
        <w:rPr>
          <w:rFonts w:eastAsia="仿宋"/>
          <w:b/>
          <w:sz w:val="24"/>
        </w:rPr>
      </w:pPr>
      <w:r>
        <w:rPr>
          <w:rFonts w:eastAsia="黑体"/>
          <w:bCs/>
          <w:sz w:val="24"/>
        </w:rPr>
        <w:t xml:space="preserve">一、项目基本情况  </w:t>
      </w:r>
      <w:r>
        <w:rPr>
          <w:rFonts w:eastAsia="仿宋"/>
          <w:b/>
          <w:sz w:val="24"/>
        </w:rPr>
        <w:t xml:space="preserve">                                          </w:t>
      </w:r>
    </w:p>
    <w:p w14:paraId="019D5893">
      <w:pPr>
        <w:spacing w:line="360" w:lineRule="auto"/>
        <w:ind w:firstLine="482" w:firstLineChars="200"/>
        <w:rPr>
          <w:rFonts w:eastAsia="仿宋"/>
          <w:sz w:val="24"/>
          <w:lang w:eastAsia="zh-CN"/>
        </w:rPr>
      </w:pPr>
      <w:r>
        <w:rPr>
          <w:rFonts w:eastAsia="仿宋"/>
          <w:b/>
          <w:sz w:val="24"/>
        </w:rPr>
        <w:t>项目编号：</w:t>
      </w:r>
      <w:r>
        <w:rPr>
          <w:rFonts w:eastAsia="仿宋"/>
          <w:sz w:val="24"/>
          <w:lang w:eastAsia="zh-CN"/>
        </w:rPr>
        <w:t>YH2025-</w:t>
      </w:r>
      <w:r>
        <w:rPr>
          <w:rFonts w:hint="eastAsia" w:eastAsia="仿宋"/>
          <w:sz w:val="24"/>
          <w:lang w:eastAsia="zh-CN"/>
        </w:rPr>
        <w:t>03025-1</w:t>
      </w:r>
    </w:p>
    <w:p w14:paraId="2BC51EFD">
      <w:pPr>
        <w:spacing w:line="360" w:lineRule="auto"/>
        <w:ind w:firstLine="480" w:firstLineChars="200"/>
        <w:rPr>
          <w:rFonts w:eastAsia="仿宋"/>
          <w:bCs/>
          <w:sz w:val="24"/>
        </w:rPr>
      </w:pPr>
      <w:r>
        <w:rPr>
          <w:rFonts w:eastAsia="仿宋"/>
          <w:bCs/>
          <w:sz w:val="24"/>
        </w:rPr>
        <w:t xml:space="preserve">项目名称：2025年度绍兴市农田灌溉水有效利用系数测算分析服务项目 </w:t>
      </w:r>
    </w:p>
    <w:p w14:paraId="78AEFDDC">
      <w:pPr>
        <w:spacing w:line="360" w:lineRule="auto"/>
        <w:ind w:firstLine="480" w:firstLineChars="200"/>
        <w:rPr>
          <w:rFonts w:eastAsia="仿宋"/>
          <w:bCs/>
          <w:sz w:val="24"/>
        </w:rPr>
      </w:pPr>
      <w:r>
        <w:rPr>
          <w:rFonts w:eastAsia="仿宋"/>
          <w:bCs/>
          <w:sz w:val="24"/>
        </w:rPr>
        <w:t>预算金额（元）： 352400</w:t>
      </w:r>
    </w:p>
    <w:p w14:paraId="5818F9F0">
      <w:pPr>
        <w:spacing w:line="360" w:lineRule="auto"/>
        <w:ind w:firstLine="480" w:firstLineChars="200"/>
        <w:rPr>
          <w:rFonts w:eastAsia="仿宋"/>
          <w:bCs/>
          <w:sz w:val="24"/>
        </w:rPr>
      </w:pPr>
      <w:r>
        <w:rPr>
          <w:rFonts w:eastAsia="仿宋"/>
          <w:bCs/>
          <w:sz w:val="24"/>
        </w:rPr>
        <w:t>最高限价（元）： 352400</w:t>
      </w:r>
    </w:p>
    <w:p w14:paraId="4685B74E">
      <w:pPr>
        <w:spacing w:line="360" w:lineRule="auto"/>
        <w:ind w:firstLine="482" w:firstLineChars="200"/>
        <w:rPr>
          <w:rFonts w:eastAsia="仿宋"/>
          <w:b/>
          <w:sz w:val="24"/>
        </w:rPr>
      </w:pPr>
      <w:r>
        <w:rPr>
          <w:rFonts w:eastAsia="仿宋"/>
          <w:b/>
          <w:sz w:val="24"/>
        </w:rPr>
        <w:t>采购需求：</w:t>
      </w:r>
    </w:p>
    <w:p w14:paraId="562588B6">
      <w:pPr>
        <w:spacing w:line="360" w:lineRule="auto"/>
        <w:ind w:firstLine="480" w:firstLineChars="200"/>
        <w:rPr>
          <w:rFonts w:eastAsia="仿宋"/>
          <w:bCs/>
          <w:sz w:val="24"/>
        </w:rPr>
      </w:pPr>
      <w:r>
        <w:rPr>
          <w:rFonts w:eastAsia="仿宋"/>
          <w:bCs/>
          <w:sz w:val="24"/>
        </w:rPr>
        <w:t>标项一：</w:t>
      </w:r>
    </w:p>
    <w:p w14:paraId="3D0D6F8B">
      <w:pPr>
        <w:spacing w:line="360" w:lineRule="auto"/>
        <w:ind w:firstLine="480" w:firstLineChars="200"/>
        <w:rPr>
          <w:rFonts w:eastAsia="仿宋"/>
          <w:bCs/>
          <w:sz w:val="24"/>
        </w:rPr>
      </w:pPr>
      <w:r>
        <w:rPr>
          <w:rFonts w:eastAsia="仿宋"/>
          <w:bCs/>
          <w:sz w:val="24"/>
        </w:rPr>
        <w:t>标项名称：2025年度绍兴市农田灌溉水有效利用系数测算分析服务项目</w:t>
      </w:r>
    </w:p>
    <w:p w14:paraId="3173DA54">
      <w:pPr>
        <w:spacing w:line="360" w:lineRule="auto"/>
        <w:ind w:firstLine="480" w:firstLineChars="200"/>
        <w:rPr>
          <w:rFonts w:eastAsia="仿宋"/>
          <w:bCs/>
          <w:sz w:val="24"/>
        </w:rPr>
      </w:pPr>
      <w:r>
        <w:rPr>
          <w:rFonts w:eastAsia="仿宋"/>
          <w:bCs/>
          <w:sz w:val="24"/>
        </w:rPr>
        <w:t>数量：1</w:t>
      </w:r>
    </w:p>
    <w:p w14:paraId="22941653">
      <w:pPr>
        <w:tabs>
          <w:tab w:val="left" w:pos="2310"/>
        </w:tabs>
        <w:spacing w:line="360" w:lineRule="auto"/>
        <w:ind w:firstLine="480" w:firstLineChars="200"/>
        <w:rPr>
          <w:rFonts w:eastAsia="仿宋"/>
          <w:bCs/>
          <w:sz w:val="24"/>
        </w:rPr>
      </w:pPr>
      <w:r>
        <w:rPr>
          <w:rFonts w:eastAsia="仿宋"/>
          <w:bCs/>
          <w:sz w:val="24"/>
        </w:rPr>
        <w:t>预算金额：352400</w:t>
      </w:r>
    </w:p>
    <w:p w14:paraId="224FC754">
      <w:pPr>
        <w:spacing w:line="360" w:lineRule="auto"/>
        <w:ind w:firstLine="480" w:firstLineChars="200"/>
        <w:rPr>
          <w:rFonts w:eastAsia="仿宋"/>
          <w:b/>
          <w:sz w:val="24"/>
        </w:rPr>
      </w:pPr>
      <w:r>
        <w:rPr>
          <w:rFonts w:eastAsia="仿宋"/>
          <w:bCs/>
          <w:sz w:val="24"/>
        </w:rPr>
        <w:t>主要内容：简要规格描述、项目基本概况介绍、用途详见招标文件。</w:t>
      </w:r>
    </w:p>
    <w:p w14:paraId="2165205A">
      <w:pPr>
        <w:spacing w:line="360" w:lineRule="auto"/>
        <w:ind w:firstLine="482" w:firstLineChars="200"/>
        <w:rPr>
          <w:rFonts w:eastAsia="仿宋"/>
          <w:sz w:val="24"/>
          <w:u w:val="single"/>
        </w:rPr>
      </w:pPr>
      <w:r>
        <w:rPr>
          <w:rFonts w:eastAsia="仿宋"/>
          <w:b/>
          <w:sz w:val="24"/>
        </w:rPr>
        <w:t>合同履行期限</w:t>
      </w:r>
      <w:r>
        <w:rPr>
          <w:rFonts w:eastAsia="仿宋"/>
          <w:sz w:val="24"/>
        </w:rPr>
        <w:t>：按双方合同约定条款执行。</w:t>
      </w:r>
    </w:p>
    <w:p w14:paraId="3D82F4DB">
      <w:pPr>
        <w:spacing w:line="360" w:lineRule="auto"/>
        <w:ind w:firstLine="482" w:firstLineChars="200"/>
        <w:rPr>
          <w:rFonts w:eastAsia="仿宋"/>
          <w:b/>
        </w:rPr>
      </w:pPr>
      <w:r>
        <w:rPr>
          <w:rFonts w:eastAsia="仿宋"/>
          <w:b/>
          <w:sz w:val="24"/>
        </w:rPr>
        <w:t>本项目接受联合体投标：</w:t>
      </w:r>
      <w:r>
        <w:rPr>
          <w:rFonts w:eastAsia="仿宋"/>
          <w:b/>
          <w:sz w:val="24"/>
        </w:rPr>
        <w:sym w:font="Wingdings" w:char="00A8"/>
      </w:r>
      <w:r>
        <w:rPr>
          <w:rFonts w:eastAsia="仿宋"/>
          <w:b/>
          <w:sz w:val="24"/>
        </w:rPr>
        <w:t>是，</w:t>
      </w:r>
      <w:r>
        <w:rPr>
          <w:rFonts w:eastAsia="仿宋"/>
          <w:b/>
          <w:sz w:val="24"/>
        </w:rPr>
        <w:sym w:font="Wingdings" w:char="00FE"/>
      </w:r>
      <w:r>
        <w:rPr>
          <w:rFonts w:eastAsia="仿宋"/>
          <w:b/>
          <w:sz w:val="24"/>
        </w:rPr>
        <w:t>否。</w:t>
      </w:r>
    </w:p>
    <w:p w14:paraId="07A0DD2B">
      <w:pPr>
        <w:spacing w:line="360" w:lineRule="auto"/>
        <w:ind w:firstLine="480" w:firstLineChars="200"/>
        <w:rPr>
          <w:rFonts w:eastAsia="黑体"/>
          <w:bCs/>
          <w:sz w:val="24"/>
        </w:rPr>
      </w:pPr>
      <w:r>
        <w:rPr>
          <w:rFonts w:eastAsia="黑体"/>
          <w:bCs/>
          <w:sz w:val="24"/>
        </w:rPr>
        <w:t>二、申请人的资格要求</w:t>
      </w:r>
    </w:p>
    <w:p w14:paraId="0EDADB45">
      <w:pPr>
        <w:spacing w:line="360" w:lineRule="auto"/>
        <w:ind w:firstLine="480" w:firstLineChars="200"/>
        <w:rPr>
          <w:rFonts w:eastAsia="仿宋"/>
          <w:snapToGrid w:val="0"/>
          <w:kern w:val="28"/>
          <w:sz w:val="24"/>
          <w:szCs w:val="20"/>
        </w:rPr>
      </w:pPr>
      <w:r>
        <w:rPr>
          <w:rFonts w:eastAsia="仿宋"/>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7DFC3FA9">
      <w:pPr>
        <w:spacing w:line="360" w:lineRule="auto"/>
        <w:ind w:firstLine="480" w:firstLineChars="200"/>
        <w:rPr>
          <w:rFonts w:eastAsia="仿宋"/>
          <w:snapToGrid w:val="0"/>
          <w:kern w:val="28"/>
          <w:sz w:val="24"/>
          <w:szCs w:val="20"/>
        </w:rPr>
      </w:pPr>
      <w:r>
        <w:rPr>
          <w:rFonts w:eastAsia="仿宋"/>
          <w:snapToGrid w:val="0"/>
          <w:kern w:val="28"/>
          <w:sz w:val="24"/>
          <w:szCs w:val="20"/>
        </w:rPr>
        <w:t>2.</w:t>
      </w:r>
      <w:r>
        <w:rPr>
          <w:rFonts w:eastAsia="仿宋"/>
        </w:rPr>
        <w:t xml:space="preserve"> </w:t>
      </w:r>
      <w:r>
        <w:rPr>
          <w:rFonts w:eastAsia="仿宋"/>
          <w:snapToGrid w:val="0"/>
          <w:kern w:val="28"/>
          <w:sz w:val="24"/>
          <w:szCs w:val="20"/>
        </w:rPr>
        <w:t>以联合体形式投标的，提供联合协议(本项目不接受联合体投标或者投标人不以联合体形式投标的，则不需要提供) ；</w:t>
      </w:r>
    </w:p>
    <w:p w14:paraId="18D4675B">
      <w:pPr>
        <w:spacing w:line="360" w:lineRule="auto"/>
        <w:ind w:firstLine="480" w:firstLineChars="200"/>
        <w:rPr>
          <w:rFonts w:eastAsia="仿宋"/>
          <w:snapToGrid w:val="0"/>
          <w:kern w:val="28"/>
          <w:sz w:val="24"/>
          <w:szCs w:val="20"/>
        </w:rPr>
      </w:pPr>
      <w:r>
        <w:rPr>
          <w:rFonts w:eastAsia="仿宋"/>
          <w:snapToGrid w:val="0"/>
          <w:kern w:val="28"/>
          <w:sz w:val="24"/>
          <w:szCs w:val="20"/>
        </w:rPr>
        <w:t>3.落实政府采购政策需满足的资格要求：</w:t>
      </w:r>
    </w:p>
    <w:p w14:paraId="0C576CD1">
      <w:pPr>
        <w:spacing w:line="360" w:lineRule="auto"/>
        <w:ind w:firstLine="480" w:firstLineChars="200"/>
        <w:rPr>
          <w:rFonts w:eastAsia="仿宋"/>
          <w:sz w:val="24"/>
        </w:rPr>
      </w:pPr>
      <w:r>
        <w:rPr>
          <w:rFonts w:hint="eastAsia" w:ascii="仿宋" w:eastAsia="仿宋"/>
          <w:kern w:val="0"/>
          <w:sz w:val="24"/>
        </w:rPr>
        <w:t>☐</w:t>
      </w:r>
      <w:r>
        <w:rPr>
          <w:rFonts w:eastAsia="仿宋"/>
          <w:sz w:val="24"/>
        </w:rPr>
        <w:t>无</w:t>
      </w:r>
      <w:r>
        <w:rPr>
          <w:rFonts w:eastAsia="仿宋"/>
          <w:snapToGrid w:val="0"/>
          <w:kern w:val="28"/>
          <w:sz w:val="24"/>
          <w:szCs w:val="20"/>
        </w:rPr>
        <w:t>（注：不得限制大中型企业与小微企业组成联合体参与投标）；</w:t>
      </w:r>
    </w:p>
    <w:p w14:paraId="393394DB">
      <w:pPr>
        <w:spacing w:line="360" w:lineRule="auto"/>
        <w:ind w:firstLine="480" w:firstLineChars="200"/>
        <w:rPr>
          <w:rFonts w:eastAsia="仿宋"/>
          <w:sz w:val="24"/>
        </w:rPr>
      </w:pPr>
      <w:r>
        <w:rPr>
          <w:rFonts w:eastAsia="仿宋"/>
          <w:kern w:val="0"/>
          <w:sz w:val="24"/>
        </w:rPr>
        <w:sym w:font="Wingdings" w:char="00FE"/>
      </w:r>
      <w:r>
        <w:rPr>
          <w:rFonts w:eastAsia="仿宋"/>
          <w:kern w:val="0"/>
          <w:sz w:val="24"/>
        </w:rPr>
        <w:t>专</w:t>
      </w:r>
      <w:r>
        <w:rPr>
          <w:rFonts w:eastAsia="仿宋"/>
          <w:sz w:val="24"/>
        </w:rPr>
        <w:t>门面向中小企业</w:t>
      </w:r>
    </w:p>
    <w:p w14:paraId="7D6B54CF">
      <w:pPr>
        <w:spacing w:line="360" w:lineRule="auto"/>
        <w:ind w:firstLine="960" w:firstLineChars="400"/>
        <w:rPr>
          <w:rFonts w:eastAsia="仿宋"/>
          <w:sz w:val="24"/>
        </w:rPr>
      </w:pPr>
      <w:r>
        <w:rPr>
          <w:rFonts w:eastAsia="仿宋"/>
          <w:sz w:val="24"/>
        </w:rPr>
        <w:sym w:font="Wingdings" w:char="00FE"/>
      </w:r>
      <w:r>
        <w:rPr>
          <w:rFonts w:eastAsia="仿宋"/>
          <w:sz w:val="24"/>
        </w:rPr>
        <w:t>服务全部由符合政策要求的中小企业承接，提供中小企业声明函；</w:t>
      </w:r>
    </w:p>
    <w:p w14:paraId="2570C5F3">
      <w:pPr>
        <w:spacing w:line="360" w:lineRule="auto"/>
        <w:ind w:firstLine="960" w:firstLineChars="400"/>
        <w:rPr>
          <w:rFonts w:eastAsia="仿宋"/>
          <w:kern w:val="0"/>
          <w:sz w:val="24"/>
        </w:rPr>
        <w:sectPr>
          <w:footerReference r:id="rId7" w:type="default"/>
          <w:pgSz w:w="11906" w:h="16838"/>
          <w:pgMar w:top="1474" w:right="1814" w:bottom="1474" w:left="1814" w:header="851" w:footer="992" w:gutter="0"/>
          <w:pgNumType w:start="1"/>
          <w:cols w:space="720" w:num="1"/>
          <w:docGrid w:linePitch="312" w:charSpace="0"/>
        </w:sectPr>
      </w:pPr>
    </w:p>
    <w:p w14:paraId="0C746EFB">
      <w:pPr>
        <w:spacing w:line="360" w:lineRule="auto"/>
        <w:ind w:firstLine="960" w:firstLineChars="400"/>
        <w:rPr>
          <w:rFonts w:eastAsia="仿宋"/>
        </w:rPr>
      </w:pPr>
      <w:r>
        <w:rPr>
          <w:rFonts w:hint="eastAsia" w:ascii="MS Gothic" w:hAnsi="MS Gothic" w:eastAsia="仿宋"/>
          <w:kern w:val="0"/>
          <w:sz w:val="24"/>
        </w:rPr>
        <w:t>☐</w:t>
      </w:r>
      <w:r>
        <w:rPr>
          <w:rFonts w:eastAsia="仿宋"/>
          <w:sz w:val="24"/>
        </w:rPr>
        <w:t>服务全部由符合政策要求的小微企业承接，提供中小企业声明函；</w:t>
      </w:r>
    </w:p>
    <w:p w14:paraId="3622A05D">
      <w:pPr>
        <w:spacing w:line="360" w:lineRule="auto"/>
        <w:ind w:firstLine="960" w:firstLineChars="400"/>
        <w:rPr>
          <w:rFonts w:eastAsia="仿宋"/>
          <w:sz w:val="24"/>
        </w:rPr>
      </w:pPr>
      <w:r>
        <w:rPr>
          <w:rFonts w:hint="eastAsia" w:ascii="仿宋" w:eastAsia="仿宋"/>
          <w:kern w:val="0"/>
          <w:sz w:val="24"/>
        </w:rPr>
        <w:t>☐</w:t>
      </w:r>
      <w:r>
        <w:rPr>
          <w:rFonts w:eastAsia="仿宋"/>
          <w:sz w:val="24"/>
        </w:rPr>
        <w:t>要求以联合体形式参加，提供联合协议和中小企业声明函，联合协议中中小企业合同金额应当达到</w:t>
      </w:r>
      <w:r>
        <w:rPr>
          <w:rFonts w:eastAsia="仿宋"/>
          <w:sz w:val="24"/>
          <w:u w:val="single"/>
        </w:rPr>
        <w:t xml:space="preserve">  </w:t>
      </w:r>
      <w:r>
        <w:rPr>
          <w:rFonts w:eastAsia="仿宋"/>
          <w:sz w:val="24"/>
        </w:rPr>
        <w:t>%，其中小微企业合同金额应当达到</w:t>
      </w:r>
      <w:r>
        <w:rPr>
          <w:rFonts w:eastAsia="仿宋"/>
          <w:sz w:val="24"/>
          <w:u w:val="single"/>
        </w:rPr>
        <w:t xml:space="preserve"> </w:t>
      </w:r>
      <w:r>
        <w:rPr>
          <w:rFonts w:eastAsia="仿宋"/>
          <w:sz w:val="24"/>
        </w:rPr>
        <w:t>%;</w:t>
      </w:r>
      <w:r>
        <w:rPr>
          <w:rFonts w:eastAsia="仿宋"/>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eastAsia="仿宋"/>
          <w:sz w:val="24"/>
        </w:rPr>
        <w:t>；</w:t>
      </w:r>
    </w:p>
    <w:p w14:paraId="3DB1E0AD">
      <w:pPr>
        <w:spacing w:line="360" w:lineRule="auto"/>
        <w:ind w:firstLine="960" w:firstLineChars="400"/>
        <w:rPr>
          <w:rFonts w:eastAsia="仿宋"/>
          <w:sz w:val="24"/>
        </w:rPr>
      </w:pPr>
      <w:r>
        <w:rPr>
          <w:rFonts w:hint="eastAsia" w:ascii="仿宋" w:eastAsia="仿宋"/>
          <w:kern w:val="0"/>
          <w:sz w:val="24"/>
        </w:rPr>
        <w:t>☐</w:t>
      </w:r>
      <w:r>
        <w:rPr>
          <w:rFonts w:eastAsia="仿宋"/>
          <w:sz w:val="24"/>
        </w:rPr>
        <w:t>要求合同分包，提供分包意向协议和中小企业声明函，分包意向协议中中小企业合同金额应当达到</w:t>
      </w:r>
      <w:r>
        <w:rPr>
          <w:rFonts w:eastAsia="仿宋"/>
          <w:sz w:val="24"/>
          <w:u w:val="single"/>
        </w:rPr>
        <w:t xml:space="preserve">  </w:t>
      </w:r>
      <w:r>
        <w:rPr>
          <w:rFonts w:eastAsia="仿宋"/>
          <w:sz w:val="24"/>
        </w:rPr>
        <w:t>% ，其中小微企业合同金额应当达到</w:t>
      </w:r>
      <w:r>
        <w:rPr>
          <w:rFonts w:eastAsia="仿宋"/>
          <w:sz w:val="24"/>
          <w:u w:val="single"/>
        </w:rPr>
        <w:t xml:space="preserve"> </w:t>
      </w:r>
      <w:r>
        <w:rPr>
          <w:rFonts w:eastAsia="仿宋"/>
          <w:sz w:val="24"/>
        </w:rPr>
        <w:t>% ;</w:t>
      </w:r>
      <w:r>
        <w:rPr>
          <w:rFonts w:eastAsia="仿宋"/>
          <w:spacing w:val="8"/>
          <w:kern w:val="0"/>
          <w:sz w:val="24"/>
        </w:rPr>
        <w:t>如果供应商本身提供所有标的均由中小企业制造、承建或承接，并相应达到了前述比例要求，视同符合了资格条件，无需再向中小企业分包，无需提供分包意向协议</w:t>
      </w:r>
      <w:r>
        <w:rPr>
          <w:rFonts w:eastAsia="仿宋"/>
          <w:sz w:val="24"/>
        </w:rPr>
        <w:t>；</w:t>
      </w:r>
    </w:p>
    <w:p w14:paraId="451B5366">
      <w:pPr>
        <w:spacing w:line="360" w:lineRule="auto"/>
        <w:ind w:firstLine="480" w:firstLineChars="200"/>
        <w:rPr>
          <w:rFonts w:eastAsia="仿宋"/>
          <w:sz w:val="24"/>
        </w:rPr>
      </w:pPr>
      <w:r>
        <w:rPr>
          <w:rFonts w:eastAsia="仿宋"/>
          <w:sz w:val="24"/>
        </w:rPr>
        <w:t>4.本项目的特定资格要求：无；</w:t>
      </w:r>
    </w:p>
    <w:p w14:paraId="39049EEE">
      <w:pPr>
        <w:adjustRightInd w:val="0"/>
        <w:snapToGrid w:val="0"/>
        <w:spacing w:line="360" w:lineRule="auto"/>
        <w:ind w:firstLine="480" w:firstLineChars="200"/>
        <w:rPr>
          <w:rFonts w:eastAsia="仿宋"/>
          <w:sz w:val="24"/>
        </w:rPr>
      </w:pPr>
      <w:r>
        <w:rPr>
          <w:rFonts w:eastAsia="仿宋"/>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568043E">
      <w:pPr>
        <w:spacing w:line="360" w:lineRule="auto"/>
        <w:ind w:firstLine="480" w:firstLineChars="200"/>
        <w:rPr>
          <w:rFonts w:eastAsia="黑体"/>
          <w:bCs/>
          <w:sz w:val="24"/>
        </w:rPr>
      </w:pPr>
      <w:r>
        <w:rPr>
          <w:rFonts w:eastAsia="黑体"/>
          <w:bCs/>
          <w:sz w:val="24"/>
        </w:rPr>
        <w:t xml:space="preserve">三、获取招标文件 </w:t>
      </w:r>
    </w:p>
    <w:p w14:paraId="38CD3E57">
      <w:pPr>
        <w:spacing w:line="360" w:lineRule="auto"/>
        <w:ind w:firstLine="482" w:firstLineChars="200"/>
        <w:rPr>
          <w:rFonts w:eastAsia="仿宋"/>
          <w:sz w:val="24"/>
        </w:rPr>
      </w:pPr>
      <w:r>
        <w:rPr>
          <w:rFonts w:eastAsia="仿宋"/>
          <w:b/>
          <w:sz w:val="24"/>
        </w:rPr>
        <w:t>时间：</w:t>
      </w:r>
      <w:r>
        <w:rPr>
          <w:rFonts w:eastAsia="仿宋"/>
          <w:sz w:val="24"/>
        </w:rPr>
        <w:t>/至</w:t>
      </w:r>
      <w:r>
        <w:rPr>
          <w:rFonts w:eastAsia="仿宋"/>
          <w:sz w:val="24"/>
          <w:u w:val="single"/>
        </w:rPr>
        <w:t>2025年</w:t>
      </w:r>
      <w:r>
        <w:rPr>
          <w:rFonts w:eastAsia="仿宋"/>
          <w:sz w:val="24"/>
          <w:u w:val="single"/>
          <w:lang w:val="en-US" w:eastAsia="zh-CN"/>
        </w:rPr>
        <w:t>4</w:t>
      </w:r>
      <w:r>
        <w:rPr>
          <w:rFonts w:eastAsia="仿宋"/>
          <w:sz w:val="24"/>
          <w:u w:val="single"/>
        </w:rPr>
        <w:t>月</w:t>
      </w:r>
      <w:r>
        <w:rPr>
          <w:rFonts w:hint="eastAsia" w:eastAsia="仿宋"/>
          <w:sz w:val="24"/>
          <w:u w:val="single"/>
          <w:lang w:val="en-US" w:eastAsia="zh-CN"/>
        </w:rPr>
        <w:t>23</w:t>
      </w:r>
      <w:bookmarkStart w:id="163" w:name="_GoBack"/>
      <w:bookmarkEnd w:id="163"/>
      <w:r>
        <w:rPr>
          <w:rFonts w:eastAsia="仿宋"/>
          <w:sz w:val="24"/>
          <w:u w:val="single"/>
        </w:rPr>
        <w:t>日</w:t>
      </w:r>
      <w:r>
        <w:rPr>
          <w:rFonts w:eastAsia="仿宋"/>
          <w:sz w:val="24"/>
        </w:rPr>
        <w:t>，每天上午00:00至12:00 ，下午12:00至23:59（北京时间，线上获取法定节假日均可，线下获取文件法定节假日除外）</w:t>
      </w:r>
    </w:p>
    <w:p w14:paraId="2D82D346">
      <w:pPr>
        <w:spacing w:line="360" w:lineRule="auto"/>
        <w:ind w:firstLine="482" w:firstLineChars="200"/>
        <w:rPr>
          <w:rFonts w:eastAsia="仿宋"/>
          <w:sz w:val="24"/>
        </w:rPr>
      </w:pPr>
      <w:r>
        <w:rPr>
          <w:rFonts w:eastAsia="仿宋"/>
          <w:b/>
          <w:sz w:val="24"/>
        </w:rPr>
        <w:t>地点（网址）：</w:t>
      </w:r>
      <w:r>
        <w:rPr>
          <w:rFonts w:eastAsia="仿宋"/>
          <w:sz w:val="24"/>
        </w:rPr>
        <w:t xml:space="preserve">政采云平台（https://www.zcygov.cn/） </w:t>
      </w:r>
    </w:p>
    <w:p w14:paraId="6AD37EAC">
      <w:pPr>
        <w:spacing w:line="360" w:lineRule="auto"/>
        <w:ind w:firstLine="482" w:firstLineChars="200"/>
        <w:rPr>
          <w:rFonts w:eastAsia="仿宋"/>
          <w:sz w:val="24"/>
        </w:rPr>
      </w:pPr>
      <w:r>
        <w:rPr>
          <w:rFonts w:eastAsia="仿宋"/>
          <w:b/>
          <w:sz w:val="24"/>
        </w:rPr>
        <w:t>方式：</w:t>
      </w:r>
      <w:r>
        <w:rPr>
          <w:rFonts w:eastAsia="仿宋"/>
          <w:sz w:val="24"/>
        </w:rPr>
        <w:t xml:space="preserve">供应商登录政采云平台https://www.zcygov.cn/在线申请获取采购文件（进入“项目采购”应用，在获取采购文件菜单中选择项目，申请获取采购文件）。 </w:t>
      </w:r>
    </w:p>
    <w:p w14:paraId="4308D313">
      <w:pPr>
        <w:spacing w:line="360" w:lineRule="auto"/>
        <w:ind w:firstLine="482" w:firstLineChars="200"/>
        <w:rPr>
          <w:rFonts w:eastAsia="仿宋"/>
          <w:sz w:val="24"/>
        </w:rPr>
      </w:pPr>
      <w:r>
        <w:rPr>
          <w:rFonts w:eastAsia="仿宋"/>
          <w:b/>
          <w:sz w:val="24"/>
        </w:rPr>
        <w:t>售价（元）：</w:t>
      </w:r>
      <w:r>
        <w:rPr>
          <w:rFonts w:eastAsia="仿宋"/>
          <w:sz w:val="24"/>
        </w:rPr>
        <w:t xml:space="preserve">0 </w:t>
      </w:r>
      <w:r>
        <w:rPr>
          <w:rFonts w:eastAsia="仿宋"/>
          <w:sz w:val="24"/>
        </w:rPr>
        <w:tab/>
      </w:r>
    </w:p>
    <w:p w14:paraId="2F0C61EA">
      <w:pPr>
        <w:spacing w:line="360" w:lineRule="auto"/>
        <w:ind w:firstLine="480" w:firstLineChars="200"/>
        <w:rPr>
          <w:rFonts w:eastAsia="黑体"/>
          <w:bCs/>
          <w:sz w:val="24"/>
        </w:rPr>
      </w:pPr>
      <w:r>
        <w:rPr>
          <w:rFonts w:eastAsia="黑体"/>
          <w:bCs/>
          <w:sz w:val="24"/>
        </w:rPr>
        <w:t>四、提交投标文件截止时间、开标时间和地点</w:t>
      </w:r>
    </w:p>
    <w:p w14:paraId="619E4757">
      <w:pPr>
        <w:spacing w:line="360" w:lineRule="auto"/>
        <w:ind w:firstLine="482" w:firstLineChars="200"/>
        <w:rPr>
          <w:rFonts w:eastAsia="仿宋"/>
          <w:sz w:val="24"/>
        </w:rPr>
      </w:pPr>
      <w:r>
        <w:rPr>
          <w:rFonts w:eastAsia="仿宋"/>
          <w:b/>
          <w:sz w:val="24"/>
        </w:rPr>
        <w:t>提交投标文件截止时间：</w:t>
      </w:r>
      <w:r>
        <w:rPr>
          <w:rFonts w:eastAsia="仿宋"/>
          <w:sz w:val="24"/>
          <w:u w:val="single"/>
        </w:rPr>
        <w:t xml:space="preserve"> 2025年</w:t>
      </w:r>
      <w:r>
        <w:rPr>
          <w:rFonts w:eastAsia="仿宋"/>
          <w:sz w:val="24"/>
          <w:u w:val="single"/>
          <w:lang w:val="en-US" w:eastAsia="zh-CN"/>
        </w:rPr>
        <w:t>4</w:t>
      </w:r>
      <w:r>
        <w:rPr>
          <w:rFonts w:eastAsia="仿宋"/>
          <w:sz w:val="24"/>
          <w:u w:val="single"/>
        </w:rPr>
        <w:t>月</w:t>
      </w:r>
      <w:r>
        <w:rPr>
          <w:rFonts w:hint="eastAsia" w:eastAsia="仿宋"/>
          <w:sz w:val="24"/>
          <w:u w:val="single"/>
          <w:lang w:val="en-US" w:eastAsia="zh-CN"/>
        </w:rPr>
        <w:t>23</w:t>
      </w:r>
      <w:r>
        <w:rPr>
          <w:rFonts w:eastAsia="仿宋"/>
          <w:sz w:val="24"/>
          <w:u w:val="single"/>
        </w:rPr>
        <w:t>日</w:t>
      </w:r>
      <w:r>
        <w:rPr>
          <w:rFonts w:eastAsia="仿宋"/>
          <w:sz w:val="24"/>
          <w:u w:val="single"/>
          <w:lang w:val="en-US" w:eastAsia="zh-CN"/>
        </w:rPr>
        <w:t>9</w:t>
      </w:r>
      <w:r>
        <w:rPr>
          <w:rFonts w:eastAsia="仿宋"/>
          <w:sz w:val="24"/>
          <w:u w:val="single"/>
        </w:rPr>
        <w:t>点</w:t>
      </w:r>
      <w:r>
        <w:rPr>
          <w:rFonts w:eastAsia="仿宋"/>
          <w:sz w:val="24"/>
          <w:u w:val="single"/>
          <w:lang w:val="en-US" w:eastAsia="zh-CN"/>
        </w:rPr>
        <w:t>0</w:t>
      </w:r>
      <w:r>
        <w:rPr>
          <w:rFonts w:eastAsia="仿宋"/>
          <w:sz w:val="24"/>
          <w:u w:val="single"/>
        </w:rPr>
        <w:t>0分00秒</w:t>
      </w:r>
      <w:r>
        <w:rPr>
          <w:rFonts w:eastAsia="仿宋"/>
          <w:bCs/>
          <w:sz w:val="24"/>
          <w:u w:val="single"/>
        </w:rPr>
        <w:t xml:space="preserve"> </w:t>
      </w:r>
      <w:r>
        <w:rPr>
          <w:rFonts w:eastAsia="仿宋"/>
          <w:sz w:val="24"/>
        </w:rPr>
        <w:t>（北京时间）</w:t>
      </w:r>
    </w:p>
    <w:p w14:paraId="143ECBE6">
      <w:pPr>
        <w:spacing w:line="360" w:lineRule="auto"/>
        <w:ind w:firstLine="482" w:firstLineChars="200"/>
        <w:rPr>
          <w:rFonts w:eastAsia="仿宋"/>
          <w:b/>
          <w:sz w:val="24"/>
        </w:rPr>
      </w:pPr>
      <w:r>
        <w:rPr>
          <w:rFonts w:eastAsia="仿宋"/>
          <w:b/>
          <w:sz w:val="24"/>
        </w:rPr>
        <w:t>投标地点（网址）：</w:t>
      </w:r>
      <w:r>
        <w:rPr>
          <w:rFonts w:eastAsia="仿宋"/>
          <w:sz w:val="24"/>
        </w:rPr>
        <w:t xml:space="preserve">政采云平台（https://www.zcygov.cn/） </w:t>
      </w:r>
    </w:p>
    <w:p w14:paraId="77145704">
      <w:pPr>
        <w:spacing w:line="360" w:lineRule="auto"/>
        <w:ind w:firstLine="482" w:firstLineChars="200"/>
        <w:rPr>
          <w:rFonts w:eastAsia="仿宋"/>
          <w:bCs/>
          <w:sz w:val="24"/>
          <w:u w:val="single"/>
        </w:rPr>
      </w:pPr>
      <w:r>
        <w:rPr>
          <w:rFonts w:eastAsia="仿宋"/>
          <w:b/>
          <w:sz w:val="24"/>
        </w:rPr>
        <w:t>开标时间：</w:t>
      </w:r>
      <w:r>
        <w:rPr>
          <w:rFonts w:eastAsia="仿宋"/>
          <w:sz w:val="24"/>
          <w:u w:val="single"/>
        </w:rPr>
        <w:t>2025年</w:t>
      </w:r>
      <w:r>
        <w:rPr>
          <w:rFonts w:eastAsia="仿宋"/>
          <w:sz w:val="24"/>
          <w:u w:val="single"/>
          <w:lang w:val="en-US" w:eastAsia="zh-CN"/>
        </w:rPr>
        <w:t>4</w:t>
      </w:r>
      <w:r>
        <w:rPr>
          <w:rFonts w:eastAsia="仿宋"/>
          <w:sz w:val="24"/>
          <w:u w:val="single"/>
        </w:rPr>
        <w:t>月</w:t>
      </w:r>
      <w:r>
        <w:rPr>
          <w:rFonts w:hint="eastAsia" w:eastAsia="仿宋"/>
          <w:sz w:val="24"/>
          <w:u w:val="single"/>
          <w:lang w:val="en-US" w:eastAsia="zh-CN"/>
        </w:rPr>
        <w:t>23</w:t>
      </w:r>
      <w:r>
        <w:rPr>
          <w:rFonts w:eastAsia="仿宋"/>
          <w:sz w:val="24"/>
          <w:u w:val="single"/>
        </w:rPr>
        <w:t>日</w:t>
      </w:r>
      <w:r>
        <w:rPr>
          <w:rFonts w:eastAsia="仿宋"/>
          <w:sz w:val="24"/>
          <w:u w:val="single"/>
          <w:lang w:val="en-US" w:eastAsia="zh-CN"/>
        </w:rPr>
        <w:t>9</w:t>
      </w:r>
      <w:r>
        <w:rPr>
          <w:rFonts w:eastAsia="仿宋"/>
          <w:sz w:val="24"/>
          <w:u w:val="single"/>
        </w:rPr>
        <w:t>点</w:t>
      </w:r>
      <w:r>
        <w:rPr>
          <w:rFonts w:eastAsia="仿宋"/>
          <w:sz w:val="24"/>
          <w:u w:val="single"/>
          <w:lang w:val="en-US" w:eastAsia="zh-CN"/>
        </w:rPr>
        <w:t>0</w:t>
      </w:r>
      <w:r>
        <w:rPr>
          <w:rFonts w:eastAsia="仿宋"/>
          <w:sz w:val="24"/>
          <w:u w:val="single"/>
        </w:rPr>
        <w:t>0分00秒</w:t>
      </w:r>
      <w:r>
        <w:rPr>
          <w:rFonts w:eastAsia="仿宋"/>
          <w:bCs/>
          <w:sz w:val="24"/>
          <w:u w:val="single"/>
        </w:rPr>
        <w:t xml:space="preserve">  </w:t>
      </w:r>
    </w:p>
    <w:p w14:paraId="46564BE5">
      <w:pPr>
        <w:spacing w:line="360" w:lineRule="auto"/>
        <w:ind w:firstLine="482" w:firstLineChars="200"/>
        <w:rPr>
          <w:rFonts w:eastAsia="仿宋"/>
          <w:sz w:val="24"/>
        </w:rPr>
      </w:pPr>
      <w:r>
        <w:rPr>
          <w:rFonts w:eastAsia="仿宋"/>
          <w:b/>
          <w:sz w:val="24"/>
        </w:rPr>
        <w:t>开标地点（网址）：</w:t>
      </w:r>
      <w:r>
        <w:rPr>
          <w:rFonts w:eastAsia="仿宋"/>
          <w:sz w:val="24"/>
        </w:rPr>
        <w:t>政采云平台（https://www.zcygov.cn/）</w:t>
      </w:r>
    </w:p>
    <w:p w14:paraId="1F69AB33">
      <w:pPr>
        <w:spacing w:line="360" w:lineRule="auto"/>
        <w:ind w:firstLine="480" w:firstLineChars="200"/>
        <w:rPr>
          <w:rFonts w:eastAsia="黑体"/>
          <w:bCs/>
          <w:sz w:val="24"/>
        </w:rPr>
      </w:pPr>
      <w:r>
        <w:rPr>
          <w:rFonts w:eastAsia="黑体"/>
          <w:bCs/>
          <w:sz w:val="24"/>
        </w:rPr>
        <w:t xml:space="preserve">五、公告期限 </w:t>
      </w:r>
    </w:p>
    <w:p w14:paraId="387494B8">
      <w:pPr>
        <w:spacing w:line="360" w:lineRule="auto"/>
        <w:ind w:firstLine="480" w:firstLineChars="200"/>
        <w:rPr>
          <w:rFonts w:eastAsia="仿宋"/>
          <w:sz w:val="24"/>
        </w:rPr>
      </w:pPr>
      <w:r>
        <w:rPr>
          <w:rFonts w:eastAsia="仿宋"/>
          <w:sz w:val="24"/>
        </w:rPr>
        <w:t>自本公告发布之日起5个工作日。</w:t>
      </w:r>
    </w:p>
    <w:p w14:paraId="25CC8EE5">
      <w:pPr>
        <w:spacing w:line="360" w:lineRule="auto"/>
        <w:ind w:firstLine="480" w:firstLineChars="200"/>
        <w:rPr>
          <w:rFonts w:eastAsia="黑体"/>
          <w:bCs/>
          <w:sz w:val="24"/>
        </w:rPr>
      </w:pPr>
      <w:r>
        <w:rPr>
          <w:rFonts w:eastAsia="黑体"/>
          <w:bCs/>
          <w:sz w:val="24"/>
        </w:rPr>
        <w:t>六、其他补充事宜</w:t>
      </w:r>
    </w:p>
    <w:p w14:paraId="6C0BEF55">
      <w:pPr>
        <w:spacing w:line="440" w:lineRule="exact"/>
        <w:ind w:firstLine="480" w:firstLineChars="200"/>
        <w:rPr>
          <w:rFonts w:eastAsia="仿宋"/>
          <w:sz w:val="24"/>
        </w:rPr>
      </w:pPr>
      <w:r>
        <w:rPr>
          <w:rFonts w:eastAsia="仿宋"/>
          <w:sz w:val="24"/>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16A08D07">
      <w:pPr>
        <w:spacing w:line="360" w:lineRule="auto"/>
        <w:ind w:firstLine="480" w:firstLineChars="200"/>
        <w:rPr>
          <w:rFonts w:eastAsia="仿宋"/>
          <w:sz w:val="24"/>
        </w:rPr>
      </w:pPr>
      <w:r>
        <w:rPr>
          <w:rFonts w:eastAsia="仿宋"/>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4CA0134C">
      <w:pPr>
        <w:spacing w:line="360" w:lineRule="auto"/>
        <w:ind w:firstLine="480" w:firstLineChars="200"/>
        <w:rPr>
          <w:rFonts w:eastAsia="仿宋"/>
          <w:sz w:val="24"/>
        </w:rPr>
      </w:pPr>
      <w:r>
        <w:rPr>
          <w:rFonts w:eastAsia="仿宋"/>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D06395B">
      <w:pPr>
        <w:spacing w:line="360" w:lineRule="auto"/>
        <w:ind w:firstLine="480" w:firstLineChars="200"/>
        <w:rPr>
          <w:rFonts w:eastAsia="仿宋"/>
          <w:sz w:val="24"/>
        </w:rPr>
      </w:pPr>
      <w:r>
        <w:rPr>
          <w:rFonts w:eastAsia="仿宋"/>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4A359AE9">
      <w:pPr>
        <w:spacing w:line="360" w:lineRule="auto"/>
        <w:ind w:firstLine="480" w:firstLineChars="200"/>
        <w:rPr>
          <w:rFonts w:eastAsia="黑体"/>
          <w:bCs/>
          <w:sz w:val="24"/>
        </w:rPr>
      </w:pPr>
      <w:r>
        <w:rPr>
          <w:rFonts w:eastAsia="黑体"/>
          <w:bCs/>
          <w:sz w:val="24"/>
        </w:rPr>
        <w:t>七、对本次采购提出询问、质疑、投诉，请按以下方式联系</w:t>
      </w:r>
    </w:p>
    <w:p w14:paraId="5A6AAEA3">
      <w:pPr>
        <w:pStyle w:val="5"/>
        <w:ind w:left="0" w:firstLine="482" w:firstLineChars="200"/>
        <w:rPr>
          <w:rFonts w:ascii="Times New Roman" w:hAnsi="Times New Roman" w:eastAsia="仿宋"/>
          <w:sz w:val="24"/>
          <w:szCs w:val="24"/>
        </w:rPr>
      </w:pPr>
      <w:bookmarkStart w:id="5" w:name="_Toc35393806"/>
      <w:bookmarkStart w:id="6" w:name="_Toc28359019"/>
      <w:bookmarkStart w:id="7" w:name="_Toc35393637"/>
      <w:bookmarkStart w:id="8" w:name="_Toc28359096"/>
      <w:r>
        <w:rPr>
          <w:rFonts w:ascii="Times New Roman" w:hAnsi="Times New Roman" w:eastAsia="仿宋"/>
          <w:sz w:val="24"/>
          <w:szCs w:val="24"/>
        </w:rPr>
        <w:t>1.采购人信息</w:t>
      </w:r>
      <w:bookmarkEnd w:id="5"/>
      <w:bookmarkEnd w:id="6"/>
      <w:bookmarkEnd w:id="7"/>
      <w:bookmarkEnd w:id="8"/>
      <w:r>
        <w:rPr>
          <w:rFonts w:ascii="Times New Roman" w:hAnsi="Times New Roman" w:eastAsia="仿宋"/>
          <w:sz w:val="24"/>
          <w:szCs w:val="24"/>
        </w:rPr>
        <w:t>：</w:t>
      </w:r>
    </w:p>
    <w:p w14:paraId="152AB193">
      <w:pPr>
        <w:pStyle w:val="5"/>
        <w:ind w:left="0" w:firstLine="480" w:firstLineChars="200"/>
        <w:rPr>
          <w:rFonts w:ascii="Times New Roman" w:hAnsi="Times New Roman" w:eastAsia="仿宋"/>
          <w:b w:val="0"/>
          <w:bCs w:val="0"/>
          <w:sz w:val="24"/>
          <w:szCs w:val="24"/>
          <w:lang w:val="en-US"/>
        </w:rPr>
      </w:pPr>
      <w:bookmarkStart w:id="9" w:name="_Toc28359097"/>
      <w:bookmarkStart w:id="10" w:name="_Toc28359020"/>
      <w:bookmarkStart w:id="11" w:name="_Toc35393807"/>
      <w:bookmarkStart w:id="12" w:name="_Toc35393638"/>
      <w:r>
        <w:rPr>
          <w:rFonts w:ascii="Times New Roman" w:hAnsi="Times New Roman" w:eastAsia="仿宋"/>
          <w:b w:val="0"/>
          <w:bCs w:val="0"/>
          <w:sz w:val="24"/>
          <w:szCs w:val="24"/>
        </w:rPr>
        <w:t>名称：绍兴市水利工程管理中心</w:t>
      </w:r>
    </w:p>
    <w:p w14:paraId="607EF904">
      <w:pPr>
        <w:widowControl/>
        <w:adjustRightInd w:val="0"/>
        <w:snapToGrid w:val="0"/>
        <w:spacing w:line="288" w:lineRule="auto"/>
        <w:ind w:firstLine="480" w:firstLineChars="200"/>
        <w:rPr>
          <w:rFonts w:eastAsia="仿宋"/>
          <w:color w:val="000000"/>
          <w:kern w:val="0"/>
          <w:sz w:val="24"/>
        </w:rPr>
      </w:pPr>
      <w:r>
        <w:rPr>
          <w:rFonts w:eastAsia="仿宋"/>
          <w:sz w:val="24"/>
        </w:rPr>
        <w:t>地址：</w:t>
      </w:r>
      <w:r>
        <w:rPr>
          <w:rFonts w:eastAsia="仿宋"/>
          <w:color w:val="000000"/>
          <w:kern w:val="0"/>
          <w:sz w:val="24"/>
        </w:rPr>
        <w:t>绍兴市洋江西路589号 </w:t>
      </w:r>
    </w:p>
    <w:p w14:paraId="7AC308FE">
      <w:pPr>
        <w:spacing w:line="288" w:lineRule="auto"/>
        <w:ind w:firstLine="480" w:firstLineChars="200"/>
        <w:rPr>
          <w:rFonts w:eastAsia="仿宋"/>
          <w:sz w:val="24"/>
        </w:rPr>
      </w:pPr>
      <w:r>
        <w:rPr>
          <w:rFonts w:eastAsia="仿宋"/>
          <w:sz w:val="24"/>
        </w:rPr>
        <w:t>传真：</w:t>
      </w:r>
      <w:r>
        <w:rPr>
          <w:rFonts w:eastAsia="仿宋"/>
          <w:kern w:val="0"/>
          <w:sz w:val="24"/>
        </w:rPr>
        <w:t>/</w:t>
      </w:r>
    </w:p>
    <w:p w14:paraId="20AD3104">
      <w:pPr>
        <w:widowControl/>
        <w:adjustRightInd w:val="0"/>
        <w:snapToGrid w:val="0"/>
        <w:spacing w:line="288" w:lineRule="auto"/>
        <w:ind w:firstLine="480" w:firstLineChars="200"/>
        <w:rPr>
          <w:rFonts w:eastAsia="仿宋"/>
          <w:color w:val="000000"/>
          <w:kern w:val="0"/>
          <w:sz w:val="24"/>
        </w:rPr>
      </w:pPr>
      <w:r>
        <w:rPr>
          <w:rFonts w:eastAsia="仿宋"/>
          <w:color w:val="000000"/>
          <w:kern w:val="0"/>
          <w:sz w:val="24"/>
        </w:rPr>
        <w:t>项目联系人</w:t>
      </w:r>
      <w:r>
        <w:rPr>
          <w:rFonts w:eastAsia="仿宋"/>
          <w:sz w:val="24"/>
        </w:rPr>
        <w:t>（询问）</w:t>
      </w:r>
      <w:r>
        <w:rPr>
          <w:rFonts w:eastAsia="仿宋"/>
          <w:color w:val="000000"/>
          <w:kern w:val="0"/>
          <w:sz w:val="24"/>
        </w:rPr>
        <w:t>:钱争 </w:t>
      </w:r>
    </w:p>
    <w:p w14:paraId="73EF34FB">
      <w:pPr>
        <w:widowControl/>
        <w:adjustRightInd w:val="0"/>
        <w:snapToGrid w:val="0"/>
        <w:spacing w:line="288" w:lineRule="auto"/>
        <w:ind w:firstLine="480" w:firstLineChars="200"/>
        <w:rPr>
          <w:rFonts w:eastAsia="仿宋"/>
          <w:color w:val="000000"/>
          <w:kern w:val="0"/>
          <w:sz w:val="24"/>
        </w:rPr>
      </w:pPr>
      <w:r>
        <w:rPr>
          <w:rFonts w:eastAsia="仿宋"/>
          <w:color w:val="000000"/>
          <w:kern w:val="0"/>
          <w:sz w:val="24"/>
        </w:rPr>
        <w:t>项目联系方式</w:t>
      </w:r>
      <w:r>
        <w:rPr>
          <w:rFonts w:eastAsia="仿宋"/>
          <w:sz w:val="24"/>
        </w:rPr>
        <w:t>（询问）</w:t>
      </w:r>
      <w:r>
        <w:rPr>
          <w:rFonts w:eastAsia="仿宋"/>
          <w:color w:val="000000"/>
          <w:kern w:val="0"/>
          <w:sz w:val="24"/>
        </w:rPr>
        <w:t>：</w:t>
      </w:r>
      <w:r>
        <w:rPr>
          <w:rFonts w:eastAsia="仿宋"/>
          <w:color w:val="000000"/>
          <w:sz w:val="24"/>
        </w:rPr>
        <w:t>0575-85152071</w:t>
      </w:r>
      <w:r>
        <w:rPr>
          <w:rFonts w:eastAsia="仿宋"/>
          <w:color w:val="000000"/>
          <w:kern w:val="0"/>
          <w:sz w:val="24"/>
        </w:rPr>
        <w:t xml:space="preserve"> </w:t>
      </w:r>
    </w:p>
    <w:p w14:paraId="741C704D">
      <w:pPr>
        <w:widowControl/>
        <w:adjustRightInd w:val="0"/>
        <w:snapToGrid w:val="0"/>
        <w:spacing w:line="288" w:lineRule="auto"/>
        <w:ind w:firstLine="480" w:firstLineChars="200"/>
        <w:rPr>
          <w:rFonts w:eastAsia="仿宋"/>
          <w:color w:val="000000"/>
          <w:kern w:val="0"/>
          <w:sz w:val="24"/>
          <w:szCs w:val="22"/>
        </w:rPr>
      </w:pPr>
      <w:r>
        <w:rPr>
          <w:rFonts w:eastAsia="仿宋"/>
          <w:color w:val="000000"/>
          <w:kern w:val="0"/>
          <w:sz w:val="24"/>
          <w:szCs w:val="22"/>
        </w:rPr>
        <w:t>质疑联系人：秦琳琳</w:t>
      </w:r>
    </w:p>
    <w:p w14:paraId="6269B27C">
      <w:pPr>
        <w:widowControl/>
        <w:adjustRightInd w:val="0"/>
        <w:snapToGrid w:val="0"/>
        <w:spacing w:line="288" w:lineRule="auto"/>
        <w:ind w:firstLine="480" w:firstLineChars="200"/>
        <w:rPr>
          <w:color w:val="000000"/>
        </w:rPr>
      </w:pPr>
      <w:r>
        <w:rPr>
          <w:rFonts w:eastAsia="仿宋"/>
          <w:color w:val="000000"/>
          <w:kern w:val="0"/>
          <w:sz w:val="24"/>
          <w:szCs w:val="22"/>
        </w:rPr>
        <w:t>质疑联系方式：0575-85155702</w:t>
      </w:r>
    </w:p>
    <w:p w14:paraId="4AEDFEF9">
      <w:pPr>
        <w:pStyle w:val="5"/>
        <w:ind w:left="0" w:firstLine="482" w:firstLineChars="200"/>
        <w:rPr>
          <w:rFonts w:ascii="Times New Roman" w:hAnsi="Times New Roman" w:eastAsia="仿宋"/>
          <w:sz w:val="24"/>
        </w:rPr>
      </w:pPr>
      <w:r>
        <w:rPr>
          <w:rFonts w:ascii="Times New Roman" w:hAnsi="Times New Roman" w:eastAsia="仿宋"/>
          <w:sz w:val="24"/>
          <w:szCs w:val="24"/>
        </w:rPr>
        <w:t>2.采购代理机构信息</w:t>
      </w:r>
      <w:bookmarkEnd w:id="9"/>
      <w:bookmarkEnd w:id="10"/>
      <w:bookmarkEnd w:id="11"/>
      <w:bookmarkEnd w:id="12"/>
      <w:r>
        <w:rPr>
          <w:rFonts w:ascii="Times New Roman" w:hAnsi="Times New Roman" w:eastAsia="仿宋"/>
          <w:sz w:val="24"/>
          <w:szCs w:val="24"/>
        </w:rPr>
        <w:t>：</w:t>
      </w:r>
    </w:p>
    <w:p w14:paraId="7A97EFCF">
      <w:pPr>
        <w:spacing w:line="360" w:lineRule="auto"/>
        <w:ind w:firstLine="480" w:firstLineChars="200"/>
        <w:rPr>
          <w:rFonts w:eastAsia="仿宋"/>
          <w:sz w:val="24"/>
        </w:rPr>
      </w:pPr>
      <w:bookmarkStart w:id="13" w:name="_Toc35393639"/>
      <w:bookmarkStart w:id="14" w:name="_Toc28359098"/>
      <w:bookmarkStart w:id="15" w:name="_Toc28359021"/>
      <w:bookmarkStart w:id="16" w:name="_Toc35393808"/>
      <w:r>
        <w:rPr>
          <w:rFonts w:eastAsia="仿宋"/>
          <w:sz w:val="24"/>
        </w:rPr>
        <w:t xml:space="preserve">名称：耀华建设管理有限公司       </w:t>
      </w:r>
    </w:p>
    <w:p w14:paraId="44172DF5">
      <w:pPr>
        <w:spacing w:line="360" w:lineRule="auto"/>
        <w:ind w:firstLine="480" w:firstLineChars="200"/>
        <w:rPr>
          <w:rFonts w:eastAsia="仿宋"/>
          <w:sz w:val="24"/>
        </w:rPr>
      </w:pPr>
      <w:r>
        <w:rPr>
          <w:rFonts w:eastAsia="仿宋"/>
          <w:sz w:val="24"/>
        </w:rPr>
        <w:t>地址：绍兴市越城区卧龙路1号裕众大厦B楼4楼</w:t>
      </w:r>
    </w:p>
    <w:p w14:paraId="2990424A">
      <w:pPr>
        <w:spacing w:line="360" w:lineRule="auto"/>
        <w:ind w:firstLine="480" w:firstLineChars="200"/>
        <w:rPr>
          <w:rFonts w:eastAsia="仿宋"/>
          <w:sz w:val="24"/>
        </w:rPr>
      </w:pPr>
      <w:r>
        <w:rPr>
          <w:rFonts w:eastAsia="仿宋"/>
          <w:sz w:val="24"/>
        </w:rPr>
        <w:t xml:space="preserve">传真：/        </w:t>
      </w:r>
    </w:p>
    <w:p w14:paraId="72D37224">
      <w:pPr>
        <w:spacing w:line="360" w:lineRule="auto"/>
        <w:ind w:firstLine="480" w:firstLineChars="200"/>
        <w:rPr>
          <w:rFonts w:eastAsia="仿宋"/>
          <w:sz w:val="24"/>
        </w:rPr>
      </w:pPr>
      <w:r>
        <w:rPr>
          <w:rFonts w:eastAsia="仿宋"/>
          <w:sz w:val="24"/>
        </w:rPr>
        <w:t xml:space="preserve">项目联系人（询问）：凌静        </w:t>
      </w:r>
    </w:p>
    <w:p w14:paraId="79629449">
      <w:pPr>
        <w:spacing w:line="360" w:lineRule="auto"/>
        <w:ind w:firstLine="480" w:firstLineChars="200"/>
        <w:rPr>
          <w:rFonts w:eastAsia="仿宋"/>
          <w:sz w:val="24"/>
        </w:rPr>
      </w:pPr>
      <w:r>
        <w:rPr>
          <w:rFonts w:eastAsia="仿宋"/>
          <w:sz w:val="24"/>
        </w:rPr>
        <w:t xml:space="preserve">项目联系方式（询问）：0575-88776697 </w:t>
      </w:r>
    </w:p>
    <w:p w14:paraId="40DDBD30">
      <w:pPr>
        <w:spacing w:line="360" w:lineRule="auto"/>
        <w:ind w:firstLine="480" w:firstLineChars="200"/>
        <w:rPr>
          <w:rFonts w:eastAsia="仿宋"/>
          <w:sz w:val="24"/>
        </w:rPr>
      </w:pPr>
      <w:r>
        <w:rPr>
          <w:rFonts w:eastAsia="仿宋"/>
          <w:sz w:val="24"/>
        </w:rPr>
        <w:t xml:space="preserve">质疑联系人：郭虹       </w:t>
      </w:r>
    </w:p>
    <w:p w14:paraId="3E053292">
      <w:pPr>
        <w:spacing w:line="360" w:lineRule="auto"/>
        <w:ind w:firstLine="480" w:firstLineChars="200"/>
        <w:rPr>
          <w:rFonts w:eastAsia="仿宋"/>
          <w:sz w:val="24"/>
        </w:rPr>
      </w:pPr>
      <w:r>
        <w:rPr>
          <w:rFonts w:eastAsia="仿宋"/>
          <w:sz w:val="24"/>
        </w:rPr>
        <w:t>质疑联系方式：0575-88336881</w:t>
      </w:r>
    </w:p>
    <w:p w14:paraId="0FDCB956">
      <w:pPr>
        <w:spacing w:line="360" w:lineRule="auto"/>
        <w:ind w:firstLine="482" w:firstLineChars="200"/>
        <w:rPr>
          <w:rFonts w:eastAsia="仿宋"/>
          <w:b/>
          <w:sz w:val="24"/>
        </w:rPr>
      </w:pPr>
      <w:r>
        <w:rPr>
          <w:rFonts w:eastAsia="仿宋"/>
          <w:b/>
          <w:bCs/>
          <w:sz w:val="24"/>
        </w:rPr>
        <w:t>3.</w:t>
      </w:r>
      <w:r>
        <w:rPr>
          <w:rFonts w:eastAsia="仿宋"/>
          <w:b/>
          <w:sz w:val="24"/>
        </w:rPr>
        <w:t xml:space="preserve"> 同级政府采购监督管理部门：            </w:t>
      </w:r>
    </w:p>
    <w:bookmarkEnd w:id="13"/>
    <w:bookmarkEnd w:id="14"/>
    <w:bookmarkEnd w:id="15"/>
    <w:bookmarkEnd w:id="16"/>
    <w:p w14:paraId="3DC342A9">
      <w:pPr>
        <w:spacing w:line="360" w:lineRule="auto"/>
        <w:ind w:firstLine="480" w:firstLineChars="200"/>
        <w:rPr>
          <w:rFonts w:eastAsia="仿宋"/>
          <w:sz w:val="24"/>
        </w:rPr>
      </w:pPr>
      <w:r>
        <w:rPr>
          <w:rFonts w:eastAsia="仿宋"/>
          <w:sz w:val="24"/>
        </w:rPr>
        <w:t xml:space="preserve">名称：绍兴市财政局       </w:t>
      </w:r>
    </w:p>
    <w:p w14:paraId="12F7CF76">
      <w:pPr>
        <w:spacing w:line="360" w:lineRule="auto"/>
        <w:ind w:firstLine="480" w:firstLineChars="200"/>
        <w:rPr>
          <w:rFonts w:eastAsia="仿宋"/>
          <w:sz w:val="24"/>
        </w:rPr>
      </w:pPr>
      <w:r>
        <w:rPr>
          <w:rFonts w:eastAsia="仿宋"/>
          <w:sz w:val="24"/>
        </w:rPr>
        <w:t xml:space="preserve">地址：绍兴市越城区凤林西路151号       </w:t>
      </w:r>
    </w:p>
    <w:p w14:paraId="269FAD7A">
      <w:pPr>
        <w:spacing w:line="360" w:lineRule="auto"/>
        <w:ind w:firstLine="480" w:firstLineChars="200"/>
        <w:rPr>
          <w:rFonts w:eastAsia="仿宋"/>
          <w:sz w:val="24"/>
        </w:rPr>
      </w:pPr>
      <w:r>
        <w:rPr>
          <w:rFonts w:eastAsia="仿宋"/>
          <w:sz w:val="24"/>
        </w:rPr>
        <w:t xml:space="preserve">传真：/        </w:t>
      </w:r>
    </w:p>
    <w:p w14:paraId="2F346C23">
      <w:pPr>
        <w:spacing w:line="360" w:lineRule="auto"/>
        <w:ind w:firstLine="480" w:firstLineChars="200"/>
        <w:rPr>
          <w:rFonts w:eastAsia="仿宋"/>
          <w:sz w:val="24"/>
        </w:rPr>
      </w:pPr>
      <w:r>
        <w:rPr>
          <w:rFonts w:eastAsia="仿宋"/>
          <w:sz w:val="24"/>
        </w:rPr>
        <w:t xml:space="preserve">联系人：张婷婷       </w:t>
      </w:r>
    </w:p>
    <w:p w14:paraId="51E3A43A">
      <w:pPr>
        <w:spacing w:line="360" w:lineRule="auto"/>
        <w:ind w:firstLine="480" w:firstLineChars="200"/>
        <w:rPr>
          <w:rFonts w:eastAsia="仿宋"/>
          <w:sz w:val="24"/>
        </w:rPr>
      </w:pPr>
      <w:r>
        <w:rPr>
          <w:rFonts w:eastAsia="仿宋"/>
          <w:sz w:val="24"/>
        </w:rPr>
        <w:t xml:space="preserve">监督投诉电话：0575-85209806     </w:t>
      </w:r>
    </w:p>
    <w:p w14:paraId="5069E3FD">
      <w:pPr>
        <w:spacing w:line="360" w:lineRule="auto"/>
        <w:ind w:firstLine="480" w:firstLineChars="200"/>
        <w:rPr>
          <w:rFonts w:eastAsia="仿宋"/>
          <w:sz w:val="24"/>
        </w:rPr>
      </w:pPr>
      <w:r>
        <w:rPr>
          <w:rFonts w:eastAsia="仿宋"/>
          <w:sz w:val="24"/>
        </w:rPr>
        <w:t>若对项目采购电子交易系统操作有疑问，可登录政采云（https://www.zcygov.cn/），点击右侧咨询小采，获取采小蜜智能服务管家帮助，或拨打政采云服务热线95763获取热线服务帮助。        </w:t>
      </w:r>
    </w:p>
    <w:p w14:paraId="03AD3C8F">
      <w:pPr>
        <w:spacing w:line="360" w:lineRule="auto"/>
        <w:ind w:firstLine="480" w:firstLineChars="200"/>
        <w:rPr>
          <w:rFonts w:eastAsia="仿宋"/>
          <w:sz w:val="24"/>
        </w:rPr>
      </w:pPr>
      <w:r>
        <w:rPr>
          <w:rFonts w:eastAsia="仿宋"/>
          <w:sz w:val="24"/>
        </w:rPr>
        <w:t>CA问题联系电话（人工）：汇信CA 400-888-4636；天谷CA 400-087-8198。</w:t>
      </w:r>
    </w:p>
    <w:p w14:paraId="376AE069">
      <w:pPr>
        <w:widowControl/>
        <w:adjustRightInd/>
        <w:jc w:val="left"/>
        <w:rPr>
          <w:rFonts w:eastAsia="仿宋"/>
          <w:b/>
          <w:sz w:val="36"/>
          <w:szCs w:val="20"/>
        </w:rPr>
      </w:pPr>
      <w:r>
        <w:rPr>
          <w:rFonts w:eastAsia="仿宋"/>
          <w:b/>
          <w:sz w:val="36"/>
          <w:szCs w:val="20"/>
        </w:rPr>
        <w:br w:type="page"/>
      </w:r>
    </w:p>
    <w:p w14:paraId="4BC90074">
      <w:pPr>
        <w:adjustRightInd/>
        <w:spacing w:line="360" w:lineRule="auto"/>
        <w:jc w:val="center"/>
        <w:outlineLvl w:val="0"/>
        <w:rPr>
          <w:rFonts w:eastAsia="仿宋"/>
          <w:b/>
          <w:sz w:val="36"/>
          <w:szCs w:val="20"/>
        </w:rPr>
      </w:pPr>
      <w:r>
        <w:rPr>
          <w:rFonts w:eastAsia="仿宋"/>
          <w:b/>
          <w:sz w:val="36"/>
          <w:szCs w:val="20"/>
        </w:rPr>
        <w:t>第二部分</w:t>
      </w:r>
      <w:bookmarkEnd w:id="2"/>
      <w:r>
        <w:rPr>
          <w:rFonts w:eastAsia="仿宋"/>
          <w:b/>
          <w:sz w:val="36"/>
          <w:szCs w:val="20"/>
        </w:rPr>
        <w:t xml:space="preserve"> 投标须知</w:t>
      </w:r>
      <w:bookmarkEnd w:id="3"/>
    </w:p>
    <w:p w14:paraId="683ACF39">
      <w:pPr>
        <w:adjustRightInd/>
        <w:spacing w:line="360" w:lineRule="auto"/>
        <w:ind w:firstLine="3845" w:firstLineChars="1197"/>
        <w:outlineLvl w:val="0"/>
        <w:rPr>
          <w:rFonts w:eastAsia="仿宋"/>
          <w:b/>
          <w:sz w:val="32"/>
          <w:szCs w:val="20"/>
        </w:rPr>
      </w:pPr>
      <w:r>
        <w:rPr>
          <w:rFonts w:eastAsia="仿宋"/>
          <w:b/>
          <w:sz w:val="32"/>
          <w:szCs w:val="20"/>
        </w:rPr>
        <w:t>前附表</w:t>
      </w:r>
    </w:p>
    <w:tbl>
      <w:tblPr>
        <w:tblStyle w:val="19"/>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1380"/>
        <w:gridCol w:w="6990"/>
      </w:tblGrid>
      <w:tr w14:paraId="7FE46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566D20D5">
            <w:pPr>
              <w:spacing w:line="440" w:lineRule="exact"/>
              <w:jc w:val="center"/>
              <w:rPr>
                <w:rFonts w:eastAsia="仿宋"/>
                <w:sz w:val="24"/>
              </w:rPr>
            </w:pPr>
            <w:r>
              <w:rPr>
                <w:rFonts w:eastAsia="仿宋"/>
                <w:sz w:val="24"/>
              </w:rPr>
              <w:t>序号</w:t>
            </w:r>
          </w:p>
        </w:tc>
        <w:tc>
          <w:tcPr>
            <w:tcW w:w="8370" w:type="dxa"/>
            <w:gridSpan w:val="2"/>
            <w:vAlign w:val="center"/>
          </w:tcPr>
          <w:p w14:paraId="034B47CE">
            <w:pPr>
              <w:spacing w:line="440" w:lineRule="exact"/>
              <w:jc w:val="center"/>
              <w:rPr>
                <w:rFonts w:eastAsia="仿宋"/>
                <w:sz w:val="24"/>
              </w:rPr>
            </w:pPr>
            <w:r>
              <w:rPr>
                <w:rFonts w:eastAsia="仿宋"/>
                <w:sz w:val="24"/>
              </w:rPr>
              <w:t>内　　　　容</w:t>
            </w:r>
          </w:p>
        </w:tc>
      </w:tr>
      <w:tr w14:paraId="4B73B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6395ED31">
            <w:pPr>
              <w:spacing w:line="440" w:lineRule="exact"/>
              <w:jc w:val="center"/>
              <w:rPr>
                <w:rFonts w:eastAsia="仿宋"/>
                <w:sz w:val="24"/>
              </w:rPr>
            </w:pPr>
            <w:r>
              <w:rPr>
                <w:rFonts w:eastAsia="仿宋"/>
                <w:sz w:val="24"/>
              </w:rPr>
              <w:t>1</w:t>
            </w:r>
          </w:p>
        </w:tc>
        <w:tc>
          <w:tcPr>
            <w:tcW w:w="8370" w:type="dxa"/>
            <w:gridSpan w:val="2"/>
            <w:vAlign w:val="center"/>
          </w:tcPr>
          <w:p w14:paraId="65D64972">
            <w:pPr>
              <w:adjustRightInd w:val="0"/>
              <w:snapToGrid w:val="0"/>
              <w:spacing w:line="440" w:lineRule="exact"/>
              <w:rPr>
                <w:rFonts w:eastAsia="仿宋"/>
                <w:sz w:val="24"/>
                <w:u w:val="single"/>
              </w:rPr>
            </w:pPr>
            <w:r>
              <w:rPr>
                <w:rFonts w:eastAsia="仿宋"/>
                <w:b/>
                <w:sz w:val="24"/>
              </w:rPr>
              <w:t>投标人按照项目要求特许资格、资信证明文件（如有）：</w:t>
            </w:r>
          </w:p>
          <w:p w14:paraId="7F00EEB7">
            <w:pPr>
              <w:spacing w:line="440" w:lineRule="exact"/>
              <w:ind w:firstLine="480" w:firstLineChars="200"/>
              <w:rPr>
                <w:rFonts w:eastAsia="仿宋"/>
                <w:b/>
                <w:sz w:val="24"/>
              </w:rPr>
            </w:pPr>
            <w:r>
              <w:rPr>
                <w:rFonts w:eastAsia="仿宋"/>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747E2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1480CA5E">
            <w:pPr>
              <w:spacing w:line="440" w:lineRule="exact"/>
              <w:jc w:val="center"/>
              <w:rPr>
                <w:rFonts w:eastAsia="仿宋"/>
                <w:sz w:val="24"/>
              </w:rPr>
            </w:pPr>
            <w:r>
              <w:rPr>
                <w:rFonts w:eastAsia="仿宋"/>
                <w:sz w:val="24"/>
              </w:rPr>
              <w:t>2</w:t>
            </w:r>
          </w:p>
        </w:tc>
        <w:tc>
          <w:tcPr>
            <w:tcW w:w="8370" w:type="dxa"/>
            <w:gridSpan w:val="2"/>
            <w:vAlign w:val="center"/>
          </w:tcPr>
          <w:p w14:paraId="36BF874E">
            <w:pPr>
              <w:adjustRightInd w:val="0"/>
              <w:snapToGrid w:val="0"/>
              <w:spacing w:line="440" w:lineRule="exact"/>
              <w:rPr>
                <w:rFonts w:eastAsia="仿宋"/>
                <w:b/>
                <w:sz w:val="24"/>
              </w:rPr>
            </w:pPr>
            <w:r>
              <w:rPr>
                <w:rFonts w:eastAsia="仿宋"/>
                <w:b/>
                <w:sz w:val="24"/>
              </w:rPr>
              <w:t>资格审查方式：</w:t>
            </w:r>
          </w:p>
          <w:p w14:paraId="52662439">
            <w:pPr>
              <w:adjustRightInd w:val="0"/>
              <w:snapToGrid w:val="0"/>
              <w:spacing w:line="440" w:lineRule="exact"/>
              <w:rPr>
                <w:rFonts w:eastAsia="仿宋"/>
                <w:b/>
                <w:sz w:val="24"/>
              </w:rPr>
            </w:pPr>
            <w:r>
              <w:rPr>
                <w:rFonts w:eastAsia="仿宋"/>
                <w:b/>
                <w:sz w:val="24"/>
              </w:rPr>
              <w:t>1.资格后审。</w:t>
            </w:r>
          </w:p>
          <w:p w14:paraId="7E452056">
            <w:pPr>
              <w:adjustRightInd w:val="0"/>
              <w:snapToGrid w:val="0"/>
              <w:spacing w:line="440" w:lineRule="exact"/>
              <w:rPr>
                <w:rFonts w:eastAsia="仿宋"/>
                <w:b/>
                <w:sz w:val="24"/>
              </w:rPr>
            </w:pPr>
            <w:r>
              <w:rPr>
                <w:rFonts w:eastAsia="仿宋"/>
                <w:b/>
                <w:sz w:val="24"/>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4F150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159CFF1A">
            <w:pPr>
              <w:spacing w:line="440" w:lineRule="exact"/>
              <w:jc w:val="center"/>
              <w:rPr>
                <w:rFonts w:eastAsia="仿宋"/>
                <w:sz w:val="24"/>
              </w:rPr>
            </w:pPr>
            <w:r>
              <w:rPr>
                <w:rFonts w:eastAsia="仿宋"/>
                <w:sz w:val="24"/>
              </w:rPr>
              <w:t>3</w:t>
            </w:r>
          </w:p>
        </w:tc>
        <w:tc>
          <w:tcPr>
            <w:tcW w:w="8370" w:type="dxa"/>
            <w:gridSpan w:val="2"/>
            <w:vAlign w:val="center"/>
          </w:tcPr>
          <w:p w14:paraId="3AEAF73D">
            <w:pPr>
              <w:autoSpaceDE w:val="0"/>
              <w:autoSpaceDN w:val="0"/>
              <w:spacing w:line="440" w:lineRule="exact"/>
              <w:textAlignment w:val="bottom"/>
              <w:rPr>
                <w:rFonts w:eastAsia="仿宋"/>
                <w:sz w:val="24"/>
              </w:rPr>
            </w:pPr>
            <w:r>
              <w:rPr>
                <w:rFonts w:eastAsia="仿宋"/>
                <w:b/>
                <w:sz w:val="24"/>
              </w:rPr>
              <w:t>投标有效期：</w:t>
            </w:r>
            <w:r>
              <w:rPr>
                <w:rFonts w:eastAsia="仿宋"/>
                <w:sz w:val="24"/>
              </w:rPr>
              <w:t>投标有效期为从提交投标文件的截止之日起90天。</w:t>
            </w:r>
            <w:r>
              <w:rPr>
                <w:rFonts w:eastAsia="仿宋"/>
                <w:b/>
                <w:sz w:val="24"/>
              </w:rPr>
              <w:t>投标人的投标文件中承</w:t>
            </w:r>
            <w:r>
              <w:rPr>
                <w:rFonts w:eastAsia="仿宋"/>
                <w:b/>
                <w:sz w:val="24"/>
                <w:szCs w:val="21"/>
              </w:rPr>
              <w:t>诺的投标有效期少于招标文件中载明的投标有效期的，投标无效。</w:t>
            </w:r>
          </w:p>
        </w:tc>
      </w:tr>
      <w:tr w14:paraId="56703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702EA64E">
            <w:pPr>
              <w:spacing w:line="440" w:lineRule="exact"/>
              <w:jc w:val="center"/>
              <w:rPr>
                <w:rFonts w:eastAsia="仿宋"/>
                <w:sz w:val="24"/>
              </w:rPr>
            </w:pPr>
            <w:r>
              <w:rPr>
                <w:rFonts w:eastAsia="仿宋"/>
                <w:sz w:val="24"/>
              </w:rPr>
              <w:t>4</w:t>
            </w:r>
          </w:p>
        </w:tc>
        <w:tc>
          <w:tcPr>
            <w:tcW w:w="8370" w:type="dxa"/>
            <w:gridSpan w:val="2"/>
            <w:vAlign w:val="center"/>
          </w:tcPr>
          <w:p w14:paraId="07FB470C">
            <w:pPr>
              <w:spacing w:line="440" w:lineRule="exact"/>
              <w:rPr>
                <w:rFonts w:eastAsia="仿宋"/>
                <w:sz w:val="24"/>
              </w:rPr>
            </w:pPr>
            <w:r>
              <w:rPr>
                <w:rFonts w:eastAsia="仿宋"/>
                <w:b/>
                <w:sz w:val="24"/>
              </w:rPr>
              <w:t>转包：</w:t>
            </w:r>
            <w:r>
              <w:rPr>
                <w:rFonts w:eastAsia="仿宋"/>
                <w:sz w:val="24"/>
              </w:rPr>
              <w:t>本项目不得转包。</w:t>
            </w:r>
          </w:p>
        </w:tc>
      </w:tr>
      <w:tr w14:paraId="2E07B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6398F742">
            <w:pPr>
              <w:spacing w:line="440" w:lineRule="exact"/>
              <w:jc w:val="center"/>
              <w:rPr>
                <w:rFonts w:eastAsia="仿宋"/>
                <w:sz w:val="24"/>
              </w:rPr>
            </w:pPr>
            <w:r>
              <w:rPr>
                <w:rFonts w:eastAsia="仿宋"/>
                <w:sz w:val="24"/>
              </w:rPr>
              <w:t>5</w:t>
            </w:r>
          </w:p>
        </w:tc>
        <w:tc>
          <w:tcPr>
            <w:tcW w:w="8370" w:type="dxa"/>
            <w:gridSpan w:val="2"/>
            <w:vAlign w:val="center"/>
          </w:tcPr>
          <w:p w14:paraId="7D21AEB0">
            <w:pPr>
              <w:spacing w:line="440" w:lineRule="exact"/>
              <w:rPr>
                <w:rFonts w:eastAsia="仿宋"/>
                <w:sz w:val="24"/>
              </w:rPr>
            </w:pPr>
            <w:r>
              <w:rPr>
                <w:rFonts w:eastAsia="仿宋"/>
                <w:b/>
                <w:sz w:val="24"/>
              </w:rPr>
              <w:t>分包：</w:t>
            </w:r>
            <w:r>
              <w:rPr>
                <w:rFonts w:hint="eastAsia" w:ascii="仿宋" w:eastAsia="仿宋"/>
                <w:kern w:val="0"/>
                <w:sz w:val="24"/>
              </w:rPr>
              <w:t xml:space="preserve">☐ </w:t>
            </w:r>
            <w:r>
              <w:rPr>
                <w:rFonts w:eastAsia="仿宋"/>
                <w:kern w:val="0"/>
                <w:sz w:val="24"/>
              </w:rPr>
              <w:t>A</w:t>
            </w:r>
            <w:r>
              <w:rPr>
                <w:rFonts w:eastAsia="仿宋"/>
                <w:sz w:val="24"/>
              </w:rPr>
              <w:t>同意将非主体、非关键性的</w:t>
            </w:r>
            <w:r>
              <w:rPr>
                <w:rFonts w:eastAsia="仿宋"/>
                <w:sz w:val="24"/>
                <w:u w:val="single"/>
              </w:rPr>
              <w:t xml:space="preserve">             </w:t>
            </w:r>
            <w:r>
              <w:rPr>
                <w:rFonts w:eastAsia="仿宋"/>
                <w:sz w:val="24"/>
              </w:rPr>
              <w:t>工作分包。</w:t>
            </w:r>
          </w:p>
          <w:p w14:paraId="7BE2DAA5">
            <w:pPr>
              <w:spacing w:line="440" w:lineRule="exact"/>
              <w:ind w:firstLine="720" w:firstLineChars="300"/>
              <w:rPr>
                <w:rFonts w:eastAsia="仿宋"/>
                <w:b/>
                <w:sz w:val="24"/>
              </w:rPr>
            </w:pPr>
            <w:r>
              <w:rPr>
                <w:rFonts w:hint="eastAsia" w:ascii="仿宋" w:eastAsia="仿宋"/>
                <w:kern w:val="0"/>
                <w:sz w:val="24"/>
              </w:rPr>
              <w:t xml:space="preserve">☑ </w:t>
            </w:r>
            <w:r>
              <w:rPr>
                <w:rFonts w:eastAsia="仿宋"/>
                <w:kern w:val="0"/>
                <w:sz w:val="24"/>
              </w:rPr>
              <w:t>B</w:t>
            </w:r>
            <w:r>
              <w:rPr>
                <w:rFonts w:eastAsia="仿宋"/>
                <w:sz w:val="24"/>
              </w:rPr>
              <w:t>不同意分包。</w:t>
            </w:r>
          </w:p>
        </w:tc>
      </w:tr>
      <w:tr w14:paraId="1F894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718A50E9">
            <w:pPr>
              <w:spacing w:line="440" w:lineRule="exact"/>
              <w:jc w:val="center"/>
              <w:rPr>
                <w:rFonts w:eastAsia="仿宋"/>
                <w:sz w:val="24"/>
              </w:rPr>
            </w:pPr>
            <w:r>
              <w:rPr>
                <w:rFonts w:eastAsia="仿宋"/>
                <w:sz w:val="24"/>
              </w:rPr>
              <w:t>6</w:t>
            </w:r>
          </w:p>
        </w:tc>
        <w:tc>
          <w:tcPr>
            <w:tcW w:w="8370" w:type="dxa"/>
            <w:gridSpan w:val="2"/>
            <w:vAlign w:val="center"/>
          </w:tcPr>
          <w:p w14:paraId="62CB0BCE">
            <w:pPr>
              <w:spacing w:line="440" w:lineRule="exact"/>
              <w:rPr>
                <w:rFonts w:eastAsia="仿宋"/>
                <w:sz w:val="24"/>
              </w:rPr>
            </w:pPr>
            <w:r>
              <w:rPr>
                <w:rFonts w:eastAsia="仿宋"/>
                <w:b/>
                <w:sz w:val="24"/>
              </w:rPr>
              <w:t>投标文件份数：</w:t>
            </w:r>
            <w:r>
              <w:rPr>
                <w:rFonts w:eastAsia="仿宋"/>
                <w:sz w:val="24"/>
              </w:rPr>
              <w:t>本项目实行网上投标，供应商于“政采云”上提供电子投标文件。</w:t>
            </w:r>
          </w:p>
        </w:tc>
      </w:tr>
      <w:tr w14:paraId="7039A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119DD4F7">
            <w:pPr>
              <w:spacing w:line="440" w:lineRule="exact"/>
              <w:jc w:val="center"/>
              <w:rPr>
                <w:rFonts w:eastAsia="仿宋"/>
                <w:sz w:val="24"/>
              </w:rPr>
            </w:pPr>
            <w:r>
              <w:rPr>
                <w:rFonts w:eastAsia="仿宋"/>
                <w:sz w:val="24"/>
              </w:rPr>
              <w:t>7</w:t>
            </w:r>
          </w:p>
        </w:tc>
        <w:tc>
          <w:tcPr>
            <w:tcW w:w="8370" w:type="dxa"/>
            <w:gridSpan w:val="2"/>
            <w:vAlign w:val="center"/>
          </w:tcPr>
          <w:p w14:paraId="61FACCD4">
            <w:pPr>
              <w:autoSpaceDE w:val="0"/>
              <w:autoSpaceDN w:val="0"/>
              <w:spacing w:line="440" w:lineRule="exact"/>
              <w:textAlignment w:val="bottom"/>
              <w:rPr>
                <w:rFonts w:eastAsia="仿宋"/>
                <w:b/>
                <w:sz w:val="24"/>
              </w:rPr>
            </w:pPr>
            <w:r>
              <w:rPr>
                <w:rFonts w:eastAsia="仿宋"/>
                <w:b/>
                <w:sz w:val="24"/>
              </w:rPr>
              <w:t>开标前答疑会或现场考察：</w:t>
            </w:r>
          </w:p>
          <w:p w14:paraId="5874830D">
            <w:pPr>
              <w:spacing w:line="440" w:lineRule="exact"/>
              <w:rPr>
                <w:rFonts w:eastAsia="仿宋"/>
                <w:sz w:val="24"/>
              </w:rPr>
            </w:pPr>
            <w:r>
              <w:rPr>
                <w:rFonts w:hint="eastAsia" w:ascii="仿宋" w:eastAsia="仿宋"/>
                <w:kern w:val="0"/>
                <w:sz w:val="24"/>
              </w:rPr>
              <w:t>☑</w:t>
            </w:r>
            <w:r>
              <w:rPr>
                <w:rFonts w:eastAsia="仿宋"/>
                <w:kern w:val="0"/>
                <w:sz w:val="24"/>
              </w:rPr>
              <w:t>A</w:t>
            </w:r>
            <w:r>
              <w:rPr>
                <w:rFonts w:eastAsia="仿宋"/>
                <w:sz w:val="24"/>
              </w:rPr>
              <w:t>不组织。</w:t>
            </w:r>
          </w:p>
          <w:p w14:paraId="35DE9755">
            <w:pPr>
              <w:autoSpaceDE w:val="0"/>
              <w:autoSpaceDN w:val="0"/>
              <w:spacing w:line="440" w:lineRule="exact"/>
              <w:textAlignment w:val="bottom"/>
              <w:rPr>
                <w:rFonts w:eastAsia="仿宋"/>
                <w:b/>
                <w:sz w:val="24"/>
              </w:rPr>
            </w:pPr>
            <w:r>
              <w:rPr>
                <w:rFonts w:eastAsia="仿宋"/>
                <w:kern w:val="0"/>
                <w:sz w:val="24"/>
              </w:rPr>
              <w:t>□B组织，</w:t>
            </w:r>
            <w:r>
              <w:rPr>
                <w:rFonts w:eastAsia="仿宋"/>
                <w:sz w:val="24"/>
              </w:rPr>
              <w:t>时间：</w:t>
            </w:r>
            <w:r>
              <w:rPr>
                <w:rFonts w:eastAsia="仿宋"/>
                <w:sz w:val="24"/>
                <w:u w:val="single"/>
              </w:rPr>
              <w:t xml:space="preserve">      </w:t>
            </w:r>
            <w:r>
              <w:rPr>
                <w:rFonts w:eastAsia="仿宋"/>
                <w:sz w:val="24"/>
              </w:rPr>
              <w:t>,地点：</w:t>
            </w:r>
            <w:r>
              <w:rPr>
                <w:rFonts w:eastAsia="仿宋"/>
                <w:sz w:val="24"/>
                <w:u w:val="single"/>
              </w:rPr>
              <w:t xml:space="preserve">      </w:t>
            </w:r>
            <w:r>
              <w:rPr>
                <w:rFonts w:eastAsia="仿宋"/>
                <w:sz w:val="24"/>
              </w:rPr>
              <w:t>，联系人：</w:t>
            </w:r>
            <w:r>
              <w:rPr>
                <w:rFonts w:eastAsia="仿宋"/>
                <w:sz w:val="24"/>
                <w:u w:val="single"/>
              </w:rPr>
              <w:t xml:space="preserve">      </w:t>
            </w:r>
            <w:r>
              <w:rPr>
                <w:rFonts w:eastAsia="仿宋"/>
                <w:sz w:val="24"/>
              </w:rPr>
              <w:t>，联系方式：</w:t>
            </w:r>
            <w:r>
              <w:rPr>
                <w:rFonts w:eastAsia="仿宋"/>
                <w:sz w:val="24"/>
                <w:u w:val="single"/>
              </w:rPr>
              <w:t xml:space="preserve">      </w:t>
            </w:r>
            <w:r>
              <w:rPr>
                <w:rFonts w:eastAsia="仿宋"/>
                <w:sz w:val="24"/>
                <w:szCs w:val="20"/>
              </w:rPr>
              <w:t>。</w:t>
            </w:r>
          </w:p>
        </w:tc>
      </w:tr>
      <w:tr w14:paraId="02963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3DF42C4A">
            <w:pPr>
              <w:spacing w:line="440" w:lineRule="exact"/>
              <w:jc w:val="center"/>
              <w:rPr>
                <w:rFonts w:eastAsia="仿宋"/>
                <w:sz w:val="24"/>
              </w:rPr>
            </w:pPr>
            <w:r>
              <w:rPr>
                <w:rFonts w:eastAsia="仿宋"/>
                <w:sz w:val="24"/>
              </w:rPr>
              <w:t>8</w:t>
            </w:r>
          </w:p>
        </w:tc>
        <w:tc>
          <w:tcPr>
            <w:tcW w:w="8370" w:type="dxa"/>
            <w:gridSpan w:val="2"/>
            <w:vAlign w:val="center"/>
          </w:tcPr>
          <w:p w14:paraId="71BB4118">
            <w:pPr>
              <w:spacing w:line="440" w:lineRule="exact"/>
              <w:rPr>
                <w:rFonts w:eastAsia="仿宋"/>
                <w:b/>
                <w:sz w:val="24"/>
              </w:rPr>
            </w:pPr>
            <w:r>
              <w:rPr>
                <w:rFonts w:eastAsia="仿宋"/>
                <w:b/>
                <w:sz w:val="24"/>
              </w:rPr>
              <w:t>样品提供：</w:t>
            </w:r>
          </w:p>
          <w:p w14:paraId="777C3A41">
            <w:pPr>
              <w:spacing w:line="440" w:lineRule="exact"/>
              <w:rPr>
                <w:rFonts w:eastAsia="仿宋"/>
                <w:sz w:val="24"/>
              </w:rPr>
            </w:pPr>
            <w:r>
              <w:rPr>
                <w:rFonts w:hint="eastAsia" w:ascii="仿宋" w:eastAsia="仿宋"/>
                <w:kern w:val="0"/>
                <w:sz w:val="24"/>
              </w:rPr>
              <w:t>☑</w:t>
            </w:r>
            <w:r>
              <w:rPr>
                <w:rFonts w:eastAsia="仿宋"/>
                <w:kern w:val="0"/>
                <w:sz w:val="24"/>
              </w:rPr>
              <w:t>A</w:t>
            </w:r>
            <w:r>
              <w:rPr>
                <w:rFonts w:eastAsia="仿宋"/>
                <w:sz w:val="24"/>
              </w:rPr>
              <w:t>不要求提供。</w:t>
            </w:r>
          </w:p>
          <w:p w14:paraId="08745D70">
            <w:pPr>
              <w:spacing w:line="440" w:lineRule="exact"/>
              <w:rPr>
                <w:rFonts w:eastAsia="仿宋"/>
                <w:kern w:val="0"/>
                <w:sz w:val="24"/>
              </w:rPr>
            </w:pPr>
            <w:r>
              <w:rPr>
                <w:rFonts w:eastAsia="仿宋"/>
                <w:kern w:val="0"/>
                <w:sz w:val="24"/>
              </w:rPr>
              <w:t>□B要求提供，</w:t>
            </w:r>
          </w:p>
          <w:p w14:paraId="1D6F78DA">
            <w:pPr>
              <w:spacing w:line="440" w:lineRule="exact"/>
              <w:rPr>
                <w:rFonts w:eastAsia="仿宋"/>
                <w:kern w:val="0"/>
                <w:sz w:val="24"/>
              </w:rPr>
            </w:pPr>
            <w:r>
              <w:rPr>
                <w:rFonts w:eastAsia="仿宋"/>
                <w:kern w:val="0"/>
                <w:sz w:val="24"/>
              </w:rPr>
              <w:t>（1）</w:t>
            </w:r>
            <w:r>
              <w:rPr>
                <w:rFonts w:eastAsia="仿宋"/>
                <w:snapToGrid w:val="0"/>
                <w:kern w:val="28"/>
                <w:sz w:val="24"/>
              </w:rPr>
              <w:t>样品：</w:t>
            </w:r>
            <w:r>
              <w:rPr>
                <w:rFonts w:eastAsia="仿宋"/>
                <w:sz w:val="24"/>
                <w:u w:val="single"/>
              </w:rPr>
              <w:t xml:space="preserve">       </w:t>
            </w:r>
            <w:r>
              <w:rPr>
                <w:rFonts w:eastAsia="仿宋"/>
                <w:kern w:val="0"/>
                <w:sz w:val="24"/>
              </w:rPr>
              <w:t>；</w:t>
            </w:r>
          </w:p>
          <w:p w14:paraId="6E8036FA">
            <w:pPr>
              <w:spacing w:line="440" w:lineRule="exact"/>
              <w:rPr>
                <w:rFonts w:eastAsia="仿宋"/>
                <w:kern w:val="0"/>
                <w:sz w:val="24"/>
              </w:rPr>
            </w:pPr>
            <w:r>
              <w:rPr>
                <w:rFonts w:eastAsia="仿宋"/>
                <w:kern w:val="0"/>
                <w:sz w:val="24"/>
              </w:rPr>
              <w:t>（2）</w:t>
            </w:r>
            <w:r>
              <w:rPr>
                <w:rFonts w:eastAsia="仿宋"/>
                <w:snapToGrid w:val="0"/>
                <w:kern w:val="28"/>
                <w:sz w:val="24"/>
              </w:rPr>
              <w:t>样品制作的标准和要求：</w:t>
            </w:r>
            <w:r>
              <w:rPr>
                <w:rFonts w:eastAsia="仿宋"/>
                <w:sz w:val="24"/>
                <w:u w:val="single"/>
              </w:rPr>
              <w:t xml:space="preserve">    </w:t>
            </w:r>
            <w:r>
              <w:rPr>
                <w:rFonts w:eastAsia="仿宋"/>
                <w:kern w:val="0"/>
                <w:sz w:val="24"/>
              </w:rPr>
              <w:t>；</w:t>
            </w:r>
          </w:p>
          <w:p w14:paraId="3D2219C5">
            <w:pPr>
              <w:spacing w:line="440" w:lineRule="exact"/>
              <w:rPr>
                <w:rFonts w:eastAsia="仿宋"/>
                <w:kern w:val="0"/>
                <w:sz w:val="24"/>
              </w:rPr>
            </w:pPr>
            <w:r>
              <w:rPr>
                <w:rFonts w:eastAsia="仿宋"/>
                <w:kern w:val="0"/>
                <w:sz w:val="24"/>
              </w:rPr>
              <w:t>（3）样品的评审方法以及评审标准</w:t>
            </w:r>
            <w:r>
              <w:rPr>
                <w:rFonts w:eastAsia="仿宋"/>
                <w:snapToGrid w:val="0"/>
                <w:kern w:val="28"/>
                <w:sz w:val="24"/>
              </w:rPr>
              <w:t>：详见</w:t>
            </w:r>
            <w:r>
              <w:rPr>
                <w:rFonts w:eastAsia="仿宋"/>
                <w:sz w:val="24"/>
                <w:u w:val="single"/>
              </w:rPr>
              <w:t>评标办法</w:t>
            </w:r>
            <w:r>
              <w:rPr>
                <w:rFonts w:eastAsia="仿宋"/>
                <w:kern w:val="0"/>
                <w:sz w:val="24"/>
              </w:rPr>
              <w:t>；</w:t>
            </w:r>
          </w:p>
          <w:p w14:paraId="0576B520">
            <w:pPr>
              <w:spacing w:line="440" w:lineRule="exact"/>
              <w:rPr>
                <w:rFonts w:eastAsia="仿宋"/>
                <w:kern w:val="0"/>
                <w:sz w:val="24"/>
              </w:rPr>
            </w:pPr>
            <w:r>
              <w:rPr>
                <w:rFonts w:eastAsia="仿宋"/>
                <w:kern w:val="0"/>
                <w:sz w:val="24"/>
              </w:rPr>
              <w:t>（4）是否需要随样品提交检测报告：□否；□是，检测机构的要求</w:t>
            </w:r>
            <w:r>
              <w:rPr>
                <w:rFonts w:eastAsia="仿宋"/>
                <w:sz w:val="24"/>
              </w:rPr>
              <w:t>：</w:t>
            </w:r>
            <w:r>
              <w:rPr>
                <w:rFonts w:eastAsia="仿宋"/>
                <w:sz w:val="24"/>
                <w:u w:val="single"/>
              </w:rPr>
              <w:t xml:space="preserve">    </w:t>
            </w:r>
            <w:r>
              <w:rPr>
                <w:rFonts w:eastAsia="仿宋"/>
                <w:kern w:val="0"/>
                <w:sz w:val="24"/>
              </w:rPr>
              <w:t>；检测内容</w:t>
            </w:r>
            <w:r>
              <w:rPr>
                <w:rFonts w:eastAsia="仿宋"/>
                <w:sz w:val="24"/>
              </w:rPr>
              <w:t>：</w:t>
            </w:r>
            <w:r>
              <w:rPr>
                <w:rFonts w:eastAsia="仿宋"/>
                <w:sz w:val="24"/>
                <w:u w:val="single"/>
              </w:rPr>
              <w:t xml:space="preserve">    </w:t>
            </w:r>
            <w:r>
              <w:rPr>
                <w:rFonts w:eastAsia="仿宋"/>
                <w:kern w:val="0"/>
                <w:sz w:val="24"/>
              </w:rPr>
              <w:t>。</w:t>
            </w:r>
          </w:p>
          <w:p w14:paraId="4F21662E">
            <w:pPr>
              <w:spacing w:line="440" w:lineRule="exact"/>
              <w:rPr>
                <w:rFonts w:eastAsia="仿宋"/>
                <w:sz w:val="24"/>
              </w:rPr>
            </w:pPr>
            <w:r>
              <w:rPr>
                <w:rFonts w:eastAsia="仿宋"/>
                <w:sz w:val="24"/>
              </w:rPr>
              <w:t>（5）提供样品的时间：</w:t>
            </w:r>
            <w:r>
              <w:rPr>
                <w:rFonts w:eastAsia="仿宋"/>
                <w:sz w:val="24"/>
                <w:u w:val="single"/>
              </w:rPr>
              <w:t xml:space="preserve">    </w:t>
            </w:r>
            <w:r>
              <w:rPr>
                <w:rFonts w:eastAsia="仿宋"/>
                <w:kern w:val="0"/>
                <w:sz w:val="24"/>
              </w:rPr>
              <w:t>；地点：</w:t>
            </w:r>
            <w:r>
              <w:rPr>
                <w:rFonts w:eastAsia="仿宋"/>
                <w:sz w:val="24"/>
                <w:u w:val="single"/>
              </w:rPr>
              <w:t xml:space="preserve">    </w:t>
            </w:r>
            <w:r>
              <w:rPr>
                <w:rFonts w:eastAsia="仿宋"/>
                <w:kern w:val="0"/>
                <w:sz w:val="24"/>
              </w:rPr>
              <w:t>；联系人</w:t>
            </w:r>
            <w:r>
              <w:rPr>
                <w:rFonts w:eastAsia="仿宋"/>
                <w:sz w:val="24"/>
              </w:rPr>
              <w:t>：</w:t>
            </w:r>
            <w:r>
              <w:rPr>
                <w:rFonts w:eastAsia="仿宋"/>
                <w:sz w:val="24"/>
                <w:u w:val="single"/>
              </w:rPr>
              <w:t xml:space="preserve">   </w:t>
            </w:r>
            <w:r>
              <w:rPr>
                <w:rFonts w:eastAsia="仿宋"/>
                <w:sz w:val="24"/>
              </w:rPr>
              <w:t>，</w:t>
            </w:r>
            <w:r>
              <w:rPr>
                <w:rFonts w:eastAsia="仿宋"/>
                <w:kern w:val="28"/>
                <w:sz w:val="24"/>
              </w:rPr>
              <w:t>联系电话：</w:t>
            </w:r>
            <w:r>
              <w:rPr>
                <w:rFonts w:eastAsia="仿宋"/>
                <w:sz w:val="24"/>
                <w:u w:val="single"/>
              </w:rPr>
              <w:t xml:space="preserve">    </w:t>
            </w:r>
            <w:r>
              <w:rPr>
                <w:rFonts w:eastAsia="仿宋"/>
                <w:sz w:val="24"/>
              </w:rPr>
              <w:t>。请投标人在上述时间内提供样品并按规定位置安装完毕。超过截止时间的，采购人或采购代理机构将不予接收，并将清场并封闭样品现场。</w:t>
            </w:r>
          </w:p>
          <w:p w14:paraId="7DAF3DF7">
            <w:pPr>
              <w:spacing w:line="440" w:lineRule="exact"/>
              <w:rPr>
                <w:rFonts w:eastAsia="仿宋"/>
                <w:sz w:val="24"/>
              </w:rPr>
            </w:pPr>
            <w:r>
              <w:rPr>
                <w:rFonts w:eastAsia="仿宋"/>
                <w:sz w:val="24"/>
              </w:rPr>
              <w:t>（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2284CA6B">
            <w:pPr>
              <w:autoSpaceDE w:val="0"/>
              <w:autoSpaceDN w:val="0"/>
              <w:spacing w:line="440" w:lineRule="exact"/>
              <w:jc w:val="left"/>
              <w:rPr>
                <w:rFonts w:eastAsia="仿宋"/>
                <w:sz w:val="24"/>
              </w:rPr>
            </w:pPr>
            <w:r>
              <w:rPr>
                <w:rFonts w:eastAsia="仿宋"/>
                <w:sz w:val="24"/>
              </w:rPr>
              <w:t>（7）制作、运输、安装和保管样品所发生的一切费用由投标人自理。</w:t>
            </w:r>
          </w:p>
          <w:p w14:paraId="1B187E61">
            <w:pPr>
              <w:autoSpaceDE w:val="0"/>
              <w:autoSpaceDN w:val="0"/>
              <w:spacing w:line="440" w:lineRule="exact"/>
              <w:jc w:val="left"/>
            </w:pPr>
            <w:r>
              <w:rPr>
                <w:rFonts w:eastAsia="仿宋"/>
                <w:sz w:val="24"/>
              </w:rPr>
              <w:t>（8）未按招标文件要求提供样品或提供样品不满足采购需求实质性条件的，投标无效。</w:t>
            </w:r>
          </w:p>
        </w:tc>
      </w:tr>
      <w:tr w14:paraId="3C0D7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43BFD031">
            <w:pPr>
              <w:spacing w:line="440" w:lineRule="exact"/>
              <w:jc w:val="center"/>
              <w:rPr>
                <w:rFonts w:eastAsia="仿宋"/>
                <w:sz w:val="24"/>
              </w:rPr>
            </w:pPr>
            <w:r>
              <w:rPr>
                <w:rFonts w:eastAsia="仿宋"/>
                <w:sz w:val="24"/>
              </w:rPr>
              <w:t>9</w:t>
            </w:r>
          </w:p>
        </w:tc>
        <w:tc>
          <w:tcPr>
            <w:tcW w:w="8370" w:type="dxa"/>
            <w:gridSpan w:val="2"/>
            <w:vAlign w:val="center"/>
          </w:tcPr>
          <w:p w14:paraId="418A5494">
            <w:pPr>
              <w:spacing w:line="440" w:lineRule="exact"/>
              <w:rPr>
                <w:rFonts w:eastAsia="仿宋_GB2312"/>
                <w:b/>
                <w:color w:val="000000"/>
                <w:sz w:val="24"/>
              </w:rPr>
            </w:pPr>
            <w:r>
              <w:rPr>
                <w:rFonts w:eastAsia="仿宋_GB2312"/>
                <w:b/>
                <w:color w:val="000000"/>
                <w:sz w:val="24"/>
              </w:rPr>
              <w:t>方案讲解演示：</w:t>
            </w:r>
          </w:p>
          <w:p w14:paraId="7CBC3002">
            <w:pPr>
              <w:spacing w:line="440" w:lineRule="exact"/>
              <w:rPr>
                <w:rFonts w:eastAsia="仿宋"/>
                <w:sz w:val="24"/>
              </w:rPr>
            </w:pPr>
            <w:r>
              <w:rPr>
                <w:rFonts w:hint="eastAsia" w:ascii="仿宋" w:eastAsia="仿宋"/>
                <w:sz w:val="24"/>
              </w:rPr>
              <w:t>☑</w:t>
            </w:r>
            <w:r>
              <w:rPr>
                <w:rFonts w:eastAsia="仿宋"/>
                <w:sz w:val="24"/>
              </w:rPr>
              <w:t>A无方案讲解演示。</w:t>
            </w:r>
          </w:p>
          <w:p w14:paraId="39FF674D">
            <w:pPr>
              <w:spacing w:line="440" w:lineRule="exact"/>
              <w:rPr>
                <w:rFonts w:eastAsia="仿宋"/>
                <w:b/>
                <w:sz w:val="24"/>
              </w:rPr>
            </w:pPr>
            <w:r>
              <w:rPr>
                <w:rFonts w:eastAsia="仿宋"/>
                <w:sz w:val="24"/>
              </w:rPr>
              <w:t>□B有方案讲解演示：</w:t>
            </w:r>
          </w:p>
          <w:p w14:paraId="421DAF28">
            <w:pPr>
              <w:spacing w:line="440" w:lineRule="exact"/>
              <w:rPr>
                <w:rFonts w:eastAsia="仿宋"/>
                <w:sz w:val="24"/>
                <w:lang w:val="zh-CN"/>
              </w:rPr>
            </w:pPr>
            <w:r>
              <w:rPr>
                <w:rFonts w:eastAsia="仿宋"/>
                <w:sz w:val="24"/>
                <w:lang w:val="zh-CN"/>
              </w:rPr>
              <w:t>（1）在评标时安排每个供应商进行方案讲解演示。每个供应商时间不超过</w:t>
            </w:r>
            <w:r>
              <w:rPr>
                <w:rFonts w:eastAsia="仿宋"/>
                <w:sz w:val="24"/>
                <w:u w:val="single"/>
              </w:rPr>
              <w:t xml:space="preserve">15 </w:t>
            </w:r>
            <w:r>
              <w:rPr>
                <w:rFonts w:eastAsia="仿宋"/>
                <w:sz w:val="24"/>
                <w:lang w:val="zh-CN"/>
              </w:rPr>
              <w:t>分钟，讲解次序以投标文件解密时间先后次序为准。讲解演示结束后按要求解答评标委员会提问。</w:t>
            </w:r>
          </w:p>
          <w:p w14:paraId="6C8EFF3F">
            <w:pPr>
              <w:spacing w:line="440" w:lineRule="exact"/>
              <w:rPr>
                <w:rFonts w:eastAsia="仿宋"/>
                <w:sz w:val="24"/>
                <w:lang w:val="zh-CN"/>
              </w:rPr>
            </w:pPr>
            <w:r>
              <w:rPr>
                <w:rFonts w:eastAsia="仿宋"/>
                <w:sz w:val="24"/>
                <w:lang w:val="zh-CN"/>
              </w:rPr>
              <w:t>（2）方案讲解演示可选择以下其中一种方式：</w:t>
            </w:r>
          </w:p>
          <w:p w14:paraId="3D5FCA13">
            <w:pPr>
              <w:spacing w:line="440" w:lineRule="exact"/>
              <w:rPr>
                <w:rFonts w:eastAsia="仿宋"/>
                <w:sz w:val="24"/>
                <w:lang w:val="zh-CN"/>
              </w:rPr>
            </w:pPr>
            <w:r>
              <w:rPr>
                <w:rFonts w:eastAsia="仿宋"/>
                <w:sz w:val="24"/>
              </w:rPr>
              <w:t>□</w:t>
            </w:r>
            <w:r>
              <w:rPr>
                <w:rFonts w:eastAsia="仿宋"/>
                <w:sz w:val="24"/>
                <w:lang w:val="zh-CN"/>
              </w:rPr>
              <w:t>方式一：政采云平台在线讲解演示。政采云平台在线讲解需供应商根据政采云平台操作要求做好准备工作，提前完善软硬件配置环境。</w:t>
            </w:r>
          </w:p>
          <w:p w14:paraId="3256F4CE">
            <w:pPr>
              <w:spacing w:line="440" w:lineRule="exact"/>
              <w:rPr>
                <w:rFonts w:eastAsia="仿宋"/>
                <w:sz w:val="24"/>
                <w:lang w:val="zh-CN"/>
              </w:rPr>
            </w:pPr>
            <w:r>
              <w:rPr>
                <w:rFonts w:eastAsia="仿宋"/>
                <w:sz w:val="24"/>
              </w:rPr>
              <w:t>□</w:t>
            </w:r>
            <w:r>
              <w:rPr>
                <w:rFonts w:eastAsia="仿宋"/>
                <w:sz w:val="24"/>
                <w:lang w:val="zh-CN"/>
              </w:rPr>
              <w:t>方式二：现场讲解演示。现场讲解地点为</w:t>
            </w:r>
            <w:r>
              <w:rPr>
                <w:rFonts w:eastAsia="仿宋"/>
                <w:sz w:val="24"/>
                <w:u w:val="single"/>
                <w:lang w:val="zh-CN"/>
              </w:rPr>
              <w:t xml:space="preserve">     </w:t>
            </w:r>
            <w:r>
              <w:rPr>
                <w:rFonts w:eastAsia="仿宋"/>
                <w:sz w:val="24"/>
                <w:lang w:val="zh-CN"/>
              </w:rPr>
              <w:t>，</w:t>
            </w:r>
            <w:r>
              <w:rPr>
                <w:rFonts w:eastAsia="仿宋"/>
                <w:kern w:val="0"/>
                <w:sz w:val="24"/>
                <w:lang w:val="zh-CN"/>
              </w:rPr>
              <w:t>讲解演示人员不超过</w:t>
            </w:r>
            <w:r>
              <w:rPr>
                <w:rFonts w:eastAsia="仿宋"/>
                <w:kern w:val="0"/>
                <w:sz w:val="24"/>
                <w:u w:val="single"/>
              </w:rPr>
              <w:t>3</w:t>
            </w:r>
            <w:r>
              <w:rPr>
                <w:rFonts w:eastAsia="仿宋"/>
                <w:kern w:val="0"/>
                <w:sz w:val="24"/>
                <w:lang w:val="zh-CN"/>
              </w:rPr>
              <w:t>人（编制时可根据项目情况进行调整）。</w:t>
            </w:r>
            <w:r>
              <w:rPr>
                <w:rFonts w:eastAsia="仿宋"/>
                <w:sz w:val="24"/>
                <w:lang w:val="zh-CN"/>
              </w:rPr>
              <w:t>讲解演示所用电脑等设备由供应商自备。现场讲解演示人员进场时提供讲解人员名单（加盖公章或授权代表签名）及身份证明，否则不得讲解演示。</w:t>
            </w:r>
          </w:p>
          <w:p w14:paraId="2F214C42">
            <w:pPr>
              <w:spacing w:line="440" w:lineRule="exact"/>
              <w:rPr>
                <w:rFonts w:eastAsia="仿宋"/>
                <w:sz w:val="24"/>
              </w:rPr>
            </w:pPr>
            <w:r>
              <w:rPr>
                <w:rFonts w:eastAsia="仿宋"/>
                <w:sz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51222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3073C7CA">
            <w:pPr>
              <w:spacing w:line="440" w:lineRule="exact"/>
              <w:jc w:val="center"/>
              <w:rPr>
                <w:rFonts w:eastAsia="仿宋"/>
                <w:sz w:val="24"/>
              </w:rPr>
            </w:pPr>
            <w:r>
              <w:rPr>
                <w:rFonts w:eastAsia="仿宋"/>
                <w:sz w:val="24"/>
              </w:rPr>
              <w:t>10</w:t>
            </w:r>
          </w:p>
        </w:tc>
        <w:tc>
          <w:tcPr>
            <w:tcW w:w="1380" w:type="dxa"/>
            <w:tcBorders>
              <w:top w:val="single" w:color="auto" w:sz="4" w:space="0"/>
              <w:left w:val="single" w:color="auto" w:sz="4" w:space="0"/>
              <w:right w:val="single" w:color="auto" w:sz="4" w:space="0"/>
            </w:tcBorders>
            <w:vAlign w:val="center"/>
          </w:tcPr>
          <w:p w14:paraId="3377E63D">
            <w:pPr>
              <w:adjustRightInd w:val="0"/>
              <w:snapToGrid w:val="0"/>
              <w:spacing w:line="440" w:lineRule="exact"/>
              <w:jc w:val="center"/>
              <w:rPr>
                <w:rFonts w:eastAsia="仿宋"/>
                <w:b/>
                <w:sz w:val="24"/>
              </w:rPr>
            </w:pPr>
            <w:r>
              <w:rPr>
                <w:rFonts w:eastAsia="仿宋"/>
                <w:b/>
                <w:sz w:val="24"/>
              </w:rPr>
              <w:t>进口产品</w:t>
            </w:r>
          </w:p>
        </w:tc>
        <w:tc>
          <w:tcPr>
            <w:tcW w:w="6990" w:type="dxa"/>
            <w:vAlign w:val="center"/>
          </w:tcPr>
          <w:p w14:paraId="0A715989">
            <w:pPr>
              <w:spacing w:line="440" w:lineRule="exact"/>
              <w:rPr>
                <w:rFonts w:eastAsia="仿宋"/>
                <w:kern w:val="0"/>
                <w:sz w:val="24"/>
              </w:rPr>
            </w:pPr>
            <w:r>
              <w:rPr>
                <w:rFonts w:hint="eastAsia" w:ascii="仿宋" w:eastAsia="仿宋"/>
                <w:kern w:val="0"/>
                <w:sz w:val="24"/>
              </w:rPr>
              <w:t>☑</w:t>
            </w:r>
            <w:r>
              <w:rPr>
                <w:rFonts w:eastAsia="仿宋"/>
                <w:kern w:val="0"/>
                <w:sz w:val="24"/>
              </w:rPr>
              <w:t>本项目不允许采购进口产品。</w:t>
            </w:r>
          </w:p>
          <w:p w14:paraId="181AB11D">
            <w:pPr>
              <w:adjustRightInd w:val="0"/>
              <w:snapToGrid w:val="0"/>
              <w:spacing w:line="440" w:lineRule="exact"/>
              <w:rPr>
                <w:rFonts w:eastAsia="仿宋"/>
                <w:b/>
                <w:sz w:val="24"/>
              </w:rPr>
            </w:pPr>
            <w:r>
              <w:rPr>
                <w:rFonts w:eastAsia="仿宋"/>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35B40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6BFC352F">
            <w:pPr>
              <w:spacing w:line="440" w:lineRule="exact"/>
              <w:jc w:val="center"/>
              <w:rPr>
                <w:rFonts w:eastAsia="仿宋"/>
                <w:sz w:val="24"/>
              </w:rPr>
            </w:pPr>
            <w:r>
              <w:rPr>
                <w:rFonts w:eastAsia="仿宋"/>
                <w:sz w:val="24"/>
              </w:rPr>
              <w:t>11</w:t>
            </w:r>
          </w:p>
        </w:tc>
        <w:tc>
          <w:tcPr>
            <w:tcW w:w="1380" w:type="dxa"/>
            <w:tcBorders>
              <w:top w:val="single" w:color="auto" w:sz="4" w:space="0"/>
              <w:left w:val="single" w:color="auto" w:sz="4" w:space="0"/>
              <w:right w:val="single" w:color="auto" w:sz="4" w:space="0"/>
            </w:tcBorders>
            <w:vAlign w:val="center"/>
          </w:tcPr>
          <w:p w14:paraId="3FACE587">
            <w:pPr>
              <w:adjustRightInd w:val="0"/>
              <w:snapToGrid w:val="0"/>
              <w:spacing w:line="440" w:lineRule="exact"/>
              <w:ind w:left="14" w:hanging="14" w:hangingChars="7"/>
              <w:rPr>
                <w:rFonts w:eastAsia="仿宋"/>
                <w:b/>
                <w:spacing w:val="-20"/>
                <w:sz w:val="24"/>
              </w:rPr>
            </w:pPr>
            <w:r>
              <w:rPr>
                <w:rFonts w:eastAsia="仿宋"/>
                <w:b/>
                <w:spacing w:val="-20"/>
                <w:sz w:val="24"/>
              </w:rPr>
              <w:t>项目属性与核心产品</w:t>
            </w:r>
          </w:p>
        </w:tc>
        <w:tc>
          <w:tcPr>
            <w:tcW w:w="6990" w:type="dxa"/>
            <w:vAlign w:val="center"/>
          </w:tcPr>
          <w:p w14:paraId="12C75058">
            <w:pPr>
              <w:spacing w:line="440" w:lineRule="exact"/>
              <w:rPr>
                <w:rFonts w:eastAsia="仿宋"/>
                <w:sz w:val="24"/>
              </w:rPr>
            </w:pPr>
            <w:r>
              <w:rPr>
                <w:rFonts w:hint="eastAsia" w:ascii="仿宋" w:eastAsia="仿宋"/>
                <w:kern w:val="0"/>
                <w:sz w:val="24"/>
              </w:rPr>
              <w:t>☐</w:t>
            </w:r>
            <w:r>
              <w:rPr>
                <w:rFonts w:eastAsia="仿宋"/>
                <w:kern w:val="0"/>
                <w:sz w:val="24"/>
              </w:rPr>
              <w:t>A</w:t>
            </w:r>
            <w:r>
              <w:rPr>
                <w:rFonts w:eastAsia="仿宋"/>
                <w:sz w:val="24"/>
              </w:rPr>
              <w:t>货物类，单一产品或</w:t>
            </w:r>
            <w:r>
              <w:rPr>
                <w:rFonts w:eastAsia="仿宋"/>
                <w:kern w:val="0"/>
                <w:sz w:val="24"/>
              </w:rPr>
              <w:t>核心产品为：</w:t>
            </w:r>
            <w:r>
              <w:rPr>
                <w:rFonts w:eastAsia="仿宋"/>
                <w:sz w:val="24"/>
                <w:u w:val="single"/>
              </w:rPr>
              <w:t xml:space="preserve">      </w:t>
            </w:r>
            <w:r>
              <w:rPr>
                <w:rFonts w:eastAsia="仿宋"/>
                <w:sz w:val="24"/>
              </w:rPr>
              <w:t>。</w:t>
            </w:r>
          </w:p>
          <w:p w14:paraId="49FCD829">
            <w:pPr>
              <w:adjustRightInd w:val="0"/>
              <w:snapToGrid w:val="0"/>
              <w:spacing w:line="440" w:lineRule="exact"/>
              <w:rPr>
                <w:rFonts w:eastAsia="仿宋"/>
                <w:sz w:val="24"/>
              </w:rPr>
            </w:pPr>
            <w:r>
              <w:rPr>
                <w:rFonts w:hint="eastAsia" w:ascii="仿宋" w:eastAsia="仿宋"/>
                <w:kern w:val="0"/>
                <w:sz w:val="24"/>
              </w:rPr>
              <w:t>☑</w:t>
            </w:r>
            <w:r>
              <w:rPr>
                <w:rFonts w:eastAsia="仿宋"/>
                <w:kern w:val="0"/>
                <w:sz w:val="24"/>
              </w:rPr>
              <w:t>B</w:t>
            </w:r>
            <w:r>
              <w:rPr>
                <w:rFonts w:eastAsia="仿宋"/>
                <w:sz w:val="24"/>
              </w:rPr>
              <w:t>服务类。</w:t>
            </w:r>
          </w:p>
        </w:tc>
      </w:tr>
      <w:tr w14:paraId="11019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0395FCF0">
            <w:pPr>
              <w:spacing w:line="440" w:lineRule="exact"/>
              <w:jc w:val="center"/>
              <w:rPr>
                <w:rFonts w:eastAsia="仿宋"/>
                <w:sz w:val="24"/>
              </w:rPr>
            </w:pPr>
            <w:r>
              <w:rPr>
                <w:rFonts w:eastAsia="仿宋"/>
                <w:sz w:val="24"/>
              </w:rPr>
              <w:t>12</w:t>
            </w:r>
          </w:p>
        </w:tc>
        <w:tc>
          <w:tcPr>
            <w:tcW w:w="1380" w:type="dxa"/>
            <w:tcBorders>
              <w:top w:val="single" w:color="auto" w:sz="4" w:space="0"/>
              <w:left w:val="single" w:color="auto" w:sz="4" w:space="0"/>
              <w:right w:val="single" w:color="auto" w:sz="4" w:space="0"/>
            </w:tcBorders>
            <w:vAlign w:val="center"/>
          </w:tcPr>
          <w:p w14:paraId="28B15D06">
            <w:pPr>
              <w:adjustRightInd w:val="0"/>
              <w:snapToGrid w:val="0"/>
              <w:spacing w:line="440" w:lineRule="exact"/>
              <w:ind w:left="0" w:hanging="1"/>
              <w:jc w:val="center"/>
              <w:rPr>
                <w:rFonts w:eastAsia="仿宋"/>
                <w:b/>
                <w:spacing w:val="-20"/>
                <w:sz w:val="24"/>
              </w:rPr>
            </w:pPr>
            <w:r>
              <w:rPr>
                <w:rFonts w:eastAsia="仿宋"/>
                <w:b/>
                <w:spacing w:val="-20"/>
                <w:sz w:val="24"/>
              </w:rPr>
              <w:t>采购标的对应的中小企业划分标准所属行业</w:t>
            </w:r>
          </w:p>
        </w:tc>
        <w:tc>
          <w:tcPr>
            <w:tcW w:w="6990" w:type="dxa"/>
            <w:vAlign w:val="center"/>
          </w:tcPr>
          <w:p w14:paraId="58C51275">
            <w:pPr>
              <w:adjustRightInd w:val="0"/>
              <w:snapToGrid w:val="0"/>
              <w:spacing w:line="440" w:lineRule="exact"/>
              <w:rPr>
                <w:rFonts w:eastAsia="仿宋"/>
              </w:rPr>
            </w:pPr>
            <w:r>
              <w:rPr>
                <w:rFonts w:eastAsia="仿宋"/>
                <w:kern w:val="0"/>
                <w:sz w:val="24"/>
              </w:rPr>
              <w:t>（1）标的：</w:t>
            </w:r>
            <w:r>
              <w:rPr>
                <w:rFonts w:eastAsia="仿宋"/>
                <w:kern w:val="0"/>
                <w:sz w:val="24"/>
                <w:u w:val="single"/>
              </w:rPr>
              <w:t xml:space="preserve"> 01标 </w:t>
            </w:r>
            <w:r>
              <w:rPr>
                <w:rFonts w:eastAsia="仿宋"/>
                <w:kern w:val="0"/>
                <w:sz w:val="24"/>
              </w:rPr>
              <w:t>，属于</w:t>
            </w:r>
            <w:r>
              <w:rPr>
                <w:rFonts w:eastAsia="仿宋"/>
                <w:kern w:val="0"/>
                <w:sz w:val="24"/>
                <w:u w:val="single"/>
              </w:rPr>
              <w:t xml:space="preserve"> </w:t>
            </w:r>
            <w:r>
              <w:rPr>
                <w:rFonts w:eastAsia="仿宋"/>
                <w:color w:val="000000"/>
                <w:kern w:val="0"/>
                <w:sz w:val="24"/>
                <w:u w:val="single"/>
              </w:rPr>
              <w:t xml:space="preserve">其他未列明 </w:t>
            </w:r>
            <w:r>
              <w:rPr>
                <w:rFonts w:eastAsia="仿宋"/>
                <w:kern w:val="0"/>
                <w:sz w:val="24"/>
              </w:rPr>
              <w:t>行业；</w:t>
            </w:r>
          </w:p>
        </w:tc>
      </w:tr>
      <w:tr w14:paraId="674CF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74A48B30">
            <w:pPr>
              <w:spacing w:line="440" w:lineRule="exact"/>
              <w:jc w:val="center"/>
              <w:rPr>
                <w:rFonts w:eastAsia="仿宋"/>
                <w:sz w:val="24"/>
              </w:rPr>
            </w:pPr>
            <w:r>
              <w:rPr>
                <w:rFonts w:eastAsia="仿宋"/>
                <w:sz w:val="24"/>
              </w:rPr>
              <w:t>13</w:t>
            </w:r>
          </w:p>
        </w:tc>
        <w:tc>
          <w:tcPr>
            <w:tcW w:w="1380" w:type="dxa"/>
            <w:vMerge w:val="restart"/>
            <w:tcBorders>
              <w:top w:val="single" w:color="auto" w:sz="4" w:space="0"/>
              <w:left w:val="single" w:color="auto" w:sz="4" w:space="0"/>
              <w:right w:val="single" w:color="auto" w:sz="4" w:space="0"/>
            </w:tcBorders>
            <w:vAlign w:val="center"/>
          </w:tcPr>
          <w:p w14:paraId="14C9ADCE">
            <w:pPr>
              <w:adjustRightInd w:val="0"/>
              <w:snapToGrid w:val="0"/>
              <w:spacing w:line="440" w:lineRule="exact"/>
              <w:rPr>
                <w:rFonts w:eastAsia="仿宋"/>
                <w:b/>
                <w:sz w:val="24"/>
              </w:rPr>
            </w:pPr>
            <w:r>
              <w:rPr>
                <w:rFonts w:eastAsia="仿宋"/>
                <w:b/>
                <w:sz w:val="24"/>
              </w:rPr>
              <w:t>投标人信用信息事项</w:t>
            </w:r>
          </w:p>
        </w:tc>
        <w:tc>
          <w:tcPr>
            <w:tcW w:w="6990" w:type="dxa"/>
            <w:vAlign w:val="center"/>
          </w:tcPr>
          <w:p w14:paraId="0073CD6E">
            <w:pPr>
              <w:adjustRightInd w:val="0"/>
              <w:snapToGrid w:val="0"/>
              <w:spacing w:line="440" w:lineRule="exact"/>
              <w:rPr>
                <w:rFonts w:eastAsia="仿宋"/>
                <w:b/>
                <w:sz w:val="24"/>
              </w:rPr>
            </w:pPr>
            <w:r>
              <w:rPr>
                <w:rFonts w:eastAsia="仿宋"/>
                <w:b/>
                <w:sz w:val="24"/>
              </w:rPr>
              <w:t>信用信息查询渠道及截止时间：</w:t>
            </w:r>
            <w:r>
              <w:rPr>
                <w:rFonts w:eastAsia="仿宋"/>
                <w:sz w:val="24"/>
              </w:rPr>
              <w:t>采购人或采购人委托的评审小组或采购代理机构将通过“信用中国”网站(www.creditchina.gov.cn)、中国政府采购网(www.ccgp.gov.cn)渠道查询投标人</w:t>
            </w:r>
            <w:r>
              <w:rPr>
                <w:rFonts w:eastAsia="仿宋"/>
                <w:b/>
                <w:sz w:val="24"/>
              </w:rPr>
              <w:t>开标当天</w:t>
            </w:r>
            <w:r>
              <w:rPr>
                <w:rFonts w:eastAsia="仿宋"/>
                <w:sz w:val="24"/>
              </w:rPr>
              <w:t>的信用记录。</w:t>
            </w:r>
          </w:p>
        </w:tc>
      </w:tr>
      <w:tr w14:paraId="7CB57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072011B2"/>
        </w:tc>
        <w:tc>
          <w:tcPr>
            <w:tcW w:w="1380" w:type="dxa"/>
            <w:vMerge w:val="continue"/>
            <w:tcBorders>
              <w:top w:val="single" w:color="auto" w:sz="4" w:space="0"/>
              <w:left w:val="single" w:color="auto" w:sz="4" w:space="0"/>
              <w:right w:val="single" w:color="auto" w:sz="4" w:space="0"/>
            </w:tcBorders>
            <w:vAlign w:val="center"/>
          </w:tcPr>
          <w:p w14:paraId="4696D8DD"/>
        </w:tc>
        <w:tc>
          <w:tcPr>
            <w:tcW w:w="6990" w:type="dxa"/>
            <w:vAlign w:val="center"/>
          </w:tcPr>
          <w:p w14:paraId="49B1DF69">
            <w:pPr>
              <w:adjustRightInd w:val="0"/>
              <w:snapToGrid w:val="0"/>
              <w:spacing w:line="440" w:lineRule="exact"/>
              <w:rPr>
                <w:rFonts w:eastAsia="仿宋"/>
                <w:b/>
                <w:sz w:val="24"/>
              </w:rPr>
            </w:pPr>
            <w:r>
              <w:rPr>
                <w:rFonts w:eastAsia="仿宋"/>
                <w:b/>
                <w:sz w:val="24"/>
              </w:rPr>
              <w:t>信用信息查询记录和证据留存的具体方式：</w:t>
            </w:r>
            <w:r>
              <w:rPr>
                <w:rFonts w:eastAsia="仿宋"/>
                <w:sz w:val="24"/>
              </w:rPr>
              <w:t>采购人或采购人委托的评审小组或采购代理机构现场查询投标人的信用记录，查询结果经确认后与采购文件一起存档。</w:t>
            </w:r>
          </w:p>
        </w:tc>
      </w:tr>
      <w:tr w14:paraId="7199C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7F0E121C"/>
        </w:tc>
        <w:tc>
          <w:tcPr>
            <w:tcW w:w="1380" w:type="dxa"/>
            <w:vMerge w:val="continue"/>
            <w:tcBorders>
              <w:top w:val="single" w:color="auto" w:sz="4" w:space="0"/>
              <w:left w:val="single" w:color="auto" w:sz="4" w:space="0"/>
              <w:right w:val="single" w:color="auto" w:sz="4" w:space="0"/>
            </w:tcBorders>
            <w:vAlign w:val="center"/>
          </w:tcPr>
          <w:p w14:paraId="71522777"/>
        </w:tc>
        <w:tc>
          <w:tcPr>
            <w:tcW w:w="6990" w:type="dxa"/>
            <w:vAlign w:val="center"/>
          </w:tcPr>
          <w:p w14:paraId="0B962376">
            <w:pPr>
              <w:adjustRightInd w:val="0"/>
              <w:snapToGrid w:val="0"/>
              <w:spacing w:line="440" w:lineRule="exact"/>
              <w:rPr>
                <w:rFonts w:eastAsia="仿宋"/>
                <w:b/>
                <w:sz w:val="24"/>
              </w:rPr>
            </w:pPr>
            <w:r>
              <w:rPr>
                <w:rFonts w:eastAsia="仿宋"/>
                <w:b/>
                <w:sz w:val="24"/>
              </w:rPr>
              <w:t>信用信息的使用规则：</w:t>
            </w:r>
            <w:r>
              <w:rPr>
                <w:rFonts w:eastAsia="仿宋"/>
                <w:sz w:val="24"/>
              </w:rPr>
              <w:t>经查询列入失信被执行人名单、重大税收违法案件当事人名单、政府采购严重违法失信行为记录名单的投标人将被拒绝参与政府采购活动。</w:t>
            </w:r>
          </w:p>
          <w:p w14:paraId="6E2F748C">
            <w:pPr>
              <w:adjustRightInd w:val="0"/>
              <w:snapToGrid w:val="0"/>
              <w:spacing w:line="440" w:lineRule="exact"/>
              <w:rPr>
                <w:rFonts w:eastAsia="仿宋"/>
                <w:b/>
                <w:sz w:val="24"/>
              </w:rPr>
            </w:pPr>
            <w:r>
              <w:rPr>
                <w:rFonts w:eastAsia="仿宋"/>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7B638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4E6D18D6">
            <w:pPr>
              <w:spacing w:line="440" w:lineRule="exact"/>
              <w:jc w:val="center"/>
              <w:rPr>
                <w:rFonts w:eastAsia="仿宋"/>
                <w:sz w:val="24"/>
              </w:rPr>
            </w:pPr>
            <w:r>
              <w:rPr>
                <w:rFonts w:eastAsia="仿宋"/>
                <w:sz w:val="24"/>
              </w:rPr>
              <w:t>14</w:t>
            </w:r>
          </w:p>
        </w:tc>
        <w:tc>
          <w:tcPr>
            <w:tcW w:w="8370" w:type="dxa"/>
            <w:gridSpan w:val="2"/>
            <w:vAlign w:val="center"/>
          </w:tcPr>
          <w:p w14:paraId="119D5394">
            <w:pPr>
              <w:adjustRightInd w:val="0"/>
              <w:snapToGrid w:val="0"/>
              <w:spacing w:line="440" w:lineRule="exact"/>
              <w:rPr>
                <w:rFonts w:eastAsia="仿宋"/>
                <w:sz w:val="24"/>
              </w:rPr>
            </w:pPr>
            <w:r>
              <w:rPr>
                <w:rFonts w:eastAsia="仿宋"/>
                <w:sz w:val="24"/>
              </w:rPr>
              <w:t>需要落实的政府采购政策：包括保护环境、节约能源、促进中小企业发展等。详见招标文件第二部分总则。</w:t>
            </w:r>
          </w:p>
        </w:tc>
      </w:tr>
      <w:tr w14:paraId="29CDE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66E1655A">
            <w:pPr>
              <w:spacing w:line="440" w:lineRule="exact"/>
              <w:jc w:val="center"/>
              <w:rPr>
                <w:rFonts w:eastAsia="仿宋"/>
                <w:sz w:val="24"/>
              </w:rPr>
            </w:pPr>
            <w:r>
              <w:rPr>
                <w:rFonts w:eastAsia="仿宋"/>
                <w:sz w:val="24"/>
              </w:rPr>
              <w:t>15</w:t>
            </w:r>
          </w:p>
        </w:tc>
        <w:tc>
          <w:tcPr>
            <w:tcW w:w="8370" w:type="dxa"/>
            <w:gridSpan w:val="2"/>
            <w:vAlign w:val="center"/>
          </w:tcPr>
          <w:p w14:paraId="459E130A">
            <w:pPr>
              <w:adjustRightInd w:val="0"/>
              <w:snapToGrid w:val="0"/>
              <w:spacing w:line="440" w:lineRule="exact"/>
              <w:rPr>
                <w:rFonts w:eastAsia="仿宋"/>
                <w:sz w:val="24"/>
              </w:rPr>
            </w:pPr>
            <w:r>
              <w:rPr>
                <w:rFonts w:eastAsia="仿宋"/>
                <w:sz w:val="24"/>
              </w:rPr>
              <w:t>更正补充公告请自行登录浙江政府采购网或绍兴公共资源交易网查看下载。</w:t>
            </w:r>
          </w:p>
        </w:tc>
      </w:tr>
      <w:tr w14:paraId="2D571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6A28CFDE">
            <w:pPr>
              <w:spacing w:line="440" w:lineRule="exact"/>
              <w:jc w:val="center"/>
              <w:rPr>
                <w:rFonts w:eastAsia="仿宋"/>
                <w:sz w:val="24"/>
              </w:rPr>
            </w:pPr>
            <w:r>
              <w:rPr>
                <w:rFonts w:eastAsia="仿宋"/>
                <w:sz w:val="24"/>
              </w:rPr>
              <w:t xml:space="preserve">16                                                                                                                                                                                                                                                                                                                                                                                                                                                                                                                                                                                                                                                                                                                                                                                                                                                                                                                                                                                                                                                                                                                                                                                                                                                                                                                                        </w:t>
            </w:r>
          </w:p>
        </w:tc>
        <w:tc>
          <w:tcPr>
            <w:tcW w:w="8370" w:type="dxa"/>
            <w:gridSpan w:val="2"/>
            <w:vAlign w:val="center"/>
          </w:tcPr>
          <w:p w14:paraId="47D60563">
            <w:pPr>
              <w:adjustRightInd w:val="0"/>
              <w:snapToGrid w:val="0"/>
              <w:spacing w:line="440" w:lineRule="exact"/>
              <w:rPr>
                <w:rFonts w:eastAsia="仿宋"/>
                <w:sz w:val="24"/>
              </w:rPr>
            </w:pPr>
            <w:r>
              <w:rPr>
                <w:rFonts w:eastAsia="仿宋"/>
                <w:sz w:val="24"/>
              </w:rPr>
              <w:t>投标与开标注意事项：</w:t>
            </w:r>
          </w:p>
          <w:p w14:paraId="1BFC23F2">
            <w:pPr>
              <w:adjustRightInd w:val="0"/>
              <w:snapToGrid w:val="0"/>
              <w:spacing w:line="440" w:lineRule="exact"/>
              <w:rPr>
                <w:rFonts w:eastAsia="仿宋"/>
                <w:sz w:val="24"/>
              </w:rPr>
            </w:pPr>
            <w:r>
              <w:rPr>
                <w:rFonts w:eastAsia="仿宋"/>
                <w:sz w:val="24"/>
              </w:rPr>
              <w:t>1.本项目实行网上投标，采用电子投标文件。若供应商参与投标，自行承担投标一切费用。</w:t>
            </w:r>
          </w:p>
          <w:p w14:paraId="57FF52E9">
            <w:pPr>
              <w:adjustRightInd w:val="0"/>
              <w:snapToGrid w:val="0"/>
              <w:spacing w:line="440" w:lineRule="exact"/>
              <w:rPr>
                <w:rFonts w:eastAsia="仿宋"/>
                <w:sz w:val="24"/>
              </w:rPr>
            </w:pPr>
            <w:r>
              <w:rPr>
                <w:rFonts w:eastAsia="仿宋"/>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585C2F86">
            <w:pPr>
              <w:adjustRightInd w:val="0"/>
              <w:snapToGrid w:val="0"/>
              <w:spacing w:line="440" w:lineRule="exact"/>
              <w:rPr>
                <w:rFonts w:eastAsia="仿宋"/>
                <w:sz w:val="24"/>
              </w:rPr>
            </w:pPr>
            <w:r>
              <w:rPr>
                <w:rFonts w:eastAsia="仿宋"/>
                <w:sz w:val="24"/>
              </w:rPr>
              <w:t>注：供应商CA相关操作可参考政采云平台</w:t>
            </w:r>
            <w:r>
              <w:rPr>
                <w:rFonts w:eastAsia="仿宋"/>
              </w:rPr>
              <w:t>https://www.zcygov.cn/</w:t>
            </w:r>
            <w:r>
              <w:rPr>
                <w:rFonts w:eastAsia="仿宋"/>
                <w:sz w:val="24"/>
              </w:rPr>
              <w:t>《CA申领操作指南》和《CA管理操作指南》。完成CA数字证书办理在资料齐全的情况下预计7个工作日左右，建议供应商获取招标文件后立即办理。</w:t>
            </w:r>
          </w:p>
          <w:p w14:paraId="54EE426A">
            <w:pPr>
              <w:adjustRightInd w:val="0"/>
              <w:snapToGrid w:val="0"/>
              <w:spacing w:line="440" w:lineRule="exact"/>
              <w:rPr>
                <w:rFonts w:eastAsia="仿宋"/>
                <w:sz w:val="24"/>
              </w:rPr>
            </w:pPr>
            <w:r>
              <w:rPr>
                <w:rFonts w:eastAsia="仿宋"/>
                <w:sz w:val="24"/>
              </w:rPr>
              <w:t>3.投标文件制作、递交、解密：</w:t>
            </w:r>
          </w:p>
          <w:p w14:paraId="6364ACFB">
            <w:pPr>
              <w:adjustRightInd w:val="0"/>
              <w:snapToGrid w:val="0"/>
              <w:spacing w:line="440" w:lineRule="exact"/>
              <w:rPr>
                <w:rFonts w:eastAsia="仿宋"/>
                <w:sz w:val="24"/>
              </w:rPr>
            </w:pPr>
            <w:r>
              <w:rPr>
                <w:rFonts w:eastAsia="仿宋"/>
                <w:sz w:val="24"/>
              </w:rPr>
              <w:t>3.1应按照本项目招标文件和政采云平台的要求编制、加密传输投标文件。供应商在使用系统进行投标的过程中遇到涉及平台使用的任何问题，可致电政采云平台技术支持热线咨询，联系方式：95763。</w:t>
            </w:r>
          </w:p>
          <w:p w14:paraId="5C8CACD8">
            <w:pPr>
              <w:adjustRightInd w:val="0"/>
              <w:snapToGrid w:val="0"/>
              <w:spacing w:line="440" w:lineRule="exact"/>
              <w:jc w:val="left"/>
              <w:rPr>
                <w:rFonts w:eastAsia="仿宋"/>
                <w:sz w:val="24"/>
              </w:rPr>
            </w:pPr>
            <w:r>
              <w:rPr>
                <w:rFonts w:eastAsia="仿宋"/>
                <w:sz w:val="24"/>
              </w:rPr>
              <w:t>3.2投标人通过“政采云”平台制作电子投标文件，投标文件制作详见“供应商-政府采购项目电子交易操作指南。</w:t>
            </w:r>
          </w:p>
          <w:p w14:paraId="2ADCDB0D">
            <w:pPr>
              <w:adjustRightInd w:val="0"/>
              <w:snapToGrid w:val="0"/>
              <w:spacing w:line="440" w:lineRule="exact"/>
              <w:rPr>
                <w:rFonts w:eastAsia="仿宋"/>
                <w:sz w:val="24"/>
              </w:rPr>
            </w:pPr>
            <w:r>
              <w:rPr>
                <w:rFonts w:eastAsia="仿宋"/>
                <w:sz w:val="24"/>
              </w:rPr>
              <w:t>3.3开标时间后30分钟内供应商可以登录“政采云”平台，用“项目采购-开标评标”功能进行解密投标文件。若供应商</w:t>
            </w:r>
            <w:r>
              <w:rPr>
                <w:rFonts w:eastAsia="仿宋"/>
                <w:b/>
                <w:sz w:val="24"/>
                <w:u w:val="single"/>
              </w:rPr>
              <w:t>未按时解密的</w:t>
            </w:r>
            <w:r>
              <w:rPr>
                <w:rFonts w:eastAsia="仿宋"/>
                <w:sz w:val="24"/>
              </w:rPr>
              <w:t>，</w:t>
            </w:r>
            <w:r>
              <w:rPr>
                <w:rFonts w:eastAsia="仿宋"/>
                <w:b/>
                <w:sz w:val="24"/>
                <w:u w:val="single"/>
              </w:rPr>
              <w:t>视为投标文件撤回</w:t>
            </w:r>
            <w:r>
              <w:rPr>
                <w:rFonts w:eastAsia="仿宋"/>
                <w:sz w:val="24"/>
              </w:rPr>
              <w:t>。</w:t>
            </w:r>
          </w:p>
        </w:tc>
      </w:tr>
      <w:tr w14:paraId="2A75B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441AB0AA">
            <w:pPr>
              <w:spacing w:line="440" w:lineRule="exact"/>
              <w:jc w:val="center"/>
              <w:rPr>
                <w:rFonts w:eastAsia="仿宋"/>
                <w:sz w:val="24"/>
              </w:rPr>
            </w:pPr>
            <w:r>
              <w:rPr>
                <w:rFonts w:eastAsia="仿宋"/>
                <w:sz w:val="24"/>
              </w:rPr>
              <w:t>17</w:t>
            </w:r>
          </w:p>
        </w:tc>
        <w:tc>
          <w:tcPr>
            <w:tcW w:w="8370" w:type="dxa"/>
            <w:gridSpan w:val="2"/>
            <w:vAlign w:val="center"/>
          </w:tcPr>
          <w:p w14:paraId="2084D386">
            <w:pPr>
              <w:spacing w:line="440" w:lineRule="exact"/>
              <w:rPr>
                <w:rFonts w:eastAsia="仿宋"/>
                <w:b/>
                <w:sz w:val="24"/>
              </w:rPr>
            </w:pPr>
            <w:r>
              <w:rPr>
                <w:rFonts w:eastAsia="仿宋"/>
                <w:b/>
                <w:sz w:val="24"/>
              </w:rPr>
              <w:t>特别说明：</w:t>
            </w:r>
          </w:p>
          <w:p w14:paraId="424D014A">
            <w:pPr>
              <w:spacing w:line="440" w:lineRule="exact"/>
              <w:rPr>
                <w:rFonts w:eastAsia="仿宋"/>
                <w:sz w:val="24"/>
              </w:rPr>
            </w:pPr>
            <w:r>
              <w:rPr>
                <w:rFonts w:eastAsia="仿宋"/>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eastAsia="仿宋"/>
                <w:b/>
                <w:kern w:val="0"/>
                <w:sz w:val="24"/>
              </w:rPr>
              <w:t>。</w:t>
            </w:r>
          </w:p>
        </w:tc>
      </w:tr>
      <w:tr w14:paraId="351F0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1C27CC1B"/>
        </w:tc>
        <w:tc>
          <w:tcPr>
            <w:tcW w:w="8370" w:type="dxa"/>
            <w:gridSpan w:val="2"/>
            <w:vAlign w:val="center"/>
          </w:tcPr>
          <w:p w14:paraId="4B264F9D">
            <w:pPr>
              <w:spacing w:line="440" w:lineRule="exact"/>
              <w:rPr>
                <w:rFonts w:eastAsia="仿宋"/>
                <w:snapToGrid w:val="0"/>
                <w:kern w:val="28"/>
                <w:sz w:val="24"/>
              </w:rPr>
            </w:pPr>
            <w:r>
              <w:rPr>
                <w:rFonts w:hint="eastAsia" w:ascii="仿宋" w:eastAsia="仿宋"/>
                <w:kern w:val="0"/>
                <w:sz w:val="24"/>
              </w:rPr>
              <w:t>☑</w:t>
            </w:r>
            <w:r>
              <w:rPr>
                <w:rFonts w:eastAsia="仿宋"/>
                <w:snapToGrid w:val="0"/>
                <w:kern w:val="28"/>
                <w:sz w:val="24"/>
              </w:rPr>
              <w:t>联合体投标的，联合体各方均需按招标文件第五部分评标标准要求提供资信证明文件，否则视为不符合相关要求。</w:t>
            </w:r>
          </w:p>
          <w:p w14:paraId="793FF767">
            <w:pPr>
              <w:spacing w:line="440" w:lineRule="exact"/>
              <w:rPr>
                <w:rFonts w:eastAsia="仿宋"/>
                <w:b/>
                <w:sz w:val="24"/>
              </w:rPr>
            </w:pPr>
            <w:r>
              <w:rPr>
                <w:rFonts w:hint="eastAsia" w:ascii="仿宋" w:eastAsia="仿宋"/>
                <w:kern w:val="0"/>
                <w:sz w:val="24"/>
              </w:rPr>
              <w:t>☐</w:t>
            </w:r>
            <w:r>
              <w:rPr>
                <w:rFonts w:eastAsia="仿宋"/>
                <w:snapToGrid w:val="0"/>
                <w:kern w:val="28"/>
                <w:sz w:val="24"/>
              </w:rPr>
              <w:t>联合体投标的，联合体中有一方或者联合体成员根据分工按招标文件第五部分评标标准要求提供资信证明文件的，视为符合了相关要求。</w:t>
            </w:r>
          </w:p>
        </w:tc>
      </w:tr>
      <w:tr w14:paraId="7602C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30E98617">
            <w:pPr>
              <w:adjustRightInd w:val="0"/>
              <w:snapToGrid w:val="0"/>
              <w:spacing w:line="336" w:lineRule="auto"/>
              <w:jc w:val="center"/>
              <w:rPr>
                <w:rFonts w:eastAsia="仿宋"/>
                <w:sz w:val="24"/>
              </w:rPr>
            </w:pPr>
            <w:r>
              <w:rPr>
                <w:rFonts w:eastAsia="仿宋"/>
                <w:sz w:val="24"/>
              </w:rPr>
              <w:t>18</w:t>
            </w:r>
          </w:p>
        </w:tc>
        <w:tc>
          <w:tcPr>
            <w:tcW w:w="8370" w:type="dxa"/>
            <w:gridSpan w:val="2"/>
            <w:vAlign w:val="center"/>
          </w:tcPr>
          <w:p w14:paraId="7C03D9E6">
            <w:pPr>
              <w:spacing w:line="336" w:lineRule="auto"/>
              <w:rPr>
                <w:rFonts w:eastAsia="仿宋"/>
                <w:b/>
                <w:sz w:val="24"/>
              </w:rPr>
            </w:pPr>
            <w:r>
              <w:rPr>
                <w:rFonts w:eastAsia="仿宋"/>
                <w:b/>
                <w:sz w:val="24"/>
              </w:rPr>
              <w:t>采购代理服务费：</w:t>
            </w:r>
          </w:p>
          <w:p w14:paraId="5F075205">
            <w:pPr>
              <w:spacing w:line="440" w:lineRule="exact"/>
              <w:rPr>
                <w:rFonts w:eastAsia="仿宋"/>
                <w:snapToGrid w:val="0"/>
                <w:kern w:val="28"/>
                <w:sz w:val="24"/>
              </w:rPr>
            </w:pPr>
            <w:r>
              <w:rPr>
                <w:rFonts w:eastAsia="仿宋"/>
                <w:snapToGrid w:val="0"/>
                <w:kern w:val="28"/>
                <w:sz w:val="24"/>
              </w:rPr>
              <w:t>中标人须向采购代理机构按如下标准和规定交纳代理服务费，并在投标报价中自行考虑：</w:t>
            </w:r>
          </w:p>
          <w:p w14:paraId="30DAD6F8">
            <w:pPr>
              <w:spacing w:line="288" w:lineRule="auto"/>
              <w:rPr>
                <w:rFonts w:eastAsia="仿宋"/>
                <w:sz w:val="24"/>
              </w:rPr>
            </w:pPr>
            <w:r>
              <w:rPr>
                <w:rFonts w:eastAsia="仿宋"/>
                <w:snapToGrid w:val="0"/>
                <w:kern w:val="28"/>
                <w:sz w:val="24"/>
              </w:rPr>
              <w:t>（1）</w:t>
            </w:r>
            <w:r>
              <w:rPr>
                <w:rFonts w:eastAsia="仿宋"/>
                <w:sz w:val="24"/>
                <w:highlight w:val="none"/>
              </w:rPr>
              <w:t>采购代理服务费5000元由采购人支付。</w:t>
            </w:r>
          </w:p>
          <w:p w14:paraId="37CDA46D">
            <w:pPr>
              <w:spacing w:line="288" w:lineRule="auto"/>
              <w:rPr>
                <w:rFonts w:eastAsia="仿宋"/>
                <w:sz w:val="24"/>
              </w:rPr>
            </w:pPr>
            <w:r>
              <w:rPr>
                <w:rFonts w:eastAsia="仿宋"/>
                <w:sz w:val="24"/>
              </w:rPr>
              <w:t>（2）代理服务费的交纳方式：</w:t>
            </w:r>
          </w:p>
          <w:p w14:paraId="19D1039B">
            <w:pPr>
              <w:spacing w:line="288" w:lineRule="auto"/>
              <w:rPr>
                <w:rFonts w:eastAsia="仿宋"/>
                <w:sz w:val="24"/>
              </w:rPr>
            </w:pPr>
            <w:r>
              <w:rPr>
                <w:rFonts w:eastAsia="仿宋"/>
                <w:sz w:val="24"/>
              </w:rPr>
              <w:t>用银行支票、汇票、电汇、现金等付款方式直接交纳代理服务费。</w:t>
            </w:r>
          </w:p>
          <w:p w14:paraId="4FE6419F">
            <w:pPr>
              <w:spacing w:line="288" w:lineRule="auto"/>
              <w:rPr>
                <w:rFonts w:eastAsia="仿宋"/>
                <w:sz w:val="24"/>
              </w:rPr>
            </w:pPr>
            <w:r>
              <w:rPr>
                <w:rFonts w:eastAsia="仿宋"/>
                <w:sz w:val="24"/>
              </w:rPr>
              <w:t>公司名称：耀华建设管理有限公司绍兴迪荡分公司</w:t>
            </w:r>
          </w:p>
          <w:p w14:paraId="7F94DF4B">
            <w:pPr>
              <w:spacing w:line="288" w:lineRule="auto"/>
              <w:rPr>
                <w:rFonts w:eastAsia="仿宋"/>
                <w:sz w:val="24"/>
              </w:rPr>
            </w:pPr>
            <w:r>
              <w:rPr>
                <w:rFonts w:eastAsia="仿宋"/>
                <w:sz w:val="24"/>
              </w:rPr>
              <w:t>账    号：336006190018819003083</w:t>
            </w:r>
          </w:p>
          <w:p w14:paraId="0EA356D4">
            <w:pPr>
              <w:spacing w:line="288" w:lineRule="auto"/>
              <w:rPr>
                <w:rFonts w:eastAsia="仿宋"/>
                <w:sz w:val="24"/>
              </w:rPr>
            </w:pPr>
            <w:r>
              <w:rPr>
                <w:rFonts w:eastAsia="仿宋"/>
                <w:sz w:val="24"/>
              </w:rPr>
              <w:t>开 户 行：交通银行股份有限公司绍兴迪荡支行</w:t>
            </w:r>
          </w:p>
          <w:p w14:paraId="59B15FB6">
            <w:pPr>
              <w:spacing w:line="336" w:lineRule="auto"/>
              <w:rPr>
                <w:rFonts w:eastAsia="仿宋"/>
              </w:rPr>
            </w:pPr>
            <w:r>
              <w:rPr>
                <w:rFonts w:eastAsia="仿宋"/>
                <w:sz w:val="24"/>
              </w:rPr>
              <w:t>（3）领取中标通知书前交纳。</w:t>
            </w:r>
          </w:p>
        </w:tc>
      </w:tr>
      <w:tr w14:paraId="6F919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624914AA">
            <w:pPr>
              <w:spacing w:line="440" w:lineRule="exact"/>
              <w:rPr>
                <w:rFonts w:eastAsia="仿宋"/>
                <w:sz w:val="24"/>
              </w:rPr>
            </w:pPr>
            <w:r>
              <w:rPr>
                <w:rFonts w:eastAsia="仿宋"/>
                <w:sz w:val="24"/>
              </w:rPr>
              <w:t>解释：凡涉及本招标文件的解释权属于采购人。</w:t>
            </w:r>
          </w:p>
        </w:tc>
      </w:tr>
      <w:tr w14:paraId="580F1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5153DE4C">
            <w:pPr>
              <w:spacing w:line="440" w:lineRule="exact"/>
              <w:rPr>
                <w:rFonts w:eastAsia="仿宋"/>
                <w:b/>
                <w:sz w:val="24"/>
              </w:rPr>
            </w:pPr>
            <w:r>
              <w:rPr>
                <w:rFonts w:eastAsia="仿宋"/>
                <w:b/>
                <w:sz w:val="24"/>
              </w:rPr>
              <w:t>注：中标人放弃中标资格或因质疑、投诉被取消中标资格或不能履行合同的，本项目重新组织采购。</w:t>
            </w:r>
          </w:p>
        </w:tc>
      </w:tr>
      <w:bookmarkEnd w:id="4"/>
    </w:tbl>
    <w:p w14:paraId="5583ADD4">
      <w:pPr>
        <w:adjustRightInd/>
        <w:spacing w:line="360" w:lineRule="auto"/>
        <w:jc w:val="center"/>
        <w:outlineLvl w:val="0"/>
        <w:rPr>
          <w:rFonts w:eastAsia="仿宋"/>
          <w:b/>
          <w:sz w:val="32"/>
          <w:szCs w:val="32"/>
        </w:rPr>
      </w:pPr>
      <w:bookmarkStart w:id="17" w:name="第三部分"/>
      <w:bookmarkStart w:id="18" w:name="_Toc164416483"/>
    </w:p>
    <w:p w14:paraId="60E80B52">
      <w:pPr>
        <w:rPr>
          <w:rFonts w:eastAsia="仿宋"/>
          <w:b/>
          <w:sz w:val="32"/>
          <w:szCs w:val="32"/>
        </w:rPr>
      </w:pPr>
      <w:r>
        <w:rPr>
          <w:rFonts w:eastAsia="仿宋"/>
          <w:b/>
          <w:sz w:val="32"/>
          <w:szCs w:val="32"/>
        </w:rPr>
        <w:br w:type="page"/>
      </w:r>
    </w:p>
    <w:p w14:paraId="3D8B56CC">
      <w:pPr>
        <w:adjustRightInd/>
        <w:spacing w:line="360" w:lineRule="auto"/>
        <w:jc w:val="center"/>
        <w:outlineLvl w:val="0"/>
        <w:rPr>
          <w:rFonts w:eastAsia="仿宋"/>
          <w:b/>
          <w:sz w:val="32"/>
          <w:szCs w:val="32"/>
        </w:rPr>
      </w:pPr>
      <w:r>
        <w:rPr>
          <w:rFonts w:eastAsia="仿宋"/>
          <w:b/>
          <w:sz w:val="32"/>
          <w:szCs w:val="32"/>
        </w:rPr>
        <w:t>一、总则</w:t>
      </w:r>
    </w:p>
    <w:p w14:paraId="2D5B2EBD">
      <w:pPr>
        <w:adjustRightInd w:val="0"/>
        <w:snapToGrid w:val="0"/>
        <w:spacing w:line="440" w:lineRule="exact"/>
        <w:ind w:firstLine="482" w:firstLineChars="200"/>
        <w:jc w:val="left"/>
        <w:outlineLvl w:val="1"/>
        <w:rPr>
          <w:rFonts w:eastAsia="仿宋"/>
          <w:b/>
          <w:sz w:val="24"/>
        </w:rPr>
      </w:pPr>
      <w:r>
        <w:rPr>
          <w:rFonts w:eastAsia="仿宋"/>
          <w:b/>
          <w:sz w:val="24"/>
        </w:rPr>
        <w:t>1.适用范围</w:t>
      </w:r>
    </w:p>
    <w:p w14:paraId="28B9669E">
      <w:pPr>
        <w:spacing w:line="440" w:lineRule="exact"/>
        <w:ind w:firstLine="480" w:firstLineChars="200"/>
        <w:rPr>
          <w:rFonts w:eastAsia="仿宋"/>
          <w:sz w:val="24"/>
        </w:rPr>
      </w:pPr>
      <w:r>
        <w:rPr>
          <w:rFonts w:eastAsia="仿宋"/>
          <w:sz w:val="24"/>
        </w:rPr>
        <w:t>本招标文件适用于该项目的招标、投标、开标、资格审查及信用信息查询、评标、定标、合同、验收等行为（法律、法规另有规定的，从其规定）。</w:t>
      </w:r>
    </w:p>
    <w:p w14:paraId="3ACAF2A7">
      <w:pPr>
        <w:adjustRightInd/>
        <w:spacing w:line="440" w:lineRule="exact"/>
        <w:ind w:firstLine="482" w:firstLineChars="200"/>
        <w:outlineLvl w:val="0"/>
        <w:rPr>
          <w:rFonts w:eastAsia="仿宋"/>
          <w:b/>
          <w:sz w:val="24"/>
        </w:rPr>
      </w:pPr>
      <w:r>
        <w:rPr>
          <w:rFonts w:eastAsia="仿宋"/>
          <w:b/>
          <w:sz w:val="24"/>
        </w:rPr>
        <w:t>2.定义</w:t>
      </w:r>
    </w:p>
    <w:p w14:paraId="59EB180A">
      <w:pPr>
        <w:spacing w:line="440" w:lineRule="exact"/>
        <w:ind w:firstLine="480" w:firstLineChars="200"/>
        <w:rPr>
          <w:rFonts w:eastAsia="仿宋"/>
          <w:sz w:val="24"/>
        </w:rPr>
      </w:pPr>
      <w:r>
        <w:rPr>
          <w:rFonts w:eastAsia="仿宋"/>
          <w:sz w:val="24"/>
        </w:rPr>
        <w:t>2.1 “采购人”系指招标公告中载明的本项目的采购人。</w:t>
      </w:r>
    </w:p>
    <w:p w14:paraId="11BDD294">
      <w:pPr>
        <w:spacing w:line="440" w:lineRule="exact"/>
        <w:ind w:firstLine="480" w:firstLineChars="200"/>
        <w:rPr>
          <w:rFonts w:eastAsia="仿宋"/>
          <w:sz w:val="24"/>
        </w:rPr>
      </w:pPr>
      <w:r>
        <w:rPr>
          <w:rFonts w:eastAsia="仿宋"/>
          <w:sz w:val="24"/>
        </w:rPr>
        <w:t>2.2 “采购代理机构”系指招标公告中载明的本项目的采购代理机构。</w:t>
      </w:r>
    </w:p>
    <w:p w14:paraId="59DAB414">
      <w:pPr>
        <w:spacing w:line="440" w:lineRule="exact"/>
        <w:ind w:firstLine="480" w:firstLineChars="200"/>
        <w:rPr>
          <w:rFonts w:eastAsia="仿宋"/>
          <w:sz w:val="24"/>
        </w:rPr>
      </w:pPr>
      <w:r>
        <w:rPr>
          <w:rFonts w:eastAsia="仿宋"/>
          <w:sz w:val="24"/>
        </w:rPr>
        <w:t>2.3 “投标人”“供应商”系指是指响应招标、参加投标竞争的法人、其他组织或者自然人。</w:t>
      </w:r>
    </w:p>
    <w:p w14:paraId="0EB740E9">
      <w:pPr>
        <w:spacing w:line="440" w:lineRule="exact"/>
        <w:ind w:firstLine="480" w:firstLineChars="200"/>
        <w:rPr>
          <w:rFonts w:eastAsia="仿宋"/>
          <w:sz w:val="24"/>
        </w:rPr>
      </w:pPr>
      <w:r>
        <w:rPr>
          <w:rFonts w:eastAsia="仿宋"/>
          <w:sz w:val="24"/>
        </w:rPr>
        <w:t>2.4“监督单位”系指政府采购法定义监督管理部门。</w:t>
      </w:r>
    </w:p>
    <w:p w14:paraId="77B24313">
      <w:pPr>
        <w:spacing w:line="440" w:lineRule="exact"/>
        <w:ind w:firstLine="480" w:firstLineChars="200"/>
        <w:rPr>
          <w:rFonts w:eastAsia="仿宋"/>
          <w:sz w:val="24"/>
        </w:rPr>
      </w:pPr>
      <w:r>
        <w:rPr>
          <w:rFonts w:eastAsia="仿宋"/>
          <w:sz w:val="24"/>
        </w:rPr>
        <w:t>2.5 “负责人”系指法人企业的法定负责人，或其他组织为法律、行政法规规定代表单位行使职权的主要负责人，或自然人本人。</w:t>
      </w:r>
    </w:p>
    <w:p w14:paraId="312C458C">
      <w:pPr>
        <w:spacing w:line="440" w:lineRule="exact"/>
        <w:ind w:firstLine="480" w:firstLineChars="200"/>
        <w:rPr>
          <w:rFonts w:eastAsia="仿宋"/>
          <w:sz w:val="24"/>
        </w:rPr>
      </w:pPr>
      <w:r>
        <w:rPr>
          <w:rFonts w:eastAsia="仿宋"/>
          <w:sz w:val="24"/>
        </w:rPr>
        <w:t>2.6“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3）。</w:t>
      </w:r>
    </w:p>
    <w:p w14:paraId="00D601DC">
      <w:pPr>
        <w:spacing w:line="440" w:lineRule="exact"/>
        <w:ind w:firstLine="480" w:firstLineChars="200"/>
        <w:rPr>
          <w:rFonts w:eastAsia="仿宋"/>
          <w:sz w:val="24"/>
        </w:rPr>
      </w:pPr>
      <w:r>
        <w:rPr>
          <w:rFonts w:eastAsia="仿宋"/>
          <w:sz w:val="24"/>
        </w:rPr>
        <w:t>2.7“电子交易平台”系指本项目政府采购活动所依托的政府采购云平台（https://www.zcygov.cn/）。</w:t>
      </w:r>
    </w:p>
    <w:p w14:paraId="4EABE9AF">
      <w:pPr>
        <w:spacing w:line="440" w:lineRule="exact"/>
        <w:ind w:firstLine="480" w:firstLineChars="200"/>
        <w:rPr>
          <w:rFonts w:eastAsia="仿宋"/>
          <w:sz w:val="24"/>
        </w:rPr>
      </w:pPr>
      <w:r>
        <w:rPr>
          <w:rFonts w:eastAsia="仿宋"/>
          <w:sz w:val="24"/>
        </w:rPr>
        <w:t>2.8“</w:t>
      </w:r>
      <w:r>
        <w:rPr>
          <w:rFonts w:hint="eastAsia" w:ascii="仿宋" w:eastAsia="仿宋"/>
          <w:sz w:val="24"/>
        </w:rPr>
        <w:t>★</w:t>
      </w:r>
      <w:r>
        <w:rPr>
          <w:rFonts w:eastAsia="仿宋"/>
          <w:sz w:val="24"/>
        </w:rPr>
        <w:t>”系指实质性指标要求条款，“▲” 系指主要性能指标要求条款。如任意一条打“</w:t>
      </w:r>
      <w:r>
        <w:rPr>
          <w:rFonts w:hint="eastAsia" w:ascii="仿宋" w:eastAsia="仿宋"/>
          <w:sz w:val="24"/>
        </w:rPr>
        <w:t>★</w:t>
      </w:r>
      <w:r>
        <w:rPr>
          <w:rFonts w:eastAsia="仿宋"/>
          <w:sz w:val="24"/>
        </w:rPr>
        <w:t>”的指标出现负偏离视为实质性不响应招标文件要求，作无效投标处理；如任意一条打“▲”的指标出现负偏离按评分标准作扣分处理。“</w:t>
      </w:r>
      <w:r>
        <w:rPr>
          <w:rFonts w:hint="eastAsia" w:ascii="仿宋" w:eastAsia="仿宋"/>
          <w:kern w:val="0"/>
          <w:sz w:val="24"/>
        </w:rPr>
        <w:t>☑</w:t>
      </w:r>
      <w:r>
        <w:rPr>
          <w:rFonts w:eastAsia="仿宋"/>
          <w:sz w:val="24"/>
        </w:rPr>
        <w:t>”系指适用本项目的要求，“</w:t>
      </w:r>
      <w:r>
        <w:rPr>
          <w:rFonts w:hint="eastAsia" w:ascii="仿宋" w:eastAsia="仿宋"/>
          <w:sz w:val="24"/>
        </w:rPr>
        <w:t>☐</w:t>
      </w:r>
      <w:r>
        <w:rPr>
          <w:rFonts w:eastAsia="仿宋"/>
          <w:sz w:val="24"/>
        </w:rPr>
        <w:t>”系指不适用本项目的要求。</w:t>
      </w:r>
    </w:p>
    <w:p w14:paraId="46F71467">
      <w:pPr>
        <w:spacing w:line="440" w:lineRule="exact"/>
        <w:ind w:firstLine="482" w:firstLineChars="200"/>
        <w:rPr>
          <w:rFonts w:eastAsia="仿宋"/>
          <w:b/>
          <w:sz w:val="24"/>
        </w:rPr>
      </w:pPr>
      <w:r>
        <w:rPr>
          <w:rFonts w:eastAsia="仿宋"/>
          <w:b/>
          <w:sz w:val="24"/>
        </w:rPr>
        <w:t>3.采购项目需要落实的政府采购政策</w:t>
      </w:r>
    </w:p>
    <w:p w14:paraId="71D165B6">
      <w:pPr>
        <w:spacing w:line="440" w:lineRule="exact"/>
        <w:ind w:firstLine="480" w:firstLineChars="200"/>
        <w:rPr>
          <w:rFonts w:eastAsia="仿宋"/>
          <w:sz w:val="24"/>
        </w:rPr>
      </w:pPr>
      <w:r>
        <w:rPr>
          <w:rFonts w:eastAsia="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43985286">
      <w:pPr>
        <w:spacing w:line="440" w:lineRule="exact"/>
        <w:ind w:firstLine="480" w:firstLineChars="200"/>
        <w:rPr>
          <w:rFonts w:eastAsia="仿宋"/>
          <w:sz w:val="24"/>
        </w:rPr>
      </w:pPr>
      <w:r>
        <w:rPr>
          <w:rFonts w:eastAsia="仿宋"/>
          <w:sz w:val="24"/>
        </w:rPr>
        <w:t>3.2 支持绿色发展</w:t>
      </w:r>
    </w:p>
    <w:p w14:paraId="6F9B2092">
      <w:pPr>
        <w:spacing w:line="440" w:lineRule="exact"/>
        <w:ind w:firstLine="480" w:firstLineChars="200"/>
        <w:rPr>
          <w:rFonts w:eastAsia="仿宋"/>
          <w:sz w:val="24"/>
        </w:rPr>
      </w:pPr>
      <w:r>
        <w:rPr>
          <w:rFonts w:eastAsia="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0F45B2DE">
      <w:pPr>
        <w:spacing w:line="440" w:lineRule="exact"/>
        <w:ind w:firstLine="480" w:firstLineChars="200"/>
        <w:rPr>
          <w:rFonts w:eastAsia="仿宋"/>
          <w:b/>
          <w:sz w:val="24"/>
        </w:rPr>
      </w:pPr>
      <w:r>
        <w:rPr>
          <w:rFonts w:hint="eastAsia" w:ascii="仿宋" w:eastAsia="仿宋"/>
          <w:sz w:val="24"/>
        </w:rPr>
        <w:t>★</w:t>
      </w:r>
      <w:r>
        <w:rPr>
          <w:rFonts w:eastAsia="仿宋"/>
          <w:sz w:val="24"/>
        </w:rPr>
        <w:t>3.2.2</w:t>
      </w:r>
      <w:r>
        <w:rPr>
          <w:rFonts w:eastAsia="仿宋"/>
          <w:b/>
          <w:sz w:val="24"/>
        </w:rPr>
        <w:t>采购人拟采购的产品属于政府强制采购的节能产品品目清单范围的，投标人未按招标文件要求提供国家确定的认证机构出具的、处于有效期之内的节能产品认证证书，投标无效。</w:t>
      </w:r>
    </w:p>
    <w:p w14:paraId="635CE453">
      <w:pPr>
        <w:spacing w:line="440" w:lineRule="exact"/>
        <w:ind w:firstLine="480" w:firstLineChars="200"/>
        <w:rPr>
          <w:rFonts w:eastAsia="仿宋"/>
          <w:sz w:val="24"/>
        </w:rPr>
      </w:pPr>
      <w:r>
        <w:rPr>
          <w:rFonts w:eastAsia="仿宋"/>
          <w:sz w:val="24"/>
        </w:rPr>
        <w:t>3.2.3 纳入政府采购管理的修缮、装修类项目采购建材的，采购单位应将绿色建材性能、指标等作为实质性条件纳入采购文件和合同，具体性能指标要求按照相关绿色建材政府采购需求标准执行。</w:t>
      </w:r>
    </w:p>
    <w:p w14:paraId="475C9180">
      <w:pPr>
        <w:spacing w:line="440" w:lineRule="exact"/>
        <w:ind w:firstLine="480" w:firstLineChars="200"/>
        <w:rPr>
          <w:rFonts w:eastAsia="仿宋"/>
          <w:sz w:val="24"/>
        </w:rPr>
      </w:pPr>
      <w:r>
        <w:rPr>
          <w:rFonts w:eastAsia="仿宋"/>
          <w:sz w:val="24"/>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58CB8B55">
      <w:pPr>
        <w:spacing w:line="440" w:lineRule="exact"/>
        <w:ind w:firstLine="480" w:firstLineChars="200"/>
        <w:rPr>
          <w:rFonts w:eastAsia="仿宋"/>
          <w:sz w:val="24"/>
        </w:rPr>
      </w:pPr>
      <w:r>
        <w:rPr>
          <w:rFonts w:eastAsia="仿宋"/>
          <w:sz w:val="24"/>
        </w:rPr>
        <w:t>3.2.5根据《绍兴市柴油动力移动源排气污染防治办法》第九条、第十三条的规定，使用的柴油动力移动源（柴油货车、非道路移动机械）必须符合低排放要求并已向生态环境部门申领绿色编码，在进入作业现场前须如实向采购人登记报备绿色编码，未申领绿色编码的柴油动力移动源不得进入作业现场施工。</w:t>
      </w:r>
    </w:p>
    <w:p w14:paraId="3A366117">
      <w:pPr>
        <w:spacing w:line="440" w:lineRule="exact"/>
        <w:ind w:firstLine="480" w:firstLineChars="200"/>
        <w:rPr>
          <w:rFonts w:eastAsia="仿宋"/>
          <w:sz w:val="24"/>
        </w:rPr>
      </w:pPr>
      <w:r>
        <w:rPr>
          <w:rFonts w:eastAsia="仿宋"/>
          <w:sz w:val="24"/>
        </w:rPr>
        <w:t>3.3</w:t>
      </w:r>
      <w:r>
        <w:rPr>
          <w:rFonts w:eastAsia="仿宋"/>
          <w:bCs/>
          <w:sz w:val="24"/>
        </w:rPr>
        <w:t>小微</w:t>
      </w:r>
      <w:r>
        <w:rPr>
          <w:rFonts w:eastAsia="仿宋"/>
          <w:sz w:val="24"/>
        </w:rPr>
        <w:t>企业价格扣除（按财库〔2022〕19号文件规定执行）</w:t>
      </w:r>
    </w:p>
    <w:p w14:paraId="492760AD">
      <w:pPr>
        <w:spacing w:line="440" w:lineRule="exact"/>
        <w:ind w:firstLine="480" w:firstLineChars="200"/>
        <w:rPr>
          <w:rFonts w:eastAsia="仿宋"/>
          <w:bCs/>
          <w:sz w:val="24"/>
        </w:rPr>
      </w:pPr>
      <w:r>
        <w:rPr>
          <w:rFonts w:eastAsia="仿宋"/>
          <w:sz w:val="24"/>
        </w:rPr>
        <w:t>3.3.1小微企业是指</w:t>
      </w:r>
      <w:r>
        <w:rPr>
          <w:rFonts w:eastAsia="仿宋"/>
          <w:bCs/>
          <w:sz w:val="24"/>
        </w:rPr>
        <w:t>在中华人民共和国境内依法设立，依据国务院批准的中小企业划分标准确定的小型企业和微型企业，但与大企业的负责人为同一人，或者与大企业存在直接控股、管理关系的除外。</w:t>
      </w:r>
    </w:p>
    <w:p w14:paraId="0FA156D3">
      <w:pPr>
        <w:spacing w:line="440" w:lineRule="exact"/>
        <w:ind w:firstLine="480" w:firstLineChars="200"/>
        <w:rPr>
          <w:rFonts w:eastAsia="仿宋"/>
          <w:bCs/>
          <w:sz w:val="24"/>
        </w:rPr>
      </w:pPr>
      <w:r>
        <w:rPr>
          <w:rFonts w:eastAsia="仿宋"/>
          <w:bCs/>
          <w:sz w:val="24"/>
        </w:rPr>
        <w:t>符合中小企业划分标准的个体工商户，在政府采购活动中视同中小企业。</w:t>
      </w:r>
    </w:p>
    <w:p w14:paraId="5DDF431E">
      <w:pPr>
        <w:spacing w:line="440" w:lineRule="exact"/>
        <w:ind w:firstLine="480" w:firstLineChars="200"/>
        <w:rPr>
          <w:rFonts w:eastAsia="仿宋"/>
          <w:bCs/>
          <w:sz w:val="24"/>
        </w:rPr>
      </w:pPr>
      <w:r>
        <w:rPr>
          <w:rFonts w:eastAsia="仿宋"/>
          <w:bCs/>
          <w:sz w:val="24"/>
        </w:rPr>
        <w:t>3.3.2在货物采购项目中，货物由小微企业制造，即货物由小微企业生产且使用该小微企业商号或者注册商标。</w:t>
      </w:r>
      <w:r>
        <w:rPr>
          <w:rFonts w:eastAsia="仿宋"/>
          <w:b/>
          <w:bCs/>
          <w:sz w:val="24"/>
        </w:rPr>
        <w:t>供应商提供的货物既有中小企业制造货物，也有大型企业制造货物的，不享受中小企业扶持政策。</w:t>
      </w:r>
    </w:p>
    <w:p w14:paraId="628254C5">
      <w:pPr>
        <w:spacing w:line="440" w:lineRule="exact"/>
        <w:ind w:firstLine="480" w:firstLineChars="200"/>
        <w:rPr>
          <w:rFonts w:eastAsia="仿宋"/>
          <w:bCs/>
          <w:sz w:val="24"/>
        </w:rPr>
      </w:pPr>
      <w:r>
        <w:rPr>
          <w:rFonts w:eastAsia="仿宋"/>
          <w:bCs/>
          <w:sz w:val="24"/>
        </w:rPr>
        <w:t>3.3.3在服务采购项目中，服务由小微企业承接，即提供服务的人员为小微企业依照《中华人民共和国劳动合同法》订立劳动合同的从业人员。</w:t>
      </w:r>
    </w:p>
    <w:p w14:paraId="4B5FBDCE">
      <w:pPr>
        <w:spacing w:line="440" w:lineRule="exact"/>
        <w:ind w:firstLine="480" w:firstLineChars="200"/>
        <w:rPr>
          <w:rFonts w:eastAsia="仿宋"/>
          <w:sz w:val="24"/>
        </w:rPr>
      </w:pPr>
      <w:r>
        <w:rPr>
          <w:rFonts w:eastAsia="仿宋"/>
          <w:sz w:val="24"/>
        </w:rPr>
        <w:t>3.3.4小微企业应按照招标文件格式要求提供《中小企业声明函》。</w:t>
      </w:r>
    </w:p>
    <w:p w14:paraId="5A31D3E2">
      <w:pPr>
        <w:spacing w:line="440" w:lineRule="exact"/>
        <w:ind w:firstLine="480" w:firstLineChars="200"/>
        <w:rPr>
          <w:rFonts w:eastAsia="仿宋"/>
          <w:sz w:val="24"/>
        </w:rPr>
      </w:pPr>
      <w:r>
        <w:rPr>
          <w:rFonts w:eastAsia="仿宋"/>
          <w:sz w:val="24"/>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59C79553">
      <w:pPr>
        <w:spacing w:line="440" w:lineRule="exact"/>
        <w:ind w:firstLine="480" w:firstLineChars="200"/>
        <w:rPr>
          <w:rFonts w:eastAsia="仿宋"/>
          <w:sz w:val="24"/>
        </w:rPr>
      </w:pPr>
      <w:r>
        <w:rPr>
          <w:rFonts w:eastAsia="仿宋"/>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的扣除，用扣除后的价格参加评审。组成联合体或者接受分包的小微企业与联合体内其他企业、分包企业之间存在直接控股、管理关系的，不享受价格扣除优惠政策。</w:t>
      </w:r>
    </w:p>
    <w:p w14:paraId="34C5DCF3">
      <w:pPr>
        <w:spacing w:line="440" w:lineRule="exact"/>
        <w:ind w:firstLine="482" w:firstLineChars="200"/>
        <w:rPr>
          <w:rFonts w:eastAsia="仿宋"/>
          <w:b/>
          <w:sz w:val="24"/>
        </w:rPr>
      </w:pPr>
      <w:r>
        <w:rPr>
          <w:rFonts w:eastAsia="仿宋"/>
          <w:b/>
          <w:sz w:val="24"/>
        </w:rPr>
        <w:t>以联合体形式参加政府采购活动， 联合体各方均为中小企业的，联合体视同中小企业。其中，联合体各方均为小微企业的，联合体视同小微企业。</w:t>
      </w:r>
    </w:p>
    <w:p w14:paraId="0CB2FAEA">
      <w:pPr>
        <w:spacing w:line="440" w:lineRule="exact"/>
        <w:ind w:firstLine="480" w:firstLineChars="200"/>
        <w:rPr>
          <w:rFonts w:eastAsia="仿宋"/>
          <w:sz w:val="24"/>
        </w:rPr>
      </w:pPr>
      <w:r>
        <w:rPr>
          <w:rFonts w:eastAsia="仿宋"/>
          <w:sz w:val="24"/>
        </w:rPr>
        <w:t>3.3.7符合《关于促进残疾人就业政府采购政策的通知》（财库〔2017〕141号）规定的条件并提供《残疾人福利性单位声明函》的残疾人福利性单位视同小微企业；</w:t>
      </w:r>
    </w:p>
    <w:p w14:paraId="34F1657A">
      <w:pPr>
        <w:spacing w:line="440" w:lineRule="exact"/>
        <w:ind w:firstLine="480" w:firstLineChars="200"/>
        <w:rPr>
          <w:rFonts w:eastAsia="仿宋"/>
          <w:sz w:val="24"/>
        </w:rPr>
      </w:pPr>
      <w:r>
        <w:rPr>
          <w:rFonts w:eastAsia="仿宋"/>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30A0F9FB">
      <w:pPr>
        <w:spacing w:line="440" w:lineRule="exact"/>
        <w:ind w:firstLine="480" w:firstLineChars="200"/>
        <w:rPr>
          <w:rFonts w:eastAsia="仿宋"/>
          <w:sz w:val="24"/>
        </w:rPr>
      </w:pPr>
      <w:r>
        <w:rPr>
          <w:rFonts w:eastAsia="仿宋"/>
          <w:sz w:val="24"/>
        </w:rPr>
        <w:t>3.4</w:t>
      </w:r>
      <w:r>
        <w:rPr>
          <w:rFonts w:eastAsia="仿宋"/>
          <w:bCs/>
          <w:sz w:val="24"/>
        </w:rPr>
        <w:t>支持科技创新发展</w:t>
      </w:r>
    </w:p>
    <w:p w14:paraId="2C08626E">
      <w:pPr>
        <w:spacing w:line="440" w:lineRule="exact"/>
        <w:ind w:firstLine="480" w:firstLineChars="200"/>
        <w:rPr>
          <w:rFonts w:eastAsia="仿宋"/>
          <w:sz w:val="24"/>
        </w:rPr>
      </w:pPr>
      <w:r>
        <w:rPr>
          <w:rFonts w:eastAsia="仿宋"/>
          <w:sz w:val="24"/>
        </w:rPr>
        <w:t>对省级以上主管部门认定的首台套产品，自纳入《省推广应用指导目录》起三年内参加政府采购活动，视同已具备相应销售业绩，业绩分为满分。</w:t>
      </w:r>
    </w:p>
    <w:p w14:paraId="03641237">
      <w:pPr>
        <w:spacing w:line="440" w:lineRule="exact"/>
        <w:ind w:firstLine="480" w:firstLineChars="200"/>
        <w:rPr>
          <w:rFonts w:eastAsia="仿宋"/>
          <w:sz w:val="24"/>
        </w:rPr>
      </w:pPr>
      <w:r>
        <w:rPr>
          <w:rFonts w:eastAsia="仿宋"/>
          <w:sz w:val="24"/>
        </w:rPr>
        <w:t>3.5平等对待内外资企业和符合条件的破产重整企业</w:t>
      </w:r>
    </w:p>
    <w:p w14:paraId="65000837">
      <w:pPr>
        <w:spacing w:line="440" w:lineRule="exact"/>
        <w:ind w:firstLine="480" w:firstLineChars="200"/>
        <w:rPr>
          <w:rFonts w:eastAsia="仿宋"/>
          <w:sz w:val="24"/>
        </w:rPr>
      </w:pPr>
      <w:r>
        <w:rPr>
          <w:rFonts w:eastAsia="仿宋"/>
          <w:sz w:val="24"/>
        </w:rPr>
        <w:t>平等对待内外资企业和符合条件的破产重整企业，切实保障企业公平竞争，平等维护企业的合法利益。</w:t>
      </w:r>
    </w:p>
    <w:p w14:paraId="4563B32C">
      <w:pPr>
        <w:spacing w:line="440" w:lineRule="exact"/>
        <w:ind w:firstLine="480" w:firstLineChars="200"/>
        <w:rPr>
          <w:rFonts w:eastAsia="仿宋"/>
          <w:sz w:val="24"/>
        </w:rPr>
      </w:pPr>
      <w:r>
        <w:rPr>
          <w:rFonts w:hint="eastAsia" w:ascii="仿宋" w:eastAsia="仿宋"/>
          <w:sz w:val="24"/>
        </w:rPr>
        <w:t>★</w:t>
      </w:r>
      <w:r>
        <w:rPr>
          <w:rFonts w:eastAsia="仿宋"/>
          <w:sz w:val="24"/>
        </w:rPr>
        <w:t>4.特别说明：</w:t>
      </w:r>
    </w:p>
    <w:p w14:paraId="5801C972">
      <w:pPr>
        <w:spacing w:line="440" w:lineRule="exact"/>
        <w:ind w:firstLine="480" w:firstLineChars="200"/>
        <w:rPr>
          <w:rFonts w:eastAsia="仿宋"/>
          <w:sz w:val="24"/>
        </w:rPr>
      </w:pPr>
      <w:r>
        <w:rPr>
          <w:rFonts w:eastAsia="仿宋"/>
          <w:sz w:val="24"/>
        </w:rPr>
        <w:t>4.1供应商投标所使用的资格、信誉、荣誉与企业认证必须为投标单位所拥有。供应商投标所使用的采购项目实施人员必须为投标单位正式员工。</w:t>
      </w:r>
    </w:p>
    <w:p w14:paraId="34494793">
      <w:pPr>
        <w:spacing w:line="440" w:lineRule="exact"/>
        <w:ind w:firstLine="480" w:firstLineChars="200"/>
        <w:rPr>
          <w:rFonts w:eastAsia="仿宋"/>
          <w:sz w:val="24"/>
        </w:rPr>
      </w:pPr>
      <w:r>
        <w:rPr>
          <w:rFonts w:eastAsia="仿宋"/>
          <w:sz w:val="24"/>
        </w:rPr>
        <w:t>4.2供应商应仔细阅读招标文件的所有内容，按照招标文件的要求提交投标文件，并对所提供的全部资料的真实性承担法律责任。</w:t>
      </w:r>
    </w:p>
    <w:p w14:paraId="226314AC">
      <w:pPr>
        <w:spacing w:line="440" w:lineRule="exact"/>
        <w:ind w:firstLine="480" w:firstLineChars="200"/>
        <w:rPr>
          <w:rFonts w:eastAsia="仿宋"/>
        </w:rPr>
      </w:pPr>
      <w:r>
        <w:rPr>
          <w:rFonts w:eastAsia="仿宋"/>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1D004211">
      <w:pPr>
        <w:adjustRightInd/>
        <w:spacing w:line="360" w:lineRule="auto"/>
        <w:jc w:val="center"/>
        <w:outlineLvl w:val="0"/>
        <w:rPr>
          <w:rFonts w:eastAsia="仿宋"/>
          <w:b/>
          <w:sz w:val="32"/>
          <w:szCs w:val="32"/>
        </w:rPr>
      </w:pPr>
    </w:p>
    <w:p w14:paraId="208E919D">
      <w:pPr>
        <w:adjustRightInd/>
        <w:spacing w:line="360" w:lineRule="auto"/>
        <w:jc w:val="center"/>
        <w:outlineLvl w:val="0"/>
        <w:rPr>
          <w:rFonts w:eastAsia="仿宋"/>
          <w:b/>
          <w:sz w:val="32"/>
          <w:szCs w:val="32"/>
        </w:rPr>
      </w:pPr>
    </w:p>
    <w:p w14:paraId="31EC683A">
      <w:pPr>
        <w:adjustRightInd/>
        <w:spacing w:line="360" w:lineRule="auto"/>
        <w:jc w:val="center"/>
        <w:outlineLvl w:val="0"/>
        <w:rPr>
          <w:rFonts w:eastAsia="仿宋"/>
          <w:b/>
          <w:sz w:val="32"/>
          <w:szCs w:val="32"/>
        </w:rPr>
      </w:pPr>
      <w:r>
        <w:rPr>
          <w:rFonts w:eastAsia="仿宋"/>
          <w:b/>
          <w:sz w:val="32"/>
          <w:szCs w:val="32"/>
        </w:rPr>
        <w:t>二、招标文件</w:t>
      </w:r>
    </w:p>
    <w:p w14:paraId="035F51BB">
      <w:pPr>
        <w:adjustRightInd w:val="0"/>
        <w:snapToGrid w:val="0"/>
        <w:spacing w:line="440" w:lineRule="exact"/>
        <w:ind w:firstLine="482" w:firstLineChars="200"/>
        <w:jc w:val="left"/>
        <w:rPr>
          <w:rFonts w:eastAsia="仿宋"/>
          <w:b/>
          <w:sz w:val="24"/>
        </w:rPr>
      </w:pPr>
      <w:r>
        <w:rPr>
          <w:rFonts w:eastAsia="仿宋"/>
          <w:b/>
          <w:sz w:val="24"/>
        </w:rPr>
        <w:t>1．招标方式</w:t>
      </w:r>
    </w:p>
    <w:p w14:paraId="0ED1B243">
      <w:pPr>
        <w:spacing w:line="440" w:lineRule="exact"/>
        <w:ind w:firstLine="480" w:firstLineChars="200"/>
        <w:rPr>
          <w:rFonts w:eastAsia="仿宋"/>
          <w:sz w:val="24"/>
        </w:rPr>
      </w:pPr>
      <w:r>
        <w:rPr>
          <w:rFonts w:eastAsia="仿宋"/>
          <w:sz w:val="24"/>
        </w:rPr>
        <w:t>1.1 本次招标采用公开招标方式进行。</w:t>
      </w:r>
    </w:p>
    <w:p w14:paraId="471CD652">
      <w:pPr>
        <w:spacing w:line="440" w:lineRule="exact"/>
        <w:ind w:firstLine="480" w:firstLineChars="200"/>
        <w:rPr>
          <w:rFonts w:eastAsia="仿宋"/>
          <w:sz w:val="24"/>
        </w:rPr>
      </w:pPr>
      <w:r>
        <w:rPr>
          <w:rFonts w:eastAsia="仿宋"/>
          <w:sz w:val="24"/>
        </w:rPr>
        <w:t>1.2 如某一标项投标人或实质性响应招标文件的投标人不足三家时，由采购人重新组织招标或按有关规定实施。</w:t>
      </w:r>
    </w:p>
    <w:p w14:paraId="0BF0ACDB">
      <w:pPr>
        <w:spacing w:line="440" w:lineRule="exact"/>
        <w:ind w:firstLine="480" w:firstLineChars="200"/>
        <w:rPr>
          <w:rFonts w:eastAsia="仿宋"/>
          <w:sz w:val="24"/>
        </w:rPr>
      </w:pPr>
      <w:r>
        <w:rPr>
          <w:rFonts w:eastAsia="仿宋"/>
          <w:sz w:val="24"/>
        </w:rPr>
        <w:t>1.3 本次招标设定限价，即招标公告中公布的各标项预算金额或最高限价（各标项之间的预算金额不能互相调整）。</w:t>
      </w:r>
    </w:p>
    <w:p w14:paraId="4B76B13A">
      <w:pPr>
        <w:pStyle w:val="3"/>
        <w:adjustRightInd w:val="0"/>
        <w:snapToGrid w:val="0"/>
        <w:spacing w:line="440" w:lineRule="exact"/>
        <w:jc w:val="left"/>
        <w:rPr>
          <w:rFonts w:ascii="Times New Roman" w:hAnsi="Times New Roman" w:eastAsia="仿宋"/>
          <w:b/>
        </w:rPr>
      </w:pPr>
      <w:r>
        <w:rPr>
          <w:rFonts w:ascii="Times New Roman" w:hAnsi="Times New Roman" w:eastAsia="仿宋"/>
          <w:b/>
        </w:rPr>
        <w:t>2.授权委托</w:t>
      </w:r>
    </w:p>
    <w:p w14:paraId="7C81B59B">
      <w:pPr>
        <w:spacing w:line="440" w:lineRule="exact"/>
        <w:ind w:firstLine="480" w:firstLineChars="200"/>
        <w:rPr>
          <w:rFonts w:eastAsia="仿宋"/>
          <w:sz w:val="24"/>
        </w:rPr>
      </w:pPr>
      <w:r>
        <w:rPr>
          <w:rFonts w:eastAsia="仿宋"/>
          <w:sz w:val="24"/>
        </w:rPr>
        <w:t>本项目为电子投标项目，投标人的法定代表人或其授权代表或个体工商户不需要参加现场投标和开标。</w:t>
      </w:r>
    </w:p>
    <w:p w14:paraId="5AE92D25">
      <w:pPr>
        <w:adjustRightInd w:val="0"/>
        <w:snapToGrid w:val="0"/>
        <w:spacing w:line="440" w:lineRule="exact"/>
        <w:ind w:firstLine="482" w:firstLineChars="200"/>
        <w:jc w:val="left"/>
        <w:rPr>
          <w:rFonts w:eastAsia="仿宋"/>
          <w:b/>
          <w:sz w:val="24"/>
        </w:rPr>
      </w:pPr>
      <w:r>
        <w:rPr>
          <w:rFonts w:eastAsia="仿宋"/>
          <w:b/>
          <w:sz w:val="24"/>
        </w:rPr>
        <w:t>3.投标费用</w:t>
      </w:r>
    </w:p>
    <w:p w14:paraId="79EE550F">
      <w:pPr>
        <w:spacing w:line="440" w:lineRule="exact"/>
        <w:ind w:firstLine="480" w:firstLineChars="200"/>
        <w:rPr>
          <w:rFonts w:eastAsia="仿宋"/>
          <w:sz w:val="24"/>
        </w:rPr>
      </w:pPr>
      <w:r>
        <w:rPr>
          <w:rFonts w:eastAsia="仿宋"/>
          <w:sz w:val="24"/>
        </w:rPr>
        <w:t>投标人应自行承担编制投标文件及参加本次投标所涉及的一切费用。不管投标结果如何，招标人对上述费用不负任何责任。</w:t>
      </w:r>
    </w:p>
    <w:p w14:paraId="52E08756">
      <w:pPr>
        <w:adjustRightInd w:val="0"/>
        <w:snapToGrid w:val="0"/>
        <w:spacing w:line="440" w:lineRule="exact"/>
        <w:ind w:firstLine="482" w:firstLineChars="200"/>
        <w:jc w:val="left"/>
        <w:rPr>
          <w:rFonts w:eastAsia="仿宋"/>
          <w:b/>
          <w:sz w:val="24"/>
        </w:rPr>
      </w:pPr>
      <w:r>
        <w:rPr>
          <w:rFonts w:eastAsia="仿宋"/>
          <w:b/>
          <w:sz w:val="24"/>
        </w:rPr>
        <w:t>4.招标文件的修改</w:t>
      </w:r>
    </w:p>
    <w:p w14:paraId="2FB3F0E2">
      <w:pPr>
        <w:spacing w:line="440" w:lineRule="exact"/>
        <w:ind w:firstLine="480" w:firstLineChars="200"/>
        <w:rPr>
          <w:rFonts w:eastAsia="仿宋"/>
          <w:sz w:val="24"/>
        </w:rPr>
      </w:pPr>
      <w:r>
        <w:rPr>
          <w:rFonts w:eastAsia="仿宋"/>
          <w:sz w:val="24"/>
        </w:rPr>
        <w:t>4.1招标文件包括本招标文件及所有的招标答疑记录（澄清、修改）和发出的补充通知。</w:t>
      </w:r>
    </w:p>
    <w:p w14:paraId="5DA70AB8">
      <w:pPr>
        <w:spacing w:line="440" w:lineRule="exact"/>
        <w:ind w:firstLine="480" w:firstLineChars="200"/>
        <w:rPr>
          <w:rFonts w:eastAsia="仿宋"/>
          <w:sz w:val="24"/>
        </w:rPr>
      </w:pPr>
      <w:r>
        <w:rPr>
          <w:rFonts w:eastAsia="仿宋"/>
          <w:sz w:val="24"/>
        </w:rPr>
        <w:t xml:space="preserve">4.2招标文件的澄清 </w:t>
      </w:r>
    </w:p>
    <w:p w14:paraId="634B5F6E">
      <w:pPr>
        <w:spacing w:line="440" w:lineRule="exact"/>
        <w:ind w:firstLine="480" w:firstLineChars="200"/>
        <w:rPr>
          <w:rFonts w:eastAsia="仿宋"/>
          <w:sz w:val="24"/>
        </w:rPr>
      </w:pPr>
      <w:r>
        <w:rPr>
          <w:rFonts w:eastAsia="仿宋"/>
          <w:sz w:val="24"/>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5C1144CD">
      <w:pPr>
        <w:spacing w:line="440" w:lineRule="exact"/>
        <w:ind w:firstLine="480" w:firstLineChars="200"/>
        <w:rPr>
          <w:rFonts w:eastAsia="仿宋"/>
          <w:sz w:val="24"/>
        </w:rPr>
      </w:pPr>
      <w:r>
        <w:rPr>
          <w:rFonts w:eastAsia="仿宋"/>
          <w:sz w:val="24"/>
        </w:rPr>
        <w:t>4.3招标文件的修改</w:t>
      </w:r>
    </w:p>
    <w:p w14:paraId="18D03D54">
      <w:pPr>
        <w:spacing w:line="440" w:lineRule="exact"/>
        <w:ind w:firstLine="480" w:firstLineChars="200"/>
        <w:rPr>
          <w:rFonts w:eastAsia="仿宋"/>
          <w:sz w:val="24"/>
        </w:rPr>
      </w:pPr>
      <w:r>
        <w:rPr>
          <w:rFonts w:eastAsia="仿宋"/>
          <w:sz w:val="24"/>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1B89F938">
      <w:pPr>
        <w:spacing w:line="440" w:lineRule="exact"/>
        <w:ind w:firstLine="480" w:firstLineChars="200"/>
        <w:rPr>
          <w:rFonts w:eastAsia="仿宋"/>
          <w:sz w:val="24"/>
        </w:rPr>
      </w:pPr>
      <w:r>
        <w:rPr>
          <w:rFonts w:eastAsia="仿宋"/>
          <w:sz w:val="24"/>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1439D855">
      <w:pPr>
        <w:adjustRightInd w:val="0"/>
        <w:snapToGrid w:val="0"/>
        <w:spacing w:line="440" w:lineRule="exact"/>
        <w:ind w:firstLine="482" w:firstLineChars="200"/>
        <w:jc w:val="left"/>
        <w:rPr>
          <w:rFonts w:eastAsia="仿宋"/>
          <w:b/>
          <w:sz w:val="24"/>
        </w:rPr>
      </w:pPr>
      <w:r>
        <w:rPr>
          <w:rFonts w:eastAsia="仿宋"/>
          <w:b/>
          <w:sz w:val="24"/>
        </w:rPr>
        <w:t>5.参考品牌</w:t>
      </w:r>
    </w:p>
    <w:p w14:paraId="4CFDB8F2">
      <w:pPr>
        <w:spacing w:line="440" w:lineRule="exact"/>
        <w:ind w:firstLine="480" w:firstLineChars="200"/>
        <w:rPr>
          <w:rFonts w:eastAsia="仿宋"/>
          <w:sz w:val="24"/>
        </w:rPr>
      </w:pPr>
      <w:r>
        <w:rPr>
          <w:rFonts w:eastAsia="仿宋"/>
          <w:sz w:val="24"/>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0CB3961A">
      <w:pPr>
        <w:pStyle w:val="11"/>
        <w:rPr>
          <w:rFonts w:ascii="Times New Roman" w:hAnsi="Times New Roman" w:eastAsia="仿宋" w:cs="Times New Roman"/>
          <w:sz w:val="32"/>
          <w:szCs w:val="32"/>
          <w:lang w:val="en-US"/>
        </w:rPr>
      </w:pPr>
      <w:r>
        <w:rPr>
          <w:rFonts w:ascii="Times New Roman" w:hAnsi="Times New Roman" w:eastAsia="仿宋" w:cs="Times New Roman"/>
          <w:szCs w:val="24"/>
          <w:lang w:val="en-US"/>
        </w:rPr>
        <w:t xml:space="preserve">  </w:t>
      </w:r>
      <w:r>
        <w:rPr>
          <w:rFonts w:ascii="Times New Roman" w:hAnsi="Times New Roman" w:eastAsia="仿宋" w:cs="Times New Roman"/>
          <w:sz w:val="32"/>
          <w:szCs w:val="32"/>
          <w:lang w:val="en-US"/>
        </w:rPr>
        <w:t xml:space="preserve">  </w:t>
      </w:r>
    </w:p>
    <w:p w14:paraId="5F05C280">
      <w:pPr>
        <w:adjustRightInd/>
        <w:spacing w:line="360" w:lineRule="auto"/>
        <w:jc w:val="center"/>
        <w:outlineLvl w:val="0"/>
        <w:rPr>
          <w:rFonts w:eastAsia="仿宋"/>
          <w:b/>
          <w:sz w:val="32"/>
          <w:szCs w:val="32"/>
        </w:rPr>
      </w:pPr>
      <w:r>
        <w:rPr>
          <w:rFonts w:eastAsia="仿宋"/>
          <w:b/>
          <w:sz w:val="32"/>
          <w:szCs w:val="32"/>
        </w:rPr>
        <w:t>三、投标文件</w:t>
      </w:r>
    </w:p>
    <w:p w14:paraId="00CF1787">
      <w:pPr>
        <w:adjustRightInd w:val="0"/>
        <w:snapToGrid w:val="0"/>
        <w:spacing w:line="440" w:lineRule="exact"/>
        <w:ind w:firstLine="482" w:firstLineChars="200"/>
        <w:jc w:val="left"/>
        <w:rPr>
          <w:rFonts w:eastAsia="仿宋"/>
          <w:b/>
          <w:bCs/>
          <w:sz w:val="24"/>
        </w:rPr>
      </w:pPr>
      <w:r>
        <w:rPr>
          <w:rFonts w:eastAsia="仿宋"/>
          <w:b/>
          <w:bCs/>
          <w:sz w:val="24"/>
        </w:rPr>
        <w:t>1.投标文件的语言、计量单位、形式及效力</w:t>
      </w:r>
    </w:p>
    <w:p w14:paraId="73C18BAD">
      <w:pPr>
        <w:adjustRightInd w:val="0"/>
        <w:snapToGrid w:val="0"/>
        <w:spacing w:line="440" w:lineRule="exact"/>
        <w:ind w:firstLine="480" w:firstLineChars="200"/>
        <w:jc w:val="left"/>
        <w:rPr>
          <w:rFonts w:eastAsia="仿宋"/>
          <w:sz w:val="24"/>
        </w:rPr>
      </w:pPr>
      <w:r>
        <w:rPr>
          <w:rFonts w:eastAsia="仿宋"/>
          <w:sz w:val="24"/>
        </w:rPr>
        <w:t>1.1投标人应仔细阅读招标文件中的所有内容，按照招标文件要求，详细编制投标文件，并保证投标文件的正确性和真实性。</w:t>
      </w:r>
    </w:p>
    <w:p w14:paraId="338215D4">
      <w:pPr>
        <w:adjustRightInd w:val="0"/>
        <w:snapToGrid w:val="0"/>
        <w:spacing w:line="440" w:lineRule="exact"/>
        <w:ind w:firstLine="480" w:firstLineChars="200"/>
        <w:jc w:val="left"/>
        <w:rPr>
          <w:rFonts w:eastAsia="仿宋"/>
          <w:sz w:val="24"/>
        </w:rPr>
      </w:pPr>
      <w:r>
        <w:rPr>
          <w:rFonts w:eastAsia="仿宋"/>
          <w:sz w:val="24"/>
        </w:rPr>
        <w:t>1.2 投标文件以及投标方与招标方就有关投标事宜的所有来往函电，均应以中文书写（技术术语除外）。</w:t>
      </w:r>
    </w:p>
    <w:p w14:paraId="171B7876">
      <w:pPr>
        <w:adjustRightInd w:val="0"/>
        <w:snapToGrid w:val="0"/>
        <w:spacing w:line="440" w:lineRule="exact"/>
        <w:ind w:firstLine="480" w:firstLineChars="200"/>
        <w:jc w:val="left"/>
        <w:rPr>
          <w:rFonts w:eastAsia="仿宋"/>
          <w:sz w:val="24"/>
        </w:rPr>
      </w:pPr>
      <w:r>
        <w:rPr>
          <w:rFonts w:eastAsia="仿宋"/>
          <w:sz w:val="24"/>
        </w:rPr>
        <w:t>1.3 投标计量单位，除招标文件中有特殊要求外，应采用中华人民共和国法定计量单位，货币单位：人民币元。</w:t>
      </w:r>
    </w:p>
    <w:p w14:paraId="0672ADBD">
      <w:pPr>
        <w:adjustRightInd w:val="0"/>
        <w:snapToGrid w:val="0"/>
        <w:spacing w:line="440" w:lineRule="exact"/>
        <w:ind w:firstLine="480" w:firstLineChars="200"/>
        <w:jc w:val="left"/>
        <w:rPr>
          <w:rFonts w:eastAsia="仿宋"/>
          <w:sz w:val="24"/>
        </w:rPr>
      </w:pPr>
      <w:r>
        <w:rPr>
          <w:rFonts w:eastAsia="仿宋"/>
          <w:sz w:val="24"/>
        </w:rPr>
        <w:t>1.4不按招标文件的要求提供的投标文件可能导致被拒绝。</w:t>
      </w:r>
    </w:p>
    <w:p w14:paraId="26335519">
      <w:pPr>
        <w:adjustRightInd w:val="0"/>
        <w:snapToGrid w:val="0"/>
        <w:spacing w:line="440" w:lineRule="exact"/>
        <w:ind w:firstLine="482" w:firstLineChars="200"/>
        <w:jc w:val="left"/>
        <w:rPr>
          <w:rFonts w:eastAsia="仿宋"/>
          <w:b/>
          <w:sz w:val="24"/>
        </w:rPr>
      </w:pPr>
      <w:r>
        <w:rPr>
          <w:rFonts w:eastAsia="仿宋"/>
          <w:b/>
          <w:sz w:val="24"/>
        </w:rPr>
        <w:t>1.5投标文件的形式和效力</w:t>
      </w:r>
    </w:p>
    <w:p w14:paraId="0A2A2909">
      <w:pPr>
        <w:adjustRightInd w:val="0"/>
        <w:snapToGrid w:val="0"/>
        <w:spacing w:line="440" w:lineRule="exact"/>
        <w:ind w:firstLine="482" w:firstLineChars="200"/>
        <w:jc w:val="left"/>
        <w:rPr>
          <w:rFonts w:eastAsia="仿宋"/>
          <w:b/>
          <w:sz w:val="24"/>
        </w:rPr>
      </w:pPr>
      <w:r>
        <w:rPr>
          <w:rFonts w:eastAsia="仿宋"/>
          <w:b/>
          <w:sz w:val="24"/>
        </w:rPr>
        <w:t>1.5.1投标文件为电子投标文件，电子投标文件按“政采云供应商项目采购-电子招投标操作指南”及本招标文件要求制作、加密传输。</w:t>
      </w:r>
    </w:p>
    <w:p w14:paraId="653AB077">
      <w:pPr>
        <w:adjustRightInd w:val="0"/>
        <w:snapToGrid w:val="0"/>
        <w:spacing w:line="440" w:lineRule="exact"/>
        <w:ind w:firstLine="482" w:firstLineChars="200"/>
        <w:jc w:val="left"/>
        <w:rPr>
          <w:rFonts w:eastAsia="仿宋"/>
          <w:b/>
          <w:sz w:val="24"/>
          <w:u w:val="single"/>
        </w:rPr>
      </w:pPr>
      <w:r>
        <w:rPr>
          <w:rFonts w:eastAsia="仿宋"/>
          <w:b/>
          <w:sz w:val="24"/>
          <w:u w:val="single"/>
        </w:rPr>
        <w:t>1.5.2投标文件的效力：</w:t>
      </w:r>
    </w:p>
    <w:p w14:paraId="30BD445D">
      <w:pPr>
        <w:adjustRightInd w:val="0"/>
        <w:snapToGrid w:val="0"/>
        <w:spacing w:line="440" w:lineRule="exact"/>
        <w:ind w:firstLine="482" w:firstLineChars="200"/>
        <w:jc w:val="left"/>
        <w:rPr>
          <w:rFonts w:eastAsia="仿宋"/>
          <w:b/>
          <w:sz w:val="24"/>
          <w:u w:val="single"/>
        </w:rPr>
      </w:pPr>
      <w:r>
        <w:rPr>
          <w:rFonts w:eastAsia="仿宋"/>
          <w:b/>
          <w:sz w:val="24"/>
          <w:u w:val="single"/>
        </w:rPr>
        <w:t>投标文件未在投标截止时间前完成传输的，视为投标文件撤回；投标文件未按时解密，亦视为投标文件撤回。</w:t>
      </w:r>
    </w:p>
    <w:p w14:paraId="6D234C1B">
      <w:pPr>
        <w:pStyle w:val="13"/>
        <w:spacing w:line="440" w:lineRule="exact"/>
        <w:ind w:firstLine="482" w:firstLineChars="200"/>
        <w:rPr>
          <w:rFonts w:ascii="Times New Roman" w:hAnsi="Times New Roman" w:eastAsia="仿宋" w:cs="Times New Roman"/>
          <w:b/>
          <w:sz w:val="24"/>
          <w:szCs w:val="24"/>
        </w:rPr>
      </w:pPr>
      <w:r>
        <w:rPr>
          <w:rFonts w:ascii="Times New Roman" w:hAnsi="Times New Roman" w:eastAsia="仿宋" w:cs="Times New Roman"/>
          <w:b/>
          <w:sz w:val="24"/>
          <w:szCs w:val="24"/>
        </w:rPr>
        <w:t>2.投标文件的组成</w:t>
      </w:r>
    </w:p>
    <w:p w14:paraId="0B3446FA">
      <w:pPr>
        <w:spacing w:line="440" w:lineRule="exact"/>
        <w:ind w:firstLine="480" w:firstLineChars="200"/>
        <w:jc w:val="left"/>
        <w:rPr>
          <w:rFonts w:eastAsia="仿宋"/>
          <w:sz w:val="24"/>
        </w:rPr>
      </w:pPr>
      <w:r>
        <w:rPr>
          <w:rFonts w:eastAsia="仿宋"/>
          <w:sz w:val="24"/>
        </w:rPr>
        <w:t>投标文件由“资格文件”、“商务技术文件资料”、“报价文件资料”三部分组成，其中</w:t>
      </w:r>
      <w:r>
        <w:rPr>
          <w:rFonts w:eastAsia="仿宋"/>
          <w:b/>
          <w:sz w:val="24"/>
        </w:rPr>
        <w:t>电子投标文件中所须加盖公章部分均应采用电子签章。</w:t>
      </w:r>
    </w:p>
    <w:p w14:paraId="4A8BCE24">
      <w:pPr>
        <w:adjustRightInd w:val="0"/>
        <w:snapToGrid w:val="0"/>
        <w:spacing w:line="440" w:lineRule="exact"/>
        <w:ind w:firstLine="482" w:firstLineChars="200"/>
        <w:rPr>
          <w:rFonts w:eastAsia="仿宋"/>
          <w:b/>
          <w:sz w:val="24"/>
          <w:lang w:val="zh-CN"/>
        </w:rPr>
      </w:pPr>
      <w:r>
        <w:rPr>
          <w:rFonts w:eastAsia="仿宋"/>
          <w:b/>
          <w:sz w:val="24"/>
        </w:rPr>
        <w:t>2</w:t>
      </w:r>
      <w:r>
        <w:rPr>
          <w:rFonts w:eastAsia="仿宋"/>
          <w:b/>
          <w:sz w:val="24"/>
          <w:lang w:val="zh-CN"/>
        </w:rPr>
        <w:t>.1资格文件：</w:t>
      </w:r>
    </w:p>
    <w:p w14:paraId="1DD341AA">
      <w:pPr>
        <w:adjustRightInd w:val="0"/>
        <w:snapToGrid w:val="0"/>
        <w:spacing w:line="440" w:lineRule="exact"/>
        <w:ind w:firstLine="480" w:firstLineChars="200"/>
        <w:rPr>
          <w:rFonts w:eastAsia="仿宋"/>
          <w:sz w:val="24"/>
        </w:rPr>
      </w:pPr>
      <w:r>
        <w:rPr>
          <w:rFonts w:eastAsia="仿宋"/>
          <w:sz w:val="24"/>
        </w:rPr>
        <w:t>2.1.1符合参加政府采购活动应当具备的一般条件的承诺函；</w:t>
      </w:r>
    </w:p>
    <w:p w14:paraId="2C4D43C0">
      <w:pPr>
        <w:adjustRightInd w:val="0"/>
        <w:snapToGrid w:val="0"/>
        <w:spacing w:line="440" w:lineRule="exact"/>
        <w:ind w:firstLine="480" w:firstLineChars="200"/>
        <w:rPr>
          <w:rFonts w:eastAsia="仿宋"/>
          <w:sz w:val="24"/>
        </w:rPr>
      </w:pPr>
      <w:r>
        <w:rPr>
          <w:rFonts w:eastAsia="仿宋"/>
          <w:sz w:val="24"/>
        </w:rPr>
        <w:t>2.1.2联合协议（如果有)；</w:t>
      </w:r>
    </w:p>
    <w:p w14:paraId="214B55A9">
      <w:pPr>
        <w:adjustRightInd w:val="0"/>
        <w:snapToGrid w:val="0"/>
        <w:spacing w:line="440" w:lineRule="exact"/>
        <w:ind w:firstLine="480" w:firstLineChars="200"/>
        <w:rPr>
          <w:rFonts w:eastAsia="仿宋"/>
        </w:rPr>
      </w:pPr>
      <w:r>
        <w:rPr>
          <w:rFonts w:eastAsia="仿宋"/>
          <w:sz w:val="24"/>
        </w:rPr>
        <w:t>2.1.3分包意向协议</w:t>
      </w:r>
      <w:r>
        <w:rPr>
          <w:rFonts w:eastAsia="仿宋"/>
          <w:snapToGrid w:val="0"/>
          <w:kern w:val="28"/>
          <w:sz w:val="24"/>
          <w:szCs w:val="20"/>
        </w:rPr>
        <w:t>（如果有)</w:t>
      </w:r>
      <w:r>
        <w:rPr>
          <w:rFonts w:eastAsia="仿宋"/>
          <w:sz w:val="24"/>
        </w:rPr>
        <w:t>；</w:t>
      </w:r>
    </w:p>
    <w:p w14:paraId="09D042ED">
      <w:pPr>
        <w:adjustRightInd w:val="0"/>
        <w:snapToGrid w:val="0"/>
        <w:spacing w:line="440" w:lineRule="exact"/>
        <w:ind w:firstLine="480" w:firstLineChars="200"/>
        <w:rPr>
          <w:rFonts w:eastAsia="仿宋"/>
          <w:sz w:val="24"/>
        </w:rPr>
      </w:pPr>
      <w:r>
        <w:rPr>
          <w:rFonts w:eastAsia="仿宋"/>
          <w:sz w:val="24"/>
        </w:rPr>
        <w:t>2.1.4落实政府采购政策需满足的资格要求（如果有)；</w:t>
      </w:r>
    </w:p>
    <w:p w14:paraId="04B96710">
      <w:pPr>
        <w:adjustRightInd w:val="0"/>
        <w:snapToGrid w:val="0"/>
        <w:spacing w:line="440" w:lineRule="exact"/>
        <w:ind w:firstLine="480" w:firstLineChars="200"/>
        <w:rPr>
          <w:rFonts w:eastAsia="仿宋"/>
          <w:sz w:val="24"/>
        </w:rPr>
      </w:pPr>
      <w:r>
        <w:rPr>
          <w:rFonts w:eastAsia="仿宋"/>
          <w:sz w:val="24"/>
        </w:rPr>
        <w:t>2.1.5本项目的特定资格要求（如果有)。</w:t>
      </w:r>
    </w:p>
    <w:p w14:paraId="00AE8B25">
      <w:pPr>
        <w:adjustRightInd w:val="0"/>
        <w:snapToGrid w:val="0"/>
        <w:spacing w:line="440" w:lineRule="exact"/>
        <w:ind w:firstLine="482" w:firstLineChars="200"/>
        <w:rPr>
          <w:rFonts w:eastAsia="仿宋"/>
          <w:b/>
          <w:sz w:val="24"/>
          <w:lang w:val="zh-CN"/>
        </w:rPr>
      </w:pPr>
      <w:r>
        <w:rPr>
          <w:rFonts w:eastAsia="仿宋"/>
          <w:b/>
          <w:sz w:val="24"/>
          <w:lang w:val="zh-CN"/>
        </w:rPr>
        <w:t>2.</w:t>
      </w:r>
      <w:r>
        <w:rPr>
          <w:rFonts w:eastAsia="仿宋"/>
          <w:b/>
          <w:sz w:val="24"/>
        </w:rPr>
        <w:t>2商务技术</w:t>
      </w:r>
      <w:r>
        <w:rPr>
          <w:rFonts w:eastAsia="仿宋"/>
          <w:b/>
          <w:sz w:val="24"/>
          <w:lang w:val="zh-CN"/>
        </w:rPr>
        <w:t>文件：</w:t>
      </w:r>
    </w:p>
    <w:p w14:paraId="3E2806FE">
      <w:pPr>
        <w:adjustRightInd w:val="0"/>
        <w:snapToGrid w:val="0"/>
        <w:spacing w:line="336" w:lineRule="auto"/>
        <w:ind w:firstLine="480" w:firstLineChars="200"/>
        <w:rPr>
          <w:rFonts w:eastAsia="仿宋"/>
          <w:sz w:val="24"/>
        </w:rPr>
      </w:pPr>
      <w:r>
        <w:rPr>
          <w:rFonts w:eastAsia="仿宋"/>
          <w:sz w:val="24"/>
        </w:rPr>
        <w:t>2.2.1投标函；</w:t>
      </w:r>
      <w:r>
        <w:rPr>
          <w:rFonts w:eastAsia="仿宋"/>
          <w:sz w:val="24"/>
          <w:lang w:val="zh-CN"/>
        </w:rPr>
        <w:t xml:space="preserve"> </w:t>
      </w:r>
    </w:p>
    <w:p w14:paraId="76ED1FD5">
      <w:pPr>
        <w:adjustRightInd w:val="0"/>
        <w:snapToGrid w:val="0"/>
        <w:spacing w:line="336" w:lineRule="auto"/>
        <w:ind w:firstLine="480" w:firstLineChars="200"/>
        <w:rPr>
          <w:rFonts w:eastAsia="仿宋"/>
          <w:sz w:val="24"/>
        </w:rPr>
      </w:pPr>
      <w:r>
        <w:rPr>
          <w:rFonts w:eastAsia="仿宋"/>
          <w:sz w:val="24"/>
        </w:rPr>
        <w:t>2.2.2法定代表人授权委托书；</w:t>
      </w:r>
    </w:p>
    <w:p w14:paraId="21A1426C">
      <w:pPr>
        <w:adjustRightInd w:val="0"/>
        <w:snapToGrid w:val="0"/>
        <w:spacing w:line="336" w:lineRule="auto"/>
        <w:ind w:firstLine="480" w:firstLineChars="200"/>
        <w:rPr>
          <w:rFonts w:eastAsia="仿宋"/>
          <w:sz w:val="24"/>
        </w:rPr>
      </w:pPr>
      <w:r>
        <w:rPr>
          <w:rFonts w:eastAsia="仿宋"/>
          <w:sz w:val="24"/>
        </w:rPr>
        <w:t>2.2.3法定代表人及其授权代表身份证复印件；</w:t>
      </w:r>
    </w:p>
    <w:p w14:paraId="662CD647">
      <w:pPr>
        <w:adjustRightInd w:val="0"/>
        <w:snapToGrid w:val="0"/>
        <w:spacing w:line="336" w:lineRule="auto"/>
        <w:ind w:firstLine="480" w:firstLineChars="200"/>
        <w:rPr>
          <w:rFonts w:eastAsia="仿宋"/>
          <w:sz w:val="24"/>
        </w:rPr>
      </w:pPr>
      <w:r>
        <w:rPr>
          <w:rFonts w:eastAsia="仿宋"/>
          <w:sz w:val="24"/>
        </w:rPr>
        <w:t>2.2.4授权代表社保证明；</w:t>
      </w:r>
    </w:p>
    <w:p w14:paraId="151B8295">
      <w:pPr>
        <w:adjustRightInd w:val="0"/>
        <w:snapToGrid w:val="0"/>
        <w:spacing w:line="336" w:lineRule="auto"/>
        <w:ind w:firstLine="480" w:firstLineChars="200"/>
        <w:rPr>
          <w:rFonts w:eastAsia="仿宋"/>
          <w:sz w:val="24"/>
        </w:rPr>
      </w:pPr>
      <w:r>
        <w:rPr>
          <w:rFonts w:eastAsia="仿宋"/>
          <w:sz w:val="24"/>
        </w:rPr>
        <w:t>2.2.5法定代表人身份证明书；</w:t>
      </w:r>
    </w:p>
    <w:p w14:paraId="26700DA3">
      <w:pPr>
        <w:adjustRightInd w:val="0"/>
        <w:snapToGrid w:val="0"/>
        <w:spacing w:line="336" w:lineRule="auto"/>
        <w:ind w:firstLine="480" w:firstLineChars="200"/>
        <w:rPr>
          <w:rFonts w:eastAsia="仿宋"/>
          <w:sz w:val="24"/>
        </w:rPr>
      </w:pPr>
      <w:r>
        <w:rPr>
          <w:rFonts w:eastAsia="仿宋"/>
          <w:sz w:val="24"/>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38831DE4">
      <w:pPr>
        <w:adjustRightInd w:val="0"/>
        <w:snapToGrid w:val="0"/>
        <w:spacing w:line="336" w:lineRule="auto"/>
        <w:ind w:firstLine="480" w:firstLineChars="200"/>
        <w:rPr>
          <w:rFonts w:eastAsia="仿宋"/>
          <w:sz w:val="24"/>
        </w:rPr>
      </w:pPr>
      <w:r>
        <w:rPr>
          <w:rFonts w:eastAsia="仿宋"/>
          <w:sz w:val="24"/>
        </w:rPr>
        <w:t>2.2.7廉政承诺书（格式见第六部分附件）；</w:t>
      </w:r>
    </w:p>
    <w:p w14:paraId="33A9E32F">
      <w:pPr>
        <w:adjustRightInd w:val="0"/>
        <w:snapToGrid w:val="0"/>
        <w:spacing w:line="336" w:lineRule="auto"/>
        <w:ind w:firstLine="480" w:firstLineChars="200"/>
        <w:rPr>
          <w:rFonts w:eastAsia="仿宋"/>
          <w:sz w:val="24"/>
        </w:rPr>
      </w:pPr>
      <w:r>
        <w:rPr>
          <w:rFonts w:eastAsia="仿宋"/>
          <w:sz w:val="24"/>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18564F36">
      <w:pPr>
        <w:adjustRightInd w:val="0"/>
        <w:snapToGrid w:val="0"/>
        <w:spacing w:line="336" w:lineRule="auto"/>
        <w:ind w:firstLine="480" w:firstLineChars="200"/>
        <w:rPr>
          <w:rFonts w:eastAsia="仿宋"/>
          <w:sz w:val="24"/>
        </w:rPr>
      </w:pPr>
      <w:r>
        <w:rPr>
          <w:rFonts w:eastAsia="仿宋"/>
          <w:sz w:val="24"/>
        </w:rPr>
        <w:t>2.2.9供应商应提供针对项目的完整技术解决方案：</w:t>
      </w:r>
    </w:p>
    <w:p w14:paraId="07C9E0EB">
      <w:pPr>
        <w:adjustRightInd w:val="0"/>
        <w:snapToGrid w:val="0"/>
        <w:spacing w:line="336" w:lineRule="auto"/>
        <w:ind w:firstLine="480" w:firstLineChars="200"/>
        <w:rPr>
          <w:rFonts w:eastAsia="仿宋"/>
          <w:sz w:val="24"/>
        </w:rPr>
      </w:pPr>
      <w:r>
        <w:rPr>
          <w:rFonts w:eastAsia="仿宋"/>
          <w:sz w:val="24"/>
        </w:rPr>
        <w:t>针对本项目的完整技术解决方案和实施方案；详细阐述项目方案的实现思路及关键技术；符合本项目对当前和未来发展的要求；以及对功能设计和实施计划的建议；</w:t>
      </w:r>
    </w:p>
    <w:p w14:paraId="49B161B0">
      <w:pPr>
        <w:adjustRightInd w:val="0"/>
        <w:snapToGrid w:val="0"/>
        <w:spacing w:line="336" w:lineRule="auto"/>
        <w:ind w:firstLine="480" w:firstLineChars="200"/>
        <w:rPr>
          <w:rFonts w:eastAsia="仿宋"/>
          <w:sz w:val="24"/>
        </w:rPr>
      </w:pPr>
      <w:r>
        <w:rPr>
          <w:rFonts w:eastAsia="仿宋"/>
          <w:sz w:val="24"/>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0F44FB43">
      <w:pPr>
        <w:adjustRightInd w:val="0"/>
        <w:snapToGrid w:val="0"/>
        <w:spacing w:line="336" w:lineRule="auto"/>
        <w:ind w:firstLine="480" w:firstLineChars="200"/>
        <w:rPr>
          <w:rFonts w:eastAsia="仿宋"/>
          <w:sz w:val="24"/>
        </w:rPr>
      </w:pPr>
      <w:r>
        <w:rPr>
          <w:rFonts w:eastAsia="仿宋"/>
          <w:sz w:val="24"/>
        </w:rPr>
        <w:t>本项目如需采购政府强制采购的节能产品的或投标人提供的产品是环境标志产品，投标人须按格式提供节能产品、环境标志产品认证证书复印件。</w:t>
      </w:r>
    </w:p>
    <w:p w14:paraId="7A2A31B0">
      <w:pPr>
        <w:adjustRightInd w:val="0"/>
        <w:snapToGrid w:val="0"/>
        <w:spacing w:line="336" w:lineRule="auto"/>
        <w:ind w:firstLine="480" w:firstLineChars="200"/>
        <w:rPr>
          <w:rFonts w:eastAsia="仿宋"/>
          <w:sz w:val="24"/>
        </w:rPr>
      </w:pPr>
      <w:r>
        <w:rPr>
          <w:rFonts w:eastAsia="仿宋"/>
          <w:sz w:val="24"/>
        </w:rPr>
        <w:t>2.2.10针对本项目建设的详细实施计划。本项目详细工作实施组织方案，包括(但不限于)以下内容：组织机构、工作时间进度表、工作程序和步骤、管理和协调方法、关键步骤的思路和要点。</w:t>
      </w:r>
    </w:p>
    <w:p w14:paraId="138A9077">
      <w:pPr>
        <w:adjustRightInd w:val="0"/>
        <w:snapToGrid w:val="0"/>
        <w:spacing w:line="336" w:lineRule="auto"/>
        <w:ind w:firstLine="480" w:firstLineChars="200"/>
        <w:rPr>
          <w:rFonts w:eastAsia="仿宋"/>
          <w:sz w:val="24"/>
        </w:rPr>
      </w:pPr>
      <w:r>
        <w:rPr>
          <w:rFonts w:eastAsia="仿宋"/>
          <w:sz w:val="24"/>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40AA88DB">
      <w:pPr>
        <w:adjustRightInd w:val="0"/>
        <w:snapToGrid w:val="0"/>
        <w:spacing w:line="336" w:lineRule="auto"/>
        <w:ind w:firstLine="480" w:firstLineChars="200"/>
        <w:rPr>
          <w:rFonts w:eastAsia="仿宋"/>
          <w:sz w:val="24"/>
        </w:rPr>
      </w:pPr>
      <w:r>
        <w:rPr>
          <w:rFonts w:eastAsia="仿宋"/>
          <w:sz w:val="24"/>
        </w:rPr>
        <w:t>2.2.12供应商售后服务证明材料：由供应商根据本项目要求提供相应的售后服务证明材料或售后服务承诺；</w:t>
      </w:r>
    </w:p>
    <w:p w14:paraId="4EFF8334">
      <w:pPr>
        <w:adjustRightInd w:val="0"/>
        <w:snapToGrid w:val="0"/>
        <w:spacing w:line="336" w:lineRule="auto"/>
        <w:ind w:firstLine="480" w:firstLineChars="200"/>
        <w:rPr>
          <w:rFonts w:eastAsia="仿宋"/>
          <w:sz w:val="24"/>
        </w:rPr>
      </w:pPr>
      <w:r>
        <w:rPr>
          <w:rFonts w:eastAsia="仿宋"/>
          <w:sz w:val="24"/>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7ECCEDFE">
      <w:pPr>
        <w:adjustRightInd w:val="0"/>
        <w:snapToGrid w:val="0"/>
        <w:spacing w:line="336" w:lineRule="auto"/>
        <w:ind w:firstLine="480" w:firstLineChars="200"/>
        <w:rPr>
          <w:rFonts w:eastAsia="仿宋"/>
          <w:sz w:val="24"/>
        </w:rPr>
      </w:pPr>
      <w:r>
        <w:rPr>
          <w:rFonts w:eastAsia="仿宋"/>
          <w:sz w:val="24"/>
        </w:rPr>
        <w:t>2.2.14优惠条件：供应商承诺给予采购人的各种优惠条件，包括设备价格、运输、保险、安装调试、付款条件、技术服务、售后服务等方面的优惠；当优惠条件涉及“报价单”中的各项费用时，必须与最后报价相统一；（如有）</w:t>
      </w:r>
    </w:p>
    <w:p w14:paraId="22FBA0B6">
      <w:pPr>
        <w:adjustRightInd w:val="0"/>
        <w:snapToGrid w:val="0"/>
        <w:spacing w:line="336" w:lineRule="auto"/>
        <w:ind w:firstLine="480" w:firstLineChars="200"/>
        <w:rPr>
          <w:rFonts w:eastAsia="仿宋"/>
          <w:sz w:val="24"/>
        </w:rPr>
      </w:pPr>
      <w:r>
        <w:rPr>
          <w:rFonts w:eastAsia="仿宋"/>
          <w:sz w:val="24"/>
        </w:rPr>
        <w:t>2.2.15备品备件清单（含随机自带的备品备件和质保期后供采购人选择的备品备件及配套零部件，明细备品备件及价格，且供货价格不高于成交价格；成交货物设备应提供易损部件的备件和整机备品）；（如有）</w:t>
      </w:r>
    </w:p>
    <w:p w14:paraId="4D65383D">
      <w:pPr>
        <w:adjustRightInd w:val="0"/>
        <w:snapToGrid w:val="0"/>
        <w:spacing w:line="336" w:lineRule="auto"/>
        <w:ind w:firstLine="480" w:firstLineChars="200"/>
        <w:rPr>
          <w:rFonts w:eastAsia="仿宋"/>
          <w:sz w:val="24"/>
        </w:rPr>
      </w:pPr>
      <w:r>
        <w:rPr>
          <w:rFonts w:eastAsia="仿宋"/>
          <w:sz w:val="24"/>
        </w:rPr>
        <w:t>2.2.16培训计划（如有）；</w:t>
      </w:r>
    </w:p>
    <w:p w14:paraId="2875A8B0">
      <w:pPr>
        <w:adjustRightInd w:val="0"/>
        <w:snapToGrid w:val="0"/>
        <w:spacing w:line="336" w:lineRule="auto"/>
        <w:ind w:firstLine="480" w:firstLineChars="200"/>
        <w:rPr>
          <w:rFonts w:eastAsia="仿宋"/>
          <w:sz w:val="24"/>
        </w:rPr>
      </w:pPr>
      <w:r>
        <w:rPr>
          <w:rFonts w:eastAsia="仿宋"/>
          <w:sz w:val="24"/>
        </w:rPr>
        <w:t>2.2.17验收方案；</w:t>
      </w:r>
    </w:p>
    <w:p w14:paraId="15E60F59">
      <w:pPr>
        <w:adjustRightInd w:val="0"/>
        <w:snapToGrid w:val="0"/>
        <w:spacing w:line="336" w:lineRule="auto"/>
        <w:ind w:firstLine="480" w:firstLineChars="200"/>
        <w:rPr>
          <w:rFonts w:eastAsia="仿宋"/>
          <w:sz w:val="24"/>
          <w:u w:val="wave"/>
        </w:rPr>
      </w:pPr>
      <w:r>
        <w:rPr>
          <w:rFonts w:eastAsia="仿宋"/>
          <w:sz w:val="24"/>
        </w:rPr>
        <w:t>2.2.18</w:t>
      </w:r>
      <w:r>
        <w:rPr>
          <w:rFonts w:eastAsia="仿宋"/>
          <w:sz w:val="24"/>
          <w:u w:val="wave"/>
        </w:rPr>
        <w:t>未尽事宜请各投标单位按评分标准和相对应标项相关要求制作；</w:t>
      </w:r>
    </w:p>
    <w:p w14:paraId="5CD71495">
      <w:pPr>
        <w:adjustRightInd w:val="0"/>
        <w:snapToGrid w:val="0"/>
        <w:spacing w:line="336" w:lineRule="auto"/>
        <w:ind w:firstLine="480" w:firstLineChars="200"/>
        <w:rPr>
          <w:lang w:val="zh-CN"/>
        </w:rPr>
      </w:pPr>
      <w:r>
        <w:rPr>
          <w:rFonts w:eastAsia="仿宋"/>
          <w:sz w:val="24"/>
        </w:rPr>
        <w:t>2.2.19投标人需要说明的其他文件和说明（格式自拟）。</w:t>
      </w:r>
    </w:p>
    <w:p w14:paraId="1E9E36EF">
      <w:pPr>
        <w:adjustRightInd w:val="0"/>
        <w:snapToGrid w:val="0"/>
        <w:spacing w:line="440" w:lineRule="exact"/>
        <w:ind w:firstLine="482" w:firstLineChars="200"/>
        <w:rPr>
          <w:rFonts w:eastAsia="仿宋"/>
          <w:b/>
          <w:sz w:val="24"/>
          <w:lang w:val="zh-CN"/>
        </w:rPr>
      </w:pPr>
      <w:r>
        <w:rPr>
          <w:rFonts w:eastAsia="仿宋"/>
          <w:b/>
          <w:sz w:val="24"/>
          <w:lang w:val="zh-CN"/>
        </w:rPr>
        <w:t xml:space="preserve">2.3报价文件： </w:t>
      </w:r>
    </w:p>
    <w:p w14:paraId="08DBC4CC">
      <w:pPr>
        <w:pStyle w:val="12"/>
        <w:autoSpaceDE/>
        <w:autoSpaceDN/>
        <w:adjustRightInd w:val="0"/>
        <w:snapToGrid w:val="0"/>
        <w:spacing w:line="440" w:lineRule="exact"/>
        <w:ind w:firstLine="480" w:firstLineChars="200"/>
        <w:rPr>
          <w:rFonts w:ascii="Times New Roman" w:hAnsi="Times New Roman" w:eastAsia="仿宋"/>
        </w:rPr>
      </w:pPr>
      <w:r>
        <w:rPr>
          <w:rFonts w:ascii="Times New Roman" w:hAnsi="Times New Roman" w:eastAsia="仿宋"/>
        </w:rPr>
        <w:t>2.3.1开标一览表（报价表）；</w:t>
      </w:r>
    </w:p>
    <w:p w14:paraId="2D8D5525">
      <w:pPr>
        <w:pStyle w:val="12"/>
        <w:autoSpaceDE/>
        <w:autoSpaceDN/>
        <w:adjustRightInd w:val="0"/>
        <w:snapToGrid w:val="0"/>
        <w:spacing w:line="440" w:lineRule="exact"/>
        <w:ind w:firstLine="480" w:firstLineChars="200"/>
        <w:rPr>
          <w:rFonts w:ascii="Times New Roman" w:hAnsi="Times New Roman" w:eastAsia="仿宋"/>
        </w:rPr>
      </w:pPr>
      <w:r>
        <w:rPr>
          <w:rFonts w:ascii="Times New Roman" w:hAnsi="Times New Roman" w:eastAsia="仿宋"/>
        </w:rPr>
        <w:t>2.3.2中小企业声明函（如有）；</w:t>
      </w:r>
    </w:p>
    <w:p w14:paraId="56F9A869">
      <w:pPr>
        <w:pStyle w:val="12"/>
        <w:autoSpaceDE/>
        <w:autoSpaceDN/>
        <w:adjustRightInd w:val="0"/>
        <w:snapToGrid w:val="0"/>
        <w:spacing w:line="440" w:lineRule="exact"/>
        <w:ind w:firstLine="480" w:firstLineChars="200"/>
        <w:rPr>
          <w:rFonts w:ascii="Times New Roman" w:hAnsi="Times New Roman" w:eastAsia="仿宋"/>
        </w:rPr>
      </w:pPr>
      <w:r>
        <w:rPr>
          <w:rFonts w:ascii="Times New Roman" w:hAnsi="Times New Roman" w:eastAsia="仿宋"/>
        </w:rPr>
        <w:t>2.3.3 残疾人福利性单位声明函（如有）。</w:t>
      </w:r>
    </w:p>
    <w:p w14:paraId="2B577204">
      <w:pPr>
        <w:pStyle w:val="12"/>
        <w:autoSpaceDE/>
        <w:autoSpaceDN/>
        <w:adjustRightInd w:val="0"/>
        <w:snapToGrid w:val="0"/>
        <w:spacing w:line="440" w:lineRule="exact"/>
        <w:ind w:firstLine="482" w:firstLineChars="200"/>
        <w:rPr>
          <w:rFonts w:ascii="Times New Roman" w:hAnsi="Times New Roman" w:eastAsia="仿宋"/>
          <w:b/>
          <w:bCs/>
        </w:rPr>
      </w:pPr>
      <w:r>
        <w:rPr>
          <w:rFonts w:ascii="Times New Roman" w:hAnsi="Times New Roman" w:eastAsia="仿宋"/>
          <w:b/>
          <w:bCs/>
          <w:lang w:val="en-US"/>
        </w:rPr>
        <w:t>3.投标报价</w:t>
      </w:r>
    </w:p>
    <w:p w14:paraId="117BDE1D">
      <w:pPr>
        <w:pStyle w:val="12"/>
        <w:autoSpaceDE/>
        <w:autoSpaceDN/>
        <w:adjustRightInd w:val="0"/>
        <w:snapToGrid w:val="0"/>
        <w:spacing w:line="440" w:lineRule="exact"/>
        <w:ind w:firstLine="480" w:firstLineChars="200"/>
        <w:rPr>
          <w:rFonts w:ascii="Times New Roman" w:hAnsi="Times New Roman" w:eastAsia="仿宋"/>
          <w:lang w:val="en-US"/>
        </w:rPr>
      </w:pPr>
      <w:r>
        <w:rPr>
          <w:rFonts w:ascii="Times New Roman" w:hAnsi="Times New Roman" w:eastAsia="仿宋"/>
          <w:lang w:val="en-US"/>
        </w:rPr>
        <w:t>3.1供应商应按招标文件中《开标一览表》等附表要求填写。</w:t>
      </w:r>
    </w:p>
    <w:p w14:paraId="154A0F66">
      <w:pPr>
        <w:pStyle w:val="12"/>
        <w:autoSpaceDE/>
        <w:autoSpaceDN/>
        <w:adjustRightInd w:val="0"/>
        <w:snapToGrid w:val="0"/>
        <w:spacing w:line="440" w:lineRule="exact"/>
        <w:ind w:firstLine="480" w:firstLineChars="200"/>
        <w:rPr>
          <w:rFonts w:ascii="Times New Roman" w:hAnsi="Times New Roman" w:eastAsia="仿宋"/>
          <w:lang w:val="en-US"/>
        </w:rPr>
      </w:pPr>
      <w:r>
        <w:rPr>
          <w:rFonts w:ascii="Times New Roman" w:hAnsi="Times New Roman" w:eastAsia="仿宋"/>
          <w:lang w:val="en-US"/>
        </w:rPr>
        <w:t>3.2报价为采购人可以合格使用产品的价格，包括货款、包装、运输、保险、货到就位以及安装、调试、培训、保修及产品知识产权等一切费用。</w:t>
      </w:r>
    </w:p>
    <w:p w14:paraId="2137863D">
      <w:pPr>
        <w:pStyle w:val="12"/>
        <w:autoSpaceDE/>
        <w:autoSpaceDN/>
        <w:adjustRightInd w:val="0"/>
        <w:snapToGrid w:val="0"/>
        <w:spacing w:line="440" w:lineRule="exact"/>
        <w:ind w:firstLine="480" w:firstLineChars="200"/>
        <w:rPr>
          <w:rFonts w:ascii="Times New Roman" w:hAnsi="Times New Roman" w:eastAsia="仿宋"/>
          <w:lang w:val="en-US"/>
        </w:rPr>
      </w:pPr>
      <w:r>
        <w:rPr>
          <w:rFonts w:ascii="Times New Roman" w:hAnsi="Times New Roman" w:eastAsia="仿宋"/>
          <w:lang w:val="en-US"/>
        </w:rPr>
        <w:t>3.3招标文件未列明，而供应商认为必需的费用也需列入报价。</w:t>
      </w:r>
    </w:p>
    <w:p w14:paraId="3498DEF1">
      <w:pPr>
        <w:pStyle w:val="12"/>
        <w:autoSpaceDE/>
        <w:autoSpaceDN/>
        <w:adjustRightInd w:val="0"/>
        <w:snapToGrid w:val="0"/>
        <w:spacing w:line="440" w:lineRule="exact"/>
        <w:ind w:left="479" w:leftChars="228" w:firstLine="0"/>
        <w:rPr>
          <w:rFonts w:ascii="Times New Roman" w:hAnsi="Times New Roman" w:eastAsia="仿宋"/>
          <w:b/>
          <w:szCs w:val="24"/>
        </w:rPr>
      </w:pPr>
      <w:r>
        <w:rPr>
          <w:rFonts w:ascii="Times New Roman" w:hAnsi="Times New Roman" w:eastAsia="仿宋"/>
          <w:b/>
          <w:bCs/>
          <w:lang w:val="en-US"/>
        </w:rPr>
        <w:t>3.4投标报价只允许有一个报价，有选择的报价将不予接受（除指定外）。</w:t>
      </w:r>
      <w:r>
        <w:rPr>
          <w:rFonts w:ascii="Times New Roman" w:hAnsi="Times New Roman" w:eastAsia="仿宋"/>
          <w:b/>
          <w:kern w:val="0"/>
          <w:szCs w:val="24"/>
        </w:rPr>
        <w:t>4.</w:t>
      </w:r>
      <w:r>
        <w:rPr>
          <w:rFonts w:ascii="Times New Roman" w:hAnsi="Times New Roman" w:eastAsia="仿宋"/>
          <w:b/>
          <w:szCs w:val="24"/>
        </w:rPr>
        <w:t>投标文件的编制和</w:t>
      </w:r>
      <w:r>
        <w:rPr>
          <w:rFonts w:ascii="Times New Roman" w:hAnsi="Times New Roman" w:eastAsia="仿宋"/>
          <w:b/>
        </w:rPr>
        <w:t>签署</w:t>
      </w:r>
    </w:p>
    <w:p w14:paraId="21F79377">
      <w:pPr>
        <w:adjustRightInd w:val="0"/>
        <w:snapToGrid w:val="0"/>
        <w:spacing w:line="440" w:lineRule="exact"/>
        <w:ind w:firstLine="480" w:firstLineChars="200"/>
        <w:jc w:val="left"/>
        <w:rPr>
          <w:rFonts w:eastAsia="仿宋"/>
          <w:sz w:val="24"/>
        </w:rPr>
      </w:pPr>
      <w:r>
        <w:rPr>
          <w:rFonts w:eastAsia="仿宋"/>
          <w:sz w:val="24"/>
        </w:rPr>
        <w:t>4</w:t>
      </w:r>
      <w:r>
        <w:rPr>
          <w:rFonts w:eastAsia="仿宋"/>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4F4486A">
      <w:pPr>
        <w:adjustRightInd w:val="0"/>
        <w:snapToGrid w:val="0"/>
        <w:spacing w:line="440" w:lineRule="exact"/>
        <w:ind w:firstLine="480" w:firstLineChars="200"/>
        <w:jc w:val="left"/>
        <w:rPr>
          <w:rFonts w:eastAsia="仿宋"/>
          <w:sz w:val="24"/>
          <w:lang w:val="zh-CN"/>
        </w:rPr>
      </w:pPr>
      <w:r>
        <w:rPr>
          <w:rFonts w:eastAsia="仿宋"/>
          <w:sz w:val="24"/>
        </w:rPr>
        <w:t>4</w:t>
      </w:r>
      <w:r>
        <w:rPr>
          <w:rFonts w:eastAsia="仿宋"/>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5E935661">
      <w:pPr>
        <w:adjustRightInd w:val="0"/>
        <w:snapToGrid w:val="0"/>
        <w:spacing w:line="440" w:lineRule="exact"/>
        <w:ind w:firstLine="480" w:firstLineChars="200"/>
        <w:jc w:val="left"/>
        <w:rPr>
          <w:rFonts w:eastAsia="仿宋"/>
          <w:sz w:val="24"/>
          <w:lang w:val="zh-CN"/>
        </w:rPr>
      </w:pPr>
      <w:r>
        <w:rPr>
          <w:rFonts w:eastAsia="仿宋"/>
          <w:sz w:val="24"/>
        </w:rPr>
        <w:t>4</w:t>
      </w:r>
      <w:r>
        <w:rPr>
          <w:rFonts w:eastAsia="仿宋"/>
          <w:sz w:val="24"/>
          <w:lang w:val="zh-CN"/>
        </w:rPr>
        <w:t>.3使用“政采云电子交易客户端”需要提前申领CA数字证书，申领流程请自行前往“浙江政府采购网-下载专区-电子交易客户端-CA驱动和申领流程”进行查阅。</w:t>
      </w:r>
    </w:p>
    <w:p w14:paraId="41BFCD63">
      <w:pPr>
        <w:adjustRightInd w:val="0"/>
        <w:snapToGrid w:val="0"/>
        <w:spacing w:line="440" w:lineRule="exact"/>
        <w:ind w:firstLine="480" w:firstLineChars="200"/>
        <w:jc w:val="left"/>
        <w:rPr>
          <w:rFonts w:eastAsia="仿宋"/>
          <w:sz w:val="24"/>
          <w:lang w:val="zh-CN"/>
        </w:rPr>
      </w:pPr>
      <w:r>
        <w:rPr>
          <w:rFonts w:eastAsia="仿宋"/>
          <w:sz w:val="24"/>
        </w:rPr>
        <w:t>4.4</w:t>
      </w:r>
      <w:r>
        <w:rPr>
          <w:rFonts w:eastAsia="仿宋"/>
          <w:sz w:val="24"/>
          <w:lang w:val="zh-CN"/>
        </w:rPr>
        <w:t>投标文件按照招标文件第六部分格式要求进行签署、盖章。投标人的投标文件未按照招标文件要求签署、盖章的，其投标无效。</w:t>
      </w:r>
    </w:p>
    <w:p w14:paraId="7F0BD521">
      <w:pPr>
        <w:adjustRightInd w:val="0"/>
        <w:snapToGrid w:val="0"/>
        <w:spacing w:line="440" w:lineRule="exact"/>
        <w:ind w:firstLine="480" w:firstLineChars="200"/>
        <w:jc w:val="left"/>
        <w:rPr>
          <w:rFonts w:eastAsia="仿宋"/>
          <w:sz w:val="24"/>
          <w:lang w:val="zh-CN"/>
        </w:rPr>
      </w:pPr>
      <w:r>
        <w:rPr>
          <w:rFonts w:eastAsia="仿宋"/>
          <w:sz w:val="24"/>
        </w:rPr>
        <w:t>4.5</w:t>
      </w:r>
      <w:r>
        <w:rPr>
          <w:rFonts w:eastAsia="仿宋"/>
          <w:sz w:val="24"/>
          <w:lang w:val="zh-CN"/>
        </w:rPr>
        <w:t>为确保网上操作合法、有效和安全，投标人应当在投标截止时间前完成在“政府采购云平台”的身份认证，确保在电子投标过程中能够对相关数据电文进行加密和使用电子签名。</w:t>
      </w:r>
    </w:p>
    <w:p w14:paraId="134147B6">
      <w:pPr>
        <w:adjustRightInd w:val="0"/>
        <w:snapToGrid w:val="0"/>
        <w:spacing w:line="440" w:lineRule="exact"/>
        <w:ind w:firstLine="480" w:firstLineChars="200"/>
        <w:jc w:val="left"/>
        <w:rPr>
          <w:rFonts w:eastAsia="仿宋"/>
          <w:sz w:val="24"/>
          <w:lang w:val="zh-CN"/>
        </w:rPr>
      </w:pPr>
      <w:r>
        <w:rPr>
          <w:rFonts w:eastAsia="仿宋"/>
          <w:sz w:val="24"/>
        </w:rPr>
        <w:t>4.6</w:t>
      </w:r>
      <w:r>
        <w:rPr>
          <w:rFonts w:eastAsia="仿宋"/>
          <w:sz w:val="24"/>
          <w:lang w:val="zh-CN"/>
        </w:rPr>
        <w:t>招标文件对投标文件签署、盖章的要求适用于电子签名。</w:t>
      </w:r>
    </w:p>
    <w:p w14:paraId="485E257D">
      <w:pPr>
        <w:pStyle w:val="24"/>
        <w:spacing w:before="0" w:line="440" w:lineRule="exact"/>
        <w:rPr>
          <w:rFonts w:eastAsia="仿宋"/>
          <w:b/>
          <w:szCs w:val="24"/>
        </w:rPr>
      </w:pPr>
      <w:r>
        <w:rPr>
          <w:rFonts w:eastAsia="仿宋"/>
          <w:b/>
          <w:szCs w:val="24"/>
        </w:rPr>
        <w:t>5.投标文件的提交、补充、修改、撤回</w:t>
      </w:r>
    </w:p>
    <w:p w14:paraId="120D3F02">
      <w:pPr>
        <w:adjustRightInd w:val="0"/>
        <w:snapToGrid w:val="0"/>
        <w:spacing w:line="440" w:lineRule="exact"/>
        <w:ind w:firstLine="480" w:firstLineChars="200"/>
        <w:jc w:val="left"/>
        <w:rPr>
          <w:rFonts w:eastAsia="仿宋"/>
          <w:sz w:val="24"/>
        </w:rPr>
      </w:pPr>
      <w:r>
        <w:rPr>
          <w:rFonts w:eastAsia="仿宋"/>
          <w:sz w:val="24"/>
        </w:rPr>
        <w:t>5.1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64D09C8">
      <w:pPr>
        <w:adjustRightInd w:val="0"/>
        <w:snapToGrid w:val="0"/>
        <w:spacing w:line="440" w:lineRule="exact"/>
        <w:ind w:firstLine="480" w:firstLineChars="200"/>
        <w:jc w:val="left"/>
        <w:rPr>
          <w:rFonts w:eastAsia="仿宋"/>
          <w:sz w:val="24"/>
        </w:rPr>
      </w:pPr>
      <w:r>
        <w:rPr>
          <w:rFonts w:eastAsia="仿宋"/>
          <w:sz w:val="24"/>
        </w:rPr>
        <w:t>5.2电子交易平台收到投标文件，将妥善保存并即时向供应商发出确认回执通知。在投标截止时间前，除供应商补充、修改或者撤回投标文件外，任何单位和个人不得解密或提取投标文件。</w:t>
      </w:r>
    </w:p>
    <w:p w14:paraId="119814EF">
      <w:pPr>
        <w:adjustRightInd w:val="0"/>
        <w:snapToGrid w:val="0"/>
        <w:spacing w:line="440" w:lineRule="exact"/>
        <w:ind w:firstLine="480" w:firstLineChars="200"/>
        <w:jc w:val="left"/>
        <w:rPr>
          <w:rFonts w:eastAsia="仿宋"/>
          <w:sz w:val="24"/>
        </w:rPr>
      </w:pPr>
      <w:r>
        <w:rPr>
          <w:rFonts w:eastAsia="仿宋"/>
          <w:sz w:val="24"/>
        </w:rPr>
        <w:t>5.3采购人、采购代理机构可以视情况延长投标文件提交的截止时间。在上述情况下，采购代理机构与投标人以前在投标截止期方面的全部权利、责任和义务，将适用于延长至新的投标截止期。</w:t>
      </w:r>
    </w:p>
    <w:p w14:paraId="0445FD6A">
      <w:pPr>
        <w:spacing w:line="440" w:lineRule="exact"/>
        <w:ind w:firstLine="482" w:firstLineChars="200"/>
        <w:rPr>
          <w:rFonts w:eastAsia="仿宋"/>
          <w:b/>
          <w:sz w:val="32"/>
        </w:rPr>
      </w:pPr>
      <w:r>
        <w:rPr>
          <w:rFonts w:eastAsia="仿宋"/>
          <w:b/>
          <w:bCs/>
          <w:sz w:val="24"/>
        </w:rPr>
        <w:t>6.投标有效期</w:t>
      </w:r>
    </w:p>
    <w:p w14:paraId="2CD3B59E">
      <w:pPr>
        <w:adjustRightInd w:val="0"/>
        <w:snapToGrid w:val="0"/>
        <w:spacing w:line="440" w:lineRule="exact"/>
        <w:ind w:firstLine="480" w:firstLineChars="200"/>
        <w:jc w:val="left"/>
        <w:rPr>
          <w:rFonts w:eastAsia="仿宋"/>
          <w:b/>
          <w:sz w:val="32"/>
        </w:rPr>
      </w:pPr>
      <w:r>
        <w:rPr>
          <w:rFonts w:eastAsia="仿宋"/>
          <w:sz w:val="24"/>
        </w:rPr>
        <w:t>6.1投标有效期为从提交投标文件的截止之日起90天。投标人的投标文件中承诺的投标有效期少于招标文件中载明的投标有效期的，投标无效。</w:t>
      </w:r>
    </w:p>
    <w:p w14:paraId="4E70A77E">
      <w:pPr>
        <w:adjustRightInd w:val="0"/>
        <w:snapToGrid w:val="0"/>
        <w:spacing w:line="440" w:lineRule="exact"/>
        <w:ind w:firstLine="480" w:firstLineChars="200"/>
        <w:jc w:val="left"/>
        <w:rPr>
          <w:rFonts w:eastAsia="仿宋"/>
          <w:sz w:val="24"/>
        </w:rPr>
      </w:pPr>
      <w:r>
        <w:rPr>
          <w:rFonts w:eastAsia="仿宋"/>
          <w:sz w:val="24"/>
        </w:rPr>
        <w:t>6.2投标文件合格投递后，自投标截止日期起，在投标有效期内有效。</w:t>
      </w:r>
    </w:p>
    <w:p w14:paraId="3E9BB71A">
      <w:pPr>
        <w:adjustRightInd w:val="0"/>
        <w:snapToGrid w:val="0"/>
        <w:spacing w:line="440" w:lineRule="exact"/>
        <w:ind w:firstLine="480" w:firstLineChars="200"/>
        <w:jc w:val="left"/>
        <w:rPr>
          <w:rFonts w:eastAsia="仿宋"/>
          <w:sz w:val="24"/>
        </w:rPr>
      </w:pPr>
      <w:r>
        <w:rPr>
          <w:rFonts w:eastAsia="仿宋"/>
          <w:sz w:val="24"/>
        </w:rPr>
        <w:t>6.3在原定投标有效期满之前，如果出现特殊情况，采购代理机构可以以书面形式通知投标人延长投标有效期。投标人同意延长的，不得要求或被允许修改其投标文件，投标人拒绝延长的，其投标无效。</w:t>
      </w:r>
    </w:p>
    <w:p w14:paraId="5EFB6832">
      <w:pPr>
        <w:pStyle w:val="24"/>
        <w:spacing w:before="0"/>
        <w:rPr>
          <w:rFonts w:eastAsia="仿宋"/>
          <w:b/>
          <w:sz w:val="32"/>
        </w:rPr>
      </w:pPr>
    </w:p>
    <w:p w14:paraId="5054C73C">
      <w:pPr>
        <w:spacing w:line="360" w:lineRule="auto"/>
        <w:jc w:val="center"/>
        <w:rPr>
          <w:rFonts w:eastAsia="仿宋"/>
          <w:b/>
          <w:sz w:val="32"/>
          <w:szCs w:val="32"/>
        </w:rPr>
      </w:pPr>
      <w:bookmarkStart w:id="19" w:name="_Toc91899903"/>
      <w:r>
        <w:rPr>
          <w:rFonts w:eastAsia="仿宋"/>
          <w:b/>
          <w:sz w:val="32"/>
          <w:szCs w:val="32"/>
        </w:rPr>
        <w:t>四、开标和评标</w:t>
      </w:r>
    </w:p>
    <w:p w14:paraId="765549B6">
      <w:pPr>
        <w:adjustRightInd w:val="0"/>
        <w:snapToGrid w:val="0"/>
        <w:spacing w:line="440" w:lineRule="exact"/>
        <w:ind w:firstLine="482" w:firstLineChars="200"/>
        <w:jc w:val="left"/>
        <w:rPr>
          <w:rFonts w:eastAsia="仿宋"/>
          <w:b/>
          <w:sz w:val="24"/>
        </w:rPr>
      </w:pPr>
      <w:r>
        <w:rPr>
          <w:rFonts w:eastAsia="仿宋"/>
          <w:b/>
          <w:sz w:val="24"/>
        </w:rPr>
        <w:t>1．电子招投标开标及评审程序</w:t>
      </w:r>
    </w:p>
    <w:p w14:paraId="153B685E">
      <w:pPr>
        <w:adjustRightInd w:val="0"/>
        <w:snapToGrid w:val="0"/>
        <w:spacing w:line="440" w:lineRule="exact"/>
        <w:ind w:firstLine="480" w:firstLineChars="200"/>
        <w:jc w:val="left"/>
        <w:rPr>
          <w:rFonts w:eastAsia="仿宋"/>
          <w:sz w:val="24"/>
        </w:rPr>
      </w:pPr>
      <w:r>
        <w:rPr>
          <w:rFonts w:eastAsia="仿宋"/>
          <w:sz w:val="24"/>
        </w:rPr>
        <w:t>1.1投标截止时间后，主持人宣布开标会开始。</w:t>
      </w:r>
    </w:p>
    <w:p w14:paraId="707B6C41">
      <w:pPr>
        <w:adjustRightInd w:val="0"/>
        <w:snapToGrid w:val="0"/>
        <w:spacing w:line="440" w:lineRule="exact"/>
        <w:ind w:firstLine="480" w:firstLineChars="200"/>
        <w:jc w:val="left"/>
        <w:rPr>
          <w:rFonts w:eastAsia="仿宋"/>
          <w:sz w:val="24"/>
        </w:rPr>
      </w:pPr>
      <w:r>
        <w:rPr>
          <w:rFonts w:eastAsia="仿宋"/>
          <w:sz w:val="24"/>
        </w:rPr>
        <w:t>1.2投标人登录政采云平台，用“项目采购-开标评标”功能对电子投标文件进行在线解密。在线解密电子投标文件时间为开标时间起30分钟内。</w:t>
      </w:r>
    </w:p>
    <w:p w14:paraId="0BF07BF4">
      <w:pPr>
        <w:adjustRightInd w:val="0"/>
        <w:snapToGrid w:val="0"/>
        <w:spacing w:line="440" w:lineRule="exact"/>
        <w:ind w:firstLine="480" w:firstLineChars="200"/>
        <w:jc w:val="left"/>
        <w:rPr>
          <w:rFonts w:eastAsia="仿宋"/>
          <w:sz w:val="24"/>
        </w:rPr>
      </w:pPr>
      <w:r>
        <w:rPr>
          <w:rFonts w:eastAsia="仿宋"/>
          <w:sz w:val="24"/>
        </w:rPr>
        <w:t>1.3评标委员会对资格和商务技术响应文件进行评审。</w:t>
      </w:r>
    </w:p>
    <w:p w14:paraId="56B309E7">
      <w:pPr>
        <w:adjustRightInd w:val="0"/>
        <w:snapToGrid w:val="0"/>
        <w:spacing w:line="440" w:lineRule="exact"/>
        <w:ind w:firstLine="480" w:firstLineChars="200"/>
        <w:jc w:val="left"/>
        <w:rPr>
          <w:rFonts w:eastAsia="仿宋"/>
          <w:sz w:val="24"/>
        </w:rPr>
      </w:pPr>
      <w:r>
        <w:rPr>
          <w:rFonts w:eastAsia="仿宋"/>
          <w:sz w:val="24"/>
        </w:rPr>
        <w:t>1.4主持人宣布商务技术得分及无效（废）投标情形（如有），公布经商务技术（资信）评审符合招标文件要求的投标人名单及其商务技术得分。</w:t>
      </w:r>
    </w:p>
    <w:p w14:paraId="7EBFEE71">
      <w:pPr>
        <w:adjustRightInd w:val="0"/>
        <w:snapToGrid w:val="0"/>
        <w:spacing w:line="440" w:lineRule="exact"/>
        <w:ind w:firstLine="480" w:firstLineChars="200"/>
        <w:jc w:val="left"/>
        <w:rPr>
          <w:rFonts w:eastAsia="仿宋"/>
          <w:sz w:val="24"/>
        </w:rPr>
      </w:pPr>
      <w:r>
        <w:rPr>
          <w:rFonts w:eastAsia="仿宋"/>
          <w:sz w:val="24"/>
        </w:rPr>
        <w:t>1.5启封报价文件资料，主持人宣读投标人名称、投标价格和投标文件的其他内容。未宣读的投标报价和招标文件未允许提供的备选投标方案等实质性内容，评标时不予承认。</w:t>
      </w:r>
    </w:p>
    <w:p w14:paraId="30AC7946">
      <w:pPr>
        <w:adjustRightInd w:val="0"/>
        <w:snapToGrid w:val="0"/>
        <w:spacing w:line="440" w:lineRule="exact"/>
        <w:ind w:firstLine="480" w:firstLineChars="200"/>
        <w:jc w:val="left"/>
        <w:rPr>
          <w:rFonts w:eastAsia="仿宋"/>
          <w:sz w:val="24"/>
        </w:rPr>
      </w:pPr>
      <w:r>
        <w:rPr>
          <w:rFonts w:eastAsia="仿宋"/>
          <w:sz w:val="24"/>
        </w:rPr>
        <w:t>1.6评标委员会对投标文件报价文件资料进行评审，核准投标报价及计算价格分，汇总商务技术分、价格分，根据得分排序确定中标候选人。</w:t>
      </w:r>
    </w:p>
    <w:p w14:paraId="1777BFC7">
      <w:pPr>
        <w:adjustRightInd w:val="0"/>
        <w:snapToGrid w:val="0"/>
        <w:spacing w:line="440" w:lineRule="exact"/>
        <w:ind w:firstLine="480" w:firstLineChars="200"/>
        <w:jc w:val="left"/>
        <w:rPr>
          <w:rFonts w:eastAsia="仿宋"/>
          <w:sz w:val="24"/>
        </w:rPr>
      </w:pPr>
      <w:r>
        <w:rPr>
          <w:rFonts w:eastAsia="仿宋"/>
          <w:sz w:val="24"/>
        </w:rPr>
        <w:t>1.7主持人公布评标结果。</w:t>
      </w:r>
    </w:p>
    <w:p w14:paraId="6B286E48">
      <w:pPr>
        <w:adjustRightInd w:val="0"/>
        <w:snapToGrid w:val="0"/>
        <w:spacing w:line="440" w:lineRule="exact"/>
        <w:ind w:firstLine="482" w:firstLineChars="200"/>
        <w:jc w:val="left"/>
        <w:rPr>
          <w:rFonts w:eastAsia="仿宋"/>
          <w:b/>
          <w:sz w:val="24"/>
        </w:rPr>
      </w:pPr>
      <w:r>
        <w:rPr>
          <w:rFonts w:eastAsia="仿宋"/>
          <w:b/>
          <w:sz w:val="24"/>
        </w:rPr>
        <w:t>特别说明：政采云公司如对电子化开标及评审程序有调整的，按调整后的程序操作。</w:t>
      </w:r>
    </w:p>
    <w:p w14:paraId="687544EC">
      <w:pPr>
        <w:adjustRightInd w:val="0"/>
        <w:snapToGrid w:val="0"/>
        <w:spacing w:line="440" w:lineRule="exact"/>
        <w:ind w:firstLine="482" w:firstLineChars="200"/>
        <w:jc w:val="left"/>
        <w:rPr>
          <w:rFonts w:eastAsia="仿宋"/>
          <w:b/>
          <w:sz w:val="24"/>
        </w:rPr>
      </w:pPr>
      <w:r>
        <w:rPr>
          <w:rFonts w:eastAsia="仿宋"/>
          <w:b/>
          <w:sz w:val="24"/>
        </w:rPr>
        <w:t>2.采购过程中出现以下情形，导致电子交易平台无法正常运行，或者无法保证电子交易的公平、公正和安全时，采购组织机构可中止电子交易活动：</w:t>
      </w:r>
    </w:p>
    <w:p w14:paraId="361F0348">
      <w:pPr>
        <w:adjustRightInd w:val="0"/>
        <w:snapToGrid w:val="0"/>
        <w:spacing w:line="440" w:lineRule="exact"/>
        <w:ind w:firstLine="480" w:firstLineChars="200"/>
        <w:jc w:val="left"/>
        <w:rPr>
          <w:rFonts w:eastAsia="仿宋"/>
          <w:sz w:val="24"/>
        </w:rPr>
      </w:pPr>
      <w:r>
        <w:rPr>
          <w:rFonts w:eastAsia="仿宋"/>
          <w:sz w:val="24"/>
        </w:rPr>
        <w:t xml:space="preserve">2.1电子交易平台发生故障而无法登录访问的； </w:t>
      </w:r>
    </w:p>
    <w:p w14:paraId="7A2AE0AE">
      <w:pPr>
        <w:adjustRightInd w:val="0"/>
        <w:snapToGrid w:val="0"/>
        <w:spacing w:line="440" w:lineRule="exact"/>
        <w:ind w:firstLine="480" w:firstLineChars="200"/>
        <w:jc w:val="left"/>
        <w:rPr>
          <w:rFonts w:eastAsia="仿宋"/>
          <w:sz w:val="24"/>
        </w:rPr>
      </w:pPr>
      <w:r>
        <w:rPr>
          <w:rFonts w:eastAsia="仿宋"/>
          <w:sz w:val="24"/>
        </w:rPr>
        <w:t>2.2电子交易平台应用或数据库出现错误，不能进行正常操作的；</w:t>
      </w:r>
    </w:p>
    <w:p w14:paraId="76BED315">
      <w:pPr>
        <w:adjustRightInd w:val="0"/>
        <w:snapToGrid w:val="0"/>
        <w:spacing w:line="440" w:lineRule="exact"/>
        <w:ind w:firstLine="480" w:firstLineChars="200"/>
        <w:jc w:val="left"/>
        <w:rPr>
          <w:rFonts w:eastAsia="仿宋"/>
          <w:sz w:val="24"/>
        </w:rPr>
      </w:pPr>
      <w:r>
        <w:rPr>
          <w:rFonts w:eastAsia="仿宋"/>
          <w:sz w:val="24"/>
        </w:rPr>
        <w:t>2.3电子交易平台发现严重安全漏洞，有潜在泄密危险的；</w:t>
      </w:r>
    </w:p>
    <w:p w14:paraId="544C9BBC">
      <w:pPr>
        <w:adjustRightInd w:val="0"/>
        <w:snapToGrid w:val="0"/>
        <w:spacing w:line="440" w:lineRule="exact"/>
        <w:ind w:firstLine="480" w:firstLineChars="200"/>
        <w:jc w:val="left"/>
        <w:rPr>
          <w:rFonts w:eastAsia="仿宋"/>
          <w:sz w:val="24"/>
        </w:rPr>
      </w:pPr>
      <w:r>
        <w:rPr>
          <w:rFonts w:eastAsia="仿宋"/>
          <w:sz w:val="24"/>
        </w:rPr>
        <w:t xml:space="preserve">2.4病毒发作导致不能进行正常操作的； </w:t>
      </w:r>
    </w:p>
    <w:p w14:paraId="75AFFF2B">
      <w:pPr>
        <w:adjustRightInd w:val="0"/>
        <w:snapToGrid w:val="0"/>
        <w:spacing w:line="440" w:lineRule="exact"/>
        <w:ind w:firstLine="480" w:firstLineChars="200"/>
        <w:jc w:val="left"/>
        <w:rPr>
          <w:rFonts w:eastAsia="仿宋"/>
          <w:sz w:val="24"/>
        </w:rPr>
      </w:pPr>
      <w:r>
        <w:rPr>
          <w:rFonts w:eastAsia="仿宋"/>
          <w:sz w:val="24"/>
        </w:rPr>
        <w:t>2.5其他无法保证电子交易的公平、公正和安全的情况。</w:t>
      </w:r>
    </w:p>
    <w:p w14:paraId="2C697B05">
      <w:pPr>
        <w:adjustRightInd w:val="0"/>
        <w:snapToGrid w:val="0"/>
        <w:spacing w:line="440" w:lineRule="exact"/>
        <w:ind w:firstLine="480" w:firstLineChars="200"/>
        <w:jc w:val="left"/>
        <w:rPr>
          <w:rFonts w:eastAsia="仿宋"/>
          <w:sz w:val="24"/>
        </w:rPr>
      </w:pPr>
      <w:r>
        <w:rPr>
          <w:rFonts w:eastAsia="仿宋"/>
          <w:sz w:val="24"/>
        </w:rPr>
        <w:t>出现前款规定情形，不影响采购公平、公正性的，采购组织机构可以待上述情形消除后继续组织电子交易活动，也可以决定某些环节以纸质形式进行；影响或可能影响采购公平、公正性的，应当重新采购。</w:t>
      </w:r>
    </w:p>
    <w:p w14:paraId="2F629AC9">
      <w:pPr>
        <w:adjustRightInd w:val="0"/>
        <w:snapToGrid w:val="0"/>
        <w:spacing w:line="440" w:lineRule="exact"/>
        <w:ind w:firstLine="482" w:firstLineChars="200"/>
        <w:jc w:val="left"/>
        <w:rPr>
          <w:rFonts w:eastAsia="仿宋"/>
          <w:b/>
          <w:sz w:val="24"/>
        </w:rPr>
      </w:pPr>
      <w:r>
        <w:rPr>
          <w:rFonts w:eastAsia="仿宋"/>
          <w:b/>
          <w:sz w:val="24"/>
        </w:rPr>
        <w:t>3．评标</w:t>
      </w:r>
    </w:p>
    <w:p w14:paraId="10004526">
      <w:pPr>
        <w:adjustRightInd w:val="0"/>
        <w:snapToGrid w:val="0"/>
        <w:spacing w:line="440" w:lineRule="exact"/>
        <w:ind w:firstLine="480" w:firstLineChars="200"/>
        <w:jc w:val="left"/>
        <w:rPr>
          <w:rFonts w:eastAsia="仿宋"/>
          <w:sz w:val="24"/>
        </w:rPr>
      </w:pPr>
      <w:r>
        <w:rPr>
          <w:rFonts w:eastAsia="仿宋"/>
          <w:sz w:val="24"/>
        </w:rPr>
        <w:t>3.1评标委员会由招标采购单位依法组建，负责评标活动。评标委员会遵循公开、公平、公正、科学合理、竞争择优的原则。</w:t>
      </w:r>
    </w:p>
    <w:p w14:paraId="12E6BFE8">
      <w:pPr>
        <w:adjustRightInd w:val="0"/>
        <w:snapToGrid w:val="0"/>
        <w:spacing w:line="440" w:lineRule="exact"/>
        <w:ind w:firstLine="480" w:firstLineChars="200"/>
        <w:jc w:val="left"/>
        <w:rPr>
          <w:rFonts w:eastAsia="仿宋"/>
          <w:sz w:val="24"/>
        </w:rPr>
      </w:pPr>
      <w:r>
        <w:rPr>
          <w:rFonts w:eastAsia="仿宋"/>
          <w:sz w:val="24"/>
        </w:rPr>
        <w:t>3.2评标委员会由采购人代表和有关方面的专家组成，成员人数为五人以上单数。</w:t>
      </w:r>
    </w:p>
    <w:p w14:paraId="0E112275">
      <w:pPr>
        <w:adjustRightInd w:val="0"/>
        <w:snapToGrid w:val="0"/>
        <w:spacing w:line="440" w:lineRule="exact"/>
        <w:ind w:firstLine="480" w:firstLineChars="200"/>
        <w:jc w:val="left"/>
        <w:rPr>
          <w:rFonts w:eastAsia="仿宋"/>
          <w:sz w:val="24"/>
        </w:rPr>
      </w:pPr>
      <w:r>
        <w:rPr>
          <w:rFonts w:eastAsia="仿宋"/>
          <w:sz w:val="24"/>
        </w:rPr>
        <w:t>3.3评标委员会负责对投标人资格的最终审定。</w:t>
      </w:r>
    </w:p>
    <w:p w14:paraId="61A56851">
      <w:pPr>
        <w:adjustRightInd w:val="0"/>
        <w:snapToGrid w:val="0"/>
        <w:spacing w:line="440" w:lineRule="exact"/>
        <w:ind w:firstLine="480" w:firstLineChars="200"/>
        <w:jc w:val="left"/>
        <w:rPr>
          <w:rFonts w:eastAsia="仿宋"/>
          <w:sz w:val="24"/>
        </w:rPr>
      </w:pPr>
      <w:r>
        <w:rPr>
          <w:rFonts w:eastAsia="仿宋"/>
          <w:sz w:val="24"/>
        </w:rPr>
        <w:t>3.4评标委员会可以要求投标人对其投标文件中含义不明确的内容作必要的澄清或者说明，但澄清或者说明不得超过投标文件的范围或者改变投标文件的实质性内容。</w:t>
      </w:r>
    </w:p>
    <w:p w14:paraId="56775BAA">
      <w:pPr>
        <w:adjustRightInd w:val="0"/>
        <w:snapToGrid w:val="0"/>
        <w:spacing w:line="440" w:lineRule="exact"/>
        <w:ind w:firstLine="480" w:firstLineChars="200"/>
        <w:jc w:val="left"/>
        <w:rPr>
          <w:rFonts w:eastAsia="仿宋"/>
          <w:sz w:val="24"/>
        </w:rPr>
      </w:pPr>
      <w:r>
        <w:rPr>
          <w:rFonts w:eastAsia="仿宋"/>
          <w:sz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6820F3C5">
      <w:pPr>
        <w:adjustRightInd w:val="0"/>
        <w:snapToGrid w:val="0"/>
        <w:spacing w:line="440" w:lineRule="exact"/>
        <w:ind w:firstLine="480" w:firstLineChars="200"/>
        <w:jc w:val="left"/>
        <w:rPr>
          <w:rFonts w:eastAsia="仿宋"/>
          <w:sz w:val="24"/>
        </w:rPr>
      </w:pPr>
      <w:r>
        <w:rPr>
          <w:rFonts w:eastAsia="仿宋"/>
          <w:sz w:val="24"/>
        </w:rPr>
        <w:t>供应商通过政采云平台交换的数据电文必须进行电子签章。</w:t>
      </w:r>
    </w:p>
    <w:p w14:paraId="103D17B5">
      <w:pPr>
        <w:adjustRightInd w:val="0"/>
        <w:snapToGrid w:val="0"/>
        <w:spacing w:line="440" w:lineRule="exact"/>
        <w:ind w:firstLine="480" w:firstLineChars="200"/>
        <w:jc w:val="left"/>
        <w:rPr>
          <w:rFonts w:eastAsia="仿宋"/>
          <w:sz w:val="24"/>
        </w:rPr>
      </w:pPr>
      <w:r>
        <w:rPr>
          <w:rFonts w:eastAsia="仿宋"/>
          <w:sz w:val="24"/>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2D6E23EC">
      <w:pPr>
        <w:adjustRightInd w:val="0"/>
        <w:snapToGrid w:val="0"/>
        <w:spacing w:line="440" w:lineRule="exact"/>
        <w:ind w:firstLine="480" w:firstLineChars="200"/>
        <w:jc w:val="left"/>
        <w:rPr>
          <w:rFonts w:eastAsia="仿宋"/>
          <w:sz w:val="24"/>
        </w:rPr>
      </w:pPr>
      <w:r>
        <w:rPr>
          <w:rFonts w:eastAsia="仿宋"/>
          <w:sz w:val="24"/>
        </w:rPr>
        <w:t>3.6评标委员会对投标文件的判定，只依据投标文件和招标文件内容本身，不依据任何外来证明。</w:t>
      </w:r>
    </w:p>
    <w:p w14:paraId="6E6CDF7A">
      <w:pPr>
        <w:adjustRightInd w:val="0"/>
        <w:snapToGrid w:val="0"/>
        <w:spacing w:line="440" w:lineRule="exact"/>
        <w:ind w:firstLine="480" w:firstLineChars="200"/>
        <w:jc w:val="left"/>
        <w:rPr>
          <w:rFonts w:eastAsia="仿宋"/>
          <w:kern w:val="0"/>
          <w:sz w:val="24"/>
        </w:rPr>
      </w:pPr>
      <w:r>
        <w:rPr>
          <w:rFonts w:eastAsia="仿宋"/>
          <w:sz w:val="24"/>
        </w:rPr>
        <w:t>3.7评标委员会不向落标方解释落标的原因。</w:t>
      </w:r>
    </w:p>
    <w:p w14:paraId="223DC5B2">
      <w:pPr>
        <w:adjustRightInd w:val="0"/>
        <w:snapToGrid w:val="0"/>
        <w:spacing w:line="440" w:lineRule="exact"/>
        <w:ind w:firstLine="482" w:firstLineChars="200"/>
        <w:jc w:val="left"/>
        <w:rPr>
          <w:rFonts w:eastAsia="仿宋"/>
          <w:b/>
          <w:sz w:val="24"/>
        </w:rPr>
      </w:pPr>
      <w:r>
        <w:rPr>
          <w:rFonts w:eastAsia="仿宋"/>
          <w:b/>
          <w:sz w:val="24"/>
        </w:rPr>
        <w:t>4．投标文件的初审鉴定</w:t>
      </w:r>
    </w:p>
    <w:p w14:paraId="2F850A7C">
      <w:pPr>
        <w:adjustRightInd w:val="0"/>
        <w:snapToGrid w:val="0"/>
        <w:spacing w:line="440" w:lineRule="exact"/>
        <w:ind w:firstLine="480" w:firstLineChars="200"/>
        <w:jc w:val="left"/>
        <w:rPr>
          <w:rFonts w:eastAsia="仿宋"/>
          <w:sz w:val="24"/>
        </w:rPr>
      </w:pPr>
      <w:r>
        <w:rPr>
          <w:rFonts w:eastAsia="仿宋"/>
          <w:sz w:val="24"/>
        </w:rPr>
        <w:t>4.1资格性审查</w:t>
      </w:r>
    </w:p>
    <w:p w14:paraId="5A9C62A1">
      <w:pPr>
        <w:adjustRightInd w:val="0"/>
        <w:snapToGrid w:val="0"/>
        <w:spacing w:line="440" w:lineRule="exact"/>
        <w:ind w:firstLine="480" w:firstLineChars="200"/>
        <w:jc w:val="left"/>
        <w:rPr>
          <w:rFonts w:eastAsia="仿宋"/>
          <w:sz w:val="24"/>
        </w:rPr>
      </w:pPr>
      <w:r>
        <w:rPr>
          <w:rFonts w:eastAsia="仿宋"/>
          <w:sz w:val="24"/>
        </w:rPr>
        <w:t>4.1.1依据法律、法规和招标文件规定，采购人或采购人代表对投标人进行资格审查，以确定投标人是否具备投标资格。</w:t>
      </w:r>
    </w:p>
    <w:p w14:paraId="7FA5EEF0">
      <w:pPr>
        <w:adjustRightInd w:val="0"/>
        <w:snapToGrid w:val="0"/>
        <w:spacing w:line="440" w:lineRule="exact"/>
        <w:ind w:firstLine="480" w:firstLineChars="200"/>
        <w:jc w:val="left"/>
        <w:rPr>
          <w:rFonts w:eastAsia="仿宋"/>
          <w:sz w:val="24"/>
        </w:rPr>
      </w:pPr>
      <w:r>
        <w:rPr>
          <w:rFonts w:eastAsia="仿宋"/>
          <w:sz w:val="24"/>
        </w:rPr>
        <w:t>4.2符合性审查</w:t>
      </w:r>
    </w:p>
    <w:p w14:paraId="6AA35E96">
      <w:pPr>
        <w:adjustRightInd w:val="0"/>
        <w:snapToGrid w:val="0"/>
        <w:spacing w:line="440" w:lineRule="exact"/>
        <w:ind w:firstLine="480" w:firstLineChars="200"/>
        <w:jc w:val="left"/>
        <w:rPr>
          <w:rFonts w:eastAsia="仿宋"/>
          <w:sz w:val="24"/>
        </w:rPr>
      </w:pPr>
      <w:r>
        <w:rPr>
          <w:rFonts w:eastAsia="仿宋"/>
          <w:sz w:val="24"/>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7EA2B40C">
      <w:pPr>
        <w:adjustRightInd w:val="0"/>
        <w:snapToGrid w:val="0"/>
        <w:spacing w:line="440" w:lineRule="exact"/>
        <w:ind w:firstLine="480" w:firstLineChars="200"/>
        <w:jc w:val="left"/>
        <w:rPr>
          <w:rFonts w:eastAsia="仿宋"/>
          <w:sz w:val="24"/>
        </w:rPr>
      </w:pPr>
      <w:r>
        <w:rPr>
          <w:rFonts w:eastAsia="仿宋"/>
          <w:sz w:val="24"/>
        </w:rPr>
        <w:t>4.3如果投标文件实质不响应招标文件的各项要求，评标委员会将予以拒绝，并且不允许投标人通过修改或撤销其不符合要求的差异或保留，使之成为具有实质性响应的投标。</w:t>
      </w:r>
    </w:p>
    <w:p w14:paraId="64F40138">
      <w:pPr>
        <w:spacing w:line="440" w:lineRule="exact"/>
        <w:ind w:firstLine="482" w:firstLineChars="200"/>
        <w:jc w:val="left"/>
        <w:rPr>
          <w:rFonts w:eastAsia="仿宋"/>
          <w:b/>
          <w:sz w:val="24"/>
        </w:rPr>
      </w:pPr>
      <w:r>
        <w:rPr>
          <w:rFonts w:eastAsia="仿宋"/>
          <w:b/>
          <w:kern w:val="0"/>
          <w:sz w:val="24"/>
        </w:rPr>
        <w:t xml:space="preserve">5. </w:t>
      </w:r>
      <w:r>
        <w:rPr>
          <w:rFonts w:eastAsia="仿宋"/>
          <w:b/>
          <w:sz w:val="24"/>
        </w:rPr>
        <w:t>投标文件报价出现前后不一致的，按照下列规定修正：</w:t>
      </w:r>
    </w:p>
    <w:p w14:paraId="606404E1">
      <w:pPr>
        <w:adjustRightInd w:val="0"/>
        <w:snapToGrid w:val="0"/>
        <w:spacing w:line="440" w:lineRule="exact"/>
        <w:ind w:firstLine="480" w:firstLineChars="200"/>
        <w:jc w:val="left"/>
        <w:rPr>
          <w:rFonts w:eastAsia="仿宋"/>
          <w:sz w:val="24"/>
        </w:rPr>
      </w:pPr>
      <w:r>
        <w:rPr>
          <w:rFonts w:eastAsia="仿宋"/>
          <w:sz w:val="24"/>
        </w:rPr>
        <w:t>5.1投标文件中开标一览表（报价表）内容与投标文件中相应内容不一致的，以开标一览表（报价表）为准；</w:t>
      </w:r>
    </w:p>
    <w:p w14:paraId="128935AB">
      <w:pPr>
        <w:adjustRightInd w:val="0"/>
        <w:snapToGrid w:val="0"/>
        <w:spacing w:line="440" w:lineRule="exact"/>
        <w:ind w:firstLine="480" w:firstLineChars="200"/>
        <w:jc w:val="left"/>
        <w:rPr>
          <w:rFonts w:eastAsia="仿宋"/>
          <w:sz w:val="24"/>
        </w:rPr>
      </w:pPr>
      <w:r>
        <w:rPr>
          <w:rFonts w:eastAsia="仿宋"/>
          <w:sz w:val="24"/>
        </w:rPr>
        <w:t>5.2大写金额和小写金额不一致的，以大写金额为准；</w:t>
      </w:r>
    </w:p>
    <w:p w14:paraId="72417BFA">
      <w:pPr>
        <w:adjustRightInd w:val="0"/>
        <w:snapToGrid w:val="0"/>
        <w:spacing w:line="440" w:lineRule="exact"/>
        <w:ind w:firstLine="480" w:firstLineChars="200"/>
        <w:jc w:val="left"/>
        <w:rPr>
          <w:rFonts w:eastAsia="仿宋"/>
          <w:sz w:val="24"/>
        </w:rPr>
      </w:pPr>
      <w:r>
        <w:rPr>
          <w:rFonts w:eastAsia="仿宋"/>
          <w:sz w:val="24"/>
        </w:rPr>
        <w:t>5.3单价金额小数点或者百分比有明显错位的，以开标一览表的总价为准，并修改单价；</w:t>
      </w:r>
    </w:p>
    <w:p w14:paraId="55D97ABE">
      <w:pPr>
        <w:adjustRightInd w:val="0"/>
        <w:snapToGrid w:val="0"/>
        <w:spacing w:line="440" w:lineRule="exact"/>
        <w:ind w:firstLine="480" w:firstLineChars="200"/>
        <w:jc w:val="left"/>
        <w:rPr>
          <w:rFonts w:eastAsia="仿宋"/>
          <w:sz w:val="24"/>
        </w:rPr>
      </w:pPr>
      <w:r>
        <w:rPr>
          <w:rFonts w:eastAsia="仿宋"/>
          <w:sz w:val="24"/>
        </w:rPr>
        <w:t>5.4总价金额与按单价汇总金额不一致的，以单价金额计算结果为准。</w:t>
      </w:r>
    </w:p>
    <w:p w14:paraId="35305563">
      <w:pPr>
        <w:adjustRightInd w:val="0"/>
        <w:snapToGrid w:val="0"/>
        <w:spacing w:line="440" w:lineRule="exact"/>
        <w:ind w:firstLine="480" w:firstLineChars="200"/>
        <w:jc w:val="left"/>
        <w:rPr>
          <w:rFonts w:eastAsia="仿宋"/>
          <w:sz w:val="24"/>
        </w:rPr>
      </w:pPr>
      <w:r>
        <w:rPr>
          <w:rFonts w:eastAsia="仿宋"/>
          <w:sz w:val="24"/>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0F5D533A">
      <w:pPr>
        <w:spacing w:line="440" w:lineRule="exact"/>
        <w:ind w:firstLine="482" w:firstLineChars="200"/>
        <w:jc w:val="left"/>
        <w:rPr>
          <w:rFonts w:eastAsia="仿宋"/>
          <w:b/>
          <w:sz w:val="24"/>
        </w:rPr>
      </w:pPr>
      <w:r>
        <w:rPr>
          <w:rFonts w:eastAsia="仿宋"/>
          <w:b/>
          <w:sz w:val="24"/>
        </w:rPr>
        <w:t>6.投标文件的评审、比较和否决</w:t>
      </w:r>
    </w:p>
    <w:p w14:paraId="68D13CD6">
      <w:pPr>
        <w:adjustRightInd w:val="0"/>
        <w:snapToGrid w:val="0"/>
        <w:spacing w:line="440" w:lineRule="exact"/>
        <w:ind w:firstLine="480" w:firstLineChars="200"/>
        <w:jc w:val="left"/>
        <w:rPr>
          <w:rFonts w:eastAsia="仿宋"/>
          <w:sz w:val="24"/>
        </w:rPr>
      </w:pPr>
      <w:r>
        <w:rPr>
          <w:rFonts w:eastAsia="仿宋"/>
          <w:sz w:val="24"/>
        </w:rPr>
        <w:t>6.1评标委员会将对在实质上响应招标文件要求的投标文件进行评估和比较。</w:t>
      </w:r>
    </w:p>
    <w:p w14:paraId="3249032E">
      <w:pPr>
        <w:adjustRightInd w:val="0"/>
        <w:snapToGrid w:val="0"/>
        <w:spacing w:line="440" w:lineRule="exact"/>
        <w:ind w:firstLine="480" w:firstLineChars="200"/>
        <w:jc w:val="left"/>
        <w:rPr>
          <w:rFonts w:eastAsia="仿宋"/>
          <w:sz w:val="24"/>
        </w:rPr>
      </w:pPr>
      <w:r>
        <w:rPr>
          <w:rFonts w:eastAsia="仿宋"/>
          <w:sz w:val="24"/>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4E653D1F">
      <w:pPr>
        <w:adjustRightInd w:val="0"/>
        <w:snapToGrid w:val="0"/>
        <w:spacing w:line="440" w:lineRule="exact"/>
        <w:ind w:firstLine="480" w:firstLineChars="200"/>
        <w:jc w:val="left"/>
        <w:rPr>
          <w:rFonts w:eastAsia="仿宋"/>
          <w:sz w:val="24"/>
        </w:rPr>
      </w:pPr>
      <w:r>
        <w:rPr>
          <w:rFonts w:eastAsia="仿宋"/>
          <w:sz w:val="24"/>
        </w:rPr>
        <w:t>6.3在评标过程中，如发现与招标文件要求相偏离的，评标委员会可对其偏离情形进行必要的核实。</w:t>
      </w:r>
    </w:p>
    <w:p w14:paraId="78CAFB80">
      <w:pPr>
        <w:adjustRightInd w:val="0"/>
        <w:snapToGrid w:val="0"/>
        <w:spacing w:line="440" w:lineRule="exact"/>
        <w:ind w:firstLine="480" w:firstLineChars="200"/>
        <w:jc w:val="left"/>
        <w:rPr>
          <w:rFonts w:eastAsia="仿宋"/>
          <w:sz w:val="24"/>
        </w:rPr>
      </w:pPr>
      <w:r>
        <w:rPr>
          <w:rFonts w:eastAsia="仿宋"/>
          <w:sz w:val="24"/>
        </w:rPr>
        <w:t>6.4在评审过程中，如属于实质性偏离或符合无效响应条件的，应当询问相关投标人，并可对其通过政采云平台进行线上确认，但不允许对偏离条款进行补充、修正或撤回。</w:t>
      </w:r>
    </w:p>
    <w:p w14:paraId="314912A5">
      <w:pPr>
        <w:adjustRightInd w:val="0"/>
        <w:snapToGrid w:val="0"/>
        <w:spacing w:line="440" w:lineRule="exact"/>
        <w:ind w:firstLine="480" w:firstLineChars="200"/>
        <w:jc w:val="left"/>
        <w:rPr>
          <w:rFonts w:eastAsia="仿宋"/>
          <w:sz w:val="24"/>
        </w:rPr>
      </w:pPr>
      <w:r>
        <w:rPr>
          <w:rFonts w:eastAsia="仿宋"/>
          <w:sz w:val="24"/>
        </w:rPr>
        <w:t>6.5比较与评价。评标委员会应当按照评标标准，对符合性审查合格的投标文件进行商务和技术评估，综合比较与评价。</w:t>
      </w:r>
    </w:p>
    <w:p w14:paraId="0ADAEE1F">
      <w:pPr>
        <w:adjustRightInd w:val="0"/>
        <w:snapToGrid w:val="0"/>
        <w:spacing w:line="440" w:lineRule="exact"/>
        <w:ind w:firstLine="480" w:firstLineChars="200"/>
        <w:jc w:val="left"/>
        <w:rPr>
          <w:rFonts w:eastAsia="仿宋"/>
          <w:sz w:val="24"/>
        </w:rPr>
      </w:pPr>
      <w:r>
        <w:rPr>
          <w:rFonts w:eastAsia="仿宋"/>
          <w:sz w:val="24"/>
        </w:rPr>
        <w:t>6.6汇总（商务技术得分情况）。评标委员会各成员应当独立对每个投标人的</w:t>
      </w:r>
      <w:r>
        <w:rPr>
          <w:rFonts w:eastAsia="仿宋"/>
          <w:color w:val="FF0000"/>
          <w:sz w:val="24"/>
        </w:rPr>
        <w:t>商务技术文件</w:t>
      </w:r>
      <w:r>
        <w:rPr>
          <w:rFonts w:eastAsia="仿宋"/>
          <w:sz w:val="24"/>
        </w:rPr>
        <w:t>进行评价，并汇总商务技术得分情况。</w:t>
      </w:r>
    </w:p>
    <w:p w14:paraId="7250B831">
      <w:pPr>
        <w:adjustRightInd w:val="0"/>
        <w:snapToGrid w:val="0"/>
        <w:spacing w:line="440" w:lineRule="exact"/>
        <w:ind w:firstLine="480" w:firstLineChars="200"/>
        <w:jc w:val="left"/>
        <w:rPr>
          <w:rFonts w:eastAsia="仿宋"/>
          <w:sz w:val="24"/>
        </w:rPr>
      </w:pPr>
      <w:r>
        <w:rPr>
          <w:rFonts w:eastAsia="仿宋"/>
          <w:sz w:val="24"/>
        </w:rPr>
        <w:t>6.7 报价审核。对符合采购需求且通过商务技术（资信）评审的投标人的报价的合理性、准确性等进行审查核实。</w:t>
      </w:r>
    </w:p>
    <w:p w14:paraId="37266987">
      <w:pPr>
        <w:adjustRightInd w:val="0"/>
        <w:snapToGrid w:val="0"/>
        <w:spacing w:line="440" w:lineRule="exact"/>
        <w:ind w:firstLine="480" w:firstLineChars="200"/>
        <w:jc w:val="left"/>
        <w:rPr>
          <w:rFonts w:eastAsia="仿宋"/>
          <w:sz w:val="24"/>
        </w:rPr>
      </w:pPr>
      <w:r>
        <w:rPr>
          <w:rFonts w:eastAsia="仿宋"/>
          <w:sz w:val="24"/>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5DA32689">
      <w:pPr>
        <w:adjustRightInd w:val="0"/>
        <w:snapToGrid w:val="0"/>
        <w:spacing w:line="440" w:lineRule="exact"/>
        <w:ind w:firstLine="480" w:firstLineChars="200"/>
        <w:jc w:val="left"/>
        <w:rPr>
          <w:rFonts w:eastAsia="仿宋"/>
          <w:sz w:val="24"/>
        </w:rPr>
      </w:pPr>
      <w:r>
        <w:rPr>
          <w:rFonts w:eastAsia="仿宋"/>
          <w:sz w:val="24"/>
        </w:rPr>
        <w:t>6.7.2根据财政部发布的《政府采购促进中小企业发展暂行办法》规定，对于非专门面向中小企业的项目，对小型和微型企业产品的价格给予一定的扣除，用扣除后的价格参与评审。</w:t>
      </w:r>
    </w:p>
    <w:p w14:paraId="23ABA52B">
      <w:pPr>
        <w:adjustRightInd w:val="0"/>
        <w:snapToGrid w:val="0"/>
        <w:spacing w:line="440" w:lineRule="exact"/>
        <w:ind w:firstLine="480" w:firstLineChars="200"/>
        <w:jc w:val="left"/>
        <w:rPr>
          <w:rFonts w:eastAsia="仿宋"/>
          <w:sz w:val="24"/>
        </w:rPr>
      </w:pPr>
      <w:r>
        <w:rPr>
          <w:rFonts w:eastAsia="仿宋"/>
          <w:sz w:val="24"/>
        </w:rPr>
        <w:t>6.7.3如需投标价格修正，按财政部87号令第五十九条的规定对投标价格进行修正。</w:t>
      </w:r>
    </w:p>
    <w:p w14:paraId="741259DF">
      <w:pPr>
        <w:adjustRightInd w:val="0"/>
        <w:snapToGrid w:val="0"/>
        <w:spacing w:line="440" w:lineRule="exact"/>
        <w:ind w:firstLine="480" w:firstLineChars="200"/>
        <w:jc w:val="left"/>
        <w:rPr>
          <w:rFonts w:eastAsia="仿宋"/>
          <w:sz w:val="24"/>
        </w:rPr>
      </w:pPr>
      <w:r>
        <w:rPr>
          <w:rFonts w:eastAsia="仿宋"/>
          <w:sz w:val="24"/>
        </w:rPr>
        <w:t>6.8评标委员会依据招标文件规定的评标标准和方法，对投标文件进行评审和比较后，向采购人或其委托的采购代理机构提供书面评标报告，并按得分高低排序推荐中标候选供应商。</w:t>
      </w:r>
    </w:p>
    <w:p w14:paraId="6EC1448A">
      <w:pPr>
        <w:pStyle w:val="8"/>
        <w:spacing w:line="440" w:lineRule="exact"/>
        <w:ind w:left="0" w:firstLine="422" w:firstLineChars="200"/>
        <w:rPr>
          <w:rFonts w:eastAsia="仿宋"/>
          <w:b/>
        </w:rPr>
      </w:pPr>
      <w:r>
        <w:rPr>
          <w:rFonts w:eastAsia="仿宋"/>
          <w:b/>
        </w:rPr>
        <w:t>7.投标文件的澄清</w:t>
      </w:r>
    </w:p>
    <w:p w14:paraId="543CDB78">
      <w:pPr>
        <w:pStyle w:val="8"/>
        <w:spacing w:line="440" w:lineRule="exact"/>
        <w:ind w:left="0" w:firstLine="420" w:firstLineChars="200"/>
        <w:rPr>
          <w:rFonts w:eastAsia="仿宋"/>
        </w:rPr>
      </w:pPr>
      <w:r>
        <w:rPr>
          <w:rFonts w:eastAsia="仿宋"/>
        </w:rPr>
        <w:t>对投标文件中含义不明、表述不一致或有明显计算错误等内容，评标委员会将对投标人进行询标，并可要求投标人作澄清，作为投标文件的补充部分，但澄清的内容不得改变投标文件的实质性内容。</w:t>
      </w:r>
    </w:p>
    <w:p w14:paraId="7CD2A521">
      <w:pPr>
        <w:pStyle w:val="13"/>
        <w:adjustRightInd w:val="0"/>
        <w:snapToGrid w:val="0"/>
        <w:spacing w:line="440" w:lineRule="exact"/>
        <w:ind w:firstLine="482" w:firstLineChars="200"/>
        <w:jc w:val="left"/>
        <w:rPr>
          <w:rFonts w:ascii="Times New Roman" w:hAnsi="Times New Roman" w:eastAsia="仿宋" w:cs="Times New Roman"/>
          <w:b/>
          <w:sz w:val="24"/>
          <w:szCs w:val="24"/>
        </w:rPr>
      </w:pPr>
      <w:r>
        <w:rPr>
          <w:rFonts w:ascii="Times New Roman" w:hAnsi="Times New Roman" w:eastAsia="仿宋" w:cs="Times New Roman"/>
          <w:b/>
          <w:sz w:val="24"/>
          <w:szCs w:val="24"/>
        </w:rPr>
        <w:t>8.无效投标的情形</w:t>
      </w:r>
    </w:p>
    <w:p w14:paraId="0EFB0C17">
      <w:pPr>
        <w:tabs>
          <w:tab w:val="left" w:pos="4085"/>
        </w:tabs>
        <w:adjustRightInd w:val="0"/>
        <w:snapToGrid w:val="0"/>
        <w:spacing w:line="440" w:lineRule="exact"/>
        <w:ind w:firstLine="480" w:firstLineChars="200"/>
        <w:jc w:val="left"/>
        <w:rPr>
          <w:rFonts w:eastAsia="仿宋"/>
          <w:sz w:val="24"/>
        </w:rPr>
      </w:pPr>
      <w:r>
        <w:rPr>
          <w:rFonts w:eastAsia="仿宋"/>
          <w:sz w:val="24"/>
        </w:rPr>
        <w:t>投标文件有下列情形之一的作无效投标处理：</w:t>
      </w:r>
    </w:p>
    <w:p w14:paraId="4DA38D4C">
      <w:pPr>
        <w:adjustRightInd w:val="0"/>
        <w:snapToGrid w:val="0"/>
        <w:spacing w:line="440" w:lineRule="exact"/>
        <w:ind w:firstLine="482" w:firstLineChars="200"/>
        <w:jc w:val="left"/>
        <w:rPr>
          <w:rFonts w:eastAsia="仿宋"/>
          <w:b/>
          <w:sz w:val="24"/>
        </w:rPr>
      </w:pPr>
      <w:r>
        <w:rPr>
          <w:rFonts w:eastAsia="仿宋"/>
          <w:b/>
          <w:sz w:val="24"/>
        </w:rPr>
        <w:t>8.1未按照招标文件规定要求电子签章、签字或盖章的；</w:t>
      </w:r>
    </w:p>
    <w:p w14:paraId="5FE6FDA6">
      <w:pPr>
        <w:adjustRightInd w:val="0"/>
        <w:snapToGrid w:val="0"/>
        <w:spacing w:line="440" w:lineRule="exact"/>
        <w:ind w:firstLine="482" w:firstLineChars="200"/>
        <w:jc w:val="left"/>
        <w:rPr>
          <w:rFonts w:eastAsia="仿宋"/>
          <w:b/>
          <w:sz w:val="24"/>
        </w:rPr>
      </w:pPr>
      <w:r>
        <w:rPr>
          <w:rFonts w:eastAsia="仿宋"/>
          <w:b/>
          <w:sz w:val="24"/>
        </w:rPr>
        <w:t>8.2单位负责人为同一人或者存在直接控股、管理关系的不同供应商参加同一合同项下的政府采购活动的（均无效）；</w:t>
      </w:r>
    </w:p>
    <w:p w14:paraId="74206642">
      <w:pPr>
        <w:adjustRightInd w:val="0"/>
        <w:snapToGrid w:val="0"/>
        <w:spacing w:line="440" w:lineRule="exact"/>
        <w:ind w:firstLine="482" w:firstLineChars="200"/>
        <w:jc w:val="left"/>
        <w:rPr>
          <w:rFonts w:eastAsia="仿宋"/>
          <w:b/>
          <w:sz w:val="24"/>
        </w:rPr>
      </w:pPr>
      <w:r>
        <w:rPr>
          <w:rFonts w:eastAsia="仿宋"/>
          <w:b/>
          <w:sz w:val="24"/>
        </w:rPr>
        <w:t xml:space="preserve">8.3为采购项目提供整体设计、规范编制或者项目管理、监理、检测等服务的供应商参加该采购项目的其他采购活动的； </w:t>
      </w:r>
    </w:p>
    <w:p w14:paraId="1841C8E4">
      <w:pPr>
        <w:adjustRightInd w:val="0"/>
        <w:snapToGrid w:val="0"/>
        <w:spacing w:line="440" w:lineRule="exact"/>
        <w:ind w:firstLine="482" w:firstLineChars="200"/>
        <w:jc w:val="left"/>
        <w:rPr>
          <w:rFonts w:eastAsia="仿宋"/>
          <w:b/>
          <w:sz w:val="24"/>
        </w:rPr>
      </w:pPr>
      <w:r>
        <w:rPr>
          <w:rFonts w:eastAsia="仿宋"/>
          <w:b/>
          <w:sz w:val="24"/>
        </w:rPr>
        <w:t>8.4投标人未提供招标文件中规定的基本资格条件书面承诺函的，或投标人未提供有效的特定资格证明文件的，视为投标人不具备招标文件中规定的资格要求；</w:t>
      </w:r>
    </w:p>
    <w:p w14:paraId="49AC1BBA">
      <w:pPr>
        <w:adjustRightInd w:val="0"/>
        <w:snapToGrid w:val="0"/>
        <w:spacing w:line="440" w:lineRule="exact"/>
        <w:ind w:firstLine="482" w:firstLineChars="200"/>
        <w:jc w:val="left"/>
        <w:rPr>
          <w:rFonts w:eastAsia="仿宋"/>
          <w:b/>
          <w:sz w:val="24"/>
        </w:rPr>
      </w:pPr>
      <w:r>
        <w:rPr>
          <w:rFonts w:eastAsia="仿宋"/>
          <w:b/>
          <w:sz w:val="24"/>
        </w:rPr>
        <w:t>8.5《法定代表人身份证明书》与提供的身份证复印件信息不符的；《法定代表人授权委托书》与提供的身份证复印件信息不符的；</w:t>
      </w:r>
    </w:p>
    <w:p w14:paraId="75DAB5B1">
      <w:pPr>
        <w:adjustRightInd w:val="0"/>
        <w:snapToGrid w:val="0"/>
        <w:spacing w:line="440" w:lineRule="exact"/>
        <w:ind w:firstLine="482" w:firstLineChars="200"/>
        <w:jc w:val="left"/>
        <w:rPr>
          <w:rFonts w:eastAsia="仿宋"/>
          <w:b/>
          <w:sz w:val="24"/>
        </w:rPr>
      </w:pPr>
      <w:r>
        <w:rPr>
          <w:rFonts w:eastAsia="仿宋"/>
          <w:b/>
          <w:sz w:val="24"/>
        </w:rPr>
        <w:t>8.6《法定代表人授权委托书》或《法定代表人身份证明书》填写不全、错误、未电子签章(《法定代表人授权委托书》要求“电子签章”和“签字或盖章”缺一不可）的；</w:t>
      </w:r>
    </w:p>
    <w:p w14:paraId="62972DFC">
      <w:pPr>
        <w:adjustRightInd w:val="0"/>
        <w:snapToGrid w:val="0"/>
        <w:spacing w:line="440" w:lineRule="exact"/>
        <w:ind w:firstLine="482" w:firstLineChars="200"/>
        <w:jc w:val="left"/>
        <w:rPr>
          <w:rFonts w:eastAsia="仿宋"/>
          <w:b/>
          <w:sz w:val="24"/>
        </w:rPr>
      </w:pPr>
      <w:r>
        <w:rPr>
          <w:rFonts w:eastAsia="仿宋"/>
          <w:b/>
          <w:sz w:val="24"/>
        </w:rPr>
        <w:t>8.7授权代表非投标单位正式职工的（以社保证明为准，如授权代表为离退休返聘人员的，需提供退休证明及单位聘用证明），法定代表人及个体工商户除外；</w:t>
      </w:r>
    </w:p>
    <w:p w14:paraId="5EB9BBD1">
      <w:pPr>
        <w:adjustRightInd w:val="0"/>
        <w:snapToGrid w:val="0"/>
        <w:spacing w:line="440" w:lineRule="exact"/>
        <w:ind w:firstLine="482" w:firstLineChars="200"/>
        <w:jc w:val="left"/>
        <w:rPr>
          <w:rFonts w:eastAsia="仿宋"/>
          <w:b/>
          <w:sz w:val="24"/>
        </w:rPr>
      </w:pPr>
      <w:r>
        <w:rPr>
          <w:rFonts w:eastAsia="仿宋"/>
          <w:b/>
          <w:sz w:val="24"/>
        </w:rPr>
        <w:t>8.8投标文件中的投标函无投标人的电子签章或填写不全的；</w:t>
      </w:r>
    </w:p>
    <w:p w14:paraId="20F8E675">
      <w:pPr>
        <w:adjustRightInd w:val="0"/>
        <w:snapToGrid w:val="0"/>
        <w:spacing w:line="440" w:lineRule="exact"/>
        <w:ind w:firstLine="482" w:firstLineChars="200"/>
        <w:jc w:val="left"/>
        <w:rPr>
          <w:rFonts w:eastAsia="仿宋"/>
          <w:b/>
          <w:sz w:val="24"/>
        </w:rPr>
      </w:pPr>
      <w:r>
        <w:rPr>
          <w:rFonts w:eastAsia="仿宋"/>
          <w:b/>
          <w:sz w:val="24"/>
        </w:rPr>
        <w:t>8.9报价一经涂改，未在涂改处加盖投标单位公章或者未经法定代表人或其授权代表签字或盖章的；</w:t>
      </w:r>
    </w:p>
    <w:p w14:paraId="5A53D487">
      <w:pPr>
        <w:adjustRightInd w:val="0"/>
        <w:snapToGrid w:val="0"/>
        <w:spacing w:line="440" w:lineRule="exact"/>
        <w:ind w:firstLine="482" w:firstLineChars="200"/>
        <w:jc w:val="left"/>
        <w:rPr>
          <w:rFonts w:eastAsia="仿宋"/>
          <w:b/>
          <w:sz w:val="24"/>
        </w:rPr>
      </w:pPr>
      <w:r>
        <w:rPr>
          <w:rFonts w:eastAsia="仿宋"/>
          <w:b/>
          <w:sz w:val="24"/>
        </w:rPr>
        <w:t>8.10未按招标文件规定的格式填写，或对招标服务或技术或产品等要求未详细应答或应答内容不全、有缺失的,经评标委员会认定为无法评审的；</w:t>
      </w:r>
    </w:p>
    <w:p w14:paraId="12FA73E5">
      <w:pPr>
        <w:adjustRightInd w:val="0"/>
        <w:snapToGrid w:val="0"/>
        <w:spacing w:line="440" w:lineRule="exact"/>
        <w:ind w:firstLine="482" w:firstLineChars="200"/>
        <w:jc w:val="left"/>
        <w:rPr>
          <w:rFonts w:eastAsia="仿宋"/>
          <w:b/>
          <w:sz w:val="24"/>
        </w:rPr>
      </w:pPr>
      <w:r>
        <w:rPr>
          <w:rFonts w:eastAsia="仿宋"/>
          <w:b/>
          <w:sz w:val="24"/>
        </w:rPr>
        <w:t>8.11出现同一标的物或本次招标产品(服务)内的主要产品(重要组成部分)出现商务技术文件资料、报价文件资料描述不一致或前后描述不一致，经评标委员会认定后为无法评审的；</w:t>
      </w:r>
    </w:p>
    <w:p w14:paraId="09BA169A">
      <w:pPr>
        <w:adjustRightInd w:val="0"/>
        <w:snapToGrid w:val="0"/>
        <w:spacing w:line="440" w:lineRule="exact"/>
        <w:ind w:firstLine="482" w:firstLineChars="200"/>
        <w:jc w:val="left"/>
        <w:rPr>
          <w:rFonts w:eastAsia="仿宋"/>
          <w:b/>
          <w:sz w:val="24"/>
        </w:rPr>
      </w:pPr>
      <w:r>
        <w:rPr>
          <w:rFonts w:eastAsia="仿宋"/>
          <w:b/>
          <w:sz w:val="24"/>
        </w:rPr>
        <w:t>8.12《技术偏离说明表》不真实填写或弄虚作假的；</w:t>
      </w:r>
    </w:p>
    <w:p w14:paraId="715AC998">
      <w:pPr>
        <w:adjustRightInd w:val="0"/>
        <w:snapToGrid w:val="0"/>
        <w:spacing w:line="440" w:lineRule="exact"/>
        <w:ind w:firstLine="482" w:firstLineChars="200"/>
        <w:jc w:val="left"/>
        <w:rPr>
          <w:rFonts w:eastAsia="仿宋"/>
          <w:b/>
          <w:sz w:val="24"/>
        </w:rPr>
      </w:pPr>
      <w:r>
        <w:rPr>
          <w:rFonts w:eastAsia="仿宋"/>
          <w:b/>
          <w:sz w:val="24"/>
        </w:rPr>
        <w:t>8.13投标文件含有采购人不能接受的附加条件；</w:t>
      </w:r>
    </w:p>
    <w:p w14:paraId="5ABC297B">
      <w:pPr>
        <w:adjustRightInd w:val="0"/>
        <w:snapToGrid w:val="0"/>
        <w:spacing w:line="440" w:lineRule="exact"/>
        <w:ind w:firstLine="482" w:firstLineChars="200"/>
        <w:jc w:val="left"/>
        <w:rPr>
          <w:rFonts w:eastAsia="仿宋"/>
          <w:b/>
          <w:sz w:val="24"/>
        </w:rPr>
      </w:pPr>
      <w:r>
        <w:rPr>
          <w:rFonts w:eastAsia="仿宋"/>
          <w:b/>
          <w:sz w:val="24"/>
        </w:rPr>
        <w:t>8.14评标委员会认为投标人的报价明显低于其他通过符合性审查投标人的报价，有可能影响产品质量或者不能诚信履约的，未能按要求提供书面说明或者提交相关证明材料证明其报价合理性的;</w:t>
      </w:r>
    </w:p>
    <w:p w14:paraId="512EAB4F">
      <w:pPr>
        <w:adjustRightInd w:val="0"/>
        <w:snapToGrid w:val="0"/>
        <w:spacing w:line="440" w:lineRule="exact"/>
        <w:ind w:firstLine="482" w:firstLineChars="200"/>
        <w:jc w:val="left"/>
        <w:rPr>
          <w:rFonts w:eastAsia="仿宋"/>
          <w:b/>
          <w:sz w:val="24"/>
        </w:rPr>
      </w:pPr>
      <w:r>
        <w:rPr>
          <w:rFonts w:eastAsia="仿宋"/>
          <w:b/>
          <w:sz w:val="24"/>
        </w:rPr>
        <w:t>8.15报价超过招标文件中规定的预算金额或最高限价的；</w:t>
      </w:r>
    </w:p>
    <w:p w14:paraId="1DF5BECF">
      <w:pPr>
        <w:adjustRightInd w:val="0"/>
        <w:snapToGrid w:val="0"/>
        <w:spacing w:line="440" w:lineRule="exact"/>
        <w:ind w:firstLine="482" w:firstLineChars="200"/>
        <w:jc w:val="left"/>
        <w:rPr>
          <w:rFonts w:eastAsia="仿宋"/>
          <w:b/>
          <w:sz w:val="24"/>
        </w:rPr>
      </w:pPr>
      <w:r>
        <w:rPr>
          <w:rFonts w:eastAsia="仿宋"/>
          <w:b/>
          <w:sz w:val="24"/>
        </w:rPr>
        <w:t>8.16投标文件“商务技术文件资料”部分中出现《开标一览表》相关内容的；</w:t>
      </w:r>
    </w:p>
    <w:p w14:paraId="44F41887">
      <w:pPr>
        <w:adjustRightInd w:val="0"/>
        <w:snapToGrid w:val="0"/>
        <w:spacing w:line="440" w:lineRule="exact"/>
        <w:ind w:firstLine="482" w:firstLineChars="200"/>
        <w:jc w:val="left"/>
        <w:rPr>
          <w:rFonts w:eastAsia="仿宋"/>
          <w:b/>
          <w:sz w:val="24"/>
        </w:rPr>
      </w:pPr>
      <w:r>
        <w:rPr>
          <w:rFonts w:eastAsia="仿宋"/>
          <w:b/>
          <w:sz w:val="24"/>
        </w:rPr>
        <w:t>8.17采购人拟采购的产品属于政府强制采购的节能产品品目清单范围的，投标人未按招标文件要求提供国家确定的认证机构出具的、处于有效期之内的节能产品认证证书的；</w:t>
      </w:r>
    </w:p>
    <w:p w14:paraId="11F6EBCA">
      <w:pPr>
        <w:adjustRightInd w:val="0"/>
        <w:snapToGrid w:val="0"/>
        <w:spacing w:line="440" w:lineRule="exact"/>
        <w:ind w:firstLine="482" w:firstLineChars="200"/>
        <w:jc w:val="left"/>
        <w:rPr>
          <w:rFonts w:eastAsia="仿宋"/>
          <w:b/>
          <w:sz w:val="24"/>
        </w:rPr>
      </w:pPr>
      <w:r>
        <w:rPr>
          <w:rFonts w:eastAsia="仿宋"/>
          <w:b/>
          <w:sz w:val="24"/>
        </w:rPr>
        <w:t>8.18《开标一览表》填写不完整或字迹不能辨认或有漏项的，经评标委员会认定属于重大偏差的；</w:t>
      </w:r>
    </w:p>
    <w:p w14:paraId="5865D157">
      <w:pPr>
        <w:adjustRightInd w:val="0"/>
        <w:snapToGrid w:val="0"/>
        <w:spacing w:line="440" w:lineRule="exact"/>
        <w:ind w:firstLine="482" w:firstLineChars="200"/>
        <w:jc w:val="left"/>
        <w:rPr>
          <w:rFonts w:eastAsia="仿宋"/>
          <w:b/>
          <w:sz w:val="24"/>
        </w:rPr>
      </w:pPr>
      <w:r>
        <w:rPr>
          <w:rFonts w:eastAsia="仿宋"/>
          <w:b/>
          <w:sz w:val="24"/>
        </w:rPr>
        <w:t>8.19投标人对根据修正原则修正后的报价不确认的；</w:t>
      </w:r>
    </w:p>
    <w:p w14:paraId="757274E4">
      <w:pPr>
        <w:adjustRightInd w:val="0"/>
        <w:snapToGrid w:val="0"/>
        <w:spacing w:line="440" w:lineRule="exact"/>
        <w:ind w:firstLine="482" w:firstLineChars="200"/>
        <w:jc w:val="left"/>
        <w:rPr>
          <w:rFonts w:eastAsia="仿宋"/>
          <w:b/>
          <w:sz w:val="24"/>
        </w:rPr>
      </w:pPr>
      <w:r>
        <w:rPr>
          <w:rFonts w:eastAsia="仿宋"/>
          <w:b/>
          <w:sz w:val="24"/>
        </w:rPr>
        <w:t>8.20投标人提供虚假材料投标的（包括但不限于以下情节）；</w:t>
      </w:r>
    </w:p>
    <w:p w14:paraId="05C6F4BD">
      <w:pPr>
        <w:tabs>
          <w:tab w:val="left" w:pos="3870"/>
          <w:tab w:val="left" w:pos="4085"/>
        </w:tabs>
        <w:adjustRightInd w:val="0"/>
        <w:snapToGrid w:val="0"/>
        <w:spacing w:line="440" w:lineRule="exact"/>
        <w:ind w:left="479" w:leftChars="228"/>
        <w:jc w:val="left"/>
        <w:rPr>
          <w:rFonts w:eastAsia="仿宋"/>
          <w:sz w:val="24"/>
        </w:rPr>
      </w:pPr>
      <w:r>
        <w:rPr>
          <w:rFonts w:eastAsia="仿宋"/>
          <w:sz w:val="24"/>
        </w:rPr>
        <w:t>8.20.1使用伪造、变造的许可证件；</w:t>
      </w:r>
    </w:p>
    <w:p w14:paraId="02144B0C">
      <w:pPr>
        <w:tabs>
          <w:tab w:val="left" w:pos="3870"/>
          <w:tab w:val="left" w:pos="4085"/>
        </w:tabs>
        <w:adjustRightInd w:val="0"/>
        <w:snapToGrid w:val="0"/>
        <w:spacing w:line="440" w:lineRule="exact"/>
        <w:ind w:left="479" w:leftChars="228"/>
        <w:jc w:val="left"/>
        <w:rPr>
          <w:rFonts w:eastAsia="仿宋"/>
          <w:sz w:val="24"/>
        </w:rPr>
      </w:pPr>
      <w:r>
        <w:rPr>
          <w:rFonts w:eastAsia="仿宋"/>
          <w:sz w:val="24"/>
        </w:rPr>
        <w:t>8.20.2提供虚假的财务状况或者业绩；</w:t>
      </w:r>
    </w:p>
    <w:p w14:paraId="458D82C4">
      <w:pPr>
        <w:tabs>
          <w:tab w:val="left" w:pos="3870"/>
          <w:tab w:val="left" w:pos="4085"/>
        </w:tabs>
        <w:adjustRightInd w:val="0"/>
        <w:snapToGrid w:val="0"/>
        <w:spacing w:line="440" w:lineRule="exact"/>
        <w:ind w:left="479" w:leftChars="228"/>
        <w:jc w:val="left"/>
        <w:rPr>
          <w:rFonts w:eastAsia="仿宋"/>
          <w:sz w:val="24"/>
        </w:rPr>
      </w:pPr>
      <w:r>
        <w:rPr>
          <w:rFonts w:eastAsia="仿宋"/>
          <w:sz w:val="24"/>
        </w:rPr>
        <w:t>8.20.3提供虚假的项目负责人或者主要技术人员简历、劳动关系证明；</w:t>
      </w:r>
    </w:p>
    <w:p w14:paraId="2FCBFB96">
      <w:pPr>
        <w:tabs>
          <w:tab w:val="left" w:pos="3870"/>
          <w:tab w:val="left" w:pos="4085"/>
        </w:tabs>
        <w:adjustRightInd w:val="0"/>
        <w:snapToGrid w:val="0"/>
        <w:spacing w:line="440" w:lineRule="exact"/>
        <w:ind w:left="479" w:leftChars="228"/>
        <w:jc w:val="left"/>
        <w:rPr>
          <w:rFonts w:eastAsia="仿宋"/>
          <w:sz w:val="24"/>
        </w:rPr>
      </w:pPr>
      <w:r>
        <w:rPr>
          <w:rFonts w:eastAsia="仿宋"/>
          <w:sz w:val="24"/>
        </w:rPr>
        <w:t>8.20.4提供虚假的信用状况；</w:t>
      </w:r>
    </w:p>
    <w:p w14:paraId="7C19866F">
      <w:pPr>
        <w:tabs>
          <w:tab w:val="left" w:pos="3870"/>
          <w:tab w:val="left" w:pos="4085"/>
        </w:tabs>
        <w:adjustRightInd w:val="0"/>
        <w:snapToGrid w:val="0"/>
        <w:spacing w:line="440" w:lineRule="exact"/>
        <w:ind w:left="479" w:leftChars="228"/>
        <w:jc w:val="left"/>
        <w:rPr>
          <w:rFonts w:eastAsia="仿宋"/>
          <w:sz w:val="24"/>
        </w:rPr>
      </w:pPr>
      <w:r>
        <w:rPr>
          <w:rFonts w:eastAsia="仿宋"/>
          <w:sz w:val="24"/>
        </w:rPr>
        <w:t>8.20.5其他弄虚作假的行为。</w:t>
      </w:r>
    </w:p>
    <w:p w14:paraId="19BEC916">
      <w:pPr>
        <w:adjustRightInd w:val="0"/>
        <w:snapToGrid w:val="0"/>
        <w:spacing w:line="440" w:lineRule="exact"/>
        <w:ind w:firstLine="482" w:firstLineChars="200"/>
        <w:jc w:val="left"/>
        <w:rPr>
          <w:rFonts w:eastAsia="仿宋"/>
          <w:b/>
          <w:sz w:val="24"/>
        </w:rPr>
      </w:pPr>
      <w:r>
        <w:rPr>
          <w:rFonts w:eastAsia="仿宋"/>
          <w:b/>
          <w:sz w:val="24"/>
        </w:rPr>
        <w:t>8.21下列情形之一的，视为投标人串通投标，其投标无效：</w:t>
      </w:r>
    </w:p>
    <w:p w14:paraId="4C034CB0">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8.21.1不同投标人的投标文件由同一单位或者个人编制；</w:t>
      </w:r>
    </w:p>
    <w:p w14:paraId="6890B791">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8.21.2不同投标人委托同一单位或者个人办理投标事宜；</w:t>
      </w:r>
    </w:p>
    <w:p w14:paraId="6EA08775">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8.21.3不同投标人的投标文件载明的项目管理成员或者联系人员为同一人；</w:t>
      </w:r>
    </w:p>
    <w:p w14:paraId="039EEF12">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8.21.4不同投标人的投标文件异常一致或者投标报价呈规律性差异；</w:t>
      </w:r>
    </w:p>
    <w:p w14:paraId="23581D0D">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8.21.5不同投标人的投标文件相互混装；</w:t>
      </w:r>
    </w:p>
    <w:p w14:paraId="233A92CA">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8.21.6有二份及二份以上投标文件的相互之间有特别相同或相似之处，且经询标澄清投标人无令人信服的理由和可靠证据证明其合理性的，经评标委员会半数以上成员确认有串通投标嫌疑的；</w:t>
      </w:r>
    </w:p>
    <w:p w14:paraId="6837EFA6">
      <w:pPr>
        <w:adjustRightInd w:val="0"/>
        <w:snapToGrid w:val="0"/>
        <w:spacing w:line="440" w:lineRule="exact"/>
        <w:ind w:firstLine="482" w:firstLineChars="200"/>
        <w:jc w:val="left"/>
        <w:rPr>
          <w:rFonts w:eastAsia="仿宋"/>
          <w:b/>
          <w:sz w:val="24"/>
        </w:rPr>
      </w:pPr>
      <w:r>
        <w:rPr>
          <w:rFonts w:eastAsia="仿宋"/>
          <w:b/>
          <w:sz w:val="24"/>
        </w:rPr>
        <w:t>8.22有下列情形之一的，属于恶意串通，其投标无效：</w:t>
      </w:r>
    </w:p>
    <w:p w14:paraId="79FCF257">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8.22.1供应商直接或者间接从采购人或者采购机构处获得其他供应商的相关情况并修改其投标文件或者响应文件；</w:t>
      </w:r>
    </w:p>
    <w:p w14:paraId="55C3C779">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8.22.2供应商按照采购人或者采购机构的授意撤换、修改投标文件或者响应文件；</w:t>
      </w:r>
    </w:p>
    <w:p w14:paraId="6CE9837A">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8.22.3供应商之间协商报价、技术方案等投标文件或者响应文件的实质性内容；</w:t>
      </w:r>
    </w:p>
    <w:p w14:paraId="5E0E2EA3">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8.22.4属于同一集团、协会、商会等组织成员的供应商按照该组织要求协同参加政府采购活动；</w:t>
      </w:r>
    </w:p>
    <w:p w14:paraId="21ECC69D">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8.22.5供应商之间事先约定由某一特定供应商中标、成交；</w:t>
      </w:r>
    </w:p>
    <w:p w14:paraId="69841442">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8.22.6供应商之间商定部分供应商放弃参加政府采购活动或者放弃中标、成交；</w:t>
      </w:r>
    </w:p>
    <w:p w14:paraId="734CD6BD">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8.22.7供应商与采购人或者采购机构之间、供应商相互之间，为谋求特定供应商中标、成交或者排斥其他供应商的其他串通行为。</w:t>
      </w:r>
    </w:p>
    <w:p w14:paraId="1EEC37A3">
      <w:pPr>
        <w:adjustRightInd w:val="0"/>
        <w:snapToGrid w:val="0"/>
        <w:spacing w:line="440" w:lineRule="exact"/>
        <w:ind w:firstLine="482" w:firstLineChars="200"/>
        <w:jc w:val="left"/>
        <w:rPr>
          <w:rFonts w:eastAsia="仿宋"/>
          <w:b/>
          <w:sz w:val="24"/>
        </w:rPr>
      </w:pPr>
      <w:r>
        <w:rPr>
          <w:rFonts w:eastAsia="仿宋"/>
          <w:b/>
          <w:sz w:val="24"/>
        </w:rPr>
        <w:t>8.23评标委员会认定有重大偏差或实质性不响应招标文件要求的；</w:t>
      </w:r>
    </w:p>
    <w:p w14:paraId="6A1DDBB8">
      <w:pPr>
        <w:tabs>
          <w:tab w:val="left" w:pos="3870"/>
          <w:tab w:val="left" w:pos="4085"/>
        </w:tabs>
        <w:adjustRightInd w:val="0"/>
        <w:snapToGrid w:val="0"/>
        <w:spacing w:line="440" w:lineRule="exact"/>
        <w:ind w:firstLine="480" w:firstLineChars="200"/>
        <w:jc w:val="left"/>
        <w:rPr>
          <w:rFonts w:eastAsia="仿宋"/>
          <w:sz w:val="24"/>
        </w:rPr>
      </w:pPr>
      <w:r>
        <w:rPr>
          <w:rFonts w:eastAsia="仿宋"/>
          <w:sz w:val="24"/>
        </w:rPr>
        <w:t>8.24投标文件出现不是唯一的、有选择性投标报价的；</w:t>
      </w:r>
    </w:p>
    <w:p w14:paraId="31D737ED">
      <w:pPr>
        <w:tabs>
          <w:tab w:val="left" w:pos="3870"/>
          <w:tab w:val="left" w:pos="4085"/>
        </w:tabs>
        <w:adjustRightInd w:val="0"/>
        <w:snapToGrid w:val="0"/>
        <w:spacing w:line="440" w:lineRule="exact"/>
        <w:ind w:firstLine="482" w:firstLineChars="200"/>
        <w:jc w:val="left"/>
        <w:rPr>
          <w:rFonts w:eastAsia="仿宋"/>
          <w:b/>
          <w:bCs/>
          <w:sz w:val="24"/>
        </w:rPr>
      </w:pPr>
      <w:r>
        <w:rPr>
          <w:rFonts w:eastAsia="仿宋"/>
          <w:b/>
          <w:bCs/>
          <w:sz w:val="24"/>
        </w:rPr>
        <w:t>8.25 未按招标文件要求提供样品或提供样品不满足采购需求实质性条件的；</w:t>
      </w:r>
    </w:p>
    <w:p w14:paraId="49079463">
      <w:pPr>
        <w:tabs>
          <w:tab w:val="left" w:pos="3870"/>
          <w:tab w:val="left" w:pos="4085"/>
        </w:tabs>
        <w:adjustRightInd w:val="0"/>
        <w:snapToGrid w:val="0"/>
        <w:spacing w:line="440" w:lineRule="exact"/>
        <w:ind w:firstLine="482" w:firstLineChars="200"/>
        <w:jc w:val="left"/>
        <w:rPr>
          <w:rFonts w:eastAsia="仿宋"/>
          <w:b/>
          <w:bCs/>
          <w:sz w:val="24"/>
        </w:rPr>
      </w:pPr>
      <w:r>
        <w:rPr>
          <w:rFonts w:eastAsia="仿宋"/>
          <w:b/>
          <w:bCs/>
          <w:sz w:val="24"/>
        </w:rPr>
        <w:t>8.26参与同一个采购包(标段)的供应商存在下列情形之一的其投标(响应)文件无效:</w:t>
      </w:r>
    </w:p>
    <w:p w14:paraId="16987D43">
      <w:pPr>
        <w:tabs>
          <w:tab w:val="left" w:pos="3870"/>
          <w:tab w:val="left" w:pos="4085"/>
        </w:tabs>
        <w:adjustRightInd w:val="0"/>
        <w:snapToGrid w:val="0"/>
        <w:spacing w:line="440" w:lineRule="exact"/>
        <w:ind w:firstLine="482" w:firstLineChars="200"/>
        <w:jc w:val="left"/>
        <w:rPr>
          <w:rFonts w:eastAsia="仿宋"/>
          <w:b/>
          <w:bCs/>
          <w:sz w:val="24"/>
        </w:rPr>
      </w:pPr>
      <w:r>
        <w:rPr>
          <w:rFonts w:eastAsia="仿宋"/>
          <w:b/>
          <w:bCs/>
          <w:sz w:val="24"/>
        </w:rPr>
        <w:t>8.26.1不同供应商的电子投标(响应)文件上传计算机的网卡MAC地址、CPU序列号和硬盘序列号等硬件信息相同的;(2)</w:t>
      </w:r>
    </w:p>
    <w:p w14:paraId="6891B269">
      <w:pPr>
        <w:tabs>
          <w:tab w:val="left" w:pos="3870"/>
          <w:tab w:val="left" w:pos="4085"/>
        </w:tabs>
        <w:adjustRightInd w:val="0"/>
        <w:snapToGrid w:val="0"/>
        <w:spacing w:line="440" w:lineRule="exact"/>
        <w:ind w:firstLine="482" w:firstLineChars="200"/>
        <w:jc w:val="left"/>
        <w:rPr>
          <w:rFonts w:eastAsia="仿宋"/>
          <w:b/>
          <w:bCs/>
          <w:sz w:val="24"/>
        </w:rPr>
      </w:pPr>
      <w:r>
        <w:rPr>
          <w:rFonts w:eastAsia="仿宋"/>
          <w:b/>
          <w:bCs/>
          <w:sz w:val="24"/>
        </w:rPr>
        <w:t>8.26.2上传的电子投标(响应)文件若出现使用本项目其他投标(响应)供应商的数字证书加密的，或者加盖本项目其他投标(响应)供应商的电子印章的;</w:t>
      </w:r>
    </w:p>
    <w:p w14:paraId="083091DB">
      <w:pPr>
        <w:tabs>
          <w:tab w:val="left" w:pos="3870"/>
          <w:tab w:val="left" w:pos="4085"/>
        </w:tabs>
        <w:adjustRightInd w:val="0"/>
        <w:snapToGrid w:val="0"/>
        <w:spacing w:line="440" w:lineRule="exact"/>
        <w:ind w:firstLine="482" w:firstLineChars="200"/>
        <w:jc w:val="left"/>
        <w:rPr>
          <w:rFonts w:eastAsia="仿宋"/>
          <w:b/>
          <w:bCs/>
          <w:sz w:val="24"/>
        </w:rPr>
      </w:pPr>
      <w:r>
        <w:rPr>
          <w:rFonts w:eastAsia="仿宋"/>
          <w:b/>
          <w:bCs/>
          <w:sz w:val="24"/>
        </w:rPr>
        <w:t>8.26.3不同供应商的投标(响应)文件的内容存在三处(含)以上错误一致，且无法合理解释的;</w:t>
      </w:r>
    </w:p>
    <w:p w14:paraId="346A84B3">
      <w:pPr>
        <w:tabs>
          <w:tab w:val="left" w:pos="3870"/>
          <w:tab w:val="left" w:pos="4085"/>
        </w:tabs>
        <w:adjustRightInd w:val="0"/>
        <w:snapToGrid w:val="0"/>
        <w:spacing w:line="440" w:lineRule="exact"/>
        <w:ind w:firstLine="482" w:firstLineChars="200"/>
        <w:jc w:val="left"/>
        <w:rPr>
          <w:rFonts w:eastAsia="仿宋"/>
          <w:b/>
          <w:bCs/>
          <w:sz w:val="24"/>
        </w:rPr>
      </w:pPr>
      <w:r>
        <w:rPr>
          <w:rFonts w:eastAsia="仿宋"/>
          <w:b/>
          <w:bCs/>
          <w:sz w:val="24"/>
        </w:rPr>
        <w:t>8.26.4不同供应商联系人为同一人或不同联系人的联系电话一致，且无法合理解释的。</w:t>
      </w:r>
    </w:p>
    <w:p w14:paraId="18317287">
      <w:pPr>
        <w:adjustRightInd w:val="0"/>
        <w:snapToGrid w:val="0"/>
        <w:spacing w:line="440" w:lineRule="exact"/>
        <w:ind w:firstLine="482" w:firstLineChars="200"/>
        <w:jc w:val="left"/>
        <w:rPr>
          <w:rFonts w:eastAsia="仿宋"/>
        </w:rPr>
      </w:pPr>
      <w:r>
        <w:rPr>
          <w:rFonts w:eastAsia="仿宋"/>
          <w:b/>
          <w:sz w:val="24"/>
        </w:rPr>
        <w:t>8.27其他违反法律、法规的情形。</w:t>
      </w:r>
    </w:p>
    <w:p w14:paraId="062244DD">
      <w:pPr>
        <w:adjustRightInd w:val="0"/>
        <w:snapToGrid w:val="0"/>
        <w:spacing w:line="440" w:lineRule="exact"/>
        <w:ind w:firstLine="482" w:firstLineChars="200"/>
        <w:rPr>
          <w:rFonts w:eastAsia="仿宋"/>
          <w:b/>
          <w:kern w:val="0"/>
          <w:sz w:val="24"/>
        </w:rPr>
      </w:pPr>
      <w:r>
        <w:rPr>
          <w:rFonts w:eastAsia="仿宋"/>
          <w:b/>
          <w:kern w:val="0"/>
          <w:sz w:val="24"/>
        </w:rPr>
        <w:t>9.评标过程保密</w:t>
      </w:r>
    </w:p>
    <w:p w14:paraId="6B0D7157">
      <w:pPr>
        <w:adjustRightInd w:val="0"/>
        <w:snapToGrid w:val="0"/>
        <w:spacing w:line="440" w:lineRule="exact"/>
        <w:ind w:firstLine="480" w:firstLineChars="200"/>
        <w:rPr>
          <w:rFonts w:eastAsia="仿宋"/>
          <w:kern w:val="0"/>
          <w:sz w:val="24"/>
        </w:rPr>
      </w:pPr>
      <w:r>
        <w:rPr>
          <w:rFonts w:eastAsia="仿宋"/>
          <w:kern w:val="0"/>
          <w:sz w:val="24"/>
        </w:rPr>
        <w:t>9.1</w:t>
      </w:r>
      <w:r>
        <w:rPr>
          <w:rFonts w:eastAsia="仿宋"/>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5908DF73">
      <w:pPr>
        <w:adjustRightInd w:val="0"/>
        <w:snapToGrid w:val="0"/>
        <w:spacing w:line="440" w:lineRule="exact"/>
        <w:ind w:firstLine="480" w:firstLineChars="200"/>
        <w:rPr>
          <w:rFonts w:eastAsia="仿宋"/>
          <w:kern w:val="0"/>
          <w:sz w:val="24"/>
        </w:rPr>
      </w:pPr>
      <w:r>
        <w:rPr>
          <w:rFonts w:eastAsia="仿宋"/>
          <w:kern w:val="0"/>
          <w:sz w:val="24"/>
        </w:rPr>
        <w:t>9.2 在评标期间，投标人企图影响招标人或</w:t>
      </w:r>
      <w:r>
        <w:rPr>
          <w:rFonts w:eastAsia="仿宋"/>
          <w:sz w:val="24"/>
        </w:rPr>
        <w:t>评标委员会</w:t>
      </w:r>
      <w:r>
        <w:rPr>
          <w:rFonts w:eastAsia="仿宋"/>
          <w:kern w:val="0"/>
          <w:sz w:val="24"/>
        </w:rPr>
        <w:t>的任何活动，都将导致投标被拒绝，并由其承担相应的法律责任。</w:t>
      </w:r>
    </w:p>
    <w:p w14:paraId="769922A7">
      <w:pPr>
        <w:adjustRightInd w:val="0"/>
        <w:snapToGrid w:val="0"/>
        <w:spacing w:line="360" w:lineRule="auto"/>
        <w:ind w:firstLine="482" w:firstLineChars="150"/>
        <w:jc w:val="center"/>
        <w:rPr>
          <w:rFonts w:eastAsia="仿宋"/>
          <w:b/>
          <w:sz w:val="32"/>
        </w:rPr>
      </w:pPr>
    </w:p>
    <w:bookmarkEnd w:id="19"/>
    <w:p w14:paraId="39652FDD">
      <w:pPr>
        <w:pStyle w:val="13"/>
        <w:spacing w:line="360" w:lineRule="auto"/>
        <w:ind w:firstLine="726"/>
        <w:jc w:val="center"/>
        <w:rPr>
          <w:rFonts w:ascii="Times New Roman" w:hAnsi="Times New Roman" w:eastAsia="仿宋" w:cs="Times New Roman"/>
          <w:b/>
          <w:sz w:val="32"/>
          <w:szCs w:val="32"/>
        </w:rPr>
      </w:pPr>
      <w:bookmarkStart w:id="20" w:name="_Hlt74730295"/>
      <w:bookmarkEnd w:id="20"/>
      <w:bookmarkStart w:id="21" w:name="_Hlt68072998"/>
      <w:bookmarkEnd w:id="21"/>
      <w:bookmarkStart w:id="22" w:name="_Hlt68073093"/>
      <w:bookmarkEnd w:id="22"/>
      <w:bookmarkStart w:id="23" w:name="_Hlt68072990"/>
      <w:bookmarkEnd w:id="23"/>
      <w:bookmarkStart w:id="24" w:name="_Hlt75236101"/>
      <w:bookmarkEnd w:id="24"/>
      <w:bookmarkStart w:id="25" w:name="_Hlt75236290"/>
      <w:bookmarkEnd w:id="25"/>
      <w:bookmarkStart w:id="26" w:name="_Hlt74707468"/>
      <w:bookmarkEnd w:id="26"/>
      <w:bookmarkStart w:id="27" w:name="_Hlt74714665"/>
      <w:bookmarkEnd w:id="27"/>
      <w:bookmarkStart w:id="28" w:name="_Hlt75236011"/>
      <w:bookmarkEnd w:id="28"/>
      <w:bookmarkStart w:id="29" w:name="_Hlt74729768"/>
      <w:bookmarkEnd w:id="29"/>
      <w:bookmarkStart w:id="30" w:name="_Hlt68057669"/>
      <w:bookmarkEnd w:id="30"/>
      <w:bookmarkStart w:id="31" w:name="_Hlt68403820"/>
      <w:bookmarkEnd w:id="31"/>
      <w:bookmarkStart w:id="32" w:name="_Toc81372776"/>
      <w:bookmarkStart w:id="33" w:name="_Toc84325929"/>
      <w:bookmarkStart w:id="34" w:name="_Toc81372953"/>
      <w:r>
        <w:rPr>
          <w:rFonts w:ascii="Times New Roman" w:hAnsi="Times New Roman" w:eastAsia="仿宋" w:cs="Times New Roman"/>
          <w:b/>
          <w:sz w:val="32"/>
          <w:szCs w:val="32"/>
        </w:rPr>
        <w:t>五、授予合同</w:t>
      </w:r>
    </w:p>
    <w:bookmarkEnd w:id="32"/>
    <w:bookmarkEnd w:id="33"/>
    <w:bookmarkEnd w:id="34"/>
    <w:p w14:paraId="7517C740">
      <w:pPr>
        <w:pStyle w:val="8"/>
        <w:spacing w:line="440" w:lineRule="exact"/>
        <w:ind w:left="0" w:firstLine="422" w:firstLineChars="200"/>
        <w:rPr>
          <w:rFonts w:eastAsia="仿宋"/>
          <w:b/>
        </w:rPr>
      </w:pPr>
      <w:r>
        <w:rPr>
          <w:rFonts w:eastAsia="仿宋"/>
          <w:b/>
        </w:rPr>
        <w:t>1.中标条件</w:t>
      </w:r>
    </w:p>
    <w:p w14:paraId="7826D792">
      <w:pPr>
        <w:adjustRightInd w:val="0"/>
        <w:snapToGrid w:val="0"/>
        <w:spacing w:line="440" w:lineRule="exact"/>
        <w:ind w:firstLine="480" w:firstLineChars="200"/>
        <w:rPr>
          <w:rFonts w:eastAsia="仿宋"/>
          <w:sz w:val="24"/>
        </w:rPr>
      </w:pPr>
      <w:r>
        <w:rPr>
          <w:rFonts w:eastAsia="仿宋"/>
          <w:sz w:val="24"/>
        </w:rPr>
        <w:t>1.1投标文件基本符合招标文件要求；</w:t>
      </w:r>
    </w:p>
    <w:p w14:paraId="6261C046">
      <w:pPr>
        <w:adjustRightInd w:val="0"/>
        <w:snapToGrid w:val="0"/>
        <w:spacing w:line="440" w:lineRule="exact"/>
        <w:ind w:firstLine="480" w:firstLineChars="200"/>
        <w:rPr>
          <w:rFonts w:eastAsia="仿宋"/>
          <w:sz w:val="24"/>
        </w:rPr>
      </w:pPr>
      <w:r>
        <w:rPr>
          <w:rFonts w:eastAsia="仿宋"/>
          <w:sz w:val="24"/>
        </w:rPr>
        <w:t>1.2投标人有很好的执行合同的能力；</w:t>
      </w:r>
    </w:p>
    <w:p w14:paraId="3C66A837">
      <w:pPr>
        <w:adjustRightInd w:val="0"/>
        <w:snapToGrid w:val="0"/>
        <w:spacing w:line="440" w:lineRule="exact"/>
        <w:ind w:firstLine="480" w:firstLineChars="200"/>
        <w:rPr>
          <w:rFonts w:eastAsia="仿宋"/>
          <w:sz w:val="24"/>
        </w:rPr>
      </w:pPr>
      <w:r>
        <w:rPr>
          <w:rFonts w:eastAsia="仿宋"/>
          <w:sz w:val="24"/>
        </w:rPr>
        <w:t>1.3实施方案最合理并对招标人最为有利，最大限度满足招标文件的要求；</w:t>
      </w:r>
    </w:p>
    <w:p w14:paraId="41909224">
      <w:pPr>
        <w:adjustRightInd w:val="0"/>
        <w:snapToGrid w:val="0"/>
        <w:spacing w:line="440" w:lineRule="exact"/>
        <w:ind w:firstLine="480" w:firstLineChars="200"/>
        <w:rPr>
          <w:rFonts w:eastAsia="仿宋"/>
          <w:sz w:val="24"/>
        </w:rPr>
      </w:pPr>
      <w:r>
        <w:rPr>
          <w:rFonts w:eastAsia="仿宋"/>
          <w:sz w:val="24"/>
        </w:rPr>
        <w:t>1.4投标人能够提供质量技术、商务经济占综合优势的系统及服务。</w:t>
      </w:r>
    </w:p>
    <w:p w14:paraId="70C7FCBE">
      <w:pPr>
        <w:adjustRightInd w:val="0"/>
        <w:snapToGrid w:val="0"/>
        <w:spacing w:line="440" w:lineRule="exact"/>
        <w:ind w:firstLine="480" w:firstLineChars="200"/>
        <w:rPr>
          <w:rFonts w:eastAsia="仿宋"/>
          <w:sz w:val="24"/>
        </w:rPr>
      </w:pPr>
      <w:r>
        <w:rPr>
          <w:rFonts w:eastAsia="仿宋"/>
          <w:sz w:val="24"/>
        </w:rPr>
        <w:t>1.5招标人将把中标通知书授予最佳投标者，但最低价不是中标的绝对保证。</w:t>
      </w:r>
    </w:p>
    <w:p w14:paraId="05BCA370">
      <w:pPr>
        <w:spacing w:line="440" w:lineRule="exact"/>
        <w:ind w:firstLine="482" w:firstLineChars="200"/>
        <w:jc w:val="left"/>
        <w:rPr>
          <w:rFonts w:eastAsia="仿宋"/>
          <w:b/>
          <w:sz w:val="24"/>
        </w:rPr>
      </w:pPr>
      <w:r>
        <w:rPr>
          <w:rFonts w:eastAsia="仿宋"/>
          <w:b/>
          <w:sz w:val="24"/>
        </w:rPr>
        <w:t>2.中标确认</w:t>
      </w:r>
    </w:p>
    <w:p w14:paraId="5D4932C3">
      <w:pPr>
        <w:adjustRightInd w:val="0"/>
        <w:snapToGrid w:val="0"/>
        <w:spacing w:line="440" w:lineRule="exact"/>
        <w:ind w:firstLine="480" w:firstLineChars="200"/>
        <w:rPr>
          <w:rFonts w:eastAsia="仿宋"/>
          <w:sz w:val="24"/>
        </w:rPr>
      </w:pPr>
      <w:r>
        <w:rPr>
          <w:rFonts w:eastAsia="仿宋"/>
          <w:sz w:val="24"/>
        </w:rPr>
        <w:t>2.1采购人应当自收到评标报告之日起５个工作日内，在评标报告确定的中标候选人名单中按顺序确定中标人。</w:t>
      </w:r>
    </w:p>
    <w:p w14:paraId="6972E39A">
      <w:pPr>
        <w:adjustRightInd w:val="0"/>
        <w:snapToGrid w:val="0"/>
        <w:spacing w:line="440" w:lineRule="exact"/>
        <w:ind w:firstLine="480" w:firstLineChars="200"/>
        <w:rPr>
          <w:rFonts w:eastAsia="仿宋"/>
          <w:sz w:val="24"/>
        </w:rPr>
      </w:pPr>
      <w:r>
        <w:rPr>
          <w:rFonts w:eastAsia="仿宋"/>
          <w:sz w:val="24"/>
        </w:rPr>
        <w:t>2.2采购人在收到评标报告5个工作日内未按评标报告推荐的中标候选人顺序确定中标人，视同按评标报告推荐的顺序确定的中标候选人为中标人。</w:t>
      </w:r>
    </w:p>
    <w:p w14:paraId="46CAB998">
      <w:pPr>
        <w:adjustRightInd w:val="0"/>
        <w:snapToGrid w:val="0"/>
        <w:spacing w:line="440" w:lineRule="exact"/>
        <w:ind w:firstLine="480" w:firstLineChars="200"/>
        <w:rPr>
          <w:rFonts w:eastAsia="仿宋"/>
          <w:sz w:val="24"/>
        </w:rPr>
      </w:pPr>
      <w:r>
        <w:rPr>
          <w:rFonts w:eastAsia="仿宋"/>
          <w:sz w:val="24"/>
        </w:rPr>
        <w:t>2.3采购人应在确认中标人前再次对资格条件和相关证件材料进一步查验核实。</w:t>
      </w:r>
    </w:p>
    <w:p w14:paraId="754F5521">
      <w:pPr>
        <w:spacing w:line="440" w:lineRule="exact"/>
        <w:ind w:firstLine="482" w:firstLineChars="200"/>
        <w:jc w:val="left"/>
        <w:rPr>
          <w:rFonts w:eastAsia="仿宋"/>
          <w:b/>
          <w:sz w:val="24"/>
        </w:rPr>
      </w:pPr>
      <w:r>
        <w:rPr>
          <w:rFonts w:eastAsia="仿宋"/>
          <w:b/>
          <w:sz w:val="24"/>
        </w:rPr>
        <w:t>3．中标通知</w:t>
      </w:r>
    </w:p>
    <w:p w14:paraId="7F0285C7">
      <w:pPr>
        <w:adjustRightInd w:val="0"/>
        <w:snapToGrid w:val="0"/>
        <w:spacing w:line="440" w:lineRule="exact"/>
        <w:ind w:firstLine="480" w:firstLineChars="200"/>
        <w:rPr>
          <w:rFonts w:eastAsia="仿宋"/>
          <w:sz w:val="24"/>
        </w:rPr>
      </w:pPr>
      <w:r>
        <w:rPr>
          <w:rFonts w:eastAsia="仿宋"/>
          <w:sz w:val="24"/>
        </w:rPr>
        <w:t>3.1采购代理机构对中标结果在指定媒体（浙江政府采购网</w:t>
      </w:r>
      <w:r>
        <w:rPr>
          <w:rFonts w:eastAsia="仿宋"/>
          <w:sz w:val="24"/>
        </w:rPr>
        <w:fldChar w:fldCharType="begin"/>
      </w:r>
      <w:r>
        <w:instrText xml:space="preserve">HYPERLINK "http://www.zjzfcg.gov.cn"</w:instrText>
      </w:r>
      <w:r>
        <w:rPr>
          <w:rFonts w:eastAsia="仿宋"/>
          <w:sz w:val="24"/>
        </w:rPr>
        <w:fldChar w:fldCharType="separate"/>
      </w:r>
      <w:r>
        <w:rPr>
          <w:rFonts w:eastAsia="仿宋"/>
          <w:sz w:val="24"/>
        </w:rPr>
        <w:t>http://zfcg.czt.zj.gov.cn/</w:t>
      </w:r>
      <w:r>
        <w:rPr>
          <w:rFonts w:eastAsia="仿宋"/>
          <w:sz w:val="24"/>
        </w:rPr>
        <w:fldChar w:fldCharType="end"/>
      </w:r>
      <w:r>
        <w:rPr>
          <w:rFonts w:eastAsia="仿宋"/>
          <w:sz w:val="24"/>
        </w:rPr>
        <w:t>、绍兴公共资源交易网</w:t>
      </w:r>
      <w:r>
        <w:rPr>
          <w:rFonts w:eastAsia="仿宋"/>
          <w:sz w:val="24"/>
        </w:rPr>
        <w:fldChar w:fldCharType="begin"/>
      </w:r>
      <w:r>
        <w:instrText xml:space="preserve">HYPERLINK "http://ggb.sx.gov.cn"</w:instrText>
      </w:r>
      <w:r>
        <w:rPr>
          <w:rFonts w:eastAsia="仿宋"/>
          <w:sz w:val="24"/>
        </w:rPr>
        <w:fldChar w:fldCharType="separate"/>
      </w:r>
      <w:r>
        <w:rPr>
          <w:rFonts w:eastAsia="仿宋"/>
          <w:sz w:val="24"/>
        </w:rPr>
        <w:t>http://ggb.sx.gov.cn</w:t>
      </w:r>
      <w:r>
        <w:rPr>
          <w:rFonts w:eastAsia="仿宋"/>
          <w:sz w:val="24"/>
        </w:rPr>
        <w:fldChar w:fldCharType="end"/>
      </w:r>
      <w:r>
        <w:rPr>
          <w:rFonts w:eastAsia="仿宋"/>
          <w:sz w:val="24"/>
        </w:rPr>
        <w:t>）发布中标公告，中标公告期限为1个工作日。</w:t>
      </w:r>
    </w:p>
    <w:p w14:paraId="6CB62781">
      <w:pPr>
        <w:adjustRightInd w:val="0"/>
        <w:snapToGrid w:val="0"/>
        <w:spacing w:line="440" w:lineRule="exact"/>
        <w:ind w:firstLine="480" w:firstLineChars="200"/>
        <w:rPr>
          <w:rFonts w:eastAsia="仿宋"/>
          <w:sz w:val="24"/>
          <w:lang w:val="zh-CN"/>
        </w:rPr>
      </w:pPr>
      <w:r>
        <w:rPr>
          <w:rFonts w:eastAsia="仿宋"/>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eastAsia="仿宋"/>
          <w:sz w:val="24"/>
          <w:lang w:val="zh-CN"/>
        </w:rPr>
        <w:t>。</w:t>
      </w:r>
    </w:p>
    <w:p w14:paraId="0A6C873F">
      <w:pPr>
        <w:adjustRightInd w:val="0"/>
        <w:snapToGrid w:val="0"/>
        <w:spacing w:line="440" w:lineRule="exact"/>
        <w:ind w:firstLine="480" w:firstLineChars="200"/>
        <w:rPr>
          <w:rFonts w:eastAsia="仿宋"/>
          <w:sz w:val="24"/>
        </w:rPr>
      </w:pPr>
      <w:r>
        <w:rPr>
          <w:rFonts w:eastAsia="仿宋"/>
          <w:sz w:val="24"/>
        </w:rPr>
        <w:t>3.3采购代理机构对中标结果不作任何说明和解释，也不回答任何提问。</w:t>
      </w:r>
    </w:p>
    <w:p w14:paraId="42FB2DA5">
      <w:pPr>
        <w:spacing w:line="440" w:lineRule="exact"/>
        <w:ind w:firstLine="482" w:firstLineChars="200"/>
        <w:jc w:val="left"/>
        <w:rPr>
          <w:rFonts w:eastAsia="仿宋"/>
          <w:b/>
          <w:sz w:val="24"/>
        </w:rPr>
      </w:pPr>
      <w:r>
        <w:rPr>
          <w:rFonts w:eastAsia="仿宋"/>
          <w:b/>
          <w:sz w:val="24"/>
        </w:rPr>
        <w:t>4．履约保证金</w:t>
      </w:r>
    </w:p>
    <w:p w14:paraId="1F5EF3E9">
      <w:pPr>
        <w:adjustRightInd w:val="0"/>
        <w:snapToGrid w:val="0"/>
        <w:spacing w:line="440" w:lineRule="exact"/>
        <w:ind w:firstLine="480" w:firstLineChars="200"/>
        <w:rPr>
          <w:rFonts w:eastAsia="仿宋"/>
          <w:sz w:val="24"/>
        </w:rPr>
      </w:pPr>
      <w:r>
        <w:rPr>
          <w:rFonts w:eastAsia="仿宋"/>
          <w:sz w:val="24"/>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19829EF7">
      <w:pPr>
        <w:adjustRightInd w:val="0"/>
        <w:snapToGrid w:val="0"/>
        <w:spacing w:line="440" w:lineRule="exact"/>
        <w:ind w:firstLine="480" w:firstLineChars="200"/>
        <w:rPr>
          <w:rFonts w:eastAsia="仿宋"/>
          <w:sz w:val="24"/>
        </w:rPr>
      </w:pPr>
      <w:r>
        <w:rPr>
          <w:rFonts w:eastAsia="仿宋"/>
          <w:sz w:val="24"/>
        </w:rPr>
        <w:t>4.2项目验收结束后，采购人应及时退还履约保证金。</w:t>
      </w:r>
    </w:p>
    <w:p w14:paraId="7A0BBD85">
      <w:pPr>
        <w:adjustRightInd w:val="0"/>
        <w:snapToGrid w:val="0"/>
        <w:spacing w:line="440" w:lineRule="exact"/>
        <w:ind w:firstLine="480" w:firstLineChars="200"/>
        <w:rPr>
          <w:rFonts w:eastAsia="仿宋"/>
          <w:sz w:val="24"/>
        </w:rPr>
      </w:pPr>
      <w:r>
        <w:rPr>
          <w:rFonts w:eastAsia="仿宋"/>
          <w:sz w:val="24"/>
        </w:rPr>
        <w:t>4.3供应商以银行、保险公司出具保函形式提交履约保证金的，采购人不得拒收。</w:t>
      </w:r>
    </w:p>
    <w:p w14:paraId="43E00148">
      <w:pPr>
        <w:adjustRightInd w:val="0"/>
        <w:snapToGrid w:val="0"/>
        <w:spacing w:line="440" w:lineRule="exact"/>
        <w:ind w:firstLine="480" w:firstLineChars="200"/>
        <w:rPr>
          <w:rFonts w:eastAsia="仿宋"/>
          <w:sz w:val="24"/>
        </w:rPr>
      </w:pPr>
      <w:r>
        <w:rPr>
          <w:rFonts w:eastAsia="仿宋"/>
          <w:sz w:val="24"/>
        </w:rPr>
        <w:t>4.4政府采购货物和服务项目不得收取质量保证金。</w:t>
      </w:r>
    </w:p>
    <w:p w14:paraId="6EB2D943">
      <w:pPr>
        <w:spacing w:line="440" w:lineRule="exact"/>
        <w:ind w:firstLine="482" w:firstLineChars="200"/>
        <w:jc w:val="left"/>
        <w:rPr>
          <w:rFonts w:eastAsia="仿宋"/>
          <w:b/>
          <w:sz w:val="24"/>
        </w:rPr>
      </w:pPr>
      <w:r>
        <w:rPr>
          <w:rFonts w:eastAsia="仿宋"/>
          <w:b/>
          <w:sz w:val="24"/>
        </w:rPr>
        <w:t>5．合同签订及备案</w:t>
      </w:r>
    </w:p>
    <w:p w14:paraId="77D936E9">
      <w:pPr>
        <w:adjustRightInd w:val="0"/>
        <w:snapToGrid w:val="0"/>
        <w:spacing w:line="440" w:lineRule="exact"/>
        <w:ind w:firstLine="480" w:firstLineChars="200"/>
        <w:rPr>
          <w:rFonts w:eastAsia="仿宋"/>
          <w:sz w:val="24"/>
        </w:rPr>
      </w:pPr>
      <w:r>
        <w:rPr>
          <w:rFonts w:eastAsia="仿宋"/>
          <w:sz w:val="24"/>
        </w:rPr>
        <w:t>5.1中标人应当在中标通知书发出之日起30天内与采购人签订合同，自采购合同签订之日起2个工作日内，通过电子交易平台进行备案。</w:t>
      </w:r>
    </w:p>
    <w:p w14:paraId="56FCCEE6">
      <w:pPr>
        <w:adjustRightInd w:val="0"/>
        <w:snapToGrid w:val="0"/>
        <w:spacing w:line="440" w:lineRule="exact"/>
        <w:ind w:firstLine="480" w:firstLineChars="200"/>
        <w:rPr>
          <w:rFonts w:eastAsia="仿宋"/>
          <w:sz w:val="24"/>
        </w:rPr>
      </w:pPr>
      <w:r>
        <w:rPr>
          <w:rFonts w:eastAsia="仿宋"/>
          <w:sz w:val="24"/>
        </w:rPr>
        <w:t>5.2如中标人为联合体的，由联合体成员各方法定代表人或其授权代表与采购人代表签订合同。</w:t>
      </w:r>
    </w:p>
    <w:p w14:paraId="5A6A3805">
      <w:pPr>
        <w:spacing w:line="440" w:lineRule="exact"/>
        <w:ind w:firstLine="482" w:firstLineChars="200"/>
        <w:jc w:val="left"/>
        <w:rPr>
          <w:rFonts w:eastAsia="仿宋"/>
          <w:b/>
          <w:sz w:val="24"/>
        </w:rPr>
      </w:pPr>
      <w:r>
        <w:rPr>
          <w:rFonts w:eastAsia="仿宋"/>
          <w:b/>
          <w:sz w:val="24"/>
        </w:rPr>
        <w:t>6.验收</w:t>
      </w:r>
    </w:p>
    <w:p w14:paraId="4E333D38">
      <w:pPr>
        <w:adjustRightInd w:val="0"/>
        <w:snapToGrid w:val="0"/>
        <w:spacing w:line="440" w:lineRule="exact"/>
        <w:ind w:firstLine="480" w:firstLineChars="200"/>
        <w:rPr>
          <w:rFonts w:eastAsia="仿宋"/>
          <w:sz w:val="24"/>
        </w:rPr>
      </w:pPr>
      <w:r>
        <w:rPr>
          <w:rFonts w:eastAsia="仿宋"/>
          <w:sz w:val="24"/>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1093A385">
      <w:pPr>
        <w:adjustRightInd w:val="0"/>
        <w:snapToGrid w:val="0"/>
        <w:spacing w:line="440" w:lineRule="exact"/>
        <w:ind w:firstLine="480" w:firstLineChars="200"/>
        <w:rPr>
          <w:rFonts w:eastAsia="仿宋"/>
          <w:sz w:val="24"/>
        </w:rPr>
      </w:pPr>
      <w:r>
        <w:rPr>
          <w:rFonts w:eastAsia="仿宋"/>
          <w:sz w:val="24"/>
        </w:rPr>
        <w:t>6.2采购人可以邀请参加本项目的其他投标人或者第三方机构参与验收。参与验收的投标人或者第三方机构的意见作为验收书的参考资料一并存档。</w:t>
      </w:r>
    </w:p>
    <w:p w14:paraId="1E3FC415">
      <w:pPr>
        <w:adjustRightInd w:val="0"/>
        <w:snapToGrid w:val="0"/>
        <w:spacing w:line="440" w:lineRule="exact"/>
        <w:ind w:firstLine="480" w:firstLineChars="200"/>
        <w:rPr>
          <w:rFonts w:eastAsia="仿宋"/>
          <w:sz w:val="24"/>
        </w:rPr>
      </w:pPr>
      <w:r>
        <w:rPr>
          <w:rFonts w:eastAsia="仿宋"/>
          <w:sz w:val="24"/>
        </w:rPr>
        <w:t>6.3 采购人负责加强对中标人的履约管理，并按照采购合同约定，及时向中标人支付采购资金。对于中标人违反采购合同约定的行为，采购人应当及时处理，依法追究其违约责任。</w:t>
      </w:r>
    </w:p>
    <w:p w14:paraId="109F4299">
      <w:pPr>
        <w:spacing w:line="440" w:lineRule="exact"/>
        <w:ind w:firstLine="482" w:firstLineChars="200"/>
        <w:jc w:val="left"/>
        <w:rPr>
          <w:rFonts w:eastAsia="仿宋"/>
          <w:b/>
          <w:sz w:val="24"/>
        </w:rPr>
      </w:pPr>
      <w:r>
        <w:rPr>
          <w:rFonts w:eastAsia="仿宋"/>
          <w:b/>
          <w:sz w:val="24"/>
        </w:rPr>
        <w:t>7.售后服务考核</w:t>
      </w:r>
    </w:p>
    <w:p w14:paraId="45C7F76C">
      <w:pPr>
        <w:adjustRightInd w:val="0"/>
        <w:snapToGrid w:val="0"/>
        <w:spacing w:line="440" w:lineRule="exact"/>
        <w:ind w:firstLine="480" w:firstLineChars="200"/>
        <w:rPr>
          <w:rFonts w:eastAsia="仿宋"/>
          <w:sz w:val="24"/>
        </w:rPr>
      </w:pPr>
      <w:r>
        <w:rPr>
          <w:rFonts w:eastAsia="仿宋"/>
          <w:sz w:val="24"/>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70743846">
      <w:pPr>
        <w:tabs>
          <w:tab w:val="left" w:pos="0"/>
        </w:tabs>
        <w:spacing w:line="360" w:lineRule="auto"/>
        <w:ind w:firstLine="480"/>
        <w:rPr>
          <w:rFonts w:eastAsia="仿宋"/>
          <w:kern w:val="0"/>
          <w:sz w:val="24"/>
        </w:rPr>
      </w:pPr>
    </w:p>
    <w:p w14:paraId="3ABD97DA">
      <w:pPr>
        <w:adjustRightInd/>
        <w:spacing w:line="336" w:lineRule="auto"/>
        <w:jc w:val="center"/>
        <w:outlineLvl w:val="0"/>
        <w:rPr>
          <w:rFonts w:eastAsia="仿宋"/>
          <w:b/>
          <w:sz w:val="32"/>
          <w:szCs w:val="32"/>
        </w:rPr>
      </w:pPr>
      <w:r>
        <w:rPr>
          <w:rFonts w:eastAsia="仿宋"/>
          <w:b/>
          <w:sz w:val="32"/>
          <w:szCs w:val="32"/>
        </w:rPr>
        <w:t>六、</w:t>
      </w:r>
      <w:r>
        <w:rPr>
          <w:rFonts w:eastAsia="仿宋"/>
          <w:b/>
          <w:bCs/>
          <w:sz w:val="32"/>
          <w:szCs w:val="20"/>
        </w:rPr>
        <w:t>询问、质疑与投诉</w:t>
      </w:r>
    </w:p>
    <w:p w14:paraId="1BD1545E">
      <w:pPr>
        <w:spacing w:line="336" w:lineRule="auto"/>
        <w:ind w:firstLine="482" w:firstLineChars="200"/>
        <w:rPr>
          <w:rFonts w:eastAsia="仿宋"/>
          <w:b/>
          <w:sz w:val="32"/>
          <w:szCs w:val="32"/>
        </w:rPr>
      </w:pPr>
      <w:r>
        <w:rPr>
          <w:rFonts w:eastAsia="仿宋"/>
          <w:b/>
          <w:bCs/>
          <w:sz w:val="24"/>
          <w:szCs w:val="20"/>
        </w:rPr>
        <w:t>1.在线询问、质疑、投诉</w:t>
      </w:r>
    </w:p>
    <w:p w14:paraId="4B7CDDA7">
      <w:pPr>
        <w:spacing w:line="336" w:lineRule="auto"/>
        <w:ind w:firstLine="480" w:firstLineChars="200"/>
        <w:rPr>
          <w:rFonts w:eastAsia="仿宋"/>
          <w:b/>
          <w:sz w:val="32"/>
          <w:szCs w:val="32"/>
        </w:rPr>
      </w:pPr>
      <w:r>
        <w:rPr>
          <w:rFonts w:eastAsia="仿宋"/>
          <w:sz w:val="24"/>
          <w:szCs w:val="20"/>
        </w:rPr>
        <w:t>根据《浙江省财政厅关于进一步促进政府采购公平竞争打造最优营商环境的通知》（浙财采监</w:t>
      </w:r>
      <w:r>
        <w:rPr>
          <w:rFonts w:eastAsia="仿宋"/>
          <w:sz w:val="24"/>
        </w:rPr>
        <w:t>〔2021〕</w:t>
      </w:r>
      <w:r>
        <w:rPr>
          <w:rFonts w:eastAsia="仿宋"/>
          <w:sz w:val="24"/>
          <w:szCs w:val="20"/>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61333713">
      <w:pPr>
        <w:spacing w:line="336" w:lineRule="auto"/>
        <w:ind w:firstLine="482" w:firstLineChars="200"/>
        <w:rPr>
          <w:rFonts w:eastAsia="仿宋"/>
          <w:b/>
          <w:sz w:val="32"/>
          <w:szCs w:val="32"/>
        </w:rPr>
      </w:pPr>
      <w:r>
        <w:rPr>
          <w:rFonts w:eastAsia="仿宋"/>
          <w:b/>
          <w:bCs/>
          <w:sz w:val="24"/>
        </w:rPr>
        <w:t>2. 供应商询问</w:t>
      </w:r>
    </w:p>
    <w:p w14:paraId="70C4649D">
      <w:pPr>
        <w:autoSpaceDE w:val="0"/>
        <w:autoSpaceDN w:val="0"/>
        <w:spacing w:line="336" w:lineRule="auto"/>
        <w:ind w:firstLine="480" w:firstLineChars="200"/>
        <w:jc w:val="left"/>
        <w:rPr>
          <w:rFonts w:eastAsia="仿宋"/>
          <w:b/>
          <w:sz w:val="32"/>
          <w:szCs w:val="32"/>
        </w:rPr>
      </w:pPr>
      <w:r>
        <w:rPr>
          <w:rFonts w:eastAsia="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eastAsia="仿宋"/>
          <w:kern w:val="0"/>
          <w:sz w:val="24"/>
        </w:rPr>
        <w:t xml:space="preserve"> </w:t>
      </w:r>
      <w:r>
        <w:rPr>
          <w:rFonts w:eastAsia="仿宋"/>
          <w:kern w:val="0"/>
          <w:sz w:val="24"/>
          <w:lang w:val="zh-CN"/>
        </w:rPr>
        <w:t>的，采购代理机构应当告知供应商向采购人提出。</w:t>
      </w:r>
    </w:p>
    <w:p w14:paraId="07D00F3A">
      <w:pPr>
        <w:spacing w:line="336" w:lineRule="auto"/>
        <w:ind w:firstLine="482" w:firstLineChars="200"/>
        <w:rPr>
          <w:rFonts w:eastAsia="仿宋"/>
          <w:b/>
          <w:sz w:val="32"/>
          <w:szCs w:val="32"/>
        </w:rPr>
      </w:pPr>
      <w:r>
        <w:rPr>
          <w:rFonts w:eastAsia="仿宋"/>
          <w:b/>
          <w:bCs/>
          <w:sz w:val="24"/>
        </w:rPr>
        <w:t>3. 供应商质疑</w:t>
      </w:r>
    </w:p>
    <w:p w14:paraId="6975A0C1">
      <w:pPr>
        <w:spacing w:line="336" w:lineRule="auto"/>
        <w:ind w:firstLine="482" w:firstLineChars="200"/>
        <w:rPr>
          <w:rFonts w:eastAsia="仿宋"/>
          <w:b/>
          <w:sz w:val="32"/>
          <w:szCs w:val="32"/>
        </w:rPr>
      </w:pPr>
      <w:r>
        <w:rPr>
          <w:rFonts w:eastAsia="仿宋"/>
          <w:b/>
          <w:bCs/>
          <w:kern w:val="0"/>
          <w:sz w:val="24"/>
          <w:szCs w:val="20"/>
          <w:lang w:val="zh-CN"/>
        </w:rPr>
        <w:t>3</w:t>
      </w:r>
      <w:r>
        <w:rPr>
          <w:rFonts w:eastAsia="仿宋"/>
          <w:b/>
          <w:bCs/>
          <w:sz w:val="24"/>
          <w:szCs w:val="20"/>
        </w:rPr>
        <w:t>.1质疑提出时效</w:t>
      </w:r>
    </w:p>
    <w:p w14:paraId="734378B8">
      <w:pPr>
        <w:spacing w:line="336" w:lineRule="auto"/>
        <w:ind w:firstLine="480" w:firstLineChars="200"/>
        <w:rPr>
          <w:rFonts w:eastAsia="仿宋"/>
          <w:b/>
          <w:sz w:val="32"/>
          <w:szCs w:val="32"/>
        </w:rPr>
      </w:pPr>
      <w:r>
        <w:rPr>
          <w:rFonts w:eastAsia="仿宋"/>
          <w:sz w:val="24"/>
          <w:szCs w:val="20"/>
        </w:rPr>
        <w:t>3.1.1提出质疑的供应商应当是参与所质疑项目采购活动的供应商。潜在供应商已依法获取其可质疑的采购文件的，可以对该文件提出质疑。</w:t>
      </w:r>
    </w:p>
    <w:p w14:paraId="64FD9C91">
      <w:pPr>
        <w:spacing w:line="336" w:lineRule="auto"/>
        <w:ind w:firstLine="480" w:firstLineChars="200"/>
        <w:rPr>
          <w:rFonts w:eastAsia="仿宋"/>
          <w:b/>
          <w:sz w:val="32"/>
          <w:szCs w:val="32"/>
        </w:rPr>
      </w:pPr>
      <w:r>
        <w:rPr>
          <w:rFonts w:eastAsia="仿宋"/>
          <w:kern w:val="0"/>
          <w:sz w:val="24"/>
          <w:szCs w:val="20"/>
          <w:lang w:val="zh-CN"/>
        </w:rPr>
        <w:t>3</w:t>
      </w:r>
      <w:r>
        <w:rPr>
          <w:rFonts w:eastAsia="仿宋"/>
          <w:sz w:val="24"/>
          <w:szCs w:val="20"/>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53807C1C">
      <w:pPr>
        <w:widowControl/>
        <w:adjustRightInd w:val="0"/>
        <w:snapToGrid w:val="0"/>
        <w:spacing w:line="336" w:lineRule="auto"/>
        <w:ind w:firstLine="434" w:firstLineChars="181"/>
        <w:rPr>
          <w:rFonts w:eastAsia="仿宋"/>
          <w:b/>
          <w:sz w:val="32"/>
          <w:szCs w:val="32"/>
        </w:rPr>
      </w:pPr>
      <w:r>
        <w:rPr>
          <w:rFonts w:eastAsia="仿宋"/>
          <w:sz w:val="24"/>
          <w:szCs w:val="20"/>
        </w:rPr>
        <w:t>3.1.2.1对采购文件提出质疑的，质疑期限为供应商获得采购文件之日或者采购文件公告期限届满之日起计算，采购文件在获取截止之日后获得的，应当自采购文件公告期限届满之日起计算。</w:t>
      </w:r>
    </w:p>
    <w:p w14:paraId="579919CB">
      <w:pPr>
        <w:spacing w:line="336" w:lineRule="auto"/>
        <w:ind w:firstLine="480" w:firstLineChars="200"/>
        <w:rPr>
          <w:rFonts w:eastAsia="仿宋"/>
          <w:b/>
          <w:sz w:val="32"/>
          <w:szCs w:val="32"/>
        </w:rPr>
      </w:pPr>
      <w:r>
        <w:rPr>
          <w:rFonts w:eastAsia="仿宋"/>
          <w:sz w:val="24"/>
          <w:szCs w:val="20"/>
        </w:rPr>
        <w:t>3.1.2.2对采购过程提出质疑的，质疑期限为各采购程序环节结束之日起计算。</w:t>
      </w:r>
    </w:p>
    <w:p w14:paraId="7A8C74B2">
      <w:pPr>
        <w:spacing w:line="336" w:lineRule="auto"/>
        <w:ind w:firstLine="480" w:firstLineChars="200"/>
        <w:rPr>
          <w:rFonts w:eastAsia="仿宋"/>
          <w:b/>
          <w:sz w:val="32"/>
          <w:szCs w:val="32"/>
        </w:rPr>
      </w:pPr>
      <w:r>
        <w:rPr>
          <w:rFonts w:eastAsia="仿宋"/>
          <w:sz w:val="24"/>
          <w:szCs w:val="20"/>
        </w:rPr>
        <w:t>3.1.2.3对采购结果提出质疑的，质疑期限自采购结果公告期限届满之日起计算。</w:t>
      </w:r>
    </w:p>
    <w:p w14:paraId="68424850">
      <w:pPr>
        <w:spacing w:line="336" w:lineRule="auto"/>
        <w:ind w:firstLine="480" w:firstLineChars="200"/>
        <w:rPr>
          <w:rFonts w:eastAsia="仿宋"/>
          <w:b/>
          <w:sz w:val="32"/>
          <w:szCs w:val="32"/>
        </w:rPr>
      </w:pPr>
      <w:r>
        <w:rPr>
          <w:rFonts w:eastAsia="仿宋"/>
          <w:sz w:val="24"/>
          <w:szCs w:val="20"/>
        </w:rPr>
        <w:t>3.1.2.4对同一采购程序环节的质疑，供应商须一次性提出。</w:t>
      </w:r>
    </w:p>
    <w:p w14:paraId="4F673202">
      <w:pPr>
        <w:spacing w:line="336" w:lineRule="auto"/>
        <w:ind w:firstLine="482" w:firstLineChars="200"/>
        <w:rPr>
          <w:rFonts w:eastAsia="仿宋"/>
          <w:b/>
          <w:sz w:val="32"/>
          <w:szCs w:val="32"/>
        </w:rPr>
      </w:pPr>
      <w:r>
        <w:rPr>
          <w:rFonts w:eastAsia="仿宋"/>
          <w:b/>
          <w:bCs/>
          <w:kern w:val="0"/>
          <w:sz w:val="24"/>
          <w:szCs w:val="20"/>
          <w:lang w:val="zh-CN"/>
        </w:rPr>
        <w:t>3.</w:t>
      </w:r>
      <w:r>
        <w:rPr>
          <w:rFonts w:eastAsia="仿宋"/>
          <w:b/>
          <w:bCs/>
          <w:kern w:val="0"/>
          <w:sz w:val="24"/>
          <w:szCs w:val="20"/>
        </w:rPr>
        <w:t>2</w:t>
      </w:r>
      <w:r>
        <w:rPr>
          <w:rFonts w:eastAsia="仿宋"/>
          <w:b/>
          <w:bCs/>
          <w:kern w:val="0"/>
          <w:sz w:val="24"/>
          <w:szCs w:val="20"/>
          <w:lang w:val="zh-CN"/>
        </w:rPr>
        <w:t>质疑函</w:t>
      </w:r>
    </w:p>
    <w:p w14:paraId="0EB07398">
      <w:pPr>
        <w:spacing w:line="336" w:lineRule="auto"/>
        <w:ind w:firstLine="480" w:firstLineChars="200"/>
        <w:rPr>
          <w:rFonts w:eastAsia="仿宋"/>
          <w:b/>
          <w:sz w:val="32"/>
          <w:szCs w:val="32"/>
        </w:rPr>
      </w:pPr>
      <w:r>
        <w:rPr>
          <w:rFonts w:eastAsia="仿宋"/>
          <w:sz w:val="24"/>
          <w:szCs w:val="20"/>
        </w:rPr>
        <w:t>3.2.1供应商提出质疑应当提交质疑函和必要的证明材料。质疑函应当包括下列内容：</w:t>
      </w:r>
    </w:p>
    <w:p w14:paraId="76559D2D">
      <w:pPr>
        <w:spacing w:line="336" w:lineRule="auto"/>
        <w:ind w:firstLine="480" w:firstLineChars="200"/>
        <w:rPr>
          <w:rFonts w:eastAsia="仿宋"/>
          <w:b/>
          <w:sz w:val="32"/>
          <w:szCs w:val="32"/>
        </w:rPr>
      </w:pPr>
      <w:r>
        <w:rPr>
          <w:rFonts w:eastAsia="仿宋"/>
          <w:sz w:val="24"/>
        </w:rPr>
        <w:t>供应商的姓名或者名称、地址、邮编、联系人及联系电话；</w:t>
      </w:r>
    </w:p>
    <w:p w14:paraId="03B5733F">
      <w:pPr>
        <w:spacing w:line="336" w:lineRule="auto"/>
        <w:ind w:firstLine="480" w:firstLineChars="200"/>
        <w:rPr>
          <w:rFonts w:eastAsia="仿宋"/>
          <w:b/>
          <w:sz w:val="32"/>
          <w:szCs w:val="32"/>
        </w:rPr>
      </w:pPr>
      <w:r>
        <w:rPr>
          <w:rFonts w:eastAsia="仿宋"/>
          <w:sz w:val="24"/>
        </w:rPr>
        <w:t>质疑项目的名称、编号；</w:t>
      </w:r>
    </w:p>
    <w:p w14:paraId="58B97441">
      <w:pPr>
        <w:spacing w:line="336" w:lineRule="auto"/>
        <w:ind w:firstLine="480" w:firstLineChars="200"/>
        <w:rPr>
          <w:rFonts w:eastAsia="仿宋"/>
          <w:b/>
          <w:sz w:val="32"/>
          <w:szCs w:val="32"/>
        </w:rPr>
      </w:pPr>
      <w:r>
        <w:rPr>
          <w:rFonts w:eastAsia="仿宋"/>
          <w:sz w:val="24"/>
        </w:rPr>
        <w:t>具体、明确的质疑事项和与质疑事项相关的请求；</w:t>
      </w:r>
    </w:p>
    <w:p w14:paraId="0108EE9B">
      <w:pPr>
        <w:spacing w:line="336" w:lineRule="auto"/>
        <w:ind w:firstLine="480" w:firstLineChars="200"/>
        <w:rPr>
          <w:rFonts w:eastAsia="仿宋"/>
          <w:b/>
          <w:sz w:val="32"/>
          <w:szCs w:val="32"/>
        </w:rPr>
      </w:pPr>
      <w:r>
        <w:rPr>
          <w:rFonts w:eastAsia="仿宋"/>
          <w:sz w:val="24"/>
        </w:rPr>
        <w:t>事实依据；</w:t>
      </w:r>
    </w:p>
    <w:p w14:paraId="0B363932">
      <w:pPr>
        <w:spacing w:line="336" w:lineRule="auto"/>
        <w:ind w:firstLine="480" w:firstLineChars="200"/>
        <w:rPr>
          <w:rFonts w:eastAsia="仿宋"/>
          <w:b/>
          <w:sz w:val="32"/>
          <w:szCs w:val="32"/>
        </w:rPr>
      </w:pPr>
      <w:r>
        <w:rPr>
          <w:rFonts w:eastAsia="仿宋"/>
          <w:sz w:val="24"/>
        </w:rPr>
        <w:t>必要的法律依据；</w:t>
      </w:r>
    </w:p>
    <w:p w14:paraId="79817A8B">
      <w:pPr>
        <w:spacing w:line="336" w:lineRule="auto"/>
        <w:ind w:firstLine="480" w:firstLineChars="200"/>
        <w:rPr>
          <w:rFonts w:eastAsia="仿宋"/>
          <w:b/>
          <w:sz w:val="32"/>
          <w:szCs w:val="32"/>
        </w:rPr>
      </w:pPr>
      <w:r>
        <w:rPr>
          <w:rFonts w:eastAsia="仿宋"/>
          <w:sz w:val="24"/>
        </w:rPr>
        <w:t>提出质疑的日期。</w:t>
      </w:r>
    </w:p>
    <w:p w14:paraId="74B5C928">
      <w:pPr>
        <w:spacing w:line="336" w:lineRule="auto"/>
        <w:ind w:firstLine="480" w:firstLineChars="200"/>
        <w:rPr>
          <w:rFonts w:eastAsia="仿宋"/>
          <w:b/>
          <w:sz w:val="32"/>
          <w:szCs w:val="32"/>
        </w:rPr>
      </w:pPr>
      <w:r>
        <w:rPr>
          <w:rFonts w:eastAsia="仿宋"/>
          <w:sz w:val="24"/>
          <w:szCs w:val="20"/>
        </w:rPr>
        <w:t>供应商提交的质疑函需一式三份。供应商为自然人的，应当由本人签字；供应商为法人或者其他组织的，应当由法定代表人、主要负责人，或者其授权代表签字或者盖章，并加盖公章。</w:t>
      </w:r>
    </w:p>
    <w:p w14:paraId="764900C9">
      <w:pPr>
        <w:spacing w:line="336" w:lineRule="auto"/>
        <w:ind w:firstLine="482" w:firstLineChars="200"/>
        <w:rPr>
          <w:rFonts w:eastAsia="仿宋"/>
          <w:b/>
          <w:sz w:val="32"/>
          <w:szCs w:val="32"/>
        </w:rPr>
      </w:pPr>
      <w:r>
        <w:rPr>
          <w:rFonts w:eastAsia="仿宋"/>
          <w:b/>
          <w:bCs/>
          <w:sz w:val="24"/>
          <w:szCs w:val="20"/>
        </w:rPr>
        <w:t>质疑函范本及制作说明详见附件1。</w:t>
      </w:r>
    </w:p>
    <w:p w14:paraId="09AA35FD">
      <w:pPr>
        <w:spacing w:line="336" w:lineRule="auto"/>
        <w:ind w:firstLine="482" w:firstLineChars="200"/>
        <w:rPr>
          <w:rFonts w:eastAsia="仿宋"/>
          <w:b/>
          <w:sz w:val="32"/>
          <w:szCs w:val="32"/>
        </w:rPr>
      </w:pPr>
      <w:r>
        <w:rPr>
          <w:rFonts w:eastAsia="仿宋"/>
          <w:b/>
          <w:bCs/>
          <w:sz w:val="24"/>
        </w:rPr>
        <w:t>4.供应商投诉</w:t>
      </w:r>
    </w:p>
    <w:p w14:paraId="37395D8E">
      <w:pPr>
        <w:spacing w:line="336" w:lineRule="auto"/>
        <w:ind w:firstLine="480" w:firstLineChars="200"/>
        <w:rPr>
          <w:rFonts w:eastAsia="仿宋"/>
          <w:b/>
          <w:sz w:val="32"/>
          <w:szCs w:val="32"/>
        </w:rPr>
      </w:pPr>
      <w:r>
        <w:rPr>
          <w:rFonts w:eastAsia="仿宋"/>
          <w:sz w:val="24"/>
          <w:szCs w:val="20"/>
        </w:rPr>
        <w:t>4.1质疑供应商对采购人或采购代理机构的答复不满意或者采购人、采购代理机构未在规定的时间内作出答复的，可以在答复期满后十五个工作日内向同级政府采购监督管理部门提出投诉。</w:t>
      </w:r>
    </w:p>
    <w:p w14:paraId="13717261">
      <w:pPr>
        <w:spacing w:line="336" w:lineRule="auto"/>
        <w:ind w:firstLine="480" w:firstLineChars="200"/>
        <w:rPr>
          <w:rFonts w:eastAsia="仿宋"/>
          <w:b/>
          <w:sz w:val="32"/>
          <w:szCs w:val="32"/>
        </w:rPr>
      </w:pPr>
      <w:r>
        <w:rPr>
          <w:rFonts w:eastAsia="仿宋"/>
          <w:sz w:val="24"/>
          <w:szCs w:val="20"/>
        </w:rPr>
        <w:t>4.2供应商投诉的事项不得超出已质疑事项的范围，基于质疑答复内容提出的投诉事项除外。</w:t>
      </w:r>
    </w:p>
    <w:p w14:paraId="09C23428">
      <w:pPr>
        <w:spacing w:line="336" w:lineRule="auto"/>
        <w:ind w:firstLine="480" w:firstLineChars="200"/>
        <w:rPr>
          <w:rFonts w:eastAsia="仿宋"/>
          <w:b/>
          <w:sz w:val="32"/>
          <w:szCs w:val="32"/>
        </w:rPr>
      </w:pPr>
      <w:r>
        <w:rPr>
          <w:rFonts w:eastAsia="仿宋"/>
          <w:sz w:val="24"/>
          <w:szCs w:val="20"/>
        </w:rPr>
        <w:t>4.3供应商投诉应当有明确的请求和必要的证明材料。</w:t>
      </w:r>
    </w:p>
    <w:p w14:paraId="21E73B41">
      <w:pPr>
        <w:spacing w:line="336" w:lineRule="auto"/>
        <w:ind w:firstLine="480" w:firstLineChars="200"/>
        <w:rPr>
          <w:rFonts w:eastAsia="仿宋"/>
          <w:b/>
          <w:sz w:val="32"/>
          <w:szCs w:val="32"/>
        </w:rPr>
      </w:pPr>
      <w:r>
        <w:rPr>
          <w:rFonts w:eastAsia="仿宋"/>
          <w:sz w:val="24"/>
          <w:szCs w:val="20"/>
        </w:rPr>
        <w:t>4.4以联合体形式参加政府采购活动的，其投诉应当由组成联合体的所有供应商共同提出。</w:t>
      </w:r>
    </w:p>
    <w:p w14:paraId="589FF1C5">
      <w:pPr>
        <w:adjustRightInd w:val="0"/>
        <w:snapToGrid w:val="0"/>
        <w:spacing w:line="360" w:lineRule="auto"/>
        <w:ind w:firstLine="482" w:firstLineChars="200"/>
        <w:jc w:val="left"/>
        <w:outlineLvl w:val="0"/>
        <w:rPr>
          <w:rFonts w:eastAsia="仿宋"/>
          <w:b/>
          <w:sz w:val="32"/>
          <w:szCs w:val="32"/>
        </w:rPr>
      </w:pPr>
      <w:r>
        <w:rPr>
          <w:rFonts w:eastAsia="仿宋"/>
          <w:b/>
          <w:bCs/>
          <w:sz w:val="24"/>
          <w:szCs w:val="20"/>
        </w:rPr>
        <w:t>投诉书范本及制作说明详见附件2。</w:t>
      </w:r>
    </w:p>
    <w:p w14:paraId="7E896FAD">
      <w:pPr>
        <w:pStyle w:val="11"/>
        <w:spacing w:line="440" w:lineRule="exact"/>
        <w:ind w:firstLine="480" w:firstLineChars="200"/>
        <w:rPr>
          <w:rFonts w:ascii="Times New Roman" w:hAnsi="Times New Roman" w:eastAsia="仿宋" w:cs="Times New Roman"/>
        </w:rPr>
        <w:sectPr>
          <w:footerReference r:id="rId8" w:type="default"/>
          <w:pgSz w:w="11906" w:h="16838"/>
          <w:pgMar w:top="1474" w:right="1814" w:bottom="1474" w:left="1814" w:header="851" w:footer="992" w:gutter="0"/>
          <w:pgNumType w:start="4"/>
          <w:cols w:space="720" w:num="1"/>
          <w:docGrid w:linePitch="312" w:charSpace="0"/>
        </w:sectPr>
      </w:pPr>
    </w:p>
    <w:bookmarkEnd w:id="17"/>
    <w:bookmarkEnd w:id="18"/>
    <w:p w14:paraId="32CED569">
      <w:pPr>
        <w:spacing w:line="360" w:lineRule="auto"/>
        <w:jc w:val="center"/>
        <w:outlineLvl w:val="0"/>
        <w:rPr>
          <w:rFonts w:eastAsia="仿宋"/>
          <w:b/>
          <w:sz w:val="36"/>
          <w:szCs w:val="36"/>
        </w:rPr>
      </w:pPr>
      <w:bookmarkStart w:id="35" w:name="第四部分"/>
      <w:r>
        <w:rPr>
          <w:rFonts w:eastAsia="仿宋"/>
          <w:b/>
          <w:sz w:val="36"/>
          <w:szCs w:val="36"/>
        </w:rPr>
        <w:t>第三部分   招标项目范围及要求</w:t>
      </w:r>
    </w:p>
    <w:bookmarkEnd w:id="35"/>
    <w:p w14:paraId="100C75B4">
      <w:pPr>
        <w:spacing w:line="336" w:lineRule="auto"/>
        <w:rPr>
          <w:rFonts w:eastAsia="仿宋"/>
          <w:sz w:val="24"/>
          <w:szCs w:val="20"/>
        </w:rPr>
      </w:pPr>
      <w:bookmarkStart w:id="36" w:name="第五部分"/>
      <w:bookmarkStart w:id="37" w:name="_Toc86217003"/>
      <w:r>
        <w:rPr>
          <w:rFonts w:eastAsia="仿宋"/>
          <w:sz w:val="24"/>
          <w:szCs w:val="20"/>
        </w:rPr>
        <w:t>（一）项目名称</w:t>
      </w:r>
    </w:p>
    <w:p w14:paraId="46205FAB">
      <w:pPr>
        <w:spacing w:line="336" w:lineRule="auto"/>
        <w:rPr>
          <w:rFonts w:eastAsia="仿宋"/>
          <w:sz w:val="24"/>
          <w:szCs w:val="20"/>
        </w:rPr>
      </w:pPr>
      <w:r>
        <w:rPr>
          <w:rFonts w:eastAsia="仿宋"/>
          <w:sz w:val="24"/>
          <w:szCs w:val="20"/>
        </w:rPr>
        <w:t>2025年度绍兴市农田灌溉水有效利用系数测算分析服务项目</w:t>
      </w:r>
    </w:p>
    <w:p w14:paraId="0591F524">
      <w:pPr>
        <w:spacing w:line="336" w:lineRule="auto"/>
        <w:rPr>
          <w:rFonts w:eastAsia="仿宋"/>
          <w:sz w:val="24"/>
          <w:szCs w:val="20"/>
        </w:rPr>
      </w:pPr>
      <w:r>
        <w:rPr>
          <w:rFonts w:eastAsia="仿宋"/>
          <w:sz w:val="24"/>
          <w:szCs w:val="20"/>
        </w:rPr>
        <w:t>（二）项目服务范围</w:t>
      </w:r>
    </w:p>
    <w:p w14:paraId="2951BBC3">
      <w:pPr>
        <w:spacing w:line="336" w:lineRule="auto"/>
        <w:rPr>
          <w:rFonts w:eastAsia="仿宋"/>
          <w:sz w:val="24"/>
          <w:szCs w:val="20"/>
        </w:rPr>
      </w:pPr>
      <w:r>
        <w:rPr>
          <w:rFonts w:eastAsia="仿宋"/>
          <w:sz w:val="24"/>
          <w:szCs w:val="20"/>
        </w:rPr>
        <w:t>服务范围是绍兴市范围内的农田灌溉水有效利用系数测算分析工作、大中型灌区运行管理工作。</w:t>
      </w:r>
    </w:p>
    <w:p w14:paraId="6DCD5D9D">
      <w:pPr>
        <w:spacing w:line="336" w:lineRule="auto"/>
        <w:rPr>
          <w:rFonts w:eastAsia="仿宋"/>
          <w:sz w:val="24"/>
          <w:szCs w:val="20"/>
        </w:rPr>
      </w:pPr>
      <w:r>
        <w:rPr>
          <w:rFonts w:eastAsia="仿宋"/>
          <w:sz w:val="24"/>
          <w:szCs w:val="20"/>
        </w:rPr>
        <w:t>（三）项目服务内容</w:t>
      </w:r>
    </w:p>
    <w:p w14:paraId="40E5FCF8">
      <w:pPr>
        <w:spacing w:line="336" w:lineRule="auto"/>
        <w:rPr>
          <w:rFonts w:eastAsia="仿宋"/>
          <w:sz w:val="24"/>
          <w:szCs w:val="20"/>
        </w:rPr>
      </w:pPr>
      <w:r>
        <w:rPr>
          <w:rFonts w:eastAsia="仿宋"/>
          <w:sz w:val="24"/>
          <w:szCs w:val="20"/>
        </w:rPr>
        <w:t>1.落实样点灌区19个及以上，落实典型田块60个及以上，并对样点灌区、渠首计量点及典型田块进行现场指导、作物种植面积调查等，灌溉期前后至少各1次；</w:t>
      </w:r>
    </w:p>
    <w:p w14:paraId="7038592B">
      <w:pPr>
        <w:spacing w:line="336" w:lineRule="auto"/>
        <w:rPr>
          <w:rFonts w:eastAsia="仿宋"/>
          <w:sz w:val="24"/>
          <w:szCs w:val="20"/>
        </w:rPr>
      </w:pPr>
      <w:r>
        <w:rPr>
          <w:rFonts w:eastAsia="仿宋"/>
          <w:sz w:val="24"/>
          <w:szCs w:val="20"/>
        </w:rPr>
        <w:t>2.开展系数测算分析工作培训不少于1次；</w:t>
      </w:r>
    </w:p>
    <w:p w14:paraId="77C07F16">
      <w:pPr>
        <w:spacing w:line="336" w:lineRule="auto"/>
        <w:rPr>
          <w:rFonts w:eastAsia="仿宋"/>
          <w:sz w:val="24"/>
          <w:szCs w:val="20"/>
        </w:rPr>
      </w:pPr>
      <w:r>
        <w:rPr>
          <w:rFonts w:eastAsia="仿宋"/>
          <w:sz w:val="24"/>
          <w:szCs w:val="20"/>
        </w:rPr>
        <w:t>3.协助做好样点灌区逐月用水量统计整理，完成年度基础资料整理分析；</w:t>
      </w:r>
    </w:p>
    <w:p w14:paraId="58CE4EBD">
      <w:pPr>
        <w:spacing w:line="336" w:lineRule="auto"/>
        <w:rPr>
          <w:rFonts w:eastAsia="仿宋"/>
          <w:sz w:val="24"/>
          <w:szCs w:val="20"/>
        </w:rPr>
      </w:pPr>
      <w:r>
        <w:rPr>
          <w:rFonts w:eastAsia="仿宋"/>
          <w:sz w:val="24"/>
          <w:szCs w:val="20"/>
        </w:rPr>
        <w:t>4.开展全市农田灌溉水有效利用系数测算分析及成果检验，编制《2025年度绍兴市农田灌溉水有效利用系数测算分析成果报告》；</w:t>
      </w:r>
    </w:p>
    <w:p w14:paraId="6CEDE22B">
      <w:pPr>
        <w:spacing w:line="336" w:lineRule="auto"/>
        <w:rPr>
          <w:rFonts w:eastAsia="仿宋"/>
          <w:sz w:val="24"/>
          <w:szCs w:val="20"/>
        </w:rPr>
      </w:pPr>
      <w:r>
        <w:rPr>
          <w:rFonts w:eastAsia="仿宋"/>
          <w:sz w:val="24"/>
          <w:szCs w:val="20"/>
        </w:rPr>
        <w:t>5.全面总结系数测算分析的工作组织与工作过程，提出系数测算分析工作的结论及建议，并进行工作评价；</w:t>
      </w:r>
    </w:p>
    <w:p w14:paraId="0D50885D">
      <w:pPr>
        <w:spacing w:line="336" w:lineRule="auto"/>
        <w:rPr>
          <w:rFonts w:eastAsia="仿宋"/>
          <w:sz w:val="24"/>
          <w:szCs w:val="20"/>
        </w:rPr>
      </w:pPr>
      <w:r>
        <w:rPr>
          <w:rFonts w:eastAsia="仿宋"/>
          <w:sz w:val="24"/>
          <w:szCs w:val="20"/>
        </w:rPr>
        <w:t>6.协助开展各区、县（市）农田灌溉水有效系数测算分析成果报告审查工作；</w:t>
      </w:r>
    </w:p>
    <w:p w14:paraId="48C406FA">
      <w:pPr>
        <w:spacing w:line="336" w:lineRule="auto"/>
        <w:rPr>
          <w:rFonts w:eastAsia="仿宋"/>
          <w:sz w:val="24"/>
          <w:szCs w:val="20"/>
        </w:rPr>
      </w:pPr>
      <w:r>
        <w:rPr>
          <w:rFonts w:eastAsia="仿宋"/>
          <w:sz w:val="24"/>
          <w:szCs w:val="20"/>
        </w:rPr>
        <w:t>7.协助开展农业灌溉用水创新成果研究，形成科研成果1项及以上；</w:t>
      </w:r>
    </w:p>
    <w:p w14:paraId="121F77C5">
      <w:pPr>
        <w:spacing w:line="336" w:lineRule="auto"/>
        <w:rPr>
          <w:rFonts w:eastAsia="仿宋"/>
          <w:sz w:val="24"/>
          <w:szCs w:val="20"/>
        </w:rPr>
      </w:pPr>
      <w:r>
        <w:rPr>
          <w:rFonts w:eastAsia="仿宋"/>
          <w:sz w:val="24"/>
          <w:szCs w:val="20"/>
        </w:rPr>
        <w:t>8.协助开展全市大中型灌区运行管理及现代化改造项目工作指导服务，数量不少于6个。</w:t>
      </w:r>
    </w:p>
    <w:p w14:paraId="534AC805">
      <w:pPr>
        <w:spacing w:line="336" w:lineRule="auto"/>
        <w:rPr>
          <w:rFonts w:eastAsia="仿宋"/>
          <w:sz w:val="24"/>
          <w:szCs w:val="20"/>
        </w:rPr>
      </w:pPr>
      <w:r>
        <w:rPr>
          <w:rFonts w:eastAsia="仿宋"/>
          <w:sz w:val="24"/>
          <w:szCs w:val="20"/>
        </w:rPr>
        <w:t>（四）成果形式</w:t>
      </w:r>
    </w:p>
    <w:p w14:paraId="137E45F2">
      <w:pPr>
        <w:spacing w:line="336" w:lineRule="auto"/>
        <w:rPr>
          <w:rFonts w:eastAsia="仿宋"/>
          <w:sz w:val="24"/>
          <w:szCs w:val="20"/>
        </w:rPr>
      </w:pPr>
      <w:r>
        <w:rPr>
          <w:rFonts w:eastAsia="仿宋"/>
          <w:sz w:val="24"/>
          <w:szCs w:val="20"/>
        </w:rPr>
        <w:t>（1）《绍兴市农田灌溉水利用系数测算分析报告》《绍兴市农田灌溉水利用系数测算分析工作评价报告》，农业灌溉用水创新成果一项；</w:t>
      </w:r>
    </w:p>
    <w:p w14:paraId="57FAA5DC">
      <w:pPr>
        <w:spacing w:line="336" w:lineRule="auto"/>
        <w:rPr>
          <w:rFonts w:eastAsia="仿宋"/>
          <w:sz w:val="24"/>
          <w:szCs w:val="20"/>
        </w:rPr>
      </w:pPr>
      <w:r>
        <w:rPr>
          <w:rFonts w:eastAsia="仿宋"/>
          <w:sz w:val="24"/>
          <w:szCs w:val="20"/>
        </w:rPr>
        <w:t>（2）绍兴市大中型灌区建设管理指导服务报告。</w:t>
      </w:r>
    </w:p>
    <w:p w14:paraId="5D1E4C49">
      <w:pPr>
        <w:spacing w:line="336" w:lineRule="auto"/>
        <w:rPr>
          <w:rFonts w:eastAsia="仿宋"/>
          <w:sz w:val="24"/>
          <w:szCs w:val="20"/>
        </w:rPr>
      </w:pPr>
      <w:r>
        <w:rPr>
          <w:rFonts w:eastAsia="仿宋"/>
          <w:sz w:val="24"/>
          <w:szCs w:val="20"/>
        </w:rPr>
        <w:t>（五）工作要求：</w:t>
      </w:r>
    </w:p>
    <w:p w14:paraId="2FE8F6DE">
      <w:pPr>
        <w:spacing w:line="336" w:lineRule="auto"/>
        <w:rPr>
          <w:rFonts w:eastAsia="仿宋"/>
          <w:sz w:val="24"/>
          <w:szCs w:val="20"/>
        </w:rPr>
      </w:pPr>
      <w:r>
        <w:rPr>
          <w:rFonts w:eastAsia="仿宋"/>
          <w:sz w:val="24"/>
          <w:szCs w:val="20"/>
        </w:rPr>
        <w:t>投标单位应在投标文件中附详细工作方案，明确项目组成员及分工方案、工作基础、技术路线与工作重点、工作衔接方案、项目进度计划安排和保证措施、成果质量保证措施、预期成果体系及表现形式等内容。</w:t>
      </w:r>
    </w:p>
    <w:p w14:paraId="728B91DB">
      <w:pPr>
        <w:spacing w:line="336" w:lineRule="auto"/>
        <w:rPr>
          <w:rFonts w:eastAsia="仿宋"/>
          <w:sz w:val="24"/>
          <w:szCs w:val="20"/>
        </w:rPr>
      </w:pPr>
      <w:r>
        <w:rPr>
          <w:rFonts w:eastAsia="仿宋"/>
          <w:sz w:val="24"/>
          <w:szCs w:val="20"/>
        </w:rPr>
        <w:t>（1）项目组成员及分工方案</w:t>
      </w:r>
    </w:p>
    <w:p w14:paraId="6B6D1AC4">
      <w:pPr>
        <w:spacing w:line="336" w:lineRule="auto"/>
        <w:rPr>
          <w:rFonts w:eastAsia="仿宋"/>
          <w:sz w:val="24"/>
          <w:szCs w:val="20"/>
        </w:rPr>
      </w:pPr>
      <w:r>
        <w:rPr>
          <w:rFonts w:eastAsia="仿宋"/>
          <w:sz w:val="24"/>
          <w:szCs w:val="20"/>
        </w:rPr>
        <w:t>明确项目负责人及其主要职责、工作任务安排，项目负责人应具有高级工程师资格及以上职称，具有类似项目工作业绩。项目组成员按照工作岗位和专业特长进行合理分工和工作量分配，形成较为完善的工作组织。</w:t>
      </w:r>
    </w:p>
    <w:p w14:paraId="5EDFC4AA">
      <w:pPr>
        <w:spacing w:line="336" w:lineRule="auto"/>
        <w:rPr>
          <w:rFonts w:eastAsia="仿宋"/>
          <w:sz w:val="24"/>
          <w:szCs w:val="20"/>
        </w:rPr>
      </w:pPr>
      <w:r>
        <w:rPr>
          <w:rFonts w:eastAsia="仿宋"/>
          <w:sz w:val="24"/>
          <w:szCs w:val="20"/>
        </w:rPr>
        <w:t>（2）技术路线与工作重点</w:t>
      </w:r>
    </w:p>
    <w:p w14:paraId="533B5A75">
      <w:pPr>
        <w:spacing w:line="336" w:lineRule="auto"/>
        <w:rPr>
          <w:rFonts w:eastAsia="仿宋"/>
          <w:sz w:val="24"/>
          <w:szCs w:val="20"/>
        </w:rPr>
      </w:pPr>
      <w:r>
        <w:rPr>
          <w:rFonts w:eastAsia="仿宋"/>
          <w:sz w:val="24"/>
          <w:szCs w:val="20"/>
        </w:rPr>
        <w:t>项目工作思路清晰、技术路线正确、工作重点把握明确，可操作性强。</w:t>
      </w:r>
    </w:p>
    <w:p w14:paraId="635A0974">
      <w:pPr>
        <w:spacing w:line="336" w:lineRule="auto"/>
        <w:rPr>
          <w:rFonts w:eastAsia="仿宋"/>
          <w:sz w:val="24"/>
          <w:szCs w:val="20"/>
        </w:rPr>
      </w:pPr>
      <w:r>
        <w:rPr>
          <w:rFonts w:eastAsia="仿宋"/>
          <w:sz w:val="24"/>
          <w:szCs w:val="20"/>
        </w:rPr>
        <w:t>（3）测算单位要充分掌握全市样点灌区量水设施建设情况，充分收集相关资料，为样点灌区提供技术服务。</w:t>
      </w:r>
    </w:p>
    <w:p w14:paraId="64A9A2D9">
      <w:pPr>
        <w:spacing w:line="336" w:lineRule="auto"/>
        <w:rPr>
          <w:rFonts w:eastAsia="仿宋"/>
          <w:sz w:val="24"/>
          <w:szCs w:val="20"/>
        </w:rPr>
      </w:pPr>
      <w:r>
        <w:rPr>
          <w:rFonts w:eastAsia="仿宋"/>
          <w:sz w:val="24"/>
          <w:szCs w:val="20"/>
        </w:rPr>
        <w:t>（4）测算单位</w:t>
      </w:r>
      <w:r>
        <w:rPr>
          <w:rFonts w:eastAsia="仿宋"/>
          <w:color w:val="auto"/>
          <w:sz w:val="24"/>
          <w:szCs w:val="20"/>
        </w:rPr>
        <w:t>定期</w:t>
      </w:r>
      <w:r>
        <w:rPr>
          <w:rFonts w:eastAsia="仿宋"/>
          <w:sz w:val="24"/>
          <w:szCs w:val="20"/>
        </w:rPr>
        <w:t>向委托方进行中间汇报和讨论</w:t>
      </w:r>
      <w:r>
        <w:rPr>
          <w:rFonts w:eastAsia="仿宋"/>
          <w:color w:val="auto"/>
          <w:sz w:val="24"/>
          <w:szCs w:val="20"/>
        </w:rPr>
        <w:t>。</w:t>
      </w:r>
    </w:p>
    <w:p w14:paraId="5912DCC6">
      <w:pPr>
        <w:spacing w:line="336" w:lineRule="auto"/>
        <w:rPr>
          <w:rFonts w:eastAsia="仿宋"/>
          <w:sz w:val="24"/>
          <w:szCs w:val="20"/>
        </w:rPr>
      </w:pPr>
      <w:r>
        <w:rPr>
          <w:rFonts w:eastAsia="仿宋"/>
          <w:sz w:val="24"/>
          <w:szCs w:val="20"/>
        </w:rPr>
        <w:t>（5）协助开展全市大中型灌区运行管理及现代化改造项目工作指导服务。</w:t>
      </w:r>
    </w:p>
    <w:p w14:paraId="5804D310">
      <w:pPr>
        <w:spacing w:line="336" w:lineRule="auto"/>
        <w:rPr>
          <w:rFonts w:eastAsia="仿宋"/>
          <w:sz w:val="24"/>
          <w:szCs w:val="20"/>
        </w:rPr>
      </w:pPr>
      <w:r>
        <w:rPr>
          <w:rFonts w:eastAsia="仿宋"/>
          <w:sz w:val="24"/>
          <w:szCs w:val="20"/>
        </w:rPr>
        <w:t>（六）其他说明：</w:t>
      </w:r>
    </w:p>
    <w:p w14:paraId="5A0115C4">
      <w:pPr>
        <w:spacing w:line="336" w:lineRule="auto"/>
        <w:rPr>
          <w:rFonts w:eastAsia="仿宋"/>
          <w:sz w:val="24"/>
          <w:szCs w:val="20"/>
        </w:rPr>
      </w:pPr>
      <w:r>
        <w:rPr>
          <w:rFonts w:eastAsia="仿宋"/>
          <w:sz w:val="24"/>
          <w:szCs w:val="20"/>
        </w:rPr>
        <w:t>（1）项目组负责人须有较强的组织和协调能力，具有较强的理论素养和分析解决问题的能力。项目组负责人必须是该项目实施全过程的真正组织和指导者，担负项目实质性工作。挂名或不担负实质性研究工作的人不得作为项目负责人申请项目。</w:t>
      </w:r>
    </w:p>
    <w:p w14:paraId="6BB3F42B">
      <w:pPr>
        <w:spacing w:line="336" w:lineRule="auto"/>
        <w:rPr>
          <w:rFonts w:eastAsia="仿宋"/>
          <w:sz w:val="24"/>
          <w:szCs w:val="20"/>
        </w:rPr>
      </w:pPr>
      <w:r>
        <w:rPr>
          <w:rFonts w:eastAsia="仿宋"/>
          <w:sz w:val="24"/>
          <w:szCs w:val="20"/>
        </w:rPr>
        <w:t>（2）农田灌溉水有效利用系数测算分析工作和大中型灌区运行管理及现代化改造项目工作指导服务所需资料及所需现场调研费用均由中标单位自行解决。</w:t>
      </w:r>
    </w:p>
    <w:p w14:paraId="423C4BE0">
      <w:pPr>
        <w:spacing w:line="336" w:lineRule="auto"/>
        <w:rPr>
          <w:rFonts w:eastAsia="仿宋"/>
          <w:sz w:val="24"/>
          <w:szCs w:val="20"/>
        </w:rPr>
      </w:pPr>
      <w:r>
        <w:rPr>
          <w:rFonts w:eastAsia="仿宋"/>
          <w:sz w:val="24"/>
          <w:szCs w:val="20"/>
        </w:rPr>
        <w:t>（七）服务时间：一年。</w:t>
      </w:r>
    </w:p>
    <w:p w14:paraId="76B70D89">
      <w:pPr>
        <w:spacing w:line="336" w:lineRule="auto"/>
        <w:rPr>
          <w:rFonts w:eastAsia="仿宋"/>
          <w:sz w:val="24"/>
          <w:szCs w:val="20"/>
        </w:rPr>
      </w:pPr>
      <w:r>
        <w:rPr>
          <w:rFonts w:eastAsia="仿宋"/>
          <w:sz w:val="24"/>
          <w:szCs w:val="20"/>
        </w:rPr>
        <w:t>（八）付款方式：</w:t>
      </w:r>
    </w:p>
    <w:p w14:paraId="63AF0E7B">
      <w:pPr>
        <w:spacing w:line="336" w:lineRule="auto"/>
        <w:rPr>
          <w:rFonts w:eastAsia="仿宋"/>
          <w:sz w:val="24"/>
          <w:szCs w:val="20"/>
        </w:rPr>
      </w:pPr>
      <w:r>
        <w:rPr>
          <w:rFonts w:eastAsia="仿宋"/>
          <w:sz w:val="24"/>
          <w:szCs w:val="20"/>
        </w:rPr>
        <w:t>合同签订后7个工作日内支付合同总额的50%；完成阶段工作提交初步成果后支付合同总额的30%；完成全部工作并经委托方验收合格后支付尾款。受托方应在每笔款支付前开具相应金额的发票，否则委托方有权延期付款而不承担逾期付款违约责任。</w:t>
      </w:r>
    </w:p>
    <w:p w14:paraId="44B7483E">
      <w:pPr>
        <w:spacing w:line="336" w:lineRule="auto"/>
        <w:rPr>
          <w:rFonts w:eastAsia="仿宋"/>
          <w:sz w:val="24"/>
          <w:szCs w:val="20"/>
        </w:rPr>
      </w:pPr>
      <w:r>
        <w:rPr>
          <w:rFonts w:eastAsia="仿宋"/>
          <w:sz w:val="24"/>
          <w:szCs w:val="20"/>
        </w:rPr>
        <w:t>（九）其他</w:t>
      </w:r>
    </w:p>
    <w:p w14:paraId="5454DFAA">
      <w:pPr>
        <w:spacing w:line="336" w:lineRule="auto"/>
        <w:rPr>
          <w:rFonts w:eastAsia="仿宋"/>
          <w:sz w:val="24"/>
          <w:szCs w:val="20"/>
        </w:rPr>
      </w:pPr>
      <w:r>
        <w:rPr>
          <w:rFonts w:eastAsia="仿宋"/>
          <w:sz w:val="24"/>
          <w:szCs w:val="20"/>
        </w:rPr>
        <w:t>投标供应商的承诺：为维护政府采购的公正性和严肃性，并确保项目实施进展和成果质量，投标供应商应维持项目组成员稳定。投标供应商应书面承诺在项目实施过程中，除不可抗力，项目负责人和项目组主要成员不予更换。承诺书将作为投标文件和合同的组成部分。</w:t>
      </w:r>
    </w:p>
    <w:p w14:paraId="7F38AB1F">
      <w:pPr>
        <w:pStyle w:val="2"/>
        <w:rPr>
          <w:rFonts w:ascii="Times New Roman" w:hAnsi="Times New Roman"/>
        </w:rPr>
      </w:pPr>
    </w:p>
    <w:p w14:paraId="48F77D31">
      <w:pPr>
        <w:spacing w:line="360" w:lineRule="auto"/>
        <w:outlineLvl w:val="0"/>
        <w:rPr>
          <w:rFonts w:eastAsia="仿宋"/>
          <w:b/>
          <w:sz w:val="36"/>
          <w:szCs w:val="36"/>
        </w:rPr>
      </w:pPr>
    </w:p>
    <w:p w14:paraId="620F58FB">
      <w:pPr>
        <w:spacing w:line="360" w:lineRule="auto"/>
        <w:jc w:val="center"/>
        <w:outlineLvl w:val="0"/>
        <w:rPr>
          <w:rFonts w:eastAsia="仿宋"/>
          <w:b/>
          <w:sz w:val="36"/>
          <w:szCs w:val="36"/>
        </w:rPr>
      </w:pPr>
    </w:p>
    <w:p w14:paraId="129A9EDF">
      <w:pPr>
        <w:spacing w:line="360" w:lineRule="auto"/>
        <w:jc w:val="center"/>
        <w:outlineLvl w:val="0"/>
        <w:rPr>
          <w:rFonts w:eastAsia="仿宋"/>
          <w:b/>
          <w:sz w:val="36"/>
          <w:szCs w:val="36"/>
        </w:rPr>
        <w:sectPr>
          <w:pgSz w:w="11907" w:h="16840"/>
          <w:pgMar w:top="1474" w:right="1814" w:bottom="1474" w:left="1814" w:header="851" w:footer="851" w:gutter="0"/>
          <w:cols w:space="720" w:num="1"/>
          <w:docGrid w:linePitch="312" w:charSpace="0"/>
        </w:sectPr>
      </w:pPr>
    </w:p>
    <w:p w14:paraId="584A431E">
      <w:pPr>
        <w:spacing w:line="360" w:lineRule="auto"/>
        <w:jc w:val="center"/>
        <w:outlineLvl w:val="0"/>
        <w:rPr>
          <w:rFonts w:eastAsia="仿宋"/>
          <w:b/>
          <w:sz w:val="36"/>
          <w:szCs w:val="36"/>
        </w:rPr>
      </w:pPr>
      <w:r>
        <w:rPr>
          <w:rFonts w:eastAsia="仿宋"/>
          <w:b/>
          <w:sz w:val="36"/>
          <w:szCs w:val="36"/>
        </w:rPr>
        <w:t>第四部分 拟签订的合同文本</w:t>
      </w:r>
    </w:p>
    <w:p w14:paraId="3EC737F6">
      <w:pPr>
        <w:rPr>
          <w:rFonts w:eastAsia="仿宋"/>
          <w:sz w:val="24"/>
          <w:u w:val="single"/>
        </w:rPr>
      </w:pPr>
      <w:r>
        <w:rPr>
          <w:rFonts w:eastAsia="仿宋"/>
          <w:sz w:val="24"/>
        </w:rPr>
        <w:t>合同编号：</w:t>
      </w:r>
      <w:r>
        <w:rPr>
          <w:rFonts w:eastAsia="仿宋"/>
          <w:sz w:val="24"/>
          <w:u w:val="single"/>
        </w:rPr>
        <w:t xml:space="preserve">           </w:t>
      </w:r>
    </w:p>
    <w:p w14:paraId="2B2ADBD2">
      <w:pPr>
        <w:spacing w:line="480" w:lineRule="auto"/>
        <w:jc w:val="center"/>
        <w:rPr>
          <w:rFonts w:eastAsia="仿宋"/>
          <w:b/>
          <w:sz w:val="28"/>
          <w:szCs w:val="28"/>
        </w:rPr>
      </w:pPr>
    </w:p>
    <w:p w14:paraId="1C2D7EFE">
      <w:pPr>
        <w:spacing w:line="480" w:lineRule="auto"/>
        <w:jc w:val="center"/>
        <w:rPr>
          <w:rFonts w:eastAsia="仿宋"/>
          <w:b/>
          <w:sz w:val="24"/>
        </w:rPr>
      </w:pPr>
    </w:p>
    <w:p w14:paraId="5D99147D">
      <w:pPr>
        <w:spacing w:line="480" w:lineRule="auto"/>
        <w:jc w:val="center"/>
        <w:rPr>
          <w:rFonts w:eastAsia="仿宋"/>
          <w:b/>
          <w:sz w:val="24"/>
        </w:rPr>
      </w:pPr>
    </w:p>
    <w:p w14:paraId="286CA8CC">
      <w:pPr>
        <w:spacing w:line="480" w:lineRule="auto"/>
        <w:jc w:val="center"/>
        <w:rPr>
          <w:rFonts w:eastAsia="仿宋"/>
          <w:b/>
          <w:sz w:val="36"/>
          <w:szCs w:val="36"/>
        </w:rPr>
      </w:pPr>
      <w:r>
        <w:rPr>
          <w:rFonts w:eastAsia="仿宋"/>
          <w:b/>
          <w:sz w:val="36"/>
          <w:szCs w:val="36"/>
        </w:rPr>
        <w:t>政府采购合同参考范本</w:t>
      </w:r>
    </w:p>
    <w:p w14:paraId="7C28C95A">
      <w:pPr>
        <w:spacing w:line="480" w:lineRule="auto"/>
        <w:jc w:val="center"/>
        <w:rPr>
          <w:rFonts w:eastAsia="仿宋"/>
          <w:b/>
          <w:sz w:val="36"/>
          <w:szCs w:val="36"/>
        </w:rPr>
      </w:pPr>
      <w:r>
        <w:rPr>
          <w:rFonts w:eastAsia="仿宋"/>
          <w:b/>
          <w:sz w:val="36"/>
          <w:szCs w:val="36"/>
        </w:rPr>
        <w:t>（服务类）</w:t>
      </w:r>
    </w:p>
    <w:p w14:paraId="3477FF51">
      <w:pPr>
        <w:pStyle w:val="25"/>
        <w:ind w:firstLine="2843" w:firstLineChars="1180"/>
        <w:rPr>
          <w:rFonts w:eastAsia="仿宋"/>
          <w:b/>
          <w:szCs w:val="24"/>
        </w:rPr>
      </w:pPr>
      <w:r>
        <w:rPr>
          <w:rFonts w:eastAsia="仿宋"/>
          <w:b/>
          <w:szCs w:val="24"/>
        </w:rPr>
        <w:t>第一部分 合同书</w:t>
      </w:r>
    </w:p>
    <w:p w14:paraId="38C28D13">
      <w:pPr>
        <w:spacing w:before="120" w:line="22" w:lineRule="atLeast"/>
        <w:rPr>
          <w:rFonts w:eastAsia="仿宋"/>
          <w:sz w:val="24"/>
        </w:rPr>
      </w:pPr>
    </w:p>
    <w:p w14:paraId="509D7FB2">
      <w:pPr>
        <w:pStyle w:val="5"/>
        <w:rPr>
          <w:rFonts w:ascii="Times New Roman" w:hAnsi="Times New Roman" w:eastAsia="仿宋"/>
        </w:rPr>
      </w:pPr>
    </w:p>
    <w:p w14:paraId="60527FB6">
      <w:pPr>
        <w:spacing w:before="120" w:line="22" w:lineRule="atLeast"/>
        <w:ind w:left="960" w:firstLine="480" w:firstLineChars="200"/>
        <w:rPr>
          <w:rFonts w:eastAsia="仿宋"/>
          <w:sz w:val="24"/>
        </w:rPr>
      </w:pPr>
      <w:r>
        <w:rPr>
          <w:rFonts w:eastAsia="仿宋"/>
          <w:sz w:val="24"/>
        </w:rPr>
        <w:t>项目名称：</w:t>
      </w:r>
      <w:r>
        <w:rPr>
          <w:rFonts w:eastAsia="仿宋"/>
          <w:sz w:val="24"/>
          <w:u w:val="single"/>
        </w:rPr>
        <w:t xml:space="preserve">                                   </w:t>
      </w:r>
    </w:p>
    <w:p w14:paraId="6879E385">
      <w:pPr>
        <w:pStyle w:val="26"/>
        <w:spacing w:before="120" w:line="22" w:lineRule="atLeast"/>
        <w:rPr>
          <w:rFonts w:ascii="Times New Roman" w:hAnsi="Times New Roman" w:eastAsia="仿宋"/>
          <w:szCs w:val="24"/>
        </w:rPr>
      </w:pPr>
    </w:p>
    <w:p w14:paraId="39B58FAC">
      <w:pPr>
        <w:pStyle w:val="26"/>
        <w:spacing w:before="120" w:line="22" w:lineRule="atLeast"/>
        <w:rPr>
          <w:rFonts w:ascii="Times New Roman" w:hAnsi="Times New Roman" w:eastAsia="仿宋"/>
          <w:szCs w:val="24"/>
        </w:rPr>
      </w:pPr>
    </w:p>
    <w:p w14:paraId="3081F41A">
      <w:pPr>
        <w:rPr>
          <w:rFonts w:eastAsia="仿宋"/>
          <w:sz w:val="24"/>
        </w:rPr>
      </w:pPr>
    </w:p>
    <w:p w14:paraId="570603E2">
      <w:pPr>
        <w:spacing w:before="120" w:line="22" w:lineRule="atLeast"/>
        <w:ind w:left="960" w:firstLine="480" w:firstLineChars="200"/>
        <w:rPr>
          <w:rFonts w:eastAsia="仿宋"/>
          <w:sz w:val="24"/>
          <w:u w:val="single"/>
        </w:rPr>
      </w:pPr>
      <w:r>
        <w:rPr>
          <w:rFonts w:eastAsia="仿宋"/>
          <w:sz w:val="24"/>
        </w:rPr>
        <w:t>甲方：</w:t>
      </w:r>
      <w:r>
        <w:rPr>
          <w:rFonts w:eastAsia="仿宋"/>
          <w:sz w:val="24"/>
          <w:u w:val="single"/>
        </w:rPr>
        <w:t xml:space="preserve">                                       </w:t>
      </w:r>
    </w:p>
    <w:p w14:paraId="080C6F0E">
      <w:pPr>
        <w:spacing w:before="120" w:line="22" w:lineRule="atLeast"/>
        <w:rPr>
          <w:rFonts w:eastAsia="仿宋"/>
          <w:sz w:val="24"/>
        </w:rPr>
      </w:pPr>
    </w:p>
    <w:p w14:paraId="17D594C8">
      <w:pPr>
        <w:spacing w:before="120" w:line="22" w:lineRule="atLeast"/>
        <w:ind w:left="960" w:firstLine="480" w:firstLineChars="200"/>
        <w:rPr>
          <w:rFonts w:eastAsia="仿宋"/>
          <w:sz w:val="24"/>
          <w:u w:val="single"/>
        </w:rPr>
      </w:pPr>
      <w:r>
        <w:rPr>
          <w:rFonts w:eastAsia="仿宋"/>
          <w:sz w:val="24"/>
        </w:rPr>
        <w:t>乙方：</w:t>
      </w:r>
      <w:r>
        <w:rPr>
          <w:rFonts w:eastAsia="仿宋"/>
          <w:sz w:val="24"/>
          <w:u w:val="single"/>
        </w:rPr>
        <w:t xml:space="preserve">                                       </w:t>
      </w:r>
    </w:p>
    <w:p w14:paraId="437CD93E">
      <w:pPr>
        <w:spacing w:before="120" w:line="22" w:lineRule="atLeast"/>
        <w:rPr>
          <w:rFonts w:eastAsia="仿宋"/>
          <w:sz w:val="24"/>
        </w:rPr>
      </w:pPr>
    </w:p>
    <w:p w14:paraId="22CF9440">
      <w:pPr>
        <w:spacing w:before="120" w:line="22" w:lineRule="atLeast"/>
        <w:ind w:firstLine="1440" w:firstLineChars="600"/>
        <w:rPr>
          <w:rFonts w:eastAsia="仿宋"/>
          <w:sz w:val="24"/>
          <w:u w:val="single"/>
        </w:rPr>
      </w:pPr>
      <w:r>
        <w:rPr>
          <w:rFonts w:eastAsia="仿宋"/>
          <w:sz w:val="24"/>
        </w:rPr>
        <w:t>签订地：</w:t>
      </w:r>
      <w:r>
        <w:rPr>
          <w:rFonts w:eastAsia="仿宋"/>
          <w:sz w:val="24"/>
          <w:u w:val="single"/>
        </w:rPr>
        <w:t xml:space="preserve">                                     </w:t>
      </w:r>
    </w:p>
    <w:p w14:paraId="75D5FD4C">
      <w:pPr>
        <w:spacing w:before="120" w:line="22" w:lineRule="atLeast"/>
        <w:rPr>
          <w:rFonts w:eastAsia="仿宋"/>
          <w:sz w:val="24"/>
        </w:rPr>
      </w:pPr>
    </w:p>
    <w:p w14:paraId="1A823AD0">
      <w:pPr>
        <w:spacing w:before="120" w:line="22" w:lineRule="atLeast"/>
        <w:ind w:firstLine="1440" w:firstLineChars="600"/>
        <w:rPr>
          <w:rFonts w:eastAsia="仿宋"/>
          <w:sz w:val="24"/>
          <w:u w:val="single"/>
        </w:rPr>
      </w:pPr>
      <w:r>
        <w:rPr>
          <w:rFonts w:eastAsia="仿宋"/>
          <w:sz w:val="24"/>
        </w:rPr>
        <w:t>签订日期：</w:t>
      </w:r>
      <w:r>
        <w:rPr>
          <w:rFonts w:eastAsia="仿宋"/>
          <w:sz w:val="24"/>
          <w:u w:val="single"/>
        </w:rPr>
        <w:t xml:space="preserve">               </w:t>
      </w:r>
      <w:r>
        <w:rPr>
          <w:rFonts w:eastAsia="仿宋"/>
          <w:sz w:val="24"/>
        </w:rPr>
        <w:t>年</w:t>
      </w:r>
      <w:r>
        <w:rPr>
          <w:rFonts w:eastAsia="仿宋"/>
          <w:sz w:val="24"/>
          <w:u w:val="single"/>
        </w:rPr>
        <w:t xml:space="preserve">       </w:t>
      </w:r>
      <w:r>
        <w:rPr>
          <w:rFonts w:eastAsia="仿宋"/>
          <w:sz w:val="24"/>
        </w:rPr>
        <w:t>月</w:t>
      </w:r>
      <w:r>
        <w:rPr>
          <w:rFonts w:eastAsia="仿宋"/>
          <w:sz w:val="24"/>
          <w:u w:val="single"/>
        </w:rPr>
        <w:t xml:space="preserve">       </w:t>
      </w:r>
      <w:r>
        <w:rPr>
          <w:rFonts w:eastAsia="仿宋"/>
          <w:sz w:val="24"/>
        </w:rPr>
        <w:t>日</w:t>
      </w:r>
    </w:p>
    <w:p w14:paraId="62DC21B4">
      <w:pPr>
        <w:widowControl/>
        <w:jc w:val="left"/>
        <w:rPr>
          <w:rFonts w:eastAsia="仿宋"/>
          <w:kern w:val="0"/>
          <w:sz w:val="24"/>
        </w:rPr>
        <w:sectPr>
          <w:pgSz w:w="11907" w:h="16840"/>
          <w:pgMar w:top="1474" w:right="1814" w:bottom="1474" w:left="1814" w:header="851" w:footer="851" w:gutter="0"/>
          <w:cols w:space="720" w:num="1"/>
          <w:docGrid w:linePitch="312" w:charSpace="0"/>
        </w:sectPr>
      </w:pPr>
    </w:p>
    <w:p w14:paraId="7B826852">
      <w:pPr>
        <w:rPr>
          <w:rFonts w:eastAsia="仿宋"/>
          <w:b/>
          <w:sz w:val="24"/>
        </w:rPr>
      </w:pPr>
    </w:p>
    <w:p w14:paraId="22DDBBF3">
      <w:pPr>
        <w:spacing w:line="440" w:lineRule="exact"/>
        <w:ind w:firstLine="480" w:firstLineChars="200"/>
        <w:rPr>
          <w:rFonts w:eastAsia="仿宋"/>
          <w:sz w:val="24"/>
        </w:rPr>
      </w:pPr>
      <w:r>
        <w:rPr>
          <w:rFonts w:eastAsia="仿宋"/>
          <w:sz w:val="24"/>
          <w:u w:val="single"/>
          <w:lang w:val="zh-CN"/>
        </w:rPr>
        <w:t xml:space="preserve">        </w:t>
      </w:r>
      <w:r>
        <w:rPr>
          <w:rFonts w:eastAsia="仿宋"/>
          <w:sz w:val="24"/>
          <w:lang w:val="zh-CN"/>
        </w:rPr>
        <w:t>年</w:t>
      </w:r>
      <w:r>
        <w:rPr>
          <w:rFonts w:eastAsia="仿宋"/>
          <w:sz w:val="24"/>
          <w:u w:val="single"/>
          <w:lang w:val="zh-CN"/>
        </w:rPr>
        <w:t xml:space="preserve">    </w:t>
      </w:r>
      <w:r>
        <w:rPr>
          <w:rFonts w:eastAsia="仿宋"/>
          <w:sz w:val="24"/>
          <w:lang w:val="zh-CN"/>
        </w:rPr>
        <w:t>月</w:t>
      </w:r>
      <w:r>
        <w:rPr>
          <w:rFonts w:eastAsia="仿宋"/>
          <w:sz w:val="24"/>
          <w:u w:val="single"/>
          <w:lang w:val="zh-CN"/>
        </w:rPr>
        <w:t xml:space="preserve">    </w:t>
      </w:r>
      <w:r>
        <w:rPr>
          <w:rFonts w:eastAsia="仿宋"/>
          <w:sz w:val="24"/>
          <w:lang w:val="zh-CN"/>
        </w:rPr>
        <w:t>日</w:t>
      </w:r>
      <w:r>
        <w:rPr>
          <w:rFonts w:eastAsia="仿宋"/>
          <w:sz w:val="24"/>
        </w:rPr>
        <w:t>，</w:t>
      </w:r>
      <w:r>
        <w:rPr>
          <w:rFonts w:eastAsia="仿宋"/>
          <w:sz w:val="24"/>
          <w:u w:val="single"/>
        </w:rPr>
        <w:t xml:space="preserve">   （采购人）   </w:t>
      </w:r>
      <w:r>
        <w:rPr>
          <w:rFonts w:eastAsia="仿宋"/>
          <w:sz w:val="24"/>
        </w:rPr>
        <w:t>以</w:t>
      </w:r>
      <w:r>
        <w:rPr>
          <w:rFonts w:eastAsia="仿宋"/>
          <w:sz w:val="24"/>
          <w:u w:val="single"/>
        </w:rPr>
        <w:t xml:space="preserve">   （政府采购方式）  </w:t>
      </w:r>
      <w:r>
        <w:rPr>
          <w:rFonts w:eastAsia="仿宋"/>
          <w:sz w:val="24"/>
        </w:rPr>
        <w:t>对</w:t>
      </w:r>
      <w:r>
        <w:rPr>
          <w:rFonts w:eastAsia="仿宋"/>
          <w:sz w:val="24"/>
          <w:u w:val="single"/>
        </w:rPr>
        <w:t xml:space="preserve">  （项目名称）    </w:t>
      </w:r>
      <w:r>
        <w:rPr>
          <w:rFonts w:eastAsia="仿宋"/>
          <w:sz w:val="24"/>
        </w:rPr>
        <w:t>项目进行了采购。经</w:t>
      </w:r>
      <w:r>
        <w:rPr>
          <w:rFonts w:eastAsia="仿宋"/>
          <w:sz w:val="24"/>
          <w:u w:val="single"/>
        </w:rPr>
        <w:t xml:space="preserve">   （相关评定主体名称）   </w:t>
      </w:r>
      <w:r>
        <w:rPr>
          <w:rFonts w:eastAsia="仿宋"/>
          <w:sz w:val="24"/>
        </w:rPr>
        <w:t>评定，</w:t>
      </w:r>
      <w:r>
        <w:rPr>
          <w:rFonts w:eastAsia="仿宋"/>
          <w:sz w:val="24"/>
          <w:u w:val="single"/>
        </w:rPr>
        <w:t xml:space="preserve">   （中标或者成交供应商名称） </w:t>
      </w:r>
      <w:r>
        <w:rPr>
          <w:rFonts w:eastAsia="仿宋"/>
          <w:sz w:val="24"/>
        </w:rPr>
        <w:t>为该项目中标或者成交供应商。现于中标或者成交通知书发出之日起30日内，按照采购文件确定的事项签订本合同。</w:t>
      </w:r>
    </w:p>
    <w:p w14:paraId="280A15EF">
      <w:pPr>
        <w:spacing w:line="440" w:lineRule="exact"/>
        <w:ind w:firstLine="480" w:firstLineChars="200"/>
        <w:rPr>
          <w:rFonts w:eastAsia="仿宋"/>
          <w:sz w:val="24"/>
        </w:rPr>
      </w:pPr>
      <w:r>
        <w:rPr>
          <w:rFonts w:eastAsia="仿宋"/>
          <w:sz w:val="24"/>
          <w:lang w:val="zh-CN"/>
        </w:rPr>
        <w:t>根据《中华人民共和国民法典》《中华人民共和国政府采购法》等相关法律法规之规定，按照平等、自愿、公平和诚实信用的原则，经</w:t>
      </w:r>
      <w:r>
        <w:rPr>
          <w:rFonts w:eastAsia="仿宋"/>
          <w:sz w:val="24"/>
          <w:u w:val="single"/>
        </w:rPr>
        <w:t xml:space="preserve">   （采购人）   </w:t>
      </w:r>
      <w:r>
        <w:rPr>
          <w:rFonts w:eastAsia="仿宋"/>
          <w:sz w:val="24"/>
          <w:lang w:val="zh-CN"/>
        </w:rPr>
        <w:t>(以下简称：甲方)和</w:t>
      </w:r>
      <w:r>
        <w:rPr>
          <w:rFonts w:eastAsia="仿宋"/>
          <w:sz w:val="24"/>
          <w:u w:val="single"/>
        </w:rPr>
        <w:t xml:space="preserve">   （中或者成交标供应商名称）   </w:t>
      </w:r>
      <w:r>
        <w:rPr>
          <w:rFonts w:eastAsia="仿宋"/>
          <w:sz w:val="24"/>
          <w:lang w:val="zh-CN"/>
        </w:rPr>
        <w:t>(以下简称：乙方)协商一致，约定以下合同</w:t>
      </w:r>
      <w:r>
        <w:rPr>
          <w:rFonts w:eastAsia="仿宋"/>
          <w:sz w:val="24"/>
        </w:rPr>
        <w:t>条款，以兹共同遵守、全面履行。</w:t>
      </w:r>
    </w:p>
    <w:p w14:paraId="0083C3AA">
      <w:pPr>
        <w:spacing w:line="440" w:lineRule="exact"/>
        <w:ind w:firstLine="482" w:firstLineChars="200"/>
        <w:outlineLvl w:val="0"/>
        <w:rPr>
          <w:rFonts w:eastAsia="仿宋"/>
          <w:sz w:val="24"/>
        </w:rPr>
      </w:pPr>
      <w:bookmarkStart w:id="38" w:name="_Toc20421"/>
      <w:bookmarkStart w:id="39" w:name="_Toc15367"/>
      <w:bookmarkStart w:id="40" w:name="_Toc19273"/>
      <w:bookmarkStart w:id="41" w:name="_Toc28855"/>
      <w:bookmarkStart w:id="42" w:name="_Toc22967"/>
      <w:r>
        <w:rPr>
          <w:rFonts w:eastAsia="仿宋"/>
          <w:b/>
          <w:sz w:val="24"/>
        </w:rPr>
        <w:t>1.1 合同组成部分</w:t>
      </w:r>
      <w:bookmarkEnd w:id="38"/>
      <w:bookmarkEnd w:id="39"/>
      <w:bookmarkEnd w:id="40"/>
      <w:bookmarkEnd w:id="41"/>
      <w:bookmarkEnd w:id="42"/>
    </w:p>
    <w:p w14:paraId="28D47E0C">
      <w:pPr>
        <w:spacing w:line="440" w:lineRule="exact"/>
        <w:ind w:firstLine="480" w:firstLineChars="200"/>
        <w:rPr>
          <w:rFonts w:eastAsia="仿宋"/>
          <w:sz w:val="24"/>
        </w:rPr>
      </w:pPr>
      <w:r>
        <w:rPr>
          <w:rFonts w:eastAsia="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026D6F9">
      <w:pPr>
        <w:spacing w:line="440" w:lineRule="exact"/>
        <w:ind w:firstLine="480" w:firstLineChars="200"/>
        <w:rPr>
          <w:rFonts w:eastAsia="仿宋"/>
          <w:sz w:val="24"/>
        </w:rPr>
      </w:pPr>
      <w:r>
        <w:rPr>
          <w:rFonts w:eastAsia="仿宋"/>
          <w:sz w:val="24"/>
        </w:rPr>
        <w:t>1.1.1 本合同及其补充合同、变更协议；</w:t>
      </w:r>
    </w:p>
    <w:p w14:paraId="74F1D854">
      <w:pPr>
        <w:spacing w:line="440" w:lineRule="exact"/>
        <w:ind w:firstLine="480" w:firstLineChars="200"/>
        <w:rPr>
          <w:rFonts w:eastAsia="仿宋"/>
          <w:sz w:val="24"/>
        </w:rPr>
      </w:pPr>
      <w:r>
        <w:rPr>
          <w:rFonts w:eastAsia="仿宋"/>
          <w:sz w:val="24"/>
        </w:rPr>
        <w:t>1.1.2 中标或者成交通知书；</w:t>
      </w:r>
    </w:p>
    <w:p w14:paraId="413DF7DB">
      <w:pPr>
        <w:spacing w:line="440" w:lineRule="exact"/>
        <w:ind w:firstLine="480" w:firstLineChars="200"/>
        <w:rPr>
          <w:rFonts w:eastAsia="仿宋"/>
          <w:sz w:val="24"/>
        </w:rPr>
      </w:pPr>
      <w:r>
        <w:rPr>
          <w:rFonts w:eastAsia="仿宋"/>
          <w:sz w:val="24"/>
        </w:rPr>
        <w:t>1.1.3 投标或者响应文件（含澄清或者说明文件）；</w:t>
      </w:r>
    </w:p>
    <w:p w14:paraId="11068D86">
      <w:pPr>
        <w:spacing w:line="440" w:lineRule="exact"/>
        <w:ind w:firstLine="480" w:firstLineChars="200"/>
        <w:rPr>
          <w:rFonts w:eastAsia="仿宋"/>
          <w:sz w:val="24"/>
        </w:rPr>
      </w:pPr>
      <w:r>
        <w:rPr>
          <w:rFonts w:eastAsia="仿宋"/>
          <w:sz w:val="24"/>
        </w:rPr>
        <w:t>1.1.4 采购文件（含澄清或者修改文件）；</w:t>
      </w:r>
    </w:p>
    <w:p w14:paraId="03CF7C50">
      <w:pPr>
        <w:spacing w:line="440" w:lineRule="exact"/>
        <w:ind w:firstLine="480" w:firstLineChars="200"/>
        <w:rPr>
          <w:rFonts w:eastAsia="仿宋"/>
          <w:sz w:val="24"/>
        </w:rPr>
      </w:pPr>
      <w:r>
        <w:rPr>
          <w:rFonts w:eastAsia="仿宋"/>
          <w:sz w:val="24"/>
        </w:rPr>
        <w:t>1.1.5 其他相关采购文件。</w:t>
      </w:r>
    </w:p>
    <w:p w14:paraId="3E01C163">
      <w:pPr>
        <w:spacing w:line="440" w:lineRule="exact"/>
        <w:ind w:firstLine="482" w:firstLineChars="200"/>
        <w:outlineLvl w:val="0"/>
        <w:rPr>
          <w:rFonts w:eastAsia="仿宋"/>
          <w:b/>
          <w:sz w:val="24"/>
        </w:rPr>
      </w:pPr>
      <w:bookmarkStart w:id="43" w:name="_Toc6311"/>
      <w:bookmarkStart w:id="44" w:name="_Toc6773"/>
      <w:bookmarkStart w:id="45" w:name="_Toc18585"/>
      <w:bookmarkStart w:id="46" w:name="_Toc2918"/>
      <w:bookmarkStart w:id="47" w:name="_Toc22185"/>
      <w:r>
        <w:rPr>
          <w:rFonts w:eastAsia="仿宋"/>
          <w:b/>
          <w:sz w:val="24"/>
        </w:rPr>
        <w:t>1.2 标的</w:t>
      </w:r>
      <w:bookmarkEnd w:id="43"/>
      <w:bookmarkEnd w:id="44"/>
      <w:bookmarkEnd w:id="45"/>
      <w:bookmarkEnd w:id="46"/>
      <w:bookmarkEnd w:id="47"/>
    </w:p>
    <w:p w14:paraId="0481D953">
      <w:pPr>
        <w:spacing w:line="440" w:lineRule="exact"/>
        <w:ind w:firstLine="480" w:firstLineChars="200"/>
        <w:rPr>
          <w:rFonts w:eastAsia="仿宋"/>
          <w:sz w:val="24"/>
        </w:rPr>
      </w:pPr>
      <w:r>
        <w:rPr>
          <w:rFonts w:eastAsia="仿宋"/>
          <w:sz w:val="24"/>
        </w:rPr>
        <w:t>1.2.1 服务内容：</w:t>
      </w:r>
    </w:p>
    <w:p w14:paraId="5BD09BB2">
      <w:pPr>
        <w:spacing w:line="440" w:lineRule="exact"/>
        <w:ind w:firstLine="480" w:firstLineChars="200"/>
        <w:rPr>
          <w:rFonts w:eastAsia="仿宋"/>
          <w:sz w:val="24"/>
          <w:u w:val="single"/>
        </w:rPr>
      </w:pPr>
      <w:r>
        <w:rPr>
          <w:rFonts w:eastAsia="仿宋"/>
          <w:sz w:val="24"/>
          <w:u w:val="single"/>
        </w:rPr>
        <w:t>（1）落实样点灌区、典型田块并对样点灌区、渠首计量点及典型田块进行现场指导、作物种植面积调查等；</w:t>
      </w:r>
    </w:p>
    <w:p w14:paraId="4A150D15">
      <w:pPr>
        <w:spacing w:line="440" w:lineRule="exact"/>
        <w:ind w:firstLine="480" w:firstLineChars="200"/>
        <w:rPr>
          <w:rFonts w:eastAsia="仿宋"/>
          <w:sz w:val="24"/>
          <w:u w:val="single"/>
        </w:rPr>
      </w:pPr>
      <w:r>
        <w:rPr>
          <w:rFonts w:eastAsia="仿宋"/>
          <w:sz w:val="24"/>
          <w:u w:val="single"/>
        </w:rPr>
        <w:t>（2）开展系数测算分析工作培训；</w:t>
      </w:r>
    </w:p>
    <w:p w14:paraId="6C5D83FB">
      <w:pPr>
        <w:spacing w:line="440" w:lineRule="exact"/>
        <w:ind w:firstLine="480" w:firstLineChars="200"/>
        <w:rPr>
          <w:rFonts w:eastAsia="仿宋"/>
          <w:sz w:val="24"/>
          <w:u w:val="single"/>
        </w:rPr>
      </w:pPr>
      <w:r>
        <w:rPr>
          <w:rFonts w:eastAsia="仿宋"/>
          <w:sz w:val="24"/>
          <w:u w:val="single"/>
        </w:rPr>
        <w:t>（3）协助做好样点灌区逐月用水量统计整理，完成年度基础资料整理分析；</w:t>
      </w:r>
    </w:p>
    <w:p w14:paraId="737700C4">
      <w:pPr>
        <w:spacing w:line="440" w:lineRule="exact"/>
        <w:ind w:firstLine="480" w:firstLineChars="200"/>
        <w:rPr>
          <w:rFonts w:eastAsia="仿宋"/>
          <w:sz w:val="24"/>
          <w:u w:val="single"/>
        </w:rPr>
      </w:pPr>
      <w:r>
        <w:rPr>
          <w:rFonts w:eastAsia="仿宋"/>
          <w:sz w:val="24"/>
          <w:u w:val="single"/>
        </w:rPr>
        <w:t>（4）开展全市农田灌溉水有效利用系数测算分析及成果检验，编制《2025年度绍兴市农田灌溉水有效利用系数测算分析成果报告》；</w:t>
      </w:r>
    </w:p>
    <w:p w14:paraId="4EF3BA8E">
      <w:pPr>
        <w:spacing w:line="440" w:lineRule="exact"/>
        <w:ind w:firstLine="480" w:firstLineChars="200"/>
        <w:rPr>
          <w:rFonts w:eastAsia="仿宋"/>
          <w:sz w:val="24"/>
          <w:u w:val="single"/>
        </w:rPr>
      </w:pPr>
      <w:r>
        <w:rPr>
          <w:rFonts w:eastAsia="仿宋"/>
          <w:sz w:val="24"/>
          <w:u w:val="single"/>
        </w:rPr>
        <w:t>（5）全面总结系数测算分析的工作组织与工作过程，提出系数测算分析工作的结论及建议，并进行工作评价；</w:t>
      </w:r>
    </w:p>
    <w:p w14:paraId="09F4E4B9">
      <w:pPr>
        <w:spacing w:line="440" w:lineRule="exact"/>
        <w:ind w:firstLine="480" w:firstLineChars="200"/>
        <w:rPr>
          <w:rFonts w:eastAsia="仿宋"/>
          <w:sz w:val="24"/>
          <w:u w:val="single"/>
        </w:rPr>
      </w:pPr>
      <w:r>
        <w:rPr>
          <w:rFonts w:eastAsia="仿宋"/>
          <w:sz w:val="24"/>
          <w:u w:val="single"/>
        </w:rPr>
        <w:t>（6）协助开展各区、县（市）农田灌溉水有效系数测算分析成果报告审查工作；</w:t>
      </w:r>
    </w:p>
    <w:p w14:paraId="04B06F73">
      <w:pPr>
        <w:spacing w:line="440" w:lineRule="exact"/>
        <w:ind w:firstLine="480" w:firstLineChars="200"/>
        <w:rPr>
          <w:rFonts w:eastAsia="仿宋"/>
          <w:sz w:val="24"/>
          <w:u w:val="single"/>
        </w:rPr>
      </w:pPr>
      <w:r>
        <w:rPr>
          <w:rFonts w:eastAsia="仿宋"/>
          <w:sz w:val="24"/>
          <w:u w:val="single"/>
        </w:rPr>
        <w:t>（7）协助开展农业灌溉用水创新成果研究，形成科研成果；</w:t>
      </w:r>
    </w:p>
    <w:p w14:paraId="25FA5F00">
      <w:pPr>
        <w:spacing w:line="440" w:lineRule="exact"/>
        <w:ind w:firstLine="480" w:firstLineChars="200"/>
        <w:rPr>
          <w:rFonts w:eastAsia="仿宋"/>
          <w:sz w:val="24"/>
          <w:u w:val="single"/>
        </w:rPr>
      </w:pPr>
      <w:r>
        <w:rPr>
          <w:rFonts w:eastAsia="仿宋"/>
          <w:sz w:val="24"/>
          <w:u w:val="single"/>
        </w:rPr>
        <w:t>（8）协助开展全市大中型灌区运行管理及现代化改造项目工作指导服务。</w:t>
      </w:r>
    </w:p>
    <w:p w14:paraId="7846AC79">
      <w:pPr>
        <w:spacing w:line="440" w:lineRule="exact"/>
        <w:ind w:firstLine="480" w:firstLineChars="200"/>
        <w:rPr>
          <w:rFonts w:eastAsia="仿宋"/>
          <w:sz w:val="24"/>
        </w:rPr>
      </w:pPr>
      <w:r>
        <w:rPr>
          <w:rFonts w:eastAsia="仿宋"/>
          <w:sz w:val="24"/>
        </w:rPr>
        <w:t>1.2.2 服务标准：</w:t>
      </w:r>
    </w:p>
    <w:p w14:paraId="244192FD">
      <w:pPr>
        <w:spacing w:line="440" w:lineRule="exact"/>
        <w:ind w:firstLine="480" w:firstLineChars="200"/>
        <w:rPr>
          <w:rFonts w:eastAsia="仿宋"/>
          <w:sz w:val="24"/>
          <w:u w:val="single"/>
        </w:rPr>
      </w:pPr>
      <w:r>
        <w:rPr>
          <w:rFonts w:eastAsia="仿宋"/>
          <w:sz w:val="24"/>
          <w:u w:val="single"/>
        </w:rPr>
        <w:t>（1）落实样点灌区19个及以上，落实典型田块60个及以上，并对样点灌区、渠首计量点及典型田块进行现场指导、作物种植面积调查等，灌溉期前后至少各1次；</w:t>
      </w:r>
    </w:p>
    <w:p w14:paraId="3A427E92">
      <w:pPr>
        <w:spacing w:line="440" w:lineRule="exact"/>
        <w:ind w:firstLine="480" w:firstLineChars="200"/>
        <w:rPr>
          <w:rFonts w:eastAsia="仿宋"/>
          <w:sz w:val="24"/>
          <w:u w:val="single"/>
        </w:rPr>
      </w:pPr>
      <w:r>
        <w:rPr>
          <w:rFonts w:eastAsia="仿宋"/>
          <w:sz w:val="24"/>
          <w:u w:val="single"/>
        </w:rPr>
        <w:t>（2）开展系数测算分析工作培训不少于1次；</w:t>
      </w:r>
    </w:p>
    <w:p w14:paraId="4E367A1C">
      <w:pPr>
        <w:spacing w:line="440" w:lineRule="exact"/>
        <w:ind w:firstLine="480" w:firstLineChars="200"/>
        <w:rPr>
          <w:rFonts w:eastAsia="仿宋"/>
          <w:sz w:val="24"/>
          <w:u w:val="single"/>
        </w:rPr>
      </w:pPr>
      <w:r>
        <w:rPr>
          <w:rFonts w:eastAsia="仿宋"/>
          <w:sz w:val="24"/>
          <w:u w:val="single"/>
        </w:rPr>
        <w:t>（3）协助做好样点灌区逐月用水量统计整理，完成年度基础资料整理分析；</w:t>
      </w:r>
    </w:p>
    <w:p w14:paraId="4CDB6CA5">
      <w:pPr>
        <w:spacing w:line="440" w:lineRule="exact"/>
        <w:ind w:firstLine="480" w:firstLineChars="200"/>
        <w:rPr>
          <w:rFonts w:eastAsia="仿宋"/>
          <w:sz w:val="24"/>
          <w:u w:val="single"/>
        </w:rPr>
      </w:pPr>
      <w:r>
        <w:rPr>
          <w:rFonts w:eastAsia="仿宋"/>
          <w:sz w:val="24"/>
          <w:u w:val="single"/>
        </w:rPr>
        <w:t>（4）开展全市农田灌溉水有效利用系数测算分析及成果检验，编制《2025年度绍兴市农田灌溉水有效利用系数测算分析成果报告》；</w:t>
      </w:r>
    </w:p>
    <w:p w14:paraId="432BBDB4">
      <w:pPr>
        <w:spacing w:line="440" w:lineRule="exact"/>
        <w:ind w:firstLine="480" w:firstLineChars="200"/>
        <w:rPr>
          <w:rFonts w:eastAsia="仿宋"/>
          <w:sz w:val="24"/>
          <w:u w:val="single"/>
        </w:rPr>
      </w:pPr>
      <w:r>
        <w:rPr>
          <w:rFonts w:eastAsia="仿宋"/>
          <w:sz w:val="24"/>
          <w:u w:val="single"/>
        </w:rPr>
        <w:t>（5）全面总结系数测算分析的工作组织与工作过程，提出系数测算分析工作的结论及建议，并进行工作评价；</w:t>
      </w:r>
    </w:p>
    <w:p w14:paraId="68D2D7A5">
      <w:pPr>
        <w:spacing w:line="440" w:lineRule="exact"/>
        <w:ind w:firstLine="480" w:firstLineChars="200"/>
        <w:rPr>
          <w:rFonts w:eastAsia="仿宋"/>
          <w:sz w:val="24"/>
          <w:u w:val="single"/>
        </w:rPr>
      </w:pPr>
      <w:r>
        <w:rPr>
          <w:rFonts w:eastAsia="仿宋"/>
          <w:sz w:val="24"/>
          <w:u w:val="single"/>
        </w:rPr>
        <w:t>（6）协助开展各区、县（市）农田灌溉水有效系数测算分析成果报告审查工作；</w:t>
      </w:r>
    </w:p>
    <w:p w14:paraId="3FA08A68">
      <w:pPr>
        <w:spacing w:line="440" w:lineRule="exact"/>
        <w:ind w:firstLine="480" w:firstLineChars="200"/>
        <w:rPr>
          <w:rFonts w:eastAsia="仿宋"/>
          <w:sz w:val="24"/>
          <w:u w:val="single"/>
        </w:rPr>
      </w:pPr>
      <w:r>
        <w:rPr>
          <w:rFonts w:eastAsia="仿宋"/>
          <w:sz w:val="24"/>
          <w:u w:val="single"/>
        </w:rPr>
        <w:t>（7）协助开展农业灌溉用水创新成果研究，形成科研成果1项及以上；</w:t>
      </w:r>
    </w:p>
    <w:p w14:paraId="0B3B200B">
      <w:pPr>
        <w:spacing w:line="440" w:lineRule="exact"/>
        <w:ind w:firstLine="480" w:firstLineChars="200"/>
        <w:rPr>
          <w:rFonts w:eastAsia="仿宋"/>
          <w:sz w:val="24"/>
          <w:u w:val="single"/>
        </w:rPr>
      </w:pPr>
      <w:r>
        <w:rPr>
          <w:rFonts w:eastAsia="仿宋"/>
          <w:sz w:val="24"/>
          <w:u w:val="single"/>
        </w:rPr>
        <w:t>（8）协助开展全市大中型灌区运行管理及现代化改造项目工作指导服务，数量不少于6个。</w:t>
      </w:r>
    </w:p>
    <w:p w14:paraId="22659ED8">
      <w:pPr>
        <w:spacing w:line="440" w:lineRule="exact"/>
        <w:ind w:firstLine="480" w:firstLineChars="200"/>
        <w:rPr>
          <w:rFonts w:eastAsia="仿宋"/>
          <w:sz w:val="24"/>
          <w:u w:val="single"/>
        </w:rPr>
      </w:pPr>
      <w:r>
        <w:rPr>
          <w:rFonts w:eastAsia="仿宋"/>
          <w:sz w:val="24"/>
        </w:rPr>
        <w:t>1.2.3 技术保障：</w:t>
      </w:r>
      <w:r>
        <w:rPr>
          <w:rFonts w:eastAsia="仿宋"/>
          <w:sz w:val="24"/>
          <w:u w:val="single"/>
        </w:rPr>
        <w:t>　　　　　　　　　                      　      ；</w:t>
      </w:r>
    </w:p>
    <w:p w14:paraId="4CCC2473">
      <w:pPr>
        <w:spacing w:line="440" w:lineRule="exact"/>
        <w:ind w:firstLine="480" w:firstLineChars="200"/>
        <w:jc w:val="left"/>
        <w:rPr>
          <w:rFonts w:eastAsia="仿宋"/>
          <w:sz w:val="24"/>
        </w:rPr>
      </w:pPr>
      <w:r>
        <w:rPr>
          <w:rFonts w:eastAsia="仿宋"/>
          <w:sz w:val="24"/>
        </w:rPr>
        <w:t>1.2.4 服务人员组成：</w:t>
      </w:r>
      <w:r>
        <w:rPr>
          <w:rFonts w:eastAsia="仿宋"/>
          <w:sz w:val="24"/>
          <w:u w:val="single"/>
        </w:rPr>
        <w:t xml:space="preserve">　　             　      </w:t>
      </w:r>
      <w:r>
        <w:rPr>
          <w:rFonts w:eastAsia="仿宋"/>
          <w:sz w:val="24"/>
        </w:rPr>
        <w:t>；</w:t>
      </w:r>
    </w:p>
    <w:p w14:paraId="7BD9E874">
      <w:pPr>
        <w:pStyle w:val="27"/>
        <w:spacing w:before="0" w:beforeAutospacing="0" w:after="0" w:afterAutospacing="0" w:line="440" w:lineRule="exact"/>
        <w:ind w:firstLine="480" w:firstLineChars="200"/>
        <w:rPr>
          <w:rFonts w:ascii="Times New Roman" w:hAnsi="Times New Roman" w:eastAsia="仿宋" w:cs="Times New Roman"/>
        </w:rPr>
      </w:pPr>
      <w:r>
        <w:rPr>
          <w:rFonts w:ascii="Times New Roman" w:hAnsi="Times New Roman" w:eastAsia="仿宋" w:cs="Times New Roman"/>
        </w:rPr>
        <w:t>1.2.5合同</w:t>
      </w:r>
      <w:r>
        <w:rPr>
          <w:rFonts w:ascii="Times New Roman" w:hAnsi="Times New Roman" w:eastAsia="仿宋" w:cs="Times New Roman"/>
          <w:u w:val="single"/>
        </w:rPr>
        <w:t xml:space="preserve">  否   </w:t>
      </w:r>
      <w:r>
        <w:rPr>
          <w:rFonts w:ascii="Times New Roman" w:hAnsi="Times New Roman" w:eastAsia="仿宋" w:cs="Times New Roman"/>
        </w:rPr>
        <w:t>（是/否）涉及货物。</w:t>
      </w:r>
    </w:p>
    <w:p w14:paraId="2F566113">
      <w:pPr>
        <w:spacing w:line="440" w:lineRule="exact"/>
        <w:ind w:firstLine="482" w:firstLineChars="200"/>
        <w:outlineLvl w:val="0"/>
        <w:rPr>
          <w:rFonts w:eastAsia="仿宋"/>
          <w:b/>
          <w:sz w:val="24"/>
        </w:rPr>
      </w:pPr>
      <w:bookmarkStart w:id="48" w:name="_Toc13918"/>
      <w:bookmarkStart w:id="49" w:name="_Toc21124"/>
      <w:bookmarkStart w:id="50" w:name="_Toc5635"/>
      <w:bookmarkStart w:id="51" w:name="_Toc1386"/>
      <w:bookmarkStart w:id="52" w:name="_Toc4929"/>
      <w:r>
        <w:rPr>
          <w:rFonts w:eastAsia="仿宋"/>
          <w:b/>
          <w:sz w:val="24"/>
        </w:rPr>
        <w:t>1.3 价款</w:t>
      </w:r>
      <w:bookmarkEnd w:id="48"/>
      <w:bookmarkEnd w:id="49"/>
      <w:bookmarkEnd w:id="50"/>
      <w:bookmarkEnd w:id="51"/>
      <w:bookmarkEnd w:id="52"/>
    </w:p>
    <w:p w14:paraId="66E23FD7">
      <w:pPr>
        <w:spacing w:line="440" w:lineRule="exact"/>
        <w:ind w:firstLine="480" w:firstLineChars="200"/>
        <w:rPr>
          <w:rFonts w:eastAsia="仿宋"/>
          <w:sz w:val="24"/>
        </w:rPr>
      </w:pPr>
      <w:r>
        <w:rPr>
          <w:rFonts w:eastAsia="仿宋"/>
          <w:sz w:val="24"/>
        </w:rPr>
        <w:t>本项目采用以下第</w:t>
      </w:r>
      <w:r>
        <w:rPr>
          <w:rFonts w:eastAsia="仿宋"/>
          <w:sz w:val="24"/>
          <w:u w:val="single"/>
        </w:rPr>
        <w:t xml:space="preserve">     </w:t>
      </w:r>
      <w:r>
        <w:rPr>
          <w:rFonts w:eastAsia="仿宋"/>
          <w:sz w:val="24"/>
        </w:rPr>
        <w:t>条款规定的计价方式计价。</w:t>
      </w:r>
    </w:p>
    <w:p w14:paraId="4BB7C6E3">
      <w:pPr>
        <w:spacing w:line="440" w:lineRule="exact"/>
        <w:ind w:firstLine="480" w:firstLineChars="200"/>
        <w:rPr>
          <w:rFonts w:eastAsia="仿宋"/>
          <w:sz w:val="24"/>
        </w:rPr>
      </w:pPr>
      <w:r>
        <w:rPr>
          <w:rFonts w:eastAsia="仿宋"/>
          <w:sz w:val="24"/>
        </w:rPr>
        <w:t>1.3.1总价合同，本合同总价（含税）为：￥</w:t>
      </w:r>
      <w:r>
        <w:rPr>
          <w:rFonts w:eastAsia="仿宋"/>
          <w:sz w:val="24"/>
          <w:u w:val="single"/>
        </w:rPr>
        <w:t xml:space="preserve">           </w:t>
      </w:r>
      <w:r>
        <w:rPr>
          <w:rFonts w:eastAsia="仿宋"/>
          <w:sz w:val="24"/>
        </w:rPr>
        <w:t>元（大写：</w:t>
      </w:r>
      <w:r>
        <w:rPr>
          <w:rFonts w:eastAsia="仿宋"/>
          <w:sz w:val="24"/>
          <w:u w:val="single"/>
        </w:rPr>
        <w:t xml:space="preserve">                 </w:t>
      </w:r>
      <w:r>
        <w:rPr>
          <w:rFonts w:eastAsia="仿宋"/>
          <w:sz w:val="24"/>
        </w:rPr>
        <w:t>元人民币）。</w:t>
      </w:r>
    </w:p>
    <w:p w14:paraId="702DABD8">
      <w:pPr>
        <w:spacing w:line="440" w:lineRule="exact"/>
        <w:ind w:firstLine="480" w:firstLineChars="200"/>
        <w:rPr>
          <w:rFonts w:eastAsia="仿宋"/>
          <w:sz w:val="24"/>
          <w:u w:val="single"/>
        </w:rPr>
      </w:pPr>
      <w:r>
        <w:rPr>
          <w:rFonts w:eastAsia="仿宋"/>
          <w:sz w:val="24"/>
        </w:rPr>
        <w:t>分项价格：</w:t>
      </w:r>
    </w:p>
    <w:tbl>
      <w:tblPr>
        <w:tblStyle w:val="19"/>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5B47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38AD0DF">
            <w:pPr>
              <w:pStyle w:val="28"/>
              <w:spacing w:line="440" w:lineRule="exact"/>
              <w:ind w:firstLine="480" w:firstLineChars="200"/>
              <w:jc w:val="center"/>
              <w:rPr>
                <w:rFonts w:ascii="Times New Roman" w:hAnsi="Times New Roman" w:eastAsia="仿宋"/>
                <w:sz w:val="24"/>
                <w:szCs w:val="24"/>
              </w:rPr>
            </w:pPr>
            <w:r>
              <w:rPr>
                <w:rFonts w:ascii="Times New Roman" w:hAnsi="Times New Roman" w:eastAsia="仿宋"/>
                <w:sz w:val="24"/>
                <w:szCs w:val="24"/>
              </w:rPr>
              <w:t>序号</w:t>
            </w:r>
          </w:p>
        </w:tc>
        <w:tc>
          <w:tcPr>
            <w:tcW w:w="3402" w:type="dxa"/>
            <w:vAlign w:val="center"/>
          </w:tcPr>
          <w:p w14:paraId="506B9922">
            <w:pPr>
              <w:pStyle w:val="28"/>
              <w:spacing w:line="440" w:lineRule="exact"/>
              <w:ind w:firstLine="480" w:firstLineChars="200"/>
              <w:jc w:val="center"/>
              <w:rPr>
                <w:rFonts w:ascii="Times New Roman" w:hAnsi="Times New Roman" w:eastAsia="仿宋"/>
                <w:sz w:val="24"/>
                <w:szCs w:val="24"/>
              </w:rPr>
            </w:pPr>
            <w:r>
              <w:rPr>
                <w:rFonts w:ascii="Times New Roman" w:hAnsi="Times New Roman" w:eastAsia="仿宋"/>
                <w:sz w:val="24"/>
                <w:szCs w:val="24"/>
              </w:rPr>
              <w:t>分项名称</w:t>
            </w:r>
          </w:p>
        </w:tc>
        <w:tc>
          <w:tcPr>
            <w:tcW w:w="2552" w:type="dxa"/>
            <w:vAlign w:val="center"/>
          </w:tcPr>
          <w:p w14:paraId="12F2FE99">
            <w:pPr>
              <w:pStyle w:val="28"/>
              <w:spacing w:line="440" w:lineRule="exact"/>
              <w:ind w:firstLine="480" w:firstLineChars="200"/>
              <w:jc w:val="center"/>
              <w:rPr>
                <w:rFonts w:ascii="Times New Roman" w:hAnsi="Times New Roman" w:eastAsia="仿宋"/>
                <w:sz w:val="24"/>
                <w:szCs w:val="24"/>
              </w:rPr>
            </w:pPr>
            <w:r>
              <w:rPr>
                <w:rFonts w:ascii="Times New Roman" w:hAnsi="Times New Roman" w:eastAsia="仿宋"/>
                <w:sz w:val="24"/>
                <w:szCs w:val="24"/>
              </w:rPr>
              <w:t>分项价格</w:t>
            </w:r>
          </w:p>
        </w:tc>
      </w:tr>
      <w:tr w14:paraId="6AE41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C995FCA">
            <w:pPr>
              <w:pStyle w:val="28"/>
              <w:spacing w:line="440" w:lineRule="exact"/>
              <w:ind w:firstLine="480" w:firstLineChars="200"/>
              <w:jc w:val="center"/>
              <w:rPr>
                <w:rFonts w:ascii="Times New Roman" w:hAnsi="Times New Roman" w:eastAsia="仿宋"/>
                <w:sz w:val="24"/>
                <w:szCs w:val="24"/>
              </w:rPr>
            </w:pPr>
          </w:p>
        </w:tc>
        <w:tc>
          <w:tcPr>
            <w:tcW w:w="3402" w:type="dxa"/>
            <w:tcBorders>
              <w:top w:val="single" w:color="auto" w:sz="4" w:space="0"/>
              <w:left w:val="single" w:color="auto" w:sz="4" w:space="0"/>
              <w:right w:val="single" w:color="auto" w:sz="4" w:space="0"/>
            </w:tcBorders>
            <w:vAlign w:val="center"/>
          </w:tcPr>
          <w:p w14:paraId="34B9B4C5">
            <w:pPr>
              <w:pStyle w:val="28"/>
              <w:spacing w:line="440" w:lineRule="exact"/>
              <w:ind w:firstLine="480" w:firstLineChars="200"/>
              <w:jc w:val="center"/>
              <w:rPr>
                <w:rFonts w:ascii="Times New Roman" w:hAnsi="Times New Roman" w:eastAsia="仿宋"/>
                <w:sz w:val="24"/>
                <w:szCs w:val="24"/>
              </w:rPr>
            </w:pPr>
          </w:p>
        </w:tc>
        <w:tc>
          <w:tcPr>
            <w:tcW w:w="2552" w:type="dxa"/>
            <w:vAlign w:val="center"/>
          </w:tcPr>
          <w:p w14:paraId="1FE1DB61">
            <w:pPr>
              <w:pStyle w:val="28"/>
              <w:spacing w:line="440" w:lineRule="exact"/>
              <w:ind w:firstLine="480" w:firstLineChars="200"/>
              <w:jc w:val="center"/>
              <w:rPr>
                <w:rFonts w:ascii="Times New Roman" w:hAnsi="Times New Roman" w:eastAsia="仿宋"/>
                <w:sz w:val="24"/>
                <w:szCs w:val="24"/>
              </w:rPr>
            </w:pPr>
          </w:p>
        </w:tc>
      </w:tr>
      <w:tr w14:paraId="1A4E4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F39326E">
            <w:pPr>
              <w:pStyle w:val="28"/>
              <w:spacing w:line="440" w:lineRule="exact"/>
              <w:ind w:firstLine="480" w:firstLineChars="200"/>
              <w:jc w:val="center"/>
              <w:rPr>
                <w:rFonts w:ascii="Times New Roman" w:hAnsi="Times New Roman" w:eastAsia="仿宋"/>
                <w:sz w:val="24"/>
                <w:szCs w:val="24"/>
              </w:rPr>
            </w:pPr>
          </w:p>
        </w:tc>
        <w:tc>
          <w:tcPr>
            <w:tcW w:w="3402" w:type="dxa"/>
            <w:tcBorders>
              <w:top w:val="single" w:color="auto" w:sz="4" w:space="0"/>
              <w:left w:val="single" w:color="auto" w:sz="4" w:space="0"/>
              <w:right w:val="single" w:color="auto" w:sz="4" w:space="0"/>
            </w:tcBorders>
            <w:vAlign w:val="center"/>
          </w:tcPr>
          <w:p w14:paraId="2C351CD2">
            <w:pPr>
              <w:pStyle w:val="28"/>
              <w:spacing w:line="440" w:lineRule="exact"/>
              <w:ind w:firstLine="480" w:firstLineChars="200"/>
              <w:jc w:val="center"/>
              <w:rPr>
                <w:rFonts w:ascii="Times New Roman" w:hAnsi="Times New Roman" w:eastAsia="仿宋"/>
                <w:sz w:val="24"/>
                <w:szCs w:val="24"/>
              </w:rPr>
            </w:pPr>
          </w:p>
        </w:tc>
        <w:tc>
          <w:tcPr>
            <w:tcW w:w="2552" w:type="dxa"/>
            <w:vAlign w:val="center"/>
          </w:tcPr>
          <w:p w14:paraId="3797AA23">
            <w:pPr>
              <w:pStyle w:val="28"/>
              <w:spacing w:line="440" w:lineRule="exact"/>
              <w:ind w:firstLine="480" w:firstLineChars="200"/>
              <w:jc w:val="center"/>
              <w:rPr>
                <w:rFonts w:ascii="Times New Roman" w:hAnsi="Times New Roman" w:eastAsia="仿宋"/>
                <w:sz w:val="24"/>
                <w:szCs w:val="24"/>
              </w:rPr>
            </w:pPr>
          </w:p>
        </w:tc>
      </w:tr>
      <w:tr w14:paraId="288EA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87F0873">
            <w:pPr>
              <w:pStyle w:val="28"/>
              <w:spacing w:line="440" w:lineRule="exact"/>
              <w:ind w:firstLine="480" w:firstLineChars="200"/>
              <w:jc w:val="center"/>
              <w:rPr>
                <w:rFonts w:ascii="Times New Roman" w:hAnsi="Times New Roman" w:eastAsia="仿宋"/>
                <w:sz w:val="24"/>
                <w:szCs w:val="24"/>
              </w:rPr>
            </w:pPr>
          </w:p>
        </w:tc>
        <w:tc>
          <w:tcPr>
            <w:tcW w:w="3402" w:type="dxa"/>
            <w:tcBorders>
              <w:top w:val="single" w:color="auto" w:sz="4" w:space="0"/>
              <w:left w:val="single" w:color="auto" w:sz="4" w:space="0"/>
              <w:right w:val="single" w:color="auto" w:sz="4" w:space="0"/>
            </w:tcBorders>
            <w:vAlign w:val="center"/>
          </w:tcPr>
          <w:p w14:paraId="588B16F7">
            <w:pPr>
              <w:pStyle w:val="28"/>
              <w:spacing w:line="440" w:lineRule="exact"/>
              <w:ind w:firstLine="480" w:firstLineChars="200"/>
              <w:jc w:val="center"/>
              <w:rPr>
                <w:rFonts w:ascii="Times New Roman" w:hAnsi="Times New Roman" w:eastAsia="仿宋"/>
                <w:sz w:val="24"/>
                <w:szCs w:val="24"/>
              </w:rPr>
            </w:pPr>
          </w:p>
        </w:tc>
        <w:tc>
          <w:tcPr>
            <w:tcW w:w="2552" w:type="dxa"/>
            <w:vAlign w:val="center"/>
          </w:tcPr>
          <w:p w14:paraId="17706197">
            <w:pPr>
              <w:pStyle w:val="28"/>
              <w:spacing w:line="440" w:lineRule="exact"/>
              <w:ind w:firstLine="480" w:firstLineChars="200"/>
              <w:jc w:val="center"/>
              <w:rPr>
                <w:rFonts w:ascii="Times New Roman" w:hAnsi="Times New Roman" w:eastAsia="仿宋"/>
                <w:sz w:val="24"/>
                <w:szCs w:val="24"/>
              </w:rPr>
            </w:pPr>
          </w:p>
        </w:tc>
      </w:tr>
      <w:tr w14:paraId="5C88B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AE8FBB4">
            <w:pPr>
              <w:pStyle w:val="28"/>
              <w:spacing w:line="440" w:lineRule="exact"/>
              <w:ind w:firstLine="480" w:firstLineChars="200"/>
              <w:jc w:val="center"/>
              <w:rPr>
                <w:rFonts w:ascii="Times New Roman" w:hAnsi="Times New Roman" w:eastAsia="仿宋"/>
                <w:sz w:val="24"/>
                <w:szCs w:val="24"/>
              </w:rPr>
            </w:pPr>
          </w:p>
        </w:tc>
        <w:tc>
          <w:tcPr>
            <w:tcW w:w="3402" w:type="dxa"/>
            <w:tcBorders>
              <w:top w:val="single" w:color="auto" w:sz="4" w:space="0"/>
              <w:left w:val="single" w:color="auto" w:sz="4" w:space="0"/>
              <w:right w:val="single" w:color="auto" w:sz="4" w:space="0"/>
            </w:tcBorders>
            <w:vAlign w:val="center"/>
          </w:tcPr>
          <w:p w14:paraId="07A3E2A4">
            <w:pPr>
              <w:pStyle w:val="28"/>
              <w:spacing w:line="440" w:lineRule="exact"/>
              <w:ind w:firstLine="480" w:firstLineChars="200"/>
              <w:jc w:val="center"/>
              <w:rPr>
                <w:rFonts w:ascii="Times New Roman" w:hAnsi="Times New Roman" w:eastAsia="仿宋"/>
                <w:sz w:val="24"/>
                <w:szCs w:val="24"/>
              </w:rPr>
            </w:pPr>
          </w:p>
        </w:tc>
        <w:tc>
          <w:tcPr>
            <w:tcW w:w="2552" w:type="dxa"/>
            <w:vAlign w:val="center"/>
          </w:tcPr>
          <w:p w14:paraId="33E20075">
            <w:pPr>
              <w:pStyle w:val="28"/>
              <w:spacing w:line="440" w:lineRule="exact"/>
              <w:ind w:firstLine="480" w:firstLineChars="200"/>
              <w:jc w:val="center"/>
              <w:rPr>
                <w:rFonts w:ascii="Times New Roman" w:hAnsi="Times New Roman" w:eastAsia="仿宋"/>
                <w:sz w:val="24"/>
                <w:szCs w:val="24"/>
              </w:rPr>
            </w:pPr>
          </w:p>
        </w:tc>
      </w:tr>
      <w:tr w14:paraId="5CBA3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92598B9">
            <w:pPr>
              <w:pStyle w:val="28"/>
              <w:spacing w:line="440" w:lineRule="exact"/>
              <w:ind w:firstLine="480" w:firstLineChars="200"/>
              <w:jc w:val="center"/>
              <w:rPr>
                <w:rFonts w:ascii="Times New Roman" w:hAnsi="Times New Roman" w:eastAsia="仿宋"/>
                <w:sz w:val="24"/>
                <w:szCs w:val="24"/>
              </w:rPr>
            </w:pPr>
            <w:r>
              <w:rPr>
                <w:rFonts w:ascii="Times New Roman" w:hAnsi="Times New Roman" w:eastAsia="仿宋"/>
                <w:sz w:val="24"/>
                <w:szCs w:val="24"/>
              </w:rPr>
              <w:t>总价</w:t>
            </w:r>
          </w:p>
        </w:tc>
        <w:tc>
          <w:tcPr>
            <w:tcW w:w="2552" w:type="dxa"/>
            <w:vAlign w:val="center"/>
          </w:tcPr>
          <w:p w14:paraId="62FE371C">
            <w:pPr>
              <w:pStyle w:val="28"/>
              <w:spacing w:line="440" w:lineRule="exact"/>
              <w:ind w:firstLine="480" w:firstLineChars="200"/>
              <w:jc w:val="center"/>
              <w:rPr>
                <w:rFonts w:ascii="Times New Roman" w:hAnsi="Times New Roman" w:eastAsia="仿宋"/>
                <w:sz w:val="24"/>
                <w:szCs w:val="24"/>
              </w:rPr>
            </w:pPr>
          </w:p>
        </w:tc>
      </w:tr>
    </w:tbl>
    <w:p w14:paraId="35DE0C34">
      <w:pPr>
        <w:spacing w:line="440" w:lineRule="exact"/>
        <w:ind w:firstLine="480" w:firstLineChars="200"/>
        <w:rPr>
          <w:rFonts w:eastAsia="仿宋"/>
          <w:sz w:val="24"/>
        </w:rPr>
      </w:pPr>
      <w:bookmarkStart w:id="53" w:name="_Toc30506"/>
      <w:bookmarkStart w:id="54" w:name="_Toc14993"/>
      <w:bookmarkStart w:id="55" w:name="_Toc30158"/>
      <w:bookmarkStart w:id="56" w:name="_Toc3654"/>
      <w:bookmarkStart w:id="57" w:name="_Toc26916"/>
      <w:r>
        <w:rPr>
          <w:rFonts w:eastAsia="仿宋"/>
          <w:bCs/>
          <w:sz w:val="24"/>
        </w:rPr>
        <w:t>1.3.2单价合同，本合同单价（含税）标准为：</w:t>
      </w:r>
      <w:r>
        <w:rPr>
          <w:rFonts w:eastAsia="仿宋"/>
          <w:bCs/>
          <w:sz w:val="24"/>
          <w:u w:val="single"/>
        </w:rPr>
        <w:t xml:space="preserve">                   </w:t>
      </w:r>
      <w:r>
        <w:rPr>
          <w:rFonts w:eastAsia="仿宋"/>
          <w:sz w:val="24"/>
        </w:rPr>
        <w:t>。服务工作量的计量方式为：</w:t>
      </w:r>
      <w:r>
        <w:rPr>
          <w:rFonts w:eastAsia="仿宋"/>
          <w:bCs/>
          <w:sz w:val="24"/>
          <w:u w:val="single"/>
        </w:rPr>
        <w:t xml:space="preserve">       </w:t>
      </w:r>
      <w:r>
        <w:rPr>
          <w:rFonts w:eastAsia="仿宋"/>
          <w:b/>
          <w:i/>
          <w:sz w:val="24"/>
          <w:u w:val="single"/>
        </w:rPr>
        <w:t>合同专用条款</w:t>
      </w:r>
      <w:r>
        <w:rPr>
          <w:rFonts w:eastAsia="仿宋"/>
          <w:bCs/>
          <w:sz w:val="24"/>
          <w:u w:val="single"/>
        </w:rPr>
        <w:t xml:space="preserve">     </w:t>
      </w:r>
      <w:r>
        <w:rPr>
          <w:rFonts w:eastAsia="仿宋"/>
          <w:sz w:val="24"/>
        </w:rPr>
        <w:t>。单价合同，在合同履行期间内，根据实际完成的工作量据实结算，但结算总价上限不得超过预算金额或者双方确定的金额￥</w:t>
      </w:r>
      <w:r>
        <w:rPr>
          <w:rFonts w:eastAsia="仿宋"/>
          <w:sz w:val="24"/>
          <w:u w:val="single"/>
        </w:rPr>
        <w:t xml:space="preserve">           </w:t>
      </w:r>
      <w:r>
        <w:rPr>
          <w:rFonts w:eastAsia="仿宋"/>
          <w:sz w:val="24"/>
        </w:rPr>
        <w:t>元（大写：</w:t>
      </w:r>
      <w:r>
        <w:rPr>
          <w:rFonts w:eastAsia="仿宋"/>
          <w:sz w:val="24"/>
          <w:u w:val="single"/>
        </w:rPr>
        <w:t xml:space="preserve">                 </w:t>
      </w:r>
      <w:r>
        <w:rPr>
          <w:rFonts w:eastAsia="仿宋"/>
          <w:sz w:val="24"/>
        </w:rPr>
        <w:t>元人民币）。</w:t>
      </w:r>
    </w:p>
    <w:p w14:paraId="7B6C3E44">
      <w:pPr>
        <w:pStyle w:val="5"/>
        <w:spacing w:line="440" w:lineRule="exact"/>
        <w:ind w:left="0" w:firstLine="480" w:firstLineChars="200"/>
        <w:rPr>
          <w:rFonts w:ascii="Times New Roman" w:hAnsi="Times New Roman" w:eastAsia="仿宋"/>
          <w:lang w:val="en-US"/>
        </w:rPr>
      </w:pPr>
      <w:r>
        <w:rPr>
          <w:rFonts w:ascii="Times New Roman" w:hAnsi="Times New Roman" w:eastAsia="仿宋"/>
          <w:b w:val="0"/>
          <w:bCs w:val="0"/>
          <w:sz w:val="24"/>
          <w:lang w:val="en-US"/>
        </w:rPr>
        <w:t>1.3.3其他计价方式：</w:t>
      </w:r>
      <w:r>
        <w:rPr>
          <w:rFonts w:ascii="Times New Roman" w:hAnsi="Times New Roman" w:eastAsia="仿宋"/>
          <w:b w:val="0"/>
          <w:bCs w:val="0"/>
          <w:sz w:val="24"/>
          <w:u w:val="single"/>
          <w:lang w:val="en-US"/>
        </w:rPr>
        <w:t xml:space="preserve">                   </w:t>
      </w:r>
      <w:r>
        <w:rPr>
          <w:rFonts w:ascii="Times New Roman" w:hAnsi="Times New Roman" w:eastAsia="仿宋"/>
          <w:b w:val="0"/>
          <w:bCs w:val="0"/>
          <w:sz w:val="24"/>
        </w:rPr>
        <w:t>。</w:t>
      </w:r>
    </w:p>
    <w:bookmarkEnd w:id="53"/>
    <w:bookmarkEnd w:id="54"/>
    <w:bookmarkEnd w:id="55"/>
    <w:bookmarkEnd w:id="56"/>
    <w:bookmarkEnd w:id="57"/>
    <w:p w14:paraId="2120F239">
      <w:pPr>
        <w:pStyle w:val="27"/>
        <w:spacing w:before="0" w:beforeAutospacing="0" w:after="0" w:afterAutospacing="0" w:line="440" w:lineRule="exact"/>
        <w:ind w:firstLine="482" w:firstLineChars="200"/>
        <w:rPr>
          <w:rFonts w:ascii="Times New Roman" w:hAnsi="Times New Roman" w:eastAsia="仿宋" w:cs="Times New Roman"/>
          <w:b/>
        </w:rPr>
      </w:pPr>
      <w:bookmarkStart w:id="58" w:name="_Toc10340"/>
      <w:bookmarkStart w:id="59" w:name="_Toc1814"/>
      <w:bookmarkStart w:id="60" w:name="_Toc22618"/>
      <w:bookmarkStart w:id="61" w:name="_Toc11108"/>
      <w:bookmarkStart w:id="62" w:name="_Toc4760"/>
      <w:bookmarkStart w:id="63" w:name="_Toc3625"/>
      <w:bookmarkStart w:id="64" w:name="_Toc31421"/>
      <w:bookmarkStart w:id="65" w:name="_Toc8772"/>
      <w:r>
        <w:rPr>
          <w:rFonts w:ascii="Times New Roman" w:hAnsi="Times New Roman" w:eastAsia="仿宋" w:cs="Times New Roman"/>
          <w:b/>
        </w:rPr>
        <w:t>1.4履约保证金</w:t>
      </w:r>
    </w:p>
    <w:p w14:paraId="012368D0">
      <w:pPr>
        <w:pStyle w:val="27"/>
        <w:spacing w:before="0" w:beforeAutospacing="0" w:after="0" w:afterAutospacing="0" w:line="440" w:lineRule="exact"/>
        <w:ind w:firstLine="480" w:firstLineChars="200"/>
        <w:rPr>
          <w:rFonts w:ascii="Times New Roman" w:hAnsi="Times New Roman" w:eastAsia="仿宋" w:cs="Times New Roman"/>
        </w:rPr>
      </w:pPr>
      <w:r>
        <w:rPr>
          <w:rFonts w:ascii="Times New Roman" w:hAnsi="Times New Roman" w:eastAsia="仿宋" w:cs="Times New Roman"/>
        </w:rPr>
        <w:t>乙方</w:t>
      </w:r>
      <w:r>
        <w:rPr>
          <w:rFonts w:ascii="Times New Roman" w:hAnsi="Times New Roman" w:eastAsia="仿宋" w:cs="Times New Roman"/>
          <w:u w:val="single"/>
        </w:rPr>
        <w:t xml:space="preserve">   否  </w:t>
      </w:r>
      <w:r>
        <w:rPr>
          <w:rFonts w:ascii="Times New Roman" w:hAnsi="Times New Roman" w:eastAsia="仿宋" w:cs="Times New Roman"/>
        </w:rPr>
        <w:t>（是/否）需要支付履约保证金。</w:t>
      </w:r>
    </w:p>
    <w:p w14:paraId="17234527">
      <w:pPr>
        <w:pStyle w:val="27"/>
        <w:spacing w:before="0" w:beforeAutospacing="0" w:after="0" w:afterAutospacing="0" w:line="440" w:lineRule="exact"/>
        <w:ind w:firstLine="482" w:firstLineChars="200"/>
        <w:rPr>
          <w:rFonts w:eastAsia="仿宋"/>
          <w:b/>
          <w:sz w:val="24"/>
        </w:rPr>
      </w:pPr>
      <w:r>
        <w:rPr>
          <w:rFonts w:eastAsia="仿宋"/>
          <w:b/>
          <w:sz w:val="24"/>
        </w:rPr>
        <w:t>1.5</w:t>
      </w:r>
      <w:bookmarkEnd w:id="58"/>
      <w:bookmarkEnd w:id="59"/>
      <w:bookmarkEnd w:id="60"/>
      <w:r>
        <w:rPr>
          <w:rFonts w:eastAsia="仿宋"/>
          <w:b/>
          <w:sz w:val="24"/>
        </w:rPr>
        <w:t>预付款</w:t>
      </w:r>
    </w:p>
    <w:p w14:paraId="42E1AFA3">
      <w:pPr>
        <w:pStyle w:val="27"/>
        <w:spacing w:before="0" w:beforeAutospacing="0" w:after="0" w:afterAutospacing="0" w:line="440" w:lineRule="exact"/>
        <w:ind w:firstLine="480" w:firstLineChars="200"/>
        <w:rPr>
          <w:rFonts w:ascii="Times New Roman" w:hAnsi="Times New Roman" w:eastAsia="仿宋" w:cs="Times New Roman"/>
        </w:rPr>
      </w:pPr>
      <w:r>
        <w:rPr>
          <w:rFonts w:ascii="Times New Roman" w:hAnsi="Times New Roman" w:eastAsia="仿宋" w:cs="Times New Roman"/>
        </w:rPr>
        <w:t>甲方</w:t>
      </w:r>
      <w:r>
        <w:rPr>
          <w:rFonts w:ascii="Times New Roman" w:hAnsi="Times New Roman" w:eastAsia="仿宋" w:cs="Times New Roman"/>
          <w:u w:val="single"/>
        </w:rPr>
        <w:t xml:space="preserve">   否  </w:t>
      </w:r>
      <w:r>
        <w:rPr>
          <w:rFonts w:ascii="Times New Roman" w:hAnsi="Times New Roman" w:eastAsia="仿宋" w:cs="Times New Roman"/>
        </w:rPr>
        <w:t>（是/否）需要支付预付款。</w:t>
      </w:r>
    </w:p>
    <w:p w14:paraId="7D13192B">
      <w:pPr>
        <w:pStyle w:val="27"/>
        <w:spacing w:before="0" w:beforeAutospacing="0" w:after="0" w:afterAutospacing="0" w:line="440" w:lineRule="exact"/>
        <w:ind w:firstLine="482" w:firstLineChars="200"/>
        <w:rPr>
          <w:rFonts w:ascii="Times New Roman" w:hAnsi="Times New Roman" w:eastAsia="仿宋" w:cs="Times New Roman"/>
          <w:b/>
          <w:bCs/>
        </w:rPr>
      </w:pPr>
      <w:r>
        <w:rPr>
          <w:rFonts w:ascii="Times New Roman" w:hAnsi="Times New Roman" w:eastAsia="仿宋" w:cs="Times New Roman"/>
          <w:b/>
          <w:bCs/>
        </w:rPr>
        <w:t>1.6资金支付</w:t>
      </w:r>
    </w:p>
    <w:p w14:paraId="50787674">
      <w:pPr>
        <w:pStyle w:val="27"/>
        <w:spacing w:before="0" w:beforeAutospacing="0" w:after="0" w:afterAutospacing="0" w:line="440" w:lineRule="exact"/>
        <w:ind w:firstLine="480" w:firstLineChars="200"/>
        <w:rPr>
          <w:rFonts w:ascii="Times New Roman" w:hAnsi="Times New Roman" w:eastAsia="仿宋" w:cs="Times New Roman"/>
        </w:rPr>
      </w:pPr>
      <w:r>
        <w:rPr>
          <w:rFonts w:ascii="Times New Roman" w:hAnsi="Times New Roman" w:eastAsia="仿宋" w:cs="Times New Roman"/>
        </w:rPr>
        <w:t>1.6.1甲方应严格履行合同，及时组织验收，验收合格后及时将合同款支付完毕。对于满足合同约定支付条件的，甲方自收到发票后7个工作日内将资金支付到合同约定的乙方账户，有条件的甲方可以即时支付。甲方不得以机构变动、人员更替、政策调整、单位放假等为由延迟付款。</w:t>
      </w:r>
    </w:p>
    <w:p w14:paraId="0A89C9A2">
      <w:pPr>
        <w:spacing w:line="440" w:lineRule="exact"/>
        <w:ind w:firstLine="480" w:firstLineChars="200"/>
        <w:outlineLvl w:val="0"/>
        <w:rPr>
          <w:rFonts w:eastAsia="仿宋"/>
          <w:sz w:val="24"/>
        </w:rPr>
      </w:pPr>
      <w:r>
        <w:rPr>
          <w:rFonts w:eastAsia="仿宋"/>
          <w:sz w:val="24"/>
        </w:rPr>
        <w:t>1.6.2资金支付的方式、时间和条件详见</w:t>
      </w:r>
      <w:r>
        <w:rPr>
          <w:rFonts w:eastAsia="仿宋"/>
          <w:b/>
          <w:i/>
          <w:sz w:val="24"/>
          <w:u w:val="single"/>
        </w:rPr>
        <w:t>合同专用条款</w:t>
      </w:r>
      <w:r>
        <w:rPr>
          <w:rFonts w:eastAsia="仿宋"/>
          <w:sz w:val="24"/>
        </w:rPr>
        <w:t>。</w:t>
      </w:r>
    </w:p>
    <w:p w14:paraId="0980AA3D">
      <w:pPr>
        <w:spacing w:line="440" w:lineRule="exact"/>
        <w:ind w:firstLine="482" w:firstLineChars="200"/>
        <w:outlineLvl w:val="0"/>
        <w:rPr>
          <w:rFonts w:eastAsia="仿宋"/>
          <w:b/>
          <w:sz w:val="24"/>
        </w:rPr>
      </w:pPr>
      <w:r>
        <w:rPr>
          <w:rFonts w:eastAsia="仿宋"/>
          <w:b/>
          <w:sz w:val="24"/>
        </w:rPr>
        <w:t>1.7 履行期限、地点和方式</w:t>
      </w:r>
      <w:bookmarkEnd w:id="61"/>
      <w:bookmarkEnd w:id="62"/>
      <w:bookmarkEnd w:id="63"/>
      <w:bookmarkEnd w:id="64"/>
      <w:bookmarkEnd w:id="65"/>
    </w:p>
    <w:p w14:paraId="5E8997CE">
      <w:pPr>
        <w:spacing w:line="440" w:lineRule="exact"/>
        <w:ind w:firstLine="480" w:firstLineChars="200"/>
        <w:rPr>
          <w:rFonts w:eastAsia="仿宋"/>
          <w:sz w:val="24"/>
          <w:u w:val="single"/>
        </w:rPr>
      </w:pPr>
      <w:r>
        <w:rPr>
          <w:rFonts w:eastAsia="仿宋"/>
          <w:sz w:val="24"/>
        </w:rPr>
        <w:t>1.7.1 服务交付（实施）的时间（期限）：</w:t>
      </w:r>
      <w:r>
        <w:rPr>
          <w:rFonts w:eastAsia="仿宋"/>
          <w:b/>
          <w:i/>
          <w:sz w:val="24"/>
          <w:u w:val="single"/>
        </w:rPr>
        <w:t>合同专用条款</w:t>
      </w:r>
      <w:r>
        <w:rPr>
          <w:rFonts w:eastAsia="仿宋"/>
          <w:sz w:val="24"/>
        </w:rPr>
        <w:t>；</w:t>
      </w:r>
    </w:p>
    <w:p w14:paraId="3FE738E4">
      <w:pPr>
        <w:spacing w:line="440" w:lineRule="exact"/>
        <w:ind w:firstLine="480" w:firstLineChars="200"/>
        <w:rPr>
          <w:rFonts w:eastAsia="仿宋"/>
          <w:sz w:val="24"/>
        </w:rPr>
      </w:pPr>
      <w:r>
        <w:rPr>
          <w:rFonts w:eastAsia="仿宋"/>
          <w:sz w:val="24"/>
        </w:rPr>
        <w:t>1.7.2 服务交付（实施）的地点（地域范围）：</w:t>
      </w:r>
      <w:r>
        <w:rPr>
          <w:rFonts w:eastAsia="仿宋"/>
          <w:b/>
          <w:i/>
          <w:sz w:val="24"/>
          <w:u w:val="single"/>
        </w:rPr>
        <w:t>合同专用条款</w:t>
      </w:r>
      <w:r>
        <w:rPr>
          <w:rFonts w:eastAsia="仿宋"/>
          <w:sz w:val="24"/>
        </w:rPr>
        <w:t>；</w:t>
      </w:r>
    </w:p>
    <w:p w14:paraId="6FB686DA">
      <w:pPr>
        <w:spacing w:line="440" w:lineRule="exact"/>
        <w:ind w:firstLine="480" w:firstLineChars="200"/>
        <w:rPr>
          <w:rFonts w:eastAsia="仿宋"/>
          <w:sz w:val="24"/>
        </w:rPr>
      </w:pPr>
      <w:r>
        <w:rPr>
          <w:rFonts w:eastAsia="仿宋"/>
          <w:sz w:val="24"/>
        </w:rPr>
        <w:t>1.7.3 服务交付（实施）的方式：</w:t>
      </w:r>
      <w:r>
        <w:rPr>
          <w:rFonts w:eastAsia="仿宋"/>
          <w:b/>
          <w:i/>
          <w:sz w:val="24"/>
          <w:u w:val="single"/>
        </w:rPr>
        <w:t>合同专用条款</w:t>
      </w:r>
      <w:r>
        <w:rPr>
          <w:rFonts w:eastAsia="仿宋"/>
          <w:sz w:val="24"/>
        </w:rPr>
        <w:t>。</w:t>
      </w:r>
    </w:p>
    <w:p w14:paraId="6AA68446">
      <w:pPr>
        <w:spacing w:line="440" w:lineRule="exact"/>
        <w:ind w:firstLine="482" w:firstLineChars="200"/>
        <w:outlineLvl w:val="0"/>
        <w:rPr>
          <w:rFonts w:eastAsia="仿宋"/>
          <w:sz w:val="24"/>
          <w:u w:val="single"/>
        </w:rPr>
      </w:pPr>
      <w:bookmarkStart w:id="66" w:name="_Toc3079"/>
      <w:bookmarkStart w:id="67" w:name="_Toc24662"/>
      <w:bookmarkStart w:id="68" w:name="_Toc8586"/>
      <w:bookmarkStart w:id="69" w:name="_Toc2375"/>
      <w:bookmarkStart w:id="70" w:name="_Toc5698"/>
      <w:r>
        <w:rPr>
          <w:rFonts w:eastAsia="仿宋"/>
          <w:b/>
          <w:sz w:val="24"/>
        </w:rPr>
        <w:t>1.8违约责任</w:t>
      </w:r>
      <w:bookmarkEnd w:id="66"/>
      <w:bookmarkEnd w:id="67"/>
      <w:bookmarkEnd w:id="68"/>
      <w:bookmarkEnd w:id="69"/>
      <w:bookmarkEnd w:id="70"/>
    </w:p>
    <w:p w14:paraId="58E700EC">
      <w:pPr>
        <w:spacing w:line="440" w:lineRule="exact"/>
        <w:ind w:firstLine="480" w:firstLineChars="200"/>
        <w:rPr>
          <w:rFonts w:eastAsia="仿宋"/>
          <w:sz w:val="24"/>
        </w:rPr>
      </w:pPr>
      <w:r>
        <w:rPr>
          <w:rFonts w:eastAsia="仿宋"/>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eastAsia="仿宋"/>
          <w:sz w:val="24"/>
          <w:u w:val="single"/>
        </w:rPr>
        <w:t xml:space="preserve">  0.2   </w:t>
      </w:r>
      <w:r>
        <w:rPr>
          <w:rFonts w:eastAsia="仿宋"/>
          <w:sz w:val="24"/>
        </w:rPr>
        <w:t>%计算，最高限额为本合同总价的</w:t>
      </w:r>
      <w:r>
        <w:rPr>
          <w:rFonts w:eastAsia="仿宋"/>
          <w:sz w:val="24"/>
          <w:u w:val="single"/>
        </w:rPr>
        <w:t xml:space="preserve">   1   </w:t>
      </w:r>
      <w:r>
        <w:rPr>
          <w:rFonts w:eastAsia="仿宋"/>
          <w:sz w:val="24"/>
        </w:rPr>
        <w:t>%；迟延履行的违约金计算数额达到前述最高限额之日起，甲方有权在要求乙方支付违约金的同时，书面通知乙方解除本合同；</w:t>
      </w:r>
    </w:p>
    <w:p w14:paraId="064FEFC2">
      <w:pPr>
        <w:pStyle w:val="5"/>
        <w:spacing w:line="440" w:lineRule="exact"/>
        <w:ind w:left="0" w:firstLine="480" w:firstLineChars="200"/>
        <w:rPr>
          <w:rFonts w:ascii="Times New Roman" w:hAnsi="Times New Roman" w:eastAsia="仿宋"/>
          <w:b w:val="0"/>
          <w:bCs w:val="0"/>
          <w:sz w:val="24"/>
          <w:szCs w:val="24"/>
          <w:lang w:val="en-US"/>
        </w:rPr>
      </w:pPr>
      <w:r>
        <w:rPr>
          <w:rFonts w:ascii="Times New Roman" w:hAnsi="Times New Roman" w:eastAsia="仿宋"/>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ascii="Times New Roman" w:hAnsi="Times New Roman" w:eastAsia="仿宋"/>
          <w:b w:val="0"/>
          <w:bCs w:val="0"/>
          <w:sz w:val="24"/>
          <w:szCs w:val="24"/>
          <w:u w:val="single"/>
          <w:lang w:val="en-US"/>
        </w:rPr>
        <w:t xml:space="preserve">       </w:t>
      </w:r>
      <w:r>
        <w:rPr>
          <w:rFonts w:ascii="Times New Roman" w:hAnsi="Times New Roman" w:eastAsia="仿宋"/>
          <w:b w:val="0"/>
          <w:bCs w:val="0"/>
          <w:sz w:val="24"/>
          <w:szCs w:val="24"/>
          <w:lang w:val="en-US"/>
        </w:rPr>
        <w:t>%计算，最高限额为本合同总价的</w:t>
      </w:r>
      <w:r>
        <w:rPr>
          <w:rFonts w:ascii="Times New Roman" w:hAnsi="Times New Roman" w:eastAsia="仿宋"/>
          <w:b w:val="0"/>
          <w:bCs w:val="0"/>
          <w:sz w:val="24"/>
          <w:szCs w:val="24"/>
          <w:u w:val="single"/>
          <w:lang w:val="en-US"/>
        </w:rPr>
        <w:t xml:space="preserve">     </w:t>
      </w:r>
      <w:r>
        <w:rPr>
          <w:rFonts w:ascii="Times New Roman" w:hAnsi="Times New Roman" w:eastAsia="仿宋"/>
          <w:b w:val="0"/>
          <w:bCs w:val="0"/>
          <w:sz w:val="24"/>
          <w:szCs w:val="24"/>
          <w:lang w:val="en-US"/>
        </w:rPr>
        <w:t>%；迟延交付货物的违约金计算数额达到前述最高限额之日起，甲方有权在要求乙方支付违约金的同时，书面通知乙方解除本合同；</w:t>
      </w:r>
    </w:p>
    <w:p w14:paraId="7E274124">
      <w:pPr>
        <w:spacing w:line="440" w:lineRule="exact"/>
        <w:ind w:firstLine="480" w:firstLineChars="200"/>
        <w:rPr>
          <w:rFonts w:eastAsia="仿宋"/>
          <w:sz w:val="24"/>
        </w:rPr>
      </w:pPr>
      <w:r>
        <w:rPr>
          <w:rFonts w:eastAsia="仿宋"/>
          <w:sz w:val="24"/>
        </w:rPr>
        <w:t>1.8.3除不可抗力外，如果甲方没有按照本合同约定的付款方式付款，那么乙方可要求甲方支付违约金，违约金以未付款项为基数按照全国银行间同业拆借中心公布的一年期贷款市场报价利率（LPR）计算，最高限额为本合同总价的1%；迟延付款的违约金计算数额达到前述最高限额之日起，乙方有权在要求甲方支付违约金的同时，书面通知甲方解除本合同；</w:t>
      </w:r>
    </w:p>
    <w:p w14:paraId="3691887D">
      <w:pPr>
        <w:spacing w:line="440" w:lineRule="exact"/>
        <w:ind w:firstLine="480" w:firstLineChars="200"/>
        <w:rPr>
          <w:rFonts w:eastAsia="仿宋"/>
          <w:sz w:val="24"/>
        </w:rPr>
      </w:pPr>
      <w:bookmarkStart w:id="71" w:name="_Toc32454"/>
      <w:bookmarkStart w:id="72" w:name="_Toc9497"/>
      <w:bookmarkStart w:id="73" w:name="_Toc26807"/>
      <w:bookmarkStart w:id="74" w:name="_Toc30329"/>
      <w:bookmarkStart w:id="75" w:name="_Toc18683"/>
      <w:r>
        <w:rPr>
          <w:rFonts w:eastAsia="仿宋"/>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289059B">
      <w:pPr>
        <w:spacing w:line="440" w:lineRule="exact"/>
        <w:ind w:firstLine="480" w:firstLineChars="200"/>
        <w:rPr>
          <w:rFonts w:eastAsia="仿宋"/>
          <w:sz w:val="24"/>
        </w:rPr>
      </w:pPr>
      <w:r>
        <w:rPr>
          <w:rFonts w:eastAsia="仿宋"/>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5EE29006">
      <w:pPr>
        <w:spacing w:line="440" w:lineRule="exact"/>
        <w:ind w:firstLine="480" w:firstLineChars="200"/>
        <w:rPr>
          <w:rFonts w:eastAsia="仿宋"/>
          <w:sz w:val="24"/>
        </w:rPr>
      </w:pPr>
      <w:r>
        <w:rPr>
          <w:rFonts w:eastAsia="仿宋"/>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1A5B7C03">
      <w:pPr>
        <w:spacing w:line="440" w:lineRule="exact"/>
        <w:ind w:firstLine="480" w:firstLineChars="200"/>
        <w:rPr>
          <w:rFonts w:eastAsia="仿宋"/>
        </w:rPr>
      </w:pPr>
      <w:r>
        <w:rPr>
          <w:rFonts w:eastAsia="仿宋"/>
          <w:sz w:val="24"/>
        </w:rPr>
        <w:t>1.8.7违约责任</w:t>
      </w:r>
      <w:r>
        <w:rPr>
          <w:rFonts w:eastAsia="仿宋"/>
          <w:b/>
          <w:i/>
          <w:sz w:val="24"/>
          <w:u w:val="single"/>
        </w:rPr>
        <w:t>合同专用条款</w:t>
      </w:r>
      <w:r>
        <w:rPr>
          <w:rFonts w:eastAsia="仿宋"/>
          <w:sz w:val="24"/>
        </w:rPr>
        <w:t>另有约定的，从其约定。</w:t>
      </w:r>
    </w:p>
    <w:bookmarkEnd w:id="71"/>
    <w:bookmarkEnd w:id="72"/>
    <w:bookmarkEnd w:id="73"/>
    <w:bookmarkEnd w:id="74"/>
    <w:bookmarkEnd w:id="75"/>
    <w:p w14:paraId="25B679BB">
      <w:pPr>
        <w:spacing w:line="440" w:lineRule="exact"/>
        <w:ind w:firstLine="482" w:firstLineChars="200"/>
        <w:outlineLvl w:val="0"/>
        <w:rPr>
          <w:rFonts w:eastAsia="仿宋"/>
          <w:b/>
          <w:sz w:val="24"/>
        </w:rPr>
      </w:pPr>
      <w:bookmarkStart w:id="76" w:name="_Toc15583"/>
      <w:bookmarkStart w:id="77" w:name="_Toc16021"/>
      <w:bookmarkStart w:id="78" w:name="_Toc28375"/>
      <w:r>
        <w:rPr>
          <w:rFonts w:eastAsia="仿宋"/>
          <w:b/>
          <w:sz w:val="24"/>
        </w:rPr>
        <w:t>1.9合同争议的解决</w:t>
      </w:r>
      <w:bookmarkEnd w:id="76"/>
      <w:bookmarkEnd w:id="77"/>
      <w:bookmarkEnd w:id="78"/>
    </w:p>
    <w:p w14:paraId="6C97E2E1">
      <w:pPr>
        <w:spacing w:line="440" w:lineRule="exact"/>
        <w:ind w:firstLine="480" w:firstLineChars="200"/>
        <w:rPr>
          <w:rFonts w:eastAsia="仿宋"/>
          <w:sz w:val="24"/>
        </w:rPr>
      </w:pPr>
      <w:r>
        <w:rPr>
          <w:rFonts w:eastAsia="仿宋"/>
          <w:sz w:val="24"/>
        </w:rPr>
        <w:t>本合同履行过程中发生的任何争议，双方当事人均可通过和解或者调解解决；不愿和解、调解或者和解、调解不成的，将争议提交绍兴仲裁委员会仲裁。</w:t>
      </w:r>
    </w:p>
    <w:p w14:paraId="67AC1FD6">
      <w:pPr>
        <w:spacing w:line="440" w:lineRule="exact"/>
        <w:ind w:firstLine="482" w:firstLineChars="200"/>
        <w:outlineLvl w:val="0"/>
        <w:rPr>
          <w:rFonts w:eastAsia="仿宋"/>
          <w:b/>
          <w:sz w:val="24"/>
        </w:rPr>
      </w:pPr>
      <w:bookmarkStart w:id="79" w:name="_Toc15322"/>
      <w:bookmarkStart w:id="80" w:name="_Toc7245"/>
      <w:bookmarkStart w:id="81" w:name="_Toc11173"/>
      <w:r>
        <w:rPr>
          <w:rFonts w:eastAsia="仿宋"/>
          <w:b/>
          <w:sz w:val="24"/>
        </w:rPr>
        <w:t>2.0 合同生效</w:t>
      </w:r>
      <w:bookmarkEnd w:id="79"/>
      <w:bookmarkEnd w:id="80"/>
      <w:bookmarkEnd w:id="81"/>
    </w:p>
    <w:p w14:paraId="1C693391">
      <w:pPr>
        <w:spacing w:line="440" w:lineRule="exact"/>
        <w:ind w:firstLine="480" w:firstLineChars="200"/>
        <w:rPr>
          <w:rFonts w:eastAsia="仿宋"/>
          <w:sz w:val="24"/>
          <w:lang w:val="zh-CN"/>
        </w:rPr>
      </w:pPr>
      <w:r>
        <w:rPr>
          <w:rFonts w:eastAsia="仿宋"/>
          <w:sz w:val="24"/>
        </w:rPr>
        <w:t>本合同自双方当事人盖章签字时生效。</w:t>
      </w:r>
    </w:p>
    <w:p w14:paraId="6D01766D">
      <w:pPr>
        <w:autoSpaceDE w:val="0"/>
        <w:autoSpaceDN w:val="0"/>
        <w:spacing w:line="440" w:lineRule="exact"/>
        <w:rPr>
          <w:rFonts w:eastAsia="仿宋"/>
          <w:sz w:val="24"/>
          <w:lang w:val="zh-CN"/>
        </w:rPr>
      </w:pPr>
      <w:r>
        <w:rPr>
          <w:rFonts w:eastAsia="仿宋"/>
          <w:b/>
          <w:sz w:val="24"/>
          <w:lang w:val="zh-CN"/>
        </w:rPr>
        <w:t>甲方</w:t>
      </w:r>
      <w:r>
        <w:rPr>
          <w:rFonts w:eastAsia="仿宋"/>
          <w:sz w:val="24"/>
          <w:lang w:val="zh-CN"/>
        </w:rPr>
        <w:t xml:space="preserve">：                             </w:t>
      </w:r>
      <w:r>
        <w:rPr>
          <w:rFonts w:eastAsia="仿宋"/>
          <w:b/>
          <w:sz w:val="24"/>
          <w:lang w:val="zh-CN"/>
        </w:rPr>
        <w:t xml:space="preserve">      乙方</w:t>
      </w:r>
      <w:r>
        <w:rPr>
          <w:rFonts w:eastAsia="仿宋"/>
          <w:sz w:val="24"/>
          <w:lang w:val="zh-CN"/>
        </w:rPr>
        <w:t>：</w:t>
      </w:r>
    </w:p>
    <w:p w14:paraId="6A1D0F11">
      <w:pPr>
        <w:autoSpaceDE w:val="0"/>
        <w:autoSpaceDN w:val="0"/>
        <w:spacing w:line="440" w:lineRule="exact"/>
        <w:rPr>
          <w:rFonts w:eastAsia="仿宋"/>
          <w:sz w:val="24"/>
          <w:lang w:val="zh-CN"/>
        </w:rPr>
      </w:pPr>
      <w:r>
        <w:rPr>
          <w:rFonts w:eastAsia="仿宋"/>
          <w:sz w:val="24"/>
          <w:lang w:val="zh-CN"/>
        </w:rPr>
        <w:t>统一社会信用代码：                       统一社会信用代码或身份证号码：</w:t>
      </w:r>
    </w:p>
    <w:p w14:paraId="701C97CA">
      <w:pPr>
        <w:autoSpaceDE w:val="0"/>
        <w:autoSpaceDN w:val="0"/>
        <w:spacing w:line="440" w:lineRule="exact"/>
        <w:rPr>
          <w:rFonts w:eastAsia="仿宋"/>
          <w:sz w:val="24"/>
          <w:lang w:val="zh-CN"/>
        </w:rPr>
      </w:pPr>
      <w:r>
        <w:rPr>
          <w:rFonts w:eastAsia="仿宋"/>
          <w:sz w:val="24"/>
          <w:lang w:val="zh-CN"/>
        </w:rPr>
        <w:t>住所：                                   住所：</w:t>
      </w:r>
    </w:p>
    <w:p w14:paraId="065486CF">
      <w:pPr>
        <w:autoSpaceDE w:val="0"/>
        <w:autoSpaceDN w:val="0"/>
        <w:spacing w:line="440" w:lineRule="exact"/>
        <w:rPr>
          <w:rFonts w:eastAsia="仿宋"/>
          <w:sz w:val="24"/>
          <w:lang w:val="zh-CN"/>
        </w:rPr>
      </w:pPr>
      <w:r>
        <w:rPr>
          <w:rFonts w:eastAsia="仿宋"/>
          <w:sz w:val="24"/>
          <w:lang w:val="zh-CN"/>
        </w:rPr>
        <w:t>法定代表人或                             法定代表人或</w:t>
      </w:r>
    </w:p>
    <w:p w14:paraId="6530CDC7">
      <w:pPr>
        <w:autoSpaceDE w:val="0"/>
        <w:autoSpaceDN w:val="0"/>
        <w:spacing w:line="440" w:lineRule="exact"/>
        <w:rPr>
          <w:rFonts w:eastAsia="仿宋"/>
          <w:sz w:val="24"/>
          <w:lang w:val="zh-CN"/>
        </w:rPr>
      </w:pPr>
      <w:r>
        <w:rPr>
          <w:rFonts w:eastAsia="仿宋"/>
          <w:sz w:val="24"/>
          <w:lang w:val="zh-CN"/>
        </w:rPr>
        <w:t xml:space="preserve">授权代表（签字）：                       授权代表（签字）: </w:t>
      </w:r>
    </w:p>
    <w:p w14:paraId="22673EC8">
      <w:pPr>
        <w:autoSpaceDE w:val="0"/>
        <w:autoSpaceDN w:val="0"/>
        <w:spacing w:line="440" w:lineRule="exact"/>
        <w:rPr>
          <w:rFonts w:eastAsia="仿宋"/>
          <w:sz w:val="24"/>
          <w:lang w:val="zh-CN"/>
        </w:rPr>
      </w:pPr>
      <w:r>
        <w:rPr>
          <w:rFonts w:eastAsia="仿宋"/>
          <w:sz w:val="24"/>
          <w:lang w:val="zh-CN"/>
        </w:rPr>
        <w:t>联系人：                                 联系人：</w:t>
      </w:r>
    </w:p>
    <w:p w14:paraId="4CD341CC">
      <w:pPr>
        <w:autoSpaceDE w:val="0"/>
        <w:autoSpaceDN w:val="0"/>
        <w:spacing w:line="440" w:lineRule="exact"/>
        <w:rPr>
          <w:rFonts w:eastAsia="仿宋"/>
          <w:sz w:val="24"/>
          <w:lang w:val="zh-CN"/>
        </w:rPr>
      </w:pPr>
      <w:r>
        <w:rPr>
          <w:rFonts w:eastAsia="仿宋"/>
          <w:sz w:val="24"/>
          <w:lang w:val="zh-CN"/>
        </w:rPr>
        <w:t>约定送达地址：                           约定送达地址：</w:t>
      </w:r>
    </w:p>
    <w:p w14:paraId="108C45E3">
      <w:pPr>
        <w:autoSpaceDE w:val="0"/>
        <w:autoSpaceDN w:val="0"/>
        <w:spacing w:line="440" w:lineRule="exact"/>
        <w:rPr>
          <w:rFonts w:eastAsia="仿宋"/>
          <w:sz w:val="24"/>
          <w:lang w:val="zh-CN"/>
        </w:rPr>
      </w:pPr>
      <w:r>
        <w:rPr>
          <w:rFonts w:eastAsia="仿宋"/>
          <w:sz w:val="24"/>
          <w:lang w:val="zh-CN"/>
        </w:rPr>
        <w:t>邮政编码：                               邮政编码：</w:t>
      </w:r>
    </w:p>
    <w:p w14:paraId="4E0013E3">
      <w:pPr>
        <w:autoSpaceDE w:val="0"/>
        <w:autoSpaceDN w:val="0"/>
        <w:spacing w:line="440" w:lineRule="exact"/>
        <w:rPr>
          <w:rFonts w:eastAsia="仿宋"/>
          <w:sz w:val="24"/>
          <w:lang w:val="zh-CN"/>
        </w:rPr>
      </w:pPr>
      <w:r>
        <w:rPr>
          <w:rFonts w:eastAsia="仿宋"/>
          <w:sz w:val="24"/>
          <w:lang w:val="zh-CN"/>
        </w:rPr>
        <w:t xml:space="preserve">电话:                                    电话: </w:t>
      </w:r>
    </w:p>
    <w:p w14:paraId="18CFAA0D">
      <w:pPr>
        <w:autoSpaceDE w:val="0"/>
        <w:autoSpaceDN w:val="0"/>
        <w:spacing w:line="440" w:lineRule="exact"/>
        <w:rPr>
          <w:rFonts w:eastAsia="仿宋"/>
          <w:sz w:val="24"/>
          <w:lang w:val="zh-CN"/>
        </w:rPr>
      </w:pPr>
      <w:r>
        <w:rPr>
          <w:rFonts w:eastAsia="仿宋"/>
          <w:sz w:val="24"/>
          <w:lang w:val="zh-CN"/>
        </w:rPr>
        <w:t>传真:                                    传真:</w:t>
      </w:r>
    </w:p>
    <w:p w14:paraId="0074CA14">
      <w:pPr>
        <w:autoSpaceDE w:val="0"/>
        <w:autoSpaceDN w:val="0"/>
        <w:spacing w:line="440" w:lineRule="exact"/>
        <w:rPr>
          <w:rFonts w:eastAsia="仿宋"/>
          <w:sz w:val="24"/>
        </w:rPr>
      </w:pPr>
      <w:r>
        <w:rPr>
          <w:rFonts w:eastAsia="仿宋"/>
          <w:sz w:val="24"/>
          <w:lang w:val="zh-CN"/>
        </w:rPr>
        <w:t>电子邮箱：                               电子邮箱：</w:t>
      </w:r>
    </w:p>
    <w:p w14:paraId="581D8C4B">
      <w:pPr>
        <w:autoSpaceDE w:val="0"/>
        <w:autoSpaceDN w:val="0"/>
        <w:spacing w:line="440" w:lineRule="exact"/>
        <w:rPr>
          <w:rFonts w:eastAsia="仿宋"/>
          <w:sz w:val="24"/>
        </w:rPr>
      </w:pPr>
      <w:r>
        <w:rPr>
          <w:rFonts w:eastAsia="仿宋"/>
          <w:sz w:val="24"/>
        </w:rPr>
        <w:t xml:space="preserve">开户银行：                               开户银行： </w:t>
      </w:r>
    </w:p>
    <w:p w14:paraId="329151D2">
      <w:pPr>
        <w:autoSpaceDE w:val="0"/>
        <w:autoSpaceDN w:val="0"/>
        <w:spacing w:line="440" w:lineRule="exact"/>
        <w:rPr>
          <w:rFonts w:eastAsia="仿宋"/>
          <w:sz w:val="24"/>
        </w:rPr>
      </w:pPr>
      <w:r>
        <w:rPr>
          <w:rFonts w:eastAsia="仿宋"/>
          <w:sz w:val="24"/>
        </w:rPr>
        <w:t xml:space="preserve">开户名称：                               开户名称： </w:t>
      </w:r>
    </w:p>
    <w:p w14:paraId="098143F2">
      <w:pPr>
        <w:autoSpaceDE w:val="0"/>
        <w:autoSpaceDN w:val="0"/>
        <w:spacing w:line="440" w:lineRule="exact"/>
        <w:rPr>
          <w:rFonts w:eastAsia="仿宋"/>
          <w:sz w:val="24"/>
        </w:rPr>
      </w:pPr>
      <w:r>
        <w:rPr>
          <w:rFonts w:eastAsia="仿宋"/>
          <w:sz w:val="24"/>
        </w:rPr>
        <w:t>开户账号：</w:t>
      </w:r>
      <w:r>
        <w:rPr>
          <w:rFonts w:eastAsia="仿宋"/>
          <w:sz w:val="24"/>
          <w:lang w:val="zh-CN"/>
        </w:rPr>
        <w:t xml:space="preserve">                               </w:t>
      </w:r>
      <w:r>
        <w:rPr>
          <w:rFonts w:eastAsia="仿宋"/>
          <w:sz w:val="24"/>
        </w:rPr>
        <w:t>开户账号：</w:t>
      </w:r>
    </w:p>
    <w:p w14:paraId="2675C9C8">
      <w:pPr>
        <w:widowControl/>
        <w:adjustRightInd/>
        <w:jc w:val="left"/>
        <w:rPr>
          <w:rFonts w:eastAsia="仿宋"/>
          <w:b/>
          <w:sz w:val="24"/>
        </w:rPr>
      </w:pPr>
      <w:r>
        <w:rPr>
          <w:rFonts w:eastAsia="仿宋"/>
          <w:b/>
        </w:rPr>
        <w:br w:type="page"/>
      </w:r>
    </w:p>
    <w:p w14:paraId="74B64269">
      <w:pPr>
        <w:pStyle w:val="25"/>
        <w:spacing w:line="560" w:lineRule="exact"/>
        <w:jc w:val="center"/>
        <w:rPr>
          <w:rFonts w:eastAsia="仿宋"/>
          <w:b/>
          <w:szCs w:val="24"/>
        </w:rPr>
      </w:pPr>
      <w:r>
        <w:rPr>
          <w:rFonts w:eastAsia="仿宋"/>
          <w:b/>
          <w:szCs w:val="24"/>
        </w:rPr>
        <w:t>第二部分 合同一般条款</w:t>
      </w:r>
    </w:p>
    <w:p w14:paraId="5A816A3D">
      <w:pPr>
        <w:spacing w:line="560" w:lineRule="exact"/>
        <w:ind w:firstLine="482" w:firstLineChars="200"/>
        <w:outlineLvl w:val="0"/>
        <w:rPr>
          <w:rFonts w:eastAsia="仿宋"/>
          <w:b/>
          <w:sz w:val="24"/>
        </w:rPr>
      </w:pPr>
      <w:bookmarkStart w:id="82" w:name="_Toc5228"/>
      <w:bookmarkStart w:id="83" w:name="_Toc19680"/>
      <w:bookmarkStart w:id="84" w:name="_Toc31297"/>
      <w:bookmarkStart w:id="85" w:name="_Toc14021"/>
      <w:bookmarkStart w:id="86" w:name="_Toc25079"/>
      <w:r>
        <w:rPr>
          <w:rFonts w:eastAsia="仿宋"/>
          <w:b/>
          <w:sz w:val="24"/>
        </w:rPr>
        <w:t>2.1 定义</w:t>
      </w:r>
      <w:bookmarkEnd w:id="82"/>
      <w:bookmarkEnd w:id="83"/>
      <w:bookmarkEnd w:id="84"/>
      <w:bookmarkEnd w:id="85"/>
      <w:bookmarkEnd w:id="86"/>
    </w:p>
    <w:p w14:paraId="5AAD309D">
      <w:pPr>
        <w:spacing w:line="560" w:lineRule="exact"/>
        <w:ind w:firstLine="480" w:firstLineChars="200"/>
        <w:rPr>
          <w:rFonts w:eastAsia="仿宋"/>
          <w:sz w:val="24"/>
        </w:rPr>
      </w:pPr>
      <w:r>
        <w:rPr>
          <w:rFonts w:eastAsia="仿宋"/>
          <w:sz w:val="24"/>
        </w:rPr>
        <w:t>本合同中的下列词语应按以下内容进行解释：</w:t>
      </w:r>
    </w:p>
    <w:p w14:paraId="7D2E3262">
      <w:pPr>
        <w:spacing w:line="560" w:lineRule="exact"/>
        <w:ind w:firstLine="480" w:firstLineChars="200"/>
        <w:rPr>
          <w:rFonts w:eastAsia="仿宋"/>
          <w:sz w:val="24"/>
        </w:rPr>
      </w:pPr>
      <w:r>
        <w:rPr>
          <w:rFonts w:eastAsia="仿宋"/>
          <w:sz w:val="24"/>
        </w:rPr>
        <w:t>2.1.1 “合同”系指采购人和中标或成交供应商签订的载明双方当事人所达成的协议，并包括所有的附件、附录和构成合同的其他文件。</w:t>
      </w:r>
    </w:p>
    <w:p w14:paraId="244C333A">
      <w:pPr>
        <w:spacing w:line="560" w:lineRule="exact"/>
        <w:ind w:firstLine="480" w:firstLineChars="200"/>
        <w:rPr>
          <w:rFonts w:eastAsia="仿宋"/>
          <w:sz w:val="24"/>
        </w:rPr>
      </w:pPr>
      <w:r>
        <w:rPr>
          <w:rFonts w:eastAsia="仿宋"/>
          <w:sz w:val="24"/>
        </w:rPr>
        <w:t>2.1.2 “合同价”系指根据合同约定，中标或成交供应商在完全履行合同义务后，采购人应支付给中标或成交供应商的价格。</w:t>
      </w:r>
    </w:p>
    <w:p w14:paraId="079D3A16">
      <w:pPr>
        <w:spacing w:line="560" w:lineRule="exact"/>
        <w:ind w:firstLine="480" w:firstLineChars="200"/>
        <w:rPr>
          <w:rFonts w:eastAsia="仿宋"/>
          <w:sz w:val="24"/>
        </w:rPr>
      </w:pPr>
      <w:r>
        <w:rPr>
          <w:rFonts w:eastAsia="仿宋"/>
          <w:sz w:val="24"/>
        </w:rPr>
        <w:t>2.1.3 “服务”系指中标或成交供应商根据合同约定应向采购人履行的除货物和工程以外的其他政府采购对象，包括采购人自身需要的服务和向社会公众提供的公共服务。</w:t>
      </w:r>
    </w:p>
    <w:p w14:paraId="688D8576">
      <w:pPr>
        <w:spacing w:line="560" w:lineRule="exact"/>
        <w:ind w:firstLine="480" w:firstLineChars="200"/>
        <w:rPr>
          <w:rFonts w:eastAsia="仿宋"/>
          <w:sz w:val="24"/>
        </w:rPr>
      </w:pPr>
      <w:r>
        <w:rPr>
          <w:rFonts w:eastAsia="仿宋"/>
          <w:sz w:val="24"/>
        </w:rPr>
        <w:t>2.1.4 “甲方”系指与中标或成交供应商签署合同的采购人；采购人委托采购代理机构代表其与乙方签订合同的，采购人的授权委托书作为合同附件。</w:t>
      </w:r>
    </w:p>
    <w:p w14:paraId="307D31DB">
      <w:pPr>
        <w:spacing w:line="560" w:lineRule="exact"/>
        <w:ind w:firstLine="480" w:firstLineChars="200"/>
        <w:rPr>
          <w:rFonts w:eastAsia="仿宋"/>
          <w:sz w:val="24"/>
        </w:rPr>
      </w:pPr>
      <w:r>
        <w:rPr>
          <w:rFonts w:eastAsia="仿宋"/>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13FC6310">
      <w:pPr>
        <w:spacing w:line="560" w:lineRule="exact"/>
        <w:ind w:firstLine="480" w:firstLineChars="200"/>
        <w:rPr>
          <w:rFonts w:eastAsia="仿宋"/>
          <w:sz w:val="24"/>
        </w:rPr>
      </w:pPr>
      <w:r>
        <w:rPr>
          <w:rFonts w:eastAsia="仿宋"/>
          <w:sz w:val="24"/>
        </w:rPr>
        <w:t>2.1.6 “现场”系指合同约定提供服务的地点。</w:t>
      </w:r>
    </w:p>
    <w:p w14:paraId="716642DD">
      <w:pPr>
        <w:spacing w:line="560" w:lineRule="exact"/>
        <w:ind w:firstLine="482" w:firstLineChars="200"/>
        <w:outlineLvl w:val="0"/>
        <w:rPr>
          <w:rFonts w:eastAsia="仿宋"/>
          <w:b/>
          <w:sz w:val="24"/>
        </w:rPr>
      </w:pPr>
      <w:bookmarkStart w:id="87" w:name="_Toc31402"/>
      <w:bookmarkStart w:id="88" w:name="_Toc3769"/>
      <w:bookmarkStart w:id="89" w:name="_Toc16752"/>
      <w:bookmarkStart w:id="90" w:name="_Toc19539"/>
      <w:bookmarkStart w:id="91" w:name="_Toc23289"/>
      <w:r>
        <w:rPr>
          <w:rFonts w:eastAsia="仿宋"/>
          <w:b/>
          <w:sz w:val="24"/>
        </w:rPr>
        <w:t>2.2 技术规范</w:t>
      </w:r>
      <w:bookmarkEnd w:id="87"/>
      <w:bookmarkEnd w:id="88"/>
      <w:bookmarkEnd w:id="89"/>
      <w:bookmarkEnd w:id="90"/>
      <w:bookmarkEnd w:id="91"/>
    </w:p>
    <w:p w14:paraId="4800CFE6">
      <w:pPr>
        <w:spacing w:line="560" w:lineRule="exact"/>
        <w:ind w:firstLine="480" w:firstLineChars="200"/>
        <w:rPr>
          <w:rFonts w:eastAsia="仿宋"/>
          <w:sz w:val="24"/>
        </w:rPr>
      </w:pPr>
      <w:r>
        <w:rPr>
          <w:rFonts w:eastAsia="仿宋"/>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1E558BB">
      <w:pPr>
        <w:spacing w:line="560" w:lineRule="exact"/>
        <w:ind w:firstLine="482" w:firstLineChars="200"/>
        <w:outlineLvl w:val="0"/>
        <w:rPr>
          <w:rFonts w:eastAsia="仿宋"/>
          <w:b/>
          <w:sz w:val="24"/>
        </w:rPr>
      </w:pPr>
      <w:bookmarkStart w:id="92" w:name="_Toc4133"/>
      <w:bookmarkStart w:id="93" w:name="_Toc13673"/>
      <w:bookmarkStart w:id="94" w:name="_Toc9161"/>
      <w:bookmarkStart w:id="95" w:name="_Toc27945"/>
      <w:bookmarkStart w:id="96" w:name="_Toc12412"/>
      <w:r>
        <w:rPr>
          <w:rFonts w:eastAsia="仿宋"/>
          <w:b/>
          <w:sz w:val="24"/>
        </w:rPr>
        <w:t>2.3 知识产权</w:t>
      </w:r>
      <w:bookmarkEnd w:id="92"/>
      <w:bookmarkEnd w:id="93"/>
      <w:bookmarkEnd w:id="94"/>
      <w:bookmarkEnd w:id="95"/>
      <w:bookmarkEnd w:id="96"/>
    </w:p>
    <w:p w14:paraId="538ABFB8">
      <w:pPr>
        <w:spacing w:line="560" w:lineRule="exact"/>
        <w:ind w:firstLine="480" w:firstLineChars="200"/>
        <w:rPr>
          <w:rFonts w:eastAsia="仿宋"/>
          <w:sz w:val="24"/>
        </w:rPr>
      </w:pPr>
      <w:r>
        <w:rPr>
          <w:rFonts w:eastAsia="仿宋"/>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30328A51">
      <w:pPr>
        <w:spacing w:line="560" w:lineRule="exact"/>
        <w:ind w:firstLine="480" w:firstLineChars="200"/>
        <w:rPr>
          <w:rFonts w:eastAsia="仿宋"/>
          <w:sz w:val="24"/>
        </w:rPr>
      </w:pPr>
      <w:r>
        <w:rPr>
          <w:rFonts w:eastAsia="仿宋"/>
          <w:sz w:val="24"/>
        </w:rPr>
        <w:t>2.3.2 合同涉及技术成果的归属和收益的分成办法的，详见</w:t>
      </w:r>
      <w:r>
        <w:rPr>
          <w:rFonts w:eastAsia="仿宋"/>
          <w:b/>
          <w:i/>
          <w:sz w:val="24"/>
          <w:u w:val="single"/>
        </w:rPr>
        <w:t>合同专用条款</w:t>
      </w:r>
      <w:r>
        <w:rPr>
          <w:rFonts w:eastAsia="仿宋"/>
          <w:sz w:val="24"/>
        </w:rPr>
        <w:t>。</w:t>
      </w:r>
    </w:p>
    <w:p w14:paraId="29AED754">
      <w:pPr>
        <w:spacing w:line="560" w:lineRule="exact"/>
        <w:ind w:firstLine="482" w:firstLineChars="200"/>
        <w:rPr>
          <w:rFonts w:eastAsia="仿宋"/>
          <w:b/>
          <w:sz w:val="24"/>
        </w:rPr>
      </w:pPr>
      <w:r>
        <w:rPr>
          <w:rFonts w:eastAsia="仿宋"/>
          <w:b/>
          <w:sz w:val="24"/>
        </w:rPr>
        <w:t>2.4 履约检查和问题反馈</w:t>
      </w:r>
    </w:p>
    <w:p w14:paraId="320AA48C">
      <w:pPr>
        <w:spacing w:line="560" w:lineRule="exact"/>
        <w:ind w:firstLine="480" w:firstLineChars="200"/>
        <w:rPr>
          <w:rFonts w:eastAsia="仿宋"/>
          <w:sz w:val="24"/>
        </w:rPr>
      </w:pPr>
      <w:r>
        <w:rPr>
          <w:rFonts w:eastAsia="仿宋"/>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69D41768">
      <w:pPr>
        <w:spacing w:line="560" w:lineRule="exact"/>
        <w:ind w:firstLine="480" w:firstLineChars="200"/>
        <w:rPr>
          <w:rFonts w:eastAsia="仿宋"/>
          <w:sz w:val="24"/>
        </w:rPr>
      </w:pPr>
      <w:r>
        <w:rPr>
          <w:rFonts w:eastAsia="仿宋"/>
          <w:sz w:val="24"/>
        </w:rPr>
        <w:t>2.4.2 合同履行期间，甲方有权将履行过程中出现的问题反馈给乙方，双方当事人应以书面形式约定需要完善和改进的内容。</w:t>
      </w:r>
    </w:p>
    <w:p w14:paraId="17499BD2">
      <w:pPr>
        <w:spacing w:line="560" w:lineRule="exact"/>
        <w:ind w:firstLine="482" w:firstLineChars="200"/>
        <w:outlineLvl w:val="0"/>
        <w:rPr>
          <w:rFonts w:eastAsia="仿宋"/>
          <w:b/>
          <w:sz w:val="24"/>
        </w:rPr>
      </w:pPr>
      <w:bookmarkStart w:id="97" w:name="_Toc15447"/>
      <w:bookmarkStart w:id="98" w:name="_Toc31233"/>
      <w:bookmarkStart w:id="99" w:name="_Toc22011"/>
      <w:bookmarkStart w:id="100" w:name="_Toc26555"/>
      <w:bookmarkStart w:id="101" w:name="_Toc32670"/>
      <w:r>
        <w:rPr>
          <w:rFonts w:eastAsia="仿宋"/>
          <w:b/>
          <w:sz w:val="24"/>
        </w:rPr>
        <w:t>2.5 结算方式和付款条件</w:t>
      </w:r>
      <w:bookmarkEnd w:id="97"/>
      <w:bookmarkEnd w:id="98"/>
      <w:bookmarkEnd w:id="99"/>
      <w:bookmarkEnd w:id="100"/>
      <w:bookmarkEnd w:id="101"/>
    </w:p>
    <w:p w14:paraId="1AA3B36A">
      <w:pPr>
        <w:spacing w:line="560" w:lineRule="exact"/>
        <w:ind w:firstLine="480" w:firstLineChars="200"/>
        <w:rPr>
          <w:rFonts w:eastAsia="仿宋"/>
          <w:sz w:val="24"/>
        </w:rPr>
      </w:pPr>
      <w:r>
        <w:rPr>
          <w:rFonts w:eastAsia="仿宋"/>
          <w:sz w:val="24"/>
        </w:rPr>
        <w:t>详见</w:t>
      </w:r>
      <w:r>
        <w:rPr>
          <w:rFonts w:eastAsia="仿宋"/>
          <w:b/>
          <w:i/>
          <w:sz w:val="24"/>
          <w:u w:val="single"/>
        </w:rPr>
        <w:t>合同专用条款</w:t>
      </w:r>
      <w:r>
        <w:rPr>
          <w:rFonts w:eastAsia="仿宋"/>
          <w:sz w:val="24"/>
        </w:rPr>
        <w:t>。</w:t>
      </w:r>
    </w:p>
    <w:p w14:paraId="339FC8EE">
      <w:pPr>
        <w:spacing w:line="560" w:lineRule="exact"/>
        <w:ind w:firstLine="482" w:firstLineChars="200"/>
        <w:outlineLvl w:val="0"/>
        <w:rPr>
          <w:rFonts w:eastAsia="仿宋"/>
          <w:b/>
          <w:sz w:val="24"/>
        </w:rPr>
      </w:pPr>
      <w:bookmarkStart w:id="102" w:name="_Toc18990"/>
      <w:bookmarkStart w:id="103" w:name="_Toc30507"/>
      <w:bookmarkStart w:id="104" w:name="_Toc13467"/>
      <w:bookmarkStart w:id="105" w:name="_Toc13154"/>
      <w:bookmarkStart w:id="106" w:name="_Toc16163"/>
      <w:r>
        <w:rPr>
          <w:rFonts w:eastAsia="仿宋"/>
          <w:b/>
          <w:sz w:val="24"/>
        </w:rPr>
        <w:t>2.6 技术资料和保密义务</w:t>
      </w:r>
      <w:bookmarkEnd w:id="102"/>
      <w:bookmarkEnd w:id="103"/>
      <w:bookmarkEnd w:id="104"/>
      <w:bookmarkEnd w:id="105"/>
      <w:bookmarkEnd w:id="106"/>
    </w:p>
    <w:p w14:paraId="0B5FC1FB">
      <w:pPr>
        <w:spacing w:line="560" w:lineRule="exact"/>
        <w:ind w:firstLine="480" w:firstLineChars="200"/>
        <w:rPr>
          <w:rFonts w:eastAsia="仿宋"/>
          <w:sz w:val="24"/>
        </w:rPr>
      </w:pPr>
      <w:r>
        <w:rPr>
          <w:rFonts w:eastAsia="仿宋"/>
          <w:sz w:val="24"/>
        </w:rPr>
        <w:t>2.6.1 乙方有权依据合同约定和项目需要，向甲方了解有关情况，调阅有关资料等，甲方应予积极配合；</w:t>
      </w:r>
    </w:p>
    <w:p w14:paraId="26B44031">
      <w:pPr>
        <w:spacing w:line="560" w:lineRule="exact"/>
        <w:ind w:firstLine="480" w:firstLineChars="200"/>
        <w:rPr>
          <w:rFonts w:eastAsia="仿宋"/>
          <w:sz w:val="24"/>
        </w:rPr>
      </w:pPr>
      <w:r>
        <w:rPr>
          <w:rFonts w:eastAsia="仿宋"/>
          <w:sz w:val="24"/>
        </w:rPr>
        <w:t>2.6.2 乙方有义务妥善保管和保护由甲方提供的前款信息和资料等；</w:t>
      </w:r>
    </w:p>
    <w:p w14:paraId="2579B1A5">
      <w:pPr>
        <w:spacing w:line="560" w:lineRule="exact"/>
        <w:ind w:firstLine="480" w:firstLineChars="200"/>
        <w:rPr>
          <w:rFonts w:eastAsia="仿宋"/>
          <w:sz w:val="24"/>
        </w:rPr>
      </w:pPr>
      <w:r>
        <w:rPr>
          <w:rFonts w:eastAsia="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43A160B2">
      <w:pPr>
        <w:spacing w:line="560" w:lineRule="exact"/>
        <w:ind w:firstLine="482" w:firstLineChars="200"/>
        <w:outlineLvl w:val="0"/>
        <w:rPr>
          <w:rFonts w:eastAsia="仿宋"/>
          <w:b/>
          <w:sz w:val="24"/>
        </w:rPr>
      </w:pPr>
      <w:bookmarkStart w:id="107" w:name="_Toc19069"/>
      <w:r>
        <w:rPr>
          <w:rFonts w:eastAsia="仿宋"/>
          <w:b/>
          <w:sz w:val="24"/>
        </w:rPr>
        <w:t>2.7 质量保证</w:t>
      </w:r>
      <w:bookmarkEnd w:id="107"/>
    </w:p>
    <w:p w14:paraId="29EE4E67">
      <w:pPr>
        <w:spacing w:line="560" w:lineRule="exact"/>
        <w:ind w:firstLine="480" w:firstLineChars="200"/>
        <w:rPr>
          <w:rFonts w:eastAsia="仿宋"/>
          <w:sz w:val="24"/>
        </w:rPr>
      </w:pPr>
      <w:r>
        <w:rPr>
          <w:rFonts w:eastAsia="仿宋"/>
          <w:sz w:val="24"/>
        </w:rPr>
        <w:t>2.7.1 乙方应建立和完善履行合同的内部质量保证体系，并提供相关内部规章制度给甲方，以便甲方进行监督检查；</w:t>
      </w:r>
    </w:p>
    <w:p w14:paraId="2ABB8152">
      <w:pPr>
        <w:spacing w:line="560" w:lineRule="exact"/>
        <w:ind w:firstLine="480" w:firstLineChars="200"/>
        <w:rPr>
          <w:rFonts w:eastAsia="仿宋"/>
          <w:sz w:val="24"/>
        </w:rPr>
      </w:pPr>
      <w:r>
        <w:rPr>
          <w:rFonts w:eastAsia="仿宋"/>
          <w:sz w:val="24"/>
        </w:rPr>
        <w:t>2.7.2 乙方应保证履行合同的人员数量和素质、软件和硬件设备的配置、场地、环境和设施等满足全面履行合同的要求，并应接受甲方的监督检查。</w:t>
      </w:r>
    </w:p>
    <w:p w14:paraId="5D832309">
      <w:pPr>
        <w:spacing w:line="560" w:lineRule="exact"/>
        <w:ind w:firstLine="482" w:firstLineChars="200"/>
        <w:outlineLvl w:val="0"/>
        <w:rPr>
          <w:rFonts w:eastAsia="仿宋"/>
          <w:b/>
          <w:sz w:val="24"/>
        </w:rPr>
      </w:pPr>
      <w:bookmarkStart w:id="108" w:name="_Toc22267"/>
      <w:r>
        <w:rPr>
          <w:rFonts w:eastAsia="仿宋"/>
          <w:b/>
          <w:sz w:val="24"/>
        </w:rPr>
        <w:t>2.8 延迟履行</w:t>
      </w:r>
      <w:bookmarkEnd w:id="108"/>
    </w:p>
    <w:p w14:paraId="772DDB0E">
      <w:pPr>
        <w:spacing w:line="560" w:lineRule="exact"/>
        <w:ind w:firstLine="480" w:firstLineChars="200"/>
        <w:rPr>
          <w:rFonts w:eastAsia="仿宋"/>
          <w:sz w:val="24"/>
        </w:rPr>
      </w:pPr>
      <w:r>
        <w:rPr>
          <w:rFonts w:eastAsia="仿宋"/>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03808D0A">
      <w:pPr>
        <w:spacing w:line="560" w:lineRule="exact"/>
        <w:ind w:firstLine="482" w:firstLineChars="200"/>
        <w:outlineLvl w:val="0"/>
        <w:rPr>
          <w:rFonts w:eastAsia="仿宋"/>
          <w:b/>
          <w:sz w:val="24"/>
        </w:rPr>
      </w:pPr>
      <w:bookmarkStart w:id="109" w:name="_Toc10611"/>
      <w:r>
        <w:rPr>
          <w:rFonts w:eastAsia="仿宋"/>
          <w:b/>
          <w:sz w:val="24"/>
        </w:rPr>
        <w:t>2.9 合同变更</w:t>
      </w:r>
      <w:bookmarkEnd w:id="109"/>
    </w:p>
    <w:p w14:paraId="41494A3D">
      <w:pPr>
        <w:spacing w:line="560" w:lineRule="exact"/>
        <w:ind w:firstLine="480" w:firstLineChars="200"/>
        <w:rPr>
          <w:rFonts w:eastAsia="仿宋"/>
          <w:sz w:val="24"/>
        </w:rPr>
      </w:pPr>
      <w:r>
        <w:rPr>
          <w:rFonts w:eastAsia="仿宋"/>
          <w:sz w:val="24"/>
        </w:rPr>
        <w:t>合同继续履行将损害国家利益和社会公共利益的，双方当事人应当以书面形式变更合同。有过错的一方应当承担赔偿责任，双方当事人都有过错的，各自承担相应的责任。</w:t>
      </w:r>
    </w:p>
    <w:p w14:paraId="418C62DB">
      <w:pPr>
        <w:spacing w:line="560" w:lineRule="exact"/>
        <w:ind w:firstLine="482" w:firstLineChars="200"/>
        <w:outlineLvl w:val="0"/>
        <w:rPr>
          <w:rFonts w:eastAsia="仿宋"/>
          <w:b/>
          <w:sz w:val="24"/>
        </w:rPr>
      </w:pPr>
      <w:bookmarkStart w:id="110" w:name="_Toc42"/>
      <w:bookmarkStart w:id="111" w:name="_Toc21830"/>
      <w:bookmarkStart w:id="112" w:name="_Toc10663"/>
      <w:bookmarkStart w:id="113" w:name="_Toc23368"/>
      <w:bookmarkStart w:id="114" w:name="_Toc26689"/>
      <w:r>
        <w:rPr>
          <w:rFonts w:eastAsia="仿宋"/>
          <w:b/>
          <w:sz w:val="24"/>
        </w:rPr>
        <w:t>2.10 合同转让和分包</w:t>
      </w:r>
      <w:bookmarkEnd w:id="110"/>
      <w:bookmarkEnd w:id="111"/>
      <w:bookmarkEnd w:id="112"/>
      <w:bookmarkEnd w:id="113"/>
      <w:bookmarkEnd w:id="114"/>
    </w:p>
    <w:p w14:paraId="3CEFFB2E">
      <w:pPr>
        <w:spacing w:line="560" w:lineRule="exact"/>
        <w:ind w:firstLine="480" w:firstLineChars="200"/>
        <w:rPr>
          <w:rFonts w:eastAsia="仿宋"/>
          <w:sz w:val="24"/>
        </w:rPr>
      </w:pPr>
      <w:r>
        <w:rPr>
          <w:rFonts w:eastAsia="仿宋"/>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5B805577">
      <w:pPr>
        <w:spacing w:line="560" w:lineRule="exact"/>
        <w:ind w:firstLine="482" w:firstLineChars="200"/>
        <w:outlineLvl w:val="0"/>
        <w:rPr>
          <w:rFonts w:eastAsia="仿宋"/>
          <w:b/>
          <w:sz w:val="24"/>
        </w:rPr>
      </w:pPr>
      <w:bookmarkStart w:id="115" w:name="_Toc14371"/>
      <w:bookmarkStart w:id="116" w:name="_Toc32494"/>
      <w:bookmarkStart w:id="117" w:name="_Toc25571"/>
      <w:bookmarkStart w:id="118" w:name="_Toc26633"/>
      <w:bookmarkStart w:id="119" w:name="_Toc4720"/>
      <w:r>
        <w:rPr>
          <w:rFonts w:eastAsia="仿宋"/>
          <w:b/>
          <w:sz w:val="24"/>
        </w:rPr>
        <w:t>2.11 不可抗力</w:t>
      </w:r>
      <w:bookmarkEnd w:id="115"/>
      <w:bookmarkEnd w:id="116"/>
      <w:bookmarkEnd w:id="117"/>
      <w:bookmarkEnd w:id="118"/>
      <w:bookmarkEnd w:id="119"/>
    </w:p>
    <w:p w14:paraId="56E65533">
      <w:pPr>
        <w:spacing w:line="560" w:lineRule="exact"/>
        <w:ind w:firstLine="480" w:firstLineChars="200"/>
        <w:rPr>
          <w:rFonts w:eastAsia="仿宋"/>
          <w:sz w:val="24"/>
        </w:rPr>
      </w:pPr>
      <w:r>
        <w:rPr>
          <w:rFonts w:eastAsia="仿宋"/>
          <w:sz w:val="24"/>
        </w:rPr>
        <w:t>2.11.1如果任何一方遭遇法律规定的不可抗力，致使合同履行受阻时，履行合同的期限应予延长，延长的期限应相当于不可抗力所影响的时间；</w:t>
      </w:r>
    </w:p>
    <w:p w14:paraId="75361F43">
      <w:pPr>
        <w:spacing w:line="560" w:lineRule="exact"/>
        <w:ind w:firstLine="480" w:firstLineChars="200"/>
        <w:rPr>
          <w:rFonts w:eastAsia="仿宋"/>
          <w:sz w:val="24"/>
        </w:rPr>
      </w:pPr>
      <w:r>
        <w:rPr>
          <w:rFonts w:eastAsia="仿宋"/>
          <w:sz w:val="24"/>
        </w:rPr>
        <w:t>2.11.2 因不可抗力致使不能实现合同目的的，当事人可以解除合同；</w:t>
      </w:r>
    </w:p>
    <w:p w14:paraId="11A4C356">
      <w:pPr>
        <w:spacing w:line="560" w:lineRule="exact"/>
        <w:ind w:firstLine="480" w:firstLineChars="200"/>
        <w:rPr>
          <w:rFonts w:eastAsia="仿宋"/>
          <w:sz w:val="24"/>
        </w:rPr>
      </w:pPr>
      <w:r>
        <w:rPr>
          <w:rFonts w:eastAsia="仿宋"/>
          <w:sz w:val="24"/>
        </w:rPr>
        <w:t>2.11.3 因不可抗力致使合同有变更必要的，双方当事人应在</w:t>
      </w:r>
      <w:r>
        <w:rPr>
          <w:rFonts w:eastAsia="仿宋"/>
          <w:b/>
          <w:i/>
          <w:sz w:val="24"/>
          <w:u w:val="single"/>
        </w:rPr>
        <w:t>合同专用条款</w:t>
      </w:r>
      <w:r>
        <w:rPr>
          <w:rFonts w:eastAsia="仿宋"/>
          <w:sz w:val="24"/>
        </w:rPr>
        <w:t>约定时间内以书面形式变更合同；</w:t>
      </w:r>
    </w:p>
    <w:p w14:paraId="2A09BCEF">
      <w:pPr>
        <w:spacing w:line="560" w:lineRule="exact"/>
        <w:ind w:firstLine="480" w:firstLineChars="200"/>
        <w:rPr>
          <w:rFonts w:eastAsia="仿宋"/>
          <w:sz w:val="24"/>
        </w:rPr>
      </w:pPr>
      <w:r>
        <w:rPr>
          <w:rFonts w:eastAsia="仿宋"/>
          <w:sz w:val="24"/>
        </w:rPr>
        <w:t>2.11.4受不可抗力影响的一方在不可抗力发生后，应在</w:t>
      </w:r>
      <w:r>
        <w:rPr>
          <w:rFonts w:eastAsia="仿宋"/>
          <w:b/>
          <w:i/>
          <w:sz w:val="24"/>
          <w:u w:val="single"/>
        </w:rPr>
        <w:t>合同专用条款</w:t>
      </w:r>
      <w:r>
        <w:rPr>
          <w:rFonts w:eastAsia="仿宋"/>
          <w:sz w:val="24"/>
        </w:rPr>
        <w:t>约定时间内以书面形式通知对方当事人，并在</w:t>
      </w:r>
      <w:r>
        <w:rPr>
          <w:rFonts w:eastAsia="仿宋"/>
          <w:b/>
          <w:i/>
          <w:sz w:val="24"/>
          <w:u w:val="single"/>
        </w:rPr>
        <w:t>合同专用条款</w:t>
      </w:r>
      <w:r>
        <w:rPr>
          <w:rFonts w:eastAsia="仿宋"/>
          <w:sz w:val="24"/>
        </w:rPr>
        <w:t>约定时间内，将有关部门出具的证明文件送达对方当事人。</w:t>
      </w:r>
    </w:p>
    <w:p w14:paraId="45C84ECA">
      <w:pPr>
        <w:spacing w:line="560" w:lineRule="exact"/>
        <w:ind w:firstLine="482" w:firstLineChars="200"/>
        <w:outlineLvl w:val="0"/>
        <w:rPr>
          <w:rFonts w:eastAsia="仿宋"/>
          <w:b/>
          <w:sz w:val="24"/>
        </w:rPr>
      </w:pPr>
      <w:bookmarkStart w:id="120" w:name="_Toc3638"/>
      <w:bookmarkStart w:id="121" w:name="_Toc24465"/>
      <w:bookmarkStart w:id="122" w:name="_Toc23854"/>
      <w:bookmarkStart w:id="123" w:name="_Toc14115"/>
      <w:bookmarkStart w:id="124" w:name="_Toc25783"/>
      <w:r>
        <w:rPr>
          <w:rFonts w:eastAsia="仿宋"/>
          <w:b/>
          <w:sz w:val="24"/>
        </w:rPr>
        <w:t>2.12 税费</w:t>
      </w:r>
      <w:bookmarkEnd w:id="120"/>
      <w:bookmarkEnd w:id="121"/>
      <w:bookmarkEnd w:id="122"/>
      <w:bookmarkEnd w:id="123"/>
      <w:bookmarkEnd w:id="124"/>
    </w:p>
    <w:p w14:paraId="504AC28A">
      <w:pPr>
        <w:spacing w:line="560" w:lineRule="exact"/>
        <w:ind w:firstLine="480" w:firstLineChars="200"/>
        <w:rPr>
          <w:rFonts w:eastAsia="仿宋"/>
          <w:sz w:val="24"/>
        </w:rPr>
      </w:pPr>
      <w:r>
        <w:rPr>
          <w:rFonts w:eastAsia="仿宋"/>
          <w:sz w:val="24"/>
        </w:rPr>
        <w:t>与合同有关的一切税费，均按照中华人民共和国法律的相关规定缴纳。</w:t>
      </w:r>
    </w:p>
    <w:p w14:paraId="5D03C3DA">
      <w:pPr>
        <w:spacing w:line="560" w:lineRule="exact"/>
        <w:ind w:firstLine="482" w:firstLineChars="200"/>
        <w:outlineLvl w:val="0"/>
        <w:rPr>
          <w:rFonts w:eastAsia="仿宋"/>
          <w:b/>
          <w:sz w:val="24"/>
        </w:rPr>
      </w:pPr>
      <w:bookmarkStart w:id="125" w:name="_Toc14814"/>
      <w:bookmarkStart w:id="126" w:name="_Toc25525"/>
      <w:bookmarkStart w:id="127" w:name="_Toc26883"/>
      <w:bookmarkStart w:id="128" w:name="_Toc30105"/>
      <w:bookmarkStart w:id="129" w:name="_Toc7315"/>
      <w:r>
        <w:rPr>
          <w:rFonts w:eastAsia="仿宋"/>
          <w:b/>
          <w:sz w:val="24"/>
        </w:rPr>
        <w:t>2.13 乙方破产</w:t>
      </w:r>
      <w:bookmarkEnd w:id="125"/>
      <w:bookmarkEnd w:id="126"/>
      <w:bookmarkEnd w:id="127"/>
      <w:bookmarkEnd w:id="128"/>
      <w:bookmarkEnd w:id="129"/>
    </w:p>
    <w:p w14:paraId="55221966">
      <w:pPr>
        <w:spacing w:line="560" w:lineRule="exact"/>
        <w:ind w:firstLine="480" w:firstLineChars="200"/>
        <w:rPr>
          <w:rFonts w:eastAsia="仿宋"/>
          <w:sz w:val="24"/>
        </w:rPr>
      </w:pPr>
      <w:r>
        <w:rPr>
          <w:rFonts w:eastAsia="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2093923">
      <w:pPr>
        <w:spacing w:line="560" w:lineRule="exact"/>
        <w:ind w:firstLine="482" w:firstLineChars="200"/>
        <w:outlineLvl w:val="0"/>
        <w:rPr>
          <w:rFonts w:eastAsia="仿宋"/>
          <w:b/>
          <w:sz w:val="24"/>
        </w:rPr>
      </w:pPr>
      <w:bookmarkStart w:id="130" w:name="_Toc2016"/>
      <w:bookmarkStart w:id="131" w:name="_Toc1123"/>
      <w:bookmarkStart w:id="132" w:name="_Toc23323"/>
      <w:r>
        <w:rPr>
          <w:rFonts w:eastAsia="仿宋"/>
          <w:b/>
          <w:sz w:val="24"/>
        </w:rPr>
        <w:t>2.14 合同中止、终止</w:t>
      </w:r>
      <w:bookmarkEnd w:id="130"/>
      <w:bookmarkEnd w:id="131"/>
      <w:bookmarkEnd w:id="132"/>
    </w:p>
    <w:p w14:paraId="4C74F511">
      <w:pPr>
        <w:spacing w:line="560" w:lineRule="exact"/>
        <w:ind w:firstLine="480" w:firstLineChars="200"/>
        <w:rPr>
          <w:rFonts w:eastAsia="仿宋"/>
          <w:sz w:val="24"/>
        </w:rPr>
      </w:pPr>
      <w:r>
        <w:rPr>
          <w:rFonts w:eastAsia="仿宋"/>
          <w:sz w:val="24"/>
        </w:rPr>
        <w:t>2.14.1 双方当事人不得擅自中止或者终止合同；</w:t>
      </w:r>
    </w:p>
    <w:p w14:paraId="7E713A7A">
      <w:pPr>
        <w:spacing w:line="560" w:lineRule="exact"/>
        <w:ind w:firstLine="480" w:firstLineChars="200"/>
        <w:rPr>
          <w:rFonts w:eastAsia="仿宋"/>
          <w:sz w:val="24"/>
        </w:rPr>
      </w:pPr>
      <w:r>
        <w:rPr>
          <w:rFonts w:eastAsia="仿宋"/>
          <w:sz w:val="24"/>
        </w:rPr>
        <w:t>2.14.2合同继续履行将损害国家利益和社会公共利益的，双方当事人应当中止或者终止合同。有过错的一方应当承担赔偿责任，双方当事人都有过错的，各自承担相应的责任。</w:t>
      </w:r>
    </w:p>
    <w:p w14:paraId="66EB421E">
      <w:pPr>
        <w:spacing w:line="560" w:lineRule="exact"/>
        <w:ind w:firstLine="482" w:firstLineChars="200"/>
        <w:outlineLvl w:val="0"/>
        <w:rPr>
          <w:rFonts w:eastAsia="仿宋"/>
          <w:b/>
          <w:sz w:val="24"/>
        </w:rPr>
      </w:pPr>
      <w:bookmarkStart w:id="133" w:name="_Toc14525"/>
      <w:bookmarkStart w:id="134" w:name="_Toc17363"/>
      <w:bookmarkStart w:id="135" w:name="_Toc1969"/>
      <w:r>
        <w:rPr>
          <w:rFonts w:eastAsia="仿宋"/>
          <w:b/>
          <w:sz w:val="24"/>
        </w:rPr>
        <w:t>2.15 检验和验收</w:t>
      </w:r>
      <w:bookmarkEnd w:id="133"/>
      <w:bookmarkEnd w:id="134"/>
      <w:bookmarkEnd w:id="135"/>
    </w:p>
    <w:p w14:paraId="0C8FA1F0">
      <w:pPr>
        <w:tabs>
          <w:tab w:val="left" w:pos="360"/>
          <w:tab w:val="left" w:pos="540"/>
          <w:tab w:val="left" w:pos="1080"/>
        </w:tabs>
        <w:spacing w:line="560" w:lineRule="exact"/>
        <w:ind w:firstLine="480" w:firstLineChars="200"/>
        <w:rPr>
          <w:rFonts w:eastAsia="仿宋"/>
          <w:sz w:val="24"/>
        </w:rPr>
      </w:pPr>
      <w:r>
        <w:rPr>
          <w:rFonts w:eastAsia="仿宋"/>
          <w:sz w:val="24"/>
        </w:rPr>
        <w:t>2.15.1 乙方按照</w:t>
      </w:r>
      <w:r>
        <w:rPr>
          <w:rFonts w:eastAsia="仿宋"/>
          <w:b/>
          <w:i/>
          <w:sz w:val="24"/>
          <w:u w:val="single"/>
        </w:rPr>
        <w:t>合同专用条款</w:t>
      </w:r>
      <w:r>
        <w:rPr>
          <w:rFonts w:eastAsia="仿宋"/>
          <w:sz w:val="24"/>
        </w:rPr>
        <w:t>的约定，定期提交服务报告，甲方按照</w:t>
      </w:r>
      <w:r>
        <w:rPr>
          <w:rFonts w:eastAsia="仿宋"/>
          <w:b/>
          <w:i/>
          <w:sz w:val="24"/>
          <w:u w:val="single"/>
        </w:rPr>
        <w:t>合同专用条款</w:t>
      </w:r>
      <w:r>
        <w:rPr>
          <w:rFonts w:eastAsia="仿宋"/>
          <w:sz w:val="24"/>
        </w:rPr>
        <w:t>的约定进行定期验收；</w:t>
      </w:r>
    </w:p>
    <w:p w14:paraId="2ABE355E">
      <w:pPr>
        <w:tabs>
          <w:tab w:val="left" w:pos="360"/>
          <w:tab w:val="left" w:pos="540"/>
          <w:tab w:val="left" w:pos="1080"/>
        </w:tabs>
        <w:spacing w:line="560" w:lineRule="exact"/>
        <w:ind w:firstLine="480" w:firstLineChars="200"/>
        <w:rPr>
          <w:rFonts w:eastAsia="仿宋"/>
          <w:sz w:val="24"/>
        </w:rPr>
      </w:pPr>
      <w:r>
        <w:rPr>
          <w:rFonts w:eastAsia="仿宋"/>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2F96D77">
      <w:pPr>
        <w:tabs>
          <w:tab w:val="left" w:pos="360"/>
          <w:tab w:val="left" w:pos="540"/>
          <w:tab w:val="left" w:pos="1080"/>
        </w:tabs>
        <w:spacing w:line="560" w:lineRule="exact"/>
        <w:ind w:firstLine="480" w:firstLineChars="200"/>
        <w:rPr>
          <w:rFonts w:eastAsia="仿宋"/>
          <w:sz w:val="24"/>
        </w:rPr>
      </w:pPr>
      <w:r>
        <w:rPr>
          <w:rFonts w:eastAsia="仿宋"/>
          <w:sz w:val="24"/>
        </w:rPr>
        <w:t>2.15.3 检验和验收标准、程序等具体内容以及前述验收书的效力详见</w:t>
      </w:r>
      <w:r>
        <w:rPr>
          <w:rFonts w:eastAsia="仿宋"/>
          <w:b/>
          <w:i/>
          <w:sz w:val="24"/>
          <w:u w:val="single"/>
        </w:rPr>
        <w:t>合同专用条款</w:t>
      </w:r>
      <w:r>
        <w:rPr>
          <w:rFonts w:eastAsia="仿宋"/>
          <w:i/>
          <w:sz w:val="24"/>
        </w:rPr>
        <w:t>。</w:t>
      </w:r>
    </w:p>
    <w:p w14:paraId="69C01E69">
      <w:pPr>
        <w:spacing w:line="560" w:lineRule="exact"/>
        <w:ind w:firstLine="482" w:firstLineChars="200"/>
        <w:outlineLvl w:val="0"/>
        <w:rPr>
          <w:rFonts w:eastAsia="仿宋"/>
          <w:b/>
          <w:sz w:val="24"/>
        </w:rPr>
      </w:pPr>
      <w:bookmarkStart w:id="136" w:name="_Toc31892"/>
      <w:bookmarkStart w:id="137" w:name="_Toc9808"/>
      <w:bookmarkStart w:id="138" w:name="_Toc25198"/>
      <w:bookmarkStart w:id="139" w:name="_Toc2308"/>
      <w:bookmarkStart w:id="140" w:name="_Toc12666"/>
      <w:r>
        <w:rPr>
          <w:rFonts w:eastAsia="仿宋"/>
          <w:b/>
          <w:sz w:val="24"/>
        </w:rPr>
        <w:t>2.16 通知和送达</w:t>
      </w:r>
      <w:bookmarkEnd w:id="136"/>
      <w:bookmarkEnd w:id="137"/>
      <w:bookmarkEnd w:id="138"/>
      <w:bookmarkEnd w:id="139"/>
      <w:bookmarkEnd w:id="140"/>
    </w:p>
    <w:p w14:paraId="14714E56">
      <w:pPr>
        <w:spacing w:line="560" w:lineRule="exact"/>
        <w:ind w:firstLine="480" w:firstLineChars="200"/>
        <w:rPr>
          <w:rFonts w:eastAsia="仿宋"/>
          <w:sz w:val="24"/>
        </w:rPr>
      </w:pPr>
      <w:bookmarkStart w:id="141" w:name="_Toc27674"/>
      <w:bookmarkStart w:id="142" w:name="_Toc18401"/>
      <w:r>
        <w:rPr>
          <w:rFonts w:eastAsia="仿宋"/>
          <w:sz w:val="24"/>
        </w:rPr>
        <w:t xml:space="preserve">2.16.1任何一方因履行合同而以合同第一部分尾部所列明的传真或电子邮件 </w:t>
      </w:r>
      <w:r>
        <w:rPr>
          <w:rFonts w:eastAsia="仿宋"/>
          <w:sz w:val="24"/>
          <w:u w:val="single"/>
        </w:rPr>
        <w:t xml:space="preserve">       </w:t>
      </w:r>
      <w:r>
        <w:rPr>
          <w:rFonts w:eastAsia="仿宋"/>
          <w:sz w:val="24"/>
        </w:rPr>
        <w:t>发出的所有通知、文件、材料，均视为已向对方当事人送达；任何一方变更上述送达方式或者地址的，应于</w:t>
      </w:r>
      <w:r>
        <w:rPr>
          <w:rFonts w:eastAsia="仿宋"/>
          <w:sz w:val="24"/>
          <w:u w:val="single"/>
        </w:rPr>
        <w:t>3</w:t>
      </w:r>
      <w:r>
        <w:rPr>
          <w:rFonts w:eastAsia="仿宋"/>
          <w:sz w:val="24"/>
        </w:rPr>
        <w:t>个工作日内书面通知对方当事人，在对方当事人收到有关变更通知之前，变更前的约定送达方式或者地址仍视为有效。</w:t>
      </w:r>
    </w:p>
    <w:p w14:paraId="45474025">
      <w:pPr>
        <w:spacing w:line="560" w:lineRule="exact"/>
        <w:ind w:firstLine="480" w:firstLineChars="200"/>
        <w:rPr>
          <w:rFonts w:eastAsia="仿宋"/>
          <w:sz w:val="24"/>
        </w:rPr>
      </w:pPr>
      <w:r>
        <w:rPr>
          <w:rFonts w:eastAsia="仿宋"/>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1"/>
      <w:bookmarkEnd w:id="142"/>
    </w:p>
    <w:p w14:paraId="1B153A70">
      <w:pPr>
        <w:spacing w:line="560" w:lineRule="exact"/>
        <w:ind w:firstLine="482" w:firstLineChars="200"/>
        <w:outlineLvl w:val="0"/>
        <w:rPr>
          <w:rFonts w:eastAsia="仿宋"/>
          <w:b/>
          <w:sz w:val="24"/>
        </w:rPr>
      </w:pPr>
      <w:bookmarkStart w:id="143" w:name="_Toc5063"/>
      <w:bookmarkStart w:id="144" w:name="_Toc12254"/>
      <w:bookmarkStart w:id="145" w:name="_Toc20808"/>
      <w:bookmarkStart w:id="146" w:name="_Toc27644"/>
      <w:bookmarkStart w:id="147" w:name="_Toc28906"/>
      <w:r>
        <w:rPr>
          <w:rFonts w:eastAsia="仿宋"/>
          <w:b/>
          <w:sz w:val="24"/>
        </w:rPr>
        <w:t>2.17 合同使用的文字和适用的法律</w:t>
      </w:r>
      <w:bookmarkEnd w:id="143"/>
      <w:bookmarkEnd w:id="144"/>
      <w:bookmarkEnd w:id="145"/>
      <w:bookmarkEnd w:id="146"/>
      <w:bookmarkEnd w:id="147"/>
    </w:p>
    <w:p w14:paraId="4C6FDC3D">
      <w:pPr>
        <w:spacing w:line="560" w:lineRule="exact"/>
        <w:ind w:firstLine="480" w:firstLineChars="200"/>
        <w:rPr>
          <w:rFonts w:eastAsia="仿宋"/>
          <w:sz w:val="24"/>
        </w:rPr>
      </w:pPr>
      <w:r>
        <w:rPr>
          <w:rFonts w:eastAsia="仿宋"/>
          <w:sz w:val="24"/>
        </w:rPr>
        <w:t>2.17.1 合同使用汉语书就、变更和解释；</w:t>
      </w:r>
    </w:p>
    <w:p w14:paraId="089F18EE">
      <w:pPr>
        <w:spacing w:line="560" w:lineRule="exact"/>
        <w:ind w:firstLine="480" w:firstLineChars="200"/>
        <w:rPr>
          <w:rFonts w:eastAsia="仿宋"/>
          <w:sz w:val="24"/>
        </w:rPr>
      </w:pPr>
      <w:r>
        <w:rPr>
          <w:rFonts w:eastAsia="仿宋"/>
          <w:sz w:val="24"/>
        </w:rPr>
        <w:t>2.17.2 合同适用中华人民共和国法律。</w:t>
      </w:r>
    </w:p>
    <w:p w14:paraId="0E70695D">
      <w:pPr>
        <w:spacing w:line="560" w:lineRule="exact"/>
        <w:ind w:firstLine="482" w:firstLineChars="200"/>
        <w:outlineLvl w:val="0"/>
        <w:rPr>
          <w:rFonts w:eastAsia="仿宋"/>
          <w:b/>
          <w:sz w:val="24"/>
        </w:rPr>
      </w:pPr>
      <w:bookmarkStart w:id="148" w:name="_Toc30599"/>
      <w:bookmarkStart w:id="149" w:name="_Toc18540"/>
      <w:bookmarkStart w:id="150" w:name="_Toc4355"/>
      <w:r>
        <w:rPr>
          <w:rFonts w:eastAsia="仿宋"/>
          <w:b/>
          <w:sz w:val="24"/>
        </w:rPr>
        <w:t>2.18 计量单位</w:t>
      </w:r>
      <w:bookmarkEnd w:id="148"/>
      <w:bookmarkEnd w:id="149"/>
      <w:bookmarkEnd w:id="150"/>
    </w:p>
    <w:p w14:paraId="2C55B09C">
      <w:pPr>
        <w:spacing w:line="560" w:lineRule="exact"/>
        <w:ind w:firstLine="480" w:firstLineChars="200"/>
        <w:rPr>
          <w:rFonts w:eastAsia="仿宋"/>
          <w:sz w:val="24"/>
        </w:rPr>
      </w:pPr>
      <w:r>
        <w:rPr>
          <w:rFonts w:eastAsia="仿宋"/>
          <w:sz w:val="24"/>
        </w:rPr>
        <w:t>除技术规范中另有规定外,合同的计量单位均使用国家法定计量单位。</w:t>
      </w:r>
    </w:p>
    <w:p w14:paraId="1A22CE1D">
      <w:pPr>
        <w:spacing w:line="560" w:lineRule="exact"/>
        <w:ind w:firstLine="482" w:firstLineChars="200"/>
        <w:outlineLvl w:val="0"/>
        <w:rPr>
          <w:rFonts w:eastAsia="仿宋"/>
          <w:b/>
          <w:sz w:val="24"/>
        </w:rPr>
      </w:pPr>
      <w:bookmarkStart w:id="151" w:name="_Toc279701263"/>
      <w:bookmarkStart w:id="152" w:name="_Toc18567"/>
      <w:bookmarkStart w:id="153" w:name="_Toc12773"/>
      <w:bookmarkStart w:id="154" w:name="_Toc10330"/>
      <w:bookmarkStart w:id="155" w:name="_Toc259093692"/>
      <w:bookmarkStart w:id="156" w:name="_Toc487900373"/>
      <w:r>
        <w:rPr>
          <w:rFonts w:eastAsia="仿宋"/>
          <w:b/>
          <w:sz w:val="24"/>
        </w:rPr>
        <w:t>2.19 合同使用的文字和适用的法律</w:t>
      </w:r>
      <w:bookmarkEnd w:id="151"/>
      <w:bookmarkEnd w:id="152"/>
      <w:bookmarkEnd w:id="153"/>
      <w:bookmarkEnd w:id="154"/>
      <w:bookmarkEnd w:id="155"/>
      <w:bookmarkEnd w:id="156"/>
    </w:p>
    <w:p w14:paraId="7EC78F85">
      <w:pPr>
        <w:spacing w:line="560" w:lineRule="exact"/>
        <w:ind w:firstLine="480" w:firstLineChars="200"/>
        <w:rPr>
          <w:rFonts w:eastAsia="仿宋"/>
          <w:sz w:val="24"/>
        </w:rPr>
      </w:pPr>
      <w:r>
        <w:rPr>
          <w:rFonts w:eastAsia="仿宋"/>
          <w:sz w:val="24"/>
        </w:rPr>
        <w:t>2.19.1 合同使用汉语书就、变更和解释；</w:t>
      </w:r>
    </w:p>
    <w:p w14:paraId="2E66C7D9">
      <w:pPr>
        <w:spacing w:line="560" w:lineRule="exact"/>
        <w:ind w:firstLine="480" w:firstLineChars="200"/>
        <w:rPr>
          <w:rFonts w:eastAsia="仿宋"/>
          <w:sz w:val="24"/>
        </w:rPr>
      </w:pPr>
      <w:r>
        <w:rPr>
          <w:rFonts w:eastAsia="仿宋"/>
          <w:sz w:val="24"/>
        </w:rPr>
        <w:t>2.19.2 合同适用中华人民共和国法律。</w:t>
      </w:r>
    </w:p>
    <w:p w14:paraId="14D7C527">
      <w:pPr>
        <w:spacing w:line="560" w:lineRule="exact"/>
        <w:ind w:firstLine="482" w:firstLineChars="200"/>
        <w:rPr>
          <w:rFonts w:eastAsia="仿宋"/>
          <w:b/>
          <w:sz w:val="24"/>
        </w:rPr>
      </w:pPr>
      <w:r>
        <w:rPr>
          <w:rFonts w:eastAsia="仿宋"/>
          <w:b/>
          <w:sz w:val="24"/>
        </w:rPr>
        <w:t>2.20合同份数</w:t>
      </w:r>
    </w:p>
    <w:p w14:paraId="44E58241">
      <w:pPr>
        <w:spacing w:line="560" w:lineRule="exact"/>
        <w:ind w:firstLine="480" w:firstLineChars="200"/>
        <w:rPr>
          <w:rFonts w:eastAsia="仿宋"/>
          <w:sz w:val="24"/>
        </w:rPr>
      </w:pPr>
      <w:r>
        <w:rPr>
          <w:rFonts w:eastAsia="仿宋"/>
          <w:sz w:val="24"/>
        </w:rPr>
        <w:t>合同份数按</w:t>
      </w:r>
      <w:r>
        <w:rPr>
          <w:rFonts w:eastAsia="仿宋"/>
          <w:b/>
          <w:i/>
          <w:sz w:val="24"/>
          <w:u w:val="single"/>
        </w:rPr>
        <w:t>合同专用条款</w:t>
      </w:r>
      <w:r>
        <w:rPr>
          <w:rFonts w:eastAsia="仿宋"/>
          <w:sz w:val="24"/>
        </w:rPr>
        <w:t>规定，每份均具有同等法律效力。</w:t>
      </w:r>
    </w:p>
    <w:p w14:paraId="76C7D53E">
      <w:pPr>
        <w:spacing w:line="440" w:lineRule="atLeast"/>
        <w:ind w:firstLine="420" w:firstLineChars="200"/>
        <w:jc w:val="center"/>
        <w:outlineLvl w:val="0"/>
        <w:rPr>
          <w:rFonts w:eastAsia="仿宋"/>
          <w:b/>
          <w:sz w:val="24"/>
          <w:highlight w:val="yellow"/>
        </w:rPr>
      </w:pPr>
      <w:r>
        <w:rPr>
          <w:rFonts w:eastAsia="仿宋"/>
          <w:kern w:val="0"/>
        </w:rPr>
        <w:br w:type="page"/>
      </w:r>
      <w:bookmarkStart w:id="157" w:name="_Toc331685784"/>
      <w:r>
        <w:rPr>
          <w:rFonts w:eastAsia="仿宋"/>
          <w:b/>
          <w:sz w:val="24"/>
        </w:rPr>
        <w:t xml:space="preserve"> </w:t>
      </w:r>
      <w:bookmarkEnd w:id="157"/>
      <w:r>
        <w:rPr>
          <w:rFonts w:eastAsia="仿宋"/>
          <w:b/>
          <w:sz w:val="24"/>
        </w:rPr>
        <w:t>第三部分  合同专用条款</w:t>
      </w:r>
    </w:p>
    <w:p w14:paraId="046BA937">
      <w:pPr>
        <w:spacing w:line="440" w:lineRule="atLeast"/>
        <w:ind w:left="-420" w:leftChars="-200" w:right="-420" w:rightChars="-200" w:firstLine="480" w:firstLineChars="200"/>
        <w:rPr>
          <w:rFonts w:eastAsia="仿宋"/>
          <w:sz w:val="24"/>
        </w:rPr>
      </w:pPr>
      <w:r>
        <w:rPr>
          <w:rFonts w:eastAsia="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9"/>
        <w:tblW w:w="9126" w:type="dxa"/>
        <w:tblInd w:w="0" w:type="dxa"/>
        <w:tblBorders>
          <w:top w:val="single" w:color="auto" w:sz="6" w:space="0"/>
          <w:left w:val="single" w:color="auto" w:sz="6" w:space="0"/>
          <w:bottom w:val="single" w:color="auto" w:sz="6" w:space="0"/>
          <w:right w:val="single" w:color="auto" w:sz="6" w:space="0"/>
          <w:insideH w:val="outset" w:color="auto" w:sz="6" w:space="0"/>
          <w:insideV w:val="outset" w:color="auto" w:sz="6" w:space="0"/>
        </w:tblBorders>
        <w:shd w:val="clear" w:color="auto" w:fill="auto"/>
        <w:tblLayout w:type="fixed"/>
        <w:tblCellMar>
          <w:top w:w="0" w:type="dxa"/>
          <w:left w:w="28" w:type="dxa"/>
          <w:bottom w:w="0" w:type="dxa"/>
          <w:right w:w="28" w:type="dxa"/>
        </w:tblCellMar>
      </w:tblPr>
      <w:tblGrid>
        <w:gridCol w:w="977"/>
        <w:gridCol w:w="8149"/>
      </w:tblGrid>
      <w:tr w14:paraId="44EDA155">
        <w:tblPrEx>
          <w:tblBorders>
            <w:top w:val="single" w:color="auto" w:sz="6" w:space="0"/>
            <w:left w:val="single" w:color="auto" w:sz="6" w:space="0"/>
            <w:bottom w:val="single" w:color="auto" w:sz="6" w:space="0"/>
            <w:right w:val="single" w:color="auto" w:sz="6" w:space="0"/>
            <w:insideH w:val="outset" w:color="auto" w:sz="6" w:space="0"/>
            <w:insideV w:val="outset" w:color="auto" w:sz="6" w:space="0"/>
          </w:tblBorders>
          <w:shd w:val="clear" w:color="auto" w:fill="auto"/>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cBorders>
            <w:shd w:val="clear" w:color="auto" w:fill="auto"/>
            <w:vAlign w:val="center"/>
          </w:tcPr>
          <w:p w14:paraId="449ACD3A">
            <w:pPr>
              <w:keepNext w:val="0"/>
              <w:keepLines w:val="0"/>
              <w:widowControl w:val="0"/>
              <w:suppressLineNumbers w:val="0"/>
              <w:adjustRightInd w:val="0"/>
              <w:spacing w:before="0" w:beforeAutospacing="0" w:after="0" w:afterAutospacing="0" w:line="360" w:lineRule="auto"/>
              <w:ind w:left="0" w:right="0" w:firstLine="0"/>
              <w:jc w:val="center"/>
              <w:rPr>
                <w:rFonts w:eastAsia="仿宋"/>
                <w:b/>
                <w:bCs/>
                <w:caps w:val="0"/>
                <w:smallCaps w:val="0"/>
                <w:color w:val="auto"/>
                <w:sz w:val="24"/>
                <w:szCs w:val="24"/>
                <w:vertAlign w:val="baseline"/>
              </w:rPr>
            </w:pPr>
            <w:r>
              <w:rPr>
                <w:rFonts w:eastAsia="仿宋"/>
                <w:b/>
                <w:bCs/>
                <w:caps w:val="0"/>
                <w:smallCaps w:val="0"/>
                <w:color w:val="auto"/>
                <w:kern w:val="2"/>
                <w:sz w:val="24"/>
                <w:szCs w:val="24"/>
                <w:vertAlign w:val="baseline"/>
                <w:lang w:val="en-US" w:eastAsia="zh-CN"/>
              </w:rPr>
              <w:t>条款号</w:t>
            </w:r>
          </w:p>
        </w:tc>
        <w:tc>
          <w:tcPr>
            <w:tcW w:w="8149" w:type="dxa"/>
            <w:tcBorders>
              <w:top w:val="single" w:color="auto" w:sz="6" w:space="0"/>
              <w:left w:val="single" w:color="auto" w:sz="6" w:space="0"/>
              <w:bottom w:val="single" w:color="auto" w:sz="6" w:space="0"/>
              <w:right w:val="single" w:color="auto" w:sz="6" w:space="0"/>
            </w:tcBorders>
            <w:shd w:val="clear" w:color="auto" w:fill="auto"/>
            <w:vAlign w:val="center"/>
          </w:tcPr>
          <w:p w14:paraId="216830D3">
            <w:pPr>
              <w:keepNext w:val="0"/>
              <w:keepLines w:val="0"/>
              <w:widowControl w:val="0"/>
              <w:suppressLineNumbers w:val="0"/>
              <w:adjustRightInd w:val="0"/>
              <w:spacing w:before="0" w:beforeAutospacing="0" w:after="0" w:afterAutospacing="0" w:line="360" w:lineRule="auto"/>
              <w:ind w:left="0" w:right="0" w:firstLine="0"/>
              <w:jc w:val="center"/>
              <w:rPr>
                <w:rFonts w:eastAsia="仿宋"/>
                <w:b/>
                <w:bCs/>
                <w:caps w:val="0"/>
                <w:smallCaps w:val="0"/>
                <w:color w:val="auto"/>
                <w:sz w:val="24"/>
                <w:szCs w:val="24"/>
                <w:vertAlign w:val="baseline"/>
              </w:rPr>
            </w:pPr>
            <w:r>
              <w:rPr>
                <w:rFonts w:eastAsia="仿宋"/>
                <w:b/>
                <w:bCs/>
                <w:caps w:val="0"/>
                <w:smallCaps w:val="0"/>
                <w:color w:val="auto"/>
                <w:kern w:val="2"/>
                <w:sz w:val="24"/>
                <w:szCs w:val="24"/>
                <w:vertAlign w:val="baseline"/>
                <w:lang w:val="en-US" w:eastAsia="zh-CN"/>
              </w:rPr>
              <w:t>约定内容</w:t>
            </w:r>
          </w:p>
        </w:tc>
      </w:tr>
      <w:tr w14:paraId="683908AC">
        <w:tblPrEx>
          <w:tblBorders>
            <w:top w:val="single" w:color="auto" w:sz="6" w:space="0"/>
            <w:left w:val="single" w:color="auto" w:sz="6" w:space="0"/>
            <w:bottom w:val="single" w:color="auto" w:sz="6" w:space="0"/>
            <w:right w:val="single" w:color="auto" w:sz="6" w:space="0"/>
            <w:insideH w:val="outset" w:color="auto" w:sz="6" w:space="0"/>
            <w:insideV w:val="outset"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cBorders>
            <w:shd w:val="clear" w:color="auto" w:fill="auto"/>
            <w:vAlign w:val="center"/>
          </w:tcPr>
          <w:p w14:paraId="4CF9B3B8">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rPr>
            </w:pPr>
            <w:r>
              <w:rPr>
                <w:rFonts w:eastAsia="仿宋"/>
                <w:b w:val="0"/>
                <w:bCs w:val="0"/>
                <w:caps w:val="0"/>
                <w:smallCaps w:val="0"/>
                <w:color w:val="auto"/>
                <w:kern w:val="2"/>
                <w:sz w:val="24"/>
                <w:szCs w:val="24"/>
                <w:vertAlign w:val="baseline"/>
                <w:lang w:val="en-US" w:eastAsia="zh-CN"/>
              </w:rPr>
              <w:t>1.3.2</w:t>
            </w:r>
          </w:p>
        </w:tc>
        <w:tc>
          <w:tcPr>
            <w:tcW w:w="8149" w:type="dxa"/>
            <w:tcBorders>
              <w:top w:val="single" w:color="auto" w:sz="6" w:space="0"/>
              <w:left w:val="single" w:color="auto" w:sz="6" w:space="0"/>
              <w:bottom w:val="single" w:color="auto" w:sz="6" w:space="0"/>
              <w:right w:val="single" w:color="auto" w:sz="6" w:space="0"/>
            </w:tcBorders>
            <w:shd w:val="clear" w:color="auto" w:fill="auto"/>
            <w:vAlign w:val="center"/>
          </w:tcPr>
          <w:p w14:paraId="0DBC1B54">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lang w:val="en-US" w:eastAsia="zh-CN"/>
              </w:rPr>
            </w:pPr>
            <w:r>
              <w:rPr>
                <w:rFonts w:eastAsia="仿宋"/>
                <w:b w:val="0"/>
                <w:bCs w:val="0"/>
                <w:caps w:val="0"/>
                <w:smallCaps w:val="0"/>
                <w:color w:val="auto"/>
                <w:kern w:val="2"/>
                <w:sz w:val="24"/>
                <w:szCs w:val="24"/>
                <w:vertAlign w:val="baseline"/>
                <w:lang w:val="en-US" w:eastAsia="zh-CN"/>
              </w:rPr>
              <w:t>/</w:t>
            </w:r>
          </w:p>
        </w:tc>
      </w:tr>
      <w:tr w14:paraId="79286DEC">
        <w:tblPrEx>
          <w:tblBorders>
            <w:top w:val="single" w:color="auto" w:sz="6" w:space="0"/>
            <w:left w:val="single" w:color="auto" w:sz="6" w:space="0"/>
            <w:bottom w:val="single" w:color="auto" w:sz="6" w:space="0"/>
            <w:right w:val="single" w:color="auto" w:sz="6" w:space="0"/>
            <w:insideH w:val="outset" w:color="auto" w:sz="6" w:space="0"/>
            <w:insideV w:val="outset"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cBorders>
            <w:shd w:val="clear" w:color="auto" w:fill="auto"/>
            <w:vAlign w:val="center"/>
          </w:tcPr>
          <w:p w14:paraId="6968A25D">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rPr>
            </w:pPr>
            <w:r>
              <w:rPr>
                <w:rFonts w:eastAsia="仿宋"/>
                <w:b w:val="0"/>
                <w:bCs w:val="0"/>
                <w:caps w:val="0"/>
                <w:smallCaps w:val="0"/>
                <w:color w:val="auto"/>
                <w:kern w:val="2"/>
                <w:sz w:val="24"/>
                <w:szCs w:val="24"/>
                <w:vertAlign w:val="baseline"/>
                <w:lang w:val="en-US" w:eastAsia="zh-CN"/>
              </w:rPr>
              <w:t>1.6.2</w:t>
            </w:r>
          </w:p>
        </w:tc>
        <w:tc>
          <w:tcPr>
            <w:tcW w:w="8149" w:type="dxa"/>
            <w:tcBorders>
              <w:top w:val="single" w:color="auto" w:sz="6" w:space="0"/>
              <w:left w:val="single" w:color="auto" w:sz="6" w:space="0"/>
              <w:bottom w:val="single" w:color="auto" w:sz="6" w:space="0"/>
              <w:right w:val="single" w:color="auto" w:sz="6" w:space="0"/>
            </w:tcBorders>
            <w:shd w:val="clear" w:color="auto" w:fill="auto"/>
            <w:vAlign w:val="center"/>
          </w:tcPr>
          <w:p w14:paraId="4C6204EF">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rPr>
            </w:pPr>
            <w:r>
              <w:rPr>
                <w:rFonts w:eastAsia="仿宋"/>
                <w:b w:val="0"/>
                <w:bCs w:val="0"/>
                <w:caps w:val="0"/>
                <w:smallCaps w:val="0"/>
                <w:color w:val="auto"/>
                <w:kern w:val="2"/>
                <w:sz w:val="24"/>
                <w:szCs w:val="24"/>
                <w:vertAlign w:val="baseline"/>
                <w:lang w:val="en-US" w:eastAsia="zh-CN"/>
              </w:rPr>
              <w:t>合同签订后7个工作日内支付合同总额的50%；完成阶段工作提交初步成果后支付合同总额的30%；完成全部工作并经</w:t>
            </w:r>
            <w:r>
              <w:rPr>
                <w:rFonts w:hint="eastAsia" w:eastAsia="仿宋"/>
                <w:b w:val="0"/>
                <w:bCs w:val="0"/>
                <w:caps w:val="0"/>
                <w:smallCaps w:val="0"/>
                <w:color w:val="auto"/>
                <w:kern w:val="2"/>
                <w:sz w:val="24"/>
                <w:szCs w:val="24"/>
                <w:vertAlign w:val="baseline"/>
                <w:lang w:val="en-US" w:eastAsia="zh-CN"/>
              </w:rPr>
              <w:t>甲</w:t>
            </w:r>
            <w:r>
              <w:rPr>
                <w:rFonts w:eastAsia="仿宋"/>
                <w:b w:val="0"/>
                <w:bCs w:val="0"/>
                <w:caps w:val="0"/>
                <w:smallCaps w:val="0"/>
                <w:color w:val="auto"/>
                <w:kern w:val="2"/>
                <w:sz w:val="24"/>
                <w:szCs w:val="24"/>
                <w:vertAlign w:val="baseline"/>
                <w:lang w:val="en-US" w:eastAsia="zh-CN"/>
              </w:rPr>
              <w:t>方验收合格后支付尾款。</w:t>
            </w:r>
            <w:r>
              <w:rPr>
                <w:rFonts w:hint="eastAsia" w:eastAsia="仿宋"/>
                <w:b w:val="0"/>
                <w:bCs w:val="0"/>
                <w:caps w:val="0"/>
                <w:smallCaps w:val="0"/>
                <w:color w:val="auto"/>
                <w:kern w:val="2"/>
                <w:sz w:val="24"/>
                <w:szCs w:val="24"/>
                <w:vertAlign w:val="baseline"/>
                <w:lang w:val="en-US" w:eastAsia="zh-CN"/>
              </w:rPr>
              <w:t>乙</w:t>
            </w:r>
            <w:r>
              <w:rPr>
                <w:rFonts w:eastAsia="仿宋"/>
                <w:b w:val="0"/>
                <w:bCs w:val="0"/>
                <w:caps w:val="0"/>
                <w:smallCaps w:val="0"/>
                <w:color w:val="auto"/>
                <w:kern w:val="2"/>
                <w:sz w:val="24"/>
                <w:szCs w:val="24"/>
                <w:vertAlign w:val="baseline"/>
                <w:lang w:val="en-US" w:eastAsia="zh-CN"/>
              </w:rPr>
              <w:t>方应在每笔款支付前开具相应金额的发票，否则</w:t>
            </w:r>
            <w:r>
              <w:rPr>
                <w:rFonts w:hint="eastAsia" w:eastAsia="仿宋"/>
                <w:b w:val="0"/>
                <w:bCs w:val="0"/>
                <w:caps w:val="0"/>
                <w:smallCaps w:val="0"/>
                <w:color w:val="auto"/>
                <w:kern w:val="2"/>
                <w:sz w:val="24"/>
                <w:szCs w:val="24"/>
                <w:vertAlign w:val="baseline"/>
                <w:lang w:val="en-US" w:eastAsia="zh-CN"/>
              </w:rPr>
              <w:t>甲</w:t>
            </w:r>
            <w:r>
              <w:rPr>
                <w:rFonts w:eastAsia="仿宋"/>
                <w:b w:val="0"/>
                <w:bCs w:val="0"/>
                <w:caps w:val="0"/>
                <w:smallCaps w:val="0"/>
                <w:color w:val="auto"/>
                <w:kern w:val="2"/>
                <w:sz w:val="24"/>
                <w:szCs w:val="24"/>
                <w:vertAlign w:val="baseline"/>
                <w:lang w:val="en-US" w:eastAsia="zh-CN"/>
              </w:rPr>
              <w:t>方有权延期付款而不承担逾期付款违约责任。</w:t>
            </w:r>
          </w:p>
        </w:tc>
      </w:tr>
      <w:tr w14:paraId="4B60D952">
        <w:tblPrEx>
          <w:tblBorders>
            <w:top w:val="single" w:color="auto" w:sz="6" w:space="0"/>
            <w:left w:val="single" w:color="auto" w:sz="6" w:space="0"/>
            <w:bottom w:val="single" w:color="auto" w:sz="6" w:space="0"/>
            <w:right w:val="single" w:color="auto" w:sz="6" w:space="0"/>
            <w:insideH w:val="outset" w:color="auto" w:sz="6" w:space="0"/>
            <w:insideV w:val="outset"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cBorders>
            <w:shd w:val="clear" w:color="auto" w:fill="auto"/>
            <w:vAlign w:val="center"/>
          </w:tcPr>
          <w:p w14:paraId="219F6944">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rPr>
            </w:pPr>
            <w:r>
              <w:rPr>
                <w:rFonts w:eastAsia="仿宋"/>
                <w:b w:val="0"/>
                <w:bCs w:val="0"/>
                <w:caps w:val="0"/>
                <w:smallCaps w:val="0"/>
                <w:color w:val="auto"/>
                <w:kern w:val="2"/>
                <w:sz w:val="24"/>
                <w:szCs w:val="24"/>
                <w:vertAlign w:val="baseline"/>
                <w:lang w:val="en-US" w:eastAsia="zh-CN"/>
              </w:rPr>
              <w:t>1.7.1</w:t>
            </w:r>
          </w:p>
        </w:tc>
        <w:tc>
          <w:tcPr>
            <w:tcW w:w="8149" w:type="dxa"/>
            <w:tcBorders>
              <w:top w:val="single" w:color="auto" w:sz="6" w:space="0"/>
              <w:left w:val="single" w:color="auto" w:sz="6" w:space="0"/>
              <w:bottom w:val="single" w:color="auto" w:sz="6" w:space="0"/>
              <w:right w:val="single" w:color="auto" w:sz="6" w:space="0"/>
            </w:tcBorders>
            <w:shd w:val="clear" w:color="auto" w:fill="auto"/>
            <w:vAlign w:val="center"/>
          </w:tcPr>
          <w:p w14:paraId="51812B09">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lang w:eastAsia="zh-CN"/>
              </w:rPr>
            </w:pPr>
            <w:r>
              <w:rPr>
                <w:rFonts w:eastAsia="仿宋"/>
                <w:b w:val="0"/>
                <w:bCs w:val="0"/>
                <w:caps w:val="0"/>
                <w:smallCaps w:val="0"/>
                <w:color w:val="auto"/>
                <w:kern w:val="2"/>
                <w:sz w:val="24"/>
                <w:szCs w:val="20"/>
                <w:vertAlign w:val="baseline"/>
                <w:lang w:val="en-US" w:eastAsia="zh-CN"/>
              </w:rPr>
              <w:t>合同签订之日起至12月15日完成约定工作。</w:t>
            </w:r>
          </w:p>
        </w:tc>
      </w:tr>
      <w:tr w14:paraId="7DBBE5B3">
        <w:tblPrEx>
          <w:tblBorders>
            <w:top w:val="single" w:color="auto" w:sz="6" w:space="0"/>
            <w:left w:val="single" w:color="auto" w:sz="6" w:space="0"/>
            <w:bottom w:val="single" w:color="auto" w:sz="6" w:space="0"/>
            <w:right w:val="single" w:color="auto" w:sz="6" w:space="0"/>
            <w:insideH w:val="outset" w:color="auto" w:sz="6" w:space="0"/>
            <w:insideV w:val="outset"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cBorders>
            <w:shd w:val="clear" w:color="auto" w:fill="auto"/>
            <w:vAlign w:val="center"/>
          </w:tcPr>
          <w:p w14:paraId="375F9B92">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rPr>
            </w:pPr>
            <w:r>
              <w:rPr>
                <w:rFonts w:eastAsia="仿宋"/>
                <w:b w:val="0"/>
                <w:bCs w:val="0"/>
                <w:caps w:val="0"/>
                <w:smallCaps w:val="0"/>
                <w:color w:val="auto"/>
                <w:kern w:val="2"/>
                <w:sz w:val="24"/>
                <w:szCs w:val="24"/>
                <w:vertAlign w:val="baseline"/>
                <w:lang w:val="en-US" w:eastAsia="zh-CN"/>
              </w:rPr>
              <w:t>1.7.2</w:t>
            </w:r>
          </w:p>
        </w:tc>
        <w:tc>
          <w:tcPr>
            <w:tcW w:w="8149" w:type="dxa"/>
            <w:tcBorders>
              <w:top w:val="single" w:color="auto" w:sz="6" w:space="0"/>
              <w:left w:val="single" w:color="auto" w:sz="6" w:space="0"/>
              <w:bottom w:val="single" w:color="auto" w:sz="6" w:space="0"/>
              <w:right w:val="single" w:color="auto" w:sz="6" w:space="0"/>
            </w:tcBorders>
            <w:shd w:val="clear" w:color="auto" w:fill="auto"/>
            <w:vAlign w:val="center"/>
          </w:tcPr>
          <w:p w14:paraId="3DA0082B">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lang w:eastAsia="zh-CN"/>
              </w:rPr>
            </w:pPr>
            <w:r>
              <w:rPr>
                <w:rFonts w:eastAsia="仿宋"/>
                <w:b w:val="0"/>
                <w:bCs w:val="0"/>
                <w:caps w:val="0"/>
                <w:smallCaps w:val="0"/>
                <w:color w:val="auto"/>
                <w:kern w:val="2"/>
                <w:sz w:val="24"/>
                <w:szCs w:val="24"/>
                <w:vertAlign w:val="baseline"/>
                <w:lang w:val="en-US" w:eastAsia="zh-CN"/>
              </w:rPr>
              <w:t>绍兴市。</w:t>
            </w:r>
          </w:p>
        </w:tc>
      </w:tr>
      <w:tr w14:paraId="2CA15AB3">
        <w:tblPrEx>
          <w:tblBorders>
            <w:top w:val="single" w:color="auto" w:sz="6" w:space="0"/>
            <w:left w:val="single" w:color="auto" w:sz="6" w:space="0"/>
            <w:bottom w:val="single" w:color="auto" w:sz="6" w:space="0"/>
            <w:right w:val="single" w:color="auto" w:sz="6" w:space="0"/>
            <w:insideH w:val="outset" w:color="auto" w:sz="6" w:space="0"/>
            <w:insideV w:val="outset"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cBorders>
            <w:shd w:val="clear" w:color="auto" w:fill="auto"/>
            <w:vAlign w:val="center"/>
          </w:tcPr>
          <w:p w14:paraId="55C05BA4">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rPr>
            </w:pPr>
            <w:r>
              <w:rPr>
                <w:rFonts w:eastAsia="仿宋"/>
                <w:b w:val="0"/>
                <w:bCs w:val="0"/>
                <w:caps w:val="0"/>
                <w:smallCaps w:val="0"/>
                <w:color w:val="auto"/>
                <w:kern w:val="2"/>
                <w:sz w:val="24"/>
                <w:szCs w:val="24"/>
                <w:vertAlign w:val="baseline"/>
                <w:lang w:val="en-US" w:eastAsia="zh-CN"/>
              </w:rPr>
              <w:t>1.7.3</w:t>
            </w:r>
          </w:p>
        </w:tc>
        <w:tc>
          <w:tcPr>
            <w:tcW w:w="8149" w:type="dxa"/>
            <w:tcBorders>
              <w:top w:val="single" w:color="auto" w:sz="6" w:space="0"/>
              <w:left w:val="single" w:color="auto" w:sz="6" w:space="0"/>
              <w:bottom w:val="single" w:color="auto" w:sz="6" w:space="0"/>
              <w:right w:val="single" w:color="auto" w:sz="6" w:space="0"/>
            </w:tcBorders>
            <w:shd w:val="clear" w:color="auto" w:fill="auto"/>
            <w:vAlign w:val="center"/>
          </w:tcPr>
          <w:p w14:paraId="178DB8BE">
            <w:pPr>
              <w:keepNext w:val="0"/>
              <w:keepLines w:val="0"/>
              <w:widowControl w:val="0"/>
              <w:suppressLineNumbers w:val="0"/>
              <w:adjustRightInd w:val="0"/>
              <w:spacing w:before="0" w:beforeAutospacing="0" w:after="0" w:afterAutospacing="0" w:line="360" w:lineRule="auto"/>
              <w:ind w:left="0" w:right="0" w:firstLine="0"/>
              <w:jc w:val="both"/>
              <w:rPr>
                <w:rFonts w:eastAsia="仿宋"/>
                <w:b w:val="0"/>
                <w:bCs w:val="0"/>
                <w:caps w:val="0"/>
                <w:smallCaps w:val="0"/>
                <w:color w:val="auto"/>
                <w:kern w:val="2"/>
                <w:sz w:val="24"/>
                <w:szCs w:val="24"/>
                <w:vertAlign w:val="baseline"/>
                <w:lang w:val="en-US" w:eastAsia="zh-CN"/>
              </w:rPr>
            </w:pPr>
            <w:r>
              <w:rPr>
                <w:rFonts w:eastAsia="仿宋"/>
                <w:b w:val="0"/>
                <w:bCs w:val="0"/>
                <w:caps w:val="0"/>
                <w:smallCaps w:val="0"/>
                <w:color w:val="auto"/>
                <w:kern w:val="2"/>
                <w:sz w:val="24"/>
                <w:szCs w:val="24"/>
                <w:vertAlign w:val="baseline"/>
                <w:lang w:val="en-US" w:eastAsia="zh-CN"/>
              </w:rPr>
              <w:t>（1）《绍兴市农田灌溉水利用系数测算分析报告》《绍兴市农田灌溉水利用系数测算分析工作评价报告》，农业灌溉用水</w:t>
            </w:r>
            <w:r>
              <w:rPr>
                <w:rFonts w:eastAsia="仿宋"/>
                <w:sz w:val="24"/>
                <w:szCs w:val="20"/>
                <w:lang w:eastAsia="zh-CN"/>
              </w:rPr>
              <w:t>相关</w:t>
            </w:r>
            <w:r>
              <w:rPr>
                <w:rFonts w:eastAsia="仿宋"/>
                <w:b w:val="0"/>
                <w:bCs w:val="0"/>
                <w:caps w:val="0"/>
                <w:smallCaps w:val="0"/>
                <w:color w:val="auto"/>
                <w:kern w:val="2"/>
                <w:sz w:val="24"/>
                <w:szCs w:val="24"/>
                <w:vertAlign w:val="baseline"/>
                <w:lang w:val="en-US" w:eastAsia="zh-CN"/>
              </w:rPr>
              <w:t>创新成果一项；</w:t>
            </w:r>
          </w:p>
          <w:p w14:paraId="61D146C5">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rPr>
            </w:pPr>
            <w:r>
              <w:rPr>
                <w:rFonts w:eastAsia="仿宋"/>
                <w:b w:val="0"/>
                <w:bCs w:val="0"/>
                <w:caps w:val="0"/>
                <w:smallCaps w:val="0"/>
                <w:color w:val="auto"/>
                <w:kern w:val="2"/>
                <w:sz w:val="24"/>
                <w:szCs w:val="24"/>
                <w:vertAlign w:val="baseline"/>
                <w:lang w:val="en-US" w:eastAsia="zh-CN"/>
              </w:rPr>
              <w:t>（2）绍兴市大中型灌区建设管理指导服务报告。</w:t>
            </w:r>
          </w:p>
        </w:tc>
      </w:tr>
      <w:tr w14:paraId="27629C65">
        <w:tblPrEx>
          <w:tblBorders>
            <w:top w:val="single" w:color="auto" w:sz="6" w:space="0"/>
            <w:left w:val="single" w:color="auto" w:sz="6" w:space="0"/>
            <w:bottom w:val="single" w:color="auto" w:sz="6" w:space="0"/>
            <w:right w:val="single" w:color="auto" w:sz="6" w:space="0"/>
            <w:insideH w:val="outset" w:color="auto" w:sz="6" w:space="0"/>
            <w:insideV w:val="outset"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cBorders>
            <w:shd w:val="clear" w:color="auto" w:fill="auto"/>
            <w:vAlign w:val="center"/>
          </w:tcPr>
          <w:p w14:paraId="0AA2CE52">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rPr>
            </w:pPr>
            <w:r>
              <w:rPr>
                <w:rFonts w:eastAsia="仿宋"/>
                <w:b w:val="0"/>
                <w:bCs w:val="0"/>
                <w:caps w:val="0"/>
                <w:smallCaps w:val="0"/>
                <w:color w:val="auto"/>
                <w:kern w:val="2"/>
                <w:sz w:val="24"/>
                <w:szCs w:val="24"/>
                <w:vertAlign w:val="baseline"/>
                <w:lang w:val="en-US" w:eastAsia="zh-CN"/>
              </w:rPr>
              <w:t>1.8.7</w:t>
            </w:r>
          </w:p>
        </w:tc>
        <w:tc>
          <w:tcPr>
            <w:tcW w:w="8149" w:type="dxa"/>
            <w:tcBorders>
              <w:top w:val="single" w:color="auto" w:sz="6" w:space="0"/>
              <w:left w:val="single" w:color="auto" w:sz="6" w:space="0"/>
              <w:bottom w:val="single" w:color="auto" w:sz="6" w:space="0"/>
              <w:right w:val="single" w:color="auto" w:sz="6" w:space="0"/>
            </w:tcBorders>
            <w:shd w:val="clear" w:color="auto" w:fill="auto"/>
            <w:vAlign w:val="center"/>
          </w:tcPr>
          <w:p w14:paraId="7EE34077">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rPr>
            </w:pPr>
            <w:r>
              <w:rPr>
                <w:rFonts w:eastAsia="仿宋"/>
                <w:b w:val="0"/>
                <w:bCs w:val="0"/>
                <w:caps w:val="0"/>
                <w:smallCaps w:val="0"/>
                <w:color w:val="auto"/>
                <w:kern w:val="2"/>
                <w:sz w:val="24"/>
                <w:szCs w:val="24"/>
                <w:vertAlign w:val="baseline"/>
                <w:lang w:val="en-US" w:eastAsia="zh-CN"/>
              </w:rPr>
              <w:t>如因乙方违约，除因赔偿甲方损失外，由此产生的合理费用（包括但不限于诉讼保全费、律师费、财产保全担保费、鉴定费等）均由乙方承担。</w:t>
            </w:r>
          </w:p>
        </w:tc>
      </w:tr>
      <w:tr w14:paraId="27E7623C">
        <w:tblPrEx>
          <w:tblBorders>
            <w:top w:val="single" w:color="auto" w:sz="6" w:space="0"/>
            <w:left w:val="single" w:color="auto" w:sz="6" w:space="0"/>
            <w:bottom w:val="single" w:color="auto" w:sz="6" w:space="0"/>
            <w:right w:val="single" w:color="auto" w:sz="6" w:space="0"/>
            <w:insideH w:val="outset" w:color="auto" w:sz="6" w:space="0"/>
            <w:insideV w:val="outset"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cBorders>
            <w:shd w:val="clear" w:color="auto" w:fill="auto"/>
            <w:vAlign w:val="center"/>
          </w:tcPr>
          <w:p w14:paraId="0197571F">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rPr>
            </w:pPr>
            <w:r>
              <w:rPr>
                <w:rFonts w:eastAsia="仿宋"/>
                <w:b w:val="0"/>
                <w:bCs w:val="0"/>
                <w:caps w:val="0"/>
                <w:smallCaps w:val="0"/>
                <w:color w:val="auto"/>
                <w:kern w:val="2"/>
                <w:sz w:val="24"/>
                <w:szCs w:val="24"/>
                <w:vertAlign w:val="baseline"/>
                <w:lang w:val="en-US" w:eastAsia="zh-CN"/>
              </w:rPr>
              <w:t>2.3.2</w:t>
            </w:r>
          </w:p>
        </w:tc>
        <w:tc>
          <w:tcPr>
            <w:tcW w:w="8149" w:type="dxa"/>
            <w:tcBorders>
              <w:top w:val="single" w:color="auto" w:sz="6" w:space="0"/>
              <w:left w:val="single" w:color="auto" w:sz="6" w:space="0"/>
              <w:bottom w:val="single" w:color="auto" w:sz="6" w:space="0"/>
              <w:right w:val="single" w:color="auto" w:sz="6" w:space="0"/>
            </w:tcBorders>
            <w:shd w:val="clear" w:color="auto" w:fill="auto"/>
            <w:vAlign w:val="center"/>
          </w:tcPr>
          <w:p w14:paraId="588AEB34">
            <w:pPr>
              <w:keepNext w:val="0"/>
              <w:keepLines w:val="0"/>
              <w:widowControl w:val="0"/>
              <w:suppressLineNumbers w:val="0"/>
              <w:adjustRightInd w:val="0"/>
              <w:spacing w:before="0" w:beforeAutospacing="0" w:after="0" w:afterAutospacing="0" w:line="360" w:lineRule="auto"/>
              <w:ind w:right="0"/>
              <w:jc w:val="both"/>
              <w:rPr>
                <w:rFonts w:eastAsia="仿宋"/>
                <w:caps w:val="0"/>
                <w:smallCaps w:val="0"/>
                <w:color w:val="auto"/>
                <w:sz w:val="24"/>
                <w:szCs w:val="24"/>
                <w:vertAlign w:val="baseline"/>
              </w:rPr>
            </w:pPr>
            <w:r>
              <w:rPr>
                <w:rFonts w:eastAsia="仿宋"/>
                <w:b w:val="0"/>
                <w:bCs w:val="0"/>
                <w:caps w:val="0"/>
                <w:smallCaps w:val="0"/>
                <w:color w:val="auto"/>
                <w:kern w:val="2"/>
                <w:sz w:val="24"/>
                <w:szCs w:val="24"/>
                <w:vertAlign w:val="baseline"/>
                <w:lang w:val="en-US" w:eastAsia="zh-CN"/>
              </w:rPr>
              <w:t>技术成果归</w:t>
            </w:r>
            <w:r>
              <w:rPr>
                <w:rFonts w:hint="eastAsia" w:eastAsia="仿宋"/>
                <w:b w:val="0"/>
                <w:bCs w:val="0"/>
                <w:caps w:val="0"/>
                <w:smallCaps w:val="0"/>
                <w:color w:val="auto"/>
                <w:kern w:val="2"/>
                <w:sz w:val="24"/>
                <w:szCs w:val="24"/>
                <w:vertAlign w:val="baseline"/>
                <w:lang w:val="en-US" w:eastAsia="zh-CN"/>
              </w:rPr>
              <w:t>甲方</w:t>
            </w:r>
            <w:r>
              <w:rPr>
                <w:rFonts w:eastAsia="仿宋"/>
                <w:b w:val="0"/>
                <w:bCs w:val="0"/>
                <w:caps w:val="0"/>
                <w:smallCaps w:val="0"/>
                <w:color w:val="auto"/>
                <w:kern w:val="2"/>
                <w:sz w:val="24"/>
                <w:szCs w:val="24"/>
                <w:vertAlign w:val="baseline"/>
                <w:lang w:val="en-US" w:eastAsia="zh-CN"/>
              </w:rPr>
              <w:t>所有。</w:t>
            </w:r>
          </w:p>
        </w:tc>
      </w:tr>
      <w:tr w14:paraId="0D49DE24">
        <w:tblPrEx>
          <w:tblBorders>
            <w:top w:val="single" w:color="auto" w:sz="6" w:space="0"/>
            <w:left w:val="single" w:color="auto" w:sz="6" w:space="0"/>
            <w:bottom w:val="single" w:color="auto" w:sz="6" w:space="0"/>
            <w:right w:val="single" w:color="auto" w:sz="6" w:space="0"/>
            <w:insideH w:val="outset" w:color="auto" w:sz="6" w:space="0"/>
            <w:insideV w:val="outset"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cBorders>
            <w:shd w:val="clear" w:color="auto" w:fill="auto"/>
            <w:vAlign w:val="center"/>
          </w:tcPr>
          <w:p w14:paraId="4FABE3AC">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rPr>
            </w:pPr>
            <w:r>
              <w:rPr>
                <w:rFonts w:eastAsia="仿宋"/>
                <w:b w:val="0"/>
                <w:bCs w:val="0"/>
                <w:caps w:val="0"/>
                <w:smallCaps w:val="0"/>
                <w:color w:val="auto"/>
                <w:kern w:val="2"/>
                <w:sz w:val="24"/>
                <w:szCs w:val="24"/>
                <w:vertAlign w:val="baseline"/>
                <w:lang w:val="en-US" w:eastAsia="zh-CN"/>
              </w:rPr>
              <w:t>2.5</w:t>
            </w:r>
          </w:p>
        </w:tc>
        <w:tc>
          <w:tcPr>
            <w:tcW w:w="8149" w:type="dxa"/>
            <w:tcBorders>
              <w:top w:val="single" w:color="auto" w:sz="6" w:space="0"/>
              <w:left w:val="single" w:color="auto" w:sz="6" w:space="0"/>
              <w:bottom w:val="single" w:color="auto" w:sz="6" w:space="0"/>
              <w:right w:val="single" w:color="auto" w:sz="6" w:space="0"/>
            </w:tcBorders>
            <w:shd w:val="clear" w:color="auto" w:fill="auto"/>
            <w:vAlign w:val="center"/>
          </w:tcPr>
          <w:p w14:paraId="6333D0D9">
            <w:pPr>
              <w:keepNext w:val="0"/>
              <w:keepLines w:val="0"/>
              <w:pageBreakBefore w:val="0"/>
              <w:widowControl w:val="0"/>
              <w:suppressLineNumbers w:val="0"/>
              <w:kinsoku/>
              <w:wordWrap/>
              <w:overflowPunct/>
              <w:topLinePunct w:val="0"/>
              <w:autoSpaceDE/>
              <w:autoSpaceDN w:val="0"/>
              <w:bidi w:val="0"/>
              <w:adjustRightInd/>
              <w:snapToGrid/>
              <w:spacing w:before="0" w:beforeAutospacing="0" w:after="0" w:afterAutospacing="0" w:line="360" w:lineRule="auto"/>
              <w:ind w:left="0" w:right="0" w:firstLine="0"/>
              <w:jc w:val="both"/>
              <w:rPr>
                <w:rFonts w:eastAsia="仿宋"/>
                <w:caps w:val="0"/>
                <w:smallCaps w:val="0"/>
                <w:color w:val="auto"/>
                <w:sz w:val="24"/>
                <w:szCs w:val="24"/>
                <w:vertAlign w:val="baseline"/>
              </w:rPr>
            </w:pPr>
            <w:r>
              <w:rPr>
                <w:rFonts w:eastAsia="仿宋"/>
                <w:b w:val="0"/>
                <w:bCs w:val="0"/>
                <w:caps w:val="0"/>
                <w:smallCaps w:val="0"/>
                <w:color w:val="auto"/>
                <w:kern w:val="2"/>
                <w:sz w:val="24"/>
                <w:szCs w:val="24"/>
                <w:vertAlign w:val="baseline"/>
                <w:lang w:val="en-US" w:eastAsia="zh-CN"/>
              </w:rPr>
              <w:t>合同签订后7个工作日内支付合同总额的50%；完成阶段工作提交初步成果后支付合同总额的30%；完成全部工作并经</w:t>
            </w:r>
            <w:r>
              <w:rPr>
                <w:rFonts w:hint="eastAsia" w:eastAsia="仿宋"/>
                <w:b w:val="0"/>
                <w:bCs w:val="0"/>
                <w:caps w:val="0"/>
                <w:smallCaps w:val="0"/>
                <w:color w:val="auto"/>
                <w:kern w:val="2"/>
                <w:sz w:val="24"/>
                <w:szCs w:val="24"/>
                <w:vertAlign w:val="baseline"/>
                <w:lang w:val="en-US" w:eastAsia="zh-CN"/>
              </w:rPr>
              <w:t>甲</w:t>
            </w:r>
            <w:r>
              <w:rPr>
                <w:rFonts w:eastAsia="仿宋"/>
                <w:b w:val="0"/>
                <w:bCs w:val="0"/>
                <w:caps w:val="0"/>
                <w:smallCaps w:val="0"/>
                <w:color w:val="auto"/>
                <w:kern w:val="2"/>
                <w:sz w:val="24"/>
                <w:szCs w:val="24"/>
                <w:vertAlign w:val="baseline"/>
                <w:lang w:val="en-US" w:eastAsia="zh-CN"/>
              </w:rPr>
              <w:t>方验收合格后支付尾款。</w:t>
            </w:r>
            <w:r>
              <w:rPr>
                <w:rFonts w:hint="eastAsia" w:eastAsia="仿宋"/>
                <w:b w:val="0"/>
                <w:bCs w:val="0"/>
                <w:caps w:val="0"/>
                <w:smallCaps w:val="0"/>
                <w:color w:val="auto"/>
                <w:kern w:val="2"/>
                <w:sz w:val="24"/>
                <w:szCs w:val="24"/>
                <w:vertAlign w:val="baseline"/>
                <w:lang w:val="en-US" w:eastAsia="zh-CN"/>
              </w:rPr>
              <w:t>乙</w:t>
            </w:r>
            <w:r>
              <w:rPr>
                <w:rFonts w:eastAsia="仿宋"/>
                <w:b w:val="0"/>
                <w:bCs w:val="0"/>
                <w:caps w:val="0"/>
                <w:smallCaps w:val="0"/>
                <w:color w:val="auto"/>
                <w:kern w:val="2"/>
                <w:sz w:val="24"/>
                <w:szCs w:val="24"/>
                <w:vertAlign w:val="baseline"/>
                <w:lang w:val="en-US" w:eastAsia="zh-CN"/>
              </w:rPr>
              <w:t>方应在每笔款支付前开具相应金额的发票，否则</w:t>
            </w:r>
            <w:r>
              <w:rPr>
                <w:rFonts w:hint="eastAsia" w:eastAsia="仿宋"/>
                <w:b w:val="0"/>
                <w:bCs w:val="0"/>
                <w:caps w:val="0"/>
                <w:smallCaps w:val="0"/>
                <w:color w:val="auto"/>
                <w:kern w:val="2"/>
                <w:sz w:val="24"/>
                <w:szCs w:val="24"/>
                <w:vertAlign w:val="baseline"/>
                <w:lang w:val="en-US" w:eastAsia="zh-CN"/>
              </w:rPr>
              <w:t>甲</w:t>
            </w:r>
            <w:r>
              <w:rPr>
                <w:rFonts w:eastAsia="仿宋"/>
                <w:b w:val="0"/>
                <w:bCs w:val="0"/>
                <w:caps w:val="0"/>
                <w:smallCaps w:val="0"/>
                <w:color w:val="auto"/>
                <w:kern w:val="2"/>
                <w:sz w:val="24"/>
                <w:szCs w:val="24"/>
                <w:vertAlign w:val="baseline"/>
                <w:lang w:val="en-US" w:eastAsia="zh-CN"/>
              </w:rPr>
              <w:t>方有权延期付款而不承担逾期付款违约责任。</w:t>
            </w:r>
          </w:p>
        </w:tc>
      </w:tr>
      <w:tr w14:paraId="5BD31770">
        <w:tblPrEx>
          <w:tblBorders>
            <w:top w:val="single" w:color="auto" w:sz="6" w:space="0"/>
            <w:left w:val="single" w:color="auto" w:sz="6" w:space="0"/>
            <w:bottom w:val="single" w:color="auto" w:sz="6" w:space="0"/>
            <w:right w:val="single" w:color="auto" w:sz="6" w:space="0"/>
            <w:insideH w:val="outset" w:color="auto" w:sz="6" w:space="0"/>
            <w:insideV w:val="outset"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cBorders>
            <w:shd w:val="clear" w:color="auto" w:fill="auto"/>
            <w:vAlign w:val="center"/>
          </w:tcPr>
          <w:p w14:paraId="4013CF99">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rPr>
            </w:pPr>
            <w:r>
              <w:rPr>
                <w:rFonts w:eastAsia="仿宋"/>
                <w:b w:val="0"/>
                <w:bCs w:val="0"/>
                <w:caps w:val="0"/>
                <w:smallCaps w:val="0"/>
                <w:color w:val="auto"/>
                <w:kern w:val="2"/>
                <w:sz w:val="24"/>
                <w:szCs w:val="24"/>
                <w:vertAlign w:val="baseline"/>
                <w:lang w:val="en-US" w:eastAsia="zh-CN"/>
              </w:rPr>
              <w:t>2.11.3</w:t>
            </w:r>
          </w:p>
        </w:tc>
        <w:tc>
          <w:tcPr>
            <w:tcW w:w="8149" w:type="dxa"/>
            <w:tcBorders>
              <w:top w:val="single" w:color="auto" w:sz="6" w:space="0"/>
              <w:left w:val="single" w:color="auto" w:sz="6" w:space="0"/>
              <w:bottom w:val="single" w:color="auto" w:sz="6" w:space="0"/>
              <w:right w:val="single" w:color="auto" w:sz="6" w:space="0"/>
            </w:tcBorders>
            <w:shd w:val="clear" w:color="auto" w:fill="auto"/>
            <w:vAlign w:val="center"/>
          </w:tcPr>
          <w:p w14:paraId="3BAE2D11">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rPr>
            </w:pPr>
            <w:r>
              <w:rPr>
                <w:rFonts w:eastAsia="仿宋"/>
                <w:b w:val="0"/>
                <w:bCs w:val="0"/>
                <w:caps w:val="0"/>
                <w:smallCaps w:val="0"/>
                <w:color w:val="auto"/>
                <w:kern w:val="2"/>
                <w:sz w:val="24"/>
                <w:szCs w:val="24"/>
                <w:vertAlign w:val="baseline"/>
                <w:lang w:val="en-US" w:eastAsia="zh-CN"/>
              </w:rPr>
              <w:t>不可抗力发生后30天内。</w:t>
            </w:r>
          </w:p>
        </w:tc>
      </w:tr>
      <w:tr w14:paraId="54C5093B">
        <w:tblPrEx>
          <w:tblBorders>
            <w:top w:val="single" w:color="auto" w:sz="6" w:space="0"/>
            <w:left w:val="single" w:color="auto" w:sz="6" w:space="0"/>
            <w:bottom w:val="single" w:color="auto" w:sz="6" w:space="0"/>
            <w:right w:val="single" w:color="auto" w:sz="6" w:space="0"/>
            <w:insideH w:val="outset" w:color="auto" w:sz="6" w:space="0"/>
            <w:insideV w:val="outset"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cBorders>
            <w:shd w:val="clear" w:color="auto" w:fill="auto"/>
          </w:tcPr>
          <w:p w14:paraId="4DDF32C9">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rPr>
            </w:pPr>
            <w:r>
              <w:rPr>
                <w:rFonts w:eastAsia="仿宋"/>
                <w:b w:val="0"/>
                <w:bCs w:val="0"/>
                <w:caps w:val="0"/>
                <w:smallCaps w:val="0"/>
                <w:color w:val="auto"/>
                <w:kern w:val="2"/>
                <w:sz w:val="24"/>
                <w:szCs w:val="24"/>
                <w:vertAlign w:val="baseline"/>
                <w:lang w:val="en-US" w:eastAsia="zh-CN"/>
              </w:rPr>
              <w:t xml:space="preserve">2.11.4 </w:t>
            </w:r>
          </w:p>
        </w:tc>
        <w:tc>
          <w:tcPr>
            <w:tcW w:w="8149" w:type="dxa"/>
            <w:tcBorders>
              <w:top w:val="single" w:color="auto" w:sz="6" w:space="0"/>
              <w:left w:val="single" w:color="auto" w:sz="6" w:space="0"/>
              <w:bottom w:val="single" w:color="auto" w:sz="6" w:space="0"/>
              <w:right w:val="single" w:color="auto" w:sz="6" w:space="0"/>
            </w:tcBorders>
            <w:shd w:val="clear" w:color="auto" w:fill="auto"/>
          </w:tcPr>
          <w:p w14:paraId="28F38001">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lang w:eastAsia="zh-CN"/>
              </w:rPr>
            </w:pPr>
            <w:r>
              <w:rPr>
                <w:rFonts w:eastAsia="仿宋"/>
                <w:b w:val="0"/>
                <w:bCs w:val="0"/>
                <w:caps w:val="0"/>
                <w:smallCaps w:val="0"/>
                <w:color w:val="auto"/>
                <w:kern w:val="2"/>
                <w:sz w:val="24"/>
                <w:szCs w:val="24"/>
                <w:vertAlign w:val="baseline"/>
                <w:lang w:val="en-US" w:eastAsia="zh-CN"/>
              </w:rPr>
              <w:t>不可抗力发生后15天内；不可抗力发生后30天内。</w:t>
            </w:r>
          </w:p>
        </w:tc>
      </w:tr>
      <w:tr w14:paraId="4AAF709E">
        <w:tblPrEx>
          <w:tblBorders>
            <w:top w:val="single" w:color="auto" w:sz="6" w:space="0"/>
            <w:left w:val="single" w:color="auto" w:sz="6" w:space="0"/>
            <w:bottom w:val="single" w:color="auto" w:sz="6" w:space="0"/>
            <w:right w:val="single" w:color="auto" w:sz="6" w:space="0"/>
            <w:insideH w:val="outset" w:color="auto" w:sz="6" w:space="0"/>
            <w:insideV w:val="outset"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cBorders>
            <w:shd w:val="clear" w:color="auto" w:fill="auto"/>
            <w:vAlign w:val="center"/>
          </w:tcPr>
          <w:p w14:paraId="05C0E019">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rPr>
            </w:pPr>
            <w:r>
              <w:rPr>
                <w:rFonts w:eastAsia="仿宋"/>
                <w:b w:val="0"/>
                <w:bCs w:val="0"/>
                <w:caps w:val="0"/>
                <w:smallCaps w:val="0"/>
                <w:color w:val="auto"/>
                <w:kern w:val="2"/>
                <w:sz w:val="24"/>
                <w:szCs w:val="24"/>
                <w:vertAlign w:val="baseline"/>
                <w:lang w:val="en-US" w:eastAsia="zh-CN"/>
              </w:rPr>
              <w:t>2.15.1</w:t>
            </w:r>
          </w:p>
        </w:tc>
        <w:tc>
          <w:tcPr>
            <w:tcW w:w="8149" w:type="dxa"/>
            <w:tcBorders>
              <w:top w:val="single" w:color="auto" w:sz="6" w:space="0"/>
              <w:left w:val="single" w:color="auto" w:sz="6" w:space="0"/>
              <w:bottom w:val="single" w:color="auto" w:sz="6" w:space="0"/>
              <w:right w:val="single" w:color="auto" w:sz="6" w:space="0"/>
            </w:tcBorders>
            <w:shd w:val="clear" w:color="auto" w:fill="auto"/>
            <w:vAlign w:val="center"/>
          </w:tcPr>
          <w:p w14:paraId="1613ACA8">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lang w:val="en-US" w:eastAsia="zh-CN"/>
              </w:rPr>
            </w:pPr>
            <w:r>
              <w:rPr>
                <w:rFonts w:eastAsia="仿宋"/>
                <w:b w:val="0"/>
                <w:bCs w:val="0"/>
                <w:caps w:val="0"/>
                <w:smallCaps w:val="0"/>
                <w:color w:val="auto"/>
                <w:kern w:val="2"/>
                <w:sz w:val="24"/>
                <w:szCs w:val="24"/>
                <w:vertAlign w:val="baseline"/>
                <w:lang w:val="en-US" w:eastAsia="zh-CN"/>
              </w:rPr>
              <w:t>/</w:t>
            </w:r>
          </w:p>
        </w:tc>
      </w:tr>
      <w:tr w14:paraId="6FE55D56">
        <w:tblPrEx>
          <w:tblBorders>
            <w:top w:val="single" w:color="auto" w:sz="6" w:space="0"/>
            <w:left w:val="single" w:color="auto" w:sz="6" w:space="0"/>
            <w:bottom w:val="single" w:color="auto" w:sz="6" w:space="0"/>
            <w:right w:val="single" w:color="auto" w:sz="6" w:space="0"/>
            <w:insideH w:val="outset" w:color="auto" w:sz="6" w:space="0"/>
            <w:insideV w:val="outset"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cBorders>
            <w:shd w:val="clear" w:color="auto" w:fill="auto"/>
            <w:vAlign w:val="center"/>
          </w:tcPr>
          <w:p w14:paraId="75EFDD9E">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rPr>
            </w:pPr>
            <w:r>
              <w:rPr>
                <w:rFonts w:eastAsia="仿宋"/>
                <w:b w:val="0"/>
                <w:bCs w:val="0"/>
                <w:caps w:val="0"/>
                <w:smallCaps w:val="0"/>
                <w:color w:val="auto"/>
                <w:kern w:val="2"/>
                <w:sz w:val="24"/>
                <w:szCs w:val="24"/>
                <w:vertAlign w:val="baseline"/>
                <w:lang w:val="en-US" w:eastAsia="zh-CN"/>
              </w:rPr>
              <w:t>2.15.3</w:t>
            </w:r>
          </w:p>
        </w:tc>
        <w:tc>
          <w:tcPr>
            <w:tcW w:w="8149" w:type="dxa"/>
            <w:tcBorders>
              <w:top w:val="single" w:color="auto" w:sz="6" w:space="0"/>
              <w:left w:val="single" w:color="auto" w:sz="6" w:space="0"/>
              <w:bottom w:val="single" w:color="auto" w:sz="6" w:space="0"/>
              <w:right w:val="single" w:color="auto" w:sz="6" w:space="0"/>
            </w:tcBorders>
            <w:shd w:val="clear" w:color="auto" w:fill="auto"/>
            <w:vAlign w:val="center"/>
          </w:tcPr>
          <w:p w14:paraId="006BE10E">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lang w:val="en-US" w:eastAsia="zh-CN"/>
              </w:rPr>
            </w:pPr>
            <w:r>
              <w:rPr>
                <w:rFonts w:eastAsia="仿宋"/>
                <w:b w:val="0"/>
                <w:bCs w:val="0"/>
                <w:caps w:val="0"/>
                <w:smallCaps w:val="0"/>
                <w:color w:val="auto"/>
                <w:kern w:val="2"/>
                <w:sz w:val="24"/>
                <w:szCs w:val="24"/>
                <w:vertAlign w:val="baseline"/>
                <w:lang w:val="en-US" w:eastAsia="zh-CN"/>
              </w:rPr>
              <w:t>/</w:t>
            </w:r>
          </w:p>
        </w:tc>
      </w:tr>
      <w:tr w14:paraId="7AADB00A">
        <w:tblPrEx>
          <w:tblBorders>
            <w:top w:val="single" w:color="auto" w:sz="6" w:space="0"/>
            <w:left w:val="single" w:color="auto" w:sz="6" w:space="0"/>
            <w:bottom w:val="single" w:color="auto" w:sz="6" w:space="0"/>
            <w:right w:val="single" w:color="auto" w:sz="6" w:space="0"/>
            <w:insideH w:val="outset" w:color="auto" w:sz="6" w:space="0"/>
            <w:insideV w:val="outset" w:color="auto" w:sz="6" w:space="0"/>
          </w:tblBorders>
          <w:tblCellMar>
            <w:top w:w="0" w:type="dxa"/>
            <w:left w:w="28" w:type="dxa"/>
            <w:bottom w:w="0" w:type="dxa"/>
            <w:right w:w="28" w:type="dxa"/>
          </w:tblCellMar>
        </w:tblPrEx>
        <w:trPr>
          <w:trHeight w:val="23" w:hRule="atLeast"/>
        </w:trPr>
        <w:tc>
          <w:tcPr>
            <w:tcW w:w="977" w:type="dxa"/>
            <w:tcBorders>
              <w:top w:val="single" w:color="auto" w:sz="6" w:space="0"/>
              <w:left w:val="single" w:color="auto" w:sz="4" w:space="0"/>
              <w:bottom w:val="single" w:color="auto" w:sz="6" w:space="0"/>
              <w:right w:val="single" w:color="auto" w:sz="6" w:space="0"/>
            </w:tcBorders>
            <w:shd w:val="clear" w:color="auto" w:fill="auto"/>
          </w:tcPr>
          <w:p w14:paraId="4CA952A3">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lang w:val="en-US" w:eastAsia="zh-CN"/>
              </w:rPr>
            </w:pPr>
            <w:r>
              <w:rPr>
                <w:rFonts w:eastAsia="仿宋"/>
                <w:b w:val="0"/>
                <w:bCs w:val="0"/>
                <w:caps w:val="0"/>
                <w:smallCaps w:val="0"/>
                <w:color w:val="auto"/>
                <w:kern w:val="2"/>
                <w:sz w:val="24"/>
                <w:szCs w:val="24"/>
                <w:vertAlign w:val="baseline"/>
                <w:lang w:val="en-US" w:eastAsia="zh-CN"/>
              </w:rPr>
              <w:t>2.20</w:t>
            </w:r>
          </w:p>
        </w:tc>
        <w:tc>
          <w:tcPr>
            <w:tcW w:w="8149" w:type="dxa"/>
            <w:tcBorders>
              <w:top w:val="single" w:color="auto" w:sz="6" w:space="0"/>
              <w:left w:val="single" w:color="auto" w:sz="6" w:space="0"/>
              <w:bottom w:val="single" w:color="auto" w:sz="6" w:space="0"/>
              <w:right w:val="single" w:color="auto" w:sz="6" w:space="0"/>
            </w:tcBorders>
            <w:shd w:val="clear" w:color="auto" w:fill="auto"/>
          </w:tcPr>
          <w:p w14:paraId="123CEB51">
            <w:pPr>
              <w:keepNext w:val="0"/>
              <w:keepLines w:val="0"/>
              <w:widowControl w:val="0"/>
              <w:suppressLineNumbers w:val="0"/>
              <w:adjustRightInd w:val="0"/>
              <w:spacing w:before="0" w:beforeAutospacing="0" w:after="0" w:afterAutospacing="0" w:line="360" w:lineRule="auto"/>
              <w:ind w:left="0" w:right="0" w:firstLine="0"/>
              <w:jc w:val="both"/>
              <w:rPr>
                <w:rFonts w:eastAsia="仿宋"/>
                <w:caps w:val="0"/>
                <w:smallCaps w:val="0"/>
                <w:color w:val="auto"/>
                <w:sz w:val="24"/>
                <w:szCs w:val="24"/>
                <w:vertAlign w:val="baseline"/>
              </w:rPr>
            </w:pPr>
            <w:r>
              <w:rPr>
                <w:rFonts w:eastAsia="仿宋"/>
                <w:b w:val="0"/>
                <w:bCs w:val="0"/>
                <w:caps w:val="0"/>
                <w:smallCaps w:val="0"/>
                <w:color w:val="auto"/>
                <w:kern w:val="2"/>
                <w:sz w:val="24"/>
                <w:szCs w:val="24"/>
                <w:vertAlign w:val="baseline"/>
                <w:lang w:val="en-US" w:eastAsia="zh-CN"/>
              </w:rPr>
              <w:t>合同份数：合同壹式陆份，甲乙双方各执叁份，自双方</w:t>
            </w:r>
            <w:r>
              <w:rPr>
                <w:rFonts w:hint="eastAsia" w:eastAsia="仿宋"/>
                <w:b w:val="0"/>
                <w:bCs w:val="0"/>
                <w:caps w:val="0"/>
                <w:smallCaps w:val="0"/>
                <w:color w:val="auto"/>
                <w:kern w:val="2"/>
                <w:sz w:val="24"/>
                <w:szCs w:val="24"/>
                <w:vertAlign w:val="baseline"/>
                <w:lang w:val="en-US" w:eastAsia="zh-CN"/>
              </w:rPr>
              <w:t>法定代表人</w:t>
            </w:r>
            <w:r>
              <w:rPr>
                <w:rFonts w:eastAsia="仿宋"/>
                <w:b w:val="0"/>
                <w:bCs w:val="0"/>
                <w:caps w:val="0"/>
                <w:smallCaps w:val="0"/>
                <w:color w:val="auto"/>
                <w:kern w:val="2"/>
                <w:sz w:val="24"/>
                <w:szCs w:val="24"/>
                <w:vertAlign w:val="baseline"/>
                <w:lang w:val="en-US" w:eastAsia="zh-CN"/>
              </w:rPr>
              <w:t>或其授权代表签字、盖章之日起生效，自双方履行完合同约定的义务后自动终止。</w:t>
            </w:r>
          </w:p>
        </w:tc>
      </w:tr>
    </w:tbl>
    <w:p w14:paraId="356FA944">
      <w:pPr>
        <w:spacing w:line="360" w:lineRule="auto"/>
        <w:ind w:left="-420" w:leftChars="-200" w:right="-420" w:rightChars="-200" w:firstLine="480" w:firstLineChars="200"/>
        <w:jc w:val="center"/>
        <w:outlineLvl w:val="0"/>
        <w:rPr>
          <w:rFonts w:eastAsia="仿宋"/>
          <w:sz w:val="24"/>
        </w:rPr>
      </w:pPr>
    </w:p>
    <w:p w14:paraId="224CDA93">
      <w:pPr>
        <w:spacing w:line="360" w:lineRule="auto"/>
        <w:jc w:val="center"/>
        <w:rPr>
          <w:rFonts w:eastAsia="仿宋"/>
          <w:b/>
          <w:sz w:val="36"/>
          <w:szCs w:val="36"/>
        </w:rPr>
      </w:pPr>
    </w:p>
    <w:p w14:paraId="60FCA863">
      <w:pPr>
        <w:spacing w:line="360" w:lineRule="auto"/>
        <w:jc w:val="center"/>
        <w:rPr>
          <w:rFonts w:eastAsia="仿宋"/>
          <w:b/>
          <w:sz w:val="36"/>
          <w:szCs w:val="36"/>
        </w:rPr>
      </w:pPr>
      <w:r>
        <w:rPr>
          <w:rFonts w:eastAsia="仿宋"/>
          <w:b/>
          <w:sz w:val="36"/>
          <w:szCs w:val="36"/>
        </w:rPr>
        <w:t>第五部分  评标方法及标准</w:t>
      </w:r>
    </w:p>
    <w:p w14:paraId="7A0CD1E9">
      <w:pPr>
        <w:spacing w:line="440" w:lineRule="exact"/>
        <w:ind w:firstLine="482" w:firstLineChars="200"/>
        <w:jc w:val="left"/>
        <w:rPr>
          <w:rFonts w:eastAsia="仿宋"/>
          <w:b/>
          <w:sz w:val="24"/>
        </w:rPr>
      </w:pPr>
      <w:r>
        <w:rPr>
          <w:rFonts w:eastAsia="仿宋"/>
          <w:b/>
          <w:sz w:val="24"/>
        </w:rPr>
        <w:t>1、评标方法：</w:t>
      </w:r>
    </w:p>
    <w:p w14:paraId="34A34DEA">
      <w:pPr>
        <w:spacing w:line="440" w:lineRule="exact"/>
        <w:ind w:firstLine="480" w:firstLineChars="200"/>
        <w:jc w:val="left"/>
        <w:rPr>
          <w:rFonts w:eastAsia="仿宋"/>
          <w:sz w:val="24"/>
        </w:rPr>
      </w:pPr>
      <w:r>
        <w:rPr>
          <w:rFonts w:eastAsia="仿宋"/>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480EBF1A">
      <w:pPr>
        <w:spacing w:line="440" w:lineRule="exact"/>
        <w:ind w:firstLine="472" w:firstLineChars="196"/>
        <w:jc w:val="left"/>
        <w:rPr>
          <w:rFonts w:eastAsia="仿宋"/>
          <w:b/>
          <w:sz w:val="24"/>
        </w:rPr>
      </w:pPr>
      <w:r>
        <w:rPr>
          <w:rFonts w:eastAsia="仿宋"/>
          <w:b/>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40A1D4E4">
      <w:pPr>
        <w:spacing w:line="440" w:lineRule="exact"/>
        <w:ind w:firstLine="482" w:firstLineChars="200"/>
        <w:jc w:val="left"/>
        <w:rPr>
          <w:rFonts w:eastAsia="仿宋"/>
          <w:sz w:val="24"/>
        </w:rPr>
      </w:pPr>
      <w:r>
        <w:rPr>
          <w:rFonts w:eastAsia="仿宋"/>
          <w:b/>
          <w:sz w:val="24"/>
        </w:rPr>
        <w:t>非单一产品采购项目，采购人应当根据采购项目技术构成、产品价格比重等合理确定核心产品，并在招标文件中载明。多家投标人提供的核心产品品牌相同的，按前款规定处理。</w:t>
      </w:r>
    </w:p>
    <w:p w14:paraId="02FAB1D0">
      <w:pPr>
        <w:spacing w:line="440" w:lineRule="exact"/>
        <w:ind w:firstLine="482" w:firstLineChars="200"/>
        <w:jc w:val="left"/>
        <w:rPr>
          <w:rFonts w:eastAsia="仿宋"/>
          <w:sz w:val="24"/>
        </w:rPr>
      </w:pPr>
      <w:r>
        <w:rPr>
          <w:rFonts w:eastAsia="仿宋"/>
          <w:b/>
          <w:sz w:val="24"/>
        </w:rPr>
        <w:t>2.评分标准：</w:t>
      </w:r>
      <w:r>
        <w:rPr>
          <w:rFonts w:eastAsia="仿宋"/>
          <w:sz w:val="24"/>
        </w:rPr>
        <w:t>共100分，其中商务技术分</w:t>
      </w:r>
      <w:r>
        <w:rPr>
          <w:rFonts w:eastAsia="仿宋"/>
          <w:sz w:val="24"/>
          <w:u w:val="single"/>
        </w:rPr>
        <w:t>90</w:t>
      </w:r>
      <w:r>
        <w:rPr>
          <w:rFonts w:eastAsia="仿宋"/>
          <w:sz w:val="24"/>
        </w:rPr>
        <w:t>分，价格分</w:t>
      </w:r>
      <w:r>
        <w:rPr>
          <w:rFonts w:eastAsia="仿宋"/>
          <w:sz w:val="24"/>
          <w:u w:val="single"/>
        </w:rPr>
        <w:t xml:space="preserve"> 10</w:t>
      </w:r>
      <w:r>
        <w:rPr>
          <w:rFonts w:eastAsia="仿宋"/>
          <w:sz w:val="24"/>
        </w:rPr>
        <w:t>分。评分依下述所列为评标打分依据，分值如下（计算分值时，按其算术平均值保留小数2位）。</w:t>
      </w:r>
    </w:p>
    <w:p w14:paraId="214D0B31">
      <w:pPr>
        <w:spacing w:line="440" w:lineRule="exact"/>
        <w:ind w:firstLine="482" w:firstLineChars="200"/>
        <w:rPr>
          <w:rFonts w:eastAsia="仿宋"/>
          <w:b/>
          <w:bCs/>
          <w:iCs/>
          <w:sz w:val="24"/>
        </w:rPr>
      </w:pPr>
      <w:r>
        <w:rPr>
          <w:rFonts w:eastAsia="仿宋"/>
          <w:b/>
          <w:bCs/>
          <w:iCs/>
          <w:sz w:val="24"/>
        </w:rPr>
        <w:t>2.1商务技术分（</w:t>
      </w:r>
      <w:r>
        <w:rPr>
          <w:rFonts w:eastAsia="仿宋"/>
          <w:b/>
          <w:bCs/>
          <w:iCs/>
          <w:sz w:val="24"/>
          <w:u w:val="single"/>
        </w:rPr>
        <w:t>90</w:t>
      </w:r>
      <w:r>
        <w:rPr>
          <w:rFonts w:eastAsia="仿宋"/>
          <w:b/>
          <w:bCs/>
          <w:iCs/>
          <w:sz w:val="24"/>
        </w:rPr>
        <w:t>分）</w:t>
      </w:r>
    </w:p>
    <w:tbl>
      <w:tblPr>
        <w:tblStyle w:val="19"/>
        <w:tblW w:w="93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276"/>
        <w:gridCol w:w="940"/>
        <w:gridCol w:w="6414"/>
      </w:tblGrid>
      <w:tr w14:paraId="484BD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trPr>
        <w:tc>
          <w:tcPr>
            <w:tcW w:w="710" w:type="dxa"/>
            <w:vAlign w:val="center"/>
          </w:tcPr>
          <w:p w14:paraId="4077AAC2">
            <w:pPr>
              <w:spacing w:line="440" w:lineRule="exact"/>
              <w:jc w:val="left"/>
              <w:rPr>
                <w:rFonts w:eastAsia="仿宋"/>
                <w:sz w:val="24"/>
              </w:rPr>
            </w:pPr>
            <w:r>
              <w:rPr>
                <w:rFonts w:eastAsia="仿宋"/>
                <w:sz w:val="24"/>
              </w:rPr>
              <w:t>序号</w:t>
            </w:r>
          </w:p>
        </w:tc>
        <w:tc>
          <w:tcPr>
            <w:tcW w:w="1276" w:type="dxa"/>
            <w:vAlign w:val="center"/>
          </w:tcPr>
          <w:p w14:paraId="6D94E13A">
            <w:pPr>
              <w:spacing w:line="440" w:lineRule="exact"/>
              <w:jc w:val="left"/>
              <w:rPr>
                <w:rFonts w:eastAsia="仿宋"/>
                <w:sz w:val="24"/>
              </w:rPr>
            </w:pPr>
            <w:r>
              <w:rPr>
                <w:rFonts w:eastAsia="仿宋"/>
                <w:sz w:val="24"/>
              </w:rPr>
              <w:t>项目</w:t>
            </w:r>
          </w:p>
        </w:tc>
        <w:tc>
          <w:tcPr>
            <w:tcW w:w="940" w:type="dxa"/>
            <w:vAlign w:val="center"/>
          </w:tcPr>
          <w:p w14:paraId="0651DDEE">
            <w:pPr>
              <w:spacing w:line="440" w:lineRule="exact"/>
              <w:jc w:val="center"/>
              <w:rPr>
                <w:rFonts w:eastAsia="仿宋"/>
                <w:sz w:val="24"/>
              </w:rPr>
            </w:pPr>
            <w:r>
              <w:rPr>
                <w:rFonts w:eastAsia="仿宋"/>
                <w:sz w:val="24"/>
              </w:rPr>
              <w:t>分值</w:t>
            </w:r>
          </w:p>
        </w:tc>
        <w:tc>
          <w:tcPr>
            <w:tcW w:w="6414" w:type="dxa"/>
            <w:vAlign w:val="center"/>
          </w:tcPr>
          <w:p w14:paraId="4608938D">
            <w:pPr>
              <w:spacing w:line="440" w:lineRule="exact"/>
              <w:jc w:val="left"/>
              <w:rPr>
                <w:rFonts w:eastAsia="仿宋"/>
                <w:sz w:val="24"/>
              </w:rPr>
            </w:pPr>
            <w:r>
              <w:rPr>
                <w:rFonts w:eastAsia="仿宋"/>
                <w:sz w:val="24"/>
              </w:rPr>
              <w:t>评分标准</w:t>
            </w:r>
          </w:p>
        </w:tc>
      </w:tr>
      <w:tr w14:paraId="4766A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trPr>
        <w:tc>
          <w:tcPr>
            <w:tcW w:w="710" w:type="dxa"/>
            <w:vAlign w:val="center"/>
          </w:tcPr>
          <w:p w14:paraId="03F6A661">
            <w:pPr>
              <w:spacing w:line="440" w:lineRule="exact"/>
              <w:jc w:val="left"/>
              <w:rPr>
                <w:rFonts w:eastAsia="仿宋"/>
                <w:sz w:val="24"/>
              </w:rPr>
            </w:pPr>
            <w:r>
              <w:rPr>
                <w:rFonts w:eastAsia="仿宋"/>
                <w:sz w:val="24"/>
              </w:rPr>
              <w:t>1</w:t>
            </w:r>
          </w:p>
        </w:tc>
        <w:tc>
          <w:tcPr>
            <w:tcW w:w="1276" w:type="dxa"/>
            <w:tcBorders>
              <w:top w:val="single" w:color="auto" w:sz="4" w:space="0"/>
              <w:left w:val="single" w:color="auto" w:sz="4" w:space="0"/>
              <w:right w:val="single" w:color="auto" w:sz="4" w:space="0"/>
            </w:tcBorders>
            <w:vAlign w:val="center"/>
          </w:tcPr>
          <w:p w14:paraId="2D52B143">
            <w:pPr>
              <w:spacing w:line="440" w:lineRule="exact"/>
              <w:jc w:val="left"/>
              <w:rPr>
                <w:rFonts w:eastAsia="仿宋"/>
                <w:sz w:val="24"/>
              </w:rPr>
            </w:pPr>
            <w:r>
              <w:rPr>
                <w:rFonts w:eastAsia="仿宋"/>
                <w:sz w:val="24"/>
              </w:rPr>
              <w:t>业绩</w:t>
            </w:r>
          </w:p>
        </w:tc>
        <w:tc>
          <w:tcPr>
            <w:tcW w:w="940" w:type="dxa"/>
            <w:tcBorders>
              <w:top w:val="single" w:color="auto" w:sz="4" w:space="0"/>
              <w:left w:val="single" w:color="auto" w:sz="4" w:space="0"/>
              <w:right w:val="single" w:color="auto" w:sz="4" w:space="0"/>
            </w:tcBorders>
            <w:vAlign w:val="center"/>
          </w:tcPr>
          <w:p w14:paraId="441FA8A8">
            <w:pPr>
              <w:spacing w:line="440" w:lineRule="exact"/>
              <w:jc w:val="center"/>
              <w:rPr>
                <w:rFonts w:eastAsia="仿宋"/>
                <w:sz w:val="24"/>
              </w:rPr>
            </w:pPr>
            <w:r>
              <w:rPr>
                <w:rFonts w:eastAsia="仿宋"/>
                <w:sz w:val="24"/>
              </w:rPr>
              <w:t>1分</w:t>
            </w:r>
          </w:p>
        </w:tc>
        <w:tc>
          <w:tcPr>
            <w:tcW w:w="6414" w:type="dxa"/>
            <w:vAlign w:val="center"/>
          </w:tcPr>
          <w:p w14:paraId="41F95B4B">
            <w:pPr>
              <w:spacing w:line="440" w:lineRule="exact"/>
              <w:jc w:val="left"/>
              <w:rPr>
                <w:rFonts w:eastAsia="仿宋"/>
                <w:sz w:val="24"/>
              </w:rPr>
            </w:pPr>
            <w:r>
              <w:rPr>
                <w:rFonts w:eastAsia="仿宋"/>
                <w:sz w:val="24"/>
              </w:rPr>
              <w:t>自2022年1月1日至今（以合同签订时间为准），投标供应商承担过同类项目业绩的，每个得1分，最多得1分。</w:t>
            </w:r>
          </w:p>
          <w:p w14:paraId="6549CA58">
            <w:pPr>
              <w:spacing w:line="440" w:lineRule="exact"/>
              <w:jc w:val="left"/>
              <w:rPr>
                <w:rFonts w:eastAsia="仿宋"/>
                <w:sz w:val="24"/>
              </w:rPr>
            </w:pPr>
            <w:r>
              <w:rPr>
                <w:rFonts w:eastAsia="仿宋"/>
                <w:sz w:val="24"/>
              </w:rPr>
              <w:t>（提供业绩合同复印件加盖单位公章）</w:t>
            </w:r>
          </w:p>
        </w:tc>
      </w:tr>
      <w:tr w14:paraId="6233D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710" w:type="dxa"/>
            <w:vAlign w:val="center"/>
          </w:tcPr>
          <w:p w14:paraId="7BCB9DF1">
            <w:pPr>
              <w:spacing w:line="440" w:lineRule="exact"/>
              <w:jc w:val="left"/>
              <w:rPr>
                <w:rFonts w:eastAsia="仿宋"/>
                <w:sz w:val="24"/>
              </w:rPr>
            </w:pPr>
            <w:r>
              <w:rPr>
                <w:rFonts w:eastAsia="仿宋"/>
                <w:sz w:val="24"/>
              </w:rPr>
              <w:t>2</w:t>
            </w:r>
          </w:p>
        </w:tc>
        <w:tc>
          <w:tcPr>
            <w:tcW w:w="1276" w:type="dxa"/>
            <w:tcBorders>
              <w:top w:val="single" w:color="auto" w:sz="4" w:space="0"/>
              <w:left w:val="single" w:color="auto" w:sz="4" w:space="0"/>
              <w:right w:val="single" w:color="auto" w:sz="4" w:space="0"/>
            </w:tcBorders>
            <w:vAlign w:val="center"/>
          </w:tcPr>
          <w:p w14:paraId="0D528B22">
            <w:pPr>
              <w:spacing w:line="440" w:lineRule="exact"/>
              <w:jc w:val="left"/>
              <w:rPr>
                <w:rFonts w:eastAsia="仿宋"/>
                <w:sz w:val="24"/>
              </w:rPr>
            </w:pPr>
            <w:r>
              <w:rPr>
                <w:rFonts w:eastAsia="仿宋"/>
                <w:sz w:val="24"/>
              </w:rPr>
              <w:t>项目组成员情况</w:t>
            </w:r>
          </w:p>
        </w:tc>
        <w:tc>
          <w:tcPr>
            <w:tcW w:w="940" w:type="dxa"/>
            <w:tcBorders>
              <w:top w:val="single" w:color="auto" w:sz="4" w:space="0"/>
              <w:left w:val="single" w:color="auto" w:sz="4" w:space="0"/>
              <w:right w:val="single" w:color="auto" w:sz="4" w:space="0"/>
            </w:tcBorders>
            <w:vAlign w:val="center"/>
          </w:tcPr>
          <w:p w14:paraId="2840CA45">
            <w:pPr>
              <w:spacing w:line="440" w:lineRule="exact"/>
              <w:jc w:val="center"/>
              <w:rPr>
                <w:rFonts w:eastAsia="仿宋"/>
                <w:sz w:val="24"/>
              </w:rPr>
            </w:pPr>
            <w:r>
              <w:rPr>
                <w:rFonts w:eastAsia="仿宋"/>
                <w:sz w:val="24"/>
              </w:rPr>
              <w:t>7分</w:t>
            </w:r>
          </w:p>
        </w:tc>
        <w:tc>
          <w:tcPr>
            <w:tcW w:w="6414" w:type="dxa"/>
            <w:vAlign w:val="center"/>
          </w:tcPr>
          <w:p w14:paraId="68A4E0AB">
            <w:pPr>
              <w:spacing w:line="440" w:lineRule="exact"/>
              <w:jc w:val="left"/>
              <w:rPr>
                <w:rFonts w:eastAsia="仿宋"/>
                <w:sz w:val="24"/>
              </w:rPr>
            </w:pPr>
            <w:r>
              <w:rPr>
                <w:rFonts w:eastAsia="仿宋"/>
                <w:sz w:val="24"/>
              </w:rPr>
              <w:t>1、项目负责人具有高级工程师证书得2分、具有注册咨询工程师证书得2分，最高4分。</w:t>
            </w:r>
          </w:p>
          <w:p w14:paraId="461D950A">
            <w:pPr>
              <w:spacing w:line="440" w:lineRule="exact"/>
              <w:jc w:val="left"/>
              <w:rPr>
                <w:rFonts w:eastAsia="仿宋"/>
                <w:sz w:val="24"/>
              </w:rPr>
            </w:pPr>
            <w:r>
              <w:rPr>
                <w:rFonts w:eastAsia="仿宋"/>
                <w:sz w:val="24"/>
              </w:rPr>
              <w:t>2、项目组成员具有水利类高级工程师得2分；具有水利类工程师职称得1分；具有注册咨询工程师资格证书得1分，最高得3分。</w:t>
            </w:r>
          </w:p>
          <w:p w14:paraId="35EFA8D5">
            <w:pPr>
              <w:spacing w:line="440" w:lineRule="exact"/>
              <w:jc w:val="left"/>
              <w:rPr>
                <w:rFonts w:eastAsia="仿宋"/>
                <w:sz w:val="24"/>
              </w:rPr>
            </w:pPr>
            <w:r>
              <w:rPr>
                <w:rFonts w:eastAsia="仿宋"/>
                <w:kern w:val="0"/>
                <w:sz w:val="24"/>
              </w:rPr>
              <w:t>以上需提供相关人员证书及本单位缴纳的社保证明复印件并加盖投标人公章，同类证书不重复计分。</w:t>
            </w:r>
          </w:p>
        </w:tc>
      </w:tr>
      <w:tr w14:paraId="37FEE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0" w:type="dxa"/>
            <w:vAlign w:val="center"/>
          </w:tcPr>
          <w:p w14:paraId="7A21CF4A">
            <w:pPr>
              <w:spacing w:line="440" w:lineRule="exact"/>
              <w:jc w:val="left"/>
              <w:rPr>
                <w:rFonts w:eastAsia="仿宋"/>
                <w:sz w:val="24"/>
              </w:rPr>
            </w:pPr>
            <w:r>
              <w:rPr>
                <w:rFonts w:eastAsia="仿宋"/>
                <w:sz w:val="24"/>
              </w:rPr>
              <w:t>3</w:t>
            </w:r>
          </w:p>
        </w:tc>
        <w:tc>
          <w:tcPr>
            <w:tcW w:w="1276" w:type="dxa"/>
            <w:tcBorders>
              <w:top w:val="single" w:color="auto" w:sz="4" w:space="0"/>
              <w:left w:val="single" w:color="auto" w:sz="4" w:space="0"/>
              <w:right w:val="single" w:color="auto" w:sz="4" w:space="0"/>
            </w:tcBorders>
            <w:vAlign w:val="center"/>
          </w:tcPr>
          <w:p w14:paraId="6E1AC367">
            <w:pPr>
              <w:spacing w:line="440" w:lineRule="exact"/>
              <w:jc w:val="left"/>
              <w:rPr>
                <w:rFonts w:eastAsia="仿宋"/>
                <w:sz w:val="24"/>
              </w:rPr>
            </w:pPr>
            <w:r>
              <w:rPr>
                <w:rFonts w:eastAsia="仿宋"/>
                <w:sz w:val="24"/>
              </w:rPr>
              <w:t>项目工作思路及可操作性</w:t>
            </w:r>
          </w:p>
        </w:tc>
        <w:tc>
          <w:tcPr>
            <w:tcW w:w="940" w:type="dxa"/>
            <w:tcBorders>
              <w:top w:val="single" w:color="auto" w:sz="4" w:space="0"/>
              <w:left w:val="single" w:color="auto" w:sz="4" w:space="0"/>
              <w:right w:val="single" w:color="auto" w:sz="4" w:space="0"/>
            </w:tcBorders>
            <w:vAlign w:val="center"/>
          </w:tcPr>
          <w:p w14:paraId="5D4A77FD">
            <w:pPr>
              <w:spacing w:line="440" w:lineRule="exact"/>
              <w:jc w:val="center"/>
              <w:rPr>
                <w:rFonts w:eastAsia="仿宋"/>
                <w:sz w:val="24"/>
              </w:rPr>
            </w:pPr>
            <w:r>
              <w:rPr>
                <w:rFonts w:eastAsia="仿宋"/>
                <w:sz w:val="24"/>
              </w:rPr>
              <w:t>20分</w:t>
            </w:r>
          </w:p>
        </w:tc>
        <w:tc>
          <w:tcPr>
            <w:tcW w:w="6414" w:type="dxa"/>
            <w:vAlign w:val="center"/>
          </w:tcPr>
          <w:p w14:paraId="6A5D8698">
            <w:pPr>
              <w:spacing w:line="440" w:lineRule="exact"/>
              <w:jc w:val="left"/>
              <w:rPr>
                <w:rFonts w:eastAsia="仿宋"/>
                <w:sz w:val="24"/>
              </w:rPr>
            </w:pPr>
            <w:r>
              <w:rPr>
                <w:rFonts w:eastAsia="仿宋"/>
                <w:sz w:val="24"/>
              </w:rPr>
              <w:t>根据投标人对项目工作思路是否清晰、工作重点把握是否明确，技术路线是否科学合理，是否符合项目实际进行打分。（本项分值设置为10，9，8，7，6，5，4，3，2，1，0分）</w:t>
            </w:r>
          </w:p>
          <w:p w14:paraId="41FD1378">
            <w:pPr>
              <w:spacing w:line="440" w:lineRule="exact"/>
              <w:jc w:val="left"/>
            </w:pPr>
            <w:r>
              <w:rPr>
                <w:rFonts w:eastAsia="仿宋"/>
                <w:sz w:val="24"/>
              </w:rPr>
              <w:t>根据投标人对项目背景、项目现状、建设内容及预期目标有深刻理解，对项目重点、难点的把握准确到位程度等方面进行进行打分（本项分值设置为10，9，8，7，6，5，4，3，2，1，0分）</w:t>
            </w:r>
          </w:p>
        </w:tc>
      </w:tr>
      <w:tr w14:paraId="730AA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6" w:hRule="atLeast"/>
        </w:trPr>
        <w:tc>
          <w:tcPr>
            <w:tcW w:w="710" w:type="dxa"/>
            <w:vMerge w:val="restart"/>
            <w:vAlign w:val="center"/>
          </w:tcPr>
          <w:p w14:paraId="2825FA2D">
            <w:pPr>
              <w:spacing w:line="440" w:lineRule="exact"/>
              <w:jc w:val="left"/>
              <w:rPr>
                <w:rFonts w:eastAsia="仿宋"/>
                <w:sz w:val="24"/>
              </w:rPr>
            </w:pPr>
            <w:r>
              <w:rPr>
                <w:rFonts w:eastAsia="仿宋"/>
                <w:sz w:val="24"/>
              </w:rPr>
              <w:t>4</w:t>
            </w:r>
          </w:p>
        </w:tc>
        <w:tc>
          <w:tcPr>
            <w:tcW w:w="1276" w:type="dxa"/>
            <w:vMerge w:val="restart"/>
            <w:tcBorders>
              <w:top w:val="single" w:color="auto" w:sz="4" w:space="0"/>
              <w:left w:val="single" w:color="auto" w:sz="4" w:space="0"/>
              <w:right w:val="single" w:color="auto" w:sz="4" w:space="0"/>
            </w:tcBorders>
            <w:vAlign w:val="center"/>
          </w:tcPr>
          <w:p w14:paraId="2CC71BDB">
            <w:pPr>
              <w:spacing w:line="440" w:lineRule="exact"/>
              <w:jc w:val="left"/>
              <w:rPr>
                <w:rFonts w:eastAsia="仿宋"/>
                <w:sz w:val="24"/>
              </w:rPr>
            </w:pPr>
            <w:r>
              <w:rPr>
                <w:rFonts w:eastAsia="仿宋"/>
                <w:sz w:val="24"/>
              </w:rPr>
              <w:t>服务进度保障</w:t>
            </w:r>
          </w:p>
        </w:tc>
        <w:tc>
          <w:tcPr>
            <w:tcW w:w="940" w:type="dxa"/>
            <w:vMerge w:val="restart"/>
            <w:tcBorders>
              <w:top w:val="single" w:color="auto" w:sz="4" w:space="0"/>
              <w:left w:val="single" w:color="auto" w:sz="4" w:space="0"/>
              <w:right w:val="single" w:color="auto" w:sz="4" w:space="0"/>
            </w:tcBorders>
            <w:vAlign w:val="center"/>
          </w:tcPr>
          <w:p w14:paraId="0574592D">
            <w:pPr>
              <w:spacing w:line="440" w:lineRule="exact"/>
              <w:jc w:val="center"/>
              <w:rPr>
                <w:rFonts w:eastAsia="仿宋"/>
                <w:color w:val="auto"/>
                <w:sz w:val="24"/>
              </w:rPr>
            </w:pPr>
            <w:r>
              <w:rPr>
                <w:rFonts w:eastAsia="仿宋"/>
                <w:color w:val="auto"/>
                <w:sz w:val="24"/>
              </w:rPr>
              <w:t>16分</w:t>
            </w:r>
          </w:p>
        </w:tc>
        <w:tc>
          <w:tcPr>
            <w:tcW w:w="6414" w:type="dxa"/>
            <w:vAlign w:val="center"/>
          </w:tcPr>
          <w:p w14:paraId="7416A8A3">
            <w:pPr>
              <w:spacing w:line="440" w:lineRule="exact"/>
              <w:jc w:val="left"/>
              <w:rPr>
                <w:color w:val="auto"/>
              </w:rPr>
            </w:pPr>
            <w:r>
              <w:rPr>
                <w:rFonts w:eastAsia="仿宋"/>
                <w:color w:val="auto"/>
                <w:sz w:val="24"/>
              </w:rPr>
              <w:t>投标人对项目</w:t>
            </w:r>
            <w:r>
              <w:rPr>
                <w:rFonts w:eastAsia="仿宋"/>
                <w:color w:val="auto"/>
                <w:kern w:val="0"/>
                <w:sz w:val="24"/>
              </w:rPr>
              <w:t>进度计划，</w:t>
            </w:r>
            <w:r>
              <w:rPr>
                <w:rFonts w:eastAsia="仿宋"/>
                <w:color w:val="auto"/>
                <w:sz w:val="24"/>
              </w:rPr>
              <w:t>进度控制计划的合理性、符合本项目要求进行打分。（本项分值设置为8，7，6，5，4，3，2，1，0分）</w:t>
            </w:r>
          </w:p>
        </w:tc>
      </w:tr>
      <w:tr w14:paraId="46AB6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atLeast"/>
        </w:trPr>
        <w:tc>
          <w:tcPr>
            <w:tcW w:w="710" w:type="dxa"/>
            <w:vMerge w:val="continue"/>
            <w:vAlign w:val="center"/>
          </w:tcPr>
          <w:p w14:paraId="0FAA9509"/>
        </w:tc>
        <w:tc>
          <w:tcPr>
            <w:tcW w:w="1276" w:type="dxa"/>
            <w:vMerge w:val="continue"/>
            <w:tcBorders>
              <w:top w:val="single" w:color="auto" w:sz="4" w:space="0"/>
              <w:left w:val="single" w:color="auto" w:sz="4" w:space="0"/>
              <w:right w:val="single" w:color="auto" w:sz="4" w:space="0"/>
            </w:tcBorders>
            <w:vAlign w:val="center"/>
          </w:tcPr>
          <w:p w14:paraId="332E1656"/>
        </w:tc>
        <w:tc>
          <w:tcPr>
            <w:tcW w:w="940" w:type="dxa"/>
            <w:vMerge w:val="continue"/>
            <w:tcBorders>
              <w:top w:val="single" w:color="auto" w:sz="4" w:space="0"/>
              <w:left w:val="single" w:color="auto" w:sz="4" w:space="0"/>
              <w:right w:val="single" w:color="auto" w:sz="4" w:space="0"/>
            </w:tcBorders>
            <w:vAlign w:val="center"/>
          </w:tcPr>
          <w:p w14:paraId="2722B3C0"/>
        </w:tc>
        <w:tc>
          <w:tcPr>
            <w:tcW w:w="6414" w:type="dxa"/>
            <w:vAlign w:val="center"/>
          </w:tcPr>
          <w:p w14:paraId="3A3BC36F">
            <w:pPr>
              <w:pStyle w:val="2"/>
              <w:ind w:left="0" w:leftChars="0" w:firstLine="0" w:firstLineChars="0"/>
              <w:rPr>
                <w:rFonts w:ascii="Times New Roman" w:hAnsi="Times New Roman" w:eastAsia="仿宋"/>
                <w:color w:val="auto"/>
                <w:sz w:val="24"/>
              </w:rPr>
            </w:pPr>
            <w:r>
              <w:rPr>
                <w:rFonts w:ascii="Times New Roman" w:hAnsi="Times New Roman" w:eastAsia="仿宋"/>
                <w:color w:val="auto"/>
                <w:sz w:val="24"/>
              </w:rPr>
              <w:t>投标人对项目风险控制能力合理性、符合本项目要求进行打分。（本项分值设置为8，7，6，5，4，3，2，1，0分）</w:t>
            </w:r>
          </w:p>
        </w:tc>
      </w:tr>
      <w:tr w14:paraId="35EA8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2" w:hRule="atLeast"/>
        </w:trPr>
        <w:tc>
          <w:tcPr>
            <w:tcW w:w="710" w:type="dxa"/>
            <w:vAlign w:val="center"/>
          </w:tcPr>
          <w:p w14:paraId="6007DF15">
            <w:pPr>
              <w:spacing w:line="440" w:lineRule="exact"/>
              <w:jc w:val="left"/>
              <w:rPr>
                <w:rFonts w:eastAsia="仿宋"/>
                <w:sz w:val="24"/>
              </w:rPr>
            </w:pPr>
            <w:r>
              <w:rPr>
                <w:rFonts w:eastAsia="仿宋"/>
                <w:sz w:val="24"/>
              </w:rPr>
              <w:t>5</w:t>
            </w:r>
          </w:p>
        </w:tc>
        <w:tc>
          <w:tcPr>
            <w:tcW w:w="1276" w:type="dxa"/>
            <w:tcBorders>
              <w:top w:val="single" w:color="auto" w:sz="4" w:space="0"/>
              <w:left w:val="single" w:color="auto" w:sz="4" w:space="0"/>
              <w:right w:val="single" w:color="auto" w:sz="4" w:space="0"/>
            </w:tcBorders>
            <w:vAlign w:val="center"/>
          </w:tcPr>
          <w:p w14:paraId="4B4F7784">
            <w:pPr>
              <w:spacing w:line="440" w:lineRule="exact"/>
              <w:jc w:val="left"/>
              <w:rPr>
                <w:rFonts w:eastAsia="仿宋"/>
                <w:sz w:val="24"/>
              </w:rPr>
            </w:pPr>
            <w:r>
              <w:rPr>
                <w:rFonts w:eastAsia="仿宋"/>
                <w:sz w:val="24"/>
              </w:rPr>
              <w:t>工作方案</w:t>
            </w:r>
          </w:p>
        </w:tc>
        <w:tc>
          <w:tcPr>
            <w:tcW w:w="940" w:type="dxa"/>
            <w:tcBorders>
              <w:top w:val="single" w:color="auto" w:sz="4" w:space="0"/>
              <w:left w:val="single" w:color="auto" w:sz="4" w:space="0"/>
              <w:right w:val="single" w:color="auto" w:sz="4" w:space="0"/>
            </w:tcBorders>
            <w:vAlign w:val="center"/>
          </w:tcPr>
          <w:p w14:paraId="419E1249">
            <w:pPr>
              <w:spacing w:line="440" w:lineRule="exact"/>
              <w:jc w:val="center"/>
              <w:rPr>
                <w:rFonts w:eastAsia="仿宋"/>
                <w:sz w:val="24"/>
              </w:rPr>
            </w:pPr>
            <w:r>
              <w:rPr>
                <w:rFonts w:eastAsia="仿宋"/>
                <w:sz w:val="24"/>
              </w:rPr>
              <w:t>18分</w:t>
            </w:r>
          </w:p>
        </w:tc>
        <w:tc>
          <w:tcPr>
            <w:tcW w:w="6414" w:type="dxa"/>
            <w:vAlign w:val="center"/>
          </w:tcPr>
          <w:p w14:paraId="5B7DC34C">
            <w:pPr>
              <w:spacing w:line="440" w:lineRule="exact"/>
              <w:jc w:val="left"/>
              <w:rPr>
                <w:rFonts w:eastAsia="仿宋"/>
                <w:sz w:val="24"/>
              </w:rPr>
            </w:pPr>
            <w:r>
              <w:rPr>
                <w:rFonts w:eastAsia="仿宋"/>
                <w:sz w:val="24"/>
              </w:rPr>
              <w:t>投标人提供项目技术响应情况，工作方案内容是否科学、可行，是否符合本项目实际情况进行打分。（本项分值设置为9，8，7，6，5，4，3，2，1，0分）</w:t>
            </w:r>
          </w:p>
          <w:p w14:paraId="0C48BFBD">
            <w:pPr>
              <w:spacing w:line="440" w:lineRule="exact"/>
              <w:jc w:val="left"/>
              <w:rPr>
                <w:rFonts w:eastAsia="仿宋"/>
                <w:sz w:val="24"/>
              </w:rPr>
            </w:pPr>
            <w:r>
              <w:rPr>
                <w:rFonts w:eastAsia="仿宋"/>
                <w:kern w:val="0"/>
                <w:sz w:val="24"/>
              </w:rPr>
              <w:t>投标人根据招标文件要求提供项目实施方案。</w:t>
            </w:r>
            <w:r>
              <w:rPr>
                <w:rFonts w:eastAsia="仿宋"/>
                <w:sz w:val="24"/>
              </w:rPr>
              <w:t>（本项分值设置为9，8，7，6，5，4，3，2，1，0分）</w:t>
            </w:r>
          </w:p>
        </w:tc>
      </w:tr>
      <w:tr w14:paraId="44B4D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8" w:hRule="atLeast"/>
        </w:trPr>
        <w:tc>
          <w:tcPr>
            <w:tcW w:w="710" w:type="dxa"/>
            <w:vMerge w:val="restart"/>
            <w:vAlign w:val="center"/>
          </w:tcPr>
          <w:p w14:paraId="6BB2D843">
            <w:pPr>
              <w:spacing w:line="440" w:lineRule="exact"/>
              <w:jc w:val="left"/>
              <w:rPr>
                <w:rFonts w:eastAsia="仿宋"/>
                <w:sz w:val="24"/>
              </w:rPr>
            </w:pPr>
            <w:r>
              <w:rPr>
                <w:rFonts w:eastAsia="仿宋"/>
                <w:sz w:val="24"/>
              </w:rPr>
              <w:t>6</w:t>
            </w:r>
          </w:p>
        </w:tc>
        <w:tc>
          <w:tcPr>
            <w:tcW w:w="1276" w:type="dxa"/>
            <w:vMerge w:val="restart"/>
            <w:tcBorders>
              <w:top w:val="single" w:color="auto" w:sz="4" w:space="0"/>
              <w:left w:val="single" w:color="auto" w:sz="4" w:space="0"/>
              <w:right w:val="single" w:color="auto" w:sz="4" w:space="0"/>
            </w:tcBorders>
            <w:vAlign w:val="center"/>
          </w:tcPr>
          <w:p w14:paraId="01155AB6">
            <w:pPr>
              <w:spacing w:line="440" w:lineRule="exact"/>
              <w:jc w:val="left"/>
              <w:rPr>
                <w:rFonts w:eastAsia="仿宋"/>
                <w:sz w:val="24"/>
              </w:rPr>
            </w:pPr>
            <w:r>
              <w:rPr>
                <w:rFonts w:eastAsia="仿宋"/>
                <w:sz w:val="24"/>
              </w:rPr>
              <w:t>服务质量保障</w:t>
            </w:r>
          </w:p>
        </w:tc>
        <w:tc>
          <w:tcPr>
            <w:tcW w:w="940" w:type="dxa"/>
            <w:vMerge w:val="restart"/>
            <w:tcBorders>
              <w:top w:val="single" w:color="auto" w:sz="4" w:space="0"/>
              <w:left w:val="single" w:color="auto" w:sz="4" w:space="0"/>
              <w:right w:val="single" w:color="auto" w:sz="4" w:space="0"/>
            </w:tcBorders>
            <w:vAlign w:val="center"/>
          </w:tcPr>
          <w:p w14:paraId="7430FB05">
            <w:pPr>
              <w:spacing w:line="440" w:lineRule="exact"/>
              <w:jc w:val="center"/>
              <w:rPr>
                <w:rFonts w:eastAsia="仿宋"/>
                <w:sz w:val="24"/>
              </w:rPr>
            </w:pPr>
            <w:r>
              <w:rPr>
                <w:rFonts w:eastAsia="仿宋"/>
                <w:sz w:val="24"/>
              </w:rPr>
              <w:t>16分</w:t>
            </w:r>
          </w:p>
        </w:tc>
        <w:tc>
          <w:tcPr>
            <w:tcW w:w="6414" w:type="dxa"/>
            <w:vAlign w:val="center"/>
          </w:tcPr>
          <w:p w14:paraId="57F2C689">
            <w:pPr>
              <w:spacing w:line="440" w:lineRule="exact"/>
              <w:jc w:val="left"/>
            </w:pPr>
            <w:r>
              <w:rPr>
                <w:rFonts w:eastAsia="仿宋"/>
                <w:sz w:val="24"/>
              </w:rPr>
              <w:t>投标人提供根据质量管理措施是否良好，项目安排是否合理，进行打分。（本项分值设置为8，7，6，5，4，3，2，1，0分）</w:t>
            </w:r>
          </w:p>
        </w:tc>
      </w:tr>
      <w:tr w14:paraId="10C64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2" w:hRule="atLeast"/>
        </w:trPr>
        <w:tc>
          <w:tcPr>
            <w:tcW w:w="710" w:type="dxa"/>
            <w:vMerge w:val="continue"/>
            <w:vAlign w:val="center"/>
          </w:tcPr>
          <w:p w14:paraId="6B9021D9"/>
        </w:tc>
        <w:tc>
          <w:tcPr>
            <w:tcW w:w="1276" w:type="dxa"/>
            <w:vMerge w:val="continue"/>
            <w:tcBorders>
              <w:top w:val="single" w:color="auto" w:sz="4" w:space="0"/>
              <w:left w:val="single" w:color="auto" w:sz="4" w:space="0"/>
              <w:right w:val="single" w:color="auto" w:sz="4" w:space="0"/>
            </w:tcBorders>
            <w:vAlign w:val="center"/>
          </w:tcPr>
          <w:p w14:paraId="615B6470"/>
        </w:tc>
        <w:tc>
          <w:tcPr>
            <w:tcW w:w="940" w:type="dxa"/>
            <w:vMerge w:val="continue"/>
            <w:tcBorders>
              <w:top w:val="single" w:color="auto" w:sz="4" w:space="0"/>
              <w:left w:val="single" w:color="auto" w:sz="4" w:space="0"/>
              <w:right w:val="single" w:color="auto" w:sz="4" w:space="0"/>
            </w:tcBorders>
            <w:vAlign w:val="center"/>
          </w:tcPr>
          <w:p w14:paraId="78CFCE55"/>
        </w:tc>
        <w:tc>
          <w:tcPr>
            <w:tcW w:w="6414" w:type="dxa"/>
            <w:vAlign w:val="center"/>
          </w:tcPr>
          <w:p w14:paraId="4CBD2429">
            <w:pPr>
              <w:spacing w:line="440" w:lineRule="exact"/>
              <w:jc w:val="left"/>
              <w:rPr>
                <w:rFonts w:eastAsia="仿宋"/>
                <w:sz w:val="24"/>
              </w:rPr>
            </w:pPr>
            <w:r>
              <w:rPr>
                <w:rFonts w:eastAsia="仿宋"/>
                <w:sz w:val="24"/>
              </w:rPr>
              <w:t>投标人提供的服务方案,对服务承诺的保障机制，服务技术能力，对解决问题的方案等方面进行打分。（本项分值设置为8，7，6，5，4，3，2，1，0分）</w:t>
            </w:r>
          </w:p>
        </w:tc>
      </w:tr>
      <w:tr w14:paraId="4D8AB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710" w:type="dxa"/>
            <w:vAlign w:val="center"/>
          </w:tcPr>
          <w:p w14:paraId="29342357">
            <w:pPr>
              <w:spacing w:line="440" w:lineRule="exact"/>
              <w:jc w:val="left"/>
              <w:rPr>
                <w:rFonts w:eastAsia="仿宋"/>
                <w:sz w:val="24"/>
              </w:rPr>
            </w:pPr>
            <w:r>
              <w:rPr>
                <w:rFonts w:eastAsia="仿宋"/>
                <w:sz w:val="24"/>
              </w:rPr>
              <w:t>7</w:t>
            </w:r>
          </w:p>
        </w:tc>
        <w:tc>
          <w:tcPr>
            <w:tcW w:w="1276" w:type="dxa"/>
            <w:tcBorders>
              <w:top w:val="single" w:color="auto" w:sz="4" w:space="0"/>
              <w:left w:val="single" w:color="auto" w:sz="4" w:space="0"/>
              <w:right w:val="single" w:color="auto" w:sz="4" w:space="0"/>
            </w:tcBorders>
            <w:vAlign w:val="center"/>
          </w:tcPr>
          <w:p w14:paraId="6D560629">
            <w:pPr>
              <w:spacing w:line="440" w:lineRule="exact"/>
              <w:jc w:val="left"/>
              <w:rPr>
                <w:rFonts w:eastAsia="仿宋"/>
                <w:sz w:val="24"/>
              </w:rPr>
            </w:pPr>
            <w:r>
              <w:rPr>
                <w:rFonts w:eastAsia="仿宋"/>
                <w:sz w:val="24"/>
              </w:rPr>
              <w:t>后续服务承诺及安排</w:t>
            </w:r>
          </w:p>
        </w:tc>
        <w:tc>
          <w:tcPr>
            <w:tcW w:w="940" w:type="dxa"/>
            <w:tcBorders>
              <w:top w:val="single" w:color="auto" w:sz="4" w:space="0"/>
              <w:left w:val="single" w:color="auto" w:sz="4" w:space="0"/>
              <w:right w:val="single" w:color="auto" w:sz="4" w:space="0"/>
            </w:tcBorders>
            <w:vAlign w:val="center"/>
          </w:tcPr>
          <w:p w14:paraId="709277C2">
            <w:pPr>
              <w:spacing w:line="440" w:lineRule="exact"/>
              <w:jc w:val="center"/>
              <w:rPr>
                <w:rFonts w:eastAsia="仿宋"/>
                <w:sz w:val="24"/>
              </w:rPr>
            </w:pPr>
            <w:r>
              <w:rPr>
                <w:rFonts w:eastAsia="仿宋"/>
                <w:sz w:val="24"/>
              </w:rPr>
              <w:t>7分</w:t>
            </w:r>
          </w:p>
        </w:tc>
        <w:tc>
          <w:tcPr>
            <w:tcW w:w="6414" w:type="dxa"/>
            <w:vAlign w:val="center"/>
          </w:tcPr>
          <w:p w14:paraId="2374B138">
            <w:r>
              <w:rPr>
                <w:rFonts w:eastAsia="仿宋"/>
                <w:sz w:val="24"/>
              </w:rPr>
              <w:t>投标人提供后续服务承诺及安排全面、合理等方面进行打分。（本项分值设置为7，6，5，4，3，2，1，0分）</w:t>
            </w:r>
          </w:p>
        </w:tc>
      </w:tr>
      <w:tr w14:paraId="3864D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0" w:type="dxa"/>
            <w:vAlign w:val="center"/>
          </w:tcPr>
          <w:p w14:paraId="0F8318AB">
            <w:pPr>
              <w:spacing w:line="440" w:lineRule="exact"/>
              <w:jc w:val="left"/>
              <w:rPr>
                <w:rFonts w:eastAsia="仿宋"/>
                <w:sz w:val="24"/>
              </w:rPr>
            </w:pPr>
            <w:r>
              <w:rPr>
                <w:rFonts w:eastAsia="仿宋"/>
                <w:sz w:val="24"/>
              </w:rPr>
              <w:t>8</w:t>
            </w:r>
          </w:p>
        </w:tc>
        <w:tc>
          <w:tcPr>
            <w:tcW w:w="1276" w:type="dxa"/>
            <w:tcBorders>
              <w:top w:val="single" w:color="auto" w:sz="4" w:space="0"/>
              <w:left w:val="single" w:color="auto" w:sz="4" w:space="0"/>
              <w:right w:val="single" w:color="auto" w:sz="4" w:space="0"/>
            </w:tcBorders>
            <w:vAlign w:val="center"/>
          </w:tcPr>
          <w:p w14:paraId="3DE97AB1">
            <w:pPr>
              <w:spacing w:line="440" w:lineRule="exact"/>
              <w:jc w:val="left"/>
              <w:rPr>
                <w:rFonts w:eastAsia="仿宋"/>
                <w:sz w:val="24"/>
              </w:rPr>
            </w:pPr>
            <w:r>
              <w:rPr>
                <w:rFonts w:eastAsia="仿宋"/>
                <w:sz w:val="24"/>
              </w:rPr>
              <w:t>服务响应</w:t>
            </w:r>
          </w:p>
        </w:tc>
        <w:tc>
          <w:tcPr>
            <w:tcW w:w="940" w:type="dxa"/>
            <w:tcBorders>
              <w:top w:val="single" w:color="auto" w:sz="4" w:space="0"/>
              <w:left w:val="single" w:color="auto" w:sz="4" w:space="0"/>
              <w:right w:val="single" w:color="auto" w:sz="4" w:space="0"/>
            </w:tcBorders>
            <w:vAlign w:val="center"/>
          </w:tcPr>
          <w:p w14:paraId="1476D150">
            <w:pPr>
              <w:spacing w:line="440" w:lineRule="exact"/>
              <w:jc w:val="center"/>
              <w:rPr>
                <w:rFonts w:eastAsia="仿宋"/>
                <w:sz w:val="24"/>
              </w:rPr>
            </w:pPr>
            <w:r>
              <w:rPr>
                <w:rFonts w:eastAsia="仿宋"/>
                <w:sz w:val="24"/>
              </w:rPr>
              <w:t>5分</w:t>
            </w:r>
          </w:p>
        </w:tc>
        <w:tc>
          <w:tcPr>
            <w:tcW w:w="6414" w:type="dxa"/>
            <w:vAlign w:val="center"/>
          </w:tcPr>
          <w:p w14:paraId="5D58F8BC">
            <w:pPr>
              <w:spacing w:line="440" w:lineRule="exact"/>
              <w:jc w:val="left"/>
              <w:rPr>
                <w:rFonts w:eastAsia="仿宋"/>
                <w:sz w:val="24"/>
              </w:rPr>
            </w:pPr>
            <w:r>
              <w:rPr>
                <w:rFonts w:eastAsia="仿宋"/>
                <w:sz w:val="24"/>
              </w:rPr>
              <w:t>投标人能提供快速的服务响应，20分钟（含）以内响应得5分；20分钟-50分钟（含）响应得3分；50分钟以上得响应1分；未承诺的不得分。（提供承诺函，格式自拟）</w:t>
            </w:r>
          </w:p>
        </w:tc>
      </w:tr>
    </w:tbl>
    <w:p w14:paraId="07873A2E">
      <w:pPr>
        <w:adjustRightInd w:val="0"/>
        <w:snapToGrid w:val="0"/>
        <w:spacing w:line="440" w:lineRule="exact"/>
        <w:rPr>
          <w:rFonts w:eastAsia="仿宋"/>
          <w:sz w:val="24"/>
        </w:rPr>
      </w:pPr>
      <w:r>
        <w:rPr>
          <w:rFonts w:eastAsia="仿宋"/>
          <w:b/>
          <w:sz w:val="24"/>
        </w:rPr>
        <w:t>备注：</w:t>
      </w:r>
      <w:r>
        <w:rPr>
          <w:rFonts w:eastAsia="仿宋"/>
          <w:sz w:val="24"/>
        </w:rPr>
        <w:t>投标人编制投标文件（商务技术文件部分）时，建议按此目录（序号和内容）提供评标标准相应的商务技术资料。 </w:t>
      </w:r>
    </w:p>
    <w:p w14:paraId="41FB4E46">
      <w:pPr>
        <w:spacing w:line="440" w:lineRule="exact"/>
        <w:ind w:firstLine="482" w:firstLineChars="200"/>
        <w:rPr>
          <w:rFonts w:eastAsia="仿宋"/>
          <w:b/>
          <w:bCs/>
          <w:iCs/>
          <w:sz w:val="24"/>
        </w:rPr>
      </w:pPr>
      <w:r>
        <w:rPr>
          <w:rFonts w:eastAsia="仿宋"/>
          <w:b/>
          <w:bCs/>
          <w:iCs/>
          <w:sz w:val="24"/>
        </w:rPr>
        <w:t>2.2价格分（</w:t>
      </w:r>
      <w:r>
        <w:rPr>
          <w:rFonts w:eastAsia="仿宋"/>
          <w:b/>
          <w:bCs/>
          <w:iCs/>
          <w:sz w:val="24"/>
          <w:u w:val="single"/>
        </w:rPr>
        <w:t>10</w:t>
      </w:r>
      <w:r>
        <w:rPr>
          <w:rFonts w:eastAsia="仿宋"/>
          <w:b/>
          <w:bCs/>
          <w:iCs/>
          <w:sz w:val="24"/>
        </w:rPr>
        <w:t>分）</w:t>
      </w:r>
    </w:p>
    <w:p w14:paraId="6F7673BB">
      <w:pPr>
        <w:spacing w:line="440" w:lineRule="exact"/>
        <w:ind w:firstLine="480" w:firstLineChars="200"/>
        <w:rPr>
          <w:rFonts w:eastAsia="仿宋"/>
          <w:bCs/>
          <w:iCs/>
          <w:sz w:val="24"/>
        </w:rPr>
      </w:pPr>
      <w:r>
        <w:rPr>
          <w:rFonts w:eastAsia="仿宋"/>
          <w:bCs/>
          <w:iCs/>
          <w:sz w:val="24"/>
        </w:rPr>
        <w:t>2.2.1评标基准价：即满足招标文件要求且投标价格最低的投标报价为评标基准价，其价格分为满分。</w:t>
      </w:r>
    </w:p>
    <w:p w14:paraId="0F262837">
      <w:pPr>
        <w:spacing w:line="440" w:lineRule="exact"/>
        <w:ind w:firstLine="480" w:firstLineChars="200"/>
        <w:rPr>
          <w:rFonts w:eastAsia="仿宋"/>
          <w:bCs/>
          <w:iCs/>
          <w:sz w:val="24"/>
        </w:rPr>
      </w:pPr>
      <w:r>
        <w:rPr>
          <w:rFonts w:eastAsia="仿宋"/>
          <w:bCs/>
          <w:iCs/>
          <w:sz w:val="24"/>
        </w:rPr>
        <w:t>2.2.2其他投标人的价格分统一按照下列公式计算：</w:t>
      </w:r>
    </w:p>
    <w:p w14:paraId="43731D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80" w:firstLineChars="200"/>
        <w:rPr>
          <w:rFonts w:eastAsia="仿宋"/>
          <w:bCs/>
          <w:iCs/>
          <w:sz w:val="24"/>
        </w:rPr>
      </w:pPr>
      <w:r>
        <w:rPr>
          <w:rFonts w:eastAsia="仿宋"/>
          <w:bCs/>
          <w:iCs/>
          <w:sz w:val="24"/>
        </w:rPr>
        <w:t>投标报价得分=(评标基准价／投标报价)×价格权值×100</w:t>
      </w:r>
    </w:p>
    <w:p w14:paraId="5DDE11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480" w:firstLineChars="200"/>
        <w:rPr>
          <w:rFonts w:eastAsia="仿宋"/>
          <w:bCs/>
          <w:iCs/>
          <w:sz w:val="24"/>
        </w:rPr>
      </w:pPr>
      <w:r>
        <w:rPr>
          <w:rFonts w:eastAsia="仿宋"/>
          <w:bCs/>
          <w:iCs/>
          <w:sz w:val="24"/>
        </w:rPr>
        <w:t>即：投标报价得分=(评标基准价／投标报价)×</w:t>
      </w:r>
      <w:r>
        <w:rPr>
          <w:rFonts w:eastAsia="仿宋"/>
          <w:bCs/>
          <w:iCs/>
          <w:sz w:val="24"/>
          <w:u w:val="single"/>
        </w:rPr>
        <w:t>10</w:t>
      </w:r>
    </w:p>
    <w:p w14:paraId="61D403AF">
      <w:pPr>
        <w:pStyle w:val="3"/>
        <w:adjustRightInd w:val="0"/>
        <w:snapToGrid w:val="0"/>
        <w:spacing w:line="360" w:lineRule="auto"/>
        <w:ind w:firstLine="0" w:firstLineChars="0"/>
        <w:rPr>
          <w:rFonts w:ascii="Times New Roman" w:hAnsi="Times New Roman" w:eastAsia="仿宋"/>
        </w:rPr>
      </w:pPr>
    </w:p>
    <w:p w14:paraId="1BB98945">
      <w:pPr>
        <w:widowControl/>
        <w:adjustRightInd/>
        <w:jc w:val="center"/>
        <w:rPr>
          <w:rFonts w:eastAsia="仿宋"/>
          <w:b/>
          <w:sz w:val="36"/>
          <w:szCs w:val="20"/>
        </w:rPr>
      </w:pPr>
    </w:p>
    <w:p w14:paraId="3A401DEC">
      <w:pPr>
        <w:pStyle w:val="11"/>
        <w:rPr>
          <w:rFonts w:ascii="Times New Roman" w:hAnsi="Times New Roman" w:eastAsia="仿宋" w:cs="Times New Roman"/>
          <w:b/>
          <w:sz w:val="36"/>
          <w:szCs w:val="20"/>
        </w:rPr>
      </w:pPr>
    </w:p>
    <w:p w14:paraId="65D3968D">
      <w:pPr>
        <w:pStyle w:val="12"/>
        <w:rPr>
          <w:rFonts w:ascii="Times New Roman" w:hAnsi="Times New Roman" w:eastAsia="仿宋"/>
          <w:b/>
          <w:sz w:val="36"/>
        </w:rPr>
      </w:pPr>
    </w:p>
    <w:p w14:paraId="25C79B85">
      <w:pPr>
        <w:rPr>
          <w:rFonts w:eastAsia="仿宋"/>
          <w:b/>
          <w:sz w:val="36"/>
          <w:szCs w:val="20"/>
        </w:rPr>
      </w:pPr>
    </w:p>
    <w:p w14:paraId="357022C0">
      <w:pPr>
        <w:pStyle w:val="11"/>
        <w:rPr>
          <w:rFonts w:ascii="Times New Roman" w:hAnsi="Times New Roman" w:eastAsia="仿宋" w:cs="Times New Roman"/>
          <w:b/>
          <w:sz w:val="36"/>
          <w:szCs w:val="20"/>
        </w:rPr>
      </w:pPr>
    </w:p>
    <w:p w14:paraId="05EA7B99">
      <w:pPr>
        <w:pStyle w:val="12"/>
        <w:rPr>
          <w:rFonts w:ascii="Times New Roman" w:hAnsi="Times New Roman" w:eastAsia="仿宋"/>
          <w:b/>
          <w:sz w:val="36"/>
        </w:rPr>
      </w:pPr>
    </w:p>
    <w:p w14:paraId="2F00172D">
      <w:pPr>
        <w:rPr>
          <w:rFonts w:eastAsia="仿宋"/>
          <w:b/>
          <w:sz w:val="36"/>
          <w:szCs w:val="20"/>
        </w:rPr>
      </w:pPr>
    </w:p>
    <w:p w14:paraId="1499B454">
      <w:pPr>
        <w:pStyle w:val="12"/>
        <w:rPr>
          <w:rFonts w:ascii="Times New Roman" w:hAnsi="Times New Roman" w:eastAsia="仿宋"/>
          <w:b/>
          <w:sz w:val="36"/>
        </w:rPr>
      </w:pPr>
    </w:p>
    <w:p w14:paraId="592B59A3">
      <w:pPr>
        <w:rPr>
          <w:rFonts w:eastAsia="仿宋"/>
        </w:rPr>
      </w:pPr>
    </w:p>
    <w:p w14:paraId="14BFE262">
      <w:pPr>
        <w:widowControl/>
        <w:adjustRightInd/>
        <w:jc w:val="center"/>
        <w:rPr>
          <w:rFonts w:eastAsia="仿宋"/>
          <w:b/>
          <w:sz w:val="36"/>
          <w:szCs w:val="20"/>
        </w:rPr>
      </w:pPr>
    </w:p>
    <w:p w14:paraId="57B2B972">
      <w:pPr>
        <w:widowControl/>
        <w:adjustRightInd/>
        <w:jc w:val="center"/>
        <w:rPr>
          <w:rFonts w:eastAsia="仿宋"/>
          <w:b/>
          <w:sz w:val="36"/>
          <w:szCs w:val="20"/>
        </w:rPr>
      </w:pPr>
    </w:p>
    <w:p w14:paraId="6CBDF414">
      <w:pPr>
        <w:widowControl/>
        <w:adjustRightInd/>
        <w:jc w:val="center"/>
        <w:rPr>
          <w:rFonts w:eastAsia="仿宋"/>
          <w:b/>
          <w:sz w:val="36"/>
          <w:szCs w:val="20"/>
        </w:rPr>
      </w:pPr>
    </w:p>
    <w:p w14:paraId="06C11B9E">
      <w:pPr>
        <w:widowControl/>
        <w:adjustRightInd/>
        <w:jc w:val="center"/>
        <w:rPr>
          <w:rFonts w:eastAsia="仿宋"/>
          <w:b/>
          <w:sz w:val="36"/>
          <w:szCs w:val="20"/>
        </w:rPr>
      </w:pPr>
    </w:p>
    <w:p w14:paraId="1785C9F4">
      <w:pPr>
        <w:widowControl/>
        <w:adjustRightInd/>
        <w:jc w:val="center"/>
        <w:rPr>
          <w:rFonts w:eastAsia="仿宋"/>
          <w:b/>
          <w:sz w:val="36"/>
          <w:szCs w:val="20"/>
        </w:rPr>
      </w:pPr>
    </w:p>
    <w:p w14:paraId="3F354195">
      <w:pPr>
        <w:widowControl/>
        <w:adjustRightInd/>
        <w:jc w:val="center"/>
        <w:rPr>
          <w:rFonts w:eastAsia="仿宋"/>
          <w:b/>
          <w:sz w:val="36"/>
          <w:szCs w:val="20"/>
        </w:rPr>
      </w:pPr>
    </w:p>
    <w:p w14:paraId="5B3CD98E">
      <w:pPr>
        <w:widowControl/>
        <w:adjustRightInd/>
        <w:jc w:val="center"/>
        <w:rPr>
          <w:rFonts w:eastAsia="仿宋"/>
          <w:b/>
          <w:sz w:val="36"/>
          <w:szCs w:val="20"/>
        </w:rPr>
      </w:pPr>
    </w:p>
    <w:p w14:paraId="19A20311">
      <w:pPr>
        <w:widowControl/>
        <w:adjustRightInd/>
        <w:jc w:val="center"/>
        <w:rPr>
          <w:rFonts w:eastAsia="仿宋"/>
          <w:b/>
          <w:sz w:val="36"/>
          <w:szCs w:val="20"/>
        </w:rPr>
      </w:pPr>
    </w:p>
    <w:p w14:paraId="7C4FDF1B">
      <w:pPr>
        <w:widowControl/>
        <w:adjustRightInd/>
        <w:jc w:val="center"/>
        <w:rPr>
          <w:rFonts w:eastAsia="仿宋"/>
          <w:b/>
          <w:sz w:val="36"/>
          <w:szCs w:val="20"/>
        </w:rPr>
      </w:pPr>
    </w:p>
    <w:p w14:paraId="696198FF">
      <w:pPr>
        <w:widowControl/>
        <w:adjustRightInd/>
        <w:jc w:val="center"/>
        <w:rPr>
          <w:rFonts w:eastAsia="仿宋"/>
          <w:b/>
          <w:sz w:val="36"/>
          <w:szCs w:val="20"/>
        </w:rPr>
      </w:pPr>
    </w:p>
    <w:p w14:paraId="15F2A787">
      <w:pPr>
        <w:widowControl/>
        <w:adjustRightInd/>
        <w:jc w:val="center"/>
        <w:rPr>
          <w:rFonts w:eastAsia="仿宋"/>
          <w:b/>
          <w:sz w:val="36"/>
          <w:szCs w:val="20"/>
        </w:rPr>
      </w:pPr>
    </w:p>
    <w:p w14:paraId="53147B95">
      <w:pPr>
        <w:widowControl/>
        <w:adjustRightInd/>
        <w:jc w:val="center"/>
        <w:rPr>
          <w:rFonts w:eastAsia="仿宋"/>
          <w:b/>
          <w:sz w:val="36"/>
          <w:szCs w:val="20"/>
        </w:rPr>
      </w:pPr>
    </w:p>
    <w:p w14:paraId="69BD8C17">
      <w:pPr>
        <w:widowControl/>
        <w:adjustRightInd/>
        <w:jc w:val="center"/>
        <w:rPr>
          <w:rFonts w:eastAsia="仿宋"/>
          <w:b/>
          <w:sz w:val="36"/>
          <w:szCs w:val="20"/>
        </w:rPr>
      </w:pPr>
    </w:p>
    <w:p w14:paraId="01C4714B">
      <w:pPr>
        <w:widowControl/>
        <w:adjustRightInd/>
        <w:jc w:val="center"/>
        <w:rPr>
          <w:rFonts w:eastAsia="仿宋"/>
          <w:b/>
          <w:sz w:val="36"/>
          <w:szCs w:val="20"/>
        </w:rPr>
      </w:pPr>
    </w:p>
    <w:p w14:paraId="5CD19319">
      <w:pPr>
        <w:widowControl/>
        <w:adjustRightInd/>
        <w:jc w:val="center"/>
        <w:rPr>
          <w:rFonts w:eastAsia="仿宋"/>
          <w:b/>
          <w:sz w:val="36"/>
          <w:szCs w:val="20"/>
        </w:rPr>
      </w:pPr>
    </w:p>
    <w:p w14:paraId="45CAA6A2">
      <w:pPr>
        <w:widowControl/>
        <w:adjustRightInd/>
        <w:jc w:val="center"/>
        <w:rPr>
          <w:rFonts w:eastAsia="仿宋"/>
          <w:b/>
          <w:sz w:val="36"/>
          <w:szCs w:val="20"/>
        </w:rPr>
      </w:pPr>
    </w:p>
    <w:p w14:paraId="01ABA799">
      <w:pPr>
        <w:widowControl/>
        <w:adjustRightInd/>
        <w:jc w:val="center"/>
        <w:rPr>
          <w:rFonts w:eastAsia="仿宋"/>
          <w:b/>
          <w:sz w:val="36"/>
          <w:szCs w:val="20"/>
        </w:rPr>
      </w:pPr>
    </w:p>
    <w:p w14:paraId="732019FE">
      <w:pPr>
        <w:widowControl/>
        <w:adjustRightInd/>
        <w:jc w:val="center"/>
        <w:rPr>
          <w:rFonts w:eastAsia="仿宋"/>
          <w:b/>
          <w:sz w:val="36"/>
          <w:szCs w:val="20"/>
        </w:rPr>
      </w:pPr>
      <w:r>
        <w:rPr>
          <w:rFonts w:eastAsia="仿宋"/>
          <w:b/>
          <w:sz w:val="36"/>
          <w:szCs w:val="20"/>
        </w:rPr>
        <w:t>第六部分</w:t>
      </w:r>
      <w:bookmarkEnd w:id="36"/>
      <w:r>
        <w:rPr>
          <w:rFonts w:eastAsia="仿宋"/>
          <w:b/>
          <w:sz w:val="36"/>
          <w:szCs w:val="20"/>
        </w:rPr>
        <w:t xml:space="preserve"> </w:t>
      </w:r>
      <w:bookmarkEnd w:id="37"/>
      <w:r>
        <w:rPr>
          <w:rFonts w:eastAsia="仿宋"/>
          <w:b/>
          <w:sz w:val="36"/>
          <w:szCs w:val="20"/>
        </w:rPr>
        <w:t>投标文件及其附件格式</w:t>
      </w:r>
    </w:p>
    <w:p w14:paraId="27D8F86A">
      <w:pPr>
        <w:spacing w:line="360" w:lineRule="auto"/>
        <w:jc w:val="center"/>
        <w:outlineLvl w:val="0"/>
        <w:rPr>
          <w:rFonts w:eastAsia="仿宋"/>
          <w:b/>
          <w:kern w:val="0"/>
          <w:sz w:val="36"/>
          <w:szCs w:val="36"/>
        </w:rPr>
      </w:pPr>
    </w:p>
    <w:p w14:paraId="0366A93B">
      <w:pPr>
        <w:spacing w:line="360" w:lineRule="auto"/>
        <w:jc w:val="center"/>
        <w:outlineLvl w:val="0"/>
        <w:rPr>
          <w:rFonts w:eastAsia="仿宋"/>
          <w:b/>
          <w:kern w:val="0"/>
          <w:sz w:val="36"/>
          <w:szCs w:val="36"/>
        </w:rPr>
      </w:pPr>
      <w:r>
        <w:rPr>
          <w:rFonts w:eastAsia="仿宋"/>
          <w:b/>
          <w:kern w:val="0"/>
          <w:sz w:val="36"/>
          <w:szCs w:val="36"/>
        </w:rPr>
        <w:t>资格文件部分</w:t>
      </w:r>
    </w:p>
    <w:p w14:paraId="7C5904BC">
      <w:pPr>
        <w:spacing w:line="360" w:lineRule="auto"/>
        <w:jc w:val="center"/>
        <w:outlineLvl w:val="0"/>
        <w:rPr>
          <w:rFonts w:eastAsia="仿宋"/>
          <w:b/>
          <w:kern w:val="0"/>
          <w:sz w:val="36"/>
          <w:szCs w:val="36"/>
        </w:rPr>
      </w:pPr>
      <w:r>
        <w:rPr>
          <w:rFonts w:eastAsia="仿宋"/>
          <w:b/>
          <w:kern w:val="0"/>
          <w:sz w:val="36"/>
          <w:szCs w:val="36"/>
        </w:rPr>
        <w:t>目录</w:t>
      </w:r>
    </w:p>
    <w:p w14:paraId="7463BC22">
      <w:pPr>
        <w:spacing w:line="360" w:lineRule="auto"/>
        <w:jc w:val="center"/>
        <w:outlineLvl w:val="0"/>
        <w:rPr>
          <w:rFonts w:eastAsia="仿宋"/>
          <w:b/>
          <w:kern w:val="0"/>
          <w:sz w:val="36"/>
          <w:szCs w:val="36"/>
        </w:rPr>
      </w:pPr>
    </w:p>
    <w:p w14:paraId="698EAB29">
      <w:pPr>
        <w:adjustRightInd w:val="0"/>
        <w:snapToGrid w:val="0"/>
        <w:spacing w:line="360" w:lineRule="auto"/>
        <w:rPr>
          <w:rFonts w:eastAsia="仿宋"/>
          <w:sz w:val="24"/>
        </w:rPr>
      </w:pPr>
      <w:r>
        <w:rPr>
          <w:rFonts w:eastAsia="仿宋"/>
          <w:sz w:val="24"/>
        </w:rPr>
        <w:t>（1）符合参加政府采购活动应当具备的一般条件的承诺函……………（页码）</w:t>
      </w:r>
    </w:p>
    <w:p w14:paraId="782519BF">
      <w:pPr>
        <w:adjustRightInd w:val="0"/>
        <w:snapToGrid w:val="0"/>
        <w:spacing w:line="360" w:lineRule="auto"/>
        <w:rPr>
          <w:rFonts w:eastAsia="仿宋"/>
          <w:sz w:val="24"/>
        </w:rPr>
      </w:pPr>
      <w:r>
        <w:rPr>
          <w:rFonts w:eastAsia="仿宋"/>
          <w:snapToGrid w:val="0"/>
          <w:kern w:val="28"/>
          <w:sz w:val="24"/>
          <w:szCs w:val="20"/>
        </w:rPr>
        <w:t>（2）联合协议</w:t>
      </w:r>
      <w:r>
        <w:rPr>
          <w:rFonts w:eastAsia="仿宋"/>
          <w:sz w:val="24"/>
        </w:rPr>
        <w:t>………………………………………………………………（页码）</w:t>
      </w:r>
    </w:p>
    <w:p w14:paraId="1B06FDBD">
      <w:pPr>
        <w:pStyle w:val="11"/>
        <w:rPr>
          <w:rFonts w:ascii="Times New Roman" w:hAnsi="Times New Roman" w:eastAsia="仿宋" w:cs="Times New Roman"/>
        </w:rPr>
      </w:pPr>
      <w:r>
        <w:rPr>
          <w:rFonts w:ascii="Times New Roman" w:hAnsi="Times New Roman" w:eastAsia="仿宋" w:cs="Times New Roman"/>
        </w:rPr>
        <w:t>（3）分包协议………………………………………………………………（页码）</w:t>
      </w:r>
    </w:p>
    <w:p w14:paraId="5A9E3DD3">
      <w:pPr>
        <w:adjustRightInd w:val="0"/>
        <w:snapToGrid w:val="0"/>
        <w:spacing w:line="360" w:lineRule="auto"/>
        <w:rPr>
          <w:rFonts w:eastAsia="仿宋"/>
          <w:sz w:val="24"/>
        </w:rPr>
      </w:pPr>
      <w:r>
        <w:rPr>
          <w:rFonts w:eastAsia="仿宋"/>
          <w:sz w:val="24"/>
        </w:rPr>
        <w:t>（4）落实政府采购政策需满足的资格要求………………………………（页码）</w:t>
      </w:r>
    </w:p>
    <w:p w14:paraId="08900931">
      <w:pPr>
        <w:adjustRightInd w:val="0"/>
        <w:snapToGrid w:val="0"/>
        <w:spacing w:line="360" w:lineRule="auto"/>
        <w:rPr>
          <w:rFonts w:eastAsia="仿宋"/>
          <w:sz w:val="24"/>
        </w:rPr>
      </w:pPr>
      <w:r>
        <w:rPr>
          <w:rFonts w:eastAsia="仿宋"/>
          <w:sz w:val="24"/>
        </w:rPr>
        <w:t>（5）本项目的特定资格要求………………………………………………（页码）</w:t>
      </w:r>
    </w:p>
    <w:p w14:paraId="77248CD3">
      <w:pPr>
        <w:adjustRightInd w:val="0"/>
        <w:snapToGrid w:val="0"/>
        <w:spacing w:line="360" w:lineRule="auto"/>
        <w:ind w:firstLine="480" w:firstLineChars="200"/>
        <w:rPr>
          <w:rFonts w:eastAsia="仿宋"/>
          <w:sz w:val="24"/>
        </w:rPr>
      </w:pPr>
    </w:p>
    <w:p w14:paraId="5B5E5660">
      <w:pPr>
        <w:spacing w:line="360" w:lineRule="auto"/>
        <w:ind w:firstLine="480" w:firstLineChars="200"/>
        <w:rPr>
          <w:rFonts w:eastAsia="仿宋"/>
          <w:sz w:val="24"/>
        </w:rPr>
      </w:pPr>
    </w:p>
    <w:p w14:paraId="15732C89">
      <w:pPr>
        <w:adjustRightInd w:val="0"/>
        <w:snapToGrid w:val="0"/>
        <w:spacing w:line="360" w:lineRule="auto"/>
        <w:ind w:right="480"/>
        <w:jc w:val="center"/>
        <w:rPr>
          <w:rFonts w:eastAsia="仿宋"/>
          <w:b/>
          <w:kern w:val="0"/>
          <w:sz w:val="32"/>
          <w:szCs w:val="32"/>
        </w:rPr>
      </w:pPr>
      <w:r>
        <w:rPr>
          <w:rFonts w:eastAsia="仿宋"/>
          <w:kern w:val="0"/>
          <w:sz w:val="24"/>
        </w:rPr>
        <w:br w:type="page"/>
      </w:r>
      <w:r>
        <w:rPr>
          <w:rFonts w:eastAsia="仿宋"/>
          <w:b/>
          <w:kern w:val="0"/>
          <w:sz w:val="32"/>
          <w:szCs w:val="32"/>
        </w:rPr>
        <w:t xml:space="preserve">  一、 符合参加政府采购活动应当具备的一般条件的承诺函</w:t>
      </w:r>
    </w:p>
    <w:p w14:paraId="411273BD">
      <w:pPr>
        <w:adjustRightInd w:val="0"/>
        <w:snapToGrid w:val="0"/>
        <w:spacing w:line="360" w:lineRule="auto"/>
        <w:rPr>
          <w:rFonts w:eastAsia="仿宋"/>
          <w:sz w:val="24"/>
        </w:rPr>
      </w:pPr>
      <w:r>
        <w:rPr>
          <w:rFonts w:eastAsia="仿宋"/>
          <w:sz w:val="24"/>
        </w:rPr>
        <w:t>（采购人）、（采购代理机构）：</w:t>
      </w:r>
    </w:p>
    <w:p w14:paraId="073D46DE">
      <w:pPr>
        <w:adjustRightInd w:val="0"/>
        <w:snapToGrid w:val="0"/>
        <w:spacing w:line="360" w:lineRule="auto"/>
        <w:ind w:firstLine="480" w:firstLineChars="200"/>
        <w:rPr>
          <w:rFonts w:eastAsia="仿宋"/>
          <w:sz w:val="24"/>
        </w:rPr>
      </w:pPr>
      <w:r>
        <w:rPr>
          <w:rFonts w:eastAsia="仿宋"/>
          <w:sz w:val="24"/>
        </w:rPr>
        <w:t>我方参与（项目名称）【招标编号：（采购编号）】政府采购活动，郑重承诺：</w:t>
      </w:r>
    </w:p>
    <w:p w14:paraId="0C9D61D4">
      <w:pPr>
        <w:adjustRightInd w:val="0"/>
        <w:snapToGrid w:val="0"/>
        <w:spacing w:line="360" w:lineRule="auto"/>
        <w:ind w:firstLine="360" w:firstLineChars="150"/>
        <w:rPr>
          <w:rFonts w:eastAsia="仿宋"/>
          <w:sz w:val="24"/>
        </w:rPr>
      </w:pPr>
      <w:r>
        <w:rPr>
          <w:rFonts w:eastAsia="仿宋"/>
          <w:sz w:val="24"/>
        </w:rPr>
        <w:t>（一）具备《中华人民共和国政府采购法》第二十二条第一款规定的条件：</w:t>
      </w:r>
    </w:p>
    <w:p w14:paraId="1D2709D5">
      <w:pPr>
        <w:adjustRightInd w:val="0"/>
        <w:snapToGrid w:val="0"/>
        <w:spacing w:line="336" w:lineRule="auto"/>
        <w:ind w:firstLine="480" w:firstLineChars="200"/>
        <w:rPr>
          <w:rFonts w:eastAsia="仿宋"/>
          <w:sz w:val="24"/>
        </w:rPr>
      </w:pPr>
      <w:r>
        <w:rPr>
          <w:rFonts w:eastAsia="仿宋"/>
          <w:sz w:val="24"/>
        </w:rPr>
        <w:t>1、具有独立承担民事责任的能力</w:t>
      </w:r>
      <w:r>
        <w:rPr>
          <w:rFonts w:eastAsia="仿宋_GB2312"/>
          <w:sz w:val="24"/>
        </w:rPr>
        <w:t>（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625A969B">
      <w:pPr>
        <w:adjustRightInd w:val="0"/>
        <w:snapToGrid w:val="0"/>
        <w:spacing w:line="360" w:lineRule="auto"/>
        <w:ind w:firstLine="480" w:firstLineChars="200"/>
        <w:rPr>
          <w:rFonts w:eastAsia="仿宋"/>
          <w:sz w:val="24"/>
        </w:rPr>
      </w:pPr>
      <w:r>
        <w:rPr>
          <w:rFonts w:eastAsia="仿宋"/>
          <w:sz w:val="24"/>
        </w:rPr>
        <w:t xml:space="preserve">2、具有良好的商业信誉和健全的财务会计制度； </w:t>
      </w:r>
    </w:p>
    <w:p w14:paraId="3A8C94EE">
      <w:pPr>
        <w:adjustRightInd w:val="0"/>
        <w:snapToGrid w:val="0"/>
        <w:spacing w:line="360" w:lineRule="auto"/>
        <w:ind w:firstLine="480" w:firstLineChars="200"/>
        <w:rPr>
          <w:rFonts w:eastAsia="仿宋"/>
          <w:sz w:val="24"/>
        </w:rPr>
      </w:pPr>
      <w:r>
        <w:rPr>
          <w:rFonts w:eastAsia="仿宋"/>
          <w:sz w:val="24"/>
        </w:rPr>
        <w:t>3、具有履行合同所必需的设备和专业技术能力；</w:t>
      </w:r>
    </w:p>
    <w:p w14:paraId="2EF62438">
      <w:pPr>
        <w:adjustRightInd w:val="0"/>
        <w:snapToGrid w:val="0"/>
        <w:spacing w:line="360" w:lineRule="auto"/>
        <w:ind w:firstLine="480" w:firstLineChars="200"/>
        <w:rPr>
          <w:rFonts w:eastAsia="仿宋"/>
          <w:sz w:val="24"/>
        </w:rPr>
      </w:pPr>
      <w:r>
        <w:rPr>
          <w:rFonts w:eastAsia="仿宋"/>
          <w:sz w:val="24"/>
        </w:rPr>
        <w:t>4、有依法缴纳税收和社会保障资金的良好记录；</w:t>
      </w:r>
    </w:p>
    <w:p w14:paraId="70F0013C">
      <w:pPr>
        <w:adjustRightInd w:val="0"/>
        <w:snapToGrid w:val="0"/>
        <w:spacing w:line="360" w:lineRule="auto"/>
        <w:ind w:firstLine="480" w:firstLineChars="200"/>
        <w:rPr>
          <w:rFonts w:eastAsia="仿宋"/>
          <w:sz w:val="24"/>
        </w:rPr>
      </w:pPr>
      <w:r>
        <w:rPr>
          <w:rFonts w:eastAsia="仿宋"/>
          <w:sz w:val="24"/>
        </w:rPr>
        <w:t>5、参加政府采购活动前三年内，在经营活动中没有重大违法记录；</w:t>
      </w:r>
    </w:p>
    <w:p w14:paraId="312DD73C">
      <w:pPr>
        <w:adjustRightInd w:val="0"/>
        <w:snapToGrid w:val="0"/>
        <w:spacing w:line="360" w:lineRule="auto"/>
        <w:ind w:firstLine="480" w:firstLineChars="200"/>
        <w:rPr>
          <w:rFonts w:eastAsia="仿宋"/>
          <w:sz w:val="24"/>
        </w:rPr>
      </w:pPr>
      <w:r>
        <w:rPr>
          <w:rFonts w:eastAsia="仿宋"/>
          <w:sz w:val="24"/>
        </w:rPr>
        <w:t>6、具有法律、行政法规规定的其他条件。</w:t>
      </w:r>
    </w:p>
    <w:p w14:paraId="79285C4F">
      <w:pPr>
        <w:adjustRightInd w:val="0"/>
        <w:snapToGrid w:val="0"/>
        <w:spacing w:line="360" w:lineRule="auto"/>
        <w:ind w:firstLine="480" w:firstLineChars="200"/>
        <w:rPr>
          <w:rFonts w:eastAsia="仿宋"/>
          <w:sz w:val="24"/>
        </w:rPr>
      </w:pPr>
      <w:r>
        <w:rPr>
          <w:rFonts w:eastAsia="仿宋"/>
          <w:sz w:val="24"/>
        </w:rPr>
        <w:t>（二）未被信用中国（www.creditchina.gov.cn)、中国政府采购网（www.ccgp.gov.cn）列入失信被执行人、重大税收违法案件当事人名单、政府采购严重违法失信行为记录名单。</w:t>
      </w:r>
    </w:p>
    <w:p w14:paraId="60B0F4D7">
      <w:pPr>
        <w:adjustRightInd w:val="0"/>
        <w:snapToGrid w:val="0"/>
        <w:spacing w:line="360" w:lineRule="auto"/>
        <w:ind w:firstLine="480" w:firstLineChars="200"/>
        <w:rPr>
          <w:rFonts w:eastAsia="仿宋"/>
          <w:sz w:val="24"/>
        </w:rPr>
      </w:pPr>
      <w:r>
        <w:rPr>
          <w:rFonts w:eastAsia="仿宋"/>
          <w:sz w:val="24"/>
        </w:rPr>
        <w:t>（三）不存在以下情况：</w:t>
      </w:r>
    </w:p>
    <w:p w14:paraId="65B5F738">
      <w:pPr>
        <w:adjustRightInd w:val="0"/>
        <w:snapToGrid w:val="0"/>
        <w:spacing w:line="360" w:lineRule="auto"/>
        <w:ind w:firstLine="480" w:firstLineChars="200"/>
        <w:rPr>
          <w:rFonts w:eastAsia="仿宋"/>
          <w:sz w:val="24"/>
        </w:rPr>
      </w:pPr>
      <w:r>
        <w:rPr>
          <w:rFonts w:eastAsia="仿宋"/>
          <w:sz w:val="24"/>
        </w:rPr>
        <w:t>1、单位负责人为同一人或者存在直接控股、管理关系的不同供应商参加同一合同项下的政府采购活动的；</w:t>
      </w:r>
    </w:p>
    <w:p w14:paraId="4391B289">
      <w:pPr>
        <w:adjustRightInd w:val="0"/>
        <w:snapToGrid w:val="0"/>
        <w:spacing w:line="360" w:lineRule="auto"/>
        <w:ind w:firstLine="480" w:firstLineChars="200"/>
        <w:rPr>
          <w:rFonts w:eastAsia="仿宋"/>
          <w:sz w:val="24"/>
        </w:rPr>
      </w:pPr>
      <w:r>
        <w:rPr>
          <w:rFonts w:eastAsia="仿宋"/>
          <w:sz w:val="24"/>
        </w:rPr>
        <w:t>2、为采购项目提供整体设计、规范编制或者项目管理、监理、检测等服务后再参加该采购项目的其他采购活动的。</w:t>
      </w:r>
    </w:p>
    <w:p w14:paraId="10393D32">
      <w:pPr>
        <w:adjustRightInd w:val="0"/>
        <w:snapToGrid w:val="0"/>
        <w:spacing w:line="360" w:lineRule="auto"/>
        <w:ind w:firstLine="5520" w:firstLineChars="2300"/>
        <w:rPr>
          <w:rFonts w:eastAsia="仿宋"/>
          <w:kern w:val="0"/>
          <w:sz w:val="24"/>
        </w:rPr>
      </w:pPr>
      <w:r>
        <w:rPr>
          <w:rFonts w:eastAsia="仿宋"/>
          <w:kern w:val="0"/>
          <w:sz w:val="24"/>
          <w:lang w:val="zh-CN"/>
        </w:rPr>
        <w:t>投标人名称(电子签名)：</w:t>
      </w:r>
    </w:p>
    <w:p w14:paraId="50B339E4">
      <w:pPr>
        <w:adjustRightInd w:val="0"/>
        <w:snapToGrid w:val="0"/>
        <w:spacing w:line="360" w:lineRule="auto"/>
        <w:rPr>
          <w:rFonts w:eastAsia="仿宋"/>
          <w:kern w:val="0"/>
          <w:sz w:val="24"/>
        </w:rPr>
      </w:pPr>
      <w:r>
        <w:rPr>
          <w:rFonts w:eastAsia="仿宋"/>
          <w:kern w:val="0"/>
          <w:sz w:val="24"/>
          <w:lang w:val="zh-CN"/>
        </w:rPr>
        <w:t xml:space="preserve">                        </w:t>
      </w:r>
      <w:r>
        <w:rPr>
          <w:rFonts w:eastAsia="仿宋"/>
          <w:kern w:val="0"/>
          <w:sz w:val="24"/>
        </w:rPr>
        <w:t xml:space="preserve">                      </w:t>
      </w:r>
      <w:r>
        <w:rPr>
          <w:rFonts w:eastAsia="仿宋"/>
          <w:kern w:val="0"/>
          <w:sz w:val="24"/>
          <w:lang w:val="zh-CN"/>
        </w:rPr>
        <w:t>日期</w:t>
      </w:r>
      <w:r>
        <w:rPr>
          <w:rFonts w:eastAsia="仿宋"/>
          <w:kern w:val="0"/>
          <w:sz w:val="24"/>
        </w:rPr>
        <w:t xml:space="preserve">：  年  </w:t>
      </w:r>
      <w:r>
        <w:rPr>
          <w:rFonts w:eastAsia="仿宋"/>
          <w:kern w:val="0"/>
          <w:sz w:val="24"/>
          <w:lang w:val="zh-CN"/>
        </w:rPr>
        <w:t>月</w:t>
      </w:r>
      <w:r>
        <w:rPr>
          <w:rFonts w:eastAsia="仿宋"/>
          <w:kern w:val="0"/>
          <w:sz w:val="24"/>
        </w:rPr>
        <w:t xml:space="preserve">   </w:t>
      </w:r>
      <w:r>
        <w:rPr>
          <w:rFonts w:eastAsia="仿宋"/>
          <w:kern w:val="0"/>
          <w:sz w:val="24"/>
          <w:lang w:val="zh-CN"/>
        </w:rPr>
        <w:t>日</w:t>
      </w:r>
    </w:p>
    <w:p w14:paraId="15DBE22D">
      <w:pPr>
        <w:adjustRightInd w:val="0"/>
        <w:snapToGrid w:val="0"/>
        <w:spacing w:line="360" w:lineRule="auto"/>
        <w:ind w:right="480"/>
        <w:jc w:val="center"/>
        <w:rPr>
          <w:rFonts w:eastAsia="仿宋"/>
          <w:b/>
          <w:kern w:val="0"/>
          <w:sz w:val="32"/>
          <w:szCs w:val="32"/>
        </w:rPr>
      </w:pPr>
    </w:p>
    <w:p w14:paraId="5D85159B">
      <w:pPr>
        <w:adjustRightInd w:val="0"/>
        <w:snapToGrid w:val="0"/>
        <w:spacing w:line="360" w:lineRule="auto"/>
        <w:ind w:right="480"/>
        <w:jc w:val="center"/>
        <w:rPr>
          <w:rFonts w:eastAsia="仿宋"/>
          <w:b/>
          <w:kern w:val="0"/>
          <w:sz w:val="32"/>
          <w:szCs w:val="32"/>
        </w:rPr>
      </w:pPr>
    </w:p>
    <w:p w14:paraId="2651FE64">
      <w:pPr>
        <w:widowControl/>
        <w:adjustRightInd/>
        <w:jc w:val="left"/>
        <w:rPr>
          <w:rFonts w:eastAsia="仿宋"/>
          <w:b/>
          <w:kern w:val="0"/>
          <w:sz w:val="32"/>
          <w:szCs w:val="32"/>
        </w:rPr>
      </w:pPr>
      <w:r>
        <w:rPr>
          <w:rFonts w:eastAsia="仿宋"/>
          <w:b/>
          <w:kern w:val="0"/>
          <w:sz w:val="32"/>
          <w:szCs w:val="32"/>
        </w:rPr>
        <w:br w:type="page"/>
      </w:r>
    </w:p>
    <w:p w14:paraId="5171B620">
      <w:pPr>
        <w:widowControl/>
        <w:spacing w:line="360" w:lineRule="auto"/>
        <w:ind w:firstLine="643" w:firstLineChars="200"/>
        <w:jc w:val="center"/>
        <w:rPr>
          <w:rFonts w:eastAsia="仿宋"/>
          <w:b/>
          <w:kern w:val="0"/>
          <w:sz w:val="32"/>
          <w:szCs w:val="32"/>
        </w:rPr>
      </w:pPr>
      <w:r>
        <w:rPr>
          <w:rFonts w:eastAsia="仿宋"/>
          <w:b/>
          <w:kern w:val="0"/>
          <w:sz w:val="32"/>
          <w:szCs w:val="32"/>
        </w:rPr>
        <w:t>二、联合协议（如有）</w:t>
      </w:r>
    </w:p>
    <w:p w14:paraId="439EE191">
      <w:pPr>
        <w:widowControl/>
        <w:spacing w:line="360" w:lineRule="auto"/>
        <w:ind w:firstLine="482" w:firstLineChars="200"/>
        <w:jc w:val="left"/>
        <w:rPr>
          <w:rFonts w:eastAsia="仿宋"/>
          <w:b/>
          <w:sz w:val="24"/>
        </w:rPr>
      </w:pPr>
      <w:r>
        <w:rPr>
          <w:rFonts w:eastAsia="仿宋"/>
          <w:b/>
          <w:sz w:val="24"/>
        </w:rPr>
        <w:t>[以联合体形式投标的，提供联合协议（附件5）；本项目不接受联合体投标或者投标人不以联合体形式投标的，则不需要提供）]</w:t>
      </w:r>
    </w:p>
    <w:p w14:paraId="0F64538F">
      <w:pPr>
        <w:adjustRightInd w:val="0"/>
        <w:snapToGrid w:val="0"/>
        <w:spacing w:line="360" w:lineRule="auto"/>
        <w:ind w:right="480"/>
        <w:jc w:val="center"/>
        <w:rPr>
          <w:rFonts w:eastAsia="仿宋"/>
          <w:b/>
          <w:kern w:val="0"/>
          <w:sz w:val="32"/>
          <w:szCs w:val="32"/>
        </w:rPr>
      </w:pPr>
    </w:p>
    <w:p w14:paraId="05F66528">
      <w:pPr>
        <w:adjustRightInd w:val="0"/>
        <w:snapToGrid w:val="0"/>
        <w:spacing w:line="360" w:lineRule="auto"/>
        <w:jc w:val="center"/>
        <w:rPr>
          <w:rFonts w:eastAsia="仿宋"/>
          <w:b/>
          <w:kern w:val="0"/>
          <w:sz w:val="32"/>
          <w:szCs w:val="32"/>
        </w:rPr>
      </w:pPr>
      <w:r>
        <w:rPr>
          <w:rFonts w:eastAsia="仿宋"/>
          <w:b/>
          <w:kern w:val="0"/>
          <w:sz w:val="32"/>
          <w:szCs w:val="32"/>
        </w:rPr>
        <w:t>三、分包意向协议（如有）</w:t>
      </w:r>
    </w:p>
    <w:p w14:paraId="42E456CD">
      <w:pPr>
        <w:widowControl/>
        <w:spacing w:line="360" w:lineRule="auto"/>
        <w:ind w:firstLine="361" w:firstLineChars="150"/>
        <w:jc w:val="left"/>
        <w:rPr>
          <w:rFonts w:eastAsia="仿宋"/>
          <w:b/>
          <w:sz w:val="24"/>
        </w:rPr>
      </w:pPr>
      <w:r>
        <w:rPr>
          <w:rFonts w:eastAsia="仿宋"/>
          <w:b/>
          <w:sz w:val="24"/>
        </w:rPr>
        <w:t>[中标后以分包方式履行合同的，提供分包意向协议(附件6)；采购人不同意分包或者投标人中标后不以分包方式履行合同的，则不需要提供。]</w:t>
      </w:r>
    </w:p>
    <w:p w14:paraId="21F4162E">
      <w:pPr>
        <w:adjustRightInd w:val="0"/>
        <w:snapToGrid w:val="0"/>
        <w:spacing w:line="360" w:lineRule="auto"/>
        <w:ind w:right="480"/>
        <w:jc w:val="center"/>
        <w:rPr>
          <w:rFonts w:eastAsia="仿宋"/>
          <w:b/>
          <w:kern w:val="0"/>
          <w:sz w:val="32"/>
          <w:szCs w:val="32"/>
        </w:rPr>
      </w:pPr>
    </w:p>
    <w:p w14:paraId="0E02C1EF">
      <w:pPr>
        <w:adjustRightInd w:val="0"/>
        <w:snapToGrid w:val="0"/>
        <w:spacing w:line="360" w:lineRule="auto"/>
        <w:ind w:right="480"/>
        <w:jc w:val="center"/>
        <w:rPr>
          <w:rFonts w:eastAsia="仿宋"/>
          <w:b/>
          <w:kern w:val="0"/>
          <w:sz w:val="32"/>
          <w:szCs w:val="32"/>
        </w:rPr>
      </w:pPr>
      <w:r>
        <w:rPr>
          <w:rFonts w:eastAsia="仿宋"/>
          <w:b/>
          <w:kern w:val="0"/>
          <w:sz w:val="32"/>
          <w:szCs w:val="32"/>
        </w:rPr>
        <w:t>四、落实政府采购政策需满足的资格要求</w:t>
      </w:r>
    </w:p>
    <w:p w14:paraId="7F834C1B">
      <w:pPr>
        <w:spacing w:line="360" w:lineRule="auto"/>
        <w:rPr>
          <w:rFonts w:eastAsia="仿宋"/>
          <w:sz w:val="24"/>
        </w:rPr>
      </w:pPr>
      <w:r>
        <w:rPr>
          <w:rFonts w:eastAsia="仿宋"/>
          <w:sz w:val="24"/>
        </w:rPr>
        <w:t>（根据招标公告落实政府采购政策需满足的资格要求选择提供相应的材料；未要求的，无需提供）</w:t>
      </w:r>
    </w:p>
    <w:p w14:paraId="11577AA9">
      <w:pPr>
        <w:adjustRightInd w:val="0"/>
        <w:snapToGrid w:val="0"/>
        <w:spacing w:before="50" w:after="50" w:line="360" w:lineRule="auto"/>
        <w:ind w:firstLine="472" w:firstLineChars="196"/>
        <w:jc w:val="left"/>
        <w:rPr>
          <w:rFonts w:eastAsia="仿宋"/>
          <w:sz w:val="24"/>
        </w:rPr>
      </w:pPr>
      <w:r>
        <w:rPr>
          <w:rFonts w:eastAsia="仿宋"/>
          <w:b/>
          <w:sz w:val="24"/>
        </w:rPr>
        <w:t>A</w:t>
      </w:r>
      <w:r>
        <w:rPr>
          <w:rFonts w:eastAsia="仿宋"/>
          <w:sz w:val="24"/>
        </w:rPr>
        <w:t xml:space="preserve">.专门面向中小企业，服务全部由符合政策要求的中小企业（或小微企业）承接的，提供相应的中小企业声明函（附件7）。 </w:t>
      </w:r>
    </w:p>
    <w:p w14:paraId="0C6807F0">
      <w:pPr>
        <w:widowControl/>
        <w:spacing w:line="360" w:lineRule="auto"/>
        <w:ind w:firstLine="472" w:firstLineChars="196"/>
        <w:jc w:val="left"/>
        <w:rPr>
          <w:rFonts w:eastAsia="仿宋"/>
          <w:sz w:val="24"/>
        </w:rPr>
      </w:pPr>
      <w:r>
        <w:rPr>
          <w:rFonts w:eastAsia="仿宋"/>
          <w:b/>
          <w:sz w:val="24"/>
        </w:rPr>
        <w:t>B.</w:t>
      </w:r>
      <w:r>
        <w:rPr>
          <w:rFonts w:eastAsia="仿宋"/>
          <w:sz w:val="24"/>
        </w:rPr>
        <w:t>要求以联合体形式参加的，提供联合协议（附件5）和中小企业声明函（附件7），联合协议中中小企业合同金额应当达到招标公告载明的比例；如果供应商本身提供所有标的均由中小企业承接的，</w:t>
      </w:r>
      <w:r>
        <w:rPr>
          <w:rFonts w:eastAsia="仿宋"/>
          <w:spacing w:val="8"/>
          <w:kern w:val="0"/>
          <w:sz w:val="24"/>
        </w:rPr>
        <w:t>并相应达到了前述比例要求，</w:t>
      </w:r>
      <w:r>
        <w:rPr>
          <w:rFonts w:eastAsia="仿宋"/>
          <w:sz w:val="24"/>
        </w:rPr>
        <w:t>视同符合了资格条件，无需再与其他中小企业组成联合体参加政府采购活动，无需提供联合协议。</w:t>
      </w:r>
      <w:r>
        <w:rPr>
          <w:rFonts w:eastAsia="仿宋"/>
          <w:b/>
          <w:sz w:val="24"/>
        </w:rPr>
        <w:t xml:space="preserve"> </w:t>
      </w:r>
    </w:p>
    <w:p w14:paraId="696EBB3A">
      <w:pPr>
        <w:spacing w:line="360" w:lineRule="auto"/>
        <w:ind w:firstLine="482" w:firstLineChars="200"/>
        <w:rPr>
          <w:rFonts w:eastAsia="仿宋"/>
          <w:sz w:val="24"/>
        </w:rPr>
      </w:pPr>
      <w:r>
        <w:rPr>
          <w:rFonts w:eastAsia="仿宋"/>
          <w:b/>
          <w:sz w:val="24"/>
        </w:rPr>
        <w:t>C、</w:t>
      </w:r>
      <w:r>
        <w:rPr>
          <w:rFonts w:eastAsia="仿宋"/>
          <w:sz w:val="24"/>
        </w:rPr>
        <w:t>要求合同分包的，提供分包意向协议（附件6）和中小企业声明函（附件7），分包意向协议中中小企业合同金额应当达到招标公告载明的比例；如果供应商本身提供所有标的均由中小企业承接的，</w:t>
      </w:r>
      <w:r>
        <w:rPr>
          <w:rFonts w:eastAsia="仿宋"/>
          <w:spacing w:val="8"/>
          <w:kern w:val="0"/>
          <w:sz w:val="24"/>
        </w:rPr>
        <w:t>并相应达到了前述比例要求，</w:t>
      </w:r>
      <w:r>
        <w:rPr>
          <w:rFonts w:eastAsia="仿宋"/>
          <w:sz w:val="24"/>
        </w:rPr>
        <w:t>视同符合了资格条件，无需再向中小企业分包，无需提供分包意向协议。</w:t>
      </w:r>
    </w:p>
    <w:p w14:paraId="73DED7A3">
      <w:pPr>
        <w:widowControl/>
        <w:spacing w:line="360" w:lineRule="auto"/>
        <w:ind w:left="150"/>
        <w:jc w:val="center"/>
        <w:rPr>
          <w:rFonts w:eastAsia="仿宋"/>
          <w:b/>
          <w:kern w:val="0"/>
          <w:sz w:val="32"/>
          <w:szCs w:val="32"/>
        </w:rPr>
      </w:pPr>
    </w:p>
    <w:p w14:paraId="5C891CE3">
      <w:pPr>
        <w:widowControl/>
        <w:spacing w:line="360" w:lineRule="auto"/>
        <w:ind w:left="150"/>
        <w:jc w:val="center"/>
        <w:rPr>
          <w:rFonts w:eastAsia="仿宋"/>
          <w:b/>
          <w:kern w:val="0"/>
          <w:sz w:val="32"/>
          <w:szCs w:val="32"/>
        </w:rPr>
      </w:pPr>
      <w:r>
        <w:rPr>
          <w:rFonts w:eastAsia="仿宋"/>
          <w:b/>
          <w:kern w:val="0"/>
          <w:sz w:val="32"/>
          <w:szCs w:val="32"/>
        </w:rPr>
        <w:t>五、本项目的特定资格要求</w:t>
      </w:r>
    </w:p>
    <w:p w14:paraId="2AC7EE85">
      <w:pPr>
        <w:spacing w:line="360" w:lineRule="auto"/>
        <w:jc w:val="center"/>
        <w:rPr>
          <w:rFonts w:eastAsia="仿宋"/>
          <w:sz w:val="24"/>
        </w:rPr>
      </w:pPr>
      <w:r>
        <w:rPr>
          <w:rFonts w:eastAsia="仿宋"/>
          <w:sz w:val="24"/>
        </w:rPr>
        <w:t>（根据招标公告本项目的特定资格要求提供相应的材料；未要求的，无需提供）</w:t>
      </w:r>
    </w:p>
    <w:p w14:paraId="60F08BE2">
      <w:pPr>
        <w:spacing w:line="360" w:lineRule="auto"/>
        <w:jc w:val="center"/>
        <w:outlineLvl w:val="0"/>
        <w:rPr>
          <w:rFonts w:eastAsia="仿宋"/>
          <w:b/>
          <w:kern w:val="0"/>
          <w:sz w:val="24"/>
        </w:rPr>
      </w:pPr>
    </w:p>
    <w:p w14:paraId="0E153786">
      <w:pPr>
        <w:spacing w:line="336" w:lineRule="auto"/>
        <w:jc w:val="center"/>
        <w:rPr>
          <w:rFonts w:eastAsia="仿宋"/>
          <w:b/>
          <w:kern w:val="0"/>
          <w:sz w:val="36"/>
          <w:szCs w:val="36"/>
        </w:rPr>
      </w:pPr>
      <w:r>
        <w:rPr>
          <w:rFonts w:eastAsia="仿宋"/>
          <w:b/>
          <w:kern w:val="0"/>
          <w:sz w:val="36"/>
          <w:szCs w:val="36"/>
        </w:rPr>
        <w:t>商务技术文件部分</w:t>
      </w:r>
    </w:p>
    <w:p w14:paraId="69A0BC23">
      <w:pPr>
        <w:spacing w:line="336" w:lineRule="auto"/>
        <w:jc w:val="center"/>
        <w:outlineLvl w:val="0"/>
        <w:rPr>
          <w:rFonts w:eastAsia="仿宋"/>
          <w:b/>
          <w:kern w:val="0"/>
          <w:sz w:val="24"/>
        </w:rPr>
      </w:pPr>
    </w:p>
    <w:p w14:paraId="1E13D909">
      <w:pPr>
        <w:spacing w:line="336" w:lineRule="auto"/>
        <w:jc w:val="center"/>
        <w:outlineLvl w:val="0"/>
        <w:rPr>
          <w:rFonts w:eastAsia="仿宋"/>
          <w:b/>
          <w:kern w:val="0"/>
          <w:sz w:val="28"/>
          <w:szCs w:val="28"/>
        </w:rPr>
      </w:pPr>
      <w:r>
        <w:rPr>
          <w:rFonts w:eastAsia="仿宋"/>
          <w:b/>
          <w:kern w:val="0"/>
          <w:sz w:val="28"/>
          <w:szCs w:val="28"/>
        </w:rPr>
        <w:t>目录</w:t>
      </w:r>
    </w:p>
    <w:p w14:paraId="0A42492F">
      <w:pPr>
        <w:pStyle w:val="29"/>
        <w:numPr>
          <w:ilvl w:val="0"/>
          <w:numId w:val="3"/>
        </w:numPr>
        <w:spacing w:line="336" w:lineRule="auto"/>
        <w:ind w:left="0" w:firstLine="0" w:firstLineChars="0"/>
        <w:rPr>
          <w:rFonts w:ascii="Times New Roman" w:hAnsi="Times New Roman" w:eastAsia="仿宋"/>
        </w:rPr>
      </w:pPr>
      <w:r>
        <w:rPr>
          <w:rFonts w:ascii="Times New Roman" w:hAnsi="Times New Roman" w:eastAsia="仿宋"/>
        </w:rPr>
        <w:t>投标函…………………………………………………………………………（页码）</w:t>
      </w:r>
    </w:p>
    <w:p w14:paraId="0D3204DE">
      <w:pPr>
        <w:pStyle w:val="29"/>
        <w:numPr>
          <w:ilvl w:val="0"/>
          <w:numId w:val="3"/>
        </w:numPr>
        <w:spacing w:line="336" w:lineRule="auto"/>
        <w:ind w:left="0" w:firstLine="0" w:firstLineChars="0"/>
        <w:rPr>
          <w:rFonts w:ascii="Times New Roman" w:hAnsi="Times New Roman" w:eastAsia="仿宋"/>
        </w:rPr>
      </w:pPr>
      <w:r>
        <w:rPr>
          <w:rFonts w:ascii="Times New Roman" w:hAnsi="Times New Roman" w:eastAsia="仿宋"/>
        </w:rPr>
        <w:t>法定代表人授权委托书 …………………………………………………… （页码）</w:t>
      </w:r>
    </w:p>
    <w:p w14:paraId="2AEEFF39">
      <w:pPr>
        <w:pStyle w:val="29"/>
        <w:numPr>
          <w:ilvl w:val="0"/>
          <w:numId w:val="3"/>
        </w:numPr>
        <w:spacing w:line="336" w:lineRule="auto"/>
        <w:ind w:left="0" w:firstLine="0" w:firstLineChars="0"/>
        <w:rPr>
          <w:rFonts w:ascii="Times New Roman" w:hAnsi="Times New Roman" w:eastAsia="仿宋"/>
        </w:rPr>
      </w:pPr>
      <w:r>
        <w:rPr>
          <w:rFonts w:ascii="Times New Roman" w:hAnsi="Times New Roman" w:eastAsia="仿宋"/>
        </w:rPr>
        <w:t>法定代表人及其授权代表身份证复印件……………………………………（页码）</w:t>
      </w:r>
    </w:p>
    <w:p w14:paraId="1DC2FDDD">
      <w:pPr>
        <w:pStyle w:val="29"/>
        <w:numPr>
          <w:ilvl w:val="0"/>
          <w:numId w:val="3"/>
        </w:numPr>
        <w:spacing w:line="336" w:lineRule="auto"/>
        <w:ind w:left="0" w:firstLine="0" w:firstLineChars="0"/>
        <w:rPr>
          <w:rFonts w:ascii="Times New Roman" w:hAnsi="Times New Roman" w:eastAsia="仿宋"/>
        </w:rPr>
      </w:pPr>
      <w:r>
        <w:rPr>
          <w:rFonts w:ascii="Times New Roman" w:hAnsi="Times New Roman" w:eastAsia="仿宋"/>
        </w:rPr>
        <w:t>授权代表社保证明……………………………………………………………（页码）</w:t>
      </w:r>
    </w:p>
    <w:p w14:paraId="4D8FC350">
      <w:pPr>
        <w:pStyle w:val="29"/>
        <w:numPr>
          <w:ilvl w:val="0"/>
          <w:numId w:val="3"/>
        </w:numPr>
        <w:spacing w:line="336" w:lineRule="auto"/>
        <w:ind w:left="0" w:firstLine="0" w:firstLineChars="0"/>
        <w:rPr>
          <w:rFonts w:ascii="Times New Roman" w:hAnsi="Times New Roman" w:eastAsia="仿宋"/>
        </w:rPr>
      </w:pPr>
      <w:r>
        <w:rPr>
          <w:rFonts w:ascii="Times New Roman" w:hAnsi="Times New Roman" w:eastAsia="仿宋"/>
        </w:rPr>
        <w:t>法定代表人身份证明书………………………………………………………（页码）</w:t>
      </w:r>
    </w:p>
    <w:p w14:paraId="5C80CC0D">
      <w:pPr>
        <w:pStyle w:val="29"/>
        <w:numPr>
          <w:ilvl w:val="0"/>
          <w:numId w:val="3"/>
        </w:numPr>
        <w:spacing w:line="336" w:lineRule="auto"/>
        <w:ind w:left="0" w:firstLine="0" w:firstLineChars="0"/>
        <w:rPr>
          <w:rFonts w:ascii="Times New Roman" w:hAnsi="Times New Roman" w:eastAsia="仿宋"/>
        </w:rPr>
      </w:pPr>
      <w:r>
        <w:rPr>
          <w:rFonts w:ascii="Times New Roman" w:hAnsi="Times New Roman" w:eastAsia="仿宋"/>
        </w:rPr>
        <w:t>商务技术偏离表………………………………………………………………（页码）</w:t>
      </w:r>
    </w:p>
    <w:p w14:paraId="26C2DEE0">
      <w:pPr>
        <w:pStyle w:val="29"/>
        <w:numPr>
          <w:ilvl w:val="0"/>
          <w:numId w:val="3"/>
        </w:numPr>
        <w:spacing w:line="336" w:lineRule="auto"/>
        <w:ind w:left="0" w:firstLine="0" w:firstLineChars="0"/>
        <w:rPr>
          <w:rFonts w:ascii="Times New Roman" w:hAnsi="Times New Roman" w:eastAsia="仿宋"/>
        </w:rPr>
      </w:pPr>
      <w:r>
        <w:rPr>
          <w:rFonts w:ascii="Times New Roman" w:hAnsi="Times New Roman" w:eastAsia="仿宋"/>
          <w:lang w:val="zh-CN"/>
        </w:rPr>
        <w:t>政府采购供应商廉洁自律承诺书</w:t>
      </w:r>
      <w:r>
        <w:rPr>
          <w:rFonts w:ascii="Times New Roman" w:hAnsi="Times New Roman" w:eastAsia="仿宋"/>
        </w:rPr>
        <w:t>……………………………………………（页码）</w:t>
      </w:r>
    </w:p>
    <w:p w14:paraId="0FDB8D4B">
      <w:pPr>
        <w:spacing w:line="360" w:lineRule="auto"/>
        <w:ind w:right="-510" w:rightChars="-243"/>
        <w:rPr>
          <w:rFonts w:eastAsia="仿宋"/>
          <w:sz w:val="24"/>
        </w:rPr>
      </w:pPr>
      <w:r>
        <w:rPr>
          <w:rFonts w:eastAsia="仿宋"/>
          <w:sz w:val="24"/>
        </w:rPr>
        <w:t>（8）</w:t>
      </w:r>
      <w:r>
        <w:rPr>
          <w:rFonts w:eastAsia="仿宋"/>
          <w:sz w:val="24"/>
          <w:lang w:val="zh-CN"/>
        </w:rPr>
        <w:t>主要业绩证明…………………………………………………</w:t>
      </w:r>
      <w:r>
        <w:rPr>
          <w:rFonts w:eastAsia="仿宋"/>
          <w:sz w:val="24"/>
        </w:rPr>
        <w:t>…………</w:t>
      </w:r>
      <w:r>
        <w:rPr>
          <w:rFonts w:eastAsia="仿宋"/>
          <w:sz w:val="24"/>
          <w:lang w:val="zh-CN"/>
        </w:rPr>
        <w:t>……</w:t>
      </w:r>
      <w:r>
        <w:rPr>
          <w:rFonts w:eastAsia="仿宋"/>
          <w:sz w:val="24"/>
        </w:rPr>
        <w:t>（页码）</w:t>
      </w:r>
    </w:p>
    <w:p w14:paraId="07B52B6C">
      <w:pPr>
        <w:spacing w:line="360" w:lineRule="auto"/>
        <w:ind w:right="-510" w:rightChars="-243"/>
        <w:outlineLvl w:val="0"/>
        <w:rPr>
          <w:rFonts w:eastAsia="仿宋"/>
          <w:kern w:val="0"/>
          <w:sz w:val="24"/>
        </w:rPr>
      </w:pPr>
      <w:r>
        <w:rPr>
          <w:rFonts w:eastAsia="仿宋"/>
          <w:kern w:val="0"/>
          <w:sz w:val="24"/>
        </w:rPr>
        <w:t>（9）技术解决方案…………………………………………………</w:t>
      </w:r>
      <w:r>
        <w:rPr>
          <w:rFonts w:eastAsia="仿宋"/>
        </w:rPr>
        <w:t>…………</w:t>
      </w:r>
      <w:r>
        <w:rPr>
          <w:rFonts w:eastAsia="仿宋"/>
          <w:kern w:val="0"/>
          <w:sz w:val="24"/>
        </w:rPr>
        <w:t>…</w:t>
      </w:r>
      <w:r>
        <w:rPr>
          <w:rFonts w:eastAsia="仿宋"/>
        </w:rPr>
        <w:t>……</w:t>
      </w:r>
      <w:r>
        <w:rPr>
          <w:rFonts w:eastAsia="仿宋"/>
          <w:kern w:val="0"/>
          <w:sz w:val="24"/>
        </w:rPr>
        <w:t>（页码）</w:t>
      </w:r>
    </w:p>
    <w:p w14:paraId="37A3E4E4">
      <w:pPr>
        <w:spacing w:line="360" w:lineRule="auto"/>
        <w:ind w:right="-510" w:rightChars="-243"/>
        <w:outlineLvl w:val="0"/>
        <w:rPr>
          <w:rFonts w:eastAsia="仿宋"/>
          <w:kern w:val="0"/>
          <w:sz w:val="24"/>
        </w:rPr>
      </w:pPr>
      <w:r>
        <w:rPr>
          <w:rFonts w:eastAsia="仿宋"/>
          <w:kern w:val="0"/>
          <w:sz w:val="24"/>
        </w:rPr>
        <w:t>（10）组织实施方案……………………………………………</w:t>
      </w:r>
      <w:r>
        <w:rPr>
          <w:rFonts w:eastAsia="仿宋"/>
        </w:rPr>
        <w:t>…………</w:t>
      </w:r>
      <w:r>
        <w:rPr>
          <w:rFonts w:eastAsia="仿宋"/>
          <w:kern w:val="0"/>
          <w:sz w:val="24"/>
        </w:rPr>
        <w:t>………</w:t>
      </w:r>
      <w:r>
        <w:rPr>
          <w:rFonts w:eastAsia="仿宋"/>
        </w:rPr>
        <w:t xml:space="preserve">… </w:t>
      </w:r>
      <w:r>
        <w:rPr>
          <w:rFonts w:eastAsia="仿宋"/>
          <w:kern w:val="0"/>
          <w:sz w:val="24"/>
        </w:rPr>
        <w:t>（页码）</w:t>
      </w:r>
    </w:p>
    <w:p w14:paraId="575983BD">
      <w:pPr>
        <w:spacing w:line="360" w:lineRule="auto"/>
        <w:ind w:right="-510" w:rightChars="-243"/>
        <w:rPr>
          <w:rFonts w:eastAsia="仿宋"/>
          <w:kern w:val="0"/>
          <w:sz w:val="24"/>
        </w:rPr>
      </w:pPr>
      <w:r>
        <w:rPr>
          <w:rFonts w:eastAsia="仿宋"/>
          <w:kern w:val="0"/>
          <w:sz w:val="24"/>
        </w:rPr>
        <w:t>（11）售后服务方案……………………………………………</w:t>
      </w:r>
      <w:r>
        <w:rPr>
          <w:rFonts w:eastAsia="仿宋"/>
        </w:rPr>
        <w:t>…………</w:t>
      </w:r>
      <w:r>
        <w:rPr>
          <w:rFonts w:eastAsia="仿宋"/>
          <w:kern w:val="0"/>
          <w:sz w:val="24"/>
        </w:rPr>
        <w:t>………</w:t>
      </w:r>
      <w:r>
        <w:rPr>
          <w:rFonts w:eastAsia="仿宋"/>
        </w:rPr>
        <w:t xml:space="preserve">… </w:t>
      </w:r>
      <w:r>
        <w:rPr>
          <w:rFonts w:eastAsia="仿宋"/>
          <w:kern w:val="0"/>
          <w:sz w:val="24"/>
        </w:rPr>
        <w:t>（页码）</w:t>
      </w:r>
    </w:p>
    <w:p w14:paraId="169D3EB8">
      <w:pPr>
        <w:spacing w:line="360" w:lineRule="auto"/>
        <w:ind w:right="-510" w:rightChars="-243"/>
        <w:rPr>
          <w:rFonts w:eastAsia="仿宋"/>
          <w:sz w:val="24"/>
        </w:rPr>
      </w:pPr>
      <w:r>
        <w:rPr>
          <w:rFonts w:eastAsia="仿宋"/>
          <w:sz w:val="24"/>
        </w:rPr>
        <w:t>（12）供应商售后服务证明材料……………………………………………………（页码）</w:t>
      </w:r>
    </w:p>
    <w:p w14:paraId="3B600DD9">
      <w:pPr>
        <w:spacing w:line="360" w:lineRule="auto"/>
        <w:ind w:right="-510" w:rightChars="-243"/>
        <w:rPr>
          <w:rFonts w:eastAsia="仿宋"/>
          <w:kern w:val="0"/>
          <w:sz w:val="24"/>
        </w:rPr>
      </w:pPr>
      <w:r>
        <w:rPr>
          <w:rFonts w:eastAsia="仿宋"/>
          <w:kern w:val="0"/>
          <w:sz w:val="24"/>
        </w:rPr>
        <w:t>（13）项目小组人员名单………………………………………</w:t>
      </w:r>
      <w:r>
        <w:rPr>
          <w:rFonts w:eastAsia="仿宋"/>
        </w:rPr>
        <w:t>…………</w:t>
      </w:r>
      <w:r>
        <w:rPr>
          <w:rFonts w:eastAsia="仿宋"/>
          <w:kern w:val="0"/>
          <w:sz w:val="24"/>
        </w:rPr>
        <w:t>………</w:t>
      </w:r>
      <w:r>
        <w:rPr>
          <w:rFonts w:eastAsia="仿宋"/>
        </w:rPr>
        <w:t>……</w:t>
      </w:r>
      <w:r>
        <w:rPr>
          <w:rFonts w:eastAsia="仿宋"/>
          <w:kern w:val="0"/>
          <w:sz w:val="24"/>
        </w:rPr>
        <w:t>（页码）</w:t>
      </w:r>
    </w:p>
    <w:p w14:paraId="0238A49D">
      <w:pPr>
        <w:spacing w:line="360" w:lineRule="auto"/>
        <w:ind w:right="-510" w:rightChars="-243"/>
        <w:rPr>
          <w:rFonts w:eastAsia="仿宋"/>
          <w:kern w:val="0"/>
          <w:sz w:val="24"/>
        </w:rPr>
      </w:pPr>
      <w:r>
        <w:rPr>
          <w:rFonts w:eastAsia="仿宋"/>
          <w:kern w:val="0"/>
          <w:sz w:val="24"/>
        </w:rPr>
        <w:t>（14）</w:t>
      </w:r>
      <w:r>
        <w:rPr>
          <w:rFonts w:eastAsia="仿宋"/>
          <w:kern w:val="0"/>
          <w:sz w:val="24"/>
          <w:lang w:val="zh-CN"/>
        </w:rPr>
        <w:t>优惠条件及特殊承诺……………………………………</w:t>
      </w:r>
      <w:r>
        <w:rPr>
          <w:rFonts w:eastAsia="仿宋"/>
        </w:rPr>
        <w:t>…………</w:t>
      </w:r>
      <w:r>
        <w:rPr>
          <w:rFonts w:eastAsia="仿宋"/>
          <w:kern w:val="0"/>
          <w:sz w:val="24"/>
          <w:lang w:val="zh-CN"/>
        </w:rPr>
        <w:t>……</w:t>
      </w:r>
      <w:r>
        <w:rPr>
          <w:rFonts w:eastAsia="仿宋"/>
        </w:rPr>
        <w:t>…</w:t>
      </w:r>
      <w:r>
        <w:rPr>
          <w:rFonts w:eastAsia="仿宋"/>
          <w:kern w:val="0"/>
          <w:sz w:val="24"/>
          <w:lang w:val="zh-CN"/>
        </w:rPr>
        <w:t>…</w:t>
      </w:r>
      <w:r>
        <w:rPr>
          <w:rFonts w:eastAsia="仿宋"/>
        </w:rPr>
        <w:t>…</w:t>
      </w:r>
      <w:r>
        <w:rPr>
          <w:rFonts w:eastAsia="仿宋"/>
          <w:kern w:val="0"/>
          <w:sz w:val="24"/>
        </w:rPr>
        <w:t>（页码）</w:t>
      </w:r>
    </w:p>
    <w:p w14:paraId="68627BA5">
      <w:pPr>
        <w:spacing w:line="360" w:lineRule="auto"/>
        <w:ind w:right="-510" w:rightChars="-243"/>
        <w:rPr>
          <w:rFonts w:eastAsia="仿宋"/>
          <w:kern w:val="0"/>
          <w:sz w:val="24"/>
        </w:rPr>
      </w:pPr>
      <w:r>
        <w:rPr>
          <w:rFonts w:eastAsia="仿宋"/>
          <w:kern w:val="0"/>
          <w:sz w:val="24"/>
        </w:rPr>
        <w:t>（15）</w:t>
      </w:r>
      <w:r>
        <w:rPr>
          <w:rFonts w:eastAsia="仿宋"/>
          <w:kern w:val="0"/>
          <w:sz w:val="24"/>
          <w:lang w:val="zh-CN"/>
        </w:rPr>
        <w:t>备品备件及供选择的配套零部件清单………………………</w:t>
      </w:r>
      <w:r>
        <w:rPr>
          <w:rFonts w:eastAsia="仿宋"/>
        </w:rPr>
        <w:t>…………</w:t>
      </w:r>
      <w:r>
        <w:rPr>
          <w:rFonts w:eastAsia="仿宋"/>
          <w:kern w:val="0"/>
          <w:sz w:val="24"/>
          <w:lang w:val="zh-CN"/>
        </w:rPr>
        <w:t>…</w:t>
      </w:r>
      <w:r>
        <w:rPr>
          <w:rFonts w:eastAsia="仿宋"/>
        </w:rPr>
        <w:t>……</w:t>
      </w:r>
      <w:r>
        <w:rPr>
          <w:rFonts w:eastAsia="仿宋"/>
          <w:kern w:val="0"/>
          <w:sz w:val="24"/>
        </w:rPr>
        <w:t>（页码）</w:t>
      </w:r>
    </w:p>
    <w:p w14:paraId="11B25881">
      <w:pPr>
        <w:spacing w:line="360" w:lineRule="auto"/>
        <w:ind w:right="-510" w:rightChars="-243"/>
        <w:rPr>
          <w:rFonts w:eastAsia="仿宋"/>
          <w:kern w:val="0"/>
          <w:sz w:val="24"/>
        </w:rPr>
      </w:pPr>
      <w:r>
        <w:rPr>
          <w:rFonts w:eastAsia="仿宋"/>
          <w:kern w:val="0"/>
          <w:sz w:val="24"/>
        </w:rPr>
        <w:t>（16）</w:t>
      </w:r>
      <w:r>
        <w:rPr>
          <w:rFonts w:eastAsia="仿宋"/>
          <w:kern w:val="0"/>
          <w:sz w:val="24"/>
          <w:lang w:val="zh-CN"/>
        </w:rPr>
        <w:t>培训计划………………………………………………………</w:t>
      </w:r>
      <w:r>
        <w:rPr>
          <w:rFonts w:eastAsia="仿宋"/>
        </w:rPr>
        <w:t>…………</w:t>
      </w:r>
      <w:r>
        <w:rPr>
          <w:rFonts w:eastAsia="仿宋"/>
          <w:kern w:val="0"/>
          <w:sz w:val="24"/>
          <w:lang w:val="zh-CN"/>
        </w:rPr>
        <w:t>…</w:t>
      </w:r>
      <w:r>
        <w:rPr>
          <w:rFonts w:eastAsia="仿宋"/>
        </w:rPr>
        <w:t>……</w:t>
      </w:r>
      <w:r>
        <w:rPr>
          <w:rFonts w:eastAsia="仿宋"/>
          <w:kern w:val="0"/>
          <w:sz w:val="24"/>
        </w:rPr>
        <w:t>（页码）</w:t>
      </w:r>
    </w:p>
    <w:p w14:paraId="5BD8053E">
      <w:pPr>
        <w:spacing w:line="360" w:lineRule="auto"/>
        <w:ind w:right="-510" w:rightChars="-243"/>
        <w:rPr>
          <w:rFonts w:eastAsia="仿宋"/>
          <w:kern w:val="0"/>
          <w:sz w:val="24"/>
        </w:rPr>
      </w:pPr>
      <w:r>
        <w:rPr>
          <w:rFonts w:eastAsia="仿宋"/>
          <w:kern w:val="0"/>
          <w:sz w:val="24"/>
        </w:rPr>
        <w:t>（17）</w:t>
      </w:r>
      <w:r>
        <w:rPr>
          <w:rFonts w:eastAsia="仿宋"/>
          <w:kern w:val="0"/>
          <w:sz w:val="24"/>
          <w:lang w:val="zh-CN"/>
        </w:rPr>
        <w:t>验收方案…………………………………………………………</w:t>
      </w:r>
      <w:r>
        <w:rPr>
          <w:rFonts w:eastAsia="仿宋"/>
        </w:rPr>
        <w:t>………………</w:t>
      </w:r>
      <w:r>
        <w:rPr>
          <w:rFonts w:eastAsia="仿宋"/>
          <w:kern w:val="0"/>
          <w:sz w:val="24"/>
        </w:rPr>
        <w:t>（页码）</w:t>
      </w:r>
    </w:p>
    <w:p w14:paraId="54F4A216">
      <w:pPr>
        <w:spacing w:line="360" w:lineRule="auto"/>
        <w:ind w:right="-368" w:rightChars="-175"/>
        <w:rPr>
          <w:rFonts w:eastAsia="仿宋"/>
          <w:b/>
          <w:bCs/>
          <w:sz w:val="24"/>
        </w:rPr>
      </w:pPr>
      <w:r>
        <w:rPr>
          <w:rFonts w:eastAsia="仿宋"/>
          <w:kern w:val="0"/>
          <w:sz w:val="24"/>
        </w:rPr>
        <w:t>（18）</w:t>
      </w:r>
      <w:r>
        <w:rPr>
          <w:rFonts w:eastAsia="仿宋"/>
          <w:kern w:val="0"/>
          <w:sz w:val="24"/>
          <w:lang w:val="zh-CN"/>
        </w:rPr>
        <w:t>认为需要的其他商务技术文件或说明…………</w:t>
      </w:r>
      <w:r>
        <w:rPr>
          <w:rFonts w:eastAsia="仿宋"/>
        </w:rPr>
        <w:t>…………………………………</w:t>
      </w:r>
      <w:r>
        <w:rPr>
          <w:rFonts w:eastAsia="仿宋"/>
          <w:kern w:val="0"/>
          <w:sz w:val="24"/>
        </w:rPr>
        <w:t>（页码）</w:t>
      </w:r>
    </w:p>
    <w:p w14:paraId="4C0E24E9">
      <w:pPr>
        <w:adjustRightInd w:val="0"/>
        <w:snapToGrid w:val="0"/>
        <w:spacing w:line="360" w:lineRule="auto"/>
        <w:jc w:val="center"/>
        <w:rPr>
          <w:rFonts w:eastAsia="仿宋"/>
          <w:b/>
          <w:kern w:val="0"/>
          <w:sz w:val="32"/>
          <w:szCs w:val="32"/>
          <w:lang w:val="zh-CN"/>
        </w:rPr>
      </w:pPr>
    </w:p>
    <w:p w14:paraId="502AB791">
      <w:pPr>
        <w:adjustRightInd w:val="0"/>
        <w:snapToGrid w:val="0"/>
        <w:spacing w:line="360" w:lineRule="auto"/>
        <w:jc w:val="center"/>
        <w:rPr>
          <w:rFonts w:eastAsia="仿宋"/>
          <w:b/>
          <w:kern w:val="0"/>
          <w:sz w:val="32"/>
          <w:szCs w:val="32"/>
          <w:lang w:val="zh-CN"/>
        </w:rPr>
      </w:pPr>
    </w:p>
    <w:p w14:paraId="6CF7EE7C">
      <w:pPr>
        <w:adjustRightInd w:val="0"/>
        <w:snapToGrid w:val="0"/>
        <w:spacing w:line="360" w:lineRule="auto"/>
        <w:jc w:val="center"/>
        <w:rPr>
          <w:rFonts w:eastAsia="仿宋"/>
          <w:b/>
          <w:kern w:val="0"/>
          <w:sz w:val="32"/>
          <w:szCs w:val="32"/>
          <w:lang w:val="zh-CN"/>
        </w:rPr>
      </w:pPr>
    </w:p>
    <w:p w14:paraId="2C4E30BB">
      <w:pPr>
        <w:adjustRightInd w:val="0"/>
        <w:snapToGrid w:val="0"/>
        <w:spacing w:line="360" w:lineRule="auto"/>
        <w:rPr>
          <w:rFonts w:eastAsia="仿宋"/>
          <w:b/>
          <w:kern w:val="0"/>
          <w:sz w:val="32"/>
          <w:szCs w:val="32"/>
          <w:lang w:val="zh-CN"/>
        </w:rPr>
      </w:pPr>
    </w:p>
    <w:p w14:paraId="39F99C37">
      <w:pPr>
        <w:widowControl/>
        <w:adjustRightInd/>
        <w:jc w:val="left"/>
        <w:rPr>
          <w:rFonts w:eastAsia="仿宋"/>
          <w:b/>
          <w:kern w:val="0"/>
          <w:sz w:val="32"/>
          <w:szCs w:val="32"/>
        </w:rPr>
      </w:pPr>
      <w:r>
        <w:rPr>
          <w:rFonts w:eastAsia="仿宋"/>
          <w:b/>
          <w:kern w:val="0"/>
          <w:sz w:val="32"/>
          <w:szCs w:val="32"/>
        </w:rPr>
        <w:br w:type="page"/>
      </w:r>
    </w:p>
    <w:p w14:paraId="4FBF4ECF">
      <w:pPr>
        <w:adjustRightInd w:val="0"/>
        <w:snapToGrid w:val="0"/>
        <w:spacing w:line="360" w:lineRule="auto"/>
        <w:jc w:val="center"/>
        <w:outlineLvl w:val="0"/>
        <w:rPr>
          <w:rFonts w:eastAsia="仿宋"/>
          <w:b/>
          <w:sz w:val="32"/>
          <w:szCs w:val="32"/>
        </w:rPr>
      </w:pPr>
      <w:r>
        <w:rPr>
          <w:rFonts w:eastAsia="仿宋"/>
          <w:b/>
          <w:kern w:val="0"/>
          <w:sz w:val="32"/>
          <w:szCs w:val="32"/>
        </w:rPr>
        <w:t>一、投标</w:t>
      </w:r>
      <w:r>
        <w:rPr>
          <w:rFonts w:eastAsia="仿宋"/>
          <w:b/>
          <w:sz w:val="32"/>
          <w:szCs w:val="32"/>
        </w:rPr>
        <w:t>函</w:t>
      </w:r>
    </w:p>
    <w:p w14:paraId="09DB91F8">
      <w:pPr>
        <w:pStyle w:val="30"/>
        <w:spacing w:after="120" w:afterLines="0" w:line="336" w:lineRule="auto"/>
        <w:ind w:firstLine="0" w:firstLineChars="0"/>
        <w:rPr>
          <w:rFonts w:eastAsia="仿宋"/>
          <w:szCs w:val="24"/>
        </w:rPr>
      </w:pPr>
      <w:r>
        <w:rPr>
          <w:rFonts w:eastAsia="仿宋"/>
          <w:szCs w:val="24"/>
        </w:rPr>
        <w:t>致：</w:t>
      </w:r>
      <w:r>
        <w:rPr>
          <w:rFonts w:eastAsia="仿宋"/>
          <w:szCs w:val="24"/>
          <w:u w:val="single"/>
        </w:rPr>
        <w:t xml:space="preserve">              </w:t>
      </w:r>
    </w:p>
    <w:p w14:paraId="6492A629">
      <w:pPr>
        <w:pStyle w:val="30"/>
        <w:spacing w:after="120" w:afterLines="0" w:line="336" w:lineRule="auto"/>
        <w:rPr>
          <w:rFonts w:eastAsia="仿宋"/>
          <w:szCs w:val="24"/>
        </w:rPr>
      </w:pPr>
      <w:r>
        <w:rPr>
          <w:rFonts w:eastAsia="仿宋"/>
          <w:szCs w:val="24"/>
        </w:rPr>
        <w:t>根据贵方招标文件（</w:t>
      </w:r>
      <w:r>
        <w:rPr>
          <w:rFonts w:eastAsia="仿宋"/>
          <w:b/>
          <w:szCs w:val="24"/>
          <w:u w:val="single"/>
        </w:rPr>
        <w:t>填写招标编号：</w:t>
      </w:r>
      <w:r>
        <w:rPr>
          <w:rFonts w:eastAsia="仿宋"/>
          <w:szCs w:val="24"/>
        </w:rPr>
        <w:t>）的要求，正式授权</w:t>
      </w:r>
      <w:r>
        <w:rPr>
          <w:rFonts w:eastAsia="仿宋"/>
          <w:b/>
          <w:szCs w:val="24"/>
          <w:u w:val="single"/>
        </w:rPr>
        <w:t>（全权代表姓名    、单位    、职务   ）</w:t>
      </w:r>
      <w:r>
        <w:rPr>
          <w:rFonts w:eastAsia="仿宋"/>
          <w:szCs w:val="24"/>
        </w:rPr>
        <w:t>代表投标人</w:t>
      </w:r>
      <w:r>
        <w:rPr>
          <w:rFonts w:eastAsia="仿宋"/>
          <w:szCs w:val="24"/>
          <w:u w:val="single"/>
        </w:rPr>
        <w:t>（</w:t>
      </w:r>
      <w:r>
        <w:rPr>
          <w:rFonts w:eastAsia="仿宋"/>
          <w:b/>
          <w:szCs w:val="24"/>
          <w:u w:val="single"/>
        </w:rPr>
        <w:t xml:space="preserve">填写单位    、地址   </w:t>
      </w:r>
      <w:r>
        <w:rPr>
          <w:rFonts w:eastAsia="仿宋"/>
          <w:szCs w:val="24"/>
          <w:u w:val="single"/>
        </w:rPr>
        <w:t>）</w:t>
      </w:r>
      <w:r>
        <w:rPr>
          <w:rFonts w:eastAsia="仿宋"/>
          <w:szCs w:val="24"/>
        </w:rPr>
        <w:t>提交投标文件。</w:t>
      </w:r>
    </w:p>
    <w:p w14:paraId="39763CDC">
      <w:pPr>
        <w:pStyle w:val="30"/>
        <w:spacing w:after="120" w:afterLines="0" w:line="336" w:lineRule="auto"/>
        <w:rPr>
          <w:rFonts w:eastAsia="仿宋"/>
          <w:szCs w:val="24"/>
        </w:rPr>
      </w:pPr>
      <w:r>
        <w:rPr>
          <w:rFonts w:eastAsia="仿宋"/>
          <w:szCs w:val="24"/>
        </w:rPr>
        <w:t>我方已完全明白招标文件的所有条款要求，兹声明同意如下：</w:t>
      </w:r>
    </w:p>
    <w:p w14:paraId="5F5D1D57">
      <w:pPr>
        <w:pStyle w:val="7"/>
        <w:spacing w:line="336" w:lineRule="auto"/>
        <w:ind w:left="0" w:firstLine="480" w:firstLineChars="200"/>
        <w:rPr>
          <w:rFonts w:eastAsia="仿宋"/>
          <w:sz w:val="24"/>
        </w:rPr>
      </w:pPr>
      <w:r>
        <w:rPr>
          <w:rFonts w:eastAsia="仿宋"/>
          <w:sz w:val="24"/>
        </w:rPr>
        <w:t>1.我方同意在投标人</w:t>
      </w:r>
      <w:r>
        <w:rPr>
          <w:rFonts w:eastAsia="仿宋"/>
          <w:kern w:val="44"/>
          <w:sz w:val="24"/>
        </w:rPr>
        <w:t>须知</w:t>
      </w:r>
      <w:r>
        <w:rPr>
          <w:rFonts w:eastAsia="仿宋"/>
          <w:sz w:val="24"/>
        </w:rPr>
        <w:t>规定的开标日期起遵守本投标文件中的承诺且在投标有效期满之前均具有约束力。</w:t>
      </w:r>
    </w:p>
    <w:p w14:paraId="51772B29">
      <w:pPr>
        <w:pStyle w:val="30"/>
        <w:spacing w:after="120" w:afterLines="0" w:line="336" w:lineRule="auto"/>
        <w:rPr>
          <w:rFonts w:eastAsia="仿宋"/>
          <w:szCs w:val="24"/>
        </w:rPr>
      </w:pPr>
      <w:r>
        <w:rPr>
          <w:rFonts w:eastAsia="仿宋"/>
          <w:szCs w:val="24"/>
        </w:rPr>
        <w:t>2.我方承诺已经具备《中华人民共和国政府采购法》中规定的参加政府采购活动的供应商应当具备的条件。</w:t>
      </w:r>
    </w:p>
    <w:p w14:paraId="3F9E42D9">
      <w:pPr>
        <w:pStyle w:val="30"/>
        <w:spacing w:after="120" w:afterLines="0" w:line="336" w:lineRule="auto"/>
        <w:rPr>
          <w:rFonts w:eastAsia="仿宋"/>
          <w:szCs w:val="24"/>
        </w:rPr>
      </w:pPr>
      <w:r>
        <w:rPr>
          <w:rFonts w:eastAsia="仿宋"/>
          <w:szCs w:val="24"/>
        </w:rPr>
        <w:t>3.本公司投标文件中填列的技术参数、配置、服务、数量等相关内容都是真实、准确的。保证在本次项目中所提供的资料全部真实和合法。同意向采购代理机构提供可能另外要求的与投标有关的任何数据或资料。</w:t>
      </w:r>
    </w:p>
    <w:p w14:paraId="29C09418">
      <w:pPr>
        <w:pStyle w:val="30"/>
        <w:spacing w:after="120" w:afterLines="0" w:line="336" w:lineRule="auto"/>
        <w:rPr>
          <w:rFonts w:eastAsia="仿宋"/>
          <w:szCs w:val="24"/>
        </w:rPr>
      </w:pPr>
      <w:r>
        <w:rPr>
          <w:rFonts w:eastAsia="仿宋"/>
          <w:szCs w:val="24"/>
        </w:rPr>
        <w:t>4.我方理解贵方将不受你们所收到的最低报价的约束。</w:t>
      </w:r>
    </w:p>
    <w:p w14:paraId="07A4BCA5">
      <w:pPr>
        <w:pStyle w:val="7"/>
        <w:spacing w:line="336" w:lineRule="auto"/>
        <w:ind w:left="0" w:firstLine="480" w:firstLineChars="200"/>
        <w:rPr>
          <w:rFonts w:eastAsia="仿宋"/>
          <w:sz w:val="24"/>
        </w:rPr>
      </w:pPr>
      <w:r>
        <w:rPr>
          <w:rFonts w:eastAsia="仿宋"/>
          <w:sz w:val="24"/>
        </w:rPr>
        <w:t>5.本投标自开标之日（投标截止之日）起90天内有效。</w:t>
      </w:r>
    </w:p>
    <w:p w14:paraId="720683F8">
      <w:pPr>
        <w:pStyle w:val="30"/>
        <w:spacing w:after="120" w:afterLines="0" w:line="336" w:lineRule="auto"/>
        <w:rPr>
          <w:rFonts w:eastAsia="仿宋"/>
          <w:szCs w:val="24"/>
        </w:rPr>
      </w:pPr>
      <w:r>
        <w:rPr>
          <w:rFonts w:eastAsia="仿宋"/>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188A571B">
      <w:pPr>
        <w:adjustRightInd w:val="0"/>
        <w:snapToGrid w:val="0"/>
        <w:spacing w:line="336" w:lineRule="auto"/>
        <w:ind w:firstLine="480" w:firstLineChars="200"/>
        <w:rPr>
          <w:rFonts w:eastAsia="仿宋"/>
          <w:sz w:val="24"/>
        </w:rPr>
      </w:pPr>
      <w:r>
        <w:rPr>
          <w:rFonts w:eastAsia="仿宋"/>
          <w:sz w:val="24"/>
        </w:rPr>
        <w:t>a)提供虚假材料谋取中标、成交的；</w:t>
      </w:r>
    </w:p>
    <w:p w14:paraId="4D467C0F">
      <w:pPr>
        <w:adjustRightInd w:val="0"/>
        <w:snapToGrid w:val="0"/>
        <w:spacing w:line="336" w:lineRule="auto"/>
        <w:ind w:firstLine="480" w:firstLineChars="200"/>
        <w:rPr>
          <w:rFonts w:eastAsia="仿宋"/>
          <w:sz w:val="24"/>
        </w:rPr>
      </w:pPr>
      <w:r>
        <w:rPr>
          <w:rFonts w:eastAsia="仿宋"/>
          <w:sz w:val="24"/>
        </w:rPr>
        <w:t>b)采取不正当手段诋毁、排挤其他供应商的；</w:t>
      </w:r>
    </w:p>
    <w:p w14:paraId="24FC49EC">
      <w:pPr>
        <w:adjustRightInd w:val="0"/>
        <w:snapToGrid w:val="0"/>
        <w:spacing w:line="336" w:lineRule="auto"/>
        <w:ind w:firstLine="480" w:firstLineChars="200"/>
        <w:rPr>
          <w:rFonts w:eastAsia="仿宋"/>
          <w:sz w:val="24"/>
        </w:rPr>
      </w:pPr>
      <w:r>
        <w:rPr>
          <w:rFonts w:eastAsia="仿宋"/>
          <w:sz w:val="24"/>
        </w:rPr>
        <w:t>c)与采购人、其它供应商或者采购代理机构恶意串通的；</w:t>
      </w:r>
    </w:p>
    <w:p w14:paraId="73EB7444">
      <w:pPr>
        <w:adjustRightInd w:val="0"/>
        <w:snapToGrid w:val="0"/>
        <w:spacing w:line="336" w:lineRule="auto"/>
        <w:ind w:firstLine="480" w:firstLineChars="200"/>
        <w:rPr>
          <w:rFonts w:eastAsia="仿宋"/>
          <w:sz w:val="24"/>
        </w:rPr>
      </w:pPr>
      <w:r>
        <w:rPr>
          <w:rFonts w:eastAsia="仿宋"/>
          <w:sz w:val="24"/>
        </w:rPr>
        <w:t>d)向采购人、采购代理机构行贿或者提供其他不正当利益的；</w:t>
      </w:r>
    </w:p>
    <w:p w14:paraId="5A8947DD">
      <w:pPr>
        <w:adjustRightInd w:val="0"/>
        <w:snapToGrid w:val="0"/>
        <w:spacing w:line="336" w:lineRule="auto"/>
        <w:ind w:firstLine="480" w:firstLineChars="200"/>
        <w:rPr>
          <w:rFonts w:eastAsia="仿宋"/>
          <w:sz w:val="24"/>
        </w:rPr>
      </w:pPr>
      <w:r>
        <w:rPr>
          <w:rFonts w:eastAsia="仿宋"/>
          <w:sz w:val="24"/>
        </w:rPr>
        <w:t>e)在招标采购过程中与采购人进行协商谈判的；</w:t>
      </w:r>
    </w:p>
    <w:p w14:paraId="7CFA0428">
      <w:pPr>
        <w:adjustRightInd w:val="0"/>
        <w:snapToGrid w:val="0"/>
        <w:spacing w:line="336" w:lineRule="auto"/>
        <w:ind w:firstLine="480" w:firstLineChars="200"/>
        <w:rPr>
          <w:rFonts w:eastAsia="仿宋"/>
          <w:sz w:val="24"/>
        </w:rPr>
      </w:pPr>
      <w:r>
        <w:rPr>
          <w:rFonts w:eastAsia="仿宋"/>
          <w:sz w:val="24"/>
        </w:rPr>
        <w:t>f)拒绝有关部门监督检查或提供虚假情况的。</w:t>
      </w:r>
    </w:p>
    <w:p w14:paraId="46172896">
      <w:pPr>
        <w:adjustRightInd w:val="0"/>
        <w:snapToGrid w:val="0"/>
        <w:spacing w:line="336" w:lineRule="auto"/>
        <w:ind w:firstLine="480" w:firstLineChars="200"/>
        <w:rPr>
          <w:rFonts w:eastAsia="仿宋"/>
          <w:sz w:val="24"/>
        </w:rPr>
      </w:pPr>
      <w:r>
        <w:rPr>
          <w:rFonts w:eastAsia="仿宋"/>
          <w:sz w:val="24"/>
        </w:rPr>
        <w:t>供应商有前款第a)至e)项情形之一的，中标、成交无效。</w:t>
      </w:r>
    </w:p>
    <w:p w14:paraId="1C047F63">
      <w:pPr>
        <w:pStyle w:val="30"/>
        <w:spacing w:after="120" w:afterLines="0" w:line="336" w:lineRule="auto"/>
        <w:rPr>
          <w:rFonts w:eastAsia="仿宋"/>
          <w:szCs w:val="24"/>
        </w:rPr>
      </w:pPr>
      <w:r>
        <w:rPr>
          <w:rFonts w:eastAsia="仿宋"/>
          <w:szCs w:val="24"/>
        </w:rPr>
        <w:t>地址：　　　　　　　　　　　　　　　邮政编码：</w:t>
      </w:r>
    </w:p>
    <w:p w14:paraId="6DC78946">
      <w:pPr>
        <w:pStyle w:val="30"/>
        <w:spacing w:after="120" w:afterLines="0" w:line="336" w:lineRule="auto"/>
        <w:rPr>
          <w:rFonts w:eastAsia="仿宋"/>
          <w:szCs w:val="24"/>
        </w:rPr>
      </w:pPr>
      <w:r>
        <w:rPr>
          <w:rFonts w:eastAsia="仿宋"/>
          <w:szCs w:val="24"/>
        </w:rPr>
        <w:t>电话：                              传真：</w:t>
      </w:r>
    </w:p>
    <w:p w14:paraId="43DC0FE2">
      <w:pPr>
        <w:pStyle w:val="30"/>
        <w:spacing w:after="120" w:afterLines="0" w:line="336" w:lineRule="auto"/>
        <w:rPr>
          <w:rFonts w:eastAsia="仿宋"/>
          <w:szCs w:val="24"/>
        </w:rPr>
      </w:pPr>
      <w:r>
        <w:rPr>
          <w:rFonts w:eastAsia="仿宋"/>
          <w:szCs w:val="24"/>
        </w:rPr>
        <w:t>开户银行：                          帐号：</w:t>
      </w:r>
    </w:p>
    <w:p w14:paraId="0778FAC5">
      <w:pPr>
        <w:pStyle w:val="30"/>
        <w:spacing w:after="120" w:afterLines="0" w:line="336" w:lineRule="auto"/>
        <w:rPr>
          <w:rFonts w:eastAsia="仿宋"/>
          <w:szCs w:val="24"/>
        </w:rPr>
      </w:pPr>
      <w:r>
        <w:rPr>
          <w:rFonts w:eastAsia="仿宋"/>
          <w:szCs w:val="24"/>
        </w:rPr>
        <w:t>法定代表人或其授权代表(签字或盖章)：</w:t>
      </w:r>
    </w:p>
    <w:p w14:paraId="285EEC33">
      <w:pPr>
        <w:adjustRightInd w:val="0"/>
        <w:snapToGrid w:val="0"/>
        <w:spacing w:line="336" w:lineRule="auto"/>
        <w:ind w:firstLine="480" w:firstLineChars="200"/>
        <w:jc w:val="left"/>
        <w:rPr>
          <w:rFonts w:eastAsia="仿宋"/>
          <w:sz w:val="24"/>
        </w:rPr>
      </w:pPr>
    </w:p>
    <w:p w14:paraId="6D4E0596">
      <w:pPr>
        <w:adjustRightInd w:val="0"/>
        <w:snapToGrid w:val="0"/>
        <w:spacing w:line="336" w:lineRule="auto"/>
        <w:ind w:firstLine="480" w:firstLineChars="200"/>
        <w:jc w:val="left"/>
        <w:rPr>
          <w:rFonts w:eastAsia="仿宋"/>
          <w:b/>
          <w:kern w:val="0"/>
          <w:sz w:val="32"/>
          <w:szCs w:val="32"/>
        </w:rPr>
      </w:pPr>
      <w:r>
        <w:rPr>
          <w:rFonts w:eastAsia="仿宋"/>
          <w:sz w:val="24"/>
        </w:rPr>
        <w:t xml:space="preserve">投标人(电子签章)：　　　　　　　　　日期：  </w:t>
      </w:r>
    </w:p>
    <w:p w14:paraId="10CB1F0F">
      <w:pPr>
        <w:pageBreakBefore/>
        <w:widowControl w:val="0"/>
        <w:spacing w:line="800" w:lineRule="exact"/>
        <w:jc w:val="center"/>
        <w:rPr>
          <w:rFonts w:eastAsia="仿宋"/>
          <w:b/>
          <w:sz w:val="30"/>
          <w:szCs w:val="30"/>
        </w:rPr>
      </w:pPr>
      <w:r>
        <w:rPr>
          <w:rFonts w:eastAsia="仿宋"/>
          <w:b/>
          <w:sz w:val="30"/>
          <w:szCs w:val="30"/>
        </w:rPr>
        <w:t xml:space="preserve">二、法定代表人授权委托书（格式） </w:t>
      </w:r>
      <w:r>
        <w:rPr>
          <w:rFonts w:eastAsia="仿宋"/>
          <w:b/>
          <w:kern w:val="0"/>
          <w:sz w:val="32"/>
          <w:szCs w:val="32"/>
          <w:lang w:val="zh-CN"/>
        </w:rPr>
        <w:t>（适用于非联合体投标）</w:t>
      </w:r>
    </w:p>
    <w:p w14:paraId="27152815">
      <w:pPr>
        <w:jc w:val="center"/>
        <w:rPr>
          <w:rFonts w:eastAsia="仿宋"/>
          <w:b/>
          <w:sz w:val="24"/>
        </w:rPr>
      </w:pPr>
    </w:p>
    <w:p w14:paraId="0DAA6F3D">
      <w:pPr>
        <w:adjustRightInd w:val="0"/>
        <w:snapToGrid w:val="0"/>
        <w:spacing w:line="560" w:lineRule="exact"/>
        <w:ind w:firstLine="480" w:firstLineChars="200"/>
        <w:rPr>
          <w:rFonts w:eastAsia="仿宋"/>
          <w:sz w:val="24"/>
        </w:rPr>
      </w:pPr>
      <w:r>
        <w:rPr>
          <w:rFonts w:eastAsia="仿宋"/>
          <w:sz w:val="24"/>
        </w:rPr>
        <w:t>本授权委托书声明：我</w:t>
      </w:r>
      <w:r>
        <w:rPr>
          <w:rFonts w:eastAsia="仿宋"/>
          <w:sz w:val="24"/>
          <w:u w:val="single"/>
        </w:rPr>
        <w:t xml:space="preserve">         (填写姓名)</w:t>
      </w:r>
      <w:r>
        <w:rPr>
          <w:rFonts w:eastAsia="仿宋"/>
          <w:sz w:val="24"/>
        </w:rPr>
        <w:t>系</w:t>
      </w:r>
      <w:r>
        <w:rPr>
          <w:rFonts w:eastAsia="仿宋"/>
          <w:sz w:val="24"/>
          <w:u w:val="single"/>
        </w:rPr>
        <w:t xml:space="preserve">                   （填写投标人单位全称）</w:t>
      </w:r>
      <w:r>
        <w:rPr>
          <w:rFonts w:eastAsia="仿宋"/>
          <w:sz w:val="24"/>
        </w:rPr>
        <w:t>的法定代表人，现授权委托</w:t>
      </w:r>
      <w:r>
        <w:rPr>
          <w:rFonts w:eastAsia="仿宋"/>
          <w:sz w:val="24"/>
          <w:u w:val="single"/>
        </w:rPr>
        <w:t xml:space="preserve">                  （填写单位全称）</w:t>
      </w:r>
      <w:r>
        <w:rPr>
          <w:rFonts w:eastAsia="仿宋"/>
          <w:sz w:val="24"/>
        </w:rPr>
        <w:t>的（填写姓名）为我公司授权代表，</w:t>
      </w:r>
      <w:r>
        <w:rPr>
          <w:rFonts w:eastAsia="仿宋"/>
          <w:sz w:val="24"/>
          <w:u w:val="single"/>
        </w:rPr>
        <w:t>（填写身份证号码：                       ）</w:t>
      </w:r>
      <w:r>
        <w:rPr>
          <w:rFonts w:eastAsia="仿宋"/>
          <w:sz w:val="24"/>
        </w:rPr>
        <w:t>。以本公司的名义参加</w:t>
      </w:r>
      <w:r>
        <w:rPr>
          <w:rFonts w:eastAsia="仿宋"/>
          <w:sz w:val="24"/>
          <w:u w:val="single"/>
        </w:rPr>
        <w:t xml:space="preserve">               </w:t>
      </w:r>
      <w:r>
        <w:rPr>
          <w:rFonts w:eastAsia="仿宋"/>
          <w:sz w:val="24"/>
        </w:rPr>
        <w:t>组织的</w:t>
      </w:r>
      <w:r>
        <w:rPr>
          <w:rFonts w:eastAsia="仿宋"/>
          <w:sz w:val="24"/>
          <w:u w:val="single"/>
        </w:rPr>
        <w:t xml:space="preserve">                     </w:t>
      </w:r>
      <w:r>
        <w:rPr>
          <w:rFonts w:eastAsia="仿宋"/>
          <w:sz w:val="24"/>
        </w:rPr>
        <w:t>投标活动。授权代表在开标、评标、合同谈判过程中所签署的一切文件和处理与之有关的一切事务，我均予以承认。</w:t>
      </w:r>
    </w:p>
    <w:p w14:paraId="374F0BCF">
      <w:pPr>
        <w:adjustRightInd w:val="0"/>
        <w:snapToGrid w:val="0"/>
        <w:spacing w:line="560" w:lineRule="exact"/>
        <w:ind w:firstLine="480" w:firstLineChars="200"/>
        <w:jc w:val="left"/>
        <w:rPr>
          <w:rFonts w:eastAsia="仿宋"/>
          <w:sz w:val="24"/>
        </w:rPr>
      </w:pPr>
      <w:r>
        <w:rPr>
          <w:rFonts w:eastAsia="仿宋"/>
          <w:sz w:val="24"/>
        </w:rPr>
        <w:t>在撤销授权的书面通知以前，本授权书一直有效。全权代表在授权书有效期内签署的所有文件不因授权的撤销而失效。</w:t>
      </w:r>
    </w:p>
    <w:p w14:paraId="66437C62">
      <w:pPr>
        <w:spacing w:line="560" w:lineRule="exact"/>
        <w:ind w:firstLine="480" w:firstLineChars="200"/>
        <w:rPr>
          <w:rFonts w:eastAsia="仿宋"/>
          <w:sz w:val="24"/>
        </w:rPr>
      </w:pPr>
      <w:r>
        <w:rPr>
          <w:rFonts w:eastAsia="仿宋"/>
          <w:sz w:val="24"/>
        </w:rPr>
        <w:t>授权代表无转委托权。特此委托。</w:t>
      </w:r>
    </w:p>
    <w:p w14:paraId="4014F10F">
      <w:pPr>
        <w:adjustRightInd w:val="0"/>
        <w:snapToGrid w:val="0"/>
        <w:spacing w:line="600" w:lineRule="exact"/>
        <w:jc w:val="left"/>
        <w:rPr>
          <w:rFonts w:eastAsia="仿宋"/>
          <w:sz w:val="24"/>
        </w:rPr>
      </w:pPr>
    </w:p>
    <w:p w14:paraId="78D6C372">
      <w:pPr>
        <w:spacing w:line="360" w:lineRule="exact"/>
        <w:rPr>
          <w:rFonts w:eastAsia="仿宋"/>
          <w:sz w:val="24"/>
        </w:rPr>
      </w:pPr>
      <w:r>
        <w:rPr>
          <w:rFonts w:eastAsia="仿宋"/>
          <w:sz w:val="24"/>
        </w:rPr>
        <w:t>授权代表姓名：              性别：               年龄：</w:t>
      </w:r>
    </w:p>
    <w:p w14:paraId="7FE435B8">
      <w:pPr>
        <w:spacing w:line="360" w:lineRule="exact"/>
        <w:rPr>
          <w:rFonts w:eastAsia="仿宋"/>
          <w:sz w:val="24"/>
        </w:rPr>
      </w:pPr>
    </w:p>
    <w:p w14:paraId="456E0C86">
      <w:pPr>
        <w:spacing w:line="360" w:lineRule="exact"/>
        <w:rPr>
          <w:rFonts w:eastAsia="仿宋"/>
          <w:sz w:val="24"/>
        </w:rPr>
      </w:pPr>
      <w:r>
        <w:rPr>
          <w:rFonts w:eastAsia="仿宋"/>
          <w:sz w:val="24"/>
        </w:rPr>
        <w:t>单位：                      部门：               职务：</w:t>
      </w:r>
    </w:p>
    <w:p w14:paraId="698C30BE">
      <w:pPr>
        <w:spacing w:line="360" w:lineRule="exact"/>
        <w:rPr>
          <w:rFonts w:eastAsia="仿宋"/>
          <w:sz w:val="24"/>
        </w:rPr>
      </w:pPr>
    </w:p>
    <w:p w14:paraId="4FA65BA6">
      <w:pPr>
        <w:widowControl/>
        <w:adjustRightInd w:val="0"/>
        <w:snapToGrid w:val="0"/>
        <w:spacing w:line="440" w:lineRule="exact"/>
        <w:rPr>
          <w:rFonts w:eastAsia="仿宋"/>
          <w:sz w:val="24"/>
        </w:rPr>
      </w:pPr>
      <w:r>
        <w:rPr>
          <w:rFonts w:eastAsia="仿宋"/>
          <w:kern w:val="0"/>
          <w:sz w:val="24"/>
        </w:rPr>
        <w:t>办公地址：                  联系电话：           传真：</w:t>
      </w:r>
    </w:p>
    <w:p w14:paraId="041A0EA6">
      <w:pPr>
        <w:spacing w:line="360" w:lineRule="exact"/>
        <w:rPr>
          <w:rFonts w:eastAsia="仿宋"/>
          <w:sz w:val="24"/>
        </w:rPr>
      </w:pPr>
    </w:p>
    <w:p w14:paraId="0922654E">
      <w:pPr>
        <w:spacing w:line="360" w:lineRule="exact"/>
        <w:rPr>
          <w:rFonts w:eastAsia="仿宋"/>
          <w:sz w:val="24"/>
        </w:rPr>
      </w:pPr>
    </w:p>
    <w:p w14:paraId="09FF0B9A">
      <w:pPr>
        <w:spacing w:line="360" w:lineRule="exact"/>
        <w:rPr>
          <w:rFonts w:eastAsia="仿宋"/>
          <w:sz w:val="24"/>
        </w:rPr>
      </w:pPr>
      <w:r>
        <w:rPr>
          <w:rFonts w:eastAsia="仿宋"/>
          <w:sz w:val="24"/>
        </w:rPr>
        <w:t>投标人（电子签章）：</w:t>
      </w:r>
    </w:p>
    <w:p w14:paraId="587FEE0C">
      <w:pPr>
        <w:spacing w:line="360" w:lineRule="exact"/>
        <w:rPr>
          <w:rFonts w:eastAsia="仿宋"/>
          <w:sz w:val="24"/>
        </w:rPr>
      </w:pPr>
    </w:p>
    <w:p w14:paraId="6E00D5F5">
      <w:pPr>
        <w:spacing w:line="360" w:lineRule="exact"/>
        <w:rPr>
          <w:rFonts w:eastAsia="仿宋"/>
          <w:sz w:val="24"/>
        </w:rPr>
      </w:pPr>
    </w:p>
    <w:p w14:paraId="1ED459B5">
      <w:pPr>
        <w:spacing w:line="360" w:lineRule="exact"/>
        <w:rPr>
          <w:rFonts w:eastAsia="仿宋"/>
          <w:sz w:val="24"/>
        </w:rPr>
      </w:pPr>
      <w:r>
        <w:rPr>
          <w:rFonts w:eastAsia="仿宋"/>
          <w:sz w:val="24"/>
        </w:rPr>
        <w:t>法定代表人（签字或盖章）：</w:t>
      </w:r>
    </w:p>
    <w:p w14:paraId="6A2EFAFE">
      <w:pPr>
        <w:spacing w:line="360" w:lineRule="exact"/>
        <w:rPr>
          <w:rFonts w:eastAsia="仿宋"/>
          <w:sz w:val="24"/>
        </w:rPr>
      </w:pPr>
    </w:p>
    <w:p w14:paraId="259718AD">
      <w:pPr>
        <w:spacing w:line="360" w:lineRule="exact"/>
        <w:rPr>
          <w:rFonts w:eastAsia="仿宋"/>
          <w:sz w:val="24"/>
        </w:rPr>
      </w:pPr>
    </w:p>
    <w:p w14:paraId="0C1772AD">
      <w:pPr>
        <w:ind w:firstLine="5280" w:firstLineChars="2200"/>
        <w:jc w:val="left"/>
        <w:rPr>
          <w:rFonts w:eastAsia="仿宋"/>
          <w:sz w:val="24"/>
        </w:rPr>
      </w:pPr>
      <w:r>
        <w:rPr>
          <w:rFonts w:eastAsia="仿宋"/>
          <w:sz w:val="24"/>
        </w:rPr>
        <w:t>日期：    年   月   日</w:t>
      </w:r>
    </w:p>
    <w:p w14:paraId="3574A26C">
      <w:pPr>
        <w:ind w:firstLine="4920" w:firstLineChars="2050"/>
        <w:jc w:val="left"/>
        <w:rPr>
          <w:rFonts w:eastAsia="仿宋"/>
          <w:sz w:val="24"/>
        </w:rPr>
      </w:pPr>
    </w:p>
    <w:p w14:paraId="3699AD70">
      <w:pPr>
        <w:spacing w:line="800" w:lineRule="exact"/>
        <w:rPr>
          <w:rFonts w:eastAsia="仿宋"/>
          <w:b/>
          <w:sz w:val="24"/>
        </w:rPr>
      </w:pPr>
    </w:p>
    <w:p w14:paraId="734A93D7">
      <w:pPr>
        <w:spacing w:line="800" w:lineRule="exact"/>
        <w:rPr>
          <w:rFonts w:eastAsia="仿宋"/>
          <w:b/>
          <w:sz w:val="24"/>
        </w:rPr>
      </w:pPr>
    </w:p>
    <w:p w14:paraId="17761D1D">
      <w:pPr>
        <w:pageBreakBefore/>
        <w:widowControl w:val="0"/>
        <w:spacing w:line="800" w:lineRule="exact"/>
        <w:jc w:val="center"/>
        <w:rPr>
          <w:rFonts w:eastAsia="仿宋"/>
          <w:b/>
          <w:sz w:val="30"/>
          <w:szCs w:val="30"/>
        </w:rPr>
      </w:pPr>
      <w:r>
        <w:rPr>
          <w:rFonts w:eastAsia="仿宋"/>
          <w:b/>
          <w:sz w:val="30"/>
          <w:szCs w:val="30"/>
        </w:rPr>
        <w:t xml:space="preserve">法定代表人授权委托书（格式） </w:t>
      </w:r>
      <w:r>
        <w:rPr>
          <w:rFonts w:eastAsia="仿宋"/>
          <w:b/>
          <w:kern w:val="0"/>
          <w:sz w:val="32"/>
          <w:szCs w:val="32"/>
          <w:lang w:val="zh-CN"/>
        </w:rPr>
        <w:t>（适用于联合体投标）</w:t>
      </w:r>
    </w:p>
    <w:p w14:paraId="50972458">
      <w:pPr>
        <w:jc w:val="center"/>
        <w:rPr>
          <w:rFonts w:eastAsia="仿宋"/>
          <w:b/>
          <w:sz w:val="24"/>
        </w:rPr>
      </w:pPr>
    </w:p>
    <w:p w14:paraId="392E7559">
      <w:pPr>
        <w:adjustRightInd w:val="0"/>
        <w:snapToGrid w:val="0"/>
        <w:spacing w:line="560" w:lineRule="exact"/>
        <w:ind w:firstLine="480" w:firstLineChars="200"/>
        <w:rPr>
          <w:rFonts w:eastAsia="仿宋"/>
          <w:sz w:val="24"/>
        </w:rPr>
      </w:pPr>
      <w:r>
        <w:rPr>
          <w:rFonts w:eastAsia="仿宋"/>
          <w:sz w:val="24"/>
        </w:rPr>
        <w:t>本授权委托书声明：</w:t>
      </w:r>
    </w:p>
    <w:p w14:paraId="79CAA78A">
      <w:pPr>
        <w:adjustRightInd w:val="0"/>
        <w:snapToGrid w:val="0"/>
        <w:spacing w:line="560" w:lineRule="exact"/>
        <w:ind w:firstLine="480" w:firstLineChars="200"/>
        <w:rPr>
          <w:rFonts w:eastAsia="仿宋"/>
          <w:sz w:val="24"/>
        </w:rPr>
      </w:pPr>
      <w:r>
        <w:rPr>
          <w:rFonts w:eastAsia="仿宋"/>
          <w:sz w:val="24"/>
        </w:rPr>
        <w:t>现授权委托</w:t>
      </w:r>
      <w:r>
        <w:rPr>
          <w:rFonts w:eastAsia="仿宋"/>
          <w:sz w:val="24"/>
          <w:u w:val="single"/>
        </w:rPr>
        <w:t xml:space="preserve">                  （填写单位全称）</w:t>
      </w:r>
      <w:r>
        <w:rPr>
          <w:rFonts w:eastAsia="仿宋"/>
          <w:sz w:val="24"/>
        </w:rPr>
        <w:t>的（填写姓名）为我方授权代表，</w:t>
      </w:r>
      <w:r>
        <w:rPr>
          <w:rFonts w:eastAsia="仿宋"/>
          <w:sz w:val="24"/>
          <w:u w:val="single"/>
        </w:rPr>
        <w:t>（填写身份证号码：                       ）</w:t>
      </w:r>
      <w:r>
        <w:rPr>
          <w:rFonts w:eastAsia="仿宋"/>
          <w:sz w:val="24"/>
        </w:rPr>
        <w:t>。以我方的名义参加</w:t>
      </w:r>
      <w:r>
        <w:rPr>
          <w:rFonts w:eastAsia="仿宋"/>
          <w:sz w:val="24"/>
          <w:u w:val="single"/>
        </w:rPr>
        <w:t xml:space="preserve">               </w:t>
      </w:r>
      <w:r>
        <w:rPr>
          <w:rFonts w:eastAsia="仿宋"/>
          <w:sz w:val="24"/>
        </w:rPr>
        <w:t>组织的</w:t>
      </w:r>
      <w:r>
        <w:rPr>
          <w:rFonts w:eastAsia="仿宋"/>
          <w:sz w:val="24"/>
          <w:u w:val="single"/>
        </w:rPr>
        <w:t xml:space="preserve">              </w:t>
      </w:r>
      <w:r>
        <w:rPr>
          <w:rFonts w:eastAsia="仿宋"/>
          <w:sz w:val="24"/>
        </w:rPr>
        <w:t>投标活动。授权代表在开标、评标、合同谈判过程中所签署的一切文件和处理与之有关的一切事务，我均予以承认。</w:t>
      </w:r>
    </w:p>
    <w:p w14:paraId="614056E4">
      <w:pPr>
        <w:adjustRightInd w:val="0"/>
        <w:snapToGrid w:val="0"/>
        <w:spacing w:line="560" w:lineRule="exact"/>
        <w:ind w:firstLine="480" w:firstLineChars="200"/>
        <w:jc w:val="left"/>
        <w:rPr>
          <w:rFonts w:eastAsia="仿宋"/>
          <w:sz w:val="24"/>
        </w:rPr>
      </w:pPr>
      <w:r>
        <w:rPr>
          <w:rFonts w:eastAsia="仿宋"/>
          <w:sz w:val="24"/>
        </w:rPr>
        <w:t>在撤销授权的书面通知以前，本授权书一直有效。全权代表在授权书有效期内签署的所有文件不因授权的撤销而失效。</w:t>
      </w:r>
    </w:p>
    <w:p w14:paraId="4CD87953">
      <w:pPr>
        <w:spacing w:line="560" w:lineRule="exact"/>
        <w:ind w:firstLine="480" w:firstLineChars="200"/>
        <w:rPr>
          <w:rFonts w:eastAsia="仿宋"/>
          <w:sz w:val="24"/>
        </w:rPr>
      </w:pPr>
      <w:r>
        <w:rPr>
          <w:rFonts w:eastAsia="仿宋"/>
          <w:sz w:val="24"/>
        </w:rPr>
        <w:t>授权代表无转委托权。特此委托。</w:t>
      </w:r>
    </w:p>
    <w:p w14:paraId="3983F5F3">
      <w:pPr>
        <w:adjustRightInd w:val="0"/>
        <w:snapToGrid w:val="0"/>
        <w:spacing w:line="600" w:lineRule="exact"/>
        <w:jc w:val="left"/>
        <w:rPr>
          <w:rFonts w:eastAsia="仿宋"/>
          <w:sz w:val="24"/>
        </w:rPr>
      </w:pPr>
    </w:p>
    <w:p w14:paraId="4B67AE25">
      <w:pPr>
        <w:spacing w:line="360" w:lineRule="exact"/>
        <w:rPr>
          <w:rFonts w:eastAsia="仿宋"/>
          <w:sz w:val="24"/>
        </w:rPr>
      </w:pPr>
      <w:r>
        <w:rPr>
          <w:rFonts w:eastAsia="仿宋"/>
          <w:sz w:val="24"/>
        </w:rPr>
        <w:t>授权代表姓名：              性别：               年龄：</w:t>
      </w:r>
    </w:p>
    <w:p w14:paraId="49068C49">
      <w:pPr>
        <w:spacing w:line="360" w:lineRule="exact"/>
        <w:rPr>
          <w:rFonts w:eastAsia="仿宋"/>
          <w:sz w:val="24"/>
        </w:rPr>
      </w:pPr>
    </w:p>
    <w:p w14:paraId="502D8FEB">
      <w:pPr>
        <w:spacing w:line="360" w:lineRule="exact"/>
        <w:rPr>
          <w:rFonts w:eastAsia="仿宋"/>
          <w:sz w:val="24"/>
        </w:rPr>
      </w:pPr>
      <w:r>
        <w:rPr>
          <w:rFonts w:eastAsia="仿宋"/>
          <w:sz w:val="24"/>
        </w:rPr>
        <w:t>单位：                      部门：               职务：</w:t>
      </w:r>
    </w:p>
    <w:p w14:paraId="4C7CC8BB">
      <w:pPr>
        <w:spacing w:line="360" w:lineRule="exact"/>
        <w:rPr>
          <w:rFonts w:eastAsia="仿宋"/>
          <w:sz w:val="24"/>
        </w:rPr>
      </w:pPr>
    </w:p>
    <w:p w14:paraId="42B6DC0F">
      <w:pPr>
        <w:widowControl/>
        <w:adjustRightInd w:val="0"/>
        <w:snapToGrid w:val="0"/>
        <w:spacing w:line="440" w:lineRule="exact"/>
        <w:rPr>
          <w:rFonts w:eastAsia="仿宋"/>
          <w:sz w:val="24"/>
        </w:rPr>
      </w:pPr>
      <w:r>
        <w:rPr>
          <w:rFonts w:eastAsia="仿宋"/>
          <w:kern w:val="0"/>
          <w:sz w:val="24"/>
        </w:rPr>
        <w:t>办公地址：                  联系电话：           传真：</w:t>
      </w:r>
    </w:p>
    <w:p w14:paraId="68F5A3F1">
      <w:pPr>
        <w:spacing w:line="360" w:lineRule="exact"/>
        <w:rPr>
          <w:rFonts w:eastAsia="仿宋"/>
          <w:sz w:val="24"/>
        </w:rPr>
      </w:pPr>
    </w:p>
    <w:p w14:paraId="18121D20">
      <w:pPr>
        <w:spacing w:line="360" w:lineRule="exact"/>
        <w:rPr>
          <w:rFonts w:eastAsia="仿宋"/>
          <w:sz w:val="24"/>
        </w:rPr>
      </w:pPr>
    </w:p>
    <w:p w14:paraId="0ADFFF34">
      <w:pPr>
        <w:jc w:val="center"/>
        <w:rPr>
          <w:rFonts w:eastAsia="仿宋"/>
          <w:b/>
          <w:kern w:val="0"/>
          <w:sz w:val="32"/>
          <w:szCs w:val="32"/>
        </w:rPr>
      </w:pPr>
    </w:p>
    <w:p w14:paraId="0582309E">
      <w:pPr>
        <w:rPr>
          <w:rFonts w:eastAsia="仿宋"/>
        </w:rPr>
      </w:pPr>
    </w:p>
    <w:p w14:paraId="3451433F">
      <w:pPr>
        <w:adjustRightInd w:val="0"/>
        <w:snapToGrid w:val="0"/>
        <w:spacing w:line="360" w:lineRule="auto"/>
        <w:ind w:firstLine="5040" w:firstLineChars="2100"/>
        <w:rPr>
          <w:rFonts w:eastAsia="仿宋"/>
          <w:kern w:val="0"/>
          <w:sz w:val="24"/>
          <w:lang w:val="zh-CN"/>
        </w:rPr>
      </w:pPr>
      <w:r>
        <w:rPr>
          <w:rFonts w:eastAsia="仿宋"/>
          <w:kern w:val="0"/>
          <w:sz w:val="24"/>
          <w:lang w:val="zh-CN"/>
        </w:rPr>
        <w:t>联合体成员名称(电子签名/公章)：</w:t>
      </w:r>
    </w:p>
    <w:p w14:paraId="64CB9416">
      <w:pPr>
        <w:adjustRightInd w:val="0"/>
        <w:snapToGrid w:val="0"/>
        <w:spacing w:line="360" w:lineRule="auto"/>
        <w:ind w:firstLine="5040" w:firstLineChars="2100"/>
        <w:rPr>
          <w:rFonts w:eastAsia="仿宋"/>
          <w:kern w:val="0"/>
          <w:sz w:val="24"/>
          <w:lang w:val="zh-CN"/>
        </w:rPr>
      </w:pPr>
      <w:r>
        <w:rPr>
          <w:rFonts w:eastAsia="仿宋"/>
          <w:kern w:val="0"/>
          <w:sz w:val="24"/>
          <w:lang w:val="zh-CN"/>
        </w:rPr>
        <w:t>联合体成员名称(电子签名/公章)：</w:t>
      </w:r>
    </w:p>
    <w:p w14:paraId="1310B1E4">
      <w:pPr>
        <w:adjustRightInd w:val="0"/>
        <w:snapToGrid w:val="0"/>
        <w:spacing w:line="360" w:lineRule="auto"/>
        <w:ind w:firstLine="5760" w:firstLineChars="2400"/>
        <w:rPr>
          <w:rFonts w:eastAsia="仿宋"/>
        </w:rPr>
      </w:pPr>
      <w:r>
        <w:rPr>
          <w:rFonts w:eastAsia="仿宋"/>
          <w:kern w:val="0"/>
          <w:sz w:val="24"/>
          <w:lang w:val="zh-CN"/>
        </w:rPr>
        <w:t>……</w:t>
      </w:r>
    </w:p>
    <w:p w14:paraId="72B6A274">
      <w:pPr>
        <w:adjustRightInd w:val="0"/>
        <w:snapToGrid w:val="0"/>
        <w:spacing w:line="360" w:lineRule="auto"/>
        <w:rPr>
          <w:rFonts w:eastAsia="仿宋"/>
          <w:kern w:val="0"/>
          <w:sz w:val="24"/>
          <w:lang w:val="zh-CN"/>
        </w:rPr>
      </w:pPr>
      <w:r>
        <w:rPr>
          <w:rFonts w:eastAsia="仿宋"/>
          <w:kern w:val="0"/>
          <w:sz w:val="24"/>
          <w:lang w:val="zh-CN"/>
        </w:rPr>
        <w:t xml:space="preserve">                                               日期：   年   月   日</w:t>
      </w:r>
    </w:p>
    <w:p w14:paraId="74615D9D">
      <w:pPr>
        <w:autoSpaceDE w:val="0"/>
        <w:autoSpaceDN w:val="0"/>
        <w:spacing w:line="360" w:lineRule="auto"/>
        <w:jc w:val="center"/>
        <w:rPr>
          <w:rFonts w:eastAsia="仿宋"/>
          <w:b/>
          <w:kern w:val="0"/>
          <w:sz w:val="32"/>
          <w:szCs w:val="32"/>
          <w:lang w:val="zh-CN"/>
        </w:rPr>
      </w:pPr>
    </w:p>
    <w:p w14:paraId="0597EBE2">
      <w:pPr>
        <w:autoSpaceDE w:val="0"/>
        <w:autoSpaceDN w:val="0"/>
        <w:spacing w:line="360" w:lineRule="auto"/>
        <w:jc w:val="center"/>
        <w:rPr>
          <w:rFonts w:eastAsia="仿宋"/>
          <w:b/>
          <w:kern w:val="0"/>
          <w:sz w:val="32"/>
          <w:szCs w:val="32"/>
          <w:lang w:val="zh-CN"/>
        </w:rPr>
      </w:pPr>
    </w:p>
    <w:p w14:paraId="51361028">
      <w:pPr>
        <w:autoSpaceDE w:val="0"/>
        <w:autoSpaceDN w:val="0"/>
        <w:spacing w:line="360" w:lineRule="auto"/>
        <w:jc w:val="center"/>
        <w:rPr>
          <w:rFonts w:eastAsia="仿宋"/>
          <w:b/>
          <w:kern w:val="0"/>
          <w:sz w:val="32"/>
          <w:szCs w:val="32"/>
          <w:lang w:val="zh-CN"/>
        </w:rPr>
      </w:pPr>
    </w:p>
    <w:p w14:paraId="14F8565F">
      <w:pPr>
        <w:pageBreakBefore/>
        <w:widowControl w:val="0"/>
        <w:spacing w:line="800" w:lineRule="exact"/>
        <w:jc w:val="center"/>
        <w:rPr>
          <w:rFonts w:eastAsia="仿宋_GB2312"/>
          <w:b/>
          <w:sz w:val="30"/>
          <w:szCs w:val="30"/>
        </w:rPr>
      </w:pPr>
      <w:r>
        <w:rPr>
          <w:rFonts w:eastAsia="仿宋_GB2312"/>
          <w:b/>
          <w:sz w:val="30"/>
          <w:szCs w:val="30"/>
        </w:rPr>
        <w:t>三、授权代表社保证明（复印件）</w:t>
      </w:r>
    </w:p>
    <w:p w14:paraId="0116BBB8">
      <w:pPr>
        <w:spacing w:line="800" w:lineRule="exact"/>
        <w:ind w:firstLine="480" w:firstLineChars="200"/>
        <w:rPr>
          <w:rFonts w:eastAsia="仿宋_GB2312"/>
          <w:sz w:val="24"/>
          <w:u w:val="wave"/>
        </w:rPr>
      </w:pPr>
      <w:r>
        <w:rPr>
          <w:rFonts w:eastAsia="仿宋_GB2312"/>
          <w:sz w:val="24"/>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6698C2CC">
      <w:pPr>
        <w:spacing w:line="800" w:lineRule="exact"/>
        <w:rPr>
          <w:rFonts w:eastAsia="仿宋"/>
          <w:b/>
          <w:sz w:val="24"/>
        </w:rPr>
      </w:pPr>
    </w:p>
    <w:p w14:paraId="7831A8C3">
      <w:pPr>
        <w:spacing w:line="800" w:lineRule="exact"/>
        <w:jc w:val="center"/>
        <w:rPr>
          <w:rFonts w:eastAsia="仿宋"/>
          <w:b/>
          <w:sz w:val="30"/>
          <w:szCs w:val="30"/>
        </w:rPr>
      </w:pPr>
      <w:r>
        <w:rPr>
          <w:rFonts w:eastAsia="仿宋"/>
          <w:b/>
          <w:sz w:val="30"/>
          <w:szCs w:val="30"/>
        </w:rPr>
        <w:t>四、法定代表人及其授权代表身份证复印件（正反面）</w:t>
      </w:r>
    </w:p>
    <w:p w14:paraId="583E6AC0">
      <w:pPr>
        <w:spacing w:line="800" w:lineRule="exact"/>
        <w:rPr>
          <w:rFonts w:eastAsia="仿宋"/>
          <w:b/>
          <w:sz w:val="24"/>
        </w:rPr>
      </w:pPr>
    </w:p>
    <w:p w14:paraId="01D9D070">
      <w:pPr>
        <w:spacing w:line="800" w:lineRule="exact"/>
        <w:rPr>
          <w:rFonts w:eastAsia="仿宋"/>
          <w:b/>
          <w:sz w:val="24"/>
        </w:rPr>
      </w:pPr>
    </w:p>
    <w:p w14:paraId="28439D23">
      <w:pPr>
        <w:spacing w:line="800" w:lineRule="exact"/>
        <w:jc w:val="center"/>
        <w:rPr>
          <w:rFonts w:eastAsia="仿宋"/>
          <w:b/>
          <w:sz w:val="30"/>
          <w:szCs w:val="30"/>
        </w:rPr>
      </w:pPr>
      <w:r>
        <w:rPr>
          <w:rFonts w:eastAsia="仿宋"/>
          <w:b/>
          <w:sz w:val="30"/>
          <w:szCs w:val="30"/>
        </w:rPr>
        <w:t>五、法定代表人身份证明书(格式)</w:t>
      </w:r>
    </w:p>
    <w:p w14:paraId="36CBF575">
      <w:pPr>
        <w:spacing w:line="440" w:lineRule="exact"/>
        <w:rPr>
          <w:rFonts w:eastAsia="仿宋"/>
          <w:sz w:val="24"/>
        </w:rPr>
      </w:pPr>
      <w:r>
        <w:rPr>
          <w:rFonts w:eastAsia="仿宋"/>
          <w:sz w:val="24"/>
        </w:rPr>
        <w:t>投 标 人：</w:t>
      </w:r>
      <w:r>
        <w:rPr>
          <w:rFonts w:eastAsia="仿宋"/>
          <w:sz w:val="24"/>
          <w:u w:val="single"/>
        </w:rPr>
        <w:t xml:space="preserve">                          </w:t>
      </w:r>
    </w:p>
    <w:p w14:paraId="2621A534">
      <w:pPr>
        <w:spacing w:line="440" w:lineRule="exact"/>
        <w:rPr>
          <w:rFonts w:eastAsia="仿宋"/>
          <w:sz w:val="24"/>
        </w:rPr>
      </w:pPr>
      <w:r>
        <w:rPr>
          <w:rFonts w:eastAsia="仿宋"/>
          <w:sz w:val="24"/>
        </w:rPr>
        <w:t>地    址：</w:t>
      </w:r>
      <w:r>
        <w:rPr>
          <w:rFonts w:eastAsia="仿宋"/>
          <w:sz w:val="24"/>
          <w:u w:val="single"/>
        </w:rPr>
        <w:t xml:space="preserve">                          </w:t>
      </w:r>
    </w:p>
    <w:p w14:paraId="6202F9F0">
      <w:pPr>
        <w:spacing w:line="440" w:lineRule="exact"/>
        <w:ind w:right="281" w:rightChars="134"/>
        <w:rPr>
          <w:rFonts w:eastAsia="仿宋"/>
          <w:sz w:val="24"/>
          <w:u w:val="single"/>
        </w:rPr>
      </w:pPr>
      <w:r>
        <w:rPr>
          <w:rFonts w:eastAsia="仿宋"/>
          <w:sz w:val="24"/>
        </w:rPr>
        <w:t>姓    名：</w:t>
      </w:r>
      <w:r>
        <w:rPr>
          <w:rFonts w:eastAsia="仿宋"/>
          <w:sz w:val="24"/>
          <w:u w:val="single"/>
        </w:rPr>
        <w:t xml:space="preserve">                          </w:t>
      </w:r>
    </w:p>
    <w:p w14:paraId="7CD9BBA6">
      <w:pPr>
        <w:spacing w:line="440" w:lineRule="exact"/>
        <w:ind w:right="281" w:rightChars="134"/>
        <w:rPr>
          <w:rFonts w:eastAsia="仿宋"/>
          <w:sz w:val="24"/>
          <w:u w:val="single"/>
        </w:rPr>
      </w:pPr>
      <w:r>
        <w:rPr>
          <w:rFonts w:eastAsia="仿宋"/>
          <w:sz w:val="24"/>
        </w:rPr>
        <w:t>身份证号码：</w:t>
      </w:r>
      <w:r>
        <w:rPr>
          <w:rFonts w:eastAsia="仿宋"/>
          <w:sz w:val="24"/>
          <w:u w:val="single"/>
        </w:rPr>
        <w:t xml:space="preserve">                        </w:t>
      </w:r>
    </w:p>
    <w:p w14:paraId="4689FC56">
      <w:pPr>
        <w:spacing w:line="440" w:lineRule="exact"/>
        <w:ind w:right="281" w:rightChars="134"/>
        <w:rPr>
          <w:rFonts w:eastAsia="仿宋"/>
          <w:sz w:val="24"/>
        </w:rPr>
      </w:pPr>
      <w:r>
        <w:rPr>
          <w:rFonts w:eastAsia="仿宋"/>
          <w:sz w:val="24"/>
        </w:rPr>
        <w:t>职   务：</w:t>
      </w:r>
      <w:r>
        <w:rPr>
          <w:rFonts w:eastAsia="仿宋"/>
          <w:sz w:val="24"/>
          <w:u w:val="single"/>
        </w:rPr>
        <w:t xml:space="preserve">                           </w:t>
      </w:r>
    </w:p>
    <w:p w14:paraId="46A2B1B0">
      <w:pPr>
        <w:spacing w:line="440" w:lineRule="exact"/>
        <w:rPr>
          <w:rFonts w:eastAsia="仿宋"/>
          <w:sz w:val="24"/>
        </w:rPr>
      </w:pPr>
      <w:r>
        <w:rPr>
          <w:rFonts w:eastAsia="仿宋"/>
          <w:sz w:val="24"/>
        </w:rPr>
        <w:t>系</w:t>
      </w:r>
      <w:r>
        <w:rPr>
          <w:rFonts w:eastAsia="仿宋"/>
          <w:sz w:val="24"/>
          <w:u w:val="single"/>
        </w:rPr>
        <w:t xml:space="preserve">                           （填写投标人名称）</w:t>
      </w:r>
      <w:r>
        <w:rPr>
          <w:rFonts w:eastAsia="仿宋"/>
          <w:sz w:val="24"/>
        </w:rPr>
        <w:t>的法定代表人。</w:t>
      </w:r>
    </w:p>
    <w:p w14:paraId="62E2ED07">
      <w:pPr>
        <w:spacing w:line="440" w:lineRule="exact"/>
        <w:rPr>
          <w:rFonts w:eastAsia="仿宋"/>
          <w:sz w:val="24"/>
        </w:rPr>
      </w:pPr>
      <w:r>
        <w:rPr>
          <w:rFonts w:eastAsia="仿宋"/>
          <w:sz w:val="24"/>
        </w:rPr>
        <w:t>特此证明。</w:t>
      </w:r>
    </w:p>
    <w:p w14:paraId="7347A931">
      <w:pPr>
        <w:spacing w:line="440" w:lineRule="exact"/>
        <w:rPr>
          <w:rFonts w:eastAsia="仿宋"/>
          <w:sz w:val="24"/>
        </w:rPr>
      </w:pPr>
    </w:p>
    <w:p w14:paraId="6B25E324">
      <w:pPr>
        <w:spacing w:line="440" w:lineRule="exact"/>
        <w:rPr>
          <w:rFonts w:eastAsia="仿宋"/>
          <w:sz w:val="24"/>
        </w:rPr>
      </w:pPr>
      <w:r>
        <w:rPr>
          <w:rFonts w:eastAsia="仿宋"/>
          <w:sz w:val="24"/>
        </w:rPr>
        <w:t>投标人名称：                             （电子签章）</w:t>
      </w:r>
    </w:p>
    <w:p w14:paraId="51B27651">
      <w:pPr>
        <w:spacing w:line="440" w:lineRule="exact"/>
        <w:ind w:right="480"/>
        <w:rPr>
          <w:rFonts w:eastAsia="仿宋"/>
          <w:sz w:val="24"/>
        </w:rPr>
      </w:pPr>
    </w:p>
    <w:p w14:paraId="258ACC75">
      <w:pPr>
        <w:spacing w:line="440" w:lineRule="exact"/>
        <w:ind w:right="720"/>
        <w:jc w:val="right"/>
        <w:rPr>
          <w:rFonts w:eastAsia="仿宋"/>
          <w:sz w:val="24"/>
        </w:rPr>
      </w:pPr>
      <w:r>
        <w:rPr>
          <w:rFonts w:eastAsia="仿宋"/>
          <w:sz w:val="24"/>
        </w:rPr>
        <w:t>年   月   日</w:t>
      </w:r>
    </w:p>
    <w:p w14:paraId="57E93527">
      <w:pPr>
        <w:jc w:val="center"/>
        <w:rPr>
          <w:rFonts w:eastAsia="仿宋"/>
          <w:b/>
          <w:kern w:val="0"/>
          <w:sz w:val="32"/>
          <w:szCs w:val="32"/>
        </w:rPr>
      </w:pPr>
    </w:p>
    <w:p w14:paraId="404ECCBD">
      <w:pPr>
        <w:jc w:val="center"/>
        <w:rPr>
          <w:rFonts w:eastAsia="仿宋"/>
          <w:b/>
          <w:kern w:val="0"/>
          <w:sz w:val="32"/>
          <w:szCs w:val="32"/>
        </w:rPr>
      </w:pPr>
    </w:p>
    <w:p w14:paraId="18FD234C">
      <w:pPr>
        <w:rPr>
          <w:rFonts w:eastAsia="仿宋"/>
          <w:b/>
          <w:kern w:val="0"/>
          <w:sz w:val="32"/>
          <w:szCs w:val="32"/>
        </w:rPr>
      </w:pPr>
    </w:p>
    <w:p w14:paraId="5D96A2BF">
      <w:pPr>
        <w:jc w:val="center"/>
        <w:rPr>
          <w:rFonts w:eastAsia="仿宋"/>
          <w:b/>
          <w:kern w:val="0"/>
          <w:sz w:val="32"/>
          <w:szCs w:val="32"/>
        </w:rPr>
      </w:pPr>
      <w:r>
        <w:rPr>
          <w:rFonts w:eastAsia="仿宋"/>
          <w:b/>
          <w:kern w:val="0"/>
          <w:sz w:val="32"/>
          <w:szCs w:val="32"/>
        </w:rPr>
        <w:t>六、商务技术偏离表</w:t>
      </w:r>
    </w:p>
    <w:tbl>
      <w:tblPr>
        <w:tblStyle w:val="19"/>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0A9D3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49852B1">
            <w:pPr>
              <w:jc w:val="center"/>
              <w:rPr>
                <w:rFonts w:eastAsia="仿宋"/>
                <w:b/>
                <w:bCs/>
                <w:sz w:val="24"/>
              </w:rPr>
            </w:pPr>
            <w:r>
              <w:rPr>
                <w:rFonts w:eastAsia="仿宋"/>
                <w:b/>
                <w:bCs/>
                <w:sz w:val="24"/>
              </w:rPr>
              <w:t>序号</w:t>
            </w:r>
          </w:p>
        </w:tc>
        <w:tc>
          <w:tcPr>
            <w:tcW w:w="3683" w:type="dxa"/>
          </w:tcPr>
          <w:p w14:paraId="30278523">
            <w:pPr>
              <w:jc w:val="center"/>
              <w:rPr>
                <w:rFonts w:eastAsia="仿宋"/>
                <w:b/>
                <w:bCs/>
                <w:sz w:val="24"/>
              </w:rPr>
            </w:pPr>
            <w:r>
              <w:rPr>
                <w:rFonts w:eastAsia="仿宋"/>
                <w:b/>
                <w:bCs/>
                <w:sz w:val="24"/>
              </w:rPr>
              <w:t>招标文件章节及具体内容</w:t>
            </w:r>
          </w:p>
        </w:tc>
        <w:tc>
          <w:tcPr>
            <w:tcW w:w="3546" w:type="dxa"/>
          </w:tcPr>
          <w:p w14:paraId="49AB8E01">
            <w:pPr>
              <w:jc w:val="center"/>
              <w:rPr>
                <w:rFonts w:eastAsia="仿宋"/>
                <w:b/>
                <w:bCs/>
                <w:sz w:val="24"/>
              </w:rPr>
            </w:pPr>
            <w:r>
              <w:rPr>
                <w:rFonts w:eastAsia="仿宋"/>
                <w:b/>
                <w:bCs/>
                <w:sz w:val="24"/>
              </w:rPr>
              <w:t>投标文件章节及具体内容</w:t>
            </w:r>
          </w:p>
        </w:tc>
        <w:tc>
          <w:tcPr>
            <w:tcW w:w="1276" w:type="dxa"/>
          </w:tcPr>
          <w:p w14:paraId="168F98FC">
            <w:pPr>
              <w:jc w:val="center"/>
              <w:rPr>
                <w:rFonts w:eastAsia="仿宋"/>
                <w:b/>
                <w:bCs/>
                <w:sz w:val="24"/>
              </w:rPr>
            </w:pPr>
            <w:r>
              <w:rPr>
                <w:rFonts w:eastAsia="仿宋"/>
                <w:b/>
                <w:bCs/>
                <w:sz w:val="24"/>
              </w:rPr>
              <w:t>偏离说明</w:t>
            </w:r>
          </w:p>
        </w:tc>
      </w:tr>
      <w:tr w14:paraId="7FE53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1CE59B0">
            <w:pPr>
              <w:jc w:val="center"/>
              <w:rPr>
                <w:rFonts w:eastAsia="仿宋"/>
                <w:kern w:val="0"/>
                <w:sz w:val="24"/>
              </w:rPr>
            </w:pPr>
            <w:r>
              <w:rPr>
                <w:rFonts w:eastAsia="仿宋"/>
                <w:kern w:val="0"/>
                <w:sz w:val="24"/>
              </w:rPr>
              <w:t>1</w:t>
            </w:r>
          </w:p>
        </w:tc>
        <w:tc>
          <w:tcPr>
            <w:tcW w:w="3683" w:type="dxa"/>
            <w:tcBorders>
              <w:top w:val="single" w:color="auto" w:sz="4" w:space="0"/>
              <w:left w:val="single" w:color="auto" w:sz="4" w:space="0"/>
              <w:right w:val="single" w:color="auto" w:sz="4" w:space="0"/>
            </w:tcBorders>
          </w:tcPr>
          <w:p w14:paraId="0194F712">
            <w:pPr>
              <w:jc w:val="center"/>
              <w:rPr>
                <w:rFonts w:eastAsia="仿宋"/>
                <w:b/>
                <w:kern w:val="0"/>
                <w:sz w:val="32"/>
                <w:szCs w:val="32"/>
              </w:rPr>
            </w:pPr>
          </w:p>
        </w:tc>
        <w:tc>
          <w:tcPr>
            <w:tcW w:w="3546" w:type="dxa"/>
            <w:tcBorders>
              <w:top w:val="single" w:color="auto" w:sz="4" w:space="0"/>
              <w:left w:val="single" w:color="auto" w:sz="4" w:space="0"/>
              <w:right w:val="single" w:color="auto" w:sz="4" w:space="0"/>
            </w:tcBorders>
          </w:tcPr>
          <w:p w14:paraId="62A827D6">
            <w:pPr>
              <w:jc w:val="center"/>
              <w:rPr>
                <w:rFonts w:eastAsia="仿宋"/>
                <w:b/>
                <w:kern w:val="0"/>
                <w:sz w:val="32"/>
                <w:szCs w:val="32"/>
              </w:rPr>
            </w:pPr>
          </w:p>
        </w:tc>
        <w:tc>
          <w:tcPr>
            <w:tcW w:w="1276" w:type="dxa"/>
          </w:tcPr>
          <w:p w14:paraId="65F2BD4C">
            <w:pPr>
              <w:jc w:val="center"/>
              <w:rPr>
                <w:rFonts w:eastAsia="仿宋"/>
                <w:b/>
                <w:kern w:val="0"/>
                <w:sz w:val="32"/>
                <w:szCs w:val="32"/>
              </w:rPr>
            </w:pPr>
          </w:p>
        </w:tc>
      </w:tr>
      <w:tr w14:paraId="3EA80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0175F2A">
            <w:pPr>
              <w:jc w:val="center"/>
              <w:rPr>
                <w:rFonts w:eastAsia="仿宋"/>
                <w:kern w:val="0"/>
                <w:sz w:val="24"/>
              </w:rPr>
            </w:pPr>
            <w:r>
              <w:rPr>
                <w:rFonts w:eastAsia="仿宋"/>
                <w:kern w:val="0"/>
                <w:sz w:val="24"/>
              </w:rPr>
              <w:t>2</w:t>
            </w:r>
          </w:p>
        </w:tc>
        <w:tc>
          <w:tcPr>
            <w:tcW w:w="3683" w:type="dxa"/>
            <w:tcBorders>
              <w:top w:val="single" w:color="auto" w:sz="4" w:space="0"/>
              <w:left w:val="single" w:color="auto" w:sz="4" w:space="0"/>
              <w:right w:val="single" w:color="auto" w:sz="4" w:space="0"/>
            </w:tcBorders>
          </w:tcPr>
          <w:p w14:paraId="64A6B6BA">
            <w:pPr>
              <w:jc w:val="center"/>
              <w:rPr>
                <w:rFonts w:eastAsia="仿宋"/>
                <w:b/>
                <w:kern w:val="0"/>
                <w:sz w:val="32"/>
                <w:szCs w:val="32"/>
              </w:rPr>
            </w:pPr>
          </w:p>
        </w:tc>
        <w:tc>
          <w:tcPr>
            <w:tcW w:w="3546" w:type="dxa"/>
            <w:tcBorders>
              <w:top w:val="single" w:color="auto" w:sz="4" w:space="0"/>
              <w:left w:val="single" w:color="auto" w:sz="4" w:space="0"/>
              <w:right w:val="single" w:color="auto" w:sz="4" w:space="0"/>
            </w:tcBorders>
          </w:tcPr>
          <w:p w14:paraId="29B069E5">
            <w:pPr>
              <w:jc w:val="center"/>
              <w:rPr>
                <w:rFonts w:eastAsia="仿宋"/>
                <w:b/>
                <w:kern w:val="0"/>
                <w:sz w:val="32"/>
                <w:szCs w:val="32"/>
              </w:rPr>
            </w:pPr>
          </w:p>
        </w:tc>
        <w:tc>
          <w:tcPr>
            <w:tcW w:w="1276" w:type="dxa"/>
          </w:tcPr>
          <w:p w14:paraId="52F6FC18">
            <w:pPr>
              <w:jc w:val="center"/>
              <w:rPr>
                <w:rFonts w:eastAsia="仿宋"/>
                <w:b/>
                <w:kern w:val="0"/>
                <w:sz w:val="32"/>
                <w:szCs w:val="32"/>
              </w:rPr>
            </w:pPr>
          </w:p>
        </w:tc>
      </w:tr>
      <w:tr w14:paraId="54477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715AA37">
            <w:pPr>
              <w:jc w:val="center"/>
              <w:rPr>
                <w:rFonts w:eastAsia="仿宋"/>
                <w:kern w:val="0"/>
                <w:sz w:val="24"/>
              </w:rPr>
            </w:pPr>
            <w:r>
              <w:rPr>
                <w:rFonts w:eastAsia="仿宋"/>
                <w:kern w:val="0"/>
                <w:sz w:val="24"/>
              </w:rPr>
              <w:t>……</w:t>
            </w:r>
          </w:p>
        </w:tc>
        <w:tc>
          <w:tcPr>
            <w:tcW w:w="3683" w:type="dxa"/>
            <w:tcBorders>
              <w:top w:val="single" w:color="auto" w:sz="4" w:space="0"/>
              <w:left w:val="single" w:color="auto" w:sz="4" w:space="0"/>
              <w:right w:val="single" w:color="auto" w:sz="4" w:space="0"/>
            </w:tcBorders>
          </w:tcPr>
          <w:p w14:paraId="40940308">
            <w:pPr>
              <w:jc w:val="center"/>
              <w:rPr>
                <w:rFonts w:eastAsia="仿宋"/>
                <w:b/>
                <w:kern w:val="0"/>
                <w:sz w:val="32"/>
                <w:szCs w:val="32"/>
              </w:rPr>
            </w:pPr>
          </w:p>
        </w:tc>
        <w:tc>
          <w:tcPr>
            <w:tcW w:w="3546" w:type="dxa"/>
            <w:tcBorders>
              <w:top w:val="single" w:color="auto" w:sz="4" w:space="0"/>
              <w:left w:val="single" w:color="auto" w:sz="4" w:space="0"/>
              <w:right w:val="single" w:color="auto" w:sz="4" w:space="0"/>
            </w:tcBorders>
          </w:tcPr>
          <w:p w14:paraId="12D478E2">
            <w:pPr>
              <w:jc w:val="center"/>
              <w:rPr>
                <w:rFonts w:eastAsia="仿宋"/>
                <w:b/>
                <w:kern w:val="0"/>
                <w:sz w:val="32"/>
                <w:szCs w:val="32"/>
              </w:rPr>
            </w:pPr>
          </w:p>
        </w:tc>
        <w:tc>
          <w:tcPr>
            <w:tcW w:w="1276" w:type="dxa"/>
          </w:tcPr>
          <w:p w14:paraId="32903CA3">
            <w:pPr>
              <w:jc w:val="center"/>
              <w:rPr>
                <w:rFonts w:eastAsia="仿宋"/>
                <w:b/>
                <w:kern w:val="0"/>
                <w:sz w:val="32"/>
                <w:szCs w:val="32"/>
              </w:rPr>
            </w:pPr>
          </w:p>
        </w:tc>
      </w:tr>
    </w:tbl>
    <w:p w14:paraId="702D8D97">
      <w:pPr>
        <w:jc w:val="left"/>
        <w:rPr>
          <w:rFonts w:eastAsia="仿宋"/>
          <w:kern w:val="0"/>
          <w:sz w:val="24"/>
        </w:rPr>
      </w:pPr>
      <w:r>
        <w:rPr>
          <w:rFonts w:eastAsia="仿宋"/>
          <w:kern w:val="0"/>
          <w:sz w:val="24"/>
        </w:rPr>
        <w:t>投标人保证：除商务技术偏离表列出的偏离外，投标人响应招标文件的全部要求</w:t>
      </w:r>
    </w:p>
    <w:p w14:paraId="6CF15A73">
      <w:pPr>
        <w:jc w:val="center"/>
        <w:rPr>
          <w:rFonts w:eastAsia="仿宋"/>
          <w:b/>
          <w:kern w:val="0"/>
          <w:sz w:val="32"/>
          <w:szCs w:val="32"/>
        </w:rPr>
      </w:pPr>
    </w:p>
    <w:p w14:paraId="48820D5C">
      <w:pPr>
        <w:spacing w:line="360" w:lineRule="auto"/>
        <w:ind w:right="420"/>
        <w:rPr>
          <w:rFonts w:eastAsia="仿宋"/>
          <w:b/>
          <w:bCs/>
          <w:sz w:val="32"/>
          <w:szCs w:val="32"/>
        </w:rPr>
      </w:pPr>
      <w:r>
        <w:rPr>
          <w:rFonts w:eastAsia="仿宋"/>
          <w:sz w:val="24"/>
        </w:rPr>
        <w:t>注：按本格式和要求提供。</w:t>
      </w:r>
    </w:p>
    <w:p w14:paraId="7301FCB8">
      <w:pPr>
        <w:widowControl/>
        <w:adjustRightInd/>
        <w:jc w:val="left"/>
        <w:rPr>
          <w:rFonts w:eastAsia="仿宋"/>
          <w:b/>
          <w:bCs/>
          <w:sz w:val="32"/>
          <w:szCs w:val="32"/>
        </w:rPr>
      </w:pPr>
    </w:p>
    <w:p w14:paraId="5BA8B6D4">
      <w:pPr>
        <w:pageBreakBefore/>
        <w:widowControl/>
        <w:adjustRightInd/>
        <w:jc w:val="center"/>
        <w:rPr>
          <w:rFonts w:eastAsia="仿宋"/>
          <w:b/>
          <w:kern w:val="0"/>
          <w:sz w:val="32"/>
          <w:szCs w:val="32"/>
        </w:rPr>
      </w:pPr>
      <w:r>
        <w:rPr>
          <w:rFonts w:eastAsia="仿宋"/>
          <w:b/>
          <w:bCs/>
          <w:sz w:val="32"/>
          <w:szCs w:val="32"/>
        </w:rPr>
        <w:t>七</w:t>
      </w:r>
      <w:r>
        <w:rPr>
          <w:rFonts w:eastAsia="仿宋"/>
          <w:b/>
          <w:kern w:val="0"/>
          <w:sz w:val="32"/>
          <w:szCs w:val="32"/>
        </w:rPr>
        <w:t>、</w:t>
      </w:r>
      <w:r>
        <w:rPr>
          <w:rFonts w:eastAsia="仿宋"/>
          <w:b/>
          <w:kern w:val="0"/>
          <w:sz w:val="32"/>
          <w:szCs w:val="32"/>
          <w:lang w:val="zh-CN"/>
        </w:rPr>
        <w:t>政府采购供应商廉洁自律承诺书</w:t>
      </w:r>
    </w:p>
    <w:p w14:paraId="26B28E5E">
      <w:pPr>
        <w:adjustRightInd w:val="0"/>
        <w:snapToGrid w:val="0"/>
        <w:spacing w:line="360" w:lineRule="auto"/>
        <w:rPr>
          <w:rFonts w:eastAsia="仿宋"/>
          <w:sz w:val="24"/>
        </w:rPr>
      </w:pPr>
    </w:p>
    <w:p w14:paraId="55A83910">
      <w:pPr>
        <w:adjustRightInd w:val="0"/>
        <w:snapToGrid w:val="0"/>
        <w:spacing w:line="360" w:lineRule="auto"/>
        <w:rPr>
          <w:rFonts w:eastAsia="仿宋"/>
          <w:kern w:val="0"/>
          <w:sz w:val="24"/>
        </w:rPr>
      </w:pPr>
      <w:r>
        <w:rPr>
          <w:rFonts w:eastAsia="仿宋"/>
          <w:sz w:val="24"/>
        </w:rPr>
        <w:t>（采购人）、（采购代理机构）</w:t>
      </w:r>
      <w:r>
        <w:rPr>
          <w:rFonts w:eastAsia="仿宋"/>
          <w:kern w:val="0"/>
          <w:sz w:val="24"/>
          <w:lang w:val="zh-CN"/>
        </w:rPr>
        <w:t>：</w:t>
      </w:r>
    </w:p>
    <w:p w14:paraId="6AEBC7FA">
      <w:pPr>
        <w:autoSpaceDE w:val="0"/>
        <w:autoSpaceDN w:val="0"/>
        <w:spacing w:line="360" w:lineRule="auto"/>
        <w:ind w:left="2" w:leftChars="1" w:firstLine="480" w:firstLineChars="200"/>
        <w:jc w:val="left"/>
        <w:rPr>
          <w:rFonts w:eastAsia="仿宋"/>
          <w:kern w:val="0"/>
          <w:sz w:val="24"/>
          <w:lang w:val="zh-CN"/>
        </w:rPr>
      </w:pPr>
      <w:r>
        <w:rPr>
          <w:rFonts w:eastAsia="仿宋"/>
          <w:kern w:val="0"/>
          <w:sz w:val="24"/>
          <w:lang w:val="zh-CN"/>
        </w:rPr>
        <w:t>我单位响应你</w:t>
      </w:r>
      <w:r>
        <w:rPr>
          <w:rFonts w:eastAsia="仿宋"/>
          <w:sz w:val="24"/>
        </w:rPr>
        <w:t>单位</w:t>
      </w:r>
      <w:r>
        <w:rPr>
          <w:rFonts w:eastAsia="仿宋"/>
          <w:kern w:val="0"/>
          <w:sz w:val="24"/>
          <w:lang w:val="zh-CN"/>
        </w:rPr>
        <w:t>项目招标要求参加投标。在这次投标过程中和中标后，我们将严格遵守国家法律法规要求，并郑重承诺：</w:t>
      </w:r>
    </w:p>
    <w:p w14:paraId="4E7A1639">
      <w:pPr>
        <w:autoSpaceDE w:val="0"/>
        <w:autoSpaceDN w:val="0"/>
        <w:spacing w:line="360" w:lineRule="auto"/>
        <w:ind w:left="2" w:leftChars="1" w:firstLine="480" w:firstLineChars="200"/>
        <w:jc w:val="left"/>
        <w:rPr>
          <w:rFonts w:eastAsia="仿宋"/>
          <w:kern w:val="0"/>
          <w:sz w:val="24"/>
          <w:lang w:val="zh-CN"/>
        </w:rPr>
      </w:pPr>
      <w:r>
        <w:rPr>
          <w:rFonts w:eastAsia="仿宋"/>
          <w:kern w:val="0"/>
          <w:sz w:val="24"/>
          <w:lang w:val="zh-CN"/>
        </w:rPr>
        <w:t xml:space="preserve">一、不向项目有关人员及部门赠送礼金礼物、有价证券、回扣以及中介费、介绍费、咨询费等好处费； </w:t>
      </w:r>
    </w:p>
    <w:p w14:paraId="0A000487">
      <w:pPr>
        <w:autoSpaceDE w:val="0"/>
        <w:autoSpaceDN w:val="0"/>
        <w:spacing w:line="360" w:lineRule="auto"/>
        <w:ind w:left="2" w:leftChars="1" w:firstLine="480" w:firstLineChars="200"/>
        <w:jc w:val="left"/>
        <w:rPr>
          <w:rFonts w:eastAsia="仿宋"/>
          <w:kern w:val="0"/>
          <w:sz w:val="24"/>
          <w:lang w:val="zh-CN"/>
        </w:rPr>
      </w:pPr>
      <w:r>
        <w:rPr>
          <w:rFonts w:eastAsia="仿宋"/>
          <w:kern w:val="0"/>
          <w:sz w:val="24"/>
          <w:lang w:val="zh-CN"/>
        </w:rPr>
        <w:t xml:space="preserve">二、不为项目有关人员及部门报销应由你方单位或个人支付的费用； </w:t>
      </w:r>
    </w:p>
    <w:p w14:paraId="74794045">
      <w:pPr>
        <w:autoSpaceDE w:val="0"/>
        <w:autoSpaceDN w:val="0"/>
        <w:spacing w:line="360" w:lineRule="auto"/>
        <w:ind w:left="2" w:leftChars="1" w:firstLine="480" w:firstLineChars="200"/>
        <w:jc w:val="left"/>
        <w:rPr>
          <w:rFonts w:eastAsia="仿宋"/>
          <w:kern w:val="0"/>
          <w:sz w:val="24"/>
          <w:lang w:val="zh-CN"/>
        </w:rPr>
      </w:pPr>
      <w:r>
        <w:rPr>
          <w:rFonts w:eastAsia="仿宋"/>
          <w:kern w:val="0"/>
          <w:sz w:val="24"/>
          <w:lang w:val="zh-CN"/>
        </w:rPr>
        <w:t xml:space="preserve">三、不向项目有关人员及部门提供有可能影响公正的宴请和健身娱乐等活动； </w:t>
      </w:r>
    </w:p>
    <w:p w14:paraId="57452A43">
      <w:pPr>
        <w:autoSpaceDE w:val="0"/>
        <w:autoSpaceDN w:val="0"/>
        <w:spacing w:line="360" w:lineRule="auto"/>
        <w:ind w:left="2" w:leftChars="1" w:firstLine="480" w:firstLineChars="200"/>
        <w:jc w:val="left"/>
        <w:rPr>
          <w:rFonts w:eastAsia="仿宋"/>
          <w:kern w:val="0"/>
          <w:sz w:val="24"/>
          <w:lang w:val="zh-CN"/>
        </w:rPr>
      </w:pPr>
      <w:r>
        <w:rPr>
          <w:rFonts w:eastAsia="仿宋"/>
          <w:kern w:val="0"/>
          <w:sz w:val="24"/>
          <w:lang w:val="zh-CN"/>
        </w:rPr>
        <w:t>四、不为项目有关人员及部门出国（境）、旅游等提供方便；</w:t>
      </w:r>
    </w:p>
    <w:p w14:paraId="640E9160">
      <w:pPr>
        <w:autoSpaceDE w:val="0"/>
        <w:autoSpaceDN w:val="0"/>
        <w:spacing w:line="360" w:lineRule="auto"/>
        <w:ind w:left="481" w:leftChars="229"/>
        <w:jc w:val="left"/>
        <w:rPr>
          <w:rFonts w:eastAsia="仿宋"/>
          <w:kern w:val="0"/>
          <w:sz w:val="24"/>
          <w:lang w:val="zh-CN"/>
        </w:rPr>
      </w:pPr>
      <w:r>
        <w:rPr>
          <w:rFonts w:eastAsia="仿宋"/>
          <w:kern w:val="0"/>
          <w:sz w:val="24"/>
          <w:lang w:val="zh-CN"/>
        </w:rPr>
        <w:t>五、不为项目有关人员个人装修住房、婚丧嫁娶、配偶子女工作安排等提供</w:t>
      </w:r>
    </w:p>
    <w:p w14:paraId="76EB994D">
      <w:pPr>
        <w:autoSpaceDE w:val="0"/>
        <w:autoSpaceDN w:val="0"/>
        <w:spacing w:line="360" w:lineRule="auto"/>
        <w:jc w:val="left"/>
        <w:rPr>
          <w:rFonts w:eastAsia="仿宋"/>
          <w:kern w:val="0"/>
          <w:sz w:val="24"/>
          <w:lang w:val="zh-CN"/>
        </w:rPr>
      </w:pPr>
      <w:r>
        <w:rPr>
          <w:rFonts w:eastAsia="仿宋"/>
          <w:kern w:val="0"/>
          <w:sz w:val="24"/>
          <w:lang w:val="zh-CN"/>
        </w:rPr>
        <w:t>好处；</w:t>
      </w:r>
    </w:p>
    <w:p w14:paraId="3BC1E897">
      <w:pPr>
        <w:autoSpaceDE w:val="0"/>
        <w:autoSpaceDN w:val="0"/>
        <w:spacing w:line="360" w:lineRule="auto"/>
        <w:ind w:left="481" w:leftChars="229"/>
        <w:jc w:val="left"/>
        <w:rPr>
          <w:rFonts w:eastAsia="仿宋"/>
          <w:kern w:val="0"/>
          <w:sz w:val="24"/>
          <w:lang w:val="zh-CN"/>
        </w:rPr>
      </w:pPr>
      <w:r>
        <w:rPr>
          <w:rFonts w:eastAsia="仿宋"/>
          <w:kern w:val="0"/>
          <w:sz w:val="24"/>
          <w:lang w:val="zh-CN"/>
        </w:rPr>
        <w:t>六、严格遵守《</w:t>
      </w:r>
      <w:r>
        <w:rPr>
          <w:rFonts w:eastAsia="仿宋"/>
          <w:sz w:val="24"/>
          <w:lang w:val="zh-CN"/>
        </w:rPr>
        <w:t>中华人民共和国</w:t>
      </w:r>
      <w:r>
        <w:rPr>
          <w:rFonts w:eastAsia="仿宋"/>
          <w:kern w:val="0"/>
          <w:sz w:val="24"/>
          <w:lang w:val="zh-CN"/>
        </w:rPr>
        <w:t>政府采购法》《</w:t>
      </w:r>
      <w:r>
        <w:rPr>
          <w:rFonts w:eastAsia="仿宋"/>
          <w:sz w:val="24"/>
          <w:lang w:val="zh-CN"/>
        </w:rPr>
        <w:t>中华人民共和国</w:t>
      </w:r>
      <w:r>
        <w:rPr>
          <w:rFonts w:eastAsia="仿宋"/>
          <w:kern w:val="0"/>
          <w:sz w:val="24"/>
          <w:lang w:val="zh-CN"/>
        </w:rPr>
        <w:t>招标投标</w:t>
      </w:r>
    </w:p>
    <w:p w14:paraId="2AF5CF45">
      <w:pPr>
        <w:autoSpaceDE w:val="0"/>
        <w:autoSpaceDN w:val="0"/>
        <w:spacing w:line="360" w:lineRule="auto"/>
        <w:jc w:val="left"/>
        <w:rPr>
          <w:rFonts w:eastAsia="仿宋"/>
          <w:kern w:val="0"/>
          <w:sz w:val="24"/>
          <w:lang w:val="zh-CN"/>
        </w:rPr>
      </w:pPr>
      <w:r>
        <w:rPr>
          <w:rFonts w:eastAsia="仿宋"/>
          <w:kern w:val="0"/>
          <w:sz w:val="24"/>
          <w:lang w:val="zh-CN"/>
        </w:rPr>
        <w:t>法》</w:t>
      </w:r>
      <w:r>
        <w:rPr>
          <w:rFonts w:eastAsia="仿宋"/>
          <w:sz w:val="24"/>
          <w:lang w:val="zh-CN"/>
        </w:rPr>
        <w:t>《中华人民共和国民法典》</w:t>
      </w:r>
      <w:r>
        <w:rPr>
          <w:rFonts w:eastAsia="仿宋"/>
          <w:kern w:val="0"/>
          <w:sz w:val="24"/>
          <w:lang w:val="zh-CN"/>
        </w:rPr>
        <w:t xml:space="preserve">等法律法规，诚实守信，合法经营，坚决抵制各种违法违纪行为。 </w:t>
      </w:r>
    </w:p>
    <w:p w14:paraId="54DFC654">
      <w:pPr>
        <w:autoSpaceDE w:val="0"/>
        <w:autoSpaceDN w:val="0"/>
        <w:spacing w:line="360" w:lineRule="auto"/>
        <w:ind w:firstLine="480" w:firstLineChars="200"/>
        <w:jc w:val="left"/>
        <w:rPr>
          <w:rFonts w:eastAsia="仿宋"/>
          <w:kern w:val="0"/>
          <w:sz w:val="24"/>
          <w:lang w:val="zh-CN"/>
        </w:rPr>
      </w:pPr>
      <w:r>
        <w:rPr>
          <w:rFonts w:eastAsia="仿宋"/>
          <w:kern w:val="0"/>
          <w:sz w:val="24"/>
          <w:lang w:val="zh-CN"/>
        </w:rPr>
        <w:t>如违反上述承诺，你</w:t>
      </w:r>
      <w:r>
        <w:rPr>
          <w:rFonts w:eastAsia="仿宋"/>
          <w:sz w:val="24"/>
        </w:rPr>
        <w:t>单位</w:t>
      </w:r>
      <w:r>
        <w:rPr>
          <w:rFonts w:eastAsia="仿宋"/>
          <w:kern w:val="0"/>
          <w:sz w:val="24"/>
          <w:lang w:val="zh-CN"/>
        </w:rPr>
        <w:t>有权立即取消我单位投标、中标或在建项目的建设资格，有权拒绝我单位在一定时期内进入你</w:t>
      </w:r>
      <w:r>
        <w:rPr>
          <w:rFonts w:eastAsia="仿宋"/>
          <w:sz w:val="24"/>
        </w:rPr>
        <w:t>单位</w:t>
      </w:r>
      <w:r>
        <w:rPr>
          <w:rFonts w:eastAsia="仿宋"/>
          <w:kern w:val="0"/>
          <w:sz w:val="24"/>
          <w:lang w:val="zh-CN"/>
        </w:rPr>
        <w:t>进行项目建设或其他经营活动，并通报市财政局。由此引起的相应损失均由我单位承担。</w:t>
      </w:r>
    </w:p>
    <w:p w14:paraId="4EC3556A">
      <w:pPr>
        <w:autoSpaceDE w:val="0"/>
        <w:autoSpaceDN w:val="0"/>
        <w:spacing w:line="360" w:lineRule="auto"/>
        <w:ind w:left="2"/>
        <w:jc w:val="left"/>
        <w:rPr>
          <w:rFonts w:eastAsia="仿宋"/>
          <w:kern w:val="0"/>
          <w:sz w:val="24"/>
          <w:lang w:val="zh-CN"/>
        </w:rPr>
      </w:pPr>
    </w:p>
    <w:p w14:paraId="3328D32B">
      <w:pPr>
        <w:autoSpaceDE w:val="0"/>
        <w:autoSpaceDN w:val="0"/>
        <w:spacing w:line="360" w:lineRule="auto"/>
        <w:ind w:left="2"/>
        <w:jc w:val="left"/>
        <w:rPr>
          <w:rFonts w:eastAsia="仿宋"/>
          <w:kern w:val="0"/>
          <w:sz w:val="24"/>
          <w:lang w:val="zh-CN"/>
        </w:rPr>
      </w:pPr>
    </w:p>
    <w:p w14:paraId="5EBCFDD8">
      <w:pPr>
        <w:autoSpaceDE w:val="0"/>
        <w:autoSpaceDN w:val="0"/>
        <w:spacing w:line="360" w:lineRule="auto"/>
        <w:ind w:left="2"/>
        <w:jc w:val="left"/>
        <w:rPr>
          <w:rFonts w:eastAsia="仿宋"/>
          <w:kern w:val="0"/>
          <w:sz w:val="24"/>
          <w:lang w:val="zh-CN"/>
        </w:rPr>
      </w:pPr>
    </w:p>
    <w:p w14:paraId="4459B167">
      <w:pPr>
        <w:autoSpaceDE w:val="0"/>
        <w:autoSpaceDN w:val="0"/>
        <w:spacing w:line="360" w:lineRule="auto"/>
        <w:ind w:left="2" w:leftChars="1" w:right="1120" w:firstLine="4560" w:firstLineChars="1900"/>
        <w:jc w:val="left"/>
        <w:rPr>
          <w:rFonts w:eastAsia="仿宋"/>
          <w:kern w:val="0"/>
          <w:sz w:val="24"/>
          <w:lang w:val="zh-CN"/>
        </w:rPr>
      </w:pPr>
      <w:r>
        <w:rPr>
          <w:rFonts w:eastAsia="仿宋"/>
          <w:kern w:val="0"/>
          <w:sz w:val="24"/>
          <w:lang w:val="zh-CN"/>
        </w:rPr>
        <w:t>投标人名称（</w:t>
      </w:r>
      <w:r>
        <w:rPr>
          <w:rFonts w:eastAsia="仿宋"/>
          <w:sz w:val="24"/>
        </w:rPr>
        <w:t>电子签名</w:t>
      </w:r>
      <w:r>
        <w:rPr>
          <w:rFonts w:eastAsia="仿宋"/>
          <w:kern w:val="0"/>
          <w:sz w:val="24"/>
          <w:lang w:val="zh-CN"/>
        </w:rPr>
        <w:t xml:space="preserve">）：                                                                                                                                                                                                               </w:t>
      </w:r>
    </w:p>
    <w:p w14:paraId="136629A9">
      <w:pPr>
        <w:spacing w:line="360" w:lineRule="auto"/>
        <w:ind w:left="4620" w:leftChars="2200"/>
        <w:rPr>
          <w:rFonts w:eastAsia="仿宋"/>
          <w:sz w:val="24"/>
        </w:rPr>
      </w:pPr>
      <w:r>
        <w:rPr>
          <w:rFonts w:eastAsia="仿宋"/>
          <w:kern w:val="0"/>
          <w:sz w:val="24"/>
          <w:lang w:val="zh-CN"/>
        </w:rPr>
        <w:t>日期</w:t>
      </w:r>
      <w:r>
        <w:rPr>
          <w:rFonts w:eastAsia="仿宋"/>
          <w:kern w:val="0"/>
          <w:sz w:val="24"/>
        </w:rPr>
        <w:t>：</w:t>
      </w:r>
      <w:r>
        <w:rPr>
          <w:rFonts w:eastAsia="仿宋"/>
          <w:kern w:val="0"/>
          <w:sz w:val="24"/>
          <w:lang w:val="zh-CN"/>
        </w:rPr>
        <w:t xml:space="preserve">   年   月   日</w:t>
      </w:r>
    </w:p>
    <w:p w14:paraId="31BE0C38">
      <w:pPr>
        <w:spacing w:line="360" w:lineRule="auto"/>
        <w:jc w:val="center"/>
        <w:rPr>
          <w:rFonts w:eastAsia="仿宋"/>
          <w:b/>
          <w:bCs/>
          <w:sz w:val="24"/>
        </w:rPr>
      </w:pPr>
    </w:p>
    <w:p w14:paraId="6A6B3C7F">
      <w:pPr>
        <w:spacing w:line="360" w:lineRule="auto"/>
        <w:ind w:right="420"/>
        <w:rPr>
          <w:rFonts w:eastAsia="仿宋"/>
          <w:sz w:val="24"/>
        </w:rPr>
      </w:pPr>
      <w:r>
        <w:rPr>
          <w:rFonts w:eastAsia="仿宋"/>
          <w:sz w:val="24"/>
        </w:rPr>
        <w:t>注：按本格式和要求提供。</w:t>
      </w:r>
    </w:p>
    <w:p w14:paraId="2303228C">
      <w:pPr>
        <w:spacing w:line="360" w:lineRule="auto"/>
        <w:jc w:val="center"/>
        <w:rPr>
          <w:rFonts w:eastAsia="仿宋"/>
          <w:b/>
          <w:bCs/>
          <w:sz w:val="24"/>
        </w:rPr>
      </w:pPr>
    </w:p>
    <w:p w14:paraId="479B0CE1">
      <w:pPr>
        <w:pStyle w:val="31"/>
        <w:jc w:val="center"/>
        <w:rPr>
          <w:rFonts w:ascii="Times New Roman" w:hAnsi="Times New Roman" w:eastAsia="仿宋" w:cs="Times New Roman"/>
          <w:b/>
          <w:bCs/>
        </w:rPr>
      </w:pPr>
    </w:p>
    <w:p w14:paraId="5AB07DF0">
      <w:pPr>
        <w:pageBreakBefore/>
        <w:widowControl w:val="0"/>
        <w:spacing w:line="360" w:lineRule="auto"/>
        <w:jc w:val="center"/>
        <w:rPr>
          <w:rFonts w:eastAsia="仿宋_GB2312"/>
          <w:b/>
          <w:bCs/>
          <w:sz w:val="32"/>
          <w:szCs w:val="32"/>
        </w:rPr>
      </w:pPr>
      <w:r>
        <w:rPr>
          <w:rFonts w:eastAsia="仿宋_GB2312"/>
          <w:b/>
          <w:sz w:val="32"/>
          <w:szCs w:val="32"/>
        </w:rPr>
        <w:t>八、</w:t>
      </w:r>
      <w:r>
        <w:rPr>
          <w:rFonts w:eastAsia="仿宋_GB2312"/>
          <w:b/>
          <w:kern w:val="0"/>
          <w:sz w:val="32"/>
          <w:szCs w:val="32"/>
          <w:lang w:val="zh-CN"/>
        </w:rPr>
        <w:t>主要业绩证明</w:t>
      </w:r>
    </w:p>
    <w:p w14:paraId="2BAC9B9F">
      <w:pPr>
        <w:autoSpaceDE w:val="0"/>
        <w:autoSpaceDN w:val="0"/>
        <w:spacing w:line="360" w:lineRule="auto"/>
        <w:ind w:firstLine="120"/>
        <w:rPr>
          <w:rFonts w:eastAsia="仿宋_GB2312"/>
          <w:b/>
          <w:sz w:val="24"/>
        </w:rPr>
      </w:pPr>
      <w:r>
        <w:rPr>
          <w:rFonts w:eastAsia="仿宋_GB2312"/>
          <w:b/>
          <w:sz w:val="24"/>
        </w:rPr>
        <w:t>附表 :相关项目建设业绩一览表</w:t>
      </w:r>
    </w:p>
    <w:tbl>
      <w:tblPr>
        <w:tblStyle w:val="19"/>
        <w:tblW w:w="9135" w:type="dxa"/>
        <w:tblInd w:w="10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800"/>
        <w:gridCol w:w="951"/>
        <w:gridCol w:w="1356"/>
        <w:gridCol w:w="1143"/>
        <w:gridCol w:w="1155"/>
        <w:gridCol w:w="1515"/>
        <w:gridCol w:w="1215"/>
      </w:tblGrid>
      <w:tr w14:paraId="0E3958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1B063D6D">
            <w:pPr>
              <w:autoSpaceDE w:val="0"/>
              <w:autoSpaceDN w:val="0"/>
              <w:spacing w:line="360" w:lineRule="auto"/>
              <w:jc w:val="center"/>
              <w:rPr>
                <w:rFonts w:eastAsia="仿宋_GB2312"/>
                <w:sz w:val="24"/>
              </w:rPr>
            </w:pPr>
            <w:r>
              <w:rPr>
                <w:rFonts w:eastAsia="仿宋_GB2312"/>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543D2386">
            <w:pPr>
              <w:autoSpaceDE w:val="0"/>
              <w:autoSpaceDN w:val="0"/>
              <w:spacing w:line="360" w:lineRule="auto"/>
              <w:jc w:val="center"/>
              <w:rPr>
                <w:rFonts w:eastAsia="仿宋_GB2312"/>
                <w:sz w:val="24"/>
              </w:rPr>
            </w:pPr>
            <w:r>
              <w:rPr>
                <w:rFonts w:eastAsia="仿宋_GB2312"/>
                <w:sz w:val="24"/>
              </w:rPr>
              <w:t>项目</w:t>
            </w:r>
          </w:p>
          <w:p w14:paraId="48876515">
            <w:pPr>
              <w:autoSpaceDE w:val="0"/>
              <w:autoSpaceDN w:val="0"/>
              <w:spacing w:line="360" w:lineRule="auto"/>
              <w:jc w:val="center"/>
              <w:rPr>
                <w:rFonts w:eastAsia="仿宋_GB2312"/>
                <w:sz w:val="24"/>
              </w:rPr>
            </w:pPr>
            <w:r>
              <w:rPr>
                <w:rFonts w:eastAsia="仿宋_GB2312"/>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3C6CEEB9">
            <w:pPr>
              <w:autoSpaceDE w:val="0"/>
              <w:autoSpaceDN w:val="0"/>
              <w:spacing w:line="360" w:lineRule="auto"/>
              <w:jc w:val="center"/>
              <w:rPr>
                <w:rFonts w:eastAsia="仿宋_GB2312"/>
                <w:sz w:val="24"/>
              </w:rPr>
            </w:pPr>
            <w:r>
              <w:rPr>
                <w:rFonts w:eastAsia="仿宋_GB2312"/>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1B9DEDB3">
            <w:pPr>
              <w:autoSpaceDE w:val="0"/>
              <w:autoSpaceDN w:val="0"/>
              <w:spacing w:line="360" w:lineRule="auto"/>
              <w:jc w:val="center"/>
              <w:rPr>
                <w:rFonts w:eastAsia="仿宋_GB2312"/>
                <w:sz w:val="24"/>
              </w:rPr>
            </w:pPr>
            <w:r>
              <w:rPr>
                <w:rFonts w:eastAsia="仿宋_GB2312"/>
                <w:sz w:val="24"/>
              </w:rPr>
              <w:t>合同</w:t>
            </w:r>
          </w:p>
          <w:p w14:paraId="7C4E66F1">
            <w:pPr>
              <w:autoSpaceDE w:val="0"/>
              <w:autoSpaceDN w:val="0"/>
              <w:spacing w:line="360" w:lineRule="auto"/>
              <w:jc w:val="center"/>
              <w:rPr>
                <w:rFonts w:eastAsia="仿宋_GB2312"/>
                <w:sz w:val="24"/>
              </w:rPr>
            </w:pPr>
            <w:r>
              <w:rPr>
                <w:rFonts w:eastAsia="仿宋_GB2312"/>
                <w:sz w:val="24"/>
              </w:rPr>
              <w:t>金额</w:t>
            </w:r>
          </w:p>
          <w:p w14:paraId="7C7CC2B1">
            <w:pPr>
              <w:autoSpaceDE w:val="0"/>
              <w:autoSpaceDN w:val="0"/>
              <w:spacing w:line="360" w:lineRule="auto"/>
              <w:jc w:val="center"/>
              <w:rPr>
                <w:rFonts w:eastAsia="仿宋_GB2312"/>
                <w:sz w:val="24"/>
              </w:rPr>
            </w:pPr>
            <w:r>
              <w:rPr>
                <w:rFonts w:eastAsia="仿宋_GB2312"/>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3A35FC8C">
            <w:pPr>
              <w:autoSpaceDE w:val="0"/>
              <w:autoSpaceDN w:val="0"/>
              <w:spacing w:line="360" w:lineRule="auto"/>
              <w:jc w:val="center"/>
              <w:rPr>
                <w:rFonts w:eastAsia="仿宋_GB2312"/>
                <w:sz w:val="24"/>
              </w:rPr>
            </w:pPr>
            <w:r>
              <w:rPr>
                <w:rFonts w:eastAsia="仿宋_GB2312"/>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0328DD55">
            <w:pPr>
              <w:autoSpaceDE w:val="0"/>
              <w:autoSpaceDN w:val="0"/>
              <w:spacing w:line="360" w:lineRule="auto"/>
              <w:jc w:val="center"/>
              <w:rPr>
                <w:rFonts w:eastAsia="仿宋_GB2312"/>
                <w:sz w:val="24"/>
              </w:rPr>
            </w:pPr>
            <w:r>
              <w:rPr>
                <w:rFonts w:eastAsia="仿宋_GB2312"/>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778B65CC">
            <w:pPr>
              <w:autoSpaceDE w:val="0"/>
              <w:autoSpaceDN w:val="0"/>
              <w:spacing w:line="360" w:lineRule="auto"/>
              <w:jc w:val="center"/>
              <w:rPr>
                <w:rFonts w:eastAsia="仿宋_GB2312"/>
                <w:sz w:val="24"/>
              </w:rPr>
            </w:pPr>
            <w:r>
              <w:rPr>
                <w:rFonts w:eastAsia="仿宋_GB2312"/>
                <w:sz w:val="24"/>
              </w:rPr>
              <w:t>所在页码</w:t>
            </w:r>
          </w:p>
        </w:tc>
      </w:tr>
      <w:tr w14:paraId="558D51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5D875788">
            <w:pPr>
              <w:autoSpaceDE w:val="0"/>
              <w:autoSpaceDN w:val="0"/>
              <w:spacing w:line="360" w:lineRule="auto"/>
              <w:rPr>
                <w:rFonts w:eastAsia="仿宋_GB2312"/>
                <w:sz w:val="24"/>
              </w:rPr>
            </w:pPr>
          </w:p>
        </w:tc>
        <w:tc>
          <w:tcPr>
            <w:tcW w:w="951" w:type="dxa"/>
            <w:tcBorders>
              <w:top w:val="single" w:color="auto" w:sz="6" w:space="0"/>
              <w:left w:val="single" w:color="auto" w:sz="6" w:space="0"/>
              <w:bottom w:val="single" w:color="auto" w:sz="6" w:space="0"/>
              <w:right w:val="single" w:color="auto" w:sz="6" w:space="0"/>
            </w:tcBorders>
          </w:tcPr>
          <w:p w14:paraId="0688AC80">
            <w:pPr>
              <w:autoSpaceDE w:val="0"/>
              <w:autoSpaceDN w:val="0"/>
              <w:spacing w:line="360" w:lineRule="auto"/>
              <w:rPr>
                <w:rFonts w:eastAsia="仿宋_GB2312"/>
                <w:sz w:val="24"/>
              </w:rPr>
            </w:pPr>
          </w:p>
        </w:tc>
        <w:tc>
          <w:tcPr>
            <w:tcW w:w="1356" w:type="dxa"/>
            <w:tcBorders>
              <w:top w:val="single" w:color="auto" w:sz="6" w:space="0"/>
              <w:left w:val="single" w:color="auto" w:sz="6" w:space="0"/>
              <w:bottom w:val="single" w:color="auto" w:sz="6" w:space="0"/>
              <w:right w:val="single" w:color="auto" w:sz="6" w:space="0"/>
            </w:tcBorders>
          </w:tcPr>
          <w:p w14:paraId="5B63C523">
            <w:pPr>
              <w:autoSpaceDE w:val="0"/>
              <w:autoSpaceDN w:val="0"/>
              <w:spacing w:line="360" w:lineRule="auto"/>
              <w:rPr>
                <w:rFonts w:eastAsia="仿宋_GB2312"/>
                <w:sz w:val="24"/>
              </w:rPr>
            </w:pPr>
          </w:p>
        </w:tc>
        <w:tc>
          <w:tcPr>
            <w:tcW w:w="1143" w:type="dxa"/>
            <w:tcBorders>
              <w:top w:val="single" w:color="auto" w:sz="6" w:space="0"/>
              <w:left w:val="single" w:color="auto" w:sz="6" w:space="0"/>
              <w:bottom w:val="single" w:color="auto" w:sz="6" w:space="0"/>
              <w:right w:val="single" w:color="auto" w:sz="6" w:space="0"/>
            </w:tcBorders>
          </w:tcPr>
          <w:p w14:paraId="44E568EC">
            <w:pPr>
              <w:autoSpaceDE w:val="0"/>
              <w:autoSpaceDN w:val="0"/>
              <w:spacing w:line="360" w:lineRule="auto"/>
              <w:rPr>
                <w:rFonts w:eastAsia="仿宋_GB2312"/>
                <w:sz w:val="24"/>
              </w:rPr>
            </w:pPr>
          </w:p>
        </w:tc>
        <w:tc>
          <w:tcPr>
            <w:tcW w:w="1155" w:type="dxa"/>
            <w:tcBorders>
              <w:top w:val="single" w:color="auto" w:sz="6" w:space="0"/>
              <w:left w:val="single" w:color="auto" w:sz="6" w:space="0"/>
              <w:bottom w:val="single" w:color="auto" w:sz="6" w:space="0"/>
              <w:right w:val="single" w:color="auto" w:sz="6" w:space="0"/>
            </w:tcBorders>
          </w:tcPr>
          <w:p w14:paraId="61AE4496">
            <w:pPr>
              <w:autoSpaceDE w:val="0"/>
              <w:autoSpaceDN w:val="0"/>
              <w:spacing w:line="360" w:lineRule="auto"/>
              <w:rPr>
                <w:rFonts w:eastAsia="仿宋_GB2312"/>
                <w:sz w:val="24"/>
              </w:rPr>
            </w:pPr>
          </w:p>
        </w:tc>
        <w:tc>
          <w:tcPr>
            <w:tcW w:w="1515" w:type="dxa"/>
            <w:tcBorders>
              <w:top w:val="single" w:color="auto" w:sz="6" w:space="0"/>
              <w:left w:val="single" w:color="auto" w:sz="6" w:space="0"/>
              <w:bottom w:val="single" w:color="auto" w:sz="6" w:space="0"/>
              <w:right w:val="single" w:color="auto" w:sz="6" w:space="0"/>
            </w:tcBorders>
          </w:tcPr>
          <w:p w14:paraId="0C264C38">
            <w:pPr>
              <w:autoSpaceDE w:val="0"/>
              <w:autoSpaceDN w:val="0"/>
              <w:spacing w:line="360" w:lineRule="auto"/>
              <w:rPr>
                <w:rFonts w:eastAsia="仿宋_GB2312"/>
                <w:sz w:val="24"/>
              </w:rPr>
            </w:pPr>
          </w:p>
        </w:tc>
        <w:tc>
          <w:tcPr>
            <w:tcW w:w="1215" w:type="dxa"/>
            <w:tcBorders>
              <w:top w:val="single" w:color="auto" w:sz="6" w:space="0"/>
              <w:left w:val="single" w:color="auto" w:sz="6" w:space="0"/>
              <w:bottom w:val="single" w:color="auto" w:sz="6" w:space="0"/>
              <w:right w:val="single" w:color="auto" w:sz="6" w:space="0"/>
            </w:tcBorders>
          </w:tcPr>
          <w:p w14:paraId="2360FBD0">
            <w:pPr>
              <w:autoSpaceDE w:val="0"/>
              <w:autoSpaceDN w:val="0"/>
              <w:spacing w:line="360" w:lineRule="auto"/>
              <w:rPr>
                <w:rFonts w:eastAsia="仿宋_GB2312"/>
                <w:sz w:val="24"/>
              </w:rPr>
            </w:pPr>
          </w:p>
        </w:tc>
      </w:tr>
      <w:tr w14:paraId="3808B1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6329729C">
            <w:pPr>
              <w:autoSpaceDE w:val="0"/>
              <w:autoSpaceDN w:val="0"/>
              <w:spacing w:line="360" w:lineRule="auto"/>
              <w:rPr>
                <w:rFonts w:eastAsia="仿宋_GB2312"/>
                <w:sz w:val="24"/>
              </w:rPr>
            </w:pPr>
          </w:p>
        </w:tc>
        <w:tc>
          <w:tcPr>
            <w:tcW w:w="951" w:type="dxa"/>
            <w:tcBorders>
              <w:top w:val="single" w:color="auto" w:sz="6" w:space="0"/>
              <w:left w:val="single" w:color="auto" w:sz="6" w:space="0"/>
              <w:bottom w:val="single" w:color="auto" w:sz="6" w:space="0"/>
              <w:right w:val="single" w:color="auto" w:sz="6" w:space="0"/>
            </w:tcBorders>
          </w:tcPr>
          <w:p w14:paraId="6E162283">
            <w:pPr>
              <w:autoSpaceDE w:val="0"/>
              <w:autoSpaceDN w:val="0"/>
              <w:spacing w:line="360" w:lineRule="auto"/>
              <w:rPr>
                <w:rFonts w:eastAsia="仿宋_GB2312"/>
                <w:sz w:val="24"/>
              </w:rPr>
            </w:pPr>
          </w:p>
        </w:tc>
        <w:tc>
          <w:tcPr>
            <w:tcW w:w="1356" w:type="dxa"/>
            <w:tcBorders>
              <w:top w:val="single" w:color="auto" w:sz="6" w:space="0"/>
              <w:left w:val="single" w:color="auto" w:sz="6" w:space="0"/>
              <w:bottom w:val="single" w:color="auto" w:sz="6" w:space="0"/>
              <w:right w:val="single" w:color="auto" w:sz="6" w:space="0"/>
            </w:tcBorders>
          </w:tcPr>
          <w:p w14:paraId="5AA9E4CA">
            <w:pPr>
              <w:autoSpaceDE w:val="0"/>
              <w:autoSpaceDN w:val="0"/>
              <w:spacing w:line="360" w:lineRule="auto"/>
              <w:rPr>
                <w:rFonts w:eastAsia="仿宋_GB2312"/>
                <w:sz w:val="24"/>
              </w:rPr>
            </w:pPr>
          </w:p>
        </w:tc>
        <w:tc>
          <w:tcPr>
            <w:tcW w:w="1143" w:type="dxa"/>
            <w:tcBorders>
              <w:top w:val="single" w:color="auto" w:sz="6" w:space="0"/>
              <w:left w:val="single" w:color="auto" w:sz="6" w:space="0"/>
              <w:bottom w:val="single" w:color="auto" w:sz="6" w:space="0"/>
              <w:right w:val="single" w:color="auto" w:sz="6" w:space="0"/>
            </w:tcBorders>
          </w:tcPr>
          <w:p w14:paraId="23CB5EFD">
            <w:pPr>
              <w:autoSpaceDE w:val="0"/>
              <w:autoSpaceDN w:val="0"/>
              <w:spacing w:line="360" w:lineRule="auto"/>
              <w:rPr>
                <w:rFonts w:eastAsia="仿宋_GB2312"/>
                <w:sz w:val="24"/>
              </w:rPr>
            </w:pPr>
          </w:p>
        </w:tc>
        <w:tc>
          <w:tcPr>
            <w:tcW w:w="1155" w:type="dxa"/>
            <w:tcBorders>
              <w:top w:val="single" w:color="auto" w:sz="6" w:space="0"/>
              <w:left w:val="single" w:color="auto" w:sz="6" w:space="0"/>
              <w:bottom w:val="single" w:color="auto" w:sz="6" w:space="0"/>
              <w:right w:val="single" w:color="auto" w:sz="6" w:space="0"/>
            </w:tcBorders>
          </w:tcPr>
          <w:p w14:paraId="6ECED548">
            <w:pPr>
              <w:autoSpaceDE w:val="0"/>
              <w:autoSpaceDN w:val="0"/>
              <w:spacing w:line="360" w:lineRule="auto"/>
              <w:rPr>
                <w:rFonts w:eastAsia="仿宋_GB2312"/>
                <w:sz w:val="24"/>
              </w:rPr>
            </w:pPr>
          </w:p>
        </w:tc>
        <w:tc>
          <w:tcPr>
            <w:tcW w:w="1515" w:type="dxa"/>
            <w:tcBorders>
              <w:top w:val="single" w:color="auto" w:sz="6" w:space="0"/>
              <w:left w:val="single" w:color="auto" w:sz="6" w:space="0"/>
              <w:bottom w:val="single" w:color="auto" w:sz="6" w:space="0"/>
              <w:right w:val="single" w:color="auto" w:sz="6" w:space="0"/>
            </w:tcBorders>
          </w:tcPr>
          <w:p w14:paraId="422569DD">
            <w:pPr>
              <w:autoSpaceDE w:val="0"/>
              <w:autoSpaceDN w:val="0"/>
              <w:spacing w:line="360" w:lineRule="auto"/>
              <w:rPr>
                <w:rFonts w:eastAsia="仿宋_GB2312"/>
                <w:sz w:val="24"/>
              </w:rPr>
            </w:pPr>
          </w:p>
        </w:tc>
        <w:tc>
          <w:tcPr>
            <w:tcW w:w="1215" w:type="dxa"/>
            <w:tcBorders>
              <w:top w:val="single" w:color="auto" w:sz="6" w:space="0"/>
              <w:left w:val="single" w:color="auto" w:sz="6" w:space="0"/>
              <w:bottom w:val="single" w:color="auto" w:sz="6" w:space="0"/>
              <w:right w:val="single" w:color="auto" w:sz="6" w:space="0"/>
            </w:tcBorders>
          </w:tcPr>
          <w:p w14:paraId="6BA596F2">
            <w:pPr>
              <w:autoSpaceDE w:val="0"/>
              <w:autoSpaceDN w:val="0"/>
              <w:spacing w:line="360" w:lineRule="auto"/>
              <w:rPr>
                <w:rFonts w:eastAsia="仿宋_GB2312"/>
                <w:sz w:val="24"/>
              </w:rPr>
            </w:pPr>
          </w:p>
        </w:tc>
      </w:tr>
      <w:tr w14:paraId="525948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601D7B57">
            <w:pPr>
              <w:autoSpaceDE w:val="0"/>
              <w:autoSpaceDN w:val="0"/>
              <w:spacing w:line="360" w:lineRule="auto"/>
              <w:rPr>
                <w:rFonts w:eastAsia="仿宋_GB2312"/>
                <w:sz w:val="24"/>
              </w:rPr>
            </w:pPr>
          </w:p>
        </w:tc>
        <w:tc>
          <w:tcPr>
            <w:tcW w:w="951" w:type="dxa"/>
            <w:tcBorders>
              <w:top w:val="single" w:color="auto" w:sz="6" w:space="0"/>
              <w:left w:val="single" w:color="auto" w:sz="6" w:space="0"/>
              <w:bottom w:val="single" w:color="auto" w:sz="6" w:space="0"/>
              <w:right w:val="single" w:color="auto" w:sz="6" w:space="0"/>
            </w:tcBorders>
          </w:tcPr>
          <w:p w14:paraId="38165F7D">
            <w:pPr>
              <w:autoSpaceDE w:val="0"/>
              <w:autoSpaceDN w:val="0"/>
              <w:spacing w:line="360" w:lineRule="auto"/>
              <w:rPr>
                <w:rFonts w:eastAsia="仿宋_GB2312"/>
                <w:sz w:val="24"/>
              </w:rPr>
            </w:pPr>
          </w:p>
        </w:tc>
        <w:tc>
          <w:tcPr>
            <w:tcW w:w="1356" w:type="dxa"/>
            <w:tcBorders>
              <w:top w:val="single" w:color="auto" w:sz="6" w:space="0"/>
              <w:left w:val="single" w:color="auto" w:sz="6" w:space="0"/>
              <w:bottom w:val="single" w:color="auto" w:sz="6" w:space="0"/>
              <w:right w:val="single" w:color="auto" w:sz="6" w:space="0"/>
            </w:tcBorders>
          </w:tcPr>
          <w:p w14:paraId="1A3FA6D5">
            <w:pPr>
              <w:autoSpaceDE w:val="0"/>
              <w:autoSpaceDN w:val="0"/>
              <w:spacing w:line="360" w:lineRule="auto"/>
              <w:rPr>
                <w:rFonts w:eastAsia="仿宋_GB2312"/>
                <w:sz w:val="24"/>
              </w:rPr>
            </w:pPr>
          </w:p>
        </w:tc>
        <w:tc>
          <w:tcPr>
            <w:tcW w:w="1143" w:type="dxa"/>
            <w:tcBorders>
              <w:top w:val="single" w:color="auto" w:sz="6" w:space="0"/>
              <w:left w:val="single" w:color="auto" w:sz="6" w:space="0"/>
              <w:bottom w:val="single" w:color="auto" w:sz="6" w:space="0"/>
              <w:right w:val="single" w:color="auto" w:sz="6" w:space="0"/>
            </w:tcBorders>
          </w:tcPr>
          <w:p w14:paraId="6DC92D63">
            <w:pPr>
              <w:autoSpaceDE w:val="0"/>
              <w:autoSpaceDN w:val="0"/>
              <w:spacing w:line="360" w:lineRule="auto"/>
              <w:rPr>
                <w:rFonts w:eastAsia="仿宋_GB2312"/>
                <w:sz w:val="24"/>
              </w:rPr>
            </w:pPr>
          </w:p>
        </w:tc>
        <w:tc>
          <w:tcPr>
            <w:tcW w:w="1155" w:type="dxa"/>
            <w:tcBorders>
              <w:top w:val="single" w:color="auto" w:sz="6" w:space="0"/>
              <w:left w:val="single" w:color="auto" w:sz="6" w:space="0"/>
              <w:bottom w:val="single" w:color="auto" w:sz="6" w:space="0"/>
              <w:right w:val="single" w:color="auto" w:sz="6" w:space="0"/>
            </w:tcBorders>
          </w:tcPr>
          <w:p w14:paraId="4244597A">
            <w:pPr>
              <w:autoSpaceDE w:val="0"/>
              <w:autoSpaceDN w:val="0"/>
              <w:spacing w:line="360" w:lineRule="auto"/>
              <w:rPr>
                <w:rFonts w:eastAsia="仿宋_GB2312"/>
                <w:sz w:val="24"/>
              </w:rPr>
            </w:pPr>
          </w:p>
        </w:tc>
        <w:tc>
          <w:tcPr>
            <w:tcW w:w="1515" w:type="dxa"/>
            <w:tcBorders>
              <w:top w:val="single" w:color="auto" w:sz="6" w:space="0"/>
              <w:left w:val="single" w:color="auto" w:sz="6" w:space="0"/>
              <w:bottom w:val="single" w:color="auto" w:sz="6" w:space="0"/>
              <w:right w:val="single" w:color="auto" w:sz="6" w:space="0"/>
            </w:tcBorders>
          </w:tcPr>
          <w:p w14:paraId="6551D14A">
            <w:pPr>
              <w:autoSpaceDE w:val="0"/>
              <w:autoSpaceDN w:val="0"/>
              <w:spacing w:line="360" w:lineRule="auto"/>
              <w:rPr>
                <w:rFonts w:eastAsia="仿宋_GB2312"/>
                <w:sz w:val="24"/>
              </w:rPr>
            </w:pPr>
          </w:p>
        </w:tc>
        <w:tc>
          <w:tcPr>
            <w:tcW w:w="1215" w:type="dxa"/>
            <w:tcBorders>
              <w:top w:val="single" w:color="auto" w:sz="6" w:space="0"/>
              <w:left w:val="single" w:color="auto" w:sz="6" w:space="0"/>
              <w:bottom w:val="single" w:color="auto" w:sz="6" w:space="0"/>
              <w:right w:val="single" w:color="auto" w:sz="6" w:space="0"/>
            </w:tcBorders>
          </w:tcPr>
          <w:p w14:paraId="43BA70FF">
            <w:pPr>
              <w:autoSpaceDE w:val="0"/>
              <w:autoSpaceDN w:val="0"/>
              <w:spacing w:line="360" w:lineRule="auto"/>
              <w:rPr>
                <w:rFonts w:eastAsia="仿宋_GB2312"/>
                <w:sz w:val="24"/>
              </w:rPr>
            </w:pPr>
          </w:p>
        </w:tc>
      </w:tr>
    </w:tbl>
    <w:p w14:paraId="619FB6C6">
      <w:pPr>
        <w:autoSpaceDE w:val="0"/>
        <w:autoSpaceDN w:val="0"/>
        <w:spacing w:line="360" w:lineRule="auto"/>
        <w:rPr>
          <w:rFonts w:eastAsia="仿宋_GB2312"/>
          <w:b/>
          <w:sz w:val="24"/>
        </w:rPr>
      </w:pPr>
      <w:r>
        <w:rPr>
          <w:rFonts w:eastAsia="仿宋_GB2312"/>
          <w:b/>
          <w:sz w:val="24"/>
        </w:rPr>
        <w:t>注：供应商可按上述的格式自行编制，须随表提交相应的合同复印件和用户单位验收证明并注明页码。</w:t>
      </w:r>
    </w:p>
    <w:p w14:paraId="662ECA38">
      <w:pPr>
        <w:autoSpaceDE w:val="0"/>
        <w:autoSpaceDN w:val="0"/>
        <w:spacing w:line="360" w:lineRule="auto"/>
        <w:rPr>
          <w:rFonts w:eastAsia="仿宋_GB2312"/>
          <w:b/>
          <w:sz w:val="24"/>
        </w:rPr>
      </w:pPr>
    </w:p>
    <w:p w14:paraId="76947386">
      <w:pPr>
        <w:autoSpaceDE w:val="0"/>
        <w:autoSpaceDN w:val="0"/>
        <w:spacing w:line="360" w:lineRule="auto"/>
        <w:rPr>
          <w:rFonts w:eastAsia="仿宋_GB2312"/>
          <w:sz w:val="24"/>
        </w:rPr>
      </w:pPr>
    </w:p>
    <w:p w14:paraId="45E83FAE">
      <w:pPr>
        <w:spacing w:line="336" w:lineRule="auto"/>
        <w:ind w:firstLine="3600" w:firstLineChars="1500"/>
        <w:rPr>
          <w:rFonts w:eastAsia="仿宋"/>
          <w:sz w:val="24"/>
        </w:rPr>
      </w:pPr>
      <w:r>
        <w:rPr>
          <w:rFonts w:eastAsia="仿宋"/>
          <w:sz w:val="24"/>
        </w:rPr>
        <w:t xml:space="preserve">投标人名称（电子签名）：                          </w:t>
      </w:r>
    </w:p>
    <w:p w14:paraId="7A9926BD">
      <w:pPr>
        <w:spacing w:line="336" w:lineRule="auto"/>
        <w:jc w:val="center"/>
        <w:rPr>
          <w:rFonts w:eastAsia="仿宋"/>
          <w:sz w:val="24"/>
        </w:rPr>
      </w:pPr>
      <w:r>
        <w:rPr>
          <w:rFonts w:eastAsia="仿宋"/>
          <w:sz w:val="24"/>
        </w:rPr>
        <w:t xml:space="preserve">     日期：  年   月   日</w:t>
      </w:r>
    </w:p>
    <w:p w14:paraId="1DB3F972">
      <w:pPr>
        <w:pStyle w:val="33"/>
        <w:ind w:firstLine="0"/>
        <w:jc w:val="both"/>
        <w:rPr>
          <w:rFonts w:ascii="Times New Roman" w:hAnsi="Times New Roman"/>
        </w:rPr>
      </w:pPr>
    </w:p>
    <w:p w14:paraId="0AA2B0DE">
      <w:pPr>
        <w:pageBreakBefore/>
        <w:widowControl w:val="0"/>
        <w:spacing w:line="360" w:lineRule="auto"/>
        <w:jc w:val="center"/>
        <w:rPr>
          <w:rFonts w:eastAsia="仿宋_GB2312"/>
          <w:b/>
          <w:bCs/>
          <w:sz w:val="32"/>
          <w:szCs w:val="32"/>
        </w:rPr>
      </w:pPr>
      <w:r>
        <w:rPr>
          <w:rFonts w:eastAsia="仿宋_GB2312"/>
          <w:b/>
          <w:bCs/>
          <w:sz w:val="32"/>
          <w:szCs w:val="32"/>
        </w:rPr>
        <w:t>九、技术解决方案</w:t>
      </w:r>
    </w:p>
    <w:p w14:paraId="206160F6">
      <w:pPr>
        <w:spacing w:line="360" w:lineRule="auto"/>
        <w:jc w:val="center"/>
        <w:rPr>
          <w:rFonts w:eastAsia="仿宋_GB2312"/>
          <w:sz w:val="24"/>
        </w:rPr>
      </w:pPr>
      <w:r>
        <w:rPr>
          <w:rFonts w:eastAsia="仿宋_GB2312"/>
          <w:sz w:val="24"/>
        </w:rPr>
        <w:t>（由投标人根据采购需求及招标文件要求编制）</w:t>
      </w:r>
    </w:p>
    <w:p w14:paraId="6EAECD28">
      <w:pPr>
        <w:spacing w:line="360" w:lineRule="auto"/>
        <w:jc w:val="center"/>
        <w:rPr>
          <w:rFonts w:eastAsia="仿宋_GB2312"/>
          <w:sz w:val="24"/>
        </w:rPr>
      </w:pPr>
    </w:p>
    <w:p w14:paraId="205757D2">
      <w:pPr>
        <w:adjustRightInd w:val="0"/>
        <w:snapToGrid w:val="0"/>
        <w:spacing w:line="360" w:lineRule="auto"/>
        <w:jc w:val="center"/>
        <w:rPr>
          <w:rFonts w:eastAsia="仿宋_GB2312"/>
          <w:b/>
          <w:sz w:val="32"/>
          <w:szCs w:val="32"/>
        </w:rPr>
      </w:pPr>
      <w:r>
        <w:rPr>
          <w:rFonts w:eastAsia="仿宋_GB2312"/>
          <w:b/>
          <w:sz w:val="32"/>
          <w:szCs w:val="32"/>
        </w:rPr>
        <w:t>投标产品规格配置清单</w:t>
      </w:r>
    </w:p>
    <w:tbl>
      <w:tblPr>
        <w:tblStyle w:val="19"/>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05149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350C9145">
            <w:pPr>
              <w:spacing w:line="360" w:lineRule="auto"/>
              <w:jc w:val="center"/>
              <w:rPr>
                <w:rFonts w:eastAsia="仿宋_GB2312"/>
                <w:b/>
                <w:sz w:val="24"/>
              </w:rPr>
            </w:pPr>
            <w:r>
              <w:rPr>
                <w:rFonts w:eastAsia="仿宋_GB2312"/>
                <w:b/>
                <w:sz w:val="24"/>
              </w:rPr>
              <w:t>序号</w:t>
            </w:r>
          </w:p>
        </w:tc>
        <w:tc>
          <w:tcPr>
            <w:tcW w:w="1531" w:type="dxa"/>
            <w:vAlign w:val="center"/>
          </w:tcPr>
          <w:p w14:paraId="11FF087B">
            <w:pPr>
              <w:spacing w:line="360" w:lineRule="auto"/>
              <w:jc w:val="center"/>
              <w:rPr>
                <w:rFonts w:eastAsia="仿宋_GB2312"/>
                <w:b/>
                <w:sz w:val="24"/>
              </w:rPr>
            </w:pPr>
            <w:r>
              <w:rPr>
                <w:rFonts w:eastAsia="仿宋_GB2312"/>
                <w:b/>
                <w:sz w:val="24"/>
              </w:rPr>
              <w:t>设备名称</w:t>
            </w:r>
          </w:p>
        </w:tc>
        <w:tc>
          <w:tcPr>
            <w:tcW w:w="2160" w:type="dxa"/>
            <w:vAlign w:val="center"/>
          </w:tcPr>
          <w:p w14:paraId="428EC70C">
            <w:pPr>
              <w:spacing w:line="360" w:lineRule="auto"/>
              <w:jc w:val="center"/>
              <w:rPr>
                <w:rFonts w:eastAsia="仿宋_GB2312"/>
                <w:b/>
                <w:sz w:val="24"/>
              </w:rPr>
            </w:pPr>
            <w:r>
              <w:rPr>
                <w:rFonts w:eastAsia="仿宋_GB2312"/>
                <w:b/>
                <w:sz w:val="24"/>
              </w:rPr>
              <w:t>投标品牌及型号</w:t>
            </w:r>
          </w:p>
        </w:tc>
        <w:tc>
          <w:tcPr>
            <w:tcW w:w="2340" w:type="dxa"/>
            <w:vAlign w:val="center"/>
          </w:tcPr>
          <w:p w14:paraId="0A14E49E">
            <w:pPr>
              <w:spacing w:line="360" w:lineRule="auto"/>
              <w:jc w:val="center"/>
              <w:rPr>
                <w:rFonts w:eastAsia="仿宋_GB2312"/>
                <w:b/>
                <w:sz w:val="24"/>
              </w:rPr>
            </w:pPr>
            <w:r>
              <w:rPr>
                <w:rFonts w:eastAsia="仿宋_GB2312"/>
                <w:b/>
                <w:sz w:val="24"/>
              </w:rPr>
              <w:t>规格配置详细说明</w:t>
            </w:r>
          </w:p>
        </w:tc>
        <w:tc>
          <w:tcPr>
            <w:tcW w:w="1080" w:type="dxa"/>
            <w:vAlign w:val="center"/>
          </w:tcPr>
          <w:p w14:paraId="1A8CF3F6">
            <w:pPr>
              <w:spacing w:line="360" w:lineRule="auto"/>
              <w:jc w:val="center"/>
              <w:rPr>
                <w:rFonts w:eastAsia="仿宋_GB2312"/>
                <w:b/>
                <w:sz w:val="24"/>
              </w:rPr>
            </w:pPr>
            <w:r>
              <w:rPr>
                <w:rFonts w:eastAsia="仿宋_GB2312"/>
                <w:b/>
                <w:sz w:val="24"/>
              </w:rPr>
              <w:t>数量</w:t>
            </w:r>
          </w:p>
        </w:tc>
        <w:tc>
          <w:tcPr>
            <w:tcW w:w="1332" w:type="dxa"/>
            <w:vAlign w:val="center"/>
          </w:tcPr>
          <w:p w14:paraId="01D5170D">
            <w:pPr>
              <w:spacing w:line="360" w:lineRule="auto"/>
              <w:jc w:val="center"/>
              <w:rPr>
                <w:rFonts w:eastAsia="仿宋_GB2312"/>
                <w:b/>
                <w:sz w:val="24"/>
              </w:rPr>
            </w:pPr>
            <w:r>
              <w:rPr>
                <w:rFonts w:eastAsia="仿宋_GB2312"/>
                <w:b/>
                <w:sz w:val="24"/>
              </w:rPr>
              <w:t>备注</w:t>
            </w:r>
          </w:p>
        </w:tc>
      </w:tr>
      <w:tr w14:paraId="3937A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30A4614D">
            <w:pPr>
              <w:spacing w:line="360" w:lineRule="auto"/>
              <w:jc w:val="center"/>
              <w:rPr>
                <w:rFonts w:eastAsia="仿宋_GB2312"/>
                <w:sz w:val="24"/>
              </w:rPr>
            </w:pPr>
            <w:r>
              <w:rPr>
                <w:rFonts w:eastAsia="仿宋_GB2312"/>
                <w:sz w:val="24"/>
              </w:rPr>
              <w:t>1</w:t>
            </w:r>
          </w:p>
        </w:tc>
        <w:tc>
          <w:tcPr>
            <w:tcW w:w="1531" w:type="dxa"/>
            <w:tcBorders>
              <w:top w:val="single" w:color="auto" w:sz="4" w:space="0"/>
              <w:left w:val="single" w:color="auto" w:sz="4" w:space="0"/>
              <w:right w:val="single" w:color="auto" w:sz="4" w:space="0"/>
            </w:tcBorders>
            <w:vAlign w:val="center"/>
          </w:tcPr>
          <w:p w14:paraId="2738ADC4">
            <w:pPr>
              <w:adjustRightInd w:val="0"/>
              <w:snapToGrid w:val="0"/>
              <w:spacing w:line="360" w:lineRule="auto"/>
              <w:jc w:val="center"/>
              <w:rPr>
                <w:rFonts w:eastAsia="仿宋_GB2312"/>
                <w:sz w:val="24"/>
              </w:rPr>
            </w:pPr>
          </w:p>
        </w:tc>
        <w:tc>
          <w:tcPr>
            <w:tcW w:w="2160" w:type="dxa"/>
            <w:tcBorders>
              <w:top w:val="single" w:color="auto" w:sz="4" w:space="0"/>
              <w:left w:val="single" w:color="auto" w:sz="4" w:space="0"/>
              <w:right w:val="single" w:color="auto" w:sz="4" w:space="0"/>
            </w:tcBorders>
            <w:vAlign w:val="center"/>
          </w:tcPr>
          <w:p w14:paraId="308D22FF">
            <w:pPr>
              <w:adjustRightInd w:val="0"/>
              <w:snapToGrid w:val="0"/>
              <w:spacing w:line="360" w:lineRule="auto"/>
              <w:jc w:val="center"/>
              <w:rPr>
                <w:rFonts w:eastAsia="仿宋_GB2312"/>
                <w:sz w:val="24"/>
              </w:rPr>
            </w:pPr>
          </w:p>
        </w:tc>
        <w:tc>
          <w:tcPr>
            <w:tcW w:w="2340" w:type="dxa"/>
            <w:tcBorders>
              <w:top w:val="single" w:color="auto" w:sz="4" w:space="0"/>
              <w:left w:val="single" w:color="auto" w:sz="4" w:space="0"/>
              <w:right w:val="single" w:color="auto" w:sz="4" w:space="0"/>
            </w:tcBorders>
            <w:vAlign w:val="center"/>
          </w:tcPr>
          <w:p w14:paraId="7D2C0D25">
            <w:pPr>
              <w:spacing w:line="360" w:lineRule="auto"/>
              <w:jc w:val="center"/>
              <w:rPr>
                <w:rFonts w:eastAsia="仿宋_GB2312"/>
                <w:sz w:val="24"/>
              </w:rPr>
            </w:pPr>
          </w:p>
        </w:tc>
        <w:tc>
          <w:tcPr>
            <w:tcW w:w="1080" w:type="dxa"/>
            <w:tcBorders>
              <w:top w:val="single" w:color="auto" w:sz="4" w:space="0"/>
              <w:left w:val="single" w:color="auto" w:sz="4" w:space="0"/>
              <w:right w:val="single" w:color="auto" w:sz="4" w:space="0"/>
            </w:tcBorders>
            <w:vAlign w:val="center"/>
          </w:tcPr>
          <w:p w14:paraId="31B57C3D">
            <w:pPr>
              <w:spacing w:line="360" w:lineRule="auto"/>
              <w:jc w:val="center"/>
              <w:rPr>
                <w:rFonts w:eastAsia="仿宋_GB2312"/>
                <w:sz w:val="24"/>
              </w:rPr>
            </w:pPr>
          </w:p>
        </w:tc>
        <w:tc>
          <w:tcPr>
            <w:tcW w:w="1332" w:type="dxa"/>
            <w:vAlign w:val="center"/>
          </w:tcPr>
          <w:p w14:paraId="0FDF2675">
            <w:pPr>
              <w:spacing w:line="360" w:lineRule="auto"/>
              <w:jc w:val="center"/>
              <w:rPr>
                <w:rFonts w:eastAsia="仿宋_GB2312"/>
                <w:sz w:val="24"/>
              </w:rPr>
            </w:pPr>
          </w:p>
        </w:tc>
      </w:tr>
      <w:tr w14:paraId="5D379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1ED0D98">
            <w:pPr>
              <w:spacing w:line="360" w:lineRule="auto"/>
              <w:jc w:val="center"/>
              <w:rPr>
                <w:rFonts w:eastAsia="仿宋_GB2312"/>
                <w:sz w:val="24"/>
              </w:rPr>
            </w:pPr>
            <w:r>
              <w:rPr>
                <w:rFonts w:eastAsia="仿宋_GB2312"/>
                <w:sz w:val="24"/>
              </w:rPr>
              <w:t>2</w:t>
            </w:r>
          </w:p>
        </w:tc>
        <w:tc>
          <w:tcPr>
            <w:tcW w:w="1531" w:type="dxa"/>
            <w:tcBorders>
              <w:top w:val="single" w:color="auto" w:sz="4" w:space="0"/>
              <w:left w:val="single" w:color="auto" w:sz="4" w:space="0"/>
              <w:right w:val="single" w:color="auto" w:sz="4" w:space="0"/>
            </w:tcBorders>
            <w:vAlign w:val="center"/>
          </w:tcPr>
          <w:p w14:paraId="34224323">
            <w:pPr>
              <w:adjustRightInd w:val="0"/>
              <w:snapToGrid w:val="0"/>
              <w:spacing w:line="360" w:lineRule="auto"/>
              <w:jc w:val="center"/>
              <w:rPr>
                <w:rFonts w:eastAsia="仿宋_GB2312"/>
                <w:sz w:val="24"/>
              </w:rPr>
            </w:pPr>
          </w:p>
        </w:tc>
        <w:tc>
          <w:tcPr>
            <w:tcW w:w="2160" w:type="dxa"/>
            <w:tcBorders>
              <w:top w:val="single" w:color="auto" w:sz="4" w:space="0"/>
              <w:left w:val="single" w:color="auto" w:sz="4" w:space="0"/>
              <w:right w:val="single" w:color="auto" w:sz="4" w:space="0"/>
            </w:tcBorders>
            <w:vAlign w:val="center"/>
          </w:tcPr>
          <w:p w14:paraId="18447E94">
            <w:pPr>
              <w:adjustRightInd w:val="0"/>
              <w:snapToGrid w:val="0"/>
              <w:spacing w:line="360" w:lineRule="auto"/>
              <w:jc w:val="center"/>
              <w:rPr>
                <w:rFonts w:eastAsia="仿宋_GB2312"/>
                <w:sz w:val="24"/>
              </w:rPr>
            </w:pPr>
          </w:p>
        </w:tc>
        <w:tc>
          <w:tcPr>
            <w:tcW w:w="2340" w:type="dxa"/>
            <w:tcBorders>
              <w:top w:val="single" w:color="auto" w:sz="4" w:space="0"/>
              <w:left w:val="single" w:color="auto" w:sz="4" w:space="0"/>
              <w:right w:val="single" w:color="auto" w:sz="4" w:space="0"/>
            </w:tcBorders>
            <w:vAlign w:val="center"/>
          </w:tcPr>
          <w:p w14:paraId="3D3BD854">
            <w:pPr>
              <w:spacing w:line="360" w:lineRule="auto"/>
              <w:jc w:val="center"/>
              <w:rPr>
                <w:rFonts w:eastAsia="仿宋_GB2312"/>
                <w:sz w:val="24"/>
              </w:rPr>
            </w:pPr>
          </w:p>
        </w:tc>
        <w:tc>
          <w:tcPr>
            <w:tcW w:w="1080" w:type="dxa"/>
            <w:tcBorders>
              <w:top w:val="single" w:color="auto" w:sz="4" w:space="0"/>
              <w:left w:val="single" w:color="auto" w:sz="4" w:space="0"/>
              <w:right w:val="single" w:color="auto" w:sz="4" w:space="0"/>
            </w:tcBorders>
            <w:vAlign w:val="center"/>
          </w:tcPr>
          <w:p w14:paraId="4CA3A624">
            <w:pPr>
              <w:spacing w:line="360" w:lineRule="auto"/>
              <w:jc w:val="center"/>
              <w:rPr>
                <w:rFonts w:eastAsia="仿宋_GB2312"/>
                <w:sz w:val="24"/>
              </w:rPr>
            </w:pPr>
          </w:p>
        </w:tc>
        <w:tc>
          <w:tcPr>
            <w:tcW w:w="1332" w:type="dxa"/>
            <w:vAlign w:val="center"/>
          </w:tcPr>
          <w:p w14:paraId="303BF0B6">
            <w:pPr>
              <w:spacing w:line="360" w:lineRule="auto"/>
              <w:jc w:val="center"/>
              <w:rPr>
                <w:rFonts w:eastAsia="仿宋_GB2312"/>
                <w:sz w:val="24"/>
              </w:rPr>
            </w:pPr>
          </w:p>
        </w:tc>
      </w:tr>
      <w:tr w14:paraId="70CDE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EDA7227">
            <w:pPr>
              <w:spacing w:line="360" w:lineRule="auto"/>
              <w:jc w:val="center"/>
              <w:rPr>
                <w:rFonts w:eastAsia="仿宋_GB2312"/>
                <w:sz w:val="24"/>
              </w:rPr>
            </w:pPr>
            <w:r>
              <w:rPr>
                <w:rFonts w:eastAsia="仿宋_GB2312"/>
                <w:sz w:val="24"/>
              </w:rPr>
              <w:t>3</w:t>
            </w:r>
          </w:p>
        </w:tc>
        <w:tc>
          <w:tcPr>
            <w:tcW w:w="1531" w:type="dxa"/>
            <w:tcBorders>
              <w:top w:val="single" w:color="auto" w:sz="4" w:space="0"/>
              <w:left w:val="single" w:color="auto" w:sz="4" w:space="0"/>
              <w:right w:val="single" w:color="auto" w:sz="4" w:space="0"/>
            </w:tcBorders>
            <w:vAlign w:val="center"/>
          </w:tcPr>
          <w:p w14:paraId="7E984375">
            <w:pPr>
              <w:adjustRightInd w:val="0"/>
              <w:snapToGrid w:val="0"/>
              <w:spacing w:line="360" w:lineRule="auto"/>
              <w:jc w:val="center"/>
              <w:rPr>
                <w:rFonts w:eastAsia="仿宋_GB2312"/>
                <w:sz w:val="24"/>
              </w:rPr>
            </w:pPr>
          </w:p>
        </w:tc>
        <w:tc>
          <w:tcPr>
            <w:tcW w:w="2160" w:type="dxa"/>
            <w:tcBorders>
              <w:top w:val="single" w:color="auto" w:sz="4" w:space="0"/>
              <w:left w:val="single" w:color="auto" w:sz="4" w:space="0"/>
              <w:right w:val="single" w:color="auto" w:sz="4" w:space="0"/>
            </w:tcBorders>
            <w:vAlign w:val="center"/>
          </w:tcPr>
          <w:p w14:paraId="12FF118D">
            <w:pPr>
              <w:adjustRightInd w:val="0"/>
              <w:snapToGrid w:val="0"/>
              <w:spacing w:line="360" w:lineRule="auto"/>
              <w:jc w:val="center"/>
              <w:rPr>
                <w:rFonts w:eastAsia="仿宋_GB2312"/>
                <w:sz w:val="24"/>
              </w:rPr>
            </w:pPr>
          </w:p>
        </w:tc>
        <w:tc>
          <w:tcPr>
            <w:tcW w:w="2340" w:type="dxa"/>
            <w:tcBorders>
              <w:top w:val="single" w:color="auto" w:sz="4" w:space="0"/>
              <w:left w:val="single" w:color="auto" w:sz="4" w:space="0"/>
              <w:right w:val="single" w:color="auto" w:sz="4" w:space="0"/>
            </w:tcBorders>
            <w:vAlign w:val="center"/>
          </w:tcPr>
          <w:p w14:paraId="339EAE43">
            <w:pPr>
              <w:spacing w:line="360" w:lineRule="auto"/>
              <w:jc w:val="center"/>
              <w:rPr>
                <w:rFonts w:eastAsia="仿宋_GB2312"/>
                <w:sz w:val="24"/>
              </w:rPr>
            </w:pPr>
          </w:p>
        </w:tc>
        <w:tc>
          <w:tcPr>
            <w:tcW w:w="1080" w:type="dxa"/>
            <w:tcBorders>
              <w:top w:val="single" w:color="auto" w:sz="4" w:space="0"/>
              <w:left w:val="single" w:color="auto" w:sz="4" w:space="0"/>
              <w:right w:val="single" w:color="auto" w:sz="4" w:space="0"/>
            </w:tcBorders>
            <w:vAlign w:val="center"/>
          </w:tcPr>
          <w:p w14:paraId="188278D5">
            <w:pPr>
              <w:spacing w:line="360" w:lineRule="auto"/>
              <w:jc w:val="center"/>
              <w:rPr>
                <w:rFonts w:eastAsia="仿宋_GB2312"/>
                <w:sz w:val="24"/>
              </w:rPr>
            </w:pPr>
          </w:p>
        </w:tc>
        <w:tc>
          <w:tcPr>
            <w:tcW w:w="1332" w:type="dxa"/>
            <w:vAlign w:val="center"/>
          </w:tcPr>
          <w:p w14:paraId="1E608CFF">
            <w:pPr>
              <w:spacing w:line="360" w:lineRule="auto"/>
              <w:jc w:val="center"/>
              <w:rPr>
                <w:rFonts w:eastAsia="仿宋_GB2312"/>
                <w:sz w:val="24"/>
              </w:rPr>
            </w:pPr>
          </w:p>
        </w:tc>
      </w:tr>
      <w:tr w14:paraId="3246E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3B162DD2">
            <w:pPr>
              <w:spacing w:line="360" w:lineRule="auto"/>
              <w:jc w:val="center"/>
              <w:rPr>
                <w:rFonts w:eastAsia="仿宋_GB2312"/>
                <w:sz w:val="24"/>
              </w:rPr>
            </w:pPr>
            <w:r>
              <w:rPr>
                <w:rFonts w:eastAsia="仿宋_GB2312"/>
                <w:sz w:val="24"/>
              </w:rPr>
              <w:t>4</w:t>
            </w:r>
          </w:p>
        </w:tc>
        <w:tc>
          <w:tcPr>
            <w:tcW w:w="1531" w:type="dxa"/>
            <w:tcBorders>
              <w:top w:val="single" w:color="auto" w:sz="4" w:space="0"/>
              <w:left w:val="single" w:color="auto" w:sz="4" w:space="0"/>
              <w:right w:val="single" w:color="auto" w:sz="4" w:space="0"/>
            </w:tcBorders>
            <w:vAlign w:val="center"/>
          </w:tcPr>
          <w:p w14:paraId="168603B6">
            <w:pPr>
              <w:adjustRightInd w:val="0"/>
              <w:snapToGrid w:val="0"/>
              <w:spacing w:line="360" w:lineRule="auto"/>
              <w:jc w:val="center"/>
              <w:rPr>
                <w:rFonts w:eastAsia="仿宋_GB2312"/>
                <w:sz w:val="24"/>
              </w:rPr>
            </w:pPr>
          </w:p>
        </w:tc>
        <w:tc>
          <w:tcPr>
            <w:tcW w:w="2160" w:type="dxa"/>
            <w:tcBorders>
              <w:top w:val="single" w:color="auto" w:sz="4" w:space="0"/>
              <w:left w:val="single" w:color="auto" w:sz="4" w:space="0"/>
              <w:right w:val="single" w:color="auto" w:sz="4" w:space="0"/>
            </w:tcBorders>
            <w:vAlign w:val="center"/>
          </w:tcPr>
          <w:p w14:paraId="7D5A0BA2">
            <w:pPr>
              <w:adjustRightInd w:val="0"/>
              <w:snapToGrid w:val="0"/>
              <w:spacing w:line="360" w:lineRule="auto"/>
              <w:jc w:val="center"/>
              <w:rPr>
                <w:rFonts w:eastAsia="仿宋_GB2312"/>
                <w:sz w:val="24"/>
              </w:rPr>
            </w:pPr>
          </w:p>
        </w:tc>
        <w:tc>
          <w:tcPr>
            <w:tcW w:w="2340" w:type="dxa"/>
            <w:tcBorders>
              <w:top w:val="single" w:color="auto" w:sz="4" w:space="0"/>
              <w:left w:val="single" w:color="auto" w:sz="4" w:space="0"/>
              <w:right w:val="single" w:color="auto" w:sz="4" w:space="0"/>
            </w:tcBorders>
            <w:vAlign w:val="center"/>
          </w:tcPr>
          <w:p w14:paraId="261423B8">
            <w:pPr>
              <w:spacing w:line="360" w:lineRule="auto"/>
              <w:jc w:val="center"/>
              <w:rPr>
                <w:rFonts w:eastAsia="仿宋_GB2312"/>
                <w:sz w:val="24"/>
              </w:rPr>
            </w:pPr>
          </w:p>
        </w:tc>
        <w:tc>
          <w:tcPr>
            <w:tcW w:w="1080" w:type="dxa"/>
            <w:tcBorders>
              <w:top w:val="single" w:color="auto" w:sz="4" w:space="0"/>
              <w:left w:val="single" w:color="auto" w:sz="4" w:space="0"/>
              <w:right w:val="single" w:color="auto" w:sz="4" w:space="0"/>
            </w:tcBorders>
            <w:vAlign w:val="center"/>
          </w:tcPr>
          <w:p w14:paraId="12EFB97C">
            <w:pPr>
              <w:spacing w:line="360" w:lineRule="auto"/>
              <w:jc w:val="center"/>
              <w:rPr>
                <w:rFonts w:eastAsia="仿宋_GB2312"/>
                <w:sz w:val="24"/>
              </w:rPr>
            </w:pPr>
          </w:p>
        </w:tc>
        <w:tc>
          <w:tcPr>
            <w:tcW w:w="1332" w:type="dxa"/>
            <w:vAlign w:val="center"/>
          </w:tcPr>
          <w:p w14:paraId="5EFFC53D">
            <w:pPr>
              <w:spacing w:line="360" w:lineRule="auto"/>
              <w:jc w:val="center"/>
              <w:rPr>
                <w:rFonts w:eastAsia="仿宋_GB2312"/>
                <w:sz w:val="24"/>
              </w:rPr>
            </w:pPr>
          </w:p>
        </w:tc>
      </w:tr>
      <w:tr w14:paraId="3EE94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971B0B2">
            <w:pPr>
              <w:spacing w:line="360" w:lineRule="auto"/>
              <w:jc w:val="center"/>
              <w:rPr>
                <w:rFonts w:eastAsia="仿宋_GB2312"/>
                <w:sz w:val="24"/>
              </w:rPr>
            </w:pPr>
            <w:r>
              <w:rPr>
                <w:rFonts w:eastAsia="仿宋_GB2312"/>
                <w:sz w:val="24"/>
              </w:rPr>
              <w:t>5</w:t>
            </w:r>
          </w:p>
        </w:tc>
        <w:tc>
          <w:tcPr>
            <w:tcW w:w="1531" w:type="dxa"/>
            <w:tcBorders>
              <w:top w:val="single" w:color="auto" w:sz="4" w:space="0"/>
              <w:left w:val="single" w:color="auto" w:sz="4" w:space="0"/>
              <w:right w:val="single" w:color="auto" w:sz="4" w:space="0"/>
            </w:tcBorders>
            <w:vAlign w:val="center"/>
          </w:tcPr>
          <w:p w14:paraId="057BF180">
            <w:pPr>
              <w:adjustRightInd w:val="0"/>
              <w:snapToGrid w:val="0"/>
              <w:spacing w:line="360" w:lineRule="auto"/>
              <w:jc w:val="center"/>
              <w:rPr>
                <w:rFonts w:eastAsia="仿宋_GB2312"/>
                <w:sz w:val="24"/>
              </w:rPr>
            </w:pPr>
          </w:p>
        </w:tc>
        <w:tc>
          <w:tcPr>
            <w:tcW w:w="2160" w:type="dxa"/>
            <w:tcBorders>
              <w:top w:val="single" w:color="auto" w:sz="4" w:space="0"/>
              <w:left w:val="single" w:color="auto" w:sz="4" w:space="0"/>
              <w:right w:val="single" w:color="auto" w:sz="4" w:space="0"/>
            </w:tcBorders>
            <w:vAlign w:val="center"/>
          </w:tcPr>
          <w:p w14:paraId="67B1DF93">
            <w:pPr>
              <w:adjustRightInd w:val="0"/>
              <w:snapToGrid w:val="0"/>
              <w:spacing w:line="360" w:lineRule="auto"/>
              <w:jc w:val="center"/>
              <w:rPr>
                <w:rFonts w:eastAsia="仿宋_GB2312"/>
                <w:sz w:val="24"/>
              </w:rPr>
            </w:pPr>
          </w:p>
        </w:tc>
        <w:tc>
          <w:tcPr>
            <w:tcW w:w="2340" w:type="dxa"/>
            <w:tcBorders>
              <w:top w:val="single" w:color="auto" w:sz="4" w:space="0"/>
              <w:left w:val="single" w:color="auto" w:sz="4" w:space="0"/>
              <w:right w:val="single" w:color="auto" w:sz="4" w:space="0"/>
            </w:tcBorders>
            <w:vAlign w:val="center"/>
          </w:tcPr>
          <w:p w14:paraId="30D9D825">
            <w:pPr>
              <w:spacing w:line="360" w:lineRule="auto"/>
              <w:jc w:val="center"/>
              <w:rPr>
                <w:rFonts w:eastAsia="仿宋_GB2312"/>
                <w:sz w:val="24"/>
              </w:rPr>
            </w:pPr>
          </w:p>
        </w:tc>
        <w:tc>
          <w:tcPr>
            <w:tcW w:w="1080" w:type="dxa"/>
            <w:tcBorders>
              <w:top w:val="single" w:color="auto" w:sz="4" w:space="0"/>
              <w:left w:val="single" w:color="auto" w:sz="4" w:space="0"/>
              <w:right w:val="single" w:color="auto" w:sz="4" w:space="0"/>
            </w:tcBorders>
            <w:vAlign w:val="center"/>
          </w:tcPr>
          <w:p w14:paraId="34DEA62A">
            <w:pPr>
              <w:spacing w:line="360" w:lineRule="auto"/>
              <w:jc w:val="center"/>
              <w:rPr>
                <w:rFonts w:eastAsia="仿宋_GB2312"/>
                <w:sz w:val="24"/>
              </w:rPr>
            </w:pPr>
          </w:p>
        </w:tc>
        <w:tc>
          <w:tcPr>
            <w:tcW w:w="1332" w:type="dxa"/>
            <w:vAlign w:val="center"/>
          </w:tcPr>
          <w:p w14:paraId="2563C42D">
            <w:pPr>
              <w:spacing w:line="360" w:lineRule="auto"/>
              <w:jc w:val="center"/>
              <w:rPr>
                <w:rFonts w:eastAsia="仿宋_GB2312"/>
                <w:sz w:val="24"/>
              </w:rPr>
            </w:pPr>
          </w:p>
        </w:tc>
      </w:tr>
    </w:tbl>
    <w:p w14:paraId="0F39F015">
      <w:pPr>
        <w:autoSpaceDE w:val="0"/>
        <w:autoSpaceDN w:val="0"/>
        <w:spacing w:line="360" w:lineRule="auto"/>
        <w:rPr>
          <w:rFonts w:eastAsia="仿宋_GB2312"/>
          <w:b/>
          <w:sz w:val="24"/>
        </w:rPr>
      </w:pPr>
      <w:r>
        <w:rPr>
          <w:rFonts w:eastAsia="仿宋_GB2312"/>
          <w:b/>
          <w:kern w:val="0"/>
          <w:sz w:val="24"/>
        </w:rPr>
        <w:t>注：1.</w:t>
      </w:r>
      <w:r>
        <w:rPr>
          <w:rFonts w:eastAsia="仿宋_GB2312"/>
          <w:b/>
          <w:sz w:val="24"/>
        </w:rPr>
        <w:t>如果本项目涉及硬件设备采购，须在技术文件中提供此配置清单，提供主要投标产品的技术参数证明材料（如官网截图、产品彩页、原厂技术说明等）。</w:t>
      </w:r>
    </w:p>
    <w:p w14:paraId="3B5A4CDD">
      <w:pPr>
        <w:autoSpaceDE w:val="0"/>
        <w:autoSpaceDN w:val="0"/>
        <w:spacing w:line="360" w:lineRule="auto"/>
        <w:rPr>
          <w:rFonts w:eastAsia="仿宋"/>
          <w:b/>
          <w:spacing w:val="6"/>
          <w:sz w:val="24"/>
        </w:rPr>
      </w:pPr>
      <w:r>
        <w:rPr>
          <w:rFonts w:eastAsia="仿宋"/>
          <w:b/>
          <w:spacing w:val="6"/>
          <w:sz w:val="24"/>
        </w:rPr>
        <w:t>2.</w:t>
      </w:r>
      <w:r>
        <w:rPr>
          <w:rFonts w:eastAsia="仿宋_GB2312"/>
          <w:b/>
          <w:sz w:val="24"/>
        </w:rPr>
        <w:t xml:space="preserve"> 本项目如需采购政府强制采购的节能产品的或投标人提供的产品是环境标志产品，投标人须提供节能产品、环境标志产品认证证书复印件。</w:t>
      </w:r>
    </w:p>
    <w:p w14:paraId="5F12DC1D">
      <w:pPr>
        <w:autoSpaceDE w:val="0"/>
        <w:autoSpaceDN w:val="0"/>
        <w:spacing w:line="360" w:lineRule="auto"/>
        <w:rPr>
          <w:rFonts w:eastAsia="仿宋_GB2312"/>
          <w:b/>
          <w:kern w:val="0"/>
          <w:sz w:val="24"/>
        </w:rPr>
      </w:pPr>
      <w:r>
        <w:rPr>
          <w:rFonts w:eastAsia="仿宋_GB2312"/>
          <w:b/>
          <w:kern w:val="0"/>
          <w:sz w:val="28"/>
          <w:szCs w:val="28"/>
        </w:rPr>
        <w:t>附：</w:t>
      </w:r>
      <w:r>
        <w:rPr>
          <w:rFonts w:eastAsia="仿宋_GB2312"/>
          <w:b/>
          <w:kern w:val="0"/>
          <w:sz w:val="28"/>
          <w:szCs w:val="28"/>
        </w:rPr>
        <w:object>
          <v:shape id="_x0000_i1025" o:spt="75" type="#_x0000_t75" style="height:42pt;width:443.15pt;" o:ole="t" filled="f" o:preferrelative="t" stroked="f" coordsize="21600,21600">
            <v:path/>
            <v:fill on="f" focussize="0,0"/>
            <v:stroke on="f" color="#000000"/>
            <v:imagedata r:id="rId19" o:title="image1"/>
            <o:lock v:ext="edit" aspectratio="t"/>
            <w10:wrap type="none"/>
            <w10:anchorlock/>
          </v:shape>
          <o:OLEObject Type="Embed" ProgID="Package" ShapeID="_x0000_i1025" DrawAspect="Content" ObjectID="_1468075725" r:id="rId18">
            <o:LockedField>false</o:LockedField>
          </o:OLEObject>
        </w:object>
      </w:r>
      <w:r>
        <w:rPr>
          <w:rFonts w:eastAsia="仿宋_GB2312"/>
          <w:b/>
          <w:kern w:val="0"/>
          <w:sz w:val="28"/>
          <w:szCs w:val="28"/>
        </w:rPr>
        <w:object>
          <v:shape id="_x0000_i1026" o:spt="75" type="#_x0000_t75" style="height:42pt;width:441pt;" o:ole="t" filled="f" o:preferrelative="t" stroked="f" coordsize="21600,21600">
            <v:path/>
            <v:fill on="f" focussize="0,0"/>
            <v:stroke on="f" color="#000000"/>
            <v:imagedata r:id="rId21" o:title="image2"/>
            <o:lock v:ext="edit" aspectratio="t"/>
            <w10:wrap type="none"/>
            <w10:anchorlock/>
          </v:shape>
          <o:OLEObject Type="Embed" ProgID="Package" ShapeID="_x0000_i1026" DrawAspect="Content" ObjectID="_1468075726" r:id="rId20">
            <o:LockedField>false</o:LockedField>
          </o:OLEObject>
        </w:object>
      </w:r>
    </w:p>
    <w:p w14:paraId="686746A9">
      <w:pPr>
        <w:autoSpaceDE w:val="0"/>
        <w:autoSpaceDN w:val="0"/>
        <w:spacing w:line="360" w:lineRule="auto"/>
        <w:ind w:firstLine="4560" w:firstLineChars="1900"/>
        <w:rPr>
          <w:rFonts w:eastAsia="仿宋_GB2312"/>
          <w:kern w:val="0"/>
          <w:sz w:val="24"/>
        </w:rPr>
      </w:pPr>
    </w:p>
    <w:p w14:paraId="43E94A5C">
      <w:pPr>
        <w:spacing w:line="336" w:lineRule="auto"/>
        <w:ind w:firstLine="3600" w:firstLineChars="1500"/>
        <w:rPr>
          <w:rFonts w:eastAsia="仿宋"/>
          <w:sz w:val="24"/>
        </w:rPr>
      </w:pPr>
      <w:r>
        <w:rPr>
          <w:rFonts w:eastAsia="仿宋"/>
          <w:sz w:val="24"/>
        </w:rPr>
        <w:t xml:space="preserve">投标人名称（电子签名）：                          </w:t>
      </w:r>
    </w:p>
    <w:p w14:paraId="51EEB4B1">
      <w:pPr>
        <w:spacing w:line="336" w:lineRule="auto"/>
        <w:jc w:val="center"/>
        <w:rPr>
          <w:rFonts w:eastAsia="仿宋"/>
          <w:sz w:val="24"/>
        </w:rPr>
      </w:pPr>
      <w:r>
        <w:rPr>
          <w:rFonts w:eastAsia="仿宋"/>
          <w:sz w:val="24"/>
        </w:rPr>
        <w:t xml:space="preserve">     日期：  年   月   日</w:t>
      </w:r>
    </w:p>
    <w:p w14:paraId="5CFF7E27">
      <w:pPr>
        <w:tabs>
          <w:tab w:val="left" w:pos="2790"/>
          <w:tab w:val="center" w:pos="3835"/>
          <w:tab w:val="left" w:pos="4230"/>
          <w:tab w:val="left" w:pos="4695"/>
        </w:tabs>
        <w:autoSpaceDE w:val="0"/>
        <w:autoSpaceDN w:val="0"/>
        <w:spacing w:line="360" w:lineRule="auto"/>
        <w:ind w:right="1400"/>
        <w:jc w:val="left"/>
        <w:outlineLvl w:val="1"/>
        <w:rPr>
          <w:rFonts w:eastAsia="仿宋_GB2312"/>
          <w:b/>
          <w:bCs/>
          <w:kern w:val="0"/>
          <w:sz w:val="24"/>
          <w:lang w:val="zh-CN"/>
        </w:rPr>
      </w:pPr>
      <w:r>
        <w:rPr>
          <w:rFonts w:eastAsia="仿宋_GB2312"/>
          <w:b/>
          <w:bCs/>
          <w:kern w:val="0"/>
          <w:sz w:val="24"/>
          <w:lang w:val="zh-CN"/>
        </w:rPr>
        <w:tab/>
      </w:r>
      <w:r>
        <w:rPr>
          <w:rFonts w:eastAsia="仿宋_GB2312"/>
          <w:b/>
          <w:bCs/>
          <w:kern w:val="0"/>
          <w:sz w:val="24"/>
          <w:lang w:val="zh-CN"/>
        </w:rPr>
        <w:tab/>
      </w:r>
    </w:p>
    <w:p w14:paraId="19FC6F0C">
      <w:pPr>
        <w:tabs>
          <w:tab w:val="left" w:pos="2790"/>
          <w:tab w:val="left" w:pos="4230"/>
        </w:tabs>
        <w:autoSpaceDE w:val="0"/>
        <w:autoSpaceDN w:val="0"/>
        <w:spacing w:line="360" w:lineRule="auto"/>
        <w:ind w:right="1400"/>
        <w:jc w:val="center"/>
        <w:outlineLvl w:val="1"/>
        <w:rPr>
          <w:rFonts w:eastAsia="仿宋_GB2312"/>
          <w:b/>
          <w:bCs/>
          <w:kern w:val="0"/>
          <w:sz w:val="36"/>
          <w:szCs w:val="36"/>
          <w:lang w:val="zh-CN"/>
        </w:rPr>
      </w:pPr>
    </w:p>
    <w:p w14:paraId="76355F8F">
      <w:pPr>
        <w:pageBreakBefore/>
        <w:widowControl w:val="0"/>
        <w:tabs>
          <w:tab w:val="left" w:pos="2790"/>
          <w:tab w:val="left" w:pos="4230"/>
        </w:tabs>
        <w:autoSpaceDE w:val="0"/>
        <w:autoSpaceDN w:val="0"/>
        <w:spacing w:line="360" w:lineRule="auto"/>
        <w:ind w:right="1400"/>
        <w:jc w:val="center"/>
        <w:outlineLvl w:val="1"/>
        <w:rPr>
          <w:rFonts w:eastAsia="仿宋_GB2312"/>
          <w:b/>
          <w:bCs/>
          <w:kern w:val="0"/>
          <w:sz w:val="32"/>
          <w:szCs w:val="32"/>
          <w:lang w:val="zh-CN"/>
        </w:rPr>
      </w:pPr>
      <w:r>
        <w:rPr>
          <w:rFonts w:eastAsia="仿宋_GB2312"/>
          <w:b/>
          <w:bCs/>
          <w:kern w:val="0"/>
          <w:sz w:val="32"/>
          <w:szCs w:val="32"/>
        </w:rPr>
        <w:t>十</w:t>
      </w:r>
      <w:r>
        <w:rPr>
          <w:rFonts w:eastAsia="仿宋_GB2312"/>
          <w:b/>
          <w:bCs/>
          <w:kern w:val="0"/>
          <w:sz w:val="32"/>
          <w:szCs w:val="32"/>
          <w:lang w:val="zh-CN"/>
        </w:rPr>
        <w:t>、组织实施方案</w:t>
      </w:r>
    </w:p>
    <w:p w14:paraId="010083BC">
      <w:pPr>
        <w:autoSpaceDE w:val="0"/>
        <w:autoSpaceDN w:val="0"/>
        <w:spacing w:line="360" w:lineRule="auto"/>
        <w:jc w:val="center"/>
        <w:rPr>
          <w:rFonts w:eastAsia="仿宋_GB2312"/>
          <w:sz w:val="24"/>
        </w:rPr>
      </w:pPr>
      <w:r>
        <w:rPr>
          <w:rFonts w:eastAsia="仿宋_GB2312"/>
          <w:sz w:val="24"/>
        </w:rPr>
        <w:t>（由投标人根据采购需求及招标文件要求编制）</w:t>
      </w:r>
    </w:p>
    <w:p w14:paraId="5551A577">
      <w:pPr>
        <w:tabs>
          <w:tab w:val="left" w:pos="2790"/>
          <w:tab w:val="left" w:pos="4230"/>
        </w:tabs>
        <w:autoSpaceDE w:val="0"/>
        <w:autoSpaceDN w:val="0"/>
        <w:spacing w:line="360" w:lineRule="auto"/>
        <w:ind w:right="1400"/>
        <w:outlineLvl w:val="1"/>
        <w:rPr>
          <w:rFonts w:eastAsia="仿宋_GB2312"/>
          <w:b/>
          <w:bCs/>
          <w:kern w:val="0"/>
          <w:sz w:val="24"/>
          <w:lang w:val="zh-CN"/>
        </w:rPr>
      </w:pPr>
      <w:r>
        <w:rPr>
          <w:rFonts w:eastAsia="仿宋_GB2312"/>
          <w:b/>
          <w:bCs/>
          <w:kern w:val="0"/>
          <w:sz w:val="24"/>
          <w:lang w:val="zh-CN"/>
        </w:rPr>
        <w:t>附表:项目实施进度计划表</w:t>
      </w:r>
      <w:r>
        <w:rPr>
          <w:rFonts w:eastAsia="仿宋_GB2312"/>
          <w:b/>
          <w:sz w:val="24"/>
        </w:rPr>
        <w:t xml:space="preserve">(以生效日算起) </w:t>
      </w:r>
    </w:p>
    <w:tbl>
      <w:tblPr>
        <w:tblStyle w:val="19"/>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08B6C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54A11922">
            <w:pPr>
              <w:rPr>
                <w:rFonts w:eastAsia="仿宋_GB2312"/>
                <w:sz w:val="24"/>
              </w:rPr>
            </w:pPr>
            <w:r>
              <w:rPr>
                <w:rFonts w:eastAsia="仿宋_GB2312"/>
                <w:sz w:val="24"/>
              </w:rPr>
              <w:t xml:space="preserve">  工作日</w:t>
            </w:r>
          </w:p>
          <w:p w14:paraId="265CD7E0">
            <w:pPr>
              <w:rPr>
                <w:rFonts w:eastAsia="仿宋_GB2312"/>
                <w:sz w:val="24"/>
              </w:rPr>
            </w:pPr>
            <w:r>
              <w:rPr>
                <w:rFonts w:eastAsia="仿宋_GB2312"/>
                <w:sz w:val="24"/>
              </w:rPr>
              <w:t>内容</w:t>
            </w:r>
          </w:p>
        </w:tc>
        <w:tc>
          <w:tcPr>
            <w:tcW w:w="552" w:type="dxa"/>
            <w:vAlign w:val="center"/>
          </w:tcPr>
          <w:p w14:paraId="57CFE722">
            <w:pPr>
              <w:rPr>
                <w:rFonts w:eastAsia="仿宋_GB2312"/>
                <w:sz w:val="24"/>
              </w:rPr>
            </w:pPr>
            <w:r>
              <w:rPr>
                <w:rFonts w:eastAsia="仿宋_GB2312"/>
                <w:sz w:val="24"/>
              </w:rPr>
              <w:t>1</w:t>
            </w:r>
          </w:p>
        </w:tc>
        <w:tc>
          <w:tcPr>
            <w:tcW w:w="552" w:type="dxa"/>
            <w:vAlign w:val="center"/>
          </w:tcPr>
          <w:p w14:paraId="7557CF19">
            <w:pPr>
              <w:rPr>
                <w:rFonts w:eastAsia="仿宋_GB2312"/>
                <w:sz w:val="24"/>
              </w:rPr>
            </w:pPr>
            <w:r>
              <w:rPr>
                <w:rFonts w:eastAsia="仿宋_GB2312"/>
                <w:sz w:val="24"/>
              </w:rPr>
              <w:t>2</w:t>
            </w:r>
          </w:p>
        </w:tc>
        <w:tc>
          <w:tcPr>
            <w:tcW w:w="552" w:type="dxa"/>
            <w:vAlign w:val="center"/>
          </w:tcPr>
          <w:p w14:paraId="13248D23">
            <w:pPr>
              <w:rPr>
                <w:rFonts w:eastAsia="仿宋_GB2312"/>
                <w:sz w:val="24"/>
              </w:rPr>
            </w:pPr>
            <w:r>
              <w:rPr>
                <w:rFonts w:eastAsia="仿宋_GB2312"/>
                <w:sz w:val="24"/>
              </w:rPr>
              <w:t>3</w:t>
            </w:r>
          </w:p>
        </w:tc>
        <w:tc>
          <w:tcPr>
            <w:tcW w:w="552" w:type="dxa"/>
            <w:vAlign w:val="center"/>
          </w:tcPr>
          <w:p w14:paraId="5CBD4468">
            <w:pPr>
              <w:rPr>
                <w:rFonts w:eastAsia="仿宋_GB2312"/>
                <w:sz w:val="24"/>
              </w:rPr>
            </w:pPr>
            <w:r>
              <w:rPr>
                <w:rFonts w:eastAsia="仿宋_GB2312"/>
                <w:sz w:val="24"/>
              </w:rPr>
              <w:t>4</w:t>
            </w:r>
          </w:p>
        </w:tc>
        <w:tc>
          <w:tcPr>
            <w:tcW w:w="552" w:type="dxa"/>
            <w:vAlign w:val="center"/>
          </w:tcPr>
          <w:p w14:paraId="1973057B">
            <w:pPr>
              <w:rPr>
                <w:rFonts w:eastAsia="仿宋_GB2312"/>
                <w:sz w:val="24"/>
              </w:rPr>
            </w:pPr>
            <w:r>
              <w:rPr>
                <w:rFonts w:eastAsia="仿宋_GB2312"/>
                <w:sz w:val="24"/>
              </w:rPr>
              <w:t>5</w:t>
            </w:r>
          </w:p>
        </w:tc>
        <w:tc>
          <w:tcPr>
            <w:tcW w:w="552" w:type="dxa"/>
            <w:vAlign w:val="center"/>
          </w:tcPr>
          <w:p w14:paraId="15308D24">
            <w:pPr>
              <w:rPr>
                <w:rFonts w:eastAsia="仿宋_GB2312"/>
                <w:sz w:val="24"/>
              </w:rPr>
            </w:pPr>
            <w:r>
              <w:rPr>
                <w:rFonts w:eastAsia="仿宋_GB2312"/>
                <w:sz w:val="24"/>
              </w:rPr>
              <w:t>6</w:t>
            </w:r>
          </w:p>
        </w:tc>
        <w:tc>
          <w:tcPr>
            <w:tcW w:w="553" w:type="dxa"/>
            <w:vAlign w:val="center"/>
          </w:tcPr>
          <w:p w14:paraId="090C6B4B">
            <w:pPr>
              <w:rPr>
                <w:rFonts w:eastAsia="仿宋_GB2312"/>
                <w:sz w:val="24"/>
              </w:rPr>
            </w:pPr>
            <w:r>
              <w:rPr>
                <w:rFonts w:eastAsia="仿宋_GB2312"/>
                <w:sz w:val="24"/>
              </w:rPr>
              <w:t>7</w:t>
            </w:r>
          </w:p>
        </w:tc>
        <w:tc>
          <w:tcPr>
            <w:tcW w:w="553" w:type="dxa"/>
            <w:vAlign w:val="center"/>
          </w:tcPr>
          <w:p w14:paraId="63BE270B">
            <w:pPr>
              <w:rPr>
                <w:rFonts w:eastAsia="仿宋_GB2312"/>
                <w:sz w:val="24"/>
              </w:rPr>
            </w:pPr>
            <w:r>
              <w:rPr>
                <w:rFonts w:eastAsia="仿宋_GB2312"/>
                <w:sz w:val="24"/>
              </w:rPr>
              <w:t>8</w:t>
            </w:r>
          </w:p>
        </w:tc>
        <w:tc>
          <w:tcPr>
            <w:tcW w:w="553" w:type="dxa"/>
            <w:vAlign w:val="center"/>
          </w:tcPr>
          <w:p w14:paraId="785F61A3">
            <w:pPr>
              <w:rPr>
                <w:rFonts w:eastAsia="仿宋_GB2312"/>
                <w:sz w:val="24"/>
              </w:rPr>
            </w:pPr>
            <w:r>
              <w:rPr>
                <w:rFonts w:eastAsia="仿宋_GB2312"/>
                <w:sz w:val="24"/>
              </w:rPr>
              <w:t>9</w:t>
            </w:r>
          </w:p>
        </w:tc>
        <w:tc>
          <w:tcPr>
            <w:tcW w:w="553" w:type="dxa"/>
            <w:vAlign w:val="center"/>
          </w:tcPr>
          <w:p w14:paraId="0309D747">
            <w:pPr>
              <w:rPr>
                <w:rFonts w:eastAsia="仿宋_GB2312"/>
                <w:sz w:val="24"/>
              </w:rPr>
            </w:pPr>
            <w:r>
              <w:rPr>
                <w:rFonts w:eastAsia="仿宋_GB2312"/>
                <w:sz w:val="24"/>
              </w:rPr>
              <w:t>10</w:t>
            </w:r>
          </w:p>
        </w:tc>
        <w:tc>
          <w:tcPr>
            <w:tcW w:w="553" w:type="dxa"/>
            <w:vAlign w:val="center"/>
          </w:tcPr>
          <w:p w14:paraId="1AA1C0FB">
            <w:pPr>
              <w:rPr>
                <w:rFonts w:eastAsia="仿宋_GB2312"/>
                <w:sz w:val="24"/>
              </w:rPr>
            </w:pPr>
            <w:r>
              <w:rPr>
                <w:rFonts w:eastAsia="仿宋_GB2312"/>
                <w:sz w:val="24"/>
              </w:rPr>
              <w:t>11</w:t>
            </w:r>
          </w:p>
        </w:tc>
        <w:tc>
          <w:tcPr>
            <w:tcW w:w="553" w:type="dxa"/>
            <w:vAlign w:val="center"/>
          </w:tcPr>
          <w:p w14:paraId="1CA223F9">
            <w:pPr>
              <w:rPr>
                <w:rFonts w:eastAsia="仿宋_GB2312"/>
                <w:sz w:val="24"/>
              </w:rPr>
            </w:pPr>
            <w:r>
              <w:rPr>
                <w:rFonts w:eastAsia="仿宋_GB2312"/>
                <w:sz w:val="24"/>
              </w:rPr>
              <w:t>12</w:t>
            </w:r>
          </w:p>
        </w:tc>
        <w:tc>
          <w:tcPr>
            <w:tcW w:w="553" w:type="dxa"/>
            <w:vAlign w:val="center"/>
          </w:tcPr>
          <w:p w14:paraId="74183249">
            <w:pPr>
              <w:rPr>
                <w:rFonts w:eastAsia="仿宋_GB2312"/>
                <w:sz w:val="24"/>
              </w:rPr>
            </w:pPr>
            <w:r>
              <w:rPr>
                <w:rFonts w:eastAsia="仿宋_GB2312"/>
                <w:sz w:val="24"/>
              </w:rPr>
              <w:t>13</w:t>
            </w:r>
          </w:p>
        </w:tc>
        <w:tc>
          <w:tcPr>
            <w:tcW w:w="553" w:type="dxa"/>
            <w:vAlign w:val="center"/>
          </w:tcPr>
          <w:p w14:paraId="2ABEC4B3">
            <w:pPr>
              <w:rPr>
                <w:rFonts w:eastAsia="仿宋_GB2312"/>
                <w:sz w:val="24"/>
              </w:rPr>
            </w:pPr>
            <w:r>
              <w:rPr>
                <w:rFonts w:eastAsia="仿宋_GB2312"/>
                <w:sz w:val="24"/>
              </w:rPr>
              <w:t>14</w:t>
            </w:r>
          </w:p>
        </w:tc>
        <w:tc>
          <w:tcPr>
            <w:tcW w:w="553" w:type="dxa"/>
            <w:vAlign w:val="center"/>
          </w:tcPr>
          <w:p w14:paraId="6EBDB904">
            <w:pPr>
              <w:rPr>
                <w:rFonts w:eastAsia="仿宋_GB2312"/>
                <w:sz w:val="24"/>
              </w:rPr>
            </w:pPr>
            <w:r>
              <w:rPr>
                <w:rFonts w:eastAsia="仿宋_GB2312"/>
                <w:sz w:val="24"/>
              </w:rPr>
              <w:t>15</w:t>
            </w:r>
          </w:p>
        </w:tc>
        <w:tc>
          <w:tcPr>
            <w:tcW w:w="553" w:type="dxa"/>
            <w:vAlign w:val="center"/>
          </w:tcPr>
          <w:p w14:paraId="1A43C6C6">
            <w:pPr>
              <w:rPr>
                <w:rFonts w:eastAsia="仿宋_GB2312"/>
                <w:sz w:val="24"/>
              </w:rPr>
            </w:pPr>
            <w:r>
              <w:rPr>
                <w:rFonts w:eastAsia="仿宋_GB2312"/>
                <w:sz w:val="24"/>
              </w:rPr>
              <w:t>…</w:t>
            </w:r>
          </w:p>
        </w:tc>
      </w:tr>
      <w:tr w14:paraId="12B8B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C05DC0E">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4CAE7332">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670F5235">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0BE42461">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016091A9">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23DE72EC">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031291E9">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709E2F01">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5190180D">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06409FFA">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26C58C2C">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10C11A02">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25171BFD">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4E30509B">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64EDD6C2">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25560963">
            <w:pPr>
              <w:spacing w:line="360" w:lineRule="auto"/>
              <w:rPr>
                <w:rFonts w:eastAsia="仿宋_GB2312"/>
                <w:sz w:val="24"/>
              </w:rPr>
            </w:pPr>
          </w:p>
        </w:tc>
        <w:tc>
          <w:tcPr>
            <w:tcW w:w="553" w:type="dxa"/>
          </w:tcPr>
          <w:p w14:paraId="5DC30EB9">
            <w:pPr>
              <w:spacing w:line="360" w:lineRule="auto"/>
              <w:rPr>
                <w:rFonts w:eastAsia="仿宋_GB2312"/>
                <w:sz w:val="24"/>
              </w:rPr>
            </w:pPr>
          </w:p>
        </w:tc>
      </w:tr>
      <w:tr w14:paraId="78306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F9B292E">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04517EE1">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59DF1AFC">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435F4142">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56BA9101">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37DC492D">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3480F59E">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3D1EB713">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3285FBB8">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2495C521">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2A535492">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42599C68">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0274E8CD">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52F38B7F">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10076A27">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085AB1F3">
            <w:pPr>
              <w:spacing w:line="360" w:lineRule="auto"/>
              <w:rPr>
                <w:rFonts w:eastAsia="仿宋_GB2312"/>
                <w:sz w:val="24"/>
              </w:rPr>
            </w:pPr>
          </w:p>
        </w:tc>
        <w:tc>
          <w:tcPr>
            <w:tcW w:w="553" w:type="dxa"/>
          </w:tcPr>
          <w:p w14:paraId="4B5E83A7">
            <w:pPr>
              <w:spacing w:line="360" w:lineRule="auto"/>
              <w:rPr>
                <w:rFonts w:eastAsia="仿宋_GB2312"/>
                <w:sz w:val="24"/>
              </w:rPr>
            </w:pPr>
          </w:p>
        </w:tc>
      </w:tr>
      <w:tr w14:paraId="40082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92558C3">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67779B9B">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2D16BAFB">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17366FF2">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3B4403BD">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2DC6F9B2">
            <w:pPr>
              <w:spacing w:line="360" w:lineRule="auto"/>
              <w:rPr>
                <w:rFonts w:eastAsia="仿宋_GB2312"/>
                <w:sz w:val="24"/>
              </w:rPr>
            </w:pPr>
          </w:p>
        </w:tc>
        <w:tc>
          <w:tcPr>
            <w:tcW w:w="552" w:type="dxa"/>
            <w:tcBorders>
              <w:top w:val="single" w:color="auto" w:sz="4" w:space="0"/>
              <w:left w:val="single" w:color="auto" w:sz="4" w:space="0"/>
              <w:right w:val="single" w:color="auto" w:sz="4" w:space="0"/>
            </w:tcBorders>
          </w:tcPr>
          <w:p w14:paraId="65388C75">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174BF5E8">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1A9FEB01">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66736E3C">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01D280EB">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7C7E48D0">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160A155D">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0B91969C">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66B4988D">
            <w:pPr>
              <w:spacing w:line="360" w:lineRule="auto"/>
              <w:rPr>
                <w:rFonts w:eastAsia="仿宋_GB2312"/>
                <w:sz w:val="24"/>
              </w:rPr>
            </w:pPr>
          </w:p>
        </w:tc>
        <w:tc>
          <w:tcPr>
            <w:tcW w:w="553" w:type="dxa"/>
            <w:tcBorders>
              <w:top w:val="single" w:color="auto" w:sz="4" w:space="0"/>
              <w:left w:val="single" w:color="auto" w:sz="4" w:space="0"/>
              <w:right w:val="single" w:color="auto" w:sz="4" w:space="0"/>
            </w:tcBorders>
          </w:tcPr>
          <w:p w14:paraId="3E6449B4">
            <w:pPr>
              <w:spacing w:line="360" w:lineRule="auto"/>
              <w:rPr>
                <w:rFonts w:eastAsia="仿宋_GB2312"/>
                <w:sz w:val="24"/>
              </w:rPr>
            </w:pPr>
          </w:p>
        </w:tc>
        <w:tc>
          <w:tcPr>
            <w:tcW w:w="553" w:type="dxa"/>
          </w:tcPr>
          <w:p w14:paraId="1262C58E">
            <w:pPr>
              <w:spacing w:line="360" w:lineRule="auto"/>
              <w:rPr>
                <w:rFonts w:eastAsia="仿宋_GB2312"/>
                <w:sz w:val="24"/>
              </w:rPr>
            </w:pPr>
          </w:p>
        </w:tc>
      </w:tr>
    </w:tbl>
    <w:p w14:paraId="0E7683A6">
      <w:pPr>
        <w:autoSpaceDE w:val="0"/>
        <w:autoSpaceDN w:val="0"/>
        <w:spacing w:line="360" w:lineRule="auto"/>
        <w:rPr>
          <w:rFonts w:eastAsia="仿宋_GB2312"/>
          <w:kern w:val="0"/>
          <w:sz w:val="24"/>
        </w:rPr>
      </w:pPr>
      <w:r>
        <w:rPr>
          <w:rFonts w:eastAsia="仿宋_GB2312"/>
          <w:b/>
          <w:sz w:val="24"/>
        </w:rPr>
        <w:t>注：投标人可按上述时间表的格式自行编制切合实际的具体时间表。</w:t>
      </w:r>
    </w:p>
    <w:p w14:paraId="44B2A4FE">
      <w:pPr>
        <w:spacing w:line="336" w:lineRule="auto"/>
        <w:ind w:firstLine="3600" w:firstLineChars="1500"/>
        <w:rPr>
          <w:rFonts w:eastAsia="仿宋"/>
          <w:sz w:val="24"/>
        </w:rPr>
      </w:pPr>
      <w:r>
        <w:rPr>
          <w:rFonts w:eastAsia="仿宋"/>
          <w:sz w:val="24"/>
        </w:rPr>
        <w:t xml:space="preserve">投标人名称（电子签名）：                          </w:t>
      </w:r>
    </w:p>
    <w:p w14:paraId="0DC625EF">
      <w:pPr>
        <w:spacing w:line="336" w:lineRule="auto"/>
        <w:jc w:val="center"/>
        <w:rPr>
          <w:rFonts w:eastAsia="仿宋"/>
          <w:sz w:val="24"/>
        </w:rPr>
      </w:pPr>
      <w:r>
        <w:rPr>
          <w:rFonts w:eastAsia="仿宋"/>
          <w:sz w:val="24"/>
        </w:rPr>
        <w:t xml:space="preserve">     日期：  年   月   日</w:t>
      </w:r>
    </w:p>
    <w:p w14:paraId="5C391940">
      <w:pPr>
        <w:spacing w:line="360" w:lineRule="auto"/>
        <w:rPr>
          <w:rFonts w:eastAsia="仿宋_GB2312"/>
          <w:kern w:val="0"/>
          <w:sz w:val="24"/>
        </w:rPr>
      </w:pPr>
    </w:p>
    <w:p w14:paraId="0B878338">
      <w:pPr>
        <w:spacing w:line="360" w:lineRule="auto"/>
        <w:rPr>
          <w:rFonts w:eastAsia="仿宋_GB2312"/>
          <w:b/>
          <w:bCs/>
          <w:sz w:val="32"/>
          <w:szCs w:val="32"/>
        </w:rPr>
      </w:pPr>
    </w:p>
    <w:p w14:paraId="6334220F">
      <w:pPr>
        <w:spacing w:line="360" w:lineRule="auto"/>
        <w:jc w:val="center"/>
        <w:rPr>
          <w:rFonts w:eastAsia="仿宋_GB2312"/>
          <w:b/>
          <w:bCs/>
          <w:sz w:val="32"/>
          <w:szCs w:val="32"/>
        </w:rPr>
      </w:pPr>
      <w:r>
        <w:rPr>
          <w:rFonts w:eastAsia="仿宋_GB2312"/>
          <w:b/>
          <w:bCs/>
          <w:sz w:val="32"/>
          <w:szCs w:val="32"/>
        </w:rPr>
        <w:t>十一、售后服务方案</w:t>
      </w:r>
    </w:p>
    <w:p w14:paraId="292FCEC8">
      <w:pPr>
        <w:autoSpaceDE w:val="0"/>
        <w:autoSpaceDN w:val="0"/>
        <w:spacing w:line="360" w:lineRule="auto"/>
        <w:jc w:val="center"/>
        <w:rPr>
          <w:rFonts w:eastAsia="仿宋_GB2312"/>
          <w:sz w:val="24"/>
        </w:rPr>
      </w:pPr>
      <w:r>
        <w:rPr>
          <w:rFonts w:eastAsia="仿宋_GB2312"/>
          <w:sz w:val="24"/>
        </w:rPr>
        <w:t>（由投标人根据采购需求及招标文件要求编制）</w:t>
      </w:r>
    </w:p>
    <w:p w14:paraId="480F0321">
      <w:pPr>
        <w:autoSpaceDE w:val="0"/>
        <w:autoSpaceDN w:val="0"/>
        <w:spacing w:line="360" w:lineRule="auto"/>
        <w:rPr>
          <w:rFonts w:eastAsia="仿宋_GB2312"/>
          <w:b/>
          <w:sz w:val="24"/>
        </w:rPr>
      </w:pPr>
      <w:r>
        <w:rPr>
          <w:rFonts w:eastAsia="仿宋_GB2312"/>
          <w:b/>
          <w:sz w:val="24"/>
        </w:rPr>
        <w:t>附表A:售后服务机构情况表</w:t>
      </w:r>
      <w:r>
        <w:rPr>
          <w:rFonts w:eastAsia="仿宋_GB2312"/>
          <w:sz w:val="24"/>
        </w:rPr>
        <w:t>（按此格式自制）</w:t>
      </w:r>
    </w:p>
    <w:tbl>
      <w:tblPr>
        <w:tblStyle w:val="19"/>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27F3D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02471771">
            <w:pPr>
              <w:autoSpaceDE w:val="0"/>
              <w:autoSpaceDN w:val="0"/>
              <w:spacing w:line="360" w:lineRule="auto"/>
              <w:jc w:val="center"/>
              <w:rPr>
                <w:rFonts w:eastAsia="仿宋_GB2312"/>
                <w:b/>
                <w:sz w:val="24"/>
              </w:rPr>
            </w:pPr>
            <w:r>
              <w:rPr>
                <w:rFonts w:eastAsia="仿宋_GB2312"/>
                <w:b/>
                <w:sz w:val="24"/>
              </w:rPr>
              <w:t>序号</w:t>
            </w:r>
          </w:p>
        </w:tc>
        <w:tc>
          <w:tcPr>
            <w:tcW w:w="2160" w:type="dxa"/>
          </w:tcPr>
          <w:p w14:paraId="6E419735">
            <w:pPr>
              <w:autoSpaceDE w:val="0"/>
              <w:autoSpaceDN w:val="0"/>
              <w:spacing w:line="360" w:lineRule="auto"/>
              <w:jc w:val="center"/>
              <w:rPr>
                <w:rFonts w:eastAsia="仿宋_GB2312"/>
                <w:b/>
                <w:sz w:val="24"/>
              </w:rPr>
            </w:pPr>
            <w:r>
              <w:rPr>
                <w:rFonts w:eastAsia="仿宋_GB2312"/>
                <w:b/>
                <w:sz w:val="24"/>
              </w:rPr>
              <w:t>机构名称</w:t>
            </w:r>
          </w:p>
        </w:tc>
        <w:tc>
          <w:tcPr>
            <w:tcW w:w="1620" w:type="dxa"/>
          </w:tcPr>
          <w:p w14:paraId="00BCB266">
            <w:pPr>
              <w:autoSpaceDE w:val="0"/>
              <w:autoSpaceDN w:val="0"/>
              <w:spacing w:line="360" w:lineRule="auto"/>
              <w:jc w:val="center"/>
              <w:rPr>
                <w:rFonts w:eastAsia="仿宋_GB2312"/>
                <w:b/>
                <w:sz w:val="24"/>
              </w:rPr>
            </w:pPr>
            <w:r>
              <w:rPr>
                <w:rFonts w:eastAsia="仿宋_GB2312"/>
                <w:b/>
                <w:sz w:val="24"/>
              </w:rPr>
              <w:t>机构性质</w:t>
            </w:r>
          </w:p>
        </w:tc>
        <w:tc>
          <w:tcPr>
            <w:tcW w:w="1245" w:type="dxa"/>
          </w:tcPr>
          <w:p w14:paraId="4B050096">
            <w:pPr>
              <w:autoSpaceDE w:val="0"/>
              <w:autoSpaceDN w:val="0"/>
              <w:spacing w:line="360" w:lineRule="auto"/>
              <w:jc w:val="center"/>
              <w:rPr>
                <w:rFonts w:eastAsia="仿宋_GB2312"/>
                <w:b/>
                <w:sz w:val="24"/>
              </w:rPr>
            </w:pPr>
            <w:r>
              <w:rPr>
                <w:rFonts w:eastAsia="仿宋_GB2312"/>
                <w:b/>
                <w:sz w:val="24"/>
              </w:rPr>
              <w:t>注册地址</w:t>
            </w:r>
          </w:p>
        </w:tc>
        <w:tc>
          <w:tcPr>
            <w:tcW w:w="2175" w:type="dxa"/>
          </w:tcPr>
          <w:p w14:paraId="6F8682AD">
            <w:pPr>
              <w:autoSpaceDE w:val="0"/>
              <w:autoSpaceDN w:val="0"/>
              <w:spacing w:line="360" w:lineRule="auto"/>
              <w:jc w:val="center"/>
              <w:rPr>
                <w:rFonts w:eastAsia="仿宋_GB2312"/>
                <w:b/>
                <w:sz w:val="24"/>
              </w:rPr>
            </w:pPr>
            <w:r>
              <w:rPr>
                <w:rFonts w:eastAsia="仿宋_GB2312"/>
                <w:b/>
                <w:sz w:val="24"/>
              </w:rPr>
              <w:t>服务技术人员数量</w:t>
            </w:r>
          </w:p>
        </w:tc>
        <w:tc>
          <w:tcPr>
            <w:tcW w:w="1260" w:type="dxa"/>
          </w:tcPr>
          <w:p w14:paraId="583B1563">
            <w:pPr>
              <w:autoSpaceDE w:val="0"/>
              <w:autoSpaceDN w:val="0"/>
              <w:spacing w:line="360" w:lineRule="auto"/>
              <w:jc w:val="center"/>
              <w:rPr>
                <w:rFonts w:eastAsia="仿宋_GB2312"/>
                <w:b/>
                <w:sz w:val="24"/>
              </w:rPr>
            </w:pPr>
            <w:r>
              <w:rPr>
                <w:rFonts w:eastAsia="仿宋_GB2312"/>
                <w:b/>
                <w:sz w:val="24"/>
              </w:rPr>
              <w:t>联系电话</w:t>
            </w:r>
          </w:p>
        </w:tc>
      </w:tr>
      <w:tr w14:paraId="4CEAD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93F5644">
            <w:pPr>
              <w:autoSpaceDE w:val="0"/>
              <w:autoSpaceDN w:val="0"/>
              <w:spacing w:line="360" w:lineRule="auto"/>
              <w:jc w:val="center"/>
              <w:rPr>
                <w:rFonts w:eastAsia="仿宋_GB2312"/>
                <w:sz w:val="24"/>
              </w:rPr>
            </w:pPr>
          </w:p>
        </w:tc>
        <w:tc>
          <w:tcPr>
            <w:tcW w:w="2160" w:type="dxa"/>
            <w:tcBorders>
              <w:top w:val="single" w:color="auto" w:sz="4" w:space="0"/>
              <w:left w:val="single" w:color="auto" w:sz="4" w:space="0"/>
              <w:right w:val="single" w:color="auto" w:sz="4" w:space="0"/>
            </w:tcBorders>
          </w:tcPr>
          <w:p w14:paraId="60194DB5">
            <w:pPr>
              <w:autoSpaceDE w:val="0"/>
              <w:autoSpaceDN w:val="0"/>
              <w:spacing w:line="360" w:lineRule="auto"/>
              <w:jc w:val="center"/>
              <w:rPr>
                <w:rFonts w:eastAsia="仿宋_GB2312"/>
                <w:sz w:val="24"/>
              </w:rPr>
            </w:pPr>
          </w:p>
        </w:tc>
        <w:tc>
          <w:tcPr>
            <w:tcW w:w="1620" w:type="dxa"/>
            <w:tcBorders>
              <w:top w:val="single" w:color="auto" w:sz="4" w:space="0"/>
              <w:left w:val="single" w:color="auto" w:sz="4" w:space="0"/>
              <w:right w:val="single" w:color="auto" w:sz="4" w:space="0"/>
            </w:tcBorders>
          </w:tcPr>
          <w:p w14:paraId="3CDF51D9">
            <w:pPr>
              <w:autoSpaceDE w:val="0"/>
              <w:autoSpaceDN w:val="0"/>
              <w:spacing w:line="360" w:lineRule="auto"/>
              <w:jc w:val="center"/>
              <w:rPr>
                <w:rFonts w:eastAsia="仿宋_GB2312"/>
                <w:sz w:val="24"/>
              </w:rPr>
            </w:pPr>
          </w:p>
        </w:tc>
        <w:tc>
          <w:tcPr>
            <w:tcW w:w="1245" w:type="dxa"/>
            <w:tcBorders>
              <w:top w:val="single" w:color="auto" w:sz="4" w:space="0"/>
              <w:left w:val="single" w:color="auto" w:sz="4" w:space="0"/>
              <w:right w:val="single" w:color="auto" w:sz="4" w:space="0"/>
            </w:tcBorders>
          </w:tcPr>
          <w:p w14:paraId="6DB00799">
            <w:pPr>
              <w:autoSpaceDE w:val="0"/>
              <w:autoSpaceDN w:val="0"/>
              <w:spacing w:line="360" w:lineRule="auto"/>
              <w:jc w:val="center"/>
              <w:rPr>
                <w:rFonts w:eastAsia="仿宋_GB2312"/>
                <w:sz w:val="24"/>
              </w:rPr>
            </w:pPr>
          </w:p>
        </w:tc>
        <w:tc>
          <w:tcPr>
            <w:tcW w:w="2175" w:type="dxa"/>
            <w:tcBorders>
              <w:top w:val="single" w:color="auto" w:sz="4" w:space="0"/>
              <w:left w:val="single" w:color="auto" w:sz="4" w:space="0"/>
              <w:right w:val="single" w:color="auto" w:sz="4" w:space="0"/>
            </w:tcBorders>
          </w:tcPr>
          <w:p w14:paraId="3C98BD94">
            <w:pPr>
              <w:autoSpaceDE w:val="0"/>
              <w:autoSpaceDN w:val="0"/>
              <w:spacing w:line="360" w:lineRule="auto"/>
              <w:jc w:val="center"/>
              <w:rPr>
                <w:rFonts w:eastAsia="仿宋_GB2312"/>
                <w:sz w:val="24"/>
              </w:rPr>
            </w:pPr>
          </w:p>
        </w:tc>
        <w:tc>
          <w:tcPr>
            <w:tcW w:w="1260" w:type="dxa"/>
          </w:tcPr>
          <w:p w14:paraId="4854EB87">
            <w:pPr>
              <w:autoSpaceDE w:val="0"/>
              <w:autoSpaceDN w:val="0"/>
              <w:spacing w:line="360" w:lineRule="auto"/>
              <w:jc w:val="center"/>
              <w:rPr>
                <w:rFonts w:eastAsia="仿宋_GB2312"/>
                <w:sz w:val="24"/>
              </w:rPr>
            </w:pPr>
          </w:p>
        </w:tc>
      </w:tr>
      <w:tr w14:paraId="2AEEE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5055056D">
            <w:pPr>
              <w:autoSpaceDE w:val="0"/>
              <w:autoSpaceDN w:val="0"/>
              <w:spacing w:line="360" w:lineRule="auto"/>
              <w:jc w:val="center"/>
              <w:rPr>
                <w:rFonts w:eastAsia="仿宋_GB2312"/>
                <w:sz w:val="24"/>
              </w:rPr>
            </w:pPr>
          </w:p>
        </w:tc>
        <w:tc>
          <w:tcPr>
            <w:tcW w:w="2160" w:type="dxa"/>
            <w:tcBorders>
              <w:top w:val="single" w:color="auto" w:sz="4" w:space="0"/>
              <w:left w:val="single" w:color="auto" w:sz="4" w:space="0"/>
              <w:right w:val="single" w:color="auto" w:sz="4" w:space="0"/>
            </w:tcBorders>
          </w:tcPr>
          <w:p w14:paraId="110B03BA">
            <w:pPr>
              <w:autoSpaceDE w:val="0"/>
              <w:autoSpaceDN w:val="0"/>
              <w:spacing w:line="360" w:lineRule="auto"/>
              <w:jc w:val="center"/>
              <w:rPr>
                <w:rFonts w:eastAsia="仿宋_GB2312"/>
                <w:sz w:val="24"/>
              </w:rPr>
            </w:pPr>
          </w:p>
        </w:tc>
        <w:tc>
          <w:tcPr>
            <w:tcW w:w="1620" w:type="dxa"/>
            <w:tcBorders>
              <w:top w:val="single" w:color="auto" w:sz="4" w:space="0"/>
              <w:left w:val="single" w:color="auto" w:sz="4" w:space="0"/>
              <w:right w:val="single" w:color="auto" w:sz="4" w:space="0"/>
            </w:tcBorders>
          </w:tcPr>
          <w:p w14:paraId="45DA99D2">
            <w:pPr>
              <w:autoSpaceDE w:val="0"/>
              <w:autoSpaceDN w:val="0"/>
              <w:spacing w:line="360" w:lineRule="auto"/>
              <w:jc w:val="center"/>
              <w:rPr>
                <w:rFonts w:eastAsia="仿宋_GB2312"/>
                <w:sz w:val="24"/>
              </w:rPr>
            </w:pPr>
          </w:p>
        </w:tc>
        <w:tc>
          <w:tcPr>
            <w:tcW w:w="1245" w:type="dxa"/>
            <w:tcBorders>
              <w:top w:val="single" w:color="auto" w:sz="4" w:space="0"/>
              <w:left w:val="single" w:color="auto" w:sz="4" w:space="0"/>
              <w:right w:val="single" w:color="auto" w:sz="4" w:space="0"/>
            </w:tcBorders>
          </w:tcPr>
          <w:p w14:paraId="087D2C7D">
            <w:pPr>
              <w:autoSpaceDE w:val="0"/>
              <w:autoSpaceDN w:val="0"/>
              <w:spacing w:line="360" w:lineRule="auto"/>
              <w:jc w:val="center"/>
              <w:rPr>
                <w:rFonts w:eastAsia="仿宋_GB2312"/>
                <w:sz w:val="24"/>
              </w:rPr>
            </w:pPr>
          </w:p>
        </w:tc>
        <w:tc>
          <w:tcPr>
            <w:tcW w:w="2175" w:type="dxa"/>
            <w:tcBorders>
              <w:top w:val="single" w:color="auto" w:sz="4" w:space="0"/>
              <w:left w:val="single" w:color="auto" w:sz="4" w:space="0"/>
              <w:right w:val="single" w:color="auto" w:sz="4" w:space="0"/>
            </w:tcBorders>
          </w:tcPr>
          <w:p w14:paraId="0F4394DD">
            <w:pPr>
              <w:autoSpaceDE w:val="0"/>
              <w:autoSpaceDN w:val="0"/>
              <w:spacing w:line="360" w:lineRule="auto"/>
              <w:jc w:val="center"/>
              <w:rPr>
                <w:rFonts w:eastAsia="仿宋_GB2312"/>
                <w:sz w:val="24"/>
              </w:rPr>
            </w:pPr>
          </w:p>
        </w:tc>
        <w:tc>
          <w:tcPr>
            <w:tcW w:w="1260" w:type="dxa"/>
          </w:tcPr>
          <w:p w14:paraId="2568FB49">
            <w:pPr>
              <w:autoSpaceDE w:val="0"/>
              <w:autoSpaceDN w:val="0"/>
              <w:spacing w:line="360" w:lineRule="auto"/>
              <w:jc w:val="center"/>
              <w:rPr>
                <w:rFonts w:eastAsia="仿宋_GB2312"/>
                <w:sz w:val="24"/>
              </w:rPr>
            </w:pPr>
          </w:p>
        </w:tc>
      </w:tr>
      <w:tr w14:paraId="09BAB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C2E1A6A">
            <w:pPr>
              <w:autoSpaceDE w:val="0"/>
              <w:autoSpaceDN w:val="0"/>
              <w:spacing w:line="360" w:lineRule="auto"/>
              <w:jc w:val="center"/>
              <w:rPr>
                <w:rFonts w:eastAsia="仿宋_GB2312"/>
                <w:sz w:val="24"/>
              </w:rPr>
            </w:pPr>
          </w:p>
        </w:tc>
        <w:tc>
          <w:tcPr>
            <w:tcW w:w="2160" w:type="dxa"/>
            <w:tcBorders>
              <w:top w:val="single" w:color="auto" w:sz="4" w:space="0"/>
              <w:left w:val="single" w:color="auto" w:sz="4" w:space="0"/>
              <w:right w:val="single" w:color="auto" w:sz="4" w:space="0"/>
            </w:tcBorders>
          </w:tcPr>
          <w:p w14:paraId="5F6BCD8B">
            <w:pPr>
              <w:autoSpaceDE w:val="0"/>
              <w:autoSpaceDN w:val="0"/>
              <w:spacing w:line="360" w:lineRule="auto"/>
              <w:jc w:val="center"/>
              <w:rPr>
                <w:rFonts w:eastAsia="仿宋_GB2312"/>
                <w:sz w:val="24"/>
              </w:rPr>
            </w:pPr>
          </w:p>
        </w:tc>
        <w:tc>
          <w:tcPr>
            <w:tcW w:w="1620" w:type="dxa"/>
            <w:tcBorders>
              <w:top w:val="single" w:color="auto" w:sz="4" w:space="0"/>
              <w:left w:val="single" w:color="auto" w:sz="4" w:space="0"/>
              <w:right w:val="single" w:color="auto" w:sz="4" w:space="0"/>
            </w:tcBorders>
          </w:tcPr>
          <w:p w14:paraId="40AF642D">
            <w:pPr>
              <w:autoSpaceDE w:val="0"/>
              <w:autoSpaceDN w:val="0"/>
              <w:spacing w:line="360" w:lineRule="auto"/>
              <w:jc w:val="center"/>
              <w:rPr>
                <w:rFonts w:eastAsia="仿宋_GB2312"/>
                <w:sz w:val="24"/>
              </w:rPr>
            </w:pPr>
          </w:p>
        </w:tc>
        <w:tc>
          <w:tcPr>
            <w:tcW w:w="1245" w:type="dxa"/>
            <w:tcBorders>
              <w:top w:val="single" w:color="auto" w:sz="4" w:space="0"/>
              <w:left w:val="single" w:color="auto" w:sz="4" w:space="0"/>
              <w:right w:val="single" w:color="auto" w:sz="4" w:space="0"/>
            </w:tcBorders>
          </w:tcPr>
          <w:p w14:paraId="19174A0C">
            <w:pPr>
              <w:autoSpaceDE w:val="0"/>
              <w:autoSpaceDN w:val="0"/>
              <w:spacing w:line="360" w:lineRule="auto"/>
              <w:jc w:val="center"/>
              <w:rPr>
                <w:rFonts w:eastAsia="仿宋_GB2312"/>
                <w:sz w:val="24"/>
              </w:rPr>
            </w:pPr>
          </w:p>
        </w:tc>
        <w:tc>
          <w:tcPr>
            <w:tcW w:w="2175" w:type="dxa"/>
            <w:tcBorders>
              <w:top w:val="single" w:color="auto" w:sz="4" w:space="0"/>
              <w:left w:val="single" w:color="auto" w:sz="4" w:space="0"/>
              <w:right w:val="single" w:color="auto" w:sz="4" w:space="0"/>
            </w:tcBorders>
          </w:tcPr>
          <w:p w14:paraId="25CC8410">
            <w:pPr>
              <w:autoSpaceDE w:val="0"/>
              <w:autoSpaceDN w:val="0"/>
              <w:spacing w:line="360" w:lineRule="auto"/>
              <w:jc w:val="center"/>
              <w:rPr>
                <w:rFonts w:eastAsia="仿宋_GB2312"/>
                <w:sz w:val="24"/>
              </w:rPr>
            </w:pPr>
          </w:p>
        </w:tc>
        <w:tc>
          <w:tcPr>
            <w:tcW w:w="1260" w:type="dxa"/>
          </w:tcPr>
          <w:p w14:paraId="25D5DAB5">
            <w:pPr>
              <w:autoSpaceDE w:val="0"/>
              <w:autoSpaceDN w:val="0"/>
              <w:spacing w:line="360" w:lineRule="auto"/>
              <w:jc w:val="center"/>
              <w:rPr>
                <w:rFonts w:eastAsia="仿宋_GB2312"/>
                <w:sz w:val="24"/>
              </w:rPr>
            </w:pPr>
          </w:p>
        </w:tc>
      </w:tr>
    </w:tbl>
    <w:p w14:paraId="55F8FB41">
      <w:pPr>
        <w:autoSpaceDE w:val="0"/>
        <w:autoSpaceDN w:val="0"/>
        <w:rPr>
          <w:rFonts w:eastAsia="仿宋_GB2312"/>
          <w:b/>
          <w:sz w:val="24"/>
        </w:rPr>
      </w:pPr>
      <w:r>
        <w:rPr>
          <w:rFonts w:eastAsia="仿宋_GB2312"/>
          <w:b/>
          <w:sz w:val="24"/>
        </w:rPr>
        <w:t>注：关于项目涉及的所有售后服务机构均在本表注明，包括投标人本单位和符合条件的第三方服务机构。</w:t>
      </w:r>
    </w:p>
    <w:p w14:paraId="33472225">
      <w:pPr>
        <w:autoSpaceDE w:val="0"/>
        <w:autoSpaceDN w:val="0"/>
        <w:rPr>
          <w:rFonts w:eastAsia="仿宋_GB2312"/>
          <w:kern w:val="0"/>
          <w:sz w:val="24"/>
        </w:rPr>
      </w:pPr>
      <w:r>
        <w:rPr>
          <w:rFonts w:eastAsia="仿宋_GB2312"/>
          <w:b/>
          <w:kern w:val="0"/>
          <w:sz w:val="24"/>
        </w:rPr>
        <w:t>附表B：售后服务人员情况表</w:t>
      </w:r>
      <w:r>
        <w:rPr>
          <w:rFonts w:eastAsia="仿宋_GB2312"/>
          <w:sz w:val="24"/>
        </w:rPr>
        <w:t>（按此格式自制）</w:t>
      </w:r>
    </w:p>
    <w:tbl>
      <w:tblPr>
        <w:tblStyle w:val="19"/>
        <w:tblW w:w="950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076FE3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76E07FB0">
            <w:pPr>
              <w:autoSpaceDE w:val="0"/>
              <w:autoSpaceDN w:val="0"/>
              <w:spacing w:line="240" w:lineRule="exact"/>
              <w:jc w:val="center"/>
              <w:rPr>
                <w:rFonts w:eastAsia="仿宋_GB2312"/>
                <w:sz w:val="24"/>
              </w:rPr>
            </w:pPr>
            <w:r>
              <w:rPr>
                <w:rFonts w:eastAsia="仿宋_GB2312"/>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3648CFCC">
            <w:pPr>
              <w:autoSpaceDE w:val="0"/>
              <w:autoSpaceDN w:val="0"/>
              <w:spacing w:line="240" w:lineRule="exact"/>
              <w:jc w:val="center"/>
              <w:rPr>
                <w:rFonts w:eastAsia="仿宋_GB2312"/>
                <w:sz w:val="24"/>
              </w:rPr>
            </w:pPr>
            <w:r>
              <w:rPr>
                <w:rFonts w:eastAsia="仿宋_GB2312"/>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1C7D4A26">
            <w:pPr>
              <w:autoSpaceDE w:val="0"/>
              <w:autoSpaceDN w:val="0"/>
              <w:spacing w:line="240" w:lineRule="exact"/>
              <w:jc w:val="center"/>
              <w:rPr>
                <w:rFonts w:eastAsia="仿宋_GB2312"/>
                <w:sz w:val="24"/>
              </w:rPr>
            </w:pPr>
            <w:r>
              <w:rPr>
                <w:rFonts w:eastAsia="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266C2BAD">
            <w:pPr>
              <w:autoSpaceDE w:val="0"/>
              <w:autoSpaceDN w:val="0"/>
              <w:spacing w:line="240" w:lineRule="exact"/>
              <w:jc w:val="center"/>
              <w:rPr>
                <w:rFonts w:eastAsia="仿宋_GB2312"/>
                <w:sz w:val="24"/>
              </w:rPr>
            </w:pPr>
            <w:r>
              <w:rPr>
                <w:rFonts w:eastAsia="仿宋_GB2312"/>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69FC37D2">
            <w:pPr>
              <w:autoSpaceDE w:val="0"/>
              <w:autoSpaceDN w:val="0"/>
              <w:spacing w:line="240" w:lineRule="exact"/>
              <w:jc w:val="center"/>
              <w:rPr>
                <w:rFonts w:eastAsia="仿宋_GB2312"/>
                <w:sz w:val="24"/>
              </w:rPr>
            </w:pPr>
            <w:r>
              <w:rPr>
                <w:rFonts w:eastAsia="仿宋_GB2312"/>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7B43B209">
            <w:pPr>
              <w:autoSpaceDE w:val="0"/>
              <w:autoSpaceDN w:val="0"/>
              <w:spacing w:line="240" w:lineRule="exact"/>
              <w:jc w:val="center"/>
              <w:rPr>
                <w:rFonts w:eastAsia="仿宋_GB2312"/>
                <w:sz w:val="24"/>
              </w:rPr>
            </w:pPr>
            <w:r>
              <w:rPr>
                <w:rFonts w:eastAsia="仿宋_GB2312"/>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51ED54B6">
            <w:pPr>
              <w:autoSpaceDE w:val="0"/>
              <w:autoSpaceDN w:val="0"/>
              <w:spacing w:line="240" w:lineRule="exact"/>
              <w:jc w:val="center"/>
              <w:rPr>
                <w:rFonts w:eastAsia="仿宋_GB2312"/>
                <w:sz w:val="24"/>
              </w:rPr>
            </w:pPr>
            <w:r>
              <w:rPr>
                <w:rFonts w:eastAsia="仿宋_GB2312"/>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4D65AAE1">
            <w:pPr>
              <w:autoSpaceDE w:val="0"/>
              <w:autoSpaceDN w:val="0"/>
              <w:spacing w:line="240" w:lineRule="exact"/>
              <w:jc w:val="center"/>
              <w:rPr>
                <w:rFonts w:eastAsia="仿宋_GB2312"/>
                <w:sz w:val="24"/>
              </w:rPr>
            </w:pPr>
            <w:r>
              <w:rPr>
                <w:rFonts w:eastAsia="仿宋_GB2312"/>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32F80302">
            <w:pPr>
              <w:autoSpaceDE w:val="0"/>
              <w:autoSpaceDN w:val="0"/>
              <w:spacing w:line="240" w:lineRule="exact"/>
              <w:jc w:val="center"/>
              <w:rPr>
                <w:rFonts w:eastAsia="仿宋_GB2312"/>
                <w:sz w:val="24"/>
              </w:rPr>
            </w:pPr>
            <w:r>
              <w:rPr>
                <w:rFonts w:eastAsia="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1684AA9D">
            <w:pPr>
              <w:autoSpaceDE w:val="0"/>
              <w:autoSpaceDN w:val="0"/>
              <w:spacing w:line="240" w:lineRule="exact"/>
              <w:jc w:val="center"/>
              <w:rPr>
                <w:rFonts w:eastAsia="仿宋_GB2312"/>
                <w:sz w:val="24"/>
              </w:rPr>
            </w:pPr>
            <w:r>
              <w:rPr>
                <w:rFonts w:eastAsia="仿宋_GB2312"/>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0E4C6EE2">
            <w:pPr>
              <w:autoSpaceDE w:val="0"/>
              <w:autoSpaceDN w:val="0"/>
              <w:spacing w:line="240" w:lineRule="exact"/>
              <w:ind w:left="-36" w:leftChars="-17" w:right="-181" w:rightChars="-86"/>
              <w:jc w:val="center"/>
              <w:rPr>
                <w:rFonts w:eastAsia="仿宋_GB2312"/>
                <w:sz w:val="24"/>
              </w:rPr>
            </w:pPr>
            <w:r>
              <w:rPr>
                <w:rFonts w:eastAsia="仿宋_GB2312"/>
                <w:sz w:val="24"/>
              </w:rPr>
              <w:t>到达现场时间</w:t>
            </w:r>
          </w:p>
        </w:tc>
      </w:tr>
      <w:tr w14:paraId="4BEA34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7D3A34E6">
            <w:pPr>
              <w:autoSpaceDE w:val="0"/>
              <w:autoSpaceDN w:val="0"/>
              <w:spacing w:line="240" w:lineRule="exact"/>
              <w:jc w:val="center"/>
              <w:rPr>
                <w:rFonts w:eastAsia="仿宋_GB2312"/>
                <w:sz w:val="24"/>
              </w:rPr>
            </w:pPr>
          </w:p>
        </w:tc>
        <w:tc>
          <w:tcPr>
            <w:tcW w:w="746" w:type="dxa"/>
            <w:tcBorders>
              <w:top w:val="single" w:color="auto" w:sz="6" w:space="0"/>
              <w:left w:val="single" w:color="auto" w:sz="4" w:space="0"/>
              <w:bottom w:val="single" w:color="auto" w:sz="6" w:space="0"/>
              <w:right w:val="single" w:color="auto" w:sz="6" w:space="0"/>
            </w:tcBorders>
          </w:tcPr>
          <w:p w14:paraId="5EE7B36A">
            <w:pPr>
              <w:autoSpaceDE w:val="0"/>
              <w:autoSpaceDN w:val="0"/>
              <w:spacing w:line="240" w:lineRule="exact"/>
              <w:jc w:val="center"/>
              <w:rPr>
                <w:rFonts w:eastAsia="仿宋_GB2312"/>
                <w:sz w:val="24"/>
              </w:rPr>
            </w:pPr>
            <w:r>
              <w:rPr>
                <w:rFonts w:eastAsia="仿宋_GB2312"/>
                <w:sz w:val="24"/>
              </w:rPr>
              <w:t>总协调人</w:t>
            </w:r>
          </w:p>
        </w:tc>
        <w:tc>
          <w:tcPr>
            <w:tcW w:w="787" w:type="dxa"/>
            <w:tcBorders>
              <w:top w:val="single" w:color="auto" w:sz="6" w:space="0"/>
              <w:left w:val="single" w:color="auto" w:sz="6" w:space="0"/>
              <w:bottom w:val="single" w:color="auto" w:sz="6" w:space="0"/>
              <w:right w:val="single" w:color="auto" w:sz="6" w:space="0"/>
            </w:tcBorders>
          </w:tcPr>
          <w:p w14:paraId="47EB7526">
            <w:pPr>
              <w:autoSpaceDE w:val="0"/>
              <w:autoSpaceDN w:val="0"/>
              <w:spacing w:line="240" w:lineRule="exact"/>
              <w:rPr>
                <w:rFonts w:eastAsia="仿宋_GB2312"/>
                <w:sz w:val="24"/>
              </w:rPr>
            </w:pPr>
          </w:p>
        </w:tc>
        <w:tc>
          <w:tcPr>
            <w:tcW w:w="412" w:type="dxa"/>
            <w:tcBorders>
              <w:top w:val="single" w:color="auto" w:sz="6" w:space="0"/>
              <w:left w:val="single" w:color="auto" w:sz="6" w:space="0"/>
              <w:bottom w:val="single" w:color="auto" w:sz="6" w:space="0"/>
              <w:right w:val="single" w:color="auto" w:sz="6" w:space="0"/>
            </w:tcBorders>
          </w:tcPr>
          <w:p w14:paraId="79964A7C">
            <w:pPr>
              <w:autoSpaceDE w:val="0"/>
              <w:autoSpaceDN w:val="0"/>
              <w:spacing w:line="240" w:lineRule="exact"/>
              <w:rPr>
                <w:rFonts w:eastAsia="仿宋_GB2312"/>
                <w:sz w:val="24"/>
              </w:rPr>
            </w:pPr>
          </w:p>
        </w:tc>
        <w:tc>
          <w:tcPr>
            <w:tcW w:w="900" w:type="dxa"/>
            <w:tcBorders>
              <w:top w:val="single" w:color="auto" w:sz="6" w:space="0"/>
              <w:left w:val="single" w:color="auto" w:sz="6" w:space="0"/>
              <w:bottom w:val="single" w:color="auto" w:sz="6" w:space="0"/>
              <w:right w:val="single" w:color="auto" w:sz="6" w:space="0"/>
            </w:tcBorders>
          </w:tcPr>
          <w:p w14:paraId="4104212E">
            <w:pPr>
              <w:autoSpaceDE w:val="0"/>
              <w:autoSpaceDN w:val="0"/>
              <w:spacing w:line="240" w:lineRule="exact"/>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3F4E4149">
            <w:pPr>
              <w:autoSpaceDE w:val="0"/>
              <w:autoSpaceDN w:val="0"/>
              <w:spacing w:line="240" w:lineRule="exact"/>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62C1F26">
            <w:pPr>
              <w:autoSpaceDE w:val="0"/>
              <w:autoSpaceDN w:val="0"/>
              <w:spacing w:line="240" w:lineRule="exact"/>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364B941B">
            <w:pPr>
              <w:autoSpaceDE w:val="0"/>
              <w:autoSpaceDN w:val="0"/>
              <w:spacing w:line="240" w:lineRule="exact"/>
              <w:rPr>
                <w:rFonts w:eastAsia="仿宋_GB2312"/>
                <w:sz w:val="24"/>
              </w:rPr>
            </w:pPr>
          </w:p>
        </w:tc>
        <w:tc>
          <w:tcPr>
            <w:tcW w:w="1260" w:type="dxa"/>
            <w:tcBorders>
              <w:top w:val="single" w:color="auto" w:sz="6" w:space="0"/>
              <w:left w:val="single" w:color="auto" w:sz="6" w:space="0"/>
              <w:bottom w:val="single" w:color="auto" w:sz="6" w:space="0"/>
              <w:right w:val="single" w:color="auto" w:sz="6" w:space="0"/>
            </w:tcBorders>
          </w:tcPr>
          <w:p w14:paraId="0426F37F">
            <w:pPr>
              <w:autoSpaceDE w:val="0"/>
              <w:autoSpaceDN w:val="0"/>
              <w:spacing w:line="240" w:lineRule="exact"/>
              <w:rPr>
                <w:rFonts w:eastAsia="仿宋_GB2312"/>
                <w:sz w:val="24"/>
              </w:rPr>
            </w:pPr>
          </w:p>
        </w:tc>
        <w:tc>
          <w:tcPr>
            <w:tcW w:w="900" w:type="dxa"/>
            <w:tcBorders>
              <w:top w:val="single" w:color="auto" w:sz="6" w:space="0"/>
              <w:left w:val="single" w:color="auto" w:sz="6" w:space="0"/>
              <w:bottom w:val="single" w:color="auto" w:sz="6" w:space="0"/>
              <w:right w:val="single" w:color="auto" w:sz="6" w:space="0"/>
            </w:tcBorders>
          </w:tcPr>
          <w:p w14:paraId="59211DD2">
            <w:pPr>
              <w:autoSpaceDE w:val="0"/>
              <w:autoSpaceDN w:val="0"/>
              <w:spacing w:line="240" w:lineRule="exact"/>
              <w:rPr>
                <w:rFonts w:eastAsia="仿宋_GB2312"/>
                <w:sz w:val="24"/>
              </w:rPr>
            </w:pPr>
          </w:p>
        </w:tc>
        <w:tc>
          <w:tcPr>
            <w:tcW w:w="898" w:type="dxa"/>
            <w:tcBorders>
              <w:top w:val="single" w:color="auto" w:sz="6" w:space="0"/>
              <w:left w:val="single" w:color="auto" w:sz="6" w:space="0"/>
              <w:bottom w:val="single" w:color="auto" w:sz="6" w:space="0"/>
              <w:right w:val="single" w:color="auto" w:sz="6" w:space="0"/>
            </w:tcBorders>
          </w:tcPr>
          <w:p w14:paraId="17B0CD81">
            <w:pPr>
              <w:autoSpaceDE w:val="0"/>
              <w:autoSpaceDN w:val="0"/>
              <w:spacing w:line="240" w:lineRule="exact"/>
              <w:rPr>
                <w:rFonts w:eastAsia="仿宋_GB2312"/>
                <w:sz w:val="24"/>
              </w:rPr>
            </w:pPr>
          </w:p>
        </w:tc>
      </w:tr>
      <w:tr w14:paraId="33BAC1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6973D80A">
            <w:pPr>
              <w:autoSpaceDE w:val="0"/>
              <w:autoSpaceDN w:val="0"/>
              <w:spacing w:line="240" w:lineRule="exact"/>
              <w:jc w:val="center"/>
              <w:rPr>
                <w:rFonts w:eastAsia="仿宋_GB2312"/>
                <w:sz w:val="24"/>
              </w:rPr>
            </w:pPr>
          </w:p>
        </w:tc>
        <w:tc>
          <w:tcPr>
            <w:tcW w:w="746" w:type="dxa"/>
            <w:tcBorders>
              <w:top w:val="single" w:color="auto" w:sz="6" w:space="0"/>
              <w:left w:val="single" w:color="auto" w:sz="4" w:space="0"/>
              <w:bottom w:val="single" w:color="auto" w:sz="6" w:space="0"/>
              <w:right w:val="single" w:color="auto" w:sz="6" w:space="0"/>
            </w:tcBorders>
          </w:tcPr>
          <w:p w14:paraId="1F30BCAC">
            <w:pPr>
              <w:autoSpaceDE w:val="0"/>
              <w:autoSpaceDN w:val="0"/>
              <w:spacing w:line="240" w:lineRule="exact"/>
              <w:jc w:val="center"/>
              <w:rPr>
                <w:rFonts w:eastAsia="仿宋_GB2312"/>
                <w:sz w:val="24"/>
              </w:rPr>
            </w:pPr>
            <w:r>
              <w:rPr>
                <w:rFonts w:eastAsia="仿宋_GB2312"/>
                <w:sz w:val="24"/>
              </w:rPr>
              <w:t>售后人员</w:t>
            </w:r>
          </w:p>
        </w:tc>
        <w:tc>
          <w:tcPr>
            <w:tcW w:w="787" w:type="dxa"/>
            <w:tcBorders>
              <w:top w:val="single" w:color="auto" w:sz="6" w:space="0"/>
              <w:left w:val="single" w:color="auto" w:sz="6" w:space="0"/>
              <w:bottom w:val="single" w:color="auto" w:sz="6" w:space="0"/>
              <w:right w:val="single" w:color="auto" w:sz="6" w:space="0"/>
            </w:tcBorders>
          </w:tcPr>
          <w:p w14:paraId="1836E57A">
            <w:pPr>
              <w:autoSpaceDE w:val="0"/>
              <w:autoSpaceDN w:val="0"/>
              <w:spacing w:line="240" w:lineRule="exact"/>
              <w:rPr>
                <w:rFonts w:eastAsia="仿宋_GB2312"/>
                <w:sz w:val="24"/>
              </w:rPr>
            </w:pPr>
          </w:p>
        </w:tc>
        <w:tc>
          <w:tcPr>
            <w:tcW w:w="412" w:type="dxa"/>
            <w:tcBorders>
              <w:top w:val="single" w:color="auto" w:sz="6" w:space="0"/>
              <w:left w:val="single" w:color="auto" w:sz="6" w:space="0"/>
              <w:bottom w:val="single" w:color="auto" w:sz="6" w:space="0"/>
              <w:right w:val="single" w:color="auto" w:sz="6" w:space="0"/>
            </w:tcBorders>
          </w:tcPr>
          <w:p w14:paraId="1452AA78">
            <w:pPr>
              <w:autoSpaceDE w:val="0"/>
              <w:autoSpaceDN w:val="0"/>
              <w:spacing w:line="240" w:lineRule="exact"/>
              <w:rPr>
                <w:rFonts w:eastAsia="仿宋_GB2312"/>
                <w:sz w:val="24"/>
              </w:rPr>
            </w:pPr>
          </w:p>
        </w:tc>
        <w:tc>
          <w:tcPr>
            <w:tcW w:w="900" w:type="dxa"/>
            <w:tcBorders>
              <w:top w:val="single" w:color="auto" w:sz="6" w:space="0"/>
              <w:left w:val="single" w:color="auto" w:sz="6" w:space="0"/>
              <w:bottom w:val="single" w:color="auto" w:sz="6" w:space="0"/>
              <w:right w:val="single" w:color="auto" w:sz="6" w:space="0"/>
            </w:tcBorders>
          </w:tcPr>
          <w:p w14:paraId="64F4AAE3">
            <w:pPr>
              <w:autoSpaceDE w:val="0"/>
              <w:autoSpaceDN w:val="0"/>
              <w:spacing w:line="240" w:lineRule="exact"/>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30BDE462">
            <w:pPr>
              <w:autoSpaceDE w:val="0"/>
              <w:autoSpaceDN w:val="0"/>
              <w:spacing w:line="240" w:lineRule="exact"/>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3DB0F3C2">
            <w:pPr>
              <w:autoSpaceDE w:val="0"/>
              <w:autoSpaceDN w:val="0"/>
              <w:spacing w:line="240" w:lineRule="exact"/>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BC6DD39">
            <w:pPr>
              <w:autoSpaceDE w:val="0"/>
              <w:autoSpaceDN w:val="0"/>
              <w:spacing w:line="240" w:lineRule="exact"/>
              <w:rPr>
                <w:rFonts w:eastAsia="仿宋_GB2312"/>
                <w:sz w:val="24"/>
              </w:rPr>
            </w:pPr>
          </w:p>
        </w:tc>
        <w:tc>
          <w:tcPr>
            <w:tcW w:w="1260" w:type="dxa"/>
            <w:tcBorders>
              <w:top w:val="single" w:color="auto" w:sz="6" w:space="0"/>
              <w:left w:val="single" w:color="auto" w:sz="6" w:space="0"/>
              <w:bottom w:val="single" w:color="auto" w:sz="6" w:space="0"/>
              <w:right w:val="single" w:color="auto" w:sz="6" w:space="0"/>
            </w:tcBorders>
          </w:tcPr>
          <w:p w14:paraId="20356033">
            <w:pPr>
              <w:autoSpaceDE w:val="0"/>
              <w:autoSpaceDN w:val="0"/>
              <w:spacing w:line="240" w:lineRule="exact"/>
              <w:rPr>
                <w:rFonts w:eastAsia="仿宋_GB2312"/>
                <w:sz w:val="24"/>
              </w:rPr>
            </w:pPr>
          </w:p>
        </w:tc>
        <w:tc>
          <w:tcPr>
            <w:tcW w:w="900" w:type="dxa"/>
            <w:tcBorders>
              <w:top w:val="single" w:color="auto" w:sz="6" w:space="0"/>
              <w:left w:val="single" w:color="auto" w:sz="6" w:space="0"/>
              <w:bottom w:val="single" w:color="auto" w:sz="6" w:space="0"/>
              <w:right w:val="single" w:color="auto" w:sz="6" w:space="0"/>
            </w:tcBorders>
          </w:tcPr>
          <w:p w14:paraId="48CBE915">
            <w:pPr>
              <w:autoSpaceDE w:val="0"/>
              <w:autoSpaceDN w:val="0"/>
              <w:spacing w:line="240" w:lineRule="exact"/>
              <w:rPr>
                <w:rFonts w:eastAsia="仿宋_GB2312"/>
                <w:sz w:val="24"/>
              </w:rPr>
            </w:pPr>
          </w:p>
        </w:tc>
        <w:tc>
          <w:tcPr>
            <w:tcW w:w="898" w:type="dxa"/>
            <w:tcBorders>
              <w:top w:val="single" w:color="auto" w:sz="6" w:space="0"/>
              <w:left w:val="single" w:color="auto" w:sz="6" w:space="0"/>
              <w:bottom w:val="single" w:color="auto" w:sz="6" w:space="0"/>
              <w:right w:val="single" w:color="auto" w:sz="6" w:space="0"/>
            </w:tcBorders>
          </w:tcPr>
          <w:p w14:paraId="50BB0F72">
            <w:pPr>
              <w:autoSpaceDE w:val="0"/>
              <w:autoSpaceDN w:val="0"/>
              <w:spacing w:line="240" w:lineRule="exact"/>
              <w:rPr>
                <w:rFonts w:eastAsia="仿宋_GB2312"/>
                <w:sz w:val="24"/>
              </w:rPr>
            </w:pPr>
          </w:p>
        </w:tc>
      </w:tr>
      <w:tr w14:paraId="5213FA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4CC988E8">
            <w:pPr>
              <w:autoSpaceDE w:val="0"/>
              <w:autoSpaceDN w:val="0"/>
              <w:spacing w:line="240" w:lineRule="exact"/>
              <w:jc w:val="center"/>
              <w:rPr>
                <w:rFonts w:eastAsia="仿宋_GB2312"/>
                <w:sz w:val="24"/>
              </w:rPr>
            </w:pPr>
          </w:p>
        </w:tc>
        <w:tc>
          <w:tcPr>
            <w:tcW w:w="746" w:type="dxa"/>
            <w:tcBorders>
              <w:top w:val="single" w:color="auto" w:sz="6" w:space="0"/>
              <w:left w:val="single" w:color="auto" w:sz="4" w:space="0"/>
              <w:bottom w:val="single" w:color="auto" w:sz="6" w:space="0"/>
              <w:right w:val="single" w:color="auto" w:sz="6" w:space="0"/>
            </w:tcBorders>
          </w:tcPr>
          <w:p w14:paraId="19E8FD99">
            <w:pPr>
              <w:autoSpaceDE w:val="0"/>
              <w:autoSpaceDN w:val="0"/>
              <w:spacing w:line="240" w:lineRule="exact"/>
              <w:jc w:val="center"/>
              <w:rPr>
                <w:rFonts w:eastAsia="仿宋_GB2312"/>
                <w:sz w:val="24"/>
              </w:rPr>
            </w:pPr>
            <w:r>
              <w:rPr>
                <w:rFonts w:eastAsia="仿宋_GB2312"/>
                <w:sz w:val="24"/>
              </w:rPr>
              <w:t>…</w:t>
            </w:r>
          </w:p>
        </w:tc>
        <w:tc>
          <w:tcPr>
            <w:tcW w:w="787" w:type="dxa"/>
            <w:tcBorders>
              <w:top w:val="single" w:color="auto" w:sz="6" w:space="0"/>
              <w:left w:val="single" w:color="auto" w:sz="6" w:space="0"/>
              <w:bottom w:val="single" w:color="auto" w:sz="6" w:space="0"/>
              <w:right w:val="single" w:color="auto" w:sz="6" w:space="0"/>
            </w:tcBorders>
          </w:tcPr>
          <w:p w14:paraId="19189696">
            <w:pPr>
              <w:autoSpaceDE w:val="0"/>
              <w:autoSpaceDN w:val="0"/>
              <w:spacing w:line="240" w:lineRule="exact"/>
              <w:rPr>
                <w:rFonts w:eastAsia="仿宋_GB2312"/>
                <w:sz w:val="24"/>
              </w:rPr>
            </w:pPr>
          </w:p>
        </w:tc>
        <w:tc>
          <w:tcPr>
            <w:tcW w:w="412" w:type="dxa"/>
            <w:tcBorders>
              <w:top w:val="single" w:color="auto" w:sz="6" w:space="0"/>
              <w:left w:val="single" w:color="auto" w:sz="6" w:space="0"/>
              <w:bottom w:val="single" w:color="auto" w:sz="6" w:space="0"/>
              <w:right w:val="single" w:color="auto" w:sz="6" w:space="0"/>
            </w:tcBorders>
          </w:tcPr>
          <w:p w14:paraId="6CFA140B">
            <w:pPr>
              <w:autoSpaceDE w:val="0"/>
              <w:autoSpaceDN w:val="0"/>
              <w:spacing w:line="240" w:lineRule="exact"/>
              <w:rPr>
                <w:rFonts w:eastAsia="仿宋_GB2312"/>
                <w:sz w:val="24"/>
              </w:rPr>
            </w:pPr>
          </w:p>
        </w:tc>
        <w:tc>
          <w:tcPr>
            <w:tcW w:w="900" w:type="dxa"/>
            <w:tcBorders>
              <w:top w:val="single" w:color="auto" w:sz="6" w:space="0"/>
              <w:left w:val="single" w:color="auto" w:sz="6" w:space="0"/>
              <w:bottom w:val="single" w:color="auto" w:sz="6" w:space="0"/>
              <w:right w:val="single" w:color="auto" w:sz="6" w:space="0"/>
            </w:tcBorders>
          </w:tcPr>
          <w:p w14:paraId="369A61B4">
            <w:pPr>
              <w:autoSpaceDE w:val="0"/>
              <w:autoSpaceDN w:val="0"/>
              <w:spacing w:line="240" w:lineRule="exact"/>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507C3948">
            <w:pPr>
              <w:autoSpaceDE w:val="0"/>
              <w:autoSpaceDN w:val="0"/>
              <w:spacing w:line="240" w:lineRule="exact"/>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1869A2F">
            <w:pPr>
              <w:autoSpaceDE w:val="0"/>
              <w:autoSpaceDN w:val="0"/>
              <w:spacing w:line="240" w:lineRule="exact"/>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68C1CA72">
            <w:pPr>
              <w:autoSpaceDE w:val="0"/>
              <w:autoSpaceDN w:val="0"/>
              <w:spacing w:line="240" w:lineRule="exact"/>
              <w:rPr>
                <w:rFonts w:eastAsia="仿宋_GB2312"/>
                <w:sz w:val="24"/>
              </w:rPr>
            </w:pPr>
          </w:p>
        </w:tc>
        <w:tc>
          <w:tcPr>
            <w:tcW w:w="1260" w:type="dxa"/>
            <w:tcBorders>
              <w:top w:val="single" w:color="auto" w:sz="6" w:space="0"/>
              <w:left w:val="single" w:color="auto" w:sz="6" w:space="0"/>
              <w:bottom w:val="single" w:color="auto" w:sz="6" w:space="0"/>
              <w:right w:val="single" w:color="auto" w:sz="6" w:space="0"/>
            </w:tcBorders>
          </w:tcPr>
          <w:p w14:paraId="4977CE8A">
            <w:pPr>
              <w:autoSpaceDE w:val="0"/>
              <w:autoSpaceDN w:val="0"/>
              <w:spacing w:line="240" w:lineRule="exact"/>
              <w:rPr>
                <w:rFonts w:eastAsia="仿宋_GB2312"/>
                <w:sz w:val="24"/>
              </w:rPr>
            </w:pPr>
          </w:p>
        </w:tc>
        <w:tc>
          <w:tcPr>
            <w:tcW w:w="900" w:type="dxa"/>
            <w:tcBorders>
              <w:top w:val="single" w:color="auto" w:sz="6" w:space="0"/>
              <w:left w:val="single" w:color="auto" w:sz="6" w:space="0"/>
              <w:bottom w:val="single" w:color="auto" w:sz="6" w:space="0"/>
              <w:right w:val="single" w:color="auto" w:sz="6" w:space="0"/>
            </w:tcBorders>
          </w:tcPr>
          <w:p w14:paraId="62121708">
            <w:pPr>
              <w:autoSpaceDE w:val="0"/>
              <w:autoSpaceDN w:val="0"/>
              <w:spacing w:line="240" w:lineRule="exact"/>
              <w:rPr>
                <w:rFonts w:eastAsia="仿宋_GB2312"/>
                <w:sz w:val="24"/>
              </w:rPr>
            </w:pPr>
          </w:p>
        </w:tc>
        <w:tc>
          <w:tcPr>
            <w:tcW w:w="898" w:type="dxa"/>
            <w:tcBorders>
              <w:top w:val="single" w:color="auto" w:sz="6" w:space="0"/>
              <w:left w:val="single" w:color="auto" w:sz="6" w:space="0"/>
              <w:bottom w:val="single" w:color="auto" w:sz="6" w:space="0"/>
              <w:right w:val="single" w:color="auto" w:sz="6" w:space="0"/>
            </w:tcBorders>
          </w:tcPr>
          <w:p w14:paraId="52239949">
            <w:pPr>
              <w:autoSpaceDE w:val="0"/>
              <w:autoSpaceDN w:val="0"/>
              <w:spacing w:line="240" w:lineRule="exact"/>
              <w:rPr>
                <w:rFonts w:eastAsia="仿宋_GB2312"/>
                <w:sz w:val="24"/>
              </w:rPr>
            </w:pPr>
          </w:p>
        </w:tc>
      </w:tr>
    </w:tbl>
    <w:p w14:paraId="75F1A60B">
      <w:pPr>
        <w:spacing w:line="360" w:lineRule="auto"/>
        <w:ind w:firstLine="480" w:firstLineChars="200"/>
        <w:rPr>
          <w:rFonts w:eastAsia="仿宋_GB2312"/>
          <w:sz w:val="24"/>
          <w:szCs w:val="20"/>
        </w:rPr>
      </w:pPr>
    </w:p>
    <w:p w14:paraId="79DC16AB">
      <w:pPr>
        <w:spacing w:line="336" w:lineRule="auto"/>
        <w:ind w:firstLine="3600" w:firstLineChars="1500"/>
        <w:rPr>
          <w:rFonts w:eastAsia="仿宋"/>
          <w:sz w:val="24"/>
        </w:rPr>
      </w:pPr>
      <w:r>
        <w:rPr>
          <w:rFonts w:eastAsia="仿宋"/>
          <w:sz w:val="24"/>
        </w:rPr>
        <w:t xml:space="preserve">投标人名称（电子签名）：                          </w:t>
      </w:r>
    </w:p>
    <w:p w14:paraId="1E8AADE6">
      <w:pPr>
        <w:spacing w:line="336" w:lineRule="auto"/>
        <w:jc w:val="center"/>
        <w:rPr>
          <w:rFonts w:eastAsia="仿宋"/>
          <w:sz w:val="24"/>
        </w:rPr>
      </w:pPr>
      <w:r>
        <w:rPr>
          <w:rFonts w:eastAsia="仿宋"/>
          <w:sz w:val="24"/>
        </w:rPr>
        <w:t xml:space="preserve">     日期：  年   月   日</w:t>
      </w:r>
    </w:p>
    <w:p w14:paraId="5BFA0AFF">
      <w:pPr>
        <w:spacing w:line="360" w:lineRule="auto"/>
        <w:rPr>
          <w:rFonts w:eastAsia="仿宋_GB2312"/>
          <w:b/>
          <w:sz w:val="30"/>
          <w:szCs w:val="30"/>
        </w:rPr>
      </w:pPr>
    </w:p>
    <w:p w14:paraId="31E69465">
      <w:pPr>
        <w:pStyle w:val="31"/>
        <w:rPr>
          <w:rFonts w:ascii="Times New Roman" w:hAnsi="Times New Roman" w:cs="Times New Roman"/>
        </w:rPr>
      </w:pPr>
    </w:p>
    <w:p w14:paraId="3998E2B1">
      <w:pPr>
        <w:spacing w:line="360" w:lineRule="auto"/>
        <w:jc w:val="center"/>
        <w:rPr>
          <w:rFonts w:eastAsia="仿宋_GB2312"/>
          <w:b/>
          <w:sz w:val="30"/>
          <w:szCs w:val="30"/>
        </w:rPr>
      </w:pPr>
      <w:r>
        <w:rPr>
          <w:rFonts w:eastAsia="仿宋_GB2312"/>
          <w:b/>
          <w:sz w:val="30"/>
          <w:szCs w:val="30"/>
        </w:rPr>
        <w:t>十二、投标人售后服务能力证明材料</w:t>
      </w:r>
    </w:p>
    <w:p w14:paraId="6A28B184">
      <w:pPr>
        <w:spacing w:line="360" w:lineRule="auto"/>
        <w:jc w:val="center"/>
        <w:rPr>
          <w:rFonts w:eastAsia="仿宋_GB2312"/>
          <w:sz w:val="24"/>
        </w:rPr>
      </w:pPr>
      <w:r>
        <w:rPr>
          <w:rFonts w:eastAsia="仿宋_GB2312"/>
          <w:sz w:val="24"/>
        </w:rPr>
        <w:t>（由投标人根据采购需求及磋商文件要求编制）</w:t>
      </w:r>
    </w:p>
    <w:p w14:paraId="703538FC">
      <w:pPr>
        <w:spacing w:line="336" w:lineRule="auto"/>
        <w:ind w:firstLine="3600" w:firstLineChars="1500"/>
        <w:rPr>
          <w:rFonts w:eastAsia="仿宋"/>
          <w:sz w:val="24"/>
        </w:rPr>
      </w:pPr>
    </w:p>
    <w:p w14:paraId="55FE0643">
      <w:pPr>
        <w:pStyle w:val="31"/>
        <w:rPr>
          <w:rFonts w:ascii="Times New Roman" w:hAnsi="Times New Roman" w:cs="Times New Roman"/>
        </w:rPr>
      </w:pPr>
    </w:p>
    <w:p w14:paraId="5237D786">
      <w:pPr>
        <w:spacing w:line="336" w:lineRule="auto"/>
        <w:ind w:firstLine="3600" w:firstLineChars="1500"/>
        <w:rPr>
          <w:rFonts w:eastAsia="仿宋"/>
          <w:sz w:val="24"/>
        </w:rPr>
      </w:pPr>
      <w:r>
        <w:rPr>
          <w:rFonts w:eastAsia="仿宋"/>
          <w:sz w:val="24"/>
        </w:rPr>
        <w:t xml:space="preserve">投标人名称（电子签名）：                          </w:t>
      </w:r>
    </w:p>
    <w:p w14:paraId="24359721">
      <w:pPr>
        <w:spacing w:line="336" w:lineRule="auto"/>
        <w:jc w:val="center"/>
        <w:rPr>
          <w:rFonts w:eastAsia="仿宋"/>
          <w:sz w:val="24"/>
        </w:rPr>
      </w:pPr>
      <w:r>
        <w:rPr>
          <w:rFonts w:eastAsia="仿宋"/>
          <w:sz w:val="24"/>
        </w:rPr>
        <w:t xml:space="preserve">     日期：  年   月   日</w:t>
      </w:r>
    </w:p>
    <w:p w14:paraId="693CA8B9">
      <w:pPr>
        <w:pStyle w:val="31"/>
        <w:rPr>
          <w:rFonts w:ascii="Times New Roman" w:hAnsi="Times New Roman" w:cs="Times New Roman"/>
        </w:rPr>
      </w:pPr>
    </w:p>
    <w:p w14:paraId="0DF56F05">
      <w:pPr>
        <w:pageBreakBefore/>
        <w:widowControl w:val="0"/>
        <w:spacing w:line="360" w:lineRule="auto"/>
        <w:jc w:val="center"/>
        <w:rPr>
          <w:rFonts w:eastAsia="仿宋_GB2312"/>
          <w:b/>
          <w:bCs/>
          <w:sz w:val="32"/>
          <w:szCs w:val="32"/>
        </w:rPr>
      </w:pPr>
      <w:r>
        <w:rPr>
          <w:rFonts w:eastAsia="仿宋_GB2312"/>
          <w:b/>
          <w:bCs/>
          <w:sz w:val="32"/>
          <w:szCs w:val="32"/>
        </w:rPr>
        <w:t>十三、项目小组人员名单</w:t>
      </w:r>
    </w:p>
    <w:p w14:paraId="6FB04FB0">
      <w:pPr>
        <w:spacing w:line="360" w:lineRule="auto"/>
        <w:jc w:val="center"/>
        <w:rPr>
          <w:rFonts w:eastAsia="仿宋_GB2312"/>
          <w:b/>
          <w:bCs/>
          <w:sz w:val="24"/>
        </w:rPr>
      </w:pPr>
      <w:r>
        <w:rPr>
          <w:rFonts w:eastAsia="仿宋_GB2312"/>
          <w:sz w:val="24"/>
        </w:rPr>
        <w:t>（由投标人根据采购需求及招标文件要求编制）</w:t>
      </w:r>
    </w:p>
    <w:p w14:paraId="140A5FC2">
      <w:pPr>
        <w:keepNext/>
        <w:widowControl w:val="0"/>
        <w:autoSpaceDE w:val="0"/>
        <w:autoSpaceDN w:val="0"/>
        <w:spacing w:line="360" w:lineRule="auto"/>
        <w:ind w:firstLine="477"/>
        <w:rPr>
          <w:rFonts w:eastAsia="仿宋_GB2312"/>
          <w:b/>
          <w:sz w:val="24"/>
        </w:rPr>
      </w:pPr>
      <w:r>
        <w:rPr>
          <w:rFonts w:eastAsia="仿宋_GB2312"/>
          <w:b/>
          <w:sz w:val="24"/>
        </w:rPr>
        <w:t>附表A:本项目的项目经理情况表</w:t>
      </w:r>
    </w:p>
    <w:tbl>
      <w:tblPr>
        <w:tblStyle w:val="19"/>
        <w:tblW w:w="875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061"/>
        <w:gridCol w:w="1287"/>
        <w:gridCol w:w="1260"/>
        <w:gridCol w:w="4147"/>
      </w:tblGrid>
      <w:tr w14:paraId="21DDF9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12035FC9">
            <w:pPr>
              <w:autoSpaceDE w:val="0"/>
              <w:autoSpaceDN w:val="0"/>
              <w:spacing w:line="360" w:lineRule="auto"/>
              <w:jc w:val="center"/>
              <w:rPr>
                <w:rFonts w:eastAsia="仿宋_GB2312"/>
                <w:sz w:val="24"/>
              </w:rPr>
            </w:pPr>
            <w:r>
              <w:rPr>
                <w:rFonts w:eastAsia="仿宋_GB2312"/>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507D5BED">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5C70484C">
            <w:pPr>
              <w:autoSpaceDE w:val="0"/>
              <w:autoSpaceDN w:val="0"/>
              <w:spacing w:line="360" w:lineRule="auto"/>
              <w:jc w:val="center"/>
              <w:rPr>
                <w:rFonts w:eastAsia="仿宋_GB2312"/>
                <w:sz w:val="24"/>
              </w:rPr>
            </w:pPr>
            <w:r>
              <w:rPr>
                <w:rFonts w:eastAsia="仿宋_GB2312"/>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6860E63F">
            <w:pPr>
              <w:autoSpaceDE w:val="0"/>
              <w:autoSpaceDN w:val="0"/>
              <w:spacing w:line="360" w:lineRule="auto"/>
              <w:rPr>
                <w:rFonts w:eastAsia="仿宋_GB2312"/>
                <w:sz w:val="24"/>
              </w:rPr>
            </w:pPr>
            <w:r>
              <w:rPr>
                <w:rFonts w:eastAsia="仿宋_GB2312"/>
                <w:sz w:val="24"/>
              </w:rPr>
              <w:t>截止投标时间近3年业绩及承担的主要工作情况，曾担任项目经理的项目应列明细</w:t>
            </w:r>
          </w:p>
        </w:tc>
      </w:tr>
      <w:tr w14:paraId="33EC30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DF0C9B9">
            <w:pPr>
              <w:autoSpaceDE w:val="0"/>
              <w:autoSpaceDN w:val="0"/>
              <w:spacing w:line="360" w:lineRule="auto"/>
              <w:jc w:val="center"/>
              <w:rPr>
                <w:rFonts w:eastAsia="仿宋_GB2312"/>
                <w:sz w:val="24"/>
              </w:rPr>
            </w:pPr>
            <w:r>
              <w:rPr>
                <w:rFonts w:eastAsia="仿宋_GB2312"/>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74B1C36F">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31B21788">
            <w:pPr>
              <w:autoSpaceDE w:val="0"/>
              <w:autoSpaceDN w:val="0"/>
              <w:spacing w:line="360" w:lineRule="auto"/>
              <w:jc w:val="center"/>
              <w:rPr>
                <w:rFonts w:eastAsia="仿宋_GB2312"/>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573BE3FE">
            <w:pPr>
              <w:autoSpaceDE w:val="0"/>
              <w:autoSpaceDN w:val="0"/>
              <w:spacing w:line="360" w:lineRule="auto"/>
              <w:jc w:val="center"/>
              <w:rPr>
                <w:rFonts w:eastAsia="仿宋_GB2312"/>
                <w:sz w:val="24"/>
              </w:rPr>
            </w:pPr>
          </w:p>
        </w:tc>
      </w:tr>
      <w:tr w14:paraId="0D4F91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28D6321D">
            <w:pPr>
              <w:autoSpaceDE w:val="0"/>
              <w:autoSpaceDN w:val="0"/>
              <w:spacing w:line="360" w:lineRule="auto"/>
              <w:jc w:val="center"/>
              <w:rPr>
                <w:rFonts w:eastAsia="仿宋_GB2312"/>
                <w:sz w:val="24"/>
              </w:rPr>
            </w:pPr>
            <w:r>
              <w:rPr>
                <w:rFonts w:eastAsia="仿宋_GB2312"/>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087AB958">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3E62E411">
            <w:pPr>
              <w:autoSpaceDE w:val="0"/>
              <w:autoSpaceDN w:val="0"/>
              <w:spacing w:line="360" w:lineRule="auto"/>
              <w:jc w:val="center"/>
              <w:rPr>
                <w:rFonts w:eastAsia="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506C656"/>
        </w:tc>
      </w:tr>
      <w:tr w14:paraId="7AEA0A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0AAABC53">
            <w:pPr>
              <w:autoSpaceDE w:val="0"/>
              <w:autoSpaceDN w:val="0"/>
              <w:spacing w:line="360" w:lineRule="auto"/>
              <w:jc w:val="center"/>
              <w:rPr>
                <w:rFonts w:eastAsia="仿宋_GB2312"/>
                <w:sz w:val="24"/>
              </w:rPr>
            </w:pPr>
            <w:r>
              <w:rPr>
                <w:rFonts w:eastAsia="仿宋_GB2312"/>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70333E5C">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7C1A0C77">
            <w:pPr>
              <w:autoSpaceDE w:val="0"/>
              <w:autoSpaceDN w:val="0"/>
              <w:spacing w:line="360" w:lineRule="auto"/>
              <w:jc w:val="center"/>
              <w:rPr>
                <w:rFonts w:eastAsia="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35CFEBF"/>
        </w:tc>
      </w:tr>
      <w:tr w14:paraId="15D6B8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73DC530F">
            <w:pPr>
              <w:autoSpaceDE w:val="0"/>
              <w:autoSpaceDN w:val="0"/>
              <w:spacing w:line="360" w:lineRule="auto"/>
              <w:jc w:val="center"/>
              <w:rPr>
                <w:rFonts w:eastAsia="仿宋_GB2312"/>
                <w:sz w:val="24"/>
              </w:rPr>
            </w:pPr>
            <w:r>
              <w:rPr>
                <w:rFonts w:eastAsia="仿宋_GB2312"/>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56481686">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1AFE4D74">
            <w:pPr>
              <w:autoSpaceDE w:val="0"/>
              <w:autoSpaceDN w:val="0"/>
              <w:spacing w:line="360" w:lineRule="auto"/>
              <w:jc w:val="center"/>
              <w:rPr>
                <w:rFonts w:eastAsia="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12C1A09"/>
        </w:tc>
      </w:tr>
      <w:tr w14:paraId="11CD66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34DBA365">
            <w:pPr>
              <w:autoSpaceDE w:val="0"/>
              <w:autoSpaceDN w:val="0"/>
              <w:spacing w:line="360" w:lineRule="auto"/>
              <w:jc w:val="center"/>
              <w:rPr>
                <w:rFonts w:eastAsia="仿宋_GB2312"/>
                <w:sz w:val="24"/>
              </w:rPr>
            </w:pPr>
            <w:r>
              <w:rPr>
                <w:rFonts w:eastAsia="仿宋_GB2312"/>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7EE1D224">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2AABAB81">
            <w:pPr>
              <w:autoSpaceDE w:val="0"/>
              <w:autoSpaceDN w:val="0"/>
              <w:spacing w:line="360" w:lineRule="auto"/>
              <w:jc w:val="center"/>
              <w:rPr>
                <w:rFonts w:eastAsia="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D926175"/>
        </w:tc>
      </w:tr>
      <w:tr w14:paraId="6AEF0B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5EA91C4E">
            <w:pPr>
              <w:autoSpaceDE w:val="0"/>
              <w:autoSpaceDN w:val="0"/>
              <w:spacing w:line="360" w:lineRule="auto"/>
              <w:jc w:val="center"/>
              <w:rPr>
                <w:rFonts w:eastAsia="仿宋_GB2312"/>
                <w:sz w:val="24"/>
              </w:rPr>
            </w:pPr>
            <w:r>
              <w:rPr>
                <w:rFonts w:eastAsia="仿宋_GB2312"/>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2657D586">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928D637">
            <w:pPr>
              <w:autoSpaceDE w:val="0"/>
              <w:autoSpaceDN w:val="0"/>
              <w:spacing w:line="360" w:lineRule="auto"/>
              <w:jc w:val="center"/>
              <w:rPr>
                <w:rFonts w:eastAsia="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DE5B273"/>
        </w:tc>
      </w:tr>
      <w:tr w14:paraId="299246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14985410">
            <w:pPr>
              <w:autoSpaceDE w:val="0"/>
              <w:autoSpaceDN w:val="0"/>
              <w:spacing w:line="360" w:lineRule="auto"/>
              <w:jc w:val="center"/>
              <w:rPr>
                <w:rFonts w:eastAsia="仿宋_GB2312"/>
                <w:sz w:val="24"/>
              </w:rPr>
            </w:pPr>
            <w:r>
              <w:rPr>
                <w:rFonts w:eastAsia="仿宋_GB2312"/>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0934F423">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2DBFDAD3">
            <w:pPr>
              <w:autoSpaceDE w:val="0"/>
              <w:autoSpaceDN w:val="0"/>
              <w:spacing w:line="360" w:lineRule="auto"/>
              <w:jc w:val="center"/>
              <w:rPr>
                <w:rFonts w:eastAsia="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E1EDD36"/>
        </w:tc>
      </w:tr>
      <w:tr w14:paraId="30920C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09AD7872">
            <w:pPr>
              <w:autoSpaceDE w:val="0"/>
              <w:autoSpaceDN w:val="0"/>
              <w:spacing w:line="360" w:lineRule="auto"/>
              <w:jc w:val="center"/>
              <w:rPr>
                <w:rFonts w:eastAsia="仿宋_GB2312"/>
                <w:sz w:val="24"/>
              </w:rPr>
            </w:pPr>
            <w:r>
              <w:rPr>
                <w:rFonts w:eastAsia="仿宋_GB2312"/>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1BB19BDB">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14A42222">
            <w:pPr>
              <w:autoSpaceDE w:val="0"/>
              <w:autoSpaceDN w:val="0"/>
              <w:spacing w:line="360" w:lineRule="auto"/>
              <w:jc w:val="center"/>
              <w:rPr>
                <w:rFonts w:eastAsia="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33CE41A"/>
        </w:tc>
      </w:tr>
      <w:tr w14:paraId="0C8B6A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7FC706D7">
            <w:pPr>
              <w:autoSpaceDE w:val="0"/>
              <w:autoSpaceDN w:val="0"/>
              <w:spacing w:line="360" w:lineRule="auto"/>
              <w:jc w:val="center"/>
              <w:rPr>
                <w:rFonts w:eastAsia="仿宋_GB2312"/>
                <w:sz w:val="24"/>
              </w:rPr>
            </w:pPr>
            <w:r>
              <w:rPr>
                <w:rFonts w:eastAsia="仿宋_GB2312"/>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7282A55E">
            <w:pPr>
              <w:autoSpaceDE w:val="0"/>
              <w:autoSpaceDN w:val="0"/>
              <w:spacing w:line="360" w:lineRule="auto"/>
              <w:jc w:val="center"/>
              <w:rPr>
                <w:rFonts w:eastAsia="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44E78867">
            <w:pPr>
              <w:autoSpaceDE w:val="0"/>
              <w:autoSpaceDN w:val="0"/>
              <w:spacing w:line="360" w:lineRule="auto"/>
              <w:jc w:val="center"/>
              <w:rPr>
                <w:rFonts w:eastAsia="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E099045"/>
        </w:tc>
      </w:tr>
    </w:tbl>
    <w:p w14:paraId="14D92957">
      <w:pPr>
        <w:autoSpaceDE w:val="0"/>
        <w:autoSpaceDN w:val="0"/>
        <w:spacing w:line="360" w:lineRule="auto"/>
        <w:rPr>
          <w:rFonts w:eastAsia="仿宋_GB2312"/>
          <w:b/>
          <w:sz w:val="24"/>
        </w:rPr>
      </w:pPr>
      <w:r>
        <w:rPr>
          <w:rFonts w:eastAsia="仿宋_GB2312"/>
          <w:b/>
          <w:sz w:val="24"/>
        </w:rPr>
        <w:t>注：须随表提交相应的证书复印件并注明所在投标技术文件页码。</w:t>
      </w:r>
    </w:p>
    <w:p w14:paraId="74F0A590">
      <w:pPr>
        <w:autoSpaceDE w:val="0"/>
        <w:autoSpaceDN w:val="0"/>
        <w:spacing w:line="360" w:lineRule="auto"/>
        <w:rPr>
          <w:rFonts w:eastAsia="仿宋_GB2312"/>
          <w:b/>
          <w:sz w:val="24"/>
        </w:rPr>
      </w:pPr>
      <w:r>
        <w:rPr>
          <w:rFonts w:eastAsia="仿宋_GB2312"/>
          <w:b/>
          <w:sz w:val="24"/>
        </w:rPr>
        <w:t>附表B:本项目的项目小组人员情况表</w:t>
      </w:r>
      <w:r>
        <w:rPr>
          <w:rFonts w:eastAsia="仿宋_GB2312"/>
          <w:sz w:val="24"/>
        </w:rPr>
        <w:t>（按此格式自制）</w:t>
      </w:r>
    </w:p>
    <w:tbl>
      <w:tblPr>
        <w:tblStyle w:val="19"/>
        <w:tblW w:w="9030" w:type="dxa"/>
        <w:tblInd w:w="10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79DC4E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420" w:type="dxa"/>
            <w:tcBorders>
              <w:top w:val="single" w:color="auto" w:sz="6" w:space="0"/>
              <w:left w:val="single" w:color="auto" w:sz="6" w:space="0"/>
              <w:bottom w:val="single" w:color="auto" w:sz="6" w:space="0"/>
              <w:right w:val="single" w:color="auto" w:sz="6" w:space="0"/>
            </w:tcBorders>
            <w:vAlign w:val="center"/>
          </w:tcPr>
          <w:p w14:paraId="185A4187">
            <w:pPr>
              <w:autoSpaceDE w:val="0"/>
              <w:autoSpaceDN w:val="0"/>
              <w:spacing w:line="360" w:lineRule="auto"/>
              <w:jc w:val="center"/>
              <w:rPr>
                <w:rFonts w:eastAsia="仿宋_GB2312"/>
                <w:sz w:val="24"/>
              </w:rPr>
            </w:pPr>
            <w:r>
              <w:rPr>
                <w:rFonts w:eastAsia="仿宋_GB2312"/>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20B0A730">
            <w:pPr>
              <w:autoSpaceDE w:val="0"/>
              <w:autoSpaceDN w:val="0"/>
              <w:spacing w:line="360" w:lineRule="auto"/>
              <w:jc w:val="center"/>
              <w:rPr>
                <w:rFonts w:eastAsia="仿宋_GB2312"/>
                <w:sz w:val="24"/>
              </w:rPr>
            </w:pPr>
            <w:r>
              <w:rPr>
                <w:rFonts w:eastAsia="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1FCB0535">
            <w:pPr>
              <w:autoSpaceDE w:val="0"/>
              <w:autoSpaceDN w:val="0"/>
              <w:spacing w:line="360" w:lineRule="auto"/>
              <w:jc w:val="center"/>
              <w:rPr>
                <w:rFonts w:eastAsia="仿宋_GB2312"/>
                <w:sz w:val="24"/>
              </w:rPr>
            </w:pPr>
            <w:r>
              <w:rPr>
                <w:rFonts w:eastAsia="仿宋_GB2312"/>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3002E569">
            <w:pPr>
              <w:autoSpaceDE w:val="0"/>
              <w:autoSpaceDN w:val="0"/>
              <w:spacing w:line="360" w:lineRule="auto"/>
              <w:jc w:val="center"/>
              <w:rPr>
                <w:rFonts w:eastAsia="仿宋_GB2312"/>
                <w:sz w:val="24"/>
              </w:rPr>
            </w:pPr>
            <w:r>
              <w:rPr>
                <w:rFonts w:eastAsia="仿宋_GB2312"/>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69A2448A">
            <w:pPr>
              <w:autoSpaceDE w:val="0"/>
              <w:autoSpaceDN w:val="0"/>
              <w:spacing w:line="360" w:lineRule="auto"/>
              <w:jc w:val="center"/>
              <w:rPr>
                <w:rFonts w:eastAsia="仿宋_GB2312"/>
                <w:sz w:val="24"/>
              </w:rPr>
            </w:pPr>
            <w:r>
              <w:rPr>
                <w:rFonts w:eastAsia="仿宋_GB2312"/>
                <w:sz w:val="24"/>
              </w:rPr>
              <w:t>学历</w:t>
            </w:r>
          </w:p>
          <w:p w14:paraId="439BD6DC">
            <w:pPr>
              <w:autoSpaceDE w:val="0"/>
              <w:autoSpaceDN w:val="0"/>
              <w:spacing w:line="360" w:lineRule="auto"/>
              <w:jc w:val="center"/>
              <w:rPr>
                <w:rFonts w:eastAsia="仿宋_GB2312"/>
                <w:sz w:val="24"/>
              </w:rPr>
            </w:pPr>
            <w:r>
              <w:rPr>
                <w:rFonts w:eastAsia="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1927A49B">
            <w:pPr>
              <w:autoSpaceDE w:val="0"/>
              <w:autoSpaceDN w:val="0"/>
              <w:spacing w:line="360" w:lineRule="auto"/>
              <w:jc w:val="center"/>
              <w:rPr>
                <w:rFonts w:eastAsia="仿宋_GB2312"/>
                <w:sz w:val="24"/>
              </w:rPr>
            </w:pPr>
            <w:r>
              <w:rPr>
                <w:rFonts w:eastAsia="仿宋_GB2312"/>
                <w:sz w:val="24"/>
              </w:rPr>
              <w:t>专业</w:t>
            </w:r>
          </w:p>
          <w:p w14:paraId="4746E500">
            <w:pPr>
              <w:autoSpaceDE w:val="0"/>
              <w:autoSpaceDN w:val="0"/>
              <w:spacing w:line="360" w:lineRule="auto"/>
              <w:jc w:val="center"/>
              <w:rPr>
                <w:rFonts w:eastAsia="仿宋_GB2312"/>
                <w:sz w:val="24"/>
              </w:rPr>
            </w:pPr>
            <w:r>
              <w:rPr>
                <w:rFonts w:eastAsia="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258FCD7D">
            <w:pPr>
              <w:autoSpaceDE w:val="0"/>
              <w:autoSpaceDN w:val="0"/>
              <w:spacing w:line="360" w:lineRule="auto"/>
              <w:jc w:val="center"/>
              <w:rPr>
                <w:rFonts w:eastAsia="仿宋_GB2312"/>
                <w:sz w:val="24"/>
              </w:rPr>
            </w:pPr>
            <w:r>
              <w:rPr>
                <w:rFonts w:eastAsia="仿宋_GB2312"/>
                <w:sz w:val="24"/>
              </w:rPr>
              <w:t>职称</w:t>
            </w:r>
          </w:p>
          <w:p w14:paraId="5851DBAA">
            <w:pPr>
              <w:autoSpaceDE w:val="0"/>
              <w:autoSpaceDN w:val="0"/>
              <w:spacing w:line="360" w:lineRule="auto"/>
              <w:jc w:val="center"/>
              <w:rPr>
                <w:rFonts w:eastAsia="仿宋_GB2312"/>
                <w:sz w:val="24"/>
              </w:rPr>
            </w:pPr>
            <w:r>
              <w:rPr>
                <w:rFonts w:eastAsia="仿宋_GB2312"/>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2407F39A">
            <w:pPr>
              <w:autoSpaceDE w:val="0"/>
              <w:autoSpaceDN w:val="0"/>
              <w:spacing w:line="360" w:lineRule="auto"/>
              <w:jc w:val="center"/>
              <w:rPr>
                <w:rFonts w:eastAsia="仿宋_GB2312"/>
                <w:sz w:val="24"/>
              </w:rPr>
            </w:pPr>
            <w:r>
              <w:rPr>
                <w:rFonts w:eastAsia="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04D4146A">
            <w:pPr>
              <w:autoSpaceDE w:val="0"/>
              <w:autoSpaceDN w:val="0"/>
              <w:spacing w:line="360" w:lineRule="auto"/>
              <w:jc w:val="center"/>
              <w:rPr>
                <w:rFonts w:eastAsia="仿宋_GB2312"/>
                <w:sz w:val="24"/>
              </w:rPr>
            </w:pPr>
            <w:r>
              <w:rPr>
                <w:rFonts w:eastAsia="仿宋_GB2312"/>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66B32D3F">
            <w:pPr>
              <w:autoSpaceDE w:val="0"/>
              <w:autoSpaceDN w:val="0"/>
              <w:spacing w:line="360" w:lineRule="auto"/>
              <w:jc w:val="center"/>
              <w:rPr>
                <w:rFonts w:eastAsia="仿宋_GB2312"/>
                <w:sz w:val="24"/>
              </w:rPr>
            </w:pPr>
            <w:r>
              <w:rPr>
                <w:rFonts w:eastAsia="仿宋_GB2312"/>
                <w:sz w:val="24"/>
              </w:rPr>
              <w:t>参与本项目的到位情况</w:t>
            </w:r>
          </w:p>
        </w:tc>
      </w:tr>
      <w:tr w14:paraId="7764AF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614A790D">
            <w:pPr>
              <w:autoSpaceDE w:val="0"/>
              <w:autoSpaceDN w:val="0"/>
              <w:spacing w:line="360" w:lineRule="auto"/>
              <w:jc w:val="center"/>
              <w:rPr>
                <w:rFonts w:eastAsia="仿宋_GB2312"/>
                <w:sz w:val="24"/>
              </w:rPr>
            </w:pPr>
          </w:p>
        </w:tc>
        <w:tc>
          <w:tcPr>
            <w:tcW w:w="787" w:type="dxa"/>
            <w:tcBorders>
              <w:top w:val="single" w:color="auto" w:sz="6" w:space="0"/>
              <w:left w:val="single" w:color="auto" w:sz="6" w:space="0"/>
              <w:bottom w:val="single" w:color="auto" w:sz="6" w:space="0"/>
              <w:right w:val="single" w:color="auto" w:sz="6" w:space="0"/>
            </w:tcBorders>
          </w:tcPr>
          <w:p w14:paraId="3BD59583">
            <w:pPr>
              <w:autoSpaceDE w:val="0"/>
              <w:autoSpaceDN w:val="0"/>
              <w:spacing w:line="360" w:lineRule="auto"/>
              <w:rPr>
                <w:rFonts w:eastAsia="仿宋_GB2312"/>
                <w:sz w:val="24"/>
              </w:rPr>
            </w:pPr>
          </w:p>
        </w:tc>
        <w:tc>
          <w:tcPr>
            <w:tcW w:w="412" w:type="dxa"/>
            <w:tcBorders>
              <w:top w:val="single" w:color="auto" w:sz="6" w:space="0"/>
              <w:left w:val="single" w:color="auto" w:sz="6" w:space="0"/>
              <w:bottom w:val="single" w:color="auto" w:sz="6" w:space="0"/>
              <w:right w:val="single" w:color="auto" w:sz="6" w:space="0"/>
            </w:tcBorders>
          </w:tcPr>
          <w:p w14:paraId="3B4E3803">
            <w:pPr>
              <w:autoSpaceDE w:val="0"/>
              <w:autoSpaceDN w:val="0"/>
              <w:spacing w:line="360" w:lineRule="auto"/>
              <w:rPr>
                <w:rFonts w:eastAsia="仿宋_GB2312"/>
                <w:sz w:val="24"/>
              </w:rPr>
            </w:pPr>
          </w:p>
        </w:tc>
        <w:tc>
          <w:tcPr>
            <w:tcW w:w="586" w:type="dxa"/>
            <w:tcBorders>
              <w:top w:val="single" w:color="auto" w:sz="6" w:space="0"/>
              <w:left w:val="single" w:color="auto" w:sz="6" w:space="0"/>
              <w:bottom w:val="single" w:color="auto" w:sz="6" w:space="0"/>
              <w:right w:val="single" w:color="auto" w:sz="6" w:space="0"/>
            </w:tcBorders>
          </w:tcPr>
          <w:p w14:paraId="6CBA60B6">
            <w:pPr>
              <w:autoSpaceDE w:val="0"/>
              <w:autoSpaceDN w:val="0"/>
              <w:spacing w:line="360" w:lineRule="auto"/>
              <w:rPr>
                <w:rFonts w:eastAsia="仿宋_GB2312"/>
                <w:sz w:val="24"/>
              </w:rPr>
            </w:pPr>
          </w:p>
        </w:tc>
        <w:tc>
          <w:tcPr>
            <w:tcW w:w="1035" w:type="dxa"/>
            <w:tcBorders>
              <w:top w:val="single" w:color="auto" w:sz="6" w:space="0"/>
              <w:left w:val="single" w:color="auto" w:sz="6" w:space="0"/>
              <w:bottom w:val="single" w:color="auto" w:sz="6" w:space="0"/>
              <w:right w:val="single" w:color="auto" w:sz="6" w:space="0"/>
            </w:tcBorders>
          </w:tcPr>
          <w:p w14:paraId="3162FA9D">
            <w:pPr>
              <w:autoSpaceDE w:val="0"/>
              <w:autoSpaceDN w:val="0"/>
              <w:spacing w:line="360" w:lineRule="auto"/>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A1A1DBE">
            <w:pPr>
              <w:autoSpaceDE w:val="0"/>
              <w:autoSpaceDN w:val="0"/>
              <w:spacing w:line="360" w:lineRule="auto"/>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11897E90">
            <w:pPr>
              <w:autoSpaceDE w:val="0"/>
              <w:autoSpaceDN w:val="0"/>
              <w:spacing w:line="360" w:lineRule="auto"/>
              <w:rPr>
                <w:rFonts w:eastAsia="仿宋_GB2312"/>
                <w:sz w:val="24"/>
              </w:rPr>
            </w:pPr>
          </w:p>
        </w:tc>
        <w:tc>
          <w:tcPr>
            <w:tcW w:w="1260" w:type="dxa"/>
            <w:tcBorders>
              <w:top w:val="single" w:color="auto" w:sz="6" w:space="0"/>
              <w:left w:val="single" w:color="auto" w:sz="6" w:space="0"/>
              <w:bottom w:val="single" w:color="auto" w:sz="6" w:space="0"/>
              <w:right w:val="single" w:color="auto" w:sz="6" w:space="0"/>
            </w:tcBorders>
          </w:tcPr>
          <w:p w14:paraId="70EF4E55">
            <w:pPr>
              <w:autoSpaceDE w:val="0"/>
              <w:autoSpaceDN w:val="0"/>
              <w:spacing w:line="360" w:lineRule="auto"/>
              <w:rPr>
                <w:rFonts w:eastAsia="仿宋_GB2312"/>
                <w:sz w:val="24"/>
              </w:rPr>
            </w:pPr>
          </w:p>
        </w:tc>
        <w:tc>
          <w:tcPr>
            <w:tcW w:w="900" w:type="dxa"/>
            <w:tcBorders>
              <w:top w:val="single" w:color="auto" w:sz="6" w:space="0"/>
              <w:left w:val="single" w:color="auto" w:sz="6" w:space="0"/>
              <w:bottom w:val="single" w:color="auto" w:sz="6" w:space="0"/>
              <w:right w:val="single" w:color="auto" w:sz="6" w:space="0"/>
            </w:tcBorders>
          </w:tcPr>
          <w:p w14:paraId="3D5956C0">
            <w:pPr>
              <w:autoSpaceDE w:val="0"/>
              <w:autoSpaceDN w:val="0"/>
              <w:spacing w:line="360" w:lineRule="auto"/>
              <w:rPr>
                <w:rFonts w:eastAsia="仿宋_GB2312"/>
                <w:sz w:val="24"/>
              </w:rPr>
            </w:pPr>
          </w:p>
        </w:tc>
        <w:tc>
          <w:tcPr>
            <w:tcW w:w="1470" w:type="dxa"/>
            <w:tcBorders>
              <w:top w:val="single" w:color="auto" w:sz="6" w:space="0"/>
              <w:left w:val="single" w:color="auto" w:sz="6" w:space="0"/>
              <w:bottom w:val="single" w:color="auto" w:sz="6" w:space="0"/>
              <w:right w:val="single" w:color="auto" w:sz="6" w:space="0"/>
            </w:tcBorders>
          </w:tcPr>
          <w:p w14:paraId="20A53346">
            <w:pPr>
              <w:autoSpaceDE w:val="0"/>
              <w:autoSpaceDN w:val="0"/>
              <w:spacing w:line="360" w:lineRule="auto"/>
              <w:rPr>
                <w:rFonts w:eastAsia="仿宋_GB2312"/>
                <w:sz w:val="24"/>
              </w:rPr>
            </w:pPr>
          </w:p>
        </w:tc>
      </w:tr>
      <w:tr w14:paraId="7631C5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599315E1">
            <w:pPr>
              <w:autoSpaceDE w:val="0"/>
              <w:autoSpaceDN w:val="0"/>
              <w:spacing w:line="360" w:lineRule="auto"/>
              <w:jc w:val="center"/>
              <w:rPr>
                <w:rFonts w:eastAsia="仿宋_GB2312"/>
                <w:sz w:val="24"/>
              </w:rPr>
            </w:pPr>
          </w:p>
        </w:tc>
        <w:tc>
          <w:tcPr>
            <w:tcW w:w="787" w:type="dxa"/>
            <w:tcBorders>
              <w:top w:val="single" w:color="auto" w:sz="6" w:space="0"/>
              <w:left w:val="single" w:color="auto" w:sz="6" w:space="0"/>
              <w:bottom w:val="single" w:color="auto" w:sz="6" w:space="0"/>
              <w:right w:val="single" w:color="auto" w:sz="6" w:space="0"/>
            </w:tcBorders>
          </w:tcPr>
          <w:p w14:paraId="2AB26660">
            <w:pPr>
              <w:autoSpaceDE w:val="0"/>
              <w:autoSpaceDN w:val="0"/>
              <w:spacing w:line="360" w:lineRule="auto"/>
              <w:rPr>
                <w:rFonts w:eastAsia="仿宋_GB2312"/>
                <w:sz w:val="24"/>
              </w:rPr>
            </w:pPr>
          </w:p>
        </w:tc>
        <w:tc>
          <w:tcPr>
            <w:tcW w:w="412" w:type="dxa"/>
            <w:tcBorders>
              <w:top w:val="single" w:color="auto" w:sz="6" w:space="0"/>
              <w:left w:val="single" w:color="auto" w:sz="6" w:space="0"/>
              <w:bottom w:val="single" w:color="auto" w:sz="6" w:space="0"/>
              <w:right w:val="single" w:color="auto" w:sz="6" w:space="0"/>
            </w:tcBorders>
          </w:tcPr>
          <w:p w14:paraId="677662FF">
            <w:pPr>
              <w:autoSpaceDE w:val="0"/>
              <w:autoSpaceDN w:val="0"/>
              <w:spacing w:line="360" w:lineRule="auto"/>
              <w:rPr>
                <w:rFonts w:eastAsia="仿宋_GB2312"/>
                <w:sz w:val="24"/>
              </w:rPr>
            </w:pPr>
          </w:p>
        </w:tc>
        <w:tc>
          <w:tcPr>
            <w:tcW w:w="586" w:type="dxa"/>
            <w:tcBorders>
              <w:top w:val="single" w:color="auto" w:sz="6" w:space="0"/>
              <w:left w:val="single" w:color="auto" w:sz="6" w:space="0"/>
              <w:bottom w:val="single" w:color="auto" w:sz="6" w:space="0"/>
              <w:right w:val="single" w:color="auto" w:sz="6" w:space="0"/>
            </w:tcBorders>
          </w:tcPr>
          <w:p w14:paraId="18B98815">
            <w:pPr>
              <w:autoSpaceDE w:val="0"/>
              <w:autoSpaceDN w:val="0"/>
              <w:spacing w:line="360" w:lineRule="auto"/>
              <w:rPr>
                <w:rFonts w:eastAsia="仿宋_GB2312"/>
                <w:sz w:val="24"/>
              </w:rPr>
            </w:pPr>
          </w:p>
        </w:tc>
        <w:tc>
          <w:tcPr>
            <w:tcW w:w="1035" w:type="dxa"/>
            <w:tcBorders>
              <w:top w:val="single" w:color="auto" w:sz="6" w:space="0"/>
              <w:left w:val="single" w:color="auto" w:sz="6" w:space="0"/>
              <w:bottom w:val="single" w:color="auto" w:sz="6" w:space="0"/>
              <w:right w:val="single" w:color="auto" w:sz="6" w:space="0"/>
            </w:tcBorders>
          </w:tcPr>
          <w:p w14:paraId="235BA3C9">
            <w:pPr>
              <w:autoSpaceDE w:val="0"/>
              <w:autoSpaceDN w:val="0"/>
              <w:spacing w:line="360" w:lineRule="auto"/>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41C21172">
            <w:pPr>
              <w:autoSpaceDE w:val="0"/>
              <w:autoSpaceDN w:val="0"/>
              <w:spacing w:line="360" w:lineRule="auto"/>
              <w:rPr>
                <w:rFonts w:eastAsia="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AE621CC">
            <w:pPr>
              <w:autoSpaceDE w:val="0"/>
              <w:autoSpaceDN w:val="0"/>
              <w:spacing w:line="360" w:lineRule="auto"/>
              <w:rPr>
                <w:rFonts w:eastAsia="仿宋_GB2312"/>
                <w:sz w:val="24"/>
              </w:rPr>
            </w:pPr>
          </w:p>
        </w:tc>
        <w:tc>
          <w:tcPr>
            <w:tcW w:w="1260" w:type="dxa"/>
            <w:tcBorders>
              <w:top w:val="single" w:color="auto" w:sz="6" w:space="0"/>
              <w:left w:val="single" w:color="auto" w:sz="6" w:space="0"/>
              <w:bottom w:val="single" w:color="auto" w:sz="6" w:space="0"/>
              <w:right w:val="single" w:color="auto" w:sz="6" w:space="0"/>
            </w:tcBorders>
          </w:tcPr>
          <w:p w14:paraId="4186317F">
            <w:pPr>
              <w:autoSpaceDE w:val="0"/>
              <w:autoSpaceDN w:val="0"/>
              <w:spacing w:line="360" w:lineRule="auto"/>
              <w:rPr>
                <w:rFonts w:eastAsia="仿宋_GB2312"/>
                <w:sz w:val="24"/>
              </w:rPr>
            </w:pPr>
          </w:p>
        </w:tc>
        <w:tc>
          <w:tcPr>
            <w:tcW w:w="900" w:type="dxa"/>
            <w:tcBorders>
              <w:top w:val="single" w:color="auto" w:sz="6" w:space="0"/>
              <w:left w:val="single" w:color="auto" w:sz="6" w:space="0"/>
              <w:bottom w:val="single" w:color="auto" w:sz="6" w:space="0"/>
              <w:right w:val="single" w:color="auto" w:sz="6" w:space="0"/>
            </w:tcBorders>
          </w:tcPr>
          <w:p w14:paraId="432C8761">
            <w:pPr>
              <w:autoSpaceDE w:val="0"/>
              <w:autoSpaceDN w:val="0"/>
              <w:spacing w:line="360" w:lineRule="auto"/>
              <w:rPr>
                <w:rFonts w:eastAsia="仿宋_GB2312"/>
                <w:sz w:val="24"/>
              </w:rPr>
            </w:pPr>
          </w:p>
        </w:tc>
        <w:tc>
          <w:tcPr>
            <w:tcW w:w="1470" w:type="dxa"/>
            <w:tcBorders>
              <w:top w:val="single" w:color="auto" w:sz="6" w:space="0"/>
              <w:left w:val="single" w:color="auto" w:sz="6" w:space="0"/>
              <w:bottom w:val="single" w:color="auto" w:sz="6" w:space="0"/>
              <w:right w:val="single" w:color="auto" w:sz="6" w:space="0"/>
            </w:tcBorders>
          </w:tcPr>
          <w:p w14:paraId="7CBFBE76">
            <w:pPr>
              <w:autoSpaceDE w:val="0"/>
              <w:autoSpaceDN w:val="0"/>
              <w:spacing w:line="360" w:lineRule="auto"/>
              <w:rPr>
                <w:rFonts w:eastAsia="仿宋_GB2312"/>
                <w:sz w:val="24"/>
              </w:rPr>
            </w:pPr>
          </w:p>
        </w:tc>
      </w:tr>
    </w:tbl>
    <w:p w14:paraId="6AAAB5D0">
      <w:pPr>
        <w:spacing w:line="360" w:lineRule="auto"/>
        <w:rPr>
          <w:rFonts w:eastAsia="仿宋_GB2312"/>
          <w:b/>
          <w:bCs/>
          <w:sz w:val="24"/>
        </w:rPr>
      </w:pPr>
      <w:r>
        <w:rPr>
          <w:rFonts w:eastAsia="仿宋_GB2312"/>
          <w:b/>
          <w:sz w:val="24"/>
        </w:rPr>
        <w:t>注：投标人可按上述的格式自行编制，须随表提交相应的证书复印件并注明所在投标技术文件页码。</w:t>
      </w:r>
    </w:p>
    <w:p w14:paraId="62DBE3D0">
      <w:pPr>
        <w:spacing w:line="360" w:lineRule="auto"/>
        <w:rPr>
          <w:rFonts w:eastAsia="仿宋_GB2312"/>
          <w:b/>
          <w:bCs/>
          <w:sz w:val="24"/>
        </w:rPr>
      </w:pPr>
      <w:r>
        <w:rPr>
          <w:rFonts w:eastAsia="仿宋_GB2312"/>
          <w:b/>
          <w:sz w:val="24"/>
        </w:rPr>
        <w:t>附表C:本项目的项目负责人和小组人员社会保障资金记录情况表</w:t>
      </w:r>
      <w:r>
        <w:rPr>
          <w:rFonts w:eastAsia="仿宋_GB2312"/>
          <w:sz w:val="24"/>
        </w:rPr>
        <w:t>（以社保部门出具缴纳凭证作附件）</w:t>
      </w:r>
    </w:p>
    <w:p w14:paraId="274110E8">
      <w:pPr>
        <w:spacing w:line="360" w:lineRule="auto"/>
        <w:ind w:firstLine="480" w:firstLineChars="200"/>
        <w:rPr>
          <w:rFonts w:eastAsia="仿宋_GB2312"/>
          <w:sz w:val="24"/>
          <w:szCs w:val="20"/>
        </w:rPr>
      </w:pPr>
    </w:p>
    <w:p w14:paraId="2225F015">
      <w:pPr>
        <w:spacing w:line="336" w:lineRule="auto"/>
        <w:jc w:val="center"/>
        <w:rPr>
          <w:rFonts w:eastAsia="仿宋"/>
          <w:sz w:val="24"/>
        </w:rPr>
      </w:pPr>
      <w:r>
        <w:rPr>
          <w:rFonts w:eastAsia="仿宋"/>
          <w:sz w:val="24"/>
        </w:rPr>
        <w:t xml:space="preserve">         投标人名称（电子签名）：</w:t>
      </w:r>
    </w:p>
    <w:p w14:paraId="25EE7385">
      <w:pPr>
        <w:spacing w:line="336" w:lineRule="auto"/>
        <w:jc w:val="center"/>
        <w:rPr>
          <w:rFonts w:eastAsia="仿宋"/>
          <w:sz w:val="24"/>
        </w:rPr>
      </w:pPr>
      <w:r>
        <w:rPr>
          <w:rFonts w:eastAsia="仿宋"/>
          <w:sz w:val="24"/>
        </w:rPr>
        <w:t xml:space="preserve">     日期：  年   月   日</w:t>
      </w:r>
    </w:p>
    <w:p w14:paraId="4E5FA5D6">
      <w:pPr>
        <w:adjustRightInd w:val="0"/>
        <w:snapToGrid w:val="0"/>
        <w:spacing w:line="360" w:lineRule="auto"/>
        <w:ind w:firstLine="6907" w:firstLineChars="2150"/>
        <w:rPr>
          <w:rFonts w:eastAsia="仿宋_GB2312"/>
          <w:b/>
          <w:bCs/>
          <w:sz w:val="32"/>
          <w:szCs w:val="32"/>
        </w:rPr>
      </w:pPr>
    </w:p>
    <w:p w14:paraId="5F312C66">
      <w:pPr>
        <w:adjustRightInd w:val="0"/>
        <w:snapToGrid w:val="0"/>
        <w:spacing w:line="360" w:lineRule="auto"/>
        <w:ind w:right="960"/>
        <w:rPr>
          <w:rFonts w:eastAsia="仿宋_GB2312"/>
          <w:kern w:val="0"/>
          <w:sz w:val="24"/>
          <w:lang w:val="zh-CN"/>
        </w:rPr>
      </w:pPr>
    </w:p>
    <w:p w14:paraId="641D541F">
      <w:pPr>
        <w:adjustRightInd w:val="0"/>
        <w:snapToGrid w:val="0"/>
        <w:spacing w:line="360" w:lineRule="auto"/>
        <w:ind w:right="960"/>
        <w:jc w:val="center"/>
        <w:rPr>
          <w:rFonts w:eastAsia="仿宋_GB2312"/>
          <w:b/>
          <w:kern w:val="0"/>
          <w:sz w:val="32"/>
          <w:szCs w:val="32"/>
          <w:lang w:val="zh-CN"/>
        </w:rPr>
      </w:pPr>
      <w:r>
        <w:rPr>
          <w:rFonts w:eastAsia="仿宋_GB2312"/>
          <w:b/>
          <w:bCs/>
          <w:sz w:val="32"/>
          <w:szCs w:val="32"/>
        </w:rPr>
        <w:t>十四、</w:t>
      </w:r>
      <w:r>
        <w:rPr>
          <w:rFonts w:eastAsia="仿宋_GB2312"/>
          <w:b/>
          <w:kern w:val="0"/>
          <w:sz w:val="32"/>
          <w:szCs w:val="32"/>
          <w:lang w:val="zh-CN"/>
        </w:rPr>
        <w:t>优惠条件及特殊承诺</w:t>
      </w:r>
    </w:p>
    <w:p w14:paraId="7798DCA3">
      <w:pPr>
        <w:spacing w:line="360" w:lineRule="auto"/>
        <w:jc w:val="center"/>
        <w:rPr>
          <w:rFonts w:eastAsia="仿宋_GB2312"/>
          <w:sz w:val="24"/>
        </w:rPr>
      </w:pPr>
      <w:r>
        <w:rPr>
          <w:rFonts w:eastAsia="仿宋_GB2312"/>
          <w:sz w:val="24"/>
        </w:rPr>
        <w:t>（由投标人根据采购需求自行编制）</w:t>
      </w:r>
    </w:p>
    <w:p w14:paraId="119F60B6">
      <w:pPr>
        <w:spacing w:line="360" w:lineRule="auto"/>
        <w:rPr>
          <w:rFonts w:eastAsia="仿宋_GB2312"/>
          <w:sz w:val="18"/>
          <w:szCs w:val="18"/>
        </w:rPr>
      </w:pPr>
    </w:p>
    <w:p w14:paraId="452115B6">
      <w:pPr>
        <w:pStyle w:val="31"/>
        <w:rPr>
          <w:rFonts w:ascii="Times New Roman" w:hAnsi="Times New Roman" w:cs="Times New Roman"/>
        </w:rPr>
      </w:pPr>
    </w:p>
    <w:p w14:paraId="3B57420B">
      <w:pPr>
        <w:spacing w:line="336" w:lineRule="auto"/>
        <w:ind w:firstLine="3600" w:firstLineChars="1500"/>
        <w:rPr>
          <w:rFonts w:eastAsia="仿宋"/>
          <w:sz w:val="24"/>
        </w:rPr>
      </w:pPr>
      <w:r>
        <w:rPr>
          <w:rFonts w:eastAsia="仿宋"/>
          <w:sz w:val="24"/>
        </w:rPr>
        <w:t xml:space="preserve">投标人名称（电子签名）：                          </w:t>
      </w:r>
    </w:p>
    <w:p w14:paraId="669D6A87">
      <w:pPr>
        <w:spacing w:line="336" w:lineRule="auto"/>
        <w:jc w:val="center"/>
        <w:rPr>
          <w:rFonts w:eastAsia="仿宋"/>
          <w:sz w:val="24"/>
        </w:rPr>
      </w:pPr>
      <w:r>
        <w:rPr>
          <w:rFonts w:eastAsia="仿宋"/>
          <w:sz w:val="24"/>
        </w:rPr>
        <w:t xml:space="preserve">     日期：  年   月   日</w:t>
      </w:r>
    </w:p>
    <w:p w14:paraId="2F998104">
      <w:pPr>
        <w:spacing w:line="360" w:lineRule="auto"/>
        <w:rPr>
          <w:rFonts w:eastAsia="仿宋_GB2312"/>
          <w:b/>
          <w:bCs/>
          <w:sz w:val="18"/>
          <w:szCs w:val="18"/>
        </w:rPr>
      </w:pPr>
    </w:p>
    <w:p w14:paraId="521598D7">
      <w:pPr>
        <w:spacing w:line="360" w:lineRule="auto"/>
        <w:rPr>
          <w:rFonts w:eastAsia="仿宋_GB2312"/>
          <w:b/>
          <w:bCs/>
          <w:sz w:val="32"/>
          <w:szCs w:val="32"/>
        </w:rPr>
      </w:pPr>
    </w:p>
    <w:p w14:paraId="37F56B2F">
      <w:pPr>
        <w:spacing w:line="360" w:lineRule="auto"/>
        <w:rPr>
          <w:rFonts w:eastAsia="仿宋_GB2312"/>
          <w:b/>
          <w:bCs/>
          <w:sz w:val="32"/>
          <w:szCs w:val="32"/>
        </w:rPr>
      </w:pPr>
    </w:p>
    <w:p w14:paraId="5E2ED533">
      <w:pPr>
        <w:spacing w:line="360" w:lineRule="auto"/>
        <w:rPr>
          <w:rFonts w:eastAsia="仿宋_GB2312"/>
          <w:b/>
          <w:bCs/>
          <w:sz w:val="32"/>
          <w:szCs w:val="32"/>
        </w:rPr>
      </w:pPr>
    </w:p>
    <w:p w14:paraId="1D2E46DE">
      <w:pPr>
        <w:spacing w:line="360" w:lineRule="auto"/>
        <w:jc w:val="center"/>
        <w:rPr>
          <w:rFonts w:eastAsia="仿宋_GB2312"/>
          <w:b/>
          <w:kern w:val="0"/>
          <w:sz w:val="32"/>
          <w:szCs w:val="32"/>
          <w:lang w:val="zh-CN"/>
        </w:rPr>
      </w:pPr>
      <w:r>
        <w:rPr>
          <w:rFonts w:eastAsia="仿宋_GB2312"/>
          <w:b/>
          <w:bCs/>
          <w:sz w:val="32"/>
          <w:szCs w:val="32"/>
        </w:rPr>
        <w:t>十五、</w:t>
      </w:r>
      <w:r>
        <w:rPr>
          <w:rFonts w:eastAsia="仿宋_GB2312"/>
          <w:b/>
          <w:kern w:val="0"/>
          <w:sz w:val="32"/>
          <w:szCs w:val="32"/>
          <w:lang w:val="zh-CN"/>
        </w:rPr>
        <w:t>备品备件及供选择的配套零部件清单</w:t>
      </w:r>
    </w:p>
    <w:p w14:paraId="631DE80F">
      <w:pPr>
        <w:spacing w:line="360" w:lineRule="auto"/>
        <w:jc w:val="center"/>
        <w:rPr>
          <w:rFonts w:eastAsia="仿宋_GB2312"/>
          <w:sz w:val="24"/>
        </w:rPr>
      </w:pPr>
      <w:r>
        <w:rPr>
          <w:rFonts w:eastAsia="仿宋_GB2312"/>
          <w:sz w:val="24"/>
        </w:rPr>
        <w:t>（由投标人根据采购需求自行编制）</w:t>
      </w:r>
    </w:p>
    <w:p w14:paraId="4B949300">
      <w:pPr>
        <w:adjustRightInd w:val="0"/>
        <w:snapToGrid w:val="0"/>
        <w:spacing w:line="360" w:lineRule="auto"/>
        <w:ind w:right="960"/>
        <w:jc w:val="right"/>
        <w:rPr>
          <w:rFonts w:eastAsia="仿宋_GB2312"/>
          <w:kern w:val="0"/>
          <w:sz w:val="24"/>
          <w:lang w:val="zh-CN"/>
        </w:rPr>
      </w:pPr>
    </w:p>
    <w:p w14:paraId="40C7321F">
      <w:pPr>
        <w:adjustRightInd w:val="0"/>
        <w:snapToGrid w:val="0"/>
        <w:spacing w:line="360" w:lineRule="auto"/>
        <w:ind w:right="960"/>
        <w:jc w:val="right"/>
        <w:rPr>
          <w:rFonts w:eastAsia="仿宋_GB2312"/>
          <w:kern w:val="0"/>
          <w:sz w:val="24"/>
          <w:lang w:val="zh-CN"/>
        </w:rPr>
      </w:pPr>
    </w:p>
    <w:p w14:paraId="46457455">
      <w:pPr>
        <w:spacing w:line="336" w:lineRule="auto"/>
        <w:ind w:firstLine="3600" w:firstLineChars="1500"/>
        <w:rPr>
          <w:rFonts w:eastAsia="仿宋"/>
          <w:sz w:val="24"/>
        </w:rPr>
      </w:pPr>
      <w:r>
        <w:rPr>
          <w:rFonts w:eastAsia="仿宋"/>
          <w:sz w:val="24"/>
        </w:rPr>
        <w:t xml:space="preserve">投标人名称（电子签名）：                          </w:t>
      </w:r>
    </w:p>
    <w:p w14:paraId="41CFD1FA">
      <w:pPr>
        <w:spacing w:line="336" w:lineRule="auto"/>
        <w:jc w:val="center"/>
        <w:rPr>
          <w:rFonts w:eastAsia="仿宋"/>
          <w:sz w:val="24"/>
        </w:rPr>
      </w:pPr>
      <w:r>
        <w:rPr>
          <w:rFonts w:eastAsia="仿宋"/>
          <w:sz w:val="24"/>
        </w:rPr>
        <w:t xml:space="preserve">     日期：  年   月   日</w:t>
      </w:r>
    </w:p>
    <w:p w14:paraId="59652A90">
      <w:pPr>
        <w:spacing w:line="360" w:lineRule="auto"/>
        <w:rPr>
          <w:rFonts w:eastAsia="仿宋_GB2312"/>
          <w:b/>
          <w:bCs/>
          <w:sz w:val="32"/>
          <w:szCs w:val="32"/>
        </w:rPr>
      </w:pPr>
    </w:p>
    <w:p w14:paraId="2BD1FEC7">
      <w:pPr>
        <w:spacing w:line="360" w:lineRule="auto"/>
        <w:rPr>
          <w:rFonts w:eastAsia="仿宋_GB2312"/>
          <w:b/>
          <w:bCs/>
          <w:sz w:val="32"/>
          <w:szCs w:val="32"/>
        </w:rPr>
      </w:pPr>
    </w:p>
    <w:p w14:paraId="42F823FD">
      <w:pPr>
        <w:spacing w:line="360" w:lineRule="auto"/>
        <w:rPr>
          <w:rFonts w:eastAsia="仿宋_GB2312"/>
          <w:b/>
          <w:bCs/>
          <w:sz w:val="32"/>
          <w:szCs w:val="32"/>
        </w:rPr>
      </w:pPr>
    </w:p>
    <w:p w14:paraId="16821852">
      <w:pPr>
        <w:spacing w:line="360" w:lineRule="auto"/>
        <w:rPr>
          <w:rFonts w:eastAsia="仿宋_GB2312"/>
          <w:b/>
          <w:bCs/>
          <w:sz w:val="32"/>
          <w:szCs w:val="32"/>
        </w:rPr>
      </w:pPr>
    </w:p>
    <w:p w14:paraId="3C2EB138">
      <w:pPr>
        <w:pageBreakBefore/>
        <w:widowControl w:val="0"/>
        <w:spacing w:line="360" w:lineRule="auto"/>
        <w:jc w:val="center"/>
        <w:rPr>
          <w:rFonts w:eastAsia="仿宋_GB2312"/>
          <w:b/>
          <w:kern w:val="0"/>
          <w:sz w:val="32"/>
          <w:szCs w:val="32"/>
          <w:lang w:val="zh-CN"/>
        </w:rPr>
      </w:pPr>
      <w:r>
        <w:rPr>
          <w:rFonts w:eastAsia="仿宋_GB2312"/>
          <w:b/>
          <w:bCs/>
          <w:sz w:val="32"/>
          <w:szCs w:val="32"/>
        </w:rPr>
        <w:t>十六、</w:t>
      </w:r>
      <w:r>
        <w:rPr>
          <w:rFonts w:eastAsia="仿宋_GB2312"/>
          <w:b/>
          <w:kern w:val="0"/>
          <w:sz w:val="32"/>
          <w:szCs w:val="32"/>
          <w:lang w:val="zh-CN"/>
        </w:rPr>
        <w:t>培训计划</w:t>
      </w:r>
    </w:p>
    <w:p w14:paraId="09CC1B5C">
      <w:pPr>
        <w:spacing w:line="360" w:lineRule="auto"/>
        <w:jc w:val="center"/>
        <w:rPr>
          <w:rFonts w:eastAsia="仿宋_GB2312"/>
          <w:sz w:val="24"/>
        </w:rPr>
      </w:pPr>
      <w:r>
        <w:rPr>
          <w:rFonts w:eastAsia="仿宋_GB2312"/>
          <w:sz w:val="24"/>
        </w:rPr>
        <w:t>（由投标人根据采购需求自行编制）</w:t>
      </w:r>
    </w:p>
    <w:p w14:paraId="06AE6315">
      <w:pPr>
        <w:keepNext/>
        <w:widowControl w:val="0"/>
        <w:autoSpaceDE w:val="0"/>
        <w:autoSpaceDN w:val="0"/>
        <w:spacing w:line="360" w:lineRule="auto"/>
        <w:ind w:firstLine="477"/>
        <w:jc w:val="left"/>
        <w:rPr>
          <w:rFonts w:eastAsia="仿宋_GB2312"/>
          <w:b/>
          <w:sz w:val="24"/>
        </w:rPr>
      </w:pPr>
      <w:r>
        <w:rPr>
          <w:rFonts w:eastAsia="仿宋_GB2312"/>
          <w:b/>
          <w:sz w:val="24"/>
        </w:rPr>
        <w:t>附表: 培训日程及费用</w:t>
      </w:r>
    </w:p>
    <w:tbl>
      <w:tblPr>
        <w:tblStyle w:val="19"/>
        <w:tblW w:w="9000" w:type="dxa"/>
        <w:tblInd w:w="12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20" w:type="dxa"/>
          <w:bottom w:w="0" w:type="dxa"/>
          <w:right w:w="120" w:type="dxa"/>
        </w:tblCellMar>
      </w:tblPr>
      <w:tblGrid>
        <w:gridCol w:w="1806"/>
        <w:gridCol w:w="1254"/>
        <w:gridCol w:w="930"/>
        <w:gridCol w:w="953"/>
        <w:gridCol w:w="997"/>
        <w:gridCol w:w="1440"/>
        <w:gridCol w:w="1620"/>
      </w:tblGrid>
      <w:tr w14:paraId="58A045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3F408692">
            <w:pPr>
              <w:widowControl w:val="0"/>
              <w:tabs>
                <w:tab w:val="center" w:pos="1690"/>
              </w:tabs>
              <w:suppressAutoHyphens/>
              <w:autoSpaceDE w:val="0"/>
              <w:autoSpaceDN w:val="0"/>
              <w:spacing w:line="360" w:lineRule="auto"/>
              <w:jc w:val="center"/>
              <w:rPr>
                <w:rFonts w:eastAsia="仿宋_GB2312"/>
                <w:sz w:val="24"/>
              </w:rPr>
            </w:pPr>
            <w:r>
              <w:rPr>
                <w:rFonts w:eastAsia="仿宋_GB2312"/>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479F6027">
            <w:pPr>
              <w:widowControl w:val="0"/>
              <w:tabs>
                <w:tab w:val="center" w:pos="595"/>
              </w:tabs>
              <w:suppressAutoHyphens/>
              <w:autoSpaceDE w:val="0"/>
              <w:autoSpaceDN w:val="0"/>
              <w:spacing w:line="360" w:lineRule="auto"/>
              <w:jc w:val="center"/>
              <w:rPr>
                <w:rFonts w:eastAsia="仿宋_GB2312"/>
                <w:sz w:val="24"/>
              </w:rPr>
            </w:pPr>
            <w:r>
              <w:rPr>
                <w:rFonts w:eastAsia="仿宋_GB2312"/>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4BED4E19">
            <w:pPr>
              <w:widowControl w:val="0"/>
              <w:tabs>
                <w:tab w:val="center" w:pos="595"/>
              </w:tabs>
              <w:suppressAutoHyphens/>
              <w:autoSpaceDE w:val="0"/>
              <w:autoSpaceDN w:val="0"/>
              <w:spacing w:line="360" w:lineRule="auto"/>
              <w:jc w:val="center"/>
              <w:rPr>
                <w:rFonts w:eastAsia="仿宋_GB2312"/>
                <w:sz w:val="24"/>
              </w:rPr>
            </w:pPr>
            <w:r>
              <w:rPr>
                <w:rFonts w:eastAsia="仿宋_GB2312"/>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30E78670">
            <w:pPr>
              <w:widowControl w:val="0"/>
              <w:tabs>
                <w:tab w:val="center" w:pos="1028"/>
              </w:tabs>
              <w:suppressAutoHyphens/>
              <w:autoSpaceDE w:val="0"/>
              <w:autoSpaceDN w:val="0"/>
              <w:spacing w:line="360" w:lineRule="auto"/>
              <w:jc w:val="center"/>
              <w:rPr>
                <w:rFonts w:eastAsia="仿宋_GB2312"/>
                <w:sz w:val="24"/>
              </w:rPr>
            </w:pPr>
            <w:r>
              <w:rPr>
                <w:rFonts w:eastAsia="仿宋_GB2312"/>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1A057466">
            <w:pPr>
              <w:widowControl w:val="0"/>
              <w:tabs>
                <w:tab w:val="center" w:pos="595"/>
              </w:tabs>
              <w:suppressAutoHyphens/>
              <w:autoSpaceDE w:val="0"/>
              <w:autoSpaceDN w:val="0"/>
              <w:spacing w:line="360" w:lineRule="auto"/>
              <w:jc w:val="center"/>
              <w:rPr>
                <w:rFonts w:eastAsia="仿宋_GB2312"/>
                <w:sz w:val="24"/>
              </w:rPr>
            </w:pPr>
            <w:r>
              <w:rPr>
                <w:rFonts w:eastAsia="仿宋_GB2312"/>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48B96C0F">
            <w:pPr>
              <w:widowControl w:val="0"/>
              <w:tabs>
                <w:tab w:val="center" w:pos="520"/>
              </w:tabs>
              <w:suppressAutoHyphens/>
              <w:autoSpaceDE w:val="0"/>
              <w:autoSpaceDN w:val="0"/>
              <w:spacing w:line="360" w:lineRule="auto"/>
              <w:jc w:val="center"/>
              <w:rPr>
                <w:rFonts w:eastAsia="仿宋_GB2312"/>
                <w:sz w:val="24"/>
              </w:rPr>
            </w:pPr>
            <w:r>
              <w:rPr>
                <w:rFonts w:eastAsia="仿宋_GB2312"/>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3E1A1CA8">
            <w:pPr>
              <w:widowControl w:val="0"/>
              <w:suppressAutoHyphens/>
              <w:autoSpaceDE w:val="0"/>
              <w:autoSpaceDN w:val="0"/>
              <w:spacing w:line="360" w:lineRule="auto"/>
              <w:jc w:val="center"/>
              <w:rPr>
                <w:rFonts w:eastAsia="仿宋_GB2312"/>
                <w:sz w:val="24"/>
              </w:rPr>
            </w:pPr>
            <w:r>
              <w:rPr>
                <w:rFonts w:eastAsia="仿宋_GB2312"/>
                <w:sz w:val="24"/>
              </w:rPr>
              <w:t>课程费用</w:t>
            </w:r>
          </w:p>
        </w:tc>
      </w:tr>
      <w:tr w14:paraId="4FAA35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4843796A">
            <w:pPr>
              <w:widowControl w:val="0"/>
              <w:tabs>
                <w:tab w:val="left" w:pos="589"/>
                <w:tab w:val="left" w:pos="1303"/>
                <w:tab w:val="left" w:pos="2017"/>
                <w:tab w:val="left" w:pos="2731"/>
                <w:tab w:val="left" w:pos="3445"/>
                <w:tab w:val="left" w:pos="4159"/>
                <w:tab w:val="left" w:pos="4873"/>
              </w:tabs>
              <w:suppressAutoHyphens/>
              <w:autoSpaceDE w:val="0"/>
              <w:autoSpaceDN w:val="0"/>
              <w:spacing w:line="360" w:lineRule="auto"/>
              <w:rPr>
                <w:rFonts w:eastAsia="仿宋_GB2312"/>
                <w:sz w:val="24"/>
              </w:rPr>
            </w:pPr>
          </w:p>
        </w:tc>
        <w:tc>
          <w:tcPr>
            <w:tcW w:w="1254" w:type="dxa"/>
            <w:tcBorders>
              <w:top w:val="single" w:color="auto" w:sz="6" w:space="0"/>
              <w:left w:val="single" w:color="auto" w:sz="6" w:space="0"/>
              <w:bottom w:val="nil"/>
              <w:right w:val="single" w:color="auto" w:sz="6" w:space="0"/>
            </w:tcBorders>
          </w:tcPr>
          <w:p w14:paraId="3B0FB34E">
            <w:pPr>
              <w:widowControl w:val="0"/>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eastAsia="仿宋_GB2312"/>
                <w:sz w:val="24"/>
              </w:rPr>
            </w:pPr>
          </w:p>
        </w:tc>
        <w:tc>
          <w:tcPr>
            <w:tcW w:w="930" w:type="dxa"/>
            <w:tcBorders>
              <w:top w:val="single" w:color="auto" w:sz="6" w:space="0"/>
              <w:left w:val="single" w:color="auto" w:sz="6" w:space="0"/>
              <w:bottom w:val="nil"/>
              <w:right w:val="nil"/>
            </w:tcBorders>
          </w:tcPr>
          <w:p w14:paraId="6D8C4A45">
            <w:pPr>
              <w:widowControl w:val="0"/>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eastAsia="仿宋_GB2312"/>
                <w:sz w:val="24"/>
              </w:rPr>
            </w:pPr>
          </w:p>
        </w:tc>
        <w:tc>
          <w:tcPr>
            <w:tcW w:w="953" w:type="dxa"/>
            <w:tcBorders>
              <w:top w:val="single" w:color="auto" w:sz="6" w:space="0"/>
              <w:left w:val="single" w:color="auto" w:sz="6" w:space="0"/>
              <w:bottom w:val="nil"/>
              <w:right w:val="nil"/>
            </w:tcBorders>
          </w:tcPr>
          <w:p w14:paraId="23670F99">
            <w:pPr>
              <w:widowControl w:val="0"/>
              <w:tabs>
                <w:tab w:val="left" w:pos="573"/>
                <w:tab w:val="left" w:pos="1287"/>
                <w:tab w:val="left" w:pos="2001"/>
                <w:tab w:val="left" w:pos="2715"/>
                <w:tab w:val="left" w:pos="3429"/>
                <w:tab w:val="left" w:pos="4211"/>
                <w:tab w:val="left" w:pos="4643"/>
              </w:tabs>
              <w:suppressAutoHyphens/>
              <w:autoSpaceDE w:val="0"/>
              <w:autoSpaceDN w:val="0"/>
              <w:spacing w:line="360" w:lineRule="auto"/>
              <w:rPr>
                <w:rFonts w:eastAsia="仿宋_GB2312"/>
                <w:sz w:val="24"/>
              </w:rPr>
            </w:pPr>
          </w:p>
        </w:tc>
        <w:tc>
          <w:tcPr>
            <w:tcW w:w="997" w:type="dxa"/>
            <w:tcBorders>
              <w:top w:val="single" w:color="auto" w:sz="6" w:space="0"/>
              <w:left w:val="single" w:color="auto" w:sz="6" w:space="0"/>
              <w:bottom w:val="nil"/>
              <w:right w:val="nil"/>
            </w:tcBorders>
          </w:tcPr>
          <w:p w14:paraId="401BA0F4">
            <w:pPr>
              <w:widowControl w:val="0"/>
              <w:tabs>
                <w:tab w:val="left" w:pos="440"/>
                <w:tab w:val="left" w:pos="1154"/>
                <w:tab w:val="left" w:pos="1936"/>
                <w:tab w:val="left" w:pos="2368"/>
              </w:tabs>
              <w:suppressAutoHyphens/>
              <w:autoSpaceDE w:val="0"/>
              <w:autoSpaceDN w:val="0"/>
              <w:spacing w:line="360" w:lineRule="auto"/>
              <w:rPr>
                <w:rFonts w:eastAsia="仿宋_GB2312"/>
                <w:sz w:val="24"/>
              </w:rPr>
            </w:pPr>
          </w:p>
        </w:tc>
        <w:tc>
          <w:tcPr>
            <w:tcW w:w="1440" w:type="dxa"/>
            <w:tcBorders>
              <w:top w:val="single" w:color="auto" w:sz="6" w:space="0"/>
              <w:left w:val="single" w:color="auto" w:sz="6" w:space="0"/>
              <w:bottom w:val="nil"/>
              <w:right w:val="nil"/>
            </w:tcBorders>
          </w:tcPr>
          <w:p w14:paraId="6EC56F9A">
            <w:pPr>
              <w:widowControl w:val="0"/>
              <w:tabs>
                <w:tab w:val="left" w:pos="589"/>
                <w:tab w:val="left" w:pos="1303"/>
                <w:tab w:val="left" w:pos="2017"/>
                <w:tab w:val="left" w:pos="2731"/>
                <w:tab w:val="left" w:pos="3445"/>
                <w:tab w:val="left" w:pos="4159"/>
                <w:tab w:val="left" w:pos="4873"/>
              </w:tabs>
              <w:suppressAutoHyphens/>
              <w:autoSpaceDE w:val="0"/>
              <w:autoSpaceDN w:val="0"/>
              <w:spacing w:line="360" w:lineRule="auto"/>
              <w:rPr>
                <w:rFonts w:eastAsia="仿宋_GB2312"/>
                <w:sz w:val="24"/>
              </w:rPr>
            </w:pPr>
          </w:p>
        </w:tc>
        <w:tc>
          <w:tcPr>
            <w:tcW w:w="1620" w:type="dxa"/>
            <w:tcBorders>
              <w:top w:val="single" w:color="auto" w:sz="6" w:space="0"/>
              <w:left w:val="single" w:color="auto" w:sz="6" w:space="0"/>
              <w:bottom w:val="nil"/>
              <w:right w:val="single" w:color="auto" w:sz="6" w:space="0"/>
            </w:tcBorders>
          </w:tcPr>
          <w:p w14:paraId="11DBB3B1">
            <w:pPr>
              <w:widowControl w:val="0"/>
              <w:suppressAutoHyphens/>
              <w:autoSpaceDE w:val="0"/>
              <w:autoSpaceDN w:val="0"/>
              <w:spacing w:line="360" w:lineRule="auto"/>
              <w:rPr>
                <w:rFonts w:eastAsia="仿宋_GB2312"/>
                <w:sz w:val="24"/>
              </w:rPr>
            </w:pPr>
          </w:p>
        </w:tc>
      </w:tr>
      <w:tr w14:paraId="539E6F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59BAE16F">
            <w:pPr>
              <w:widowControl w:val="0"/>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eastAsia="仿宋_GB2312"/>
                <w:sz w:val="24"/>
              </w:rPr>
            </w:pPr>
            <w:r>
              <w:rPr>
                <w:rFonts w:eastAsia="仿宋_GB2312"/>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170D11D3">
            <w:pPr>
              <w:widowControl w:val="0"/>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eastAsia="仿宋_GB2312"/>
                <w:sz w:val="24"/>
              </w:rPr>
            </w:pPr>
          </w:p>
        </w:tc>
        <w:tc>
          <w:tcPr>
            <w:tcW w:w="930" w:type="dxa"/>
            <w:tcBorders>
              <w:top w:val="single" w:color="auto" w:sz="6" w:space="0"/>
              <w:left w:val="single" w:color="auto" w:sz="6" w:space="0"/>
              <w:bottom w:val="single" w:color="auto" w:sz="6" w:space="0"/>
              <w:right w:val="single" w:color="auto" w:sz="6" w:space="0"/>
            </w:tcBorders>
          </w:tcPr>
          <w:p w14:paraId="6EFD392F">
            <w:pPr>
              <w:widowControl w:val="0"/>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eastAsia="仿宋_GB2312"/>
                <w:sz w:val="24"/>
              </w:rPr>
            </w:pPr>
          </w:p>
        </w:tc>
        <w:tc>
          <w:tcPr>
            <w:tcW w:w="953" w:type="dxa"/>
            <w:tcBorders>
              <w:top w:val="single" w:color="auto" w:sz="6" w:space="0"/>
              <w:left w:val="single" w:color="auto" w:sz="6" w:space="0"/>
              <w:bottom w:val="single" w:color="auto" w:sz="6" w:space="0"/>
              <w:right w:val="single" w:color="auto" w:sz="6" w:space="0"/>
            </w:tcBorders>
          </w:tcPr>
          <w:p w14:paraId="65D4003B">
            <w:pPr>
              <w:widowControl w:val="0"/>
              <w:tabs>
                <w:tab w:val="left" w:pos="573"/>
                <w:tab w:val="left" w:pos="1287"/>
                <w:tab w:val="left" w:pos="2001"/>
                <w:tab w:val="left" w:pos="2715"/>
                <w:tab w:val="left" w:pos="3429"/>
                <w:tab w:val="left" w:pos="4211"/>
                <w:tab w:val="left" w:pos="4643"/>
              </w:tabs>
              <w:suppressAutoHyphens/>
              <w:autoSpaceDE w:val="0"/>
              <w:autoSpaceDN w:val="0"/>
              <w:spacing w:line="360" w:lineRule="auto"/>
              <w:rPr>
                <w:rFonts w:eastAsia="仿宋_GB2312"/>
                <w:sz w:val="24"/>
              </w:rPr>
            </w:pPr>
          </w:p>
        </w:tc>
        <w:tc>
          <w:tcPr>
            <w:tcW w:w="997" w:type="dxa"/>
            <w:tcBorders>
              <w:top w:val="single" w:color="auto" w:sz="6" w:space="0"/>
              <w:left w:val="single" w:color="auto" w:sz="6" w:space="0"/>
              <w:bottom w:val="single" w:color="auto" w:sz="6" w:space="0"/>
              <w:right w:val="single" w:color="auto" w:sz="6" w:space="0"/>
            </w:tcBorders>
          </w:tcPr>
          <w:p w14:paraId="7BE5A0BA">
            <w:pPr>
              <w:widowControl w:val="0"/>
              <w:tabs>
                <w:tab w:val="left" w:pos="440"/>
                <w:tab w:val="left" w:pos="1154"/>
                <w:tab w:val="left" w:pos="1936"/>
                <w:tab w:val="left" w:pos="2368"/>
              </w:tabs>
              <w:suppressAutoHyphens/>
              <w:autoSpaceDE w:val="0"/>
              <w:autoSpaceDN w:val="0"/>
              <w:spacing w:line="360" w:lineRule="auto"/>
              <w:rPr>
                <w:rFonts w:eastAsia="仿宋_GB2312"/>
                <w:sz w:val="24"/>
              </w:rPr>
            </w:pPr>
          </w:p>
        </w:tc>
        <w:tc>
          <w:tcPr>
            <w:tcW w:w="1440" w:type="dxa"/>
            <w:tcBorders>
              <w:top w:val="single" w:color="auto" w:sz="6" w:space="0"/>
              <w:left w:val="single" w:color="auto" w:sz="6" w:space="0"/>
              <w:bottom w:val="single" w:color="auto" w:sz="6" w:space="0"/>
              <w:right w:val="single" w:color="auto" w:sz="6" w:space="0"/>
            </w:tcBorders>
          </w:tcPr>
          <w:p w14:paraId="753CC4DC">
            <w:pPr>
              <w:widowControl w:val="0"/>
              <w:tabs>
                <w:tab w:val="left" w:pos="7"/>
              </w:tabs>
              <w:suppressAutoHyphens/>
              <w:autoSpaceDE w:val="0"/>
              <w:autoSpaceDN w:val="0"/>
              <w:spacing w:line="360" w:lineRule="auto"/>
              <w:rPr>
                <w:rFonts w:eastAsia="仿宋_GB2312"/>
                <w:sz w:val="24"/>
              </w:rPr>
            </w:pPr>
          </w:p>
        </w:tc>
        <w:tc>
          <w:tcPr>
            <w:tcW w:w="1620" w:type="dxa"/>
            <w:tcBorders>
              <w:top w:val="single" w:color="auto" w:sz="6" w:space="0"/>
              <w:left w:val="single" w:color="auto" w:sz="6" w:space="0"/>
              <w:bottom w:val="single" w:color="auto" w:sz="6" w:space="0"/>
              <w:right w:val="single" w:color="auto" w:sz="6" w:space="0"/>
            </w:tcBorders>
          </w:tcPr>
          <w:p w14:paraId="742C91E6">
            <w:pPr>
              <w:widowControl w:val="0"/>
              <w:suppressAutoHyphens/>
              <w:autoSpaceDE w:val="0"/>
              <w:autoSpaceDN w:val="0"/>
              <w:spacing w:line="360" w:lineRule="auto"/>
              <w:rPr>
                <w:rFonts w:eastAsia="仿宋_GB2312"/>
                <w:sz w:val="24"/>
              </w:rPr>
            </w:pPr>
          </w:p>
        </w:tc>
      </w:tr>
    </w:tbl>
    <w:p w14:paraId="5A91968D">
      <w:pPr>
        <w:widowControl w:val="0"/>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eastAsia="仿宋_GB2312"/>
          <w:sz w:val="24"/>
        </w:rPr>
      </w:pPr>
      <w:r>
        <w:rPr>
          <w:rFonts w:eastAsia="仿宋_GB2312"/>
          <w:sz w:val="24"/>
        </w:rPr>
        <w:t>注解:A</w:t>
      </w:r>
      <w:r>
        <w:rPr>
          <w:rFonts w:eastAsia="仿宋_GB2312"/>
          <w:sz w:val="24"/>
        </w:rPr>
        <w:tab/>
      </w:r>
      <w:r>
        <w:rPr>
          <w:rFonts w:eastAsia="仿宋_GB2312"/>
          <w:sz w:val="24"/>
        </w:rPr>
        <w:t>课程清单按时间顺序排列，并提供以下详细资料：</w:t>
      </w:r>
    </w:p>
    <w:p w14:paraId="49119DD6">
      <w:pPr>
        <w:widowControl w:val="0"/>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eastAsia="仿宋_GB2312"/>
          <w:sz w:val="24"/>
        </w:rPr>
      </w:pPr>
      <w:r>
        <w:rPr>
          <w:rFonts w:eastAsia="仿宋_GB2312"/>
          <w:sz w:val="24"/>
        </w:rPr>
        <w:t>课程概要</w:t>
      </w:r>
    </w:p>
    <w:p w14:paraId="69CC2658">
      <w:pPr>
        <w:widowControl w:val="0"/>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eastAsia="仿宋_GB2312"/>
          <w:sz w:val="24"/>
        </w:rPr>
      </w:pPr>
      <w:r>
        <w:rPr>
          <w:rFonts w:eastAsia="仿宋_GB2312"/>
          <w:sz w:val="24"/>
        </w:rPr>
        <w:t>课程目的</w:t>
      </w:r>
    </w:p>
    <w:p w14:paraId="1CD7BCF9">
      <w:pPr>
        <w:widowControl w:val="0"/>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eastAsia="仿宋_GB2312"/>
          <w:sz w:val="24"/>
        </w:rPr>
      </w:pPr>
      <w:r>
        <w:rPr>
          <w:rFonts w:eastAsia="仿宋_GB2312"/>
          <w:sz w:val="24"/>
        </w:rPr>
        <w:t>教学方式</w:t>
      </w:r>
    </w:p>
    <w:p w14:paraId="57B8C26C">
      <w:pPr>
        <w:widowControl w:val="0"/>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eastAsia="仿宋_GB2312"/>
          <w:sz w:val="24"/>
        </w:rPr>
      </w:pPr>
      <w:r>
        <w:rPr>
          <w:rFonts w:eastAsia="仿宋_GB2312"/>
          <w:sz w:val="24"/>
        </w:rPr>
        <w:t>先决条件</w:t>
      </w:r>
    </w:p>
    <w:p w14:paraId="4102305D">
      <w:pPr>
        <w:widowControl w:val="0"/>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eastAsia="仿宋_GB2312"/>
          <w:sz w:val="24"/>
        </w:rPr>
      </w:pPr>
      <w:r>
        <w:rPr>
          <w:rFonts w:eastAsia="仿宋_GB2312"/>
          <w:sz w:val="24"/>
        </w:rPr>
        <w:t>教材目录</w:t>
      </w:r>
    </w:p>
    <w:p w14:paraId="2C500D1B">
      <w:pPr>
        <w:autoSpaceDE w:val="0"/>
        <w:autoSpaceDN w:val="0"/>
        <w:spacing w:line="360" w:lineRule="auto"/>
        <w:rPr>
          <w:rFonts w:eastAsia="仿宋_GB2312"/>
          <w:sz w:val="24"/>
        </w:rPr>
      </w:pPr>
      <w:r>
        <w:rPr>
          <w:rFonts w:eastAsia="仿宋_GB2312"/>
          <w:sz w:val="24"/>
        </w:rPr>
        <w:t>B  按照附表A提供授课教师的简历</w:t>
      </w:r>
    </w:p>
    <w:p w14:paraId="1BB7FF6A">
      <w:pPr>
        <w:autoSpaceDE w:val="0"/>
        <w:autoSpaceDN w:val="0"/>
        <w:spacing w:line="360" w:lineRule="auto"/>
        <w:rPr>
          <w:rFonts w:eastAsia="仿宋_GB2312"/>
          <w:b/>
          <w:sz w:val="24"/>
        </w:rPr>
      </w:pPr>
      <w:r>
        <w:rPr>
          <w:rFonts w:eastAsia="仿宋_GB2312"/>
          <w:b/>
          <w:sz w:val="24"/>
        </w:rPr>
        <w:t>注：须随表提交相应的证书复印件并注明所在投标技术文件页码。</w:t>
      </w:r>
    </w:p>
    <w:p w14:paraId="48090A17">
      <w:pPr>
        <w:spacing w:line="360" w:lineRule="auto"/>
        <w:ind w:firstLine="480" w:firstLineChars="200"/>
        <w:rPr>
          <w:rFonts w:eastAsia="仿宋_GB2312"/>
          <w:sz w:val="24"/>
          <w:szCs w:val="20"/>
        </w:rPr>
      </w:pPr>
    </w:p>
    <w:p w14:paraId="68AB0F2B">
      <w:pPr>
        <w:spacing w:line="336" w:lineRule="auto"/>
        <w:ind w:firstLine="3600" w:firstLineChars="1500"/>
        <w:rPr>
          <w:rFonts w:eastAsia="仿宋"/>
          <w:sz w:val="24"/>
        </w:rPr>
      </w:pPr>
      <w:r>
        <w:rPr>
          <w:rFonts w:eastAsia="仿宋"/>
          <w:sz w:val="24"/>
        </w:rPr>
        <w:t xml:space="preserve">投标人名称（电子签名）：                          </w:t>
      </w:r>
    </w:p>
    <w:p w14:paraId="3F5B464F">
      <w:pPr>
        <w:spacing w:line="336" w:lineRule="auto"/>
        <w:jc w:val="center"/>
        <w:rPr>
          <w:rFonts w:eastAsia="仿宋"/>
          <w:sz w:val="24"/>
        </w:rPr>
      </w:pPr>
      <w:r>
        <w:rPr>
          <w:rFonts w:eastAsia="仿宋"/>
          <w:sz w:val="24"/>
        </w:rPr>
        <w:t xml:space="preserve">     日期：  年   月   日</w:t>
      </w:r>
    </w:p>
    <w:p w14:paraId="08C4D2C1">
      <w:pPr>
        <w:pageBreakBefore/>
        <w:widowControl w:val="0"/>
        <w:spacing w:line="360" w:lineRule="auto"/>
        <w:jc w:val="center"/>
        <w:rPr>
          <w:rFonts w:eastAsia="仿宋_GB2312"/>
          <w:b/>
          <w:bCs/>
          <w:sz w:val="32"/>
          <w:szCs w:val="32"/>
        </w:rPr>
      </w:pPr>
      <w:r>
        <w:rPr>
          <w:rFonts w:eastAsia="仿宋_GB2312"/>
          <w:b/>
          <w:bCs/>
          <w:sz w:val="32"/>
          <w:szCs w:val="32"/>
        </w:rPr>
        <w:t>十七、验收方案</w:t>
      </w:r>
    </w:p>
    <w:p w14:paraId="0AB5622D">
      <w:pPr>
        <w:spacing w:line="360" w:lineRule="auto"/>
        <w:jc w:val="center"/>
        <w:rPr>
          <w:rFonts w:eastAsia="仿宋_GB2312"/>
          <w:sz w:val="24"/>
        </w:rPr>
      </w:pPr>
      <w:r>
        <w:rPr>
          <w:rFonts w:eastAsia="仿宋_GB2312"/>
          <w:sz w:val="24"/>
        </w:rPr>
        <w:t>（由投标人根据采购需求自行编制）</w:t>
      </w:r>
    </w:p>
    <w:p w14:paraId="1A73C6F4">
      <w:pPr>
        <w:spacing w:line="360" w:lineRule="auto"/>
        <w:jc w:val="center"/>
        <w:rPr>
          <w:rFonts w:eastAsia="仿宋_GB2312"/>
          <w:sz w:val="24"/>
        </w:rPr>
      </w:pPr>
    </w:p>
    <w:p w14:paraId="1A77A19D">
      <w:pPr>
        <w:spacing w:line="336" w:lineRule="auto"/>
        <w:ind w:firstLine="3600" w:firstLineChars="1500"/>
        <w:rPr>
          <w:rFonts w:eastAsia="仿宋"/>
          <w:sz w:val="24"/>
        </w:rPr>
      </w:pPr>
      <w:r>
        <w:rPr>
          <w:rFonts w:eastAsia="仿宋"/>
          <w:sz w:val="24"/>
        </w:rPr>
        <w:t xml:space="preserve">投标人名称（电子签名）：                          </w:t>
      </w:r>
    </w:p>
    <w:p w14:paraId="017E314F">
      <w:pPr>
        <w:spacing w:line="336" w:lineRule="auto"/>
        <w:jc w:val="center"/>
        <w:rPr>
          <w:rFonts w:eastAsia="仿宋"/>
          <w:sz w:val="24"/>
        </w:rPr>
      </w:pPr>
      <w:r>
        <w:rPr>
          <w:rFonts w:eastAsia="仿宋"/>
          <w:sz w:val="24"/>
        </w:rPr>
        <w:t xml:space="preserve">     日期：  年   月   日</w:t>
      </w:r>
    </w:p>
    <w:p w14:paraId="48D11796">
      <w:pPr>
        <w:spacing w:line="360" w:lineRule="auto"/>
        <w:jc w:val="center"/>
        <w:rPr>
          <w:rFonts w:eastAsia="仿宋_GB2312"/>
          <w:b/>
          <w:bCs/>
          <w:sz w:val="30"/>
          <w:szCs w:val="30"/>
        </w:rPr>
      </w:pPr>
    </w:p>
    <w:p w14:paraId="4F67481A">
      <w:pPr>
        <w:spacing w:line="360" w:lineRule="auto"/>
        <w:jc w:val="center"/>
        <w:rPr>
          <w:rFonts w:eastAsia="仿宋_GB2312"/>
          <w:b/>
          <w:bCs/>
          <w:sz w:val="30"/>
          <w:szCs w:val="30"/>
        </w:rPr>
      </w:pPr>
    </w:p>
    <w:p w14:paraId="75E969EC">
      <w:pPr>
        <w:spacing w:line="360" w:lineRule="auto"/>
        <w:jc w:val="center"/>
        <w:rPr>
          <w:rFonts w:eastAsia="仿宋_GB2312"/>
          <w:b/>
          <w:bCs/>
          <w:sz w:val="24"/>
        </w:rPr>
      </w:pPr>
    </w:p>
    <w:p w14:paraId="730DE340">
      <w:pPr>
        <w:spacing w:line="360" w:lineRule="auto"/>
        <w:jc w:val="center"/>
        <w:rPr>
          <w:rFonts w:eastAsia="仿宋_GB2312"/>
          <w:b/>
          <w:bCs/>
          <w:sz w:val="24"/>
        </w:rPr>
      </w:pPr>
    </w:p>
    <w:p w14:paraId="00CB586E">
      <w:pPr>
        <w:spacing w:line="360" w:lineRule="auto"/>
        <w:jc w:val="center"/>
        <w:rPr>
          <w:rFonts w:eastAsia="仿宋_GB2312"/>
          <w:b/>
          <w:kern w:val="0"/>
          <w:sz w:val="32"/>
          <w:szCs w:val="32"/>
          <w:lang w:val="zh-CN"/>
        </w:rPr>
      </w:pPr>
      <w:r>
        <w:rPr>
          <w:rFonts w:eastAsia="仿宋_GB2312"/>
          <w:b/>
          <w:bCs/>
          <w:sz w:val="32"/>
          <w:szCs w:val="32"/>
        </w:rPr>
        <w:t>十八、认为需要的</w:t>
      </w:r>
      <w:r>
        <w:rPr>
          <w:rFonts w:eastAsia="仿宋_GB2312"/>
          <w:b/>
          <w:kern w:val="0"/>
          <w:sz w:val="32"/>
          <w:szCs w:val="32"/>
          <w:lang w:val="zh-CN"/>
        </w:rPr>
        <w:t>其他商务技术文件或说明</w:t>
      </w:r>
    </w:p>
    <w:p w14:paraId="27D8D679">
      <w:pPr>
        <w:spacing w:line="360" w:lineRule="auto"/>
        <w:jc w:val="center"/>
        <w:rPr>
          <w:rFonts w:eastAsia="仿宋_GB2312"/>
          <w:sz w:val="24"/>
        </w:rPr>
      </w:pPr>
      <w:r>
        <w:rPr>
          <w:rFonts w:eastAsia="仿宋_GB2312"/>
          <w:sz w:val="24"/>
        </w:rPr>
        <w:t>（由投标人根据采购需求自行编制）</w:t>
      </w:r>
    </w:p>
    <w:p w14:paraId="5853F334">
      <w:pPr>
        <w:spacing w:line="360" w:lineRule="auto"/>
        <w:rPr>
          <w:rFonts w:eastAsia="仿宋_GB2312"/>
          <w:sz w:val="24"/>
        </w:rPr>
      </w:pPr>
    </w:p>
    <w:p w14:paraId="7F52F9D7">
      <w:pPr>
        <w:spacing w:line="336" w:lineRule="auto"/>
        <w:ind w:firstLine="3600" w:firstLineChars="1500"/>
        <w:rPr>
          <w:rFonts w:eastAsia="仿宋"/>
          <w:sz w:val="24"/>
        </w:rPr>
      </w:pPr>
      <w:r>
        <w:rPr>
          <w:rFonts w:eastAsia="仿宋"/>
          <w:sz w:val="24"/>
        </w:rPr>
        <w:t xml:space="preserve">投标人名称（电子签名）：                          </w:t>
      </w:r>
    </w:p>
    <w:p w14:paraId="1D0F8CAD">
      <w:pPr>
        <w:spacing w:line="336" w:lineRule="auto"/>
        <w:jc w:val="center"/>
        <w:rPr>
          <w:rFonts w:eastAsia="仿宋"/>
          <w:sz w:val="24"/>
        </w:rPr>
      </w:pPr>
      <w:r>
        <w:rPr>
          <w:rFonts w:eastAsia="仿宋"/>
          <w:sz w:val="24"/>
        </w:rPr>
        <w:t xml:space="preserve">     日期：  年   月   日</w:t>
      </w:r>
    </w:p>
    <w:p w14:paraId="0B524D55">
      <w:pPr>
        <w:pStyle w:val="32"/>
        <w:rPr>
          <w:rFonts w:ascii="Times New Roman" w:hAnsi="Times New Roman"/>
        </w:rPr>
        <w:sectPr>
          <w:headerReference r:id="rId10" w:type="first"/>
          <w:footerReference r:id="rId12" w:type="first"/>
          <w:headerReference r:id="rId9" w:type="default"/>
          <w:footerReference r:id="rId11" w:type="default"/>
          <w:pgSz w:w="11906" w:h="16838"/>
          <w:pgMar w:top="1276" w:right="1418" w:bottom="1247" w:left="1418" w:header="851" w:footer="992" w:gutter="0"/>
          <w:cols w:space="720" w:num="1"/>
          <w:titlePg/>
          <w:docGrid w:linePitch="312" w:charSpace="0"/>
        </w:sectPr>
      </w:pPr>
    </w:p>
    <w:p w14:paraId="3137023F">
      <w:pPr>
        <w:spacing w:line="360" w:lineRule="auto"/>
        <w:jc w:val="center"/>
        <w:outlineLvl w:val="0"/>
        <w:rPr>
          <w:rFonts w:eastAsia="仿宋"/>
          <w:b/>
          <w:kern w:val="0"/>
          <w:sz w:val="36"/>
          <w:szCs w:val="36"/>
        </w:rPr>
      </w:pPr>
      <w:r>
        <w:rPr>
          <w:rFonts w:eastAsia="仿宋"/>
          <w:b/>
          <w:kern w:val="0"/>
          <w:sz w:val="36"/>
          <w:szCs w:val="36"/>
        </w:rPr>
        <w:t>报价文件部分</w:t>
      </w:r>
    </w:p>
    <w:p w14:paraId="38394DDA">
      <w:pPr>
        <w:spacing w:line="360" w:lineRule="auto"/>
        <w:jc w:val="center"/>
        <w:outlineLvl w:val="0"/>
        <w:rPr>
          <w:rFonts w:eastAsia="仿宋"/>
          <w:b/>
          <w:kern w:val="0"/>
          <w:sz w:val="36"/>
          <w:szCs w:val="36"/>
        </w:rPr>
      </w:pPr>
      <w:r>
        <w:rPr>
          <w:rFonts w:eastAsia="仿宋"/>
          <w:b/>
          <w:kern w:val="0"/>
          <w:sz w:val="36"/>
          <w:szCs w:val="36"/>
        </w:rPr>
        <w:t>目录</w:t>
      </w:r>
    </w:p>
    <w:p w14:paraId="46912851">
      <w:pPr>
        <w:spacing w:line="360" w:lineRule="auto"/>
        <w:jc w:val="center"/>
        <w:outlineLvl w:val="0"/>
        <w:rPr>
          <w:rFonts w:eastAsia="仿宋"/>
          <w:b/>
          <w:kern w:val="0"/>
          <w:sz w:val="36"/>
          <w:szCs w:val="36"/>
        </w:rPr>
      </w:pPr>
    </w:p>
    <w:p w14:paraId="245B1A4A">
      <w:pPr>
        <w:adjustRightInd w:val="0"/>
        <w:snapToGrid w:val="0"/>
        <w:spacing w:line="360" w:lineRule="auto"/>
        <w:rPr>
          <w:rFonts w:eastAsia="仿宋"/>
          <w:sz w:val="24"/>
        </w:rPr>
      </w:pPr>
      <w:r>
        <w:rPr>
          <w:rFonts w:eastAsia="仿宋"/>
          <w:sz w:val="24"/>
        </w:rPr>
        <w:t>（1）开标一览表（报价表）………………………………………………………（页码）</w:t>
      </w:r>
    </w:p>
    <w:p w14:paraId="1B81E171">
      <w:pPr>
        <w:adjustRightInd w:val="0"/>
        <w:snapToGrid w:val="0"/>
        <w:spacing w:line="360" w:lineRule="auto"/>
        <w:rPr>
          <w:rFonts w:eastAsia="仿宋"/>
          <w:sz w:val="24"/>
        </w:rPr>
      </w:pPr>
      <w:r>
        <w:rPr>
          <w:rFonts w:eastAsia="仿宋"/>
          <w:sz w:val="24"/>
        </w:rPr>
        <w:t>（2）中小企业声明函………………………………………………………………（页码）</w:t>
      </w:r>
    </w:p>
    <w:p w14:paraId="2BD50A8A">
      <w:pPr>
        <w:pStyle w:val="11"/>
        <w:adjustRightInd w:val="0"/>
        <w:snapToGrid w:val="0"/>
        <w:rPr>
          <w:rFonts w:ascii="Times New Roman" w:hAnsi="Times New Roman" w:eastAsia="仿宋" w:cs="Times New Roman"/>
        </w:rPr>
      </w:pPr>
      <w:r>
        <w:rPr>
          <w:rFonts w:ascii="Times New Roman" w:hAnsi="Times New Roman" w:eastAsia="仿宋" w:cs="Times New Roman"/>
          <w:szCs w:val="24"/>
          <w:lang w:val="en-US"/>
        </w:rPr>
        <w:t>（3）残疾人福利性单位声明函……………………………………………………（页码）</w:t>
      </w:r>
    </w:p>
    <w:p w14:paraId="1FD62BD5">
      <w:pPr>
        <w:adjustRightInd w:val="0"/>
        <w:snapToGrid w:val="0"/>
        <w:spacing w:line="360" w:lineRule="auto"/>
        <w:ind w:right="480"/>
        <w:jc w:val="center"/>
        <w:rPr>
          <w:rFonts w:eastAsia="仿宋"/>
          <w:b/>
          <w:kern w:val="0"/>
          <w:sz w:val="32"/>
          <w:szCs w:val="32"/>
        </w:rPr>
      </w:pPr>
    </w:p>
    <w:p w14:paraId="11CBD2D9">
      <w:pPr>
        <w:adjustRightInd w:val="0"/>
        <w:snapToGrid w:val="0"/>
        <w:spacing w:line="360" w:lineRule="auto"/>
        <w:ind w:right="480"/>
        <w:jc w:val="center"/>
        <w:rPr>
          <w:rFonts w:eastAsia="仿宋"/>
          <w:b/>
          <w:kern w:val="0"/>
          <w:sz w:val="32"/>
          <w:szCs w:val="32"/>
        </w:rPr>
      </w:pPr>
    </w:p>
    <w:p w14:paraId="7B3AA308">
      <w:pPr>
        <w:adjustRightInd w:val="0"/>
        <w:snapToGrid w:val="0"/>
        <w:spacing w:line="360" w:lineRule="auto"/>
        <w:ind w:right="480"/>
        <w:jc w:val="center"/>
        <w:rPr>
          <w:rFonts w:eastAsia="仿宋"/>
          <w:b/>
          <w:kern w:val="0"/>
          <w:sz w:val="32"/>
          <w:szCs w:val="32"/>
        </w:rPr>
      </w:pPr>
    </w:p>
    <w:p w14:paraId="3819C36C">
      <w:pPr>
        <w:adjustRightInd w:val="0"/>
        <w:snapToGrid w:val="0"/>
        <w:spacing w:line="360" w:lineRule="auto"/>
        <w:ind w:right="480"/>
        <w:jc w:val="center"/>
        <w:rPr>
          <w:rFonts w:eastAsia="仿宋"/>
          <w:b/>
          <w:kern w:val="0"/>
          <w:sz w:val="32"/>
          <w:szCs w:val="32"/>
        </w:rPr>
      </w:pPr>
    </w:p>
    <w:p w14:paraId="71616674">
      <w:pPr>
        <w:adjustRightInd w:val="0"/>
        <w:snapToGrid w:val="0"/>
        <w:spacing w:line="360" w:lineRule="auto"/>
        <w:ind w:right="480"/>
        <w:jc w:val="center"/>
        <w:rPr>
          <w:rFonts w:eastAsia="仿宋"/>
          <w:b/>
          <w:kern w:val="0"/>
          <w:sz w:val="32"/>
          <w:szCs w:val="32"/>
        </w:rPr>
      </w:pPr>
    </w:p>
    <w:p w14:paraId="5E60A030">
      <w:pPr>
        <w:adjustRightInd w:val="0"/>
        <w:snapToGrid w:val="0"/>
        <w:spacing w:line="360" w:lineRule="auto"/>
        <w:ind w:right="480"/>
        <w:jc w:val="center"/>
        <w:rPr>
          <w:rFonts w:eastAsia="仿宋"/>
          <w:b/>
          <w:kern w:val="0"/>
          <w:sz w:val="32"/>
          <w:szCs w:val="32"/>
        </w:rPr>
      </w:pPr>
    </w:p>
    <w:p w14:paraId="2A3B21A6">
      <w:pPr>
        <w:adjustRightInd w:val="0"/>
        <w:snapToGrid w:val="0"/>
        <w:spacing w:line="360" w:lineRule="auto"/>
        <w:ind w:right="480"/>
        <w:jc w:val="center"/>
        <w:rPr>
          <w:rFonts w:eastAsia="仿宋"/>
          <w:b/>
          <w:kern w:val="0"/>
          <w:sz w:val="32"/>
          <w:szCs w:val="32"/>
        </w:rPr>
      </w:pPr>
    </w:p>
    <w:p w14:paraId="0EA22F88">
      <w:pPr>
        <w:adjustRightInd w:val="0"/>
        <w:snapToGrid w:val="0"/>
        <w:spacing w:line="360" w:lineRule="auto"/>
        <w:ind w:right="480"/>
        <w:jc w:val="center"/>
        <w:rPr>
          <w:rFonts w:eastAsia="仿宋"/>
          <w:b/>
          <w:kern w:val="0"/>
          <w:sz w:val="32"/>
          <w:szCs w:val="32"/>
        </w:rPr>
      </w:pPr>
    </w:p>
    <w:p w14:paraId="17CEE3D3">
      <w:pPr>
        <w:adjustRightInd w:val="0"/>
        <w:snapToGrid w:val="0"/>
        <w:spacing w:line="360" w:lineRule="auto"/>
        <w:ind w:right="480"/>
        <w:jc w:val="center"/>
        <w:rPr>
          <w:rFonts w:eastAsia="仿宋"/>
          <w:b/>
          <w:kern w:val="0"/>
          <w:sz w:val="32"/>
          <w:szCs w:val="32"/>
        </w:rPr>
      </w:pPr>
    </w:p>
    <w:p w14:paraId="2994F552">
      <w:pPr>
        <w:adjustRightInd w:val="0"/>
        <w:snapToGrid w:val="0"/>
        <w:spacing w:line="360" w:lineRule="auto"/>
        <w:ind w:right="480"/>
        <w:jc w:val="center"/>
        <w:rPr>
          <w:rFonts w:eastAsia="仿宋"/>
          <w:b/>
          <w:kern w:val="0"/>
          <w:sz w:val="32"/>
          <w:szCs w:val="32"/>
        </w:rPr>
      </w:pPr>
    </w:p>
    <w:p w14:paraId="06BD185E">
      <w:pPr>
        <w:adjustRightInd w:val="0"/>
        <w:snapToGrid w:val="0"/>
        <w:spacing w:line="360" w:lineRule="auto"/>
        <w:ind w:right="480"/>
        <w:jc w:val="center"/>
        <w:rPr>
          <w:rFonts w:eastAsia="仿宋"/>
          <w:b/>
          <w:kern w:val="0"/>
          <w:sz w:val="32"/>
          <w:szCs w:val="32"/>
        </w:rPr>
      </w:pPr>
    </w:p>
    <w:p w14:paraId="4854D860">
      <w:pPr>
        <w:adjustRightInd w:val="0"/>
        <w:snapToGrid w:val="0"/>
        <w:spacing w:line="360" w:lineRule="auto"/>
        <w:ind w:right="480"/>
        <w:jc w:val="center"/>
        <w:rPr>
          <w:rFonts w:eastAsia="仿宋"/>
          <w:b/>
          <w:kern w:val="0"/>
          <w:sz w:val="32"/>
          <w:szCs w:val="32"/>
        </w:rPr>
      </w:pPr>
    </w:p>
    <w:p w14:paraId="33182CF1">
      <w:pPr>
        <w:adjustRightInd w:val="0"/>
        <w:snapToGrid w:val="0"/>
        <w:spacing w:line="360" w:lineRule="auto"/>
        <w:ind w:right="480"/>
        <w:jc w:val="center"/>
        <w:rPr>
          <w:rFonts w:eastAsia="仿宋"/>
          <w:b/>
          <w:kern w:val="0"/>
          <w:sz w:val="32"/>
          <w:szCs w:val="32"/>
        </w:rPr>
      </w:pPr>
    </w:p>
    <w:p w14:paraId="1DE6F10D">
      <w:pPr>
        <w:adjustRightInd w:val="0"/>
        <w:snapToGrid w:val="0"/>
        <w:spacing w:line="360" w:lineRule="auto"/>
        <w:ind w:right="480"/>
        <w:rPr>
          <w:rFonts w:eastAsia="仿宋"/>
          <w:b/>
          <w:kern w:val="0"/>
          <w:sz w:val="32"/>
          <w:szCs w:val="32"/>
        </w:rPr>
      </w:pPr>
    </w:p>
    <w:p w14:paraId="2892184B">
      <w:pPr>
        <w:pStyle w:val="34"/>
        <w:keepNext w:val="0"/>
        <w:pageBreakBefore w:val="0"/>
        <w:widowControl w:val="0"/>
        <w:tabs>
          <w:tab w:val="clear" w:pos="720"/>
        </w:tabs>
        <w:adjustRightInd w:val="0"/>
        <w:snapToGrid w:val="0"/>
        <w:spacing w:before="120" w:after="120"/>
        <w:ind w:firstLine="643"/>
        <w:outlineLvl w:val="9"/>
        <w:rPr>
          <w:rFonts w:eastAsia="仿宋"/>
          <w:kern w:val="2"/>
          <w:sz w:val="32"/>
          <w:szCs w:val="32"/>
        </w:rPr>
        <w:sectPr>
          <w:headerReference r:id="rId14" w:type="first"/>
          <w:footerReference r:id="rId16" w:type="first"/>
          <w:headerReference r:id="rId13" w:type="default"/>
          <w:footerReference r:id="rId15" w:type="default"/>
          <w:pgSz w:w="11906" w:h="16838"/>
          <w:pgMar w:top="1276" w:right="1418" w:bottom="1247" w:left="1418" w:header="851" w:footer="992" w:gutter="0"/>
          <w:cols w:space="720" w:num="1"/>
          <w:titlePg/>
          <w:docGrid w:linePitch="312" w:charSpace="0"/>
        </w:sectPr>
      </w:pPr>
    </w:p>
    <w:p w14:paraId="61F221DF">
      <w:pPr>
        <w:pStyle w:val="34"/>
        <w:keepNext w:val="0"/>
        <w:pageBreakBefore w:val="0"/>
        <w:widowControl w:val="0"/>
        <w:tabs>
          <w:tab w:val="clear" w:pos="720"/>
        </w:tabs>
        <w:adjustRightInd w:val="0"/>
        <w:snapToGrid w:val="0"/>
        <w:spacing w:before="120" w:after="120"/>
        <w:ind w:firstLine="643"/>
        <w:outlineLvl w:val="9"/>
        <w:rPr>
          <w:rFonts w:eastAsia="仿宋"/>
          <w:kern w:val="2"/>
          <w:sz w:val="32"/>
          <w:szCs w:val="32"/>
        </w:rPr>
      </w:pPr>
      <w:r>
        <w:rPr>
          <w:rFonts w:eastAsia="仿宋"/>
          <w:kern w:val="2"/>
          <w:sz w:val="32"/>
          <w:szCs w:val="32"/>
        </w:rPr>
        <w:t>一、开标一览表（报价表）</w:t>
      </w:r>
    </w:p>
    <w:p w14:paraId="23D75C5B">
      <w:pPr>
        <w:adjustRightInd w:val="0"/>
        <w:snapToGrid w:val="0"/>
        <w:spacing w:line="360" w:lineRule="auto"/>
        <w:rPr>
          <w:rFonts w:eastAsia="仿宋"/>
          <w:kern w:val="0"/>
          <w:sz w:val="24"/>
        </w:rPr>
      </w:pPr>
      <w:r>
        <w:rPr>
          <w:rFonts w:eastAsia="仿宋"/>
          <w:sz w:val="24"/>
        </w:rPr>
        <w:t>（采购人）、（采购代理机构）</w:t>
      </w:r>
      <w:r>
        <w:rPr>
          <w:rFonts w:eastAsia="仿宋"/>
          <w:kern w:val="0"/>
          <w:sz w:val="24"/>
          <w:lang w:val="zh-CN"/>
        </w:rPr>
        <w:t>：</w:t>
      </w:r>
    </w:p>
    <w:p w14:paraId="5FEA5461">
      <w:pPr>
        <w:adjustRightInd w:val="0"/>
        <w:snapToGrid w:val="0"/>
        <w:spacing w:line="360" w:lineRule="auto"/>
        <w:ind w:firstLine="482"/>
        <w:rPr>
          <w:rFonts w:eastAsia="仿宋"/>
          <w:kern w:val="0"/>
          <w:sz w:val="24"/>
          <w:lang w:val="zh-CN"/>
        </w:rPr>
      </w:pPr>
      <w:r>
        <w:rPr>
          <w:rFonts w:eastAsia="仿宋"/>
          <w:kern w:val="0"/>
          <w:sz w:val="24"/>
          <w:lang w:val="zh-CN"/>
        </w:rPr>
        <w:t>按你方招标文件要求，我们，本投标文件签字方，谨此向你方发出要约如下：如你方接受本投标，我方承诺按照如下开标一览表（报价表）的价格完成</w:t>
      </w:r>
      <w:r>
        <w:rPr>
          <w:rFonts w:eastAsia="仿宋"/>
          <w:sz w:val="24"/>
        </w:rPr>
        <w:t>（项目名称）</w:t>
      </w:r>
      <w:r>
        <w:rPr>
          <w:rFonts w:eastAsia="仿宋"/>
          <w:kern w:val="0"/>
          <w:sz w:val="24"/>
          <w:lang w:val="zh-CN"/>
        </w:rPr>
        <w:t>【招标编号：</w:t>
      </w:r>
      <w:r>
        <w:rPr>
          <w:rFonts w:eastAsia="仿宋"/>
          <w:sz w:val="24"/>
        </w:rPr>
        <w:t>（采购编号）】的实施</w:t>
      </w:r>
      <w:r>
        <w:rPr>
          <w:rFonts w:eastAsia="仿宋"/>
          <w:kern w:val="0"/>
          <w:sz w:val="24"/>
          <w:lang w:val="zh-CN"/>
        </w:rPr>
        <w:t>。</w:t>
      </w:r>
    </w:p>
    <w:p w14:paraId="42A53177">
      <w:pPr>
        <w:spacing w:line="360" w:lineRule="auto"/>
        <w:jc w:val="center"/>
        <w:rPr>
          <w:rFonts w:eastAsia="仿宋"/>
          <w:b/>
          <w:kern w:val="0"/>
          <w:sz w:val="24"/>
          <w:lang w:val="zh-CN"/>
        </w:rPr>
      </w:pPr>
      <w:r>
        <w:rPr>
          <w:rFonts w:eastAsia="仿宋"/>
          <w:b/>
          <w:kern w:val="0"/>
          <w:sz w:val="24"/>
          <w:lang w:val="zh-CN"/>
        </w:rPr>
        <w:t>开标一览表（报价表）(单位均为人民币元)</w:t>
      </w:r>
    </w:p>
    <w:tbl>
      <w:tblPr>
        <w:tblStyle w:val="19"/>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5"/>
        <w:gridCol w:w="834"/>
        <w:gridCol w:w="1909"/>
        <w:gridCol w:w="2031"/>
        <w:gridCol w:w="1909"/>
        <w:gridCol w:w="1787"/>
        <w:gridCol w:w="1790"/>
        <w:gridCol w:w="1790"/>
        <w:gridCol w:w="1787"/>
      </w:tblGrid>
      <w:tr w14:paraId="10F56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6" w:type="pct"/>
            <w:vAlign w:val="center"/>
          </w:tcPr>
          <w:p w14:paraId="6227E22E">
            <w:pPr>
              <w:spacing w:line="360" w:lineRule="auto"/>
              <w:jc w:val="center"/>
              <w:rPr>
                <w:rFonts w:eastAsia="仿宋"/>
                <w:b/>
                <w:sz w:val="24"/>
              </w:rPr>
            </w:pPr>
            <w:r>
              <w:rPr>
                <w:rFonts w:eastAsia="仿宋"/>
                <w:b/>
                <w:sz w:val="24"/>
              </w:rPr>
              <w:t>序号</w:t>
            </w:r>
          </w:p>
        </w:tc>
        <w:tc>
          <w:tcPr>
            <w:tcW w:w="287" w:type="pct"/>
            <w:vAlign w:val="center"/>
          </w:tcPr>
          <w:p w14:paraId="5E8F7081">
            <w:pPr>
              <w:spacing w:line="360" w:lineRule="auto"/>
              <w:jc w:val="center"/>
              <w:rPr>
                <w:rFonts w:eastAsia="仿宋"/>
                <w:b/>
                <w:sz w:val="24"/>
              </w:rPr>
            </w:pPr>
            <w:r>
              <w:rPr>
                <w:rFonts w:eastAsia="仿宋"/>
                <w:b/>
                <w:sz w:val="24"/>
              </w:rPr>
              <w:t>名称</w:t>
            </w:r>
          </w:p>
        </w:tc>
        <w:tc>
          <w:tcPr>
            <w:tcW w:w="657" w:type="pct"/>
          </w:tcPr>
          <w:p w14:paraId="49C734A9">
            <w:pPr>
              <w:spacing w:line="360" w:lineRule="auto"/>
              <w:jc w:val="center"/>
              <w:rPr>
                <w:rFonts w:eastAsia="仿宋"/>
                <w:b/>
                <w:sz w:val="24"/>
              </w:rPr>
            </w:pPr>
          </w:p>
          <w:p w14:paraId="0DAB1A67">
            <w:pPr>
              <w:spacing w:line="360" w:lineRule="auto"/>
              <w:jc w:val="center"/>
              <w:rPr>
                <w:rFonts w:eastAsia="仿宋"/>
                <w:b/>
                <w:sz w:val="24"/>
              </w:rPr>
            </w:pPr>
            <w:r>
              <w:rPr>
                <w:rFonts w:eastAsia="仿宋"/>
                <w:b/>
                <w:sz w:val="24"/>
              </w:rPr>
              <w:t>服务范围</w:t>
            </w:r>
          </w:p>
        </w:tc>
        <w:tc>
          <w:tcPr>
            <w:tcW w:w="698" w:type="pct"/>
            <w:vAlign w:val="center"/>
          </w:tcPr>
          <w:p w14:paraId="27A469F1">
            <w:pPr>
              <w:spacing w:line="360" w:lineRule="auto"/>
              <w:jc w:val="center"/>
              <w:rPr>
                <w:rFonts w:eastAsia="仿宋"/>
                <w:b/>
                <w:sz w:val="24"/>
              </w:rPr>
            </w:pPr>
            <w:r>
              <w:rPr>
                <w:rFonts w:eastAsia="仿宋"/>
                <w:b/>
                <w:sz w:val="24"/>
              </w:rPr>
              <w:t>服务要求</w:t>
            </w:r>
          </w:p>
        </w:tc>
        <w:tc>
          <w:tcPr>
            <w:tcW w:w="657" w:type="pct"/>
            <w:vAlign w:val="center"/>
          </w:tcPr>
          <w:p w14:paraId="12FABD84">
            <w:pPr>
              <w:spacing w:line="360" w:lineRule="auto"/>
              <w:jc w:val="center"/>
              <w:rPr>
                <w:rFonts w:eastAsia="仿宋"/>
                <w:b/>
                <w:sz w:val="24"/>
              </w:rPr>
            </w:pPr>
            <w:r>
              <w:rPr>
                <w:rFonts w:eastAsia="仿宋"/>
                <w:b/>
                <w:sz w:val="24"/>
              </w:rPr>
              <w:t>服务时间</w:t>
            </w:r>
          </w:p>
        </w:tc>
        <w:tc>
          <w:tcPr>
            <w:tcW w:w="615" w:type="pct"/>
            <w:vAlign w:val="center"/>
          </w:tcPr>
          <w:p w14:paraId="70B7844E">
            <w:pPr>
              <w:spacing w:line="360" w:lineRule="auto"/>
              <w:jc w:val="center"/>
              <w:rPr>
                <w:rFonts w:eastAsia="仿宋"/>
                <w:b/>
                <w:sz w:val="24"/>
              </w:rPr>
            </w:pPr>
            <w:r>
              <w:rPr>
                <w:rFonts w:eastAsia="仿宋"/>
                <w:b/>
                <w:sz w:val="24"/>
              </w:rPr>
              <w:t>服务标准</w:t>
            </w:r>
          </w:p>
        </w:tc>
        <w:tc>
          <w:tcPr>
            <w:tcW w:w="616" w:type="pct"/>
          </w:tcPr>
          <w:p w14:paraId="0EB59CC7">
            <w:pPr>
              <w:spacing w:line="360" w:lineRule="auto"/>
              <w:jc w:val="center"/>
              <w:rPr>
                <w:rFonts w:eastAsia="仿宋"/>
                <w:b/>
                <w:sz w:val="24"/>
              </w:rPr>
            </w:pPr>
          </w:p>
          <w:p w14:paraId="685DDFA3">
            <w:pPr>
              <w:spacing w:line="360" w:lineRule="auto"/>
              <w:jc w:val="center"/>
              <w:rPr>
                <w:rFonts w:eastAsia="仿宋"/>
                <w:b/>
                <w:sz w:val="24"/>
              </w:rPr>
            </w:pPr>
            <w:r>
              <w:rPr>
                <w:rFonts w:eastAsia="仿宋"/>
                <w:b/>
                <w:sz w:val="24"/>
              </w:rPr>
              <w:t>服务人数</w:t>
            </w:r>
          </w:p>
        </w:tc>
        <w:tc>
          <w:tcPr>
            <w:tcW w:w="615" w:type="pct"/>
            <w:vAlign w:val="center"/>
          </w:tcPr>
          <w:p w14:paraId="17116857">
            <w:pPr>
              <w:spacing w:line="360" w:lineRule="auto"/>
              <w:jc w:val="center"/>
              <w:rPr>
                <w:rFonts w:eastAsia="仿宋"/>
                <w:b/>
                <w:sz w:val="24"/>
              </w:rPr>
            </w:pPr>
            <w:r>
              <w:rPr>
                <w:rFonts w:eastAsia="仿宋"/>
                <w:b/>
                <w:sz w:val="24"/>
              </w:rPr>
              <w:t>服务单价</w:t>
            </w:r>
          </w:p>
        </w:tc>
        <w:tc>
          <w:tcPr>
            <w:tcW w:w="615" w:type="pct"/>
            <w:vAlign w:val="center"/>
          </w:tcPr>
          <w:p w14:paraId="5CA4FAEF">
            <w:pPr>
              <w:spacing w:line="360" w:lineRule="auto"/>
              <w:jc w:val="center"/>
              <w:rPr>
                <w:rFonts w:eastAsia="仿宋"/>
                <w:b/>
                <w:sz w:val="24"/>
              </w:rPr>
            </w:pPr>
          </w:p>
          <w:p w14:paraId="233DFF2D">
            <w:pPr>
              <w:spacing w:line="360" w:lineRule="auto"/>
              <w:jc w:val="center"/>
              <w:rPr>
                <w:rFonts w:eastAsia="仿宋"/>
                <w:b/>
                <w:sz w:val="24"/>
              </w:rPr>
            </w:pPr>
            <w:r>
              <w:rPr>
                <w:rFonts w:eastAsia="仿宋"/>
                <w:b/>
                <w:sz w:val="24"/>
              </w:rPr>
              <w:t>备注（如有）</w:t>
            </w:r>
          </w:p>
          <w:p w14:paraId="4820527A">
            <w:pPr>
              <w:spacing w:line="360" w:lineRule="auto"/>
              <w:jc w:val="center"/>
              <w:rPr>
                <w:rFonts w:eastAsia="仿宋"/>
                <w:b/>
                <w:sz w:val="24"/>
              </w:rPr>
            </w:pPr>
          </w:p>
        </w:tc>
      </w:tr>
      <w:tr w14:paraId="50CB1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6" w:type="pct"/>
            <w:vAlign w:val="center"/>
          </w:tcPr>
          <w:p w14:paraId="7924E19D">
            <w:pPr>
              <w:spacing w:line="360" w:lineRule="auto"/>
              <w:jc w:val="center"/>
              <w:rPr>
                <w:rFonts w:eastAsia="仿宋"/>
                <w:sz w:val="24"/>
              </w:rPr>
            </w:pPr>
            <w:r>
              <w:rPr>
                <w:rFonts w:eastAsia="仿宋"/>
                <w:sz w:val="24"/>
              </w:rPr>
              <w:t>1</w:t>
            </w:r>
          </w:p>
        </w:tc>
        <w:tc>
          <w:tcPr>
            <w:tcW w:w="287" w:type="pct"/>
            <w:tcBorders>
              <w:top w:val="single" w:color="auto" w:sz="4" w:space="0"/>
              <w:left w:val="single" w:color="auto" w:sz="4" w:space="0"/>
              <w:right w:val="single" w:color="auto" w:sz="4" w:space="0"/>
            </w:tcBorders>
            <w:vAlign w:val="center"/>
          </w:tcPr>
          <w:p w14:paraId="1EECC027">
            <w:pPr>
              <w:adjustRightInd w:val="0"/>
              <w:snapToGrid w:val="0"/>
              <w:spacing w:line="360" w:lineRule="auto"/>
              <w:jc w:val="center"/>
              <w:rPr>
                <w:rFonts w:eastAsia="仿宋"/>
                <w:sz w:val="24"/>
              </w:rPr>
            </w:pPr>
            <w:r>
              <w:rPr>
                <w:rFonts w:eastAsia="仿宋"/>
                <w:sz w:val="24"/>
              </w:rPr>
              <w:t>XX</w:t>
            </w:r>
          </w:p>
        </w:tc>
        <w:tc>
          <w:tcPr>
            <w:tcW w:w="657" w:type="pct"/>
            <w:tcBorders>
              <w:top w:val="single" w:color="auto" w:sz="4" w:space="0"/>
              <w:left w:val="single" w:color="auto" w:sz="4" w:space="0"/>
              <w:right w:val="single" w:color="auto" w:sz="4" w:space="0"/>
            </w:tcBorders>
            <w:vAlign w:val="center"/>
          </w:tcPr>
          <w:p w14:paraId="74D8BD11">
            <w:pPr>
              <w:adjustRightInd w:val="0"/>
              <w:snapToGrid w:val="0"/>
              <w:spacing w:line="360" w:lineRule="auto"/>
              <w:jc w:val="center"/>
              <w:rPr>
                <w:rFonts w:eastAsia="仿宋"/>
                <w:sz w:val="24"/>
              </w:rPr>
            </w:pPr>
          </w:p>
        </w:tc>
        <w:tc>
          <w:tcPr>
            <w:tcW w:w="698" w:type="pct"/>
            <w:tcBorders>
              <w:top w:val="single" w:color="auto" w:sz="4" w:space="0"/>
              <w:left w:val="single" w:color="auto" w:sz="4" w:space="0"/>
              <w:right w:val="single" w:color="auto" w:sz="4" w:space="0"/>
            </w:tcBorders>
            <w:vAlign w:val="center"/>
          </w:tcPr>
          <w:p w14:paraId="445A35E1">
            <w:pPr>
              <w:adjustRightInd w:val="0"/>
              <w:snapToGrid w:val="0"/>
              <w:spacing w:line="360" w:lineRule="auto"/>
              <w:jc w:val="center"/>
              <w:rPr>
                <w:rFonts w:eastAsia="仿宋"/>
                <w:sz w:val="24"/>
              </w:rPr>
            </w:pPr>
          </w:p>
        </w:tc>
        <w:tc>
          <w:tcPr>
            <w:tcW w:w="657" w:type="pct"/>
            <w:tcBorders>
              <w:top w:val="single" w:color="auto" w:sz="4" w:space="0"/>
              <w:left w:val="single" w:color="auto" w:sz="4" w:space="0"/>
              <w:right w:val="single" w:color="auto" w:sz="4" w:space="0"/>
            </w:tcBorders>
            <w:vAlign w:val="center"/>
          </w:tcPr>
          <w:p w14:paraId="4CE69855">
            <w:pPr>
              <w:adjustRightInd w:val="0"/>
              <w:snapToGrid w:val="0"/>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302D840A">
            <w:pPr>
              <w:spacing w:line="360" w:lineRule="auto"/>
              <w:jc w:val="center"/>
              <w:rPr>
                <w:rFonts w:eastAsia="仿宋"/>
                <w:sz w:val="24"/>
              </w:rPr>
            </w:pPr>
          </w:p>
        </w:tc>
        <w:tc>
          <w:tcPr>
            <w:tcW w:w="616" w:type="pct"/>
            <w:tcBorders>
              <w:top w:val="single" w:color="auto" w:sz="4" w:space="0"/>
              <w:left w:val="single" w:color="auto" w:sz="4" w:space="0"/>
              <w:right w:val="single" w:color="auto" w:sz="4" w:space="0"/>
            </w:tcBorders>
          </w:tcPr>
          <w:p w14:paraId="2449818D">
            <w:pPr>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6DF44E9A">
            <w:pPr>
              <w:spacing w:line="360" w:lineRule="auto"/>
              <w:jc w:val="center"/>
              <w:rPr>
                <w:rFonts w:eastAsia="仿宋"/>
                <w:sz w:val="24"/>
              </w:rPr>
            </w:pPr>
          </w:p>
        </w:tc>
        <w:tc>
          <w:tcPr>
            <w:tcW w:w="615" w:type="pct"/>
            <w:vAlign w:val="center"/>
          </w:tcPr>
          <w:p w14:paraId="649D6F35">
            <w:pPr>
              <w:spacing w:line="360" w:lineRule="auto"/>
              <w:jc w:val="center"/>
              <w:rPr>
                <w:rFonts w:eastAsia="仿宋"/>
                <w:sz w:val="24"/>
              </w:rPr>
            </w:pPr>
          </w:p>
        </w:tc>
      </w:tr>
      <w:tr w14:paraId="7B117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626C5636">
            <w:pPr>
              <w:spacing w:line="360" w:lineRule="auto"/>
              <w:jc w:val="center"/>
              <w:rPr>
                <w:rFonts w:eastAsia="仿宋"/>
                <w:sz w:val="24"/>
              </w:rPr>
            </w:pPr>
            <w:r>
              <w:rPr>
                <w:rFonts w:eastAsia="仿宋"/>
                <w:sz w:val="24"/>
              </w:rPr>
              <w:t>2</w:t>
            </w:r>
          </w:p>
        </w:tc>
        <w:tc>
          <w:tcPr>
            <w:tcW w:w="287" w:type="pct"/>
            <w:tcBorders>
              <w:top w:val="single" w:color="auto" w:sz="4" w:space="0"/>
              <w:left w:val="single" w:color="auto" w:sz="4" w:space="0"/>
              <w:right w:val="single" w:color="auto" w:sz="4" w:space="0"/>
            </w:tcBorders>
            <w:vAlign w:val="center"/>
          </w:tcPr>
          <w:p w14:paraId="18140AB7">
            <w:pPr>
              <w:adjustRightInd w:val="0"/>
              <w:snapToGrid w:val="0"/>
              <w:spacing w:line="360" w:lineRule="auto"/>
              <w:jc w:val="center"/>
              <w:rPr>
                <w:rFonts w:eastAsia="仿宋"/>
                <w:sz w:val="24"/>
              </w:rPr>
            </w:pPr>
            <w:r>
              <w:rPr>
                <w:rFonts w:eastAsia="仿宋"/>
                <w:sz w:val="24"/>
              </w:rPr>
              <w:t>XX</w:t>
            </w:r>
          </w:p>
        </w:tc>
        <w:tc>
          <w:tcPr>
            <w:tcW w:w="657" w:type="pct"/>
            <w:tcBorders>
              <w:top w:val="single" w:color="auto" w:sz="4" w:space="0"/>
              <w:left w:val="single" w:color="auto" w:sz="4" w:space="0"/>
              <w:right w:val="single" w:color="auto" w:sz="4" w:space="0"/>
            </w:tcBorders>
            <w:vAlign w:val="center"/>
          </w:tcPr>
          <w:p w14:paraId="2F40E342">
            <w:pPr>
              <w:adjustRightInd w:val="0"/>
              <w:snapToGrid w:val="0"/>
              <w:spacing w:line="360" w:lineRule="auto"/>
              <w:jc w:val="center"/>
              <w:rPr>
                <w:rFonts w:eastAsia="仿宋"/>
                <w:sz w:val="24"/>
              </w:rPr>
            </w:pPr>
          </w:p>
        </w:tc>
        <w:tc>
          <w:tcPr>
            <w:tcW w:w="698" w:type="pct"/>
            <w:tcBorders>
              <w:top w:val="single" w:color="auto" w:sz="4" w:space="0"/>
              <w:left w:val="single" w:color="auto" w:sz="4" w:space="0"/>
              <w:right w:val="single" w:color="auto" w:sz="4" w:space="0"/>
            </w:tcBorders>
            <w:vAlign w:val="center"/>
          </w:tcPr>
          <w:p w14:paraId="06052182">
            <w:pPr>
              <w:adjustRightInd w:val="0"/>
              <w:snapToGrid w:val="0"/>
              <w:spacing w:line="360" w:lineRule="auto"/>
              <w:jc w:val="center"/>
              <w:rPr>
                <w:rFonts w:eastAsia="仿宋"/>
                <w:sz w:val="24"/>
              </w:rPr>
            </w:pPr>
          </w:p>
        </w:tc>
        <w:tc>
          <w:tcPr>
            <w:tcW w:w="657" w:type="pct"/>
            <w:tcBorders>
              <w:top w:val="single" w:color="auto" w:sz="4" w:space="0"/>
              <w:left w:val="single" w:color="auto" w:sz="4" w:space="0"/>
              <w:right w:val="single" w:color="auto" w:sz="4" w:space="0"/>
            </w:tcBorders>
            <w:vAlign w:val="center"/>
          </w:tcPr>
          <w:p w14:paraId="779943F1">
            <w:pPr>
              <w:adjustRightInd w:val="0"/>
              <w:snapToGrid w:val="0"/>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2607F7E6">
            <w:pPr>
              <w:spacing w:line="360" w:lineRule="auto"/>
              <w:jc w:val="center"/>
              <w:rPr>
                <w:rFonts w:eastAsia="仿宋"/>
                <w:sz w:val="24"/>
              </w:rPr>
            </w:pPr>
          </w:p>
        </w:tc>
        <w:tc>
          <w:tcPr>
            <w:tcW w:w="616" w:type="pct"/>
            <w:tcBorders>
              <w:top w:val="single" w:color="auto" w:sz="4" w:space="0"/>
              <w:left w:val="single" w:color="auto" w:sz="4" w:space="0"/>
              <w:right w:val="single" w:color="auto" w:sz="4" w:space="0"/>
            </w:tcBorders>
          </w:tcPr>
          <w:p w14:paraId="0CFC1ABC">
            <w:pPr>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11EAA080">
            <w:pPr>
              <w:spacing w:line="360" w:lineRule="auto"/>
              <w:jc w:val="center"/>
              <w:rPr>
                <w:rFonts w:eastAsia="仿宋"/>
                <w:sz w:val="24"/>
              </w:rPr>
            </w:pPr>
          </w:p>
        </w:tc>
        <w:tc>
          <w:tcPr>
            <w:tcW w:w="615" w:type="pct"/>
            <w:vAlign w:val="center"/>
          </w:tcPr>
          <w:p w14:paraId="23136430">
            <w:pPr>
              <w:spacing w:line="360" w:lineRule="auto"/>
              <w:jc w:val="center"/>
              <w:rPr>
                <w:rFonts w:eastAsia="仿宋"/>
                <w:sz w:val="24"/>
              </w:rPr>
            </w:pPr>
          </w:p>
        </w:tc>
      </w:tr>
      <w:tr w14:paraId="02C8D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6196F426">
            <w:pPr>
              <w:spacing w:line="360" w:lineRule="auto"/>
              <w:jc w:val="center"/>
              <w:rPr>
                <w:rFonts w:eastAsia="仿宋"/>
                <w:sz w:val="24"/>
              </w:rPr>
            </w:pPr>
            <w:r>
              <w:rPr>
                <w:rFonts w:eastAsia="仿宋"/>
                <w:sz w:val="24"/>
              </w:rPr>
              <w:t>…</w:t>
            </w:r>
          </w:p>
        </w:tc>
        <w:tc>
          <w:tcPr>
            <w:tcW w:w="287" w:type="pct"/>
            <w:tcBorders>
              <w:top w:val="single" w:color="auto" w:sz="4" w:space="0"/>
              <w:left w:val="single" w:color="auto" w:sz="4" w:space="0"/>
              <w:right w:val="single" w:color="auto" w:sz="4" w:space="0"/>
            </w:tcBorders>
            <w:vAlign w:val="center"/>
          </w:tcPr>
          <w:p w14:paraId="411037FB">
            <w:pPr>
              <w:adjustRightInd w:val="0"/>
              <w:snapToGrid w:val="0"/>
              <w:spacing w:line="360" w:lineRule="auto"/>
              <w:jc w:val="center"/>
              <w:rPr>
                <w:rFonts w:eastAsia="仿宋"/>
                <w:sz w:val="24"/>
              </w:rPr>
            </w:pPr>
          </w:p>
        </w:tc>
        <w:tc>
          <w:tcPr>
            <w:tcW w:w="657" w:type="pct"/>
            <w:tcBorders>
              <w:top w:val="single" w:color="auto" w:sz="4" w:space="0"/>
              <w:left w:val="single" w:color="auto" w:sz="4" w:space="0"/>
              <w:right w:val="single" w:color="auto" w:sz="4" w:space="0"/>
            </w:tcBorders>
            <w:vAlign w:val="center"/>
          </w:tcPr>
          <w:p w14:paraId="4878C4D5">
            <w:pPr>
              <w:adjustRightInd w:val="0"/>
              <w:snapToGrid w:val="0"/>
              <w:spacing w:line="360" w:lineRule="auto"/>
              <w:jc w:val="center"/>
              <w:rPr>
                <w:rFonts w:eastAsia="仿宋"/>
                <w:sz w:val="24"/>
              </w:rPr>
            </w:pPr>
          </w:p>
        </w:tc>
        <w:tc>
          <w:tcPr>
            <w:tcW w:w="698" w:type="pct"/>
            <w:tcBorders>
              <w:top w:val="single" w:color="auto" w:sz="4" w:space="0"/>
              <w:left w:val="single" w:color="auto" w:sz="4" w:space="0"/>
              <w:right w:val="single" w:color="auto" w:sz="4" w:space="0"/>
            </w:tcBorders>
            <w:vAlign w:val="center"/>
          </w:tcPr>
          <w:p w14:paraId="6F860D75">
            <w:pPr>
              <w:adjustRightInd w:val="0"/>
              <w:snapToGrid w:val="0"/>
              <w:spacing w:line="360" w:lineRule="auto"/>
              <w:jc w:val="center"/>
              <w:rPr>
                <w:rFonts w:eastAsia="仿宋"/>
                <w:sz w:val="24"/>
              </w:rPr>
            </w:pPr>
          </w:p>
        </w:tc>
        <w:tc>
          <w:tcPr>
            <w:tcW w:w="657" w:type="pct"/>
            <w:tcBorders>
              <w:top w:val="single" w:color="auto" w:sz="4" w:space="0"/>
              <w:left w:val="single" w:color="auto" w:sz="4" w:space="0"/>
              <w:right w:val="single" w:color="auto" w:sz="4" w:space="0"/>
            </w:tcBorders>
            <w:vAlign w:val="center"/>
          </w:tcPr>
          <w:p w14:paraId="57559E37">
            <w:pPr>
              <w:adjustRightInd w:val="0"/>
              <w:snapToGrid w:val="0"/>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1A281DF2">
            <w:pPr>
              <w:spacing w:line="360" w:lineRule="auto"/>
              <w:jc w:val="center"/>
              <w:rPr>
                <w:rFonts w:eastAsia="仿宋"/>
                <w:sz w:val="24"/>
              </w:rPr>
            </w:pPr>
          </w:p>
        </w:tc>
        <w:tc>
          <w:tcPr>
            <w:tcW w:w="616" w:type="pct"/>
            <w:tcBorders>
              <w:top w:val="single" w:color="auto" w:sz="4" w:space="0"/>
              <w:left w:val="single" w:color="auto" w:sz="4" w:space="0"/>
              <w:right w:val="single" w:color="auto" w:sz="4" w:space="0"/>
            </w:tcBorders>
          </w:tcPr>
          <w:p w14:paraId="1E823507">
            <w:pPr>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004E7522">
            <w:pPr>
              <w:spacing w:line="360" w:lineRule="auto"/>
              <w:jc w:val="center"/>
              <w:rPr>
                <w:rFonts w:eastAsia="仿宋"/>
                <w:sz w:val="24"/>
              </w:rPr>
            </w:pPr>
          </w:p>
        </w:tc>
        <w:tc>
          <w:tcPr>
            <w:tcW w:w="615" w:type="pct"/>
            <w:vAlign w:val="center"/>
          </w:tcPr>
          <w:p w14:paraId="4F311AEB">
            <w:pPr>
              <w:spacing w:line="360" w:lineRule="auto"/>
              <w:jc w:val="center"/>
              <w:rPr>
                <w:rFonts w:eastAsia="仿宋"/>
                <w:sz w:val="24"/>
              </w:rPr>
            </w:pPr>
          </w:p>
        </w:tc>
      </w:tr>
      <w:tr w14:paraId="30A02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640F3FC7">
            <w:pPr>
              <w:spacing w:line="360" w:lineRule="auto"/>
              <w:jc w:val="center"/>
              <w:rPr>
                <w:rFonts w:eastAsia="仿宋"/>
                <w:sz w:val="24"/>
              </w:rPr>
            </w:pPr>
          </w:p>
        </w:tc>
        <w:tc>
          <w:tcPr>
            <w:tcW w:w="287" w:type="pct"/>
            <w:tcBorders>
              <w:top w:val="single" w:color="auto" w:sz="4" w:space="0"/>
              <w:left w:val="single" w:color="auto" w:sz="4" w:space="0"/>
              <w:right w:val="single" w:color="auto" w:sz="4" w:space="0"/>
            </w:tcBorders>
            <w:vAlign w:val="center"/>
          </w:tcPr>
          <w:p w14:paraId="733BCF02">
            <w:pPr>
              <w:adjustRightInd w:val="0"/>
              <w:snapToGrid w:val="0"/>
              <w:spacing w:line="360" w:lineRule="auto"/>
              <w:jc w:val="center"/>
              <w:rPr>
                <w:rFonts w:eastAsia="仿宋"/>
                <w:sz w:val="24"/>
              </w:rPr>
            </w:pPr>
          </w:p>
        </w:tc>
        <w:tc>
          <w:tcPr>
            <w:tcW w:w="657" w:type="pct"/>
            <w:tcBorders>
              <w:top w:val="single" w:color="auto" w:sz="4" w:space="0"/>
              <w:left w:val="single" w:color="auto" w:sz="4" w:space="0"/>
              <w:right w:val="single" w:color="auto" w:sz="4" w:space="0"/>
            </w:tcBorders>
            <w:vAlign w:val="center"/>
          </w:tcPr>
          <w:p w14:paraId="3B230B5E">
            <w:pPr>
              <w:adjustRightInd w:val="0"/>
              <w:snapToGrid w:val="0"/>
              <w:spacing w:line="360" w:lineRule="auto"/>
              <w:jc w:val="center"/>
              <w:rPr>
                <w:rFonts w:eastAsia="仿宋"/>
                <w:sz w:val="24"/>
              </w:rPr>
            </w:pPr>
          </w:p>
        </w:tc>
        <w:tc>
          <w:tcPr>
            <w:tcW w:w="698" w:type="pct"/>
            <w:tcBorders>
              <w:top w:val="single" w:color="auto" w:sz="4" w:space="0"/>
              <w:left w:val="single" w:color="auto" w:sz="4" w:space="0"/>
              <w:right w:val="single" w:color="auto" w:sz="4" w:space="0"/>
            </w:tcBorders>
            <w:vAlign w:val="center"/>
          </w:tcPr>
          <w:p w14:paraId="0CB922AA">
            <w:pPr>
              <w:adjustRightInd w:val="0"/>
              <w:snapToGrid w:val="0"/>
              <w:spacing w:line="360" w:lineRule="auto"/>
              <w:jc w:val="center"/>
              <w:rPr>
                <w:rFonts w:eastAsia="仿宋"/>
                <w:sz w:val="24"/>
              </w:rPr>
            </w:pPr>
          </w:p>
        </w:tc>
        <w:tc>
          <w:tcPr>
            <w:tcW w:w="657" w:type="pct"/>
            <w:tcBorders>
              <w:top w:val="single" w:color="auto" w:sz="4" w:space="0"/>
              <w:left w:val="single" w:color="auto" w:sz="4" w:space="0"/>
              <w:right w:val="single" w:color="auto" w:sz="4" w:space="0"/>
            </w:tcBorders>
            <w:vAlign w:val="center"/>
          </w:tcPr>
          <w:p w14:paraId="2504DAC3">
            <w:pPr>
              <w:adjustRightInd w:val="0"/>
              <w:snapToGrid w:val="0"/>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56DD0D88">
            <w:pPr>
              <w:spacing w:line="360" w:lineRule="auto"/>
              <w:jc w:val="center"/>
              <w:rPr>
                <w:rFonts w:eastAsia="仿宋"/>
                <w:sz w:val="24"/>
              </w:rPr>
            </w:pPr>
          </w:p>
        </w:tc>
        <w:tc>
          <w:tcPr>
            <w:tcW w:w="616" w:type="pct"/>
            <w:tcBorders>
              <w:top w:val="single" w:color="auto" w:sz="4" w:space="0"/>
              <w:left w:val="single" w:color="auto" w:sz="4" w:space="0"/>
              <w:right w:val="single" w:color="auto" w:sz="4" w:space="0"/>
            </w:tcBorders>
          </w:tcPr>
          <w:p w14:paraId="7432E41C">
            <w:pPr>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629223A9">
            <w:pPr>
              <w:spacing w:line="360" w:lineRule="auto"/>
              <w:jc w:val="center"/>
              <w:rPr>
                <w:rFonts w:eastAsia="仿宋"/>
                <w:sz w:val="24"/>
              </w:rPr>
            </w:pPr>
          </w:p>
        </w:tc>
        <w:tc>
          <w:tcPr>
            <w:tcW w:w="615" w:type="pct"/>
            <w:vAlign w:val="center"/>
          </w:tcPr>
          <w:p w14:paraId="11034FE1">
            <w:pPr>
              <w:spacing w:line="360" w:lineRule="auto"/>
              <w:jc w:val="center"/>
              <w:rPr>
                <w:rFonts w:eastAsia="仿宋"/>
                <w:sz w:val="24"/>
              </w:rPr>
            </w:pPr>
          </w:p>
        </w:tc>
      </w:tr>
      <w:tr w14:paraId="19167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4B1618AA">
            <w:pPr>
              <w:spacing w:line="360" w:lineRule="auto"/>
              <w:jc w:val="center"/>
              <w:rPr>
                <w:rFonts w:eastAsia="仿宋"/>
                <w:sz w:val="24"/>
              </w:rPr>
            </w:pPr>
          </w:p>
        </w:tc>
        <w:tc>
          <w:tcPr>
            <w:tcW w:w="287" w:type="pct"/>
            <w:tcBorders>
              <w:top w:val="single" w:color="auto" w:sz="4" w:space="0"/>
              <w:left w:val="single" w:color="auto" w:sz="4" w:space="0"/>
              <w:right w:val="single" w:color="auto" w:sz="4" w:space="0"/>
            </w:tcBorders>
            <w:vAlign w:val="center"/>
          </w:tcPr>
          <w:p w14:paraId="607F0ED5">
            <w:pPr>
              <w:adjustRightInd w:val="0"/>
              <w:snapToGrid w:val="0"/>
              <w:spacing w:line="360" w:lineRule="auto"/>
              <w:jc w:val="center"/>
              <w:rPr>
                <w:rFonts w:eastAsia="仿宋"/>
                <w:sz w:val="24"/>
              </w:rPr>
            </w:pPr>
          </w:p>
        </w:tc>
        <w:tc>
          <w:tcPr>
            <w:tcW w:w="657" w:type="pct"/>
            <w:tcBorders>
              <w:top w:val="single" w:color="auto" w:sz="4" w:space="0"/>
              <w:left w:val="single" w:color="auto" w:sz="4" w:space="0"/>
              <w:right w:val="single" w:color="auto" w:sz="4" w:space="0"/>
            </w:tcBorders>
            <w:vAlign w:val="center"/>
          </w:tcPr>
          <w:p w14:paraId="28EC0C1C">
            <w:pPr>
              <w:adjustRightInd w:val="0"/>
              <w:snapToGrid w:val="0"/>
              <w:spacing w:line="360" w:lineRule="auto"/>
              <w:jc w:val="center"/>
              <w:rPr>
                <w:rFonts w:eastAsia="仿宋"/>
                <w:sz w:val="24"/>
              </w:rPr>
            </w:pPr>
          </w:p>
        </w:tc>
        <w:tc>
          <w:tcPr>
            <w:tcW w:w="698" w:type="pct"/>
            <w:tcBorders>
              <w:top w:val="single" w:color="auto" w:sz="4" w:space="0"/>
              <w:left w:val="single" w:color="auto" w:sz="4" w:space="0"/>
              <w:right w:val="single" w:color="auto" w:sz="4" w:space="0"/>
            </w:tcBorders>
            <w:vAlign w:val="center"/>
          </w:tcPr>
          <w:p w14:paraId="10EDF6C8">
            <w:pPr>
              <w:adjustRightInd w:val="0"/>
              <w:snapToGrid w:val="0"/>
              <w:spacing w:line="360" w:lineRule="auto"/>
              <w:jc w:val="center"/>
              <w:rPr>
                <w:rFonts w:eastAsia="仿宋"/>
                <w:sz w:val="24"/>
              </w:rPr>
            </w:pPr>
          </w:p>
        </w:tc>
        <w:tc>
          <w:tcPr>
            <w:tcW w:w="657" w:type="pct"/>
            <w:tcBorders>
              <w:top w:val="single" w:color="auto" w:sz="4" w:space="0"/>
              <w:left w:val="single" w:color="auto" w:sz="4" w:space="0"/>
              <w:right w:val="single" w:color="auto" w:sz="4" w:space="0"/>
            </w:tcBorders>
            <w:vAlign w:val="center"/>
          </w:tcPr>
          <w:p w14:paraId="30294F69">
            <w:pPr>
              <w:adjustRightInd w:val="0"/>
              <w:snapToGrid w:val="0"/>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21C5C2D5">
            <w:pPr>
              <w:spacing w:line="360" w:lineRule="auto"/>
              <w:jc w:val="center"/>
              <w:rPr>
                <w:rFonts w:eastAsia="仿宋"/>
                <w:sz w:val="24"/>
              </w:rPr>
            </w:pPr>
          </w:p>
        </w:tc>
        <w:tc>
          <w:tcPr>
            <w:tcW w:w="616" w:type="pct"/>
            <w:tcBorders>
              <w:top w:val="single" w:color="auto" w:sz="4" w:space="0"/>
              <w:left w:val="single" w:color="auto" w:sz="4" w:space="0"/>
              <w:right w:val="single" w:color="auto" w:sz="4" w:space="0"/>
            </w:tcBorders>
          </w:tcPr>
          <w:p w14:paraId="251F7A2B">
            <w:pPr>
              <w:spacing w:line="360" w:lineRule="auto"/>
              <w:jc w:val="center"/>
              <w:rPr>
                <w:rFonts w:eastAsia="仿宋"/>
                <w:sz w:val="24"/>
              </w:rPr>
            </w:pPr>
          </w:p>
        </w:tc>
        <w:tc>
          <w:tcPr>
            <w:tcW w:w="615" w:type="pct"/>
            <w:tcBorders>
              <w:top w:val="single" w:color="auto" w:sz="4" w:space="0"/>
              <w:left w:val="single" w:color="auto" w:sz="4" w:space="0"/>
              <w:right w:val="single" w:color="auto" w:sz="4" w:space="0"/>
            </w:tcBorders>
            <w:vAlign w:val="center"/>
          </w:tcPr>
          <w:p w14:paraId="46619C64">
            <w:pPr>
              <w:spacing w:line="360" w:lineRule="auto"/>
              <w:jc w:val="center"/>
              <w:rPr>
                <w:rFonts w:eastAsia="仿宋"/>
                <w:sz w:val="24"/>
              </w:rPr>
            </w:pPr>
          </w:p>
        </w:tc>
        <w:tc>
          <w:tcPr>
            <w:tcW w:w="615" w:type="pct"/>
            <w:vAlign w:val="center"/>
          </w:tcPr>
          <w:p w14:paraId="3731A6C5">
            <w:pPr>
              <w:spacing w:line="360" w:lineRule="auto"/>
              <w:jc w:val="center"/>
              <w:rPr>
                <w:rFonts w:eastAsia="仿宋"/>
                <w:sz w:val="24"/>
              </w:rPr>
            </w:pPr>
          </w:p>
        </w:tc>
      </w:tr>
      <w:tr w14:paraId="6BB6A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9" w:type="pct"/>
            <w:gridSpan w:val="4"/>
            <w:vAlign w:val="center"/>
          </w:tcPr>
          <w:p w14:paraId="1A39A62F">
            <w:pPr>
              <w:spacing w:line="360" w:lineRule="auto"/>
              <w:jc w:val="center"/>
              <w:rPr>
                <w:rFonts w:eastAsia="仿宋"/>
                <w:b/>
                <w:sz w:val="24"/>
              </w:rPr>
            </w:pPr>
            <w:r>
              <w:rPr>
                <w:rFonts w:eastAsia="仿宋"/>
                <w:b/>
                <w:sz w:val="24"/>
              </w:rPr>
              <w:t>投标报价（小写）</w:t>
            </w:r>
          </w:p>
        </w:tc>
        <w:tc>
          <w:tcPr>
            <w:tcW w:w="2504" w:type="pct"/>
            <w:gridSpan w:val="4"/>
            <w:tcBorders>
              <w:top w:val="single" w:color="auto" w:sz="4" w:space="0"/>
              <w:left w:val="single" w:color="auto" w:sz="4" w:space="0"/>
              <w:right w:val="single" w:color="auto" w:sz="4" w:space="0"/>
            </w:tcBorders>
          </w:tcPr>
          <w:p w14:paraId="3E46AADA">
            <w:pPr>
              <w:spacing w:line="360" w:lineRule="auto"/>
              <w:jc w:val="center"/>
              <w:rPr>
                <w:rFonts w:eastAsia="仿宋"/>
                <w:sz w:val="24"/>
              </w:rPr>
            </w:pPr>
          </w:p>
        </w:tc>
        <w:tc>
          <w:tcPr>
            <w:tcW w:w="615" w:type="pct"/>
          </w:tcPr>
          <w:p w14:paraId="31D48993">
            <w:pPr>
              <w:spacing w:line="360" w:lineRule="auto"/>
              <w:jc w:val="center"/>
              <w:rPr>
                <w:rFonts w:eastAsia="仿宋"/>
                <w:sz w:val="24"/>
              </w:rPr>
            </w:pPr>
          </w:p>
        </w:tc>
      </w:tr>
      <w:tr w14:paraId="6E07B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9" w:type="pct"/>
            <w:gridSpan w:val="4"/>
            <w:vAlign w:val="center"/>
          </w:tcPr>
          <w:p w14:paraId="445116B6">
            <w:pPr>
              <w:spacing w:line="360" w:lineRule="auto"/>
              <w:jc w:val="center"/>
              <w:rPr>
                <w:rFonts w:eastAsia="仿宋"/>
                <w:b/>
                <w:sz w:val="24"/>
              </w:rPr>
            </w:pPr>
            <w:r>
              <w:rPr>
                <w:rFonts w:eastAsia="仿宋"/>
                <w:b/>
                <w:sz w:val="24"/>
              </w:rPr>
              <w:t>投标报价（大写）</w:t>
            </w:r>
          </w:p>
        </w:tc>
        <w:tc>
          <w:tcPr>
            <w:tcW w:w="2504" w:type="pct"/>
            <w:gridSpan w:val="4"/>
            <w:tcBorders>
              <w:top w:val="single" w:color="auto" w:sz="4" w:space="0"/>
              <w:left w:val="single" w:color="auto" w:sz="4" w:space="0"/>
              <w:right w:val="single" w:color="auto" w:sz="4" w:space="0"/>
            </w:tcBorders>
          </w:tcPr>
          <w:p w14:paraId="1680F0A2">
            <w:pPr>
              <w:spacing w:line="360" w:lineRule="auto"/>
              <w:jc w:val="center"/>
              <w:rPr>
                <w:rFonts w:eastAsia="仿宋"/>
                <w:sz w:val="24"/>
              </w:rPr>
            </w:pPr>
          </w:p>
        </w:tc>
        <w:tc>
          <w:tcPr>
            <w:tcW w:w="615" w:type="pct"/>
          </w:tcPr>
          <w:p w14:paraId="7EB18142">
            <w:pPr>
              <w:spacing w:line="360" w:lineRule="auto"/>
              <w:jc w:val="center"/>
              <w:rPr>
                <w:rFonts w:eastAsia="仿宋"/>
                <w:sz w:val="24"/>
              </w:rPr>
            </w:pPr>
          </w:p>
        </w:tc>
      </w:tr>
    </w:tbl>
    <w:p w14:paraId="260BD2CB">
      <w:pPr>
        <w:adjustRightInd w:val="0"/>
        <w:snapToGrid w:val="0"/>
        <w:spacing w:line="360" w:lineRule="auto"/>
        <w:ind w:left="480"/>
        <w:rPr>
          <w:rFonts w:eastAsia="仿宋"/>
          <w:b/>
          <w:kern w:val="0"/>
          <w:sz w:val="24"/>
          <w:lang w:val="zh-CN"/>
        </w:rPr>
      </w:pPr>
    </w:p>
    <w:p w14:paraId="02C0D0D0">
      <w:pPr>
        <w:adjustRightInd w:val="0"/>
        <w:snapToGrid w:val="0"/>
        <w:spacing w:line="360" w:lineRule="auto"/>
        <w:ind w:left="480" w:firstLine="9120" w:firstLineChars="3800"/>
        <w:rPr>
          <w:rFonts w:eastAsia="仿宋"/>
          <w:b/>
          <w:kern w:val="0"/>
          <w:sz w:val="24"/>
        </w:rPr>
      </w:pPr>
      <w:r>
        <w:rPr>
          <w:rFonts w:eastAsia="仿宋"/>
          <w:sz w:val="24"/>
        </w:rPr>
        <w:t>投标人名称（电子签名）:</w:t>
      </w:r>
    </w:p>
    <w:p w14:paraId="67FF0EB3">
      <w:pPr>
        <w:adjustRightInd w:val="0"/>
        <w:snapToGrid w:val="0"/>
        <w:spacing w:line="360" w:lineRule="auto"/>
        <w:ind w:firstLine="9600" w:firstLineChars="4000"/>
        <w:rPr>
          <w:rFonts w:eastAsia="仿宋"/>
          <w:b/>
          <w:color w:val="FF0000"/>
          <w:kern w:val="0"/>
          <w:sz w:val="24"/>
          <w:highlight w:val="cyan"/>
          <w:lang w:val="zh-CN"/>
        </w:rPr>
      </w:pPr>
      <w:r>
        <w:rPr>
          <w:rFonts w:eastAsia="仿宋"/>
          <w:sz w:val="24"/>
        </w:rPr>
        <w:t>日期：  年   月   日</w:t>
      </w:r>
    </w:p>
    <w:p w14:paraId="0CE772EC">
      <w:pPr>
        <w:adjustRightInd w:val="0"/>
        <w:snapToGrid w:val="0"/>
        <w:spacing w:line="360" w:lineRule="auto"/>
        <w:ind w:left="480"/>
        <w:rPr>
          <w:rFonts w:eastAsia="仿宋"/>
          <w:b/>
          <w:kern w:val="0"/>
          <w:sz w:val="24"/>
          <w:lang w:val="zh-CN"/>
        </w:rPr>
      </w:pPr>
      <w:r>
        <w:rPr>
          <w:rFonts w:eastAsia="仿宋"/>
          <w:b/>
          <w:kern w:val="0"/>
          <w:sz w:val="24"/>
          <w:lang w:val="zh-CN"/>
        </w:rPr>
        <w:t>注：</w:t>
      </w:r>
    </w:p>
    <w:p w14:paraId="5740DC2C">
      <w:pPr>
        <w:spacing w:line="360" w:lineRule="auto"/>
        <w:ind w:left="-2" w:leftChars="-1" w:firstLine="480" w:firstLineChars="200"/>
        <w:rPr>
          <w:rFonts w:eastAsia="仿宋"/>
          <w:kern w:val="0"/>
          <w:sz w:val="24"/>
          <w:lang w:val="zh-CN"/>
        </w:rPr>
      </w:pPr>
      <w:r>
        <w:rPr>
          <w:rFonts w:eastAsia="仿宋"/>
          <w:kern w:val="0"/>
          <w:sz w:val="24"/>
          <w:lang w:val="zh-CN"/>
        </w:rPr>
        <w:t>1、投标人需按本表格式填写</w:t>
      </w:r>
      <w:r>
        <w:rPr>
          <w:rFonts w:eastAsia="仿宋"/>
          <w:b/>
          <w:kern w:val="0"/>
          <w:sz w:val="24"/>
          <w:lang w:val="zh-CN"/>
        </w:rPr>
        <w:t>，</w:t>
      </w:r>
      <w:r>
        <w:rPr>
          <w:rFonts w:eastAsia="仿宋"/>
          <w:b/>
          <w:kern w:val="0"/>
          <w:sz w:val="24"/>
        </w:rPr>
        <w:t>否则视为</w:t>
      </w:r>
      <w:r>
        <w:rPr>
          <w:rFonts w:eastAsia="仿宋"/>
          <w:b/>
          <w:sz w:val="24"/>
        </w:rPr>
        <w:t>投标文件含有采购人不能接受的附加条件，投标无效</w:t>
      </w:r>
      <w:r>
        <w:rPr>
          <w:rFonts w:eastAsia="仿宋"/>
          <w:b/>
          <w:kern w:val="0"/>
          <w:sz w:val="24"/>
          <w:lang w:val="zh-CN"/>
        </w:rPr>
        <w:t>；</w:t>
      </w:r>
      <w:r>
        <w:rPr>
          <w:rFonts w:eastAsia="仿宋"/>
          <w:kern w:val="0"/>
          <w:sz w:val="24"/>
          <w:lang w:val="zh-CN"/>
        </w:rPr>
        <w:t>。</w:t>
      </w:r>
    </w:p>
    <w:p w14:paraId="527466BF">
      <w:pPr>
        <w:spacing w:line="360" w:lineRule="auto"/>
        <w:ind w:firstLine="480" w:firstLineChars="200"/>
        <w:rPr>
          <w:rFonts w:eastAsia="仿宋"/>
          <w:kern w:val="0"/>
          <w:sz w:val="24"/>
        </w:rPr>
      </w:pPr>
      <w:r>
        <w:rPr>
          <w:rFonts w:eastAsia="仿宋"/>
          <w:kern w:val="0"/>
          <w:sz w:val="24"/>
          <w:lang w:val="zh-CN"/>
        </w:rPr>
        <w:t>2、有关本项目实施所涉及的一切费用均计入报价。</w:t>
      </w:r>
      <w:r>
        <w:rPr>
          <w:rFonts w:eastAsia="仿宋"/>
          <w:b/>
          <w:kern w:val="0"/>
          <w:sz w:val="24"/>
          <w:lang w:val="zh-CN"/>
        </w:rPr>
        <w:t>采购人将以合同形式有偿取得货物或服务，不接受投标人给予的赠品、回扣或者与采购无关的其他商品、服务</w:t>
      </w:r>
      <w:r>
        <w:rPr>
          <w:rFonts w:eastAsia="仿宋"/>
          <w:kern w:val="0"/>
          <w:sz w:val="24"/>
          <w:lang w:val="zh-CN"/>
        </w:rPr>
        <w:t>，</w:t>
      </w:r>
      <w:r>
        <w:rPr>
          <w:rFonts w:eastAsia="仿宋"/>
          <w:b/>
          <w:kern w:val="0"/>
          <w:sz w:val="24"/>
          <w:lang w:val="zh-CN"/>
        </w:rPr>
        <w:t>不得出现“0元”“免费赠送”等形式的无偿报价，</w:t>
      </w:r>
      <w:r>
        <w:rPr>
          <w:rFonts w:eastAsia="仿宋"/>
          <w:b/>
          <w:kern w:val="0"/>
          <w:sz w:val="24"/>
        </w:rPr>
        <w:t>否则视为</w:t>
      </w:r>
      <w:r>
        <w:rPr>
          <w:rFonts w:eastAsia="仿宋"/>
          <w:b/>
          <w:sz w:val="24"/>
        </w:rPr>
        <w:t>投标文件含有采购人不能接受的附加条件，投标无效</w:t>
      </w:r>
      <w:r>
        <w:rPr>
          <w:rFonts w:eastAsia="仿宋"/>
          <w:b/>
          <w:kern w:val="0"/>
          <w:sz w:val="24"/>
          <w:lang w:val="zh-CN"/>
        </w:rPr>
        <w:t>；采购内容未包含在《开标一览表（报价表）》名称栏中，投标人不能作出合理解释的，</w:t>
      </w:r>
      <w:r>
        <w:rPr>
          <w:rFonts w:eastAsia="仿宋"/>
          <w:b/>
          <w:kern w:val="0"/>
          <w:sz w:val="24"/>
        </w:rPr>
        <w:t>视为</w:t>
      </w:r>
      <w:r>
        <w:rPr>
          <w:rFonts w:eastAsia="仿宋"/>
          <w:b/>
          <w:sz w:val="24"/>
        </w:rPr>
        <w:t>投标文件含有采购人不能接受的附加条件的，投标无效。</w:t>
      </w:r>
    </w:p>
    <w:p w14:paraId="2DD485BC">
      <w:pPr>
        <w:adjustRightInd w:val="0"/>
        <w:snapToGrid w:val="0"/>
        <w:spacing w:line="360" w:lineRule="auto"/>
        <w:ind w:firstLine="480" w:firstLineChars="200"/>
        <w:jc w:val="left"/>
        <w:rPr>
          <w:rFonts w:eastAsia="仿宋"/>
          <w:kern w:val="0"/>
          <w:sz w:val="24"/>
          <w:lang w:val="zh-CN"/>
        </w:rPr>
      </w:pPr>
      <w:r>
        <w:rPr>
          <w:rFonts w:eastAsia="仿宋"/>
          <w:kern w:val="0"/>
          <w:sz w:val="24"/>
          <w:lang w:val="zh-CN"/>
        </w:rPr>
        <w:t>3、特别提示：采购代理机构将对项目名称和项目编号，中标供应商名称、地址和中标金额，主要中标标的名称、服务范围、服务要求、服务时间、服务标准等予以公示。</w:t>
      </w:r>
    </w:p>
    <w:p w14:paraId="646ECDAD">
      <w:pPr>
        <w:adjustRightInd w:val="0"/>
        <w:snapToGrid w:val="0"/>
        <w:spacing w:line="360" w:lineRule="auto"/>
        <w:ind w:firstLine="480" w:firstLineChars="200"/>
        <w:jc w:val="left"/>
        <w:rPr>
          <w:rFonts w:eastAsia="仿宋"/>
          <w:kern w:val="0"/>
          <w:sz w:val="24"/>
          <w:lang w:val="zh-CN"/>
        </w:rPr>
      </w:pPr>
      <w:r>
        <w:rPr>
          <w:rFonts w:eastAsia="仿宋"/>
          <w:kern w:val="0"/>
          <w:sz w:val="24"/>
          <w:szCs w:val="22"/>
          <w:lang w:val="zh-CN"/>
        </w:rPr>
        <w:t>4、</w:t>
      </w:r>
      <w:r>
        <w:rPr>
          <w:rFonts w:eastAsia="仿宋"/>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863D9C8">
      <w:pPr>
        <w:spacing w:line="360" w:lineRule="auto"/>
        <w:ind w:firstLine="482" w:firstLineChars="200"/>
        <w:rPr>
          <w:rFonts w:eastAsia="仿宋"/>
          <w:b/>
          <w:kern w:val="0"/>
          <w:sz w:val="24"/>
        </w:rPr>
      </w:pPr>
    </w:p>
    <w:p w14:paraId="1DA1F707">
      <w:pPr>
        <w:pStyle w:val="34"/>
        <w:keepNext w:val="0"/>
        <w:pageBreakBefore w:val="0"/>
        <w:widowControl w:val="0"/>
        <w:tabs>
          <w:tab w:val="clear" w:pos="720"/>
        </w:tabs>
        <w:adjustRightInd w:val="0"/>
        <w:snapToGrid w:val="0"/>
        <w:spacing w:before="120" w:after="120"/>
        <w:ind w:firstLine="643"/>
        <w:outlineLvl w:val="9"/>
        <w:rPr>
          <w:rFonts w:eastAsia="仿宋"/>
          <w:kern w:val="2"/>
          <w:sz w:val="32"/>
          <w:szCs w:val="32"/>
        </w:rPr>
      </w:pPr>
    </w:p>
    <w:p w14:paraId="3062D5E2">
      <w:pPr>
        <w:pStyle w:val="34"/>
        <w:keepNext w:val="0"/>
        <w:pageBreakBefore w:val="0"/>
        <w:widowControl w:val="0"/>
        <w:tabs>
          <w:tab w:val="clear" w:pos="720"/>
        </w:tabs>
        <w:adjustRightInd w:val="0"/>
        <w:snapToGrid w:val="0"/>
        <w:spacing w:before="120" w:after="120"/>
        <w:ind w:firstLine="643"/>
        <w:outlineLvl w:val="9"/>
        <w:rPr>
          <w:rFonts w:eastAsia="仿宋"/>
          <w:kern w:val="2"/>
          <w:sz w:val="32"/>
          <w:szCs w:val="32"/>
        </w:rPr>
        <w:sectPr>
          <w:pgSz w:w="16838" w:h="11906" w:orient="landscape"/>
          <w:pgMar w:top="1418" w:right="1247" w:bottom="1418" w:left="1276" w:header="851" w:footer="992" w:gutter="0"/>
          <w:cols w:space="720" w:num="1"/>
          <w:titlePg/>
          <w:docGrid w:linePitch="312" w:charSpace="0"/>
        </w:sectPr>
      </w:pPr>
    </w:p>
    <w:p w14:paraId="4BE44C11">
      <w:pPr>
        <w:pStyle w:val="34"/>
        <w:keepNext w:val="0"/>
        <w:pageBreakBefore w:val="0"/>
        <w:widowControl w:val="0"/>
        <w:tabs>
          <w:tab w:val="clear" w:pos="720"/>
        </w:tabs>
        <w:adjustRightInd w:val="0"/>
        <w:snapToGrid w:val="0"/>
        <w:spacing w:before="120" w:after="120"/>
        <w:ind w:firstLine="643"/>
        <w:outlineLvl w:val="9"/>
        <w:rPr>
          <w:rFonts w:eastAsia="仿宋"/>
          <w:sz w:val="32"/>
          <w:szCs w:val="32"/>
        </w:rPr>
      </w:pPr>
      <w:r>
        <w:rPr>
          <w:rFonts w:eastAsia="仿宋"/>
          <w:kern w:val="2"/>
          <w:sz w:val="32"/>
          <w:szCs w:val="32"/>
        </w:rPr>
        <w:t>二、</w:t>
      </w:r>
      <w:r>
        <w:rPr>
          <w:rFonts w:eastAsia="仿宋"/>
          <w:sz w:val="32"/>
          <w:szCs w:val="32"/>
        </w:rPr>
        <w:t>中小企业声明函（如有）</w:t>
      </w:r>
    </w:p>
    <w:p w14:paraId="7F3F6E5B">
      <w:pPr>
        <w:widowControl/>
        <w:spacing w:line="360" w:lineRule="auto"/>
        <w:ind w:firstLine="120" w:firstLineChars="50"/>
        <w:jc w:val="left"/>
        <w:rPr>
          <w:rFonts w:eastAsia="仿宋"/>
          <w:b/>
          <w:sz w:val="24"/>
        </w:rPr>
      </w:pPr>
      <w:r>
        <w:rPr>
          <w:rFonts w:eastAsia="仿宋"/>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4ED3499D">
      <w:pPr>
        <w:pStyle w:val="31"/>
        <w:rPr>
          <w:rFonts w:ascii="Times New Roman" w:hAnsi="Times New Roman" w:eastAsia="仿宋" w:cs="Times New Roman"/>
          <w:b/>
          <w:color w:val="auto"/>
        </w:rPr>
      </w:pPr>
    </w:p>
    <w:p w14:paraId="7CF71159">
      <w:pPr>
        <w:pStyle w:val="32"/>
        <w:rPr>
          <w:rFonts w:ascii="Times New Roman" w:hAnsi="Times New Roman" w:eastAsia="仿宋"/>
          <w:b/>
          <w:sz w:val="24"/>
        </w:rPr>
      </w:pPr>
    </w:p>
    <w:p w14:paraId="60A8108C">
      <w:pPr>
        <w:rPr>
          <w:rFonts w:eastAsia="仿宋"/>
          <w:b/>
          <w:sz w:val="24"/>
        </w:rPr>
      </w:pPr>
    </w:p>
    <w:p w14:paraId="2FCA708A">
      <w:pPr>
        <w:pStyle w:val="31"/>
        <w:rPr>
          <w:rFonts w:ascii="Times New Roman" w:hAnsi="Times New Roman" w:eastAsia="仿宋" w:cs="Times New Roman"/>
          <w:b/>
          <w:color w:val="auto"/>
        </w:rPr>
      </w:pPr>
    </w:p>
    <w:p w14:paraId="75925076">
      <w:pPr>
        <w:pStyle w:val="32"/>
        <w:rPr>
          <w:rFonts w:ascii="Times New Roman" w:hAnsi="Times New Roman" w:eastAsia="仿宋"/>
          <w:b/>
          <w:sz w:val="24"/>
        </w:rPr>
      </w:pPr>
    </w:p>
    <w:p w14:paraId="4C8D6D37"/>
    <w:p w14:paraId="33073240">
      <w:pPr>
        <w:widowControl/>
        <w:spacing w:line="360" w:lineRule="auto"/>
        <w:ind w:firstLine="161" w:firstLineChars="50"/>
        <w:jc w:val="center"/>
        <w:rPr>
          <w:rFonts w:eastAsia="仿宋"/>
          <w:b/>
          <w:sz w:val="32"/>
          <w:szCs w:val="32"/>
        </w:rPr>
      </w:pPr>
      <w:r>
        <w:rPr>
          <w:rFonts w:eastAsia="仿宋"/>
          <w:b/>
          <w:sz w:val="32"/>
          <w:szCs w:val="32"/>
        </w:rPr>
        <w:t>三、残疾人福利性单位声明函（如有）</w:t>
      </w:r>
    </w:p>
    <w:p w14:paraId="2548C311">
      <w:pPr>
        <w:pStyle w:val="11"/>
        <w:widowControl/>
        <w:ind w:firstLine="120" w:firstLineChars="50"/>
        <w:jc w:val="left"/>
        <w:rPr>
          <w:rFonts w:ascii="Times New Roman" w:hAnsi="Times New Roman" w:eastAsia="仿宋" w:cs="Times New Roman"/>
          <w:b/>
        </w:rPr>
      </w:pPr>
      <w:r>
        <w:rPr>
          <w:rFonts w:ascii="Times New Roman" w:hAnsi="Times New Roman" w:eastAsia="仿宋" w:cs="Times New Roman"/>
          <w:b/>
        </w:rPr>
        <w:t>[符合条件的残疾人福利性单位，提供残疾人福利性单位声明函(附件6)，否则不需要提供。]</w:t>
      </w:r>
    </w:p>
    <w:p w14:paraId="0F075E67">
      <w:pPr>
        <w:pStyle w:val="34"/>
        <w:keepNext w:val="0"/>
        <w:pageBreakBefore w:val="0"/>
        <w:widowControl w:val="0"/>
        <w:tabs>
          <w:tab w:val="clear" w:pos="720"/>
        </w:tabs>
        <w:adjustRightInd w:val="0"/>
        <w:snapToGrid w:val="0"/>
        <w:spacing w:before="120" w:after="120"/>
        <w:ind w:firstLine="643"/>
        <w:outlineLvl w:val="9"/>
        <w:rPr>
          <w:rFonts w:eastAsia="仿宋"/>
          <w:b w:val="0"/>
          <w:sz w:val="32"/>
          <w:szCs w:val="32"/>
        </w:rPr>
      </w:pPr>
    </w:p>
    <w:p w14:paraId="21E7BFAF">
      <w:pPr>
        <w:spacing w:line="360" w:lineRule="auto"/>
        <w:ind w:right="420" w:firstLine="3614" w:firstLineChars="1000"/>
        <w:rPr>
          <w:rFonts w:eastAsia="仿宋"/>
          <w:b/>
          <w:kern w:val="0"/>
          <w:sz w:val="36"/>
          <w:szCs w:val="36"/>
        </w:rPr>
      </w:pPr>
    </w:p>
    <w:p w14:paraId="1E539F8E">
      <w:pPr>
        <w:spacing w:line="360" w:lineRule="auto"/>
        <w:ind w:right="420" w:firstLine="3614" w:firstLineChars="1000"/>
        <w:rPr>
          <w:rFonts w:eastAsia="仿宋"/>
          <w:b/>
          <w:kern w:val="0"/>
          <w:sz w:val="36"/>
          <w:szCs w:val="36"/>
        </w:rPr>
      </w:pPr>
    </w:p>
    <w:p w14:paraId="24C5A3A5">
      <w:pPr>
        <w:spacing w:line="360" w:lineRule="auto"/>
        <w:ind w:right="420" w:firstLine="3614" w:firstLineChars="1000"/>
        <w:rPr>
          <w:rFonts w:eastAsia="仿宋"/>
          <w:b/>
          <w:kern w:val="0"/>
          <w:sz w:val="36"/>
          <w:szCs w:val="36"/>
        </w:rPr>
      </w:pPr>
    </w:p>
    <w:p w14:paraId="4CB16B23">
      <w:pPr>
        <w:spacing w:line="360" w:lineRule="auto"/>
        <w:ind w:right="420" w:firstLine="3614" w:firstLineChars="1000"/>
        <w:rPr>
          <w:rFonts w:eastAsia="仿宋"/>
          <w:b/>
          <w:kern w:val="0"/>
          <w:sz w:val="36"/>
          <w:szCs w:val="36"/>
        </w:rPr>
      </w:pPr>
    </w:p>
    <w:p w14:paraId="1F437824">
      <w:pPr>
        <w:spacing w:line="360" w:lineRule="auto"/>
        <w:ind w:right="420" w:firstLine="3614" w:firstLineChars="1000"/>
        <w:rPr>
          <w:rFonts w:eastAsia="仿宋"/>
          <w:b/>
          <w:kern w:val="0"/>
          <w:sz w:val="36"/>
          <w:szCs w:val="36"/>
        </w:rPr>
      </w:pPr>
    </w:p>
    <w:p w14:paraId="08D54CBF">
      <w:pPr>
        <w:spacing w:line="360" w:lineRule="auto"/>
        <w:ind w:right="420" w:firstLine="3614" w:firstLineChars="1000"/>
        <w:rPr>
          <w:rFonts w:eastAsia="仿宋"/>
          <w:b/>
          <w:kern w:val="0"/>
          <w:sz w:val="36"/>
          <w:szCs w:val="36"/>
        </w:rPr>
      </w:pPr>
    </w:p>
    <w:p w14:paraId="36AB6F26">
      <w:pPr>
        <w:spacing w:line="360" w:lineRule="auto"/>
        <w:ind w:right="420" w:firstLine="3614" w:firstLineChars="1000"/>
        <w:rPr>
          <w:rFonts w:eastAsia="仿宋"/>
          <w:b/>
          <w:kern w:val="0"/>
          <w:sz w:val="36"/>
          <w:szCs w:val="36"/>
        </w:rPr>
      </w:pPr>
    </w:p>
    <w:p w14:paraId="69EE3CEC">
      <w:pPr>
        <w:spacing w:line="360" w:lineRule="auto"/>
        <w:ind w:right="420" w:firstLine="3614" w:firstLineChars="1000"/>
        <w:rPr>
          <w:rFonts w:eastAsia="仿宋"/>
          <w:b/>
          <w:kern w:val="0"/>
          <w:sz w:val="36"/>
          <w:szCs w:val="36"/>
        </w:rPr>
      </w:pPr>
    </w:p>
    <w:p w14:paraId="606E8A66">
      <w:pPr>
        <w:spacing w:line="360" w:lineRule="auto"/>
        <w:ind w:right="420" w:firstLine="3614" w:firstLineChars="1000"/>
        <w:rPr>
          <w:rFonts w:eastAsia="仿宋"/>
          <w:b/>
          <w:kern w:val="0"/>
          <w:sz w:val="36"/>
          <w:szCs w:val="36"/>
        </w:rPr>
      </w:pPr>
    </w:p>
    <w:p w14:paraId="6CA3BCF2">
      <w:pPr>
        <w:pStyle w:val="4"/>
        <w:keepNext w:val="0"/>
        <w:keepLines w:val="0"/>
        <w:pageBreakBefore/>
        <w:widowControl/>
        <w:spacing w:before="100" w:beforeAutospacing="1" w:after="100" w:afterAutospacing="1" w:line="360" w:lineRule="auto"/>
        <w:ind w:left="1290" w:firstLine="3092" w:firstLineChars="700"/>
        <w:rPr>
          <w:rFonts w:eastAsia="仿宋"/>
        </w:rPr>
      </w:pPr>
      <w:r>
        <w:rPr>
          <w:rFonts w:eastAsia="仿宋"/>
        </w:rPr>
        <w:t>附件</w:t>
      </w:r>
    </w:p>
    <w:p w14:paraId="6B6B00B2">
      <w:pPr>
        <w:spacing w:line="360" w:lineRule="auto"/>
        <w:jc w:val="left"/>
        <w:rPr>
          <w:rFonts w:eastAsia="仿宋"/>
          <w:b/>
          <w:spacing w:val="6"/>
          <w:sz w:val="32"/>
          <w:szCs w:val="32"/>
        </w:rPr>
      </w:pPr>
      <w:r>
        <w:rPr>
          <w:rFonts w:eastAsia="仿宋"/>
          <w:b/>
          <w:spacing w:val="6"/>
          <w:sz w:val="32"/>
          <w:szCs w:val="32"/>
        </w:rPr>
        <w:t>附件1：质疑函范本及制作说明</w:t>
      </w:r>
    </w:p>
    <w:p w14:paraId="2481C72C">
      <w:pPr>
        <w:spacing w:line="360" w:lineRule="auto"/>
        <w:jc w:val="center"/>
        <w:rPr>
          <w:rFonts w:eastAsia="仿宋"/>
          <w:b/>
          <w:spacing w:val="6"/>
          <w:sz w:val="32"/>
          <w:szCs w:val="32"/>
        </w:rPr>
      </w:pPr>
      <w:r>
        <w:rPr>
          <w:rFonts w:eastAsia="仿宋"/>
          <w:b/>
          <w:spacing w:val="6"/>
          <w:sz w:val="32"/>
          <w:szCs w:val="32"/>
        </w:rPr>
        <w:t>质疑函范本</w:t>
      </w:r>
    </w:p>
    <w:p w14:paraId="20BF724B">
      <w:pPr>
        <w:adjustRightInd w:val="0"/>
        <w:snapToGrid w:val="0"/>
        <w:spacing w:before="312" w:beforeLines="100" w:line="360" w:lineRule="auto"/>
        <w:rPr>
          <w:rFonts w:eastAsia="仿宋"/>
          <w:bCs/>
          <w:sz w:val="24"/>
        </w:rPr>
      </w:pPr>
      <w:r>
        <w:rPr>
          <w:rFonts w:eastAsia="仿宋"/>
          <w:bCs/>
          <w:sz w:val="24"/>
        </w:rPr>
        <w:t>一、质疑供应商基本信息</w:t>
      </w:r>
    </w:p>
    <w:p w14:paraId="4A08ED6D">
      <w:pPr>
        <w:adjustRightInd w:val="0"/>
        <w:snapToGrid w:val="0"/>
        <w:spacing w:line="360" w:lineRule="auto"/>
        <w:rPr>
          <w:rFonts w:eastAsia="仿宋"/>
          <w:sz w:val="24"/>
          <w:u w:val="dotted"/>
        </w:rPr>
      </w:pPr>
      <w:r>
        <w:rPr>
          <w:rFonts w:eastAsia="仿宋"/>
          <w:sz w:val="24"/>
        </w:rPr>
        <w:t>质疑供应商：</w:t>
      </w:r>
      <w:r>
        <w:rPr>
          <w:rFonts w:eastAsia="仿宋"/>
          <w:sz w:val="24"/>
          <w:u w:val="dotted"/>
        </w:rPr>
        <w:t xml:space="preserve">                                        </w:t>
      </w:r>
    </w:p>
    <w:p w14:paraId="2D4C2F4B">
      <w:pPr>
        <w:adjustRightInd w:val="0"/>
        <w:snapToGrid w:val="0"/>
        <w:spacing w:line="360" w:lineRule="auto"/>
        <w:rPr>
          <w:rFonts w:eastAsia="仿宋"/>
          <w:sz w:val="24"/>
        </w:rPr>
      </w:pPr>
      <w:r>
        <w:rPr>
          <w:rFonts w:eastAsia="仿宋"/>
          <w:sz w:val="24"/>
        </w:rPr>
        <w:t>地址：</w:t>
      </w:r>
      <w:r>
        <w:rPr>
          <w:rFonts w:eastAsia="仿宋"/>
          <w:sz w:val="24"/>
          <w:u w:val="dotted"/>
        </w:rPr>
        <w:t xml:space="preserve">                          </w:t>
      </w:r>
      <w:r>
        <w:rPr>
          <w:rFonts w:eastAsia="仿宋"/>
          <w:sz w:val="24"/>
        </w:rPr>
        <w:t>邮编：</w:t>
      </w:r>
      <w:r>
        <w:rPr>
          <w:rFonts w:eastAsia="仿宋"/>
          <w:sz w:val="24"/>
          <w:u w:val="dotted"/>
        </w:rPr>
        <w:t xml:space="preserve">                                                   </w:t>
      </w:r>
    </w:p>
    <w:p w14:paraId="772EEE97">
      <w:pPr>
        <w:adjustRightInd w:val="0"/>
        <w:snapToGrid w:val="0"/>
        <w:spacing w:line="360" w:lineRule="auto"/>
        <w:rPr>
          <w:rFonts w:eastAsia="仿宋"/>
          <w:sz w:val="24"/>
        </w:rPr>
      </w:pPr>
      <w:r>
        <w:rPr>
          <w:rFonts w:eastAsia="仿宋"/>
          <w:sz w:val="24"/>
        </w:rPr>
        <w:t>联系人：</w:t>
      </w:r>
      <w:r>
        <w:rPr>
          <w:rFonts w:eastAsia="仿宋"/>
          <w:sz w:val="24"/>
          <w:u w:val="dotted"/>
        </w:rPr>
        <w:t xml:space="preserve">                      </w:t>
      </w:r>
      <w:r>
        <w:rPr>
          <w:rFonts w:eastAsia="仿宋"/>
          <w:sz w:val="24"/>
        </w:rPr>
        <w:t>联系电话：</w:t>
      </w:r>
      <w:r>
        <w:rPr>
          <w:rFonts w:eastAsia="仿宋"/>
          <w:sz w:val="24"/>
          <w:u w:val="dotted"/>
        </w:rPr>
        <w:t xml:space="preserve">                              </w:t>
      </w:r>
    </w:p>
    <w:p w14:paraId="58A43B0F">
      <w:pPr>
        <w:adjustRightInd w:val="0"/>
        <w:snapToGrid w:val="0"/>
        <w:spacing w:line="360" w:lineRule="auto"/>
        <w:rPr>
          <w:rFonts w:eastAsia="仿宋"/>
          <w:sz w:val="24"/>
          <w:u w:val="dotted"/>
        </w:rPr>
      </w:pPr>
      <w:r>
        <w:rPr>
          <w:rFonts w:eastAsia="仿宋"/>
          <w:sz w:val="24"/>
        </w:rPr>
        <w:t>授权代表：</w:t>
      </w:r>
      <w:r>
        <w:rPr>
          <w:rFonts w:eastAsia="仿宋"/>
          <w:sz w:val="24"/>
          <w:u w:val="dotted"/>
        </w:rPr>
        <w:t xml:space="preserve">                                          </w:t>
      </w:r>
    </w:p>
    <w:p w14:paraId="24567960">
      <w:pPr>
        <w:adjustRightInd w:val="0"/>
        <w:snapToGrid w:val="0"/>
        <w:spacing w:line="360" w:lineRule="auto"/>
        <w:rPr>
          <w:rFonts w:eastAsia="仿宋"/>
          <w:sz w:val="24"/>
        </w:rPr>
      </w:pPr>
      <w:r>
        <w:rPr>
          <w:rFonts w:eastAsia="仿宋"/>
          <w:sz w:val="24"/>
        </w:rPr>
        <w:t>联系电话：</w:t>
      </w:r>
      <w:r>
        <w:rPr>
          <w:rFonts w:eastAsia="仿宋"/>
          <w:sz w:val="24"/>
          <w:u w:val="dotted"/>
        </w:rPr>
        <w:t xml:space="preserve">                                           </w:t>
      </w:r>
      <w:r>
        <w:rPr>
          <w:rFonts w:eastAsia="仿宋"/>
          <w:sz w:val="24"/>
        </w:rPr>
        <w:t xml:space="preserve"> </w:t>
      </w:r>
    </w:p>
    <w:p w14:paraId="29AB21A4">
      <w:pPr>
        <w:adjustRightInd w:val="0"/>
        <w:snapToGrid w:val="0"/>
        <w:spacing w:line="360" w:lineRule="auto"/>
        <w:rPr>
          <w:rFonts w:eastAsia="仿宋"/>
          <w:sz w:val="24"/>
        </w:rPr>
      </w:pPr>
      <w:r>
        <w:rPr>
          <w:rFonts w:eastAsia="仿宋"/>
          <w:sz w:val="24"/>
        </w:rPr>
        <w:t xml:space="preserve">地址： </w:t>
      </w:r>
      <w:r>
        <w:rPr>
          <w:rFonts w:eastAsia="仿宋"/>
          <w:sz w:val="24"/>
          <w:u w:val="dotted"/>
        </w:rPr>
        <w:t xml:space="preserve">                        </w:t>
      </w:r>
      <w:r>
        <w:rPr>
          <w:rFonts w:eastAsia="仿宋"/>
          <w:sz w:val="24"/>
        </w:rPr>
        <w:t>邮编：</w:t>
      </w:r>
      <w:r>
        <w:rPr>
          <w:rFonts w:eastAsia="仿宋"/>
          <w:sz w:val="24"/>
          <w:u w:val="dotted"/>
        </w:rPr>
        <w:t xml:space="preserve">                                                </w:t>
      </w:r>
    </w:p>
    <w:p w14:paraId="70020D9C">
      <w:pPr>
        <w:adjustRightInd w:val="0"/>
        <w:snapToGrid w:val="0"/>
        <w:spacing w:line="360" w:lineRule="auto"/>
        <w:rPr>
          <w:rFonts w:eastAsia="仿宋"/>
          <w:bCs/>
          <w:sz w:val="24"/>
        </w:rPr>
      </w:pPr>
      <w:r>
        <w:rPr>
          <w:rFonts w:eastAsia="仿宋"/>
          <w:bCs/>
          <w:sz w:val="24"/>
        </w:rPr>
        <w:t>二、质疑项目基本情况</w:t>
      </w:r>
    </w:p>
    <w:p w14:paraId="11F00096">
      <w:pPr>
        <w:adjustRightInd w:val="0"/>
        <w:snapToGrid w:val="0"/>
        <w:spacing w:line="360" w:lineRule="auto"/>
        <w:rPr>
          <w:rFonts w:eastAsia="仿宋"/>
          <w:sz w:val="24"/>
        </w:rPr>
      </w:pPr>
      <w:r>
        <w:rPr>
          <w:rFonts w:eastAsia="仿宋"/>
          <w:sz w:val="24"/>
        </w:rPr>
        <w:t>质疑项目的名称：</w:t>
      </w:r>
      <w:r>
        <w:rPr>
          <w:rFonts w:eastAsia="仿宋"/>
          <w:sz w:val="24"/>
          <w:u w:val="dotted"/>
        </w:rPr>
        <w:t xml:space="preserve">                                      </w:t>
      </w:r>
    </w:p>
    <w:p w14:paraId="614238CF">
      <w:pPr>
        <w:adjustRightInd w:val="0"/>
        <w:snapToGrid w:val="0"/>
        <w:spacing w:line="360" w:lineRule="auto"/>
        <w:rPr>
          <w:rFonts w:eastAsia="仿宋"/>
          <w:sz w:val="24"/>
        </w:rPr>
      </w:pPr>
      <w:r>
        <w:rPr>
          <w:rFonts w:eastAsia="仿宋"/>
          <w:sz w:val="24"/>
        </w:rPr>
        <w:t>质疑项目的编号：</w:t>
      </w:r>
      <w:r>
        <w:rPr>
          <w:rFonts w:eastAsia="仿宋"/>
          <w:sz w:val="24"/>
          <w:u w:val="dotted"/>
        </w:rPr>
        <w:t xml:space="preserve">               </w:t>
      </w:r>
      <w:r>
        <w:rPr>
          <w:rFonts w:eastAsia="仿宋"/>
          <w:sz w:val="24"/>
        </w:rPr>
        <w:t>包号：</w:t>
      </w:r>
      <w:r>
        <w:rPr>
          <w:rFonts w:eastAsia="仿宋"/>
          <w:sz w:val="24"/>
          <w:u w:val="dotted"/>
        </w:rPr>
        <w:t xml:space="preserve">                 </w:t>
      </w:r>
    </w:p>
    <w:p w14:paraId="6899E2DE">
      <w:pPr>
        <w:adjustRightInd w:val="0"/>
        <w:snapToGrid w:val="0"/>
        <w:spacing w:line="360" w:lineRule="auto"/>
        <w:rPr>
          <w:rFonts w:eastAsia="仿宋"/>
          <w:sz w:val="24"/>
          <w:u w:val="dotted"/>
        </w:rPr>
      </w:pPr>
      <w:r>
        <w:rPr>
          <w:rFonts w:eastAsia="仿宋"/>
          <w:sz w:val="24"/>
        </w:rPr>
        <w:t>采购人名称：</w:t>
      </w:r>
      <w:r>
        <w:rPr>
          <w:rFonts w:eastAsia="仿宋"/>
          <w:sz w:val="24"/>
          <w:u w:val="dotted"/>
        </w:rPr>
        <w:t xml:space="preserve">                                         </w:t>
      </w:r>
    </w:p>
    <w:p w14:paraId="67719CFE">
      <w:pPr>
        <w:adjustRightInd w:val="0"/>
        <w:snapToGrid w:val="0"/>
        <w:spacing w:line="360" w:lineRule="auto"/>
        <w:rPr>
          <w:rFonts w:eastAsia="仿宋"/>
          <w:sz w:val="24"/>
        </w:rPr>
      </w:pPr>
      <w:r>
        <w:rPr>
          <w:rFonts w:eastAsia="仿宋"/>
          <w:sz w:val="24"/>
        </w:rPr>
        <w:t>采购文件获取日期：</w:t>
      </w:r>
      <w:r>
        <w:rPr>
          <w:rFonts w:eastAsia="仿宋"/>
          <w:sz w:val="24"/>
          <w:u w:val="dotted"/>
        </w:rPr>
        <w:t xml:space="preserve">                                           </w:t>
      </w:r>
    </w:p>
    <w:p w14:paraId="707EA39C">
      <w:pPr>
        <w:adjustRightInd w:val="0"/>
        <w:snapToGrid w:val="0"/>
        <w:spacing w:line="360" w:lineRule="auto"/>
        <w:rPr>
          <w:rFonts w:eastAsia="仿宋"/>
          <w:bCs/>
          <w:sz w:val="24"/>
        </w:rPr>
      </w:pPr>
      <w:r>
        <w:rPr>
          <w:rFonts w:eastAsia="仿宋"/>
          <w:bCs/>
          <w:sz w:val="24"/>
        </w:rPr>
        <w:t>三、质疑事项具体内容</w:t>
      </w:r>
    </w:p>
    <w:p w14:paraId="4569EAF1">
      <w:pPr>
        <w:adjustRightInd w:val="0"/>
        <w:snapToGrid w:val="0"/>
        <w:spacing w:line="360" w:lineRule="auto"/>
        <w:rPr>
          <w:rFonts w:eastAsia="仿宋"/>
          <w:sz w:val="24"/>
          <w:u w:val="dotted"/>
        </w:rPr>
      </w:pPr>
      <w:r>
        <w:rPr>
          <w:rFonts w:eastAsia="仿宋"/>
          <w:sz w:val="24"/>
        </w:rPr>
        <w:t>质疑事项1：</w:t>
      </w:r>
      <w:r>
        <w:rPr>
          <w:rFonts w:eastAsia="仿宋"/>
          <w:sz w:val="24"/>
          <w:u w:val="dotted"/>
        </w:rPr>
        <w:t xml:space="preserve">                                         </w:t>
      </w:r>
    </w:p>
    <w:p w14:paraId="474ABB5A">
      <w:pPr>
        <w:adjustRightInd w:val="0"/>
        <w:snapToGrid w:val="0"/>
        <w:spacing w:line="360" w:lineRule="auto"/>
        <w:rPr>
          <w:rFonts w:eastAsia="仿宋"/>
          <w:sz w:val="24"/>
          <w:u w:val="dotted"/>
        </w:rPr>
      </w:pPr>
      <w:r>
        <w:rPr>
          <w:rFonts w:eastAsia="仿宋"/>
          <w:sz w:val="24"/>
        </w:rPr>
        <w:t>事实依据：</w:t>
      </w:r>
      <w:r>
        <w:rPr>
          <w:rFonts w:eastAsia="仿宋"/>
          <w:sz w:val="24"/>
          <w:u w:val="dotted"/>
        </w:rPr>
        <w:t xml:space="preserve">                                          </w:t>
      </w:r>
    </w:p>
    <w:p w14:paraId="1F6A79A4">
      <w:pPr>
        <w:adjustRightInd w:val="0"/>
        <w:snapToGrid w:val="0"/>
        <w:spacing w:line="360" w:lineRule="auto"/>
        <w:rPr>
          <w:rFonts w:eastAsia="仿宋"/>
          <w:sz w:val="24"/>
        </w:rPr>
      </w:pPr>
      <w:r>
        <w:rPr>
          <w:rFonts w:eastAsia="仿宋"/>
          <w:sz w:val="24"/>
          <w:u w:val="dotted"/>
        </w:rPr>
        <w:t xml:space="preserve">                                                       </w:t>
      </w:r>
    </w:p>
    <w:p w14:paraId="33B4D8B2">
      <w:pPr>
        <w:adjustRightInd w:val="0"/>
        <w:snapToGrid w:val="0"/>
        <w:spacing w:line="360" w:lineRule="auto"/>
        <w:rPr>
          <w:rFonts w:eastAsia="仿宋"/>
          <w:sz w:val="24"/>
          <w:u w:val="dotted"/>
        </w:rPr>
      </w:pPr>
      <w:r>
        <w:rPr>
          <w:rFonts w:eastAsia="仿宋"/>
          <w:sz w:val="24"/>
        </w:rPr>
        <w:t>法律依据：</w:t>
      </w:r>
      <w:r>
        <w:rPr>
          <w:rFonts w:eastAsia="仿宋"/>
          <w:sz w:val="24"/>
          <w:u w:val="dotted"/>
        </w:rPr>
        <w:t xml:space="preserve">                                          </w:t>
      </w:r>
    </w:p>
    <w:p w14:paraId="2A3AA5C5">
      <w:pPr>
        <w:adjustRightInd w:val="0"/>
        <w:snapToGrid w:val="0"/>
        <w:spacing w:line="360" w:lineRule="auto"/>
        <w:rPr>
          <w:rFonts w:eastAsia="仿宋"/>
          <w:sz w:val="24"/>
          <w:u w:val="dotted"/>
        </w:rPr>
      </w:pPr>
      <w:r>
        <w:rPr>
          <w:rFonts w:eastAsia="仿宋"/>
          <w:sz w:val="24"/>
          <w:u w:val="dotted"/>
        </w:rPr>
        <w:t xml:space="preserve">                                                     </w:t>
      </w:r>
    </w:p>
    <w:p w14:paraId="7EBEFCA5">
      <w:pPr>
        <w:adjustRightInd w:val="0"/>
        <w:snapToGrid w:val="0"/>
        <w:spacing w:line="360" w:lineRule="auto"/>
        <w:rPr>
          <w:rFonts w:eastAsia="仿宋"/>
          <w:sz w:val="24"/>
          <w:u w:val="dotted"/>
        </w:rPr>
      </w:pPr>
      <w:r>
        <w:rPr>
          <w:rFonts w:eastAsia="仿宋"/>
          <w:sz w:val="24"/>
        </w:rPr>
        <w:t>质疑事项2</w:t>
      </w:r>
    </w:p>
    <w:p w14:paraId="121FDEFD">
      <w:pPr>
        <w:adjustRightInd w:val="0"/>
        <w:snapToGrid w:val="0"/>
        <w:spacing w:line="360" w:lineRule="auto"/>
        <w:rPr>
          <w:rFonts w:eastAsia="仿宋"/>
          <w:sz w:val="24"/>
        </w:rPr>
      </w:pPr>
      <w:r>
        <w:rPr>
          <w:rFonts w:eastAsia="仿宋"/>
          <w:sz w:val="24"/>
        </w:rPr>
        <w:t>……</w:t>
      </w:r>
    </w:p>
    <w:p w14:paraId="16C69327">
      <w:pPr>
        <w:adjustRightInd w:val="0"/>
        <w:snapToGrid w:val="0"/>
        <w:spacing w:line="360" w:lineRule="auto"/>
        <w:rPr>
          <w:rFonts w:eastAsia="仿宋"/>
          <w:bCs/>
          <w:sz w:val="24"/>
        </w:rPr>
      </w:pPr>
      <w:r>
        <w:rPr>
          <w:rFonts w:eastAsia="仿宋"/>
          <w:bCs/>
          <w:sz w:val="24"/>
        </w:rPr>
        <w:t>四、与质疑事项相关的质疑请求</w:t>
      </w:r>
    </w:p>
    <w:p w14:paraId="6E34C5EC">
      <w:pPr>
        <w:adjustRightInd w:val="0"/>
        <w:snapToGrid w:val="0"/>
        <w:spacing w:line="360" w:lineRule="auto"/>
        <w:rPr>
          <w:rFonts w:eastAsia="仿宋"/>
          <w:sz w:val="24"/>
          <w:u w:val="dotted"/>
        </w:rPr>
      </w:pPr>
      <w:r>
        <w:rPr>
          <w:rFonts w:eastAsia="仿宋"/>
          <w:sz w:val="24"/>
        </w:rPr>
        <w:t>请求：</w:t>
      </w:r>
      <w:r>
        <w:rPr>
          <w:rFonts w:eastAsia="仿宋"/>
          <w:sz w:val="24"/>
          <w:u w:val="dotted"/>
        </w:rPr>
        <w:t xml:space="preserve">                                               </w:t>
      </w:r>
    </w:p>
    <w:p w14:paraId="2218E599">
      <w:pPr>
        <w:spacing w:line="360" w:lineRule="auto"/>
        <w:rPr>
          <w:rFonts w:eastAsia="仿宋"/>
          <w:sz w:val="24"/>
        </w:rPr>
      </w:pPr>
      <w:r>
        <w:rPr>
          <w:rFonts w:eastAsia="仿宋"/>
          <w:sz w:val="24"/>
        </w:rPr>
        <w:t xml:space="preserve">签字(签章)：                   公章：                      </w:t>
      </w:r>
    </w:p>
    <w:p w14:paraId="4A8F8444">
      <w:pPr>
        <w:spacing w:line="360" w:lineRule="auto"/>
        <w:rPr>
          <w:rFonts w:eastAsia="仿宋"/>
          <w:sz w:val="24"/>
        </w:rPr>
      </w:pPr>
      <w:r>
        <w:rPr>
          <w:rFonts w:eastAsia="仿宋"/>
          <w:sz w:val="24"/>
        </w:rPr>
        <w:t xml:space="preserve">日期：    </w:t>
      </w:r>
    </w:p>
    <w:p w14:paraId="75332DA3">
      <w:pPr>
        <w:spacing w:line="360" w:lineRule="auto"/>
        <w:jc w:val="center"/>
        <w:rPr>
          <w:rFonts w:eastAsia="仿宋"/>
          <w:b/>
          <w:bCs/>
          <w:sz w:val="24"/>
        </w:rPr>
      </w:pPr>
    </w:p>
    <w:p w14:paraId="40B1A155">
      <w:pPr>
        <w:spacing w:line="360" w:lineRule="auto"/>
        <w:rPr>
          <w:rFonts w:eastAsia="仿宋"/>
          <w:b/>
          <w:sz w:val="24"/>
        </w:rPr>
      </w:pPr>
    </w:p>
    <w:p w14:paraId="53CF9EF7">
      <w:pPr>
        <w:spacing w:line="360" w:lineRule="auto"/>
        <w:rPr>
          <w:rFonts w:eastAsia="仿宋"/>
          <w:b/>
          <w:sz w:val="24"/>
        </w:rPr>
      </w:pPr>
    </w:p>
    <w:p w14:paraId="3B940943">
      <w:pPr>
        <w:spacing w:line="360" w:lineRule="auto"/>
        <w:rPr>
          <w:rFonts w:eastAsia="仿宋"/>
          <w:b/>
          <w:sz w:val="24"/>
        </w:rPr>
      </w:pPr>
    </w:p>
    <w:p w14:paraId="0CD32DC6">
      <w:pPr>
        <w:spacing w:line="360" w:lineRule="auto"/>
        <w:rPr>
          <w:rFonts w:eastAsia="仿宋"/>
          <w:b/>
          <w:sz w:val="24"/>
        </w:rPr>
      </w:pPr>
      <w:r>
        <w:rPr>
          <w:rFonts w:eastAsia="仿宋"/>
          <w:b/>
          <w:sz w:val="24"/>
        </w:rPr>
        <w:t>质疑函制作说明：</w:t>
      </w:r>
    </w:p>
    <w:p w14:paraId="52A7FFEB">
      <w:pPr>
        <w:widowControl/>
        <w:spacing w:line="360" w:lineRule="auto"/>
        <w:ind w:firstLine="480" w:firstLineChars="200"/>
        <w:jc w:val="left"/>
        <w:rPr>
          <w:rFonts w:eastAsia="仿宋"/>
          <w:sz w:val="24"/>
        </w:rPr>
      </w:pPr>
      <w:r>
        <w:rPr>
          <w:rFonts w:eastAsia="仿宋"/>
          <w:sz w:val="24"/>
        </w:rPr>
        <w:t>1.供应商提出质疑时，应提交质疑函和必要的证明材料。</w:t>
      </w:r>
    </w:p>
    <w:p w14:paraId="22575C50">
      <w:pPr>
        <w:widowControl/>
        <w:spacing w:line="360" w:lineRule="auto"/>
        <w:ind w:firstLine="480" w:firstLineChars="200"/>
        <w:jc w:val="left"/>
        <w:rPr>
          <w:rFonts w:eastAsia="仿宋"/>
          <w:sz w:val="24"/>
        </w:rPr>
      </w:pPr>
      <w:r>
        <w:rPr>
          <w:rFonts w:eastAsia="仿宋"/>
          <w:sz w:val="24"/>
        </w:rPr>
        <w:t>2.质疑供应商若委托代理人进行质疑的，质疑函应按要求列明“授权代表”的有关内容，并在附件中提交由质疑</w:t>
      </w:r>
      <w:r>
        <w:rPr>
          <w:rFonts w:eastAsia="仿宋"/>
          <w:kern w:val="0"/>
          <w:sz w:val="24"/>
        </w:rPr>
        <w:t>供应商签署的授权委托书。授权委托书应载明代理人的姓名或者名称、代理事项、具体权限、期限和相关事项。</w:t>
      </w:r>
    </w:p>
    <w:p w14:paraId="1A790D1B">
      <w:pPr>
        <w:widowControl/>
        <w:spacing w:line="360" w:lineRule="auto"/>
        <w:ind w:firstLine="480" w:firstLineChars="200"/>
        <w:jc w:val="left"/>
        <w:rPr>
          <w:rFonts w:eastAsia="仿宋"/>
          <w:sz w:val="24"/>
        </w:rPr>
      </w:pPr>
      <w:r>
        <w:rPr>
          <w:rFonts w:eastAsia="仿宋"/>
          <w:sz w:val="24"/>
        </w:rPr>
        <w:t>3.质疑供应商若对项目的某一分包进行质疑，质疑函中应列明具体分包号。</w:t>
      </w:r>
    </w:p>
    <w:p w14:paraId="00886820">
      <w:pPr>
        <w:widowControl/>
        <w:spacing w:line="360" w:lineRule="auto"/>
        <w:ind w:firstLine="480" w:firstLineChars="200"/>
        <w:jc w:val="left"/>
        <w:rPr>
          <w:rFonts w:eastAsia="仿宋"/>
          <w:sz w:val="24"/>
        </w:rPr>
      </w:pPr>
      <w:r>
        <w:rPr>
          <w:rFonts w:eastAsia="仿宋"/>
          <w:sz w:val="24"/>
        </w:rPr>
        <w:t>4.质疑函的质疑事项应具体、明确，并有必要的事实依据和法律依据。</w:t>
      </w:r>
    </w:p>
    <w:p w14:paraId="71D87B3B">
      <w:pPr>
        <w:widowControl/>
        <w:spacing w:line="360" w:lineRule="auto"/>
        <w:ind w:firstLine="480" w:firstLineChars="200"/>
        <w:jc w:val="left"/>
        <w:rPr>
          <w:rFonts w:eastAsia="仿宋"/>
          <w:sz w:val="24"/>
        </w:rPr>
      </w:pPr>
      <w:r>
        <w:rPr>
          <w:rFonts w:eastAsia="仿宋"/>
          <w:sz w:val="24"/>
        </w:rPr>
        <w:t>5.质疑函的质疑请求应与质疑事项相关。</w:t>
      </w:r>
    </w:p>
    <w:p w14:paraId="6C0A1B54">
      <w:pPr>
        <w:widowControl/>
        <w:spacing w:line="360" w:lineRule="auto"/>
        <w:ind w:firstLine="480" w:firstLineChars="200"/>
        <w:jc w:val="left"/>
        <w:rPr>
          <w:rFonts w:eastAsia="仿宋"/>
          <w:sz w:val="24"/>
        </w:rPr>
      </w:pPr>
      <w:r>
        <w:rPr>
          <w:rFonts w:eastAsia="仿宋"/>
          <w:sz w:val="24"/>
        </w:rPr>
        <w:t>6.质疑供应商为自然人的，质疑函应由本人签字；质疑供应商为法人或者其他组织的，质疑函应由法定代表人、主要负责人，或者其授权代表签字或者盖章，并加盖公章。</w:t>
      </w:r>
    </w:p>
    <w:p w14:paraId="3B38B96E">
      <w:pPr>
        <w:widowControl/>
        <w:spacing w:line="360" w:lineRule="auto"/>
        <w:ind w:firstLine="600" w:firstLineChars="200"/>
        <w:jc w:val="left"/>
        <w:rPr>
          <w:rFonts w:eastAsia="仿宋"/>
          <w:sz w:val="30"/>
          <w:szCs w:val="30"/>
        </w:rPr>
      </w:pPr>
    </w:p>
    <w:p w14:paraId="0D035C7E">
      <w:pPr>
        <w:spacing w:line="360" w:lineRule="auto"/>
        <w:jc w:val="center"/>
        <w:rPr>
          <w:rFonts w:eastAsia="仿宋"/>
          <w:b/>
          <w:spacing w:val="6"/>
          <w:sz w:val="32"/>
          <w:szCs w:val="32"/>
        </w:rPr>
      </w:pPr>
    </w:p>
    <w:p w14:paraId="5F2361EC">
      <w:pPr>
        <w:spacing w:line="360" w:lineRule="auto"/>
        <w:jc w:val="center"/>
        <w:rPr>
          <w:rFonts w:eastAsia="仿宋"/>
          <w:b/>
          <w:spacing w:val="6"/>
          <w:sz w:val="32"/>
          <w:szCs w:val="32"/>
        </w:rPr>
      </w:pPr>
    </w:p>
    <w:p w14:paraId="3D05663C">
      <w:pPr>
        <w:spacing w:line="360" w:lineRule="auto"/>
        <w:jc w:val="center"/>
        <w:rPr>
          <w:rFonts w:eastAsia="仿宋"/>
          <w:b/>
          <w:spacing w:val="6"/>
          <w:sz w:val="32"/>
          <w:szCs w:val="32"/>
        </w:rPr>
      </w:pPr>
    </w:p>
    <w:p w14:paraId="6FDC3111">
      <w:pPr>
        <w:spacing w:line="360" w:lineRule="auto"/>
        <w:jc w:val="center"/>
        <w:rPr>
          <w:rFonts w:eastAsia="仿宋"/>
          <w:b/>
          <w:spacing w:val="6"/>
          <w:sz w:val="32"/>
          <w:szCs w:val="32"/>
        </w:rPr>
      </w:pPr>
    </w:p>
    <w:p w14:paraId="2196BB2E">
      <w:pPr>
        <w:spacing w:line="360" w:lineRule="auto"/>
        <w:jc w:val="center"/>
        <w:rPr>
          <w:rFonts w:eastAsia="仿宋"/>
          <w:b/>
          <w:spacing w:val="6"/>
          <w:sz w:val="32"/>
          <w:szCs w:val="32"/>
        </w:rPr>
      </w:pPr>
    </w:p>
    <w:p w14:paraId="461AECDB">
      <w:pPr>
        <w:spacing w:line="360" w:lineRule="auto"/>
        <w:jc w:val="center"/>
        <w:rPr>
          <w:rFonts w:eastAsia="仿宋"/>
          <w:b/>
          <w:spacing w:val="6"/>
          <w:sz w:val="32"/>
          <w:szCs w:val="32"/>
        </w:rPr>
      </w:pPr>
    </w:p>
    <w:p w14:paraId="5CEEEDAF">
      <w:pPr>
        <w:spacing w:line="360" w:lineRule="auto"/>
        <w:jc w:val="center"/>
        <w:rPr>
          <w:rFonts w:eastAsia="仿宋"/>
          <w:b/>
          <w:spacing w:val="6"/>
          <w:sz w:val="32"/>
          <w:szCs w:val="32"/>
        </w:rPr>
      </w:pPr>
    </w:p>
    <w:p w14:paraId="45D5E4EF">
      <w:pPr>
        <w:spacing w:line="360" w:lineRule="auto"/>
        <w:jc w:val="left"/>
        <w:rPr>
          <w:rFonts w:eastAsia="仿宋"/>
          <w:b/>
          <w:spacing w:val="6"/>
          <w:sz w:val="32"/>
          <w:szCs w:val="32"/>
        </w:rPr>
      </w:pPr>
    </w:p>
    <w:p w14:paraId="361671C5">
      <w:pPr>
        <w:spacing w:line="360" w:lineRule="auto"/>
        <w:jc w:val="left"/>
        <w:rPr>
          <w:rFonts w:eastAsia="仿宋"/>
          <w:b/>
          <w:spacing w:val="6"/>
          <w:sz w:val="32"/>
          <w:szCs w:val="32"/>
        </w:rPr>
      </w:pPr>
    </w:p>
    <w:p w14:paraId="4AAFB6DF">
      <w:pPr>
        <w:spacing w:line="360" w:lineRule="auto"/>
        <w:jc w:val="left"/>
        <w:rPr>
          <w:rFonts w:eastAsia="仿宋"/>
          <w:b/>
          <w:spacing w:val="6"/>
          <w:sz w:val="32"/>
          <w:szCs w:val="32"/>
        </w:rPr>
      </w:pPr>
    </w:p>
    <w:p w14:paraId="16E2FBE3">
      <w:pPr>
        <w:spacing w:line="360" w:lineRule="auto"/>
        <w:jc w:val="left"/>
        <w:rPr>
          <w:rFonts w:eastAsia="仿宋"/>
          <w:b/>
          <w:spacing w:val="6"/>
          <w:sz w:val="32"/>
          <w:szCs w:val="32"/>
        </w:rPr>
      </w:pPr>
    </w:p>
    <w:p w14:paraId="551BDD01">
      <w:pPr>
        <w:spacing w:line="360" w:lineRule="auto"/>
        <w:jc w:val="left"/>
        <w:rPr>
          <w:rFonts w:eastAsia="仿宋"/>
          <w:b/>
          <w:spacing w:val="6"/>
          <w:sz w:val="32"/>
          <w:szCs w:val="32"/>
        </w:rPr>
      </w:pPr>
      <w:r>
        <w:rPr>
          <w:rFonts w:eastAsia="仿宋"/>
          <w:b/>
          <w:spacing w:val="6"/>
          <w:sz w:val="32"/>
          <w:szCs w:val="32"/>
        </w:rPr>
        <w:t>附件2：投诉书范本及制作说明</w:t>
      </w:r>
    </w:p>
    <w:p w14:paraId="5031E472">
      <w:pPr>
        <w:spacing w:line="360" w:lineRule="auto"/>
        <w:jc w:val="center"/>
        <w:rPr>
          <w:rFonts w:eastAsia="仿宋"/>
          <w:b/>
          <w:sz w:val="24"/>
        </w:rPr>
      </w:pPr>
    </w:p>
    <w:p w14:paraId="6A4F24DD">
      <w:pPr>
        <w:spacing w:line="360" w:lineRule="auto"/>
        <w:jc w:val="center"/>
        <w:rPr>
          <w:rFonts w:eastAsia="仿宋"/>
          <w:b/>
          <w:spacing w:val="6"/>
          <w:sz w:val="32"/>
          <w:szCs w:val="32"/>
        </w:rPr>
      </w:pPr>
      <w:r>
        <w:rPr>
          <w:rFonts w:eastAsia="仿宋"/>
          <w:b/>
          <w:spacing w:val="6"/>
          <w:sz w:val="32"/>
          <w:szCs w:val="32"/>
        </w:rPr>
        <w:t>投诉书范本</w:t>
      </w:r>
    </w:p>
    <w:p w14:paraId="0C1A1DB4">
      <w:pPr>
        <w:spacing w:line="360" w:lineRule="auto"/>
        <w:rPr>
          <w:rFonts w:eastAsia="仿宋"/>
          <w:sz w:val="24"/>
        </w:rPr>
      </w:pPr>
      <w:r>
        <w:rPr>
          <w:rFonts w:eastAsia="仿宋"/>
          <w:sz w:val="24"/>
        </w:rPr>
        <w:t>一、投诉相关主体基本情况</w:t>
      </w:r>
    </w:p>
    <w:p w14:paraId="1E4C0439">
      <w:pPr>
        <w:spacing w:line="360" w:lineRule="auto"/>
        <w:rPr>
          <w:rFonts w:eastAsia="仿宋"/>
          <w:sz w:val="24"/>
          <w:u w:val="dotted"/>
        </w:rPr>
      </w:pPr>
      <w:r>
        <w:rPr>
          <w:rFonts w:eastAsia="仿宋"/>
          <w:sz w:val="24"/>
        </w:rPr>
        <w:t>投诉人：</w:t>
      </w:r>
      <w:r>
        <w:rPr>
          <w:rFonts w:eastAsia="仿宋"/>
          <w:sz w:val="24"/>
          <w:u w:val="dotted"/>
        </w:rPr>
        <w:t xml:space="preserve">                                               </w:t>
      </w:r>
    </w:p>
    <w:p w14:paraId="75D699E2">
      <w:pPr>
        <w:spacing w:line="360" w:lineRule="auto"/>
        <w:rPr>
          <w:rFonts w:eastAsia="仿宋"/>
          <w:sz w:val="24"/>
          <w:u w:val="single"/>
        </w:rPr>
      </w:pPr>
      <w:r>
        <w:rPr>
          <w:rFonts w:eastAsia="仿宋"/>
          <w:sz w:val="24"/>
        </w:rPr>
        <w:t>地     址：</w:t>
      </w:r>
      <w:r>
        <w:rPr>
          <w:rFonts w:eastAsia="仿宋"/>
          <w:sz w:val="24"/>
          <w:u w:val="dotted"/>
        </w:rPr>
        <w:t xml:space="preserve">                             </w:t>
      </w:r>
      <w:r>
        <w:rPr>
          <w:rFonts w:eastAsia="仿宋"/>
          <w:sz w:val="24"/>
        </w:rPr>
        <w:t>邮编：</w:t>
      </w:r>
      <w:r>
        <w:rPr>
          <w:rFonts w:eastAsia="仿宋"/>
          <w:sz w:val="24"/>
          <w:u w:val="dotted"/>
        </w:rPr>
        <w:t xml:space="preserve">         </w:t>
      </w:r>
      <w:r>
        <w:rPr>
          <w:rFonts w:eastAsia="仿宋"/>
          <w:sz w:val="24"/>
          <w:u w:val="single"/>
        </w:rPr>
        <w:t xml:space="preserve">   </w:t>
      </w:r>
    </w:p>
    <w:p w14:paraId="510009B8">
      <w:pPr>
        <w:tabs>
          <w:tab w:val="left" w:pos="6510"/>
        </w:tabs>
        <w:spacing w:line="360" w:lineRule="auto"/>
        <w:jc w:val="left"/>
        <w:rPr>
          <w:rFonts w:eastAsia="仿宋"/>
          <w:sz w:val="24"/>
        </w:rPr>
      </w:pPr>
      <w:r>
        <w:rPr>
          <w:rFonts w:eastAsia="仿宋"/>
          <w:sz w:val="24"/>
        </w:rPr>
        <w:t>法定代表人/主要负责人：</w:t>
      </w:r>
      <w:r>
        <w:rPr>
          <w:rFonts w:eastAsia="仿宋"/>
          <w:sz w:val="24"/>
          <w:u w:val="dotted"/>
        </w:rPr>
        <w:t xml:space="preserve">                                   </w:t>
      </w:r>
      <w:r>
        <w:rPr>
          <w:rFonts w:eastAsia="仿宋"/>
          <w:sz w:val="24"/>
        </w:rPr>
        <w:t xml:space="preserve">  </w:t>
      </w:r>
    </w:p>
    <w:p w14:paraId="774ED483">
      <w:pPr>
        <w:tabs>
          <w:tab w:val="left" w:pos="6510"/>
        </w:tabs>
        <w:spacing w:line="360" w:lineRule="auto"/>
        <w:rPr>
          <w:rFonts w:eastAsia="仿宋"/>
          <w:sz w:val="24"/>
          <w:u w:val="dotted"/>
        </w:rPr>
      </w:pPr>
      <w:r>
        <w:rPr>
          <w:rFonts w:eastAsia="仿宋"/>
          <w:sz w:val="24"/>
        </w:rPr>
        <w:t>联系电话：</w:t>
      </w:r>
      <w:r>
        <w:rPr>
          <w:rFonts w:eastAsia="仿宋"/>
          <w:sz w:val="24"/>
          <w:u w:val="dotted"/>
        </w:rPr>
        <w:t xml:space="preserve">                                             </w:t>
      </w:r>
    </w:p>
    <w:p w14:paraId="56AF247C">
      <w:pPr>
        <w:spacing w:line="360" w:lineRule="auto"/>
        <w:rPr>
          <w:rFonts w:eastAsia="仿宋"/>
          <w:sz w:val="24"/>
          <w:u w:val="dotted"/>
        </w:rPr>
      </w:pPr>
      <w:r>
        <w:rPr>
          <w:rFonts w:eastAsia="仿宋"/>
          <w:sz w:val="24"/>
        </w:rPr>
        <w:t>授权代表：</w:t>
      </w:r>
      <w:r>
        <w:rPr>
          <w:rFonts w:eastAsia="仿宋"/>
          <w:sz w:val="24"/>
          <w:u w:val="dotted"/>
        </w:rPr>
        <w:t xml:space="preserve">             </w:t>
      </w:r>
      <w:r>
        <w:rPr>
          <w:rFonts w:eastAsia="仿宋"/>
          <w:sz w:val="24"/>
        </w:rPr>
        <w:t>联系电话</w:t>
      </w:r>
      <w:r>
        <w:rPr>
          <w:rFonts w:eastAsia="仿宋"/>
          <w:sz w:val="24"/>
          <w:u w:val="dotted"/>
        </w:rPr>
        <w:t xml:space="preserve">：                  </w:t>
      </w:r>
    </w:p>
    <w:p w14:paraId="1CF52966">
      <w:pPr>
        <w:spacing w:line="360" w:lineRule="auto"/>
        <w:rPr>
          <w:rFonts w:eastAsia="仿宋"/>
          <w:sz w:val="24"/>
          <w:u w:val="dotted"/>
        </w:rPr>
      </w:pPr>
      <w:r>
        <w:rPr>
          <w:rFonts w:eastAsia="仿宋"/>
          <w:sz w:val="24"/>
        </w:rPr>
        <w:t>地     址：</w:t>
      </w:r>
      <w:r>
        <w:rPr>
          <w:rFonts w:eastAsia="仿宋"/>
          <w:sz w:val="24"/>
          <w:u w:val="dotted"/>
        </w:rPr>
        <w:t xml:space="preserve">                             </w:t>
      </w:r>
      <w:r>
        <w:rPr>
          <w:rFonts w:eastAsia="仿宋"/>
          <w:sz w:val="24"/>
        </w:rPr>
        <w:t>邮编：</w:t>
      </w:r>
      <w:r>
        <w:rPr>
          <w:rFonts w:eastAsia="仿宋"/>
          <w:sz w:val="24"/>
          <w:u w:val="dotted"/>
        </w:rPr>
        <w:t xml:space="preserve">         </w:t>
      </w:r>
      <w:r>
        <w:rPr>
          <w:rFonts w:eastAsia="仿宋"/>
          <w:sz w:val="24"/>
          <w:u w:val="single"/>
        </w:rPr>
        <w:t xml:space="preserve"> </w:t>
      </w:r>
      <w:r>
        <w:rPr>
          <w:rFonts w:eastAsia="仿宋"/>
          <w:sz w:val="24"/>
          <w:u w:val="dotted"/>
        </w:rPr>
        <w:t xml:space="preserve">                   </w:t>
      </w:r>
    </w:p>
    <w:p w14:paraId="211DDED3">
      <w:pPr>
        <w:spacing w:line="360" w:lineRule="auto"/>
        <w:rPr>
          <w:rFonts w:eastAsia="仿宋"/>
          <w:sz w:val="24"/>
          <w:u w:val="single"/>
        </w:rPr>
      </w:pPr>
      <w:r>
        <w:rPr>
          <w:rFonts w:eastAsia="仿宋"/>
          <w:sz w:val="24"/>
        </w:rPr>
        <w:t>被投诉人1：</w:t>
      </w:r>
      <w:r>
        <w:rPr>
          <w:rFonts w:eastAsia="仿宋"/>
          <w:sz w:val="24"/>
          <w:u w:val="dotted"/>
        </w:rPr>
        <w:t xml:space="preserve">                                           </w:t>
      </w:r>
      <w:r>
        <w:rPr>
          <w:rFonts w:eastAsia="仿宋"/>
          <w:sz w:val="24"/>
          <w:u w:val="single"/>
        </w:rPr>
        <w:t xml:space="preserve">  </w:t>
      </w:r>
    </w:p>
    <w:p w14:paraId="4C198AD2">
      <w:pPr>
        <w:spacing w:line="360" w:lineRule="auto"/>
        <w:rPr>
          <w:rFonts w:eastAsia="仿宋"/>
          <w:sz w:val="24"/>
          <w:u w:val="single"/>
        </w:rPr>
      </w:pPr>
      <w:r>
        <w:rPr>
          <w:rFonts w:eastAsia="仿宋"/>
          <w:sz w:val="24"/>
        </w:rPr>
        <w:t>地     址：</w:t>
      </w:r>
      <w:r>
        <w:rPr>
          <w:rFonts w:eastAsia="仿宋"/>
          <w:sz w:val="24"/>
          <w:u w:val="dotted"/>
        </w:rPr>
        <w:t xml:space="preserve">                             </w:t>
      </w:r>
      <w:r>
        <w:rPr>
          <w:rFonts w:eastAsia="仿宋"/>
          <w:sz w:val="24"/>
        </w:rPr>
        <w:t>邮编：</w:t>
      </w:r>
      <w:r>
        <w:rPr>
          <w:rFonts w:eastAsia="仿宋"/>
          <w:sz w:val="24"/>
          <w:u w:val="dotted"/>
        </w:rPr>
        <w:t xml:space="preserve">          </w:t>
      </w:r>
      <w:r>
        <w:rPr>
          <w:rFonts w:eastAsia="仿宋"/>
          <w:sz w:val="24"/>
          <w:u w:val="single"/>
        </w:rPr>
        <w:t xml:space="preserve"> </w:t>
      </w:r>
    </w:p>
    <w:p w14:paraId="5F20A93F">
      <w:pPr>
        <w:spacing w:line="360" w:lineRule="auto"/>
        <w:rPr>
          <w:rFonts w:eastAsia="仿宋"/>
          <w:sz w:val="24"/>
          <w:u w:val="single"/>
        </w:rPr>
      </w:pPr>
      <w:r>
        <w:rPr>
          <w:rFonts w:eastAsia="仿宋"/>
          <w:sz w:val="24"/>
        </w:rPr>
        <w:t>联系人：</w:t>
      </w:r>
      <w:r>
        <w:rPr>
          <w:rFonts w:eastAsia="仿宋"/>
          <w:sz w:val="24"/>
          <w:u w:val="dotted"/>
        </w:rPr>
        <w:t xml:space="preserve">               </w:t>
      </w:r>
      <w:r>
        <w:rPr>
          <w:rFonts w:eastAsia="仿宋"/>
          <w:sz w:val="24"/>
        </w:rPr>
        <w:t>联系电话：</w:t>
      </w:r>
      <w:r>
        <w:rPr>
          <w:rFonts w:eastAsia="仿宋"/>
          <w:sz w:val="24"/>
          <w:u w:val="dotted"/>
        </w:rPr>
        <w:t xml:space="preserve">                      </w:t>
      </w:r>
      <w:r>
        <w:rPr>
          <w:rFonts w:eastAsia="仿宋"/>
          <w:sz w:val="24"/>
          <w:u w:val="single"/>
        </w:rPr>
        <w:t xml:space="preserve"> </w:t>
      </w:r>
    </w:p>
    <w:p w14:paraId="354B0595">
      <w:pPr>
        <w:spacing w:line="360" w:lineRule="auto"/>
        <w:rPr>
          <w:rFonts w:eastAsia="仿宋"/>
          <w:sz w:val="24"/>
        </w:rPr>
      </w:pPr>
      <w:r>
        <w:rPr>
          <w:rFonts w:eastAsia="仿宋"/>
          <w:sz w:val="24"/>
        </w:rPr>
        <w:t>被投诉人2</w:t>
      </w:r>
    </w:p>
    <w:p w14:paraId="651B14F4">
      <w:pPr>
        <w:spacing w:line="360" w:lineRule="auto"/>
        <w:rPr>
          <w:rFonts w:eastAsia="仿宋"/>
          <w:sz w:val="24"/>
          <w:u w:val="dotted"/>
        </w:rPr>
      </w:pPr>
      <w:r>
        <w:rPr>
          <w:rFonts w:eastAsia="仿宋"/>
          <w:sz w:val="24"/>
        </w:rPr>
        <w:t>……</w:t>
      </w:r>
    </w:p>
    <w:p w14:paraId="7435B24C">
      <w:pPr>
        <w:spacing w:line="360" w:lineRule="auto"/>
        <w:rPr>
          <w:rFonts w:eastAsia="仿宋"/>
          <w:sz w:val="24"/>
          <w:u w:val="single"/>
        </w:rPr>
      </w:pPr>
      <w:r>
        <w:rPr>
          <w:rFonts w:eastAsia="仿宋"/>
          <w:sz w:val="24"/>
        </w:rPr>
        <w:t>相关供应商：</w:t>
      </w:r>
      <w:r>
        <w:rPr>
          <w:rFonts w:eastAsia="仿宋"/>
          <w:sz w:val="24"/>
          <w:u w:val="dotted"/>
        </w:rPr>
        <w:t xml:space="preserve">                                           </w:t>
      </w:r>
      <w:r>
        <w:rPr>
          <w:rFonts w:eastAsia="仿宋"/>
          <w:sz w:val="24"/>
          <w:u w:val="single"/>
        </w:rPr>
        <w:t xml:space="preserve">    </w:t>
      </w:r>
    </w:p>
    <w:p w14:paraId="6332008A">
      <w:pPr>
        <w:spacing w:line="360" w:lineRule="auto"/>
        <w:rPr>
          <w:rFonts w:eastAsia="仿宋"/>
          <w:sz w:val="24"/>
          <w:u w:val="single"/>
        </w:rPr>
      </w:pPr>
      <w:r>
        <w:rPr>
          <w:rFonts w:eastAsia="仿宋"/>
          <w:sz w:val="24"/>
        </w:rPr>
        <w:t>地     址：</w:t>
      </w:r>
      <w:r>
        <w:rPr>
          <w:rFonts w:eastAsia="仿宋"/>
          <w:sz w:val="24"/>
          <w:u w:val="dotted"/>
        </w:rPr>
        <w:t xml:space="preserve">                             </w:t>
      </w:r>
      <w:r>
        <w:rPr>
          <w:rFonts w:eastAsia="仿宋"/>
          <w:sz w:val="24"/>
        </w:rPr>
        <w:t>邮编：</w:t>
      </w:r>
      <w:r>
        <w:rPr>
          <w:rFonts w:eastAsia="仿宋"/>
          <w:sz w:val="24"/>
          <w:u w:val="dotted"/>
        </w:rPr>
        <w:t xml:space="preserve">          </w:t>
      </w:r>
      <w:r>
        <w:rPr>
          <w:rFonts w:eastAsia="仿宋"/>
          <w:sz w:val="24"/>
          <w:u w:val="single"/>
        </w:rPr>
        <w:t xml:space="preserve"> </w:t>
      </w:r>
    </w:p>
    <w:p w14:paraId="60CF9E6C">
      <w:pPr>
        <w:spacing w:line="360" w:lineRule="auto"/>
        <w:rPr>
          <w:rFonts w:eastAsia="仿宋"/>
          <w:sz w:val="24"/>
          <w:u w:val="single"/>
        </w:rPr>
      </w:pPr>
      <w:r>
        <w:rPr>
          <w:rFonts w:eastAsia="仿宋"/>
          <w:sz w:val="24"/>
        </w:rPr>
        <w:t>联系人：</w:t>
      </w:r>
      <w:r>
        <w:rPr>
          <w:rFonts w:eastAsia="仿宋"/>
          <w:sz w:val="24"/>
          <w:u w:val="dotted"/>
        </w:rPr>
        <w:t xml:space="preserve">               </w:t>
      </w:r>
      <w:r>
        <w:rPr>
          <w:rFonts w:eastAsia="仿宋"/>
          <w:sz w:val="24"/>
        </w:rPr>
        <w:t>联系电话：</w:t>
      </w:r>
      <w:r>
        <w:rPr>
          <w:rFonts w:eastAsia="仿宋"/>
          <w:sz w:val="24"/>
          <w:u w:val="dotted"/>
        </w:rPr>
        <w:t xml:space="preserve">                      </w:t>
      </w:r>
      <w:r>
        <w:rPr>
          <w:rFonts w:eastAsia="仿宋"/>
          <w:sz w:val="24"/>
          <w:u w:val="single"/>
        </w:rPr>
        <w:t xml:space="preserve">      </w:t>
      </w:r>
    </w:p>
    <w:p w14:paraId="227C8199">
      <w:pPr>
        <w:spacing w:line="360" w:lineRule="auto"/>
        <w:rPr>
          <w:rFonts w:eastAsia="仿宋"/>
          <w:sz w:val="24"/>
        </w:rPr>
      </w:pPr>
      <w:r>
        <w:rPr>
          <w:rFonts w:eastAsia="仿宋"/>
          <w:sz w:val="24"/>
        </w:rPr>
        <w:t>二、投诉项目基本情况</w:t>
      </w:r>
    </w:p>
    <w:p w14:paraId="6FAC4936">
      <w:pPr>
        <w:spacing w:line="360" w:lineRule="auto"/>
        <w:rPr>
          <w:rFonts w:eastAsia="仿宋"/>
          <w:sz w:val="24"/>
          <w:u w:val="dotted"/>
        </w:rPr>
      </w:pPr>
      <w:r>
        <w:rPr>
          <w:rFonts w:eastAsia="仿宋"/>
          <w:sz w:val="24"/>
        </w:rPr>
        <w:t>采购项目名称：</w:t>
      </w:r>
      <w:r>
        <w:rPr>
          <w:rFonts w:eastAsia="仿宋"/>
          <w:sz w:val="24"/>
          <w:u w:val="dotted"/>
        </w:rPr>
        <w:t xml:space="preserve">                                        </w:t>
      </w:r>
    </w:p>
    <w:p w14:paraId="06B599AE">
      <w:pPr>
        <w:spacing w:line="360" w:lineRule="auto"/>
        <w:rPr>
          <w:rFonts w:eastAsia="仿宋"/>
          <w:sz w:val="24"/>
          <w:u w:val="single"/>
        </w:rPr>
      </w:pPr>
      <w:r>
        <w:rPr>
          <w:rFonts w:eastAsia="仿宋"/>
          <w:sz w:val="24"/>
        </w:rPr>
        <w:t>采购项目编号：</w:t>
      </w:r>
      <w:r>
        <w:rPr>
          <w:rFonts w:eastAsia="仿宋"/>
          <w:sz w:val="24"/>
          <w:u w:val="dotted"/>
        </w:rPr>
        <w:t xml:space="preserve">                 </w:t>
      </w:r>
      <w:r>
        <w:rPr>
          <w:rFonts w:eastAsia="仿宋"/>
          <w:sz w:val="24"/>
        </w:rPr>
        <w:t>包号：</w:t>
      </w:r>
      <w:r>
        <w:rPr>
          <w:rFonts w:eastAsia="仿宋"/>
          <w:sz w:val="24"/>
          <w:u w:val="dotted"/>
        </w:rPr>
        <w:t xml:space="preserve">              </w:t>
      </w:r>
    </w:p>
    <w:p w14:paraId="31640314">
      <w:pPr>
        <w:spacing w:line="360" w:lineRule="auto"/>
        <w:rPr>
          <w:rFonts w:eastAsia="仿宋"/>
          <w:sz w:val="24"/>
        </w:rPr>
      </w:pPr>
      <w:r>
        <w:rPr>
          <w:rFonts w:eastAsia="仿宋"/>
          <w:sz w:val="24"/>
        </w:rPr>
        <w:t>采购人名称：</w:t>
      </w:r>
      <w:r>
        <w:rPr>
          <w:rFonts w:eastAsia="仿宋"/>
          <w:sz w:val="24"/>
          <w:u w:val="dotted"/>
        </w:rPr>
        <w:t xml:space="preserve">                                           </w:t>
      </w:r>
      <w:r>
        <w:rPr>
          <w:rFonts w:eastAsia="仿宋"/>
          <w:sz w:val="24"/>
          <w:u w:val="single"/>
        </w:rPr>
        <w:t xml:space="preserve">  </w:t>
      </w:r>
    </w:p>
    <w:p w14:paraId="39585FF5">
      <w:pPr>
        <w:spacing w:line="360" w:lineRule="auto"/>
        <w:rPr>
          <w:rFonts w:eastAsia="仿宋"/>
          <w:sz w:val="24"/>
          <w:u w:val="single"/>
        </w:rPr>
      </w:pPr>
      <w:r>
        <w:rPr>
          <w:rFonts w:eastAsia="仿宋"/>
          <w:sz w:val="24"/>
        </w:rPr>
        <w:t>代理机构名称：</w:t>
      </w:r>
      <w:r>
        <w:rPr>
          <w:rFonts w:eastAsia="仿宋"/>
          <w:sz w:val="24"/>
          <w:u w:val="dotted"/>
        </w:rPr>
        <w:t xml:space="preserve">                                         </w:t>
      </w:r>
    </w:p>
    <w:p w14:paraId="7F590706">
      <w:pPr>
        <w:spacing w:line="360" w:lineRule="auto"/>
        <w:rPr>
          <w:rFonts w:eastAsia="仿宋"/>
          <w:sz w:val="24"/>
          <w:u w:val="dotted"/>
        </w:rPr>
      </w:pPr>
      <w:r>
        <w:rPr>
          <w:rFonts w:eastAsia="仿宋"/>
          <w:sz w:val="24"/>
        </w:rPr>
        <w:t>采购文件公告:</w:t>
      </w:r>
      <w:r>
        <w:rPr>
          <w:rFonts w:eastAsia="仿宋"/>
          <w:sz w:val="24"/>
          <w:u w:val="dotted"/>
        </w:rPr>
        <w:t xml:space="preserve">是/否 </w:t>
      </w:r>
      <w:r>
        <w:rPr>
          <w:rFonts w:eastAsia="仿宋"/>
          <w:sz w:val="24"/>
        </w:rPr>
        <w:t>公告期限：</w:t>
      </w:r>
      <w:r>
        <w:rPr>
          <w:rFonts w:eastAsia="仿宋"/>
          <w:sz w:val="24"/>
          <w:u w:val="dotted"/>
        </w:rPr>
        <w:t xml:space="preserve">                                 </w:t>
      </w:r>
    </w:p>
    <w:p w14:paraId="78670B28">
      <w:pPr>
        <w:spacing w:line="360" w:lineRule="auto"/>
        <w:rPr>
          <w:rFonts w:eastAsia="仿宋"/>
          <w:sz w:val="24"/>
          <w:u w:val="single"/>
        </w:rPr>
      </w:pPr>
      <w:r>
        <w:rPr>
          <w:rFonts w:eastAsia="仿宋"/>
          <w:sz w:val="24"/>
        </w:rPr>
        <w:t>采购结果公告:</w:t>
      </w:r>
      <w:r>
        <w:rPr>
          <w:rFonts w:eastAsia="仿宋"/>
          <w:sz w:val="24"/>
          <w:u w:val="dotted"/>
        </w:rPr>
        <w:t xml:space="preserve">是/否 </w:t>
      </w:r>
      <w:r>
        <w:rPr>
          <w:rFonts w:eastAsia="仿宋"/>
          <w:sz w:val="24"/>
        </w:rPr>
        <w:t>公告期限：</w:t>
      </w:r>
      <w:r>
        <w:rPr>
          <w:rFonts w:eastAsia="仿宋"/>
          <w:sz w:val="24"/>
          <w:u w:val="dotted"/>
        </w:rPr>
        <w:t xml:space="preserve">                        </w:t>
      </w:r>
    </w:p>
    <w:p w14:paraId="2E5159CD">
      <w:pPr>
        <w:spacing w:line="360" w:lineRule="auto"/>
        <w:rPr>
          <w:rFonts w:eastAsia="仿宋"/>
          <w:sz w:val="24"/>
        </w:rPr>
      </w:pPr>
      <w:r>
        <w:rPr>
          <w:rFonts w:eastAsia="仿宋"/>
          <w:sz w:val="24"/>
        </w:rPr>
        <w:t>三、质疑基本情况</w:t>
      </w:r>
    </w:p>
    <w:p w14:paraId="3A2F4ABD">
      <w:pPr>
        <w:spacing w:line="360" w:lineRule="auto"/>
        <w:ind w:firstLine="480" w:firstLineChars="200"/>
        <w:rPr>
          <w:rFonts w:eastAsia="仿宋"/>
          <w:sz w:val="24"/>
          <w:u w:val="dotted"/>
        </w:rPr>
      </w:pPr>
      <w:r>
        <w:rPr>
          <w:rFonts w:eastAsia="仿宋"/>
          <w:sz w:val="24"/>
        </w:rPr>
        <w:t>投诉人于</w:t>
      </w:r>
      <w:r>
        <w:rPr>
          <w:rFonts w:eastAsia="仿宋"/>
          <w:sz w:val="24"/>
          <w:u w:val="dotted"/>
        </w:rPr>
        <w:t xml:space="preserve">   </w:t>
      </w:r>
      <w:r>
        <w:rPr>
          <w:rFonts w:eastAsia="仿宋"/>
          <w:sz w:val="24"/>
        </w:rPr>
        <w:t>年</w:t>
      </w:r>
      <w:r>
        <w:rPr>
          <w:rFonts w:eastAsia="仿宋"/>
          <w:sz w:val="24"/>
          <w:u w:val="dotted"/>
        </w:rPr>
        <w:t xml:space="preserve">   </w:t>
      </w:r>
      <w:r>
        <w:rPr>
          <w:rFonts w:eastAsia="仿宋"/>
          <w:sz w:val="24"/>
        </w:rPr>
        <w:t>月</w:t>
      </w:r>
      <w:r>
        <w:rPr>
          <w:rFonts w:eastAsia="仿宋"/>
          <w:sz w:val="24"/>
          <w:u w:val="dotted"/>
        </w:rPr>
        <w:t xml:space="preserve">  </w:t>
      </w:r>
      <w:r>
        <w:rPr>
          <w:rFonts w:eastAsia="仿宋"/>
          <w:sz w:val="24"/>
        </w:rPr>
        <w:t>日,向</w:t>
      </w:r>
      <w:r>
        <w:rPr>
          <w:rFonts w:eastAsia="仿宋"/>
          <w:sz w:val="24"/>
          <w:u w:val="dotted"/>
        </w:rPr>
        <w:t xml:space="preserve">                   </w:t>
      </w:r>
      <w:r>
        <w:rPr>
          <w:rFonts w:eastAsia="仿宋"/>
          <w:sz w:val="24"/>
        </w:rPr>
        <w:t>提出质疑，质疑事项为：</w:t>
      </w:r>
      <w:r>
        <w:rPr>
          <w:rFonts w:eastAsia="仿宋"/>
          <w:sz w:val="24"/>
          <w:u w:val="dotted"/>
        </w:rPr>
        <w:t xml:space="preserve">                                </w:t>
      </w:r>
    </w:p>
    <w:p w14:paraId="194430E2">
      <w:pPr>
        <w:spacing w:line="360" w:lineRule="auto"/>
        <w:rPr>
          <w:rFonts w:eastAsia="仿宋"/>
          <w:sz w:val="24"/>
          <w:u w:val="dotted"/>
        </w:rPr>
      </w:pPr>
      <w:r>
        <w:rPr>
          <w:rFonts w:eastAsia="仿宋"/>
          <w:sz w:val="24"/>
          <w:u w:val="dotted"/>
        </w:rPr>
        <w:t xml:space="preserve">                                                     </w:t>
      </w:r>
      <w:r>
        <w:rPr>
          <w:rFonts w:eastAsia="仿宋"/>
          <w:sz w:val="24"/>
        </w:rPr>
        <w:t xml:space="preserve">  </w:t>
      </w:r>
    </w:p>
    <w:p w14:paraId="76675327">
      <w:pPr>
        <w:spacing w:line="360" w:lineRule="auto"/>
        <w:ind w:firstLine="480" w:firstLineChars="200"/>
        <w:rPr>
          <w:rFonts w:eastAsia="仿宋"/>
          <w:sz w:val="24"/>
        </w:rPr>
      </w:pPr>
      <w:r>
        <w:rPr>
          <w:rFonts w:eastAsia="仿宋"/>
          <w:sz w:val="24"/>
          <w:u w:val="dotted"/>
        </w:rPr>
        <w:t>采购人/代理机构</w:t>
      </w:r>
      <w:r>
        <w:rPr>
          <w:rFonts w:eastAsia="仿宋"/>
          <w:sz w:val="24"/>
        </w:rPr>
        <w:t>于</w:t>
      </w:r>
      <w:r>
        <w:rPr>
          <w:rFonts w:eastAsia="仿宋"/>
          <w:sz w:val="24"/>
          <w:u w:val="dotted"/>
        </w:rPr>
        <w:t xml:space="preserve">   </w:t>
      </w:r>
      <w:r>
        <w:rPr>
          <w:rFonts w:eastAsia="仿宋"/>
          <w:sz w:val="24"/>
        </w:rPr>
        <w:t>年</w:t>
      </w:r>
      <w:r>
        <w:rPr>
          <w:rFonts w:eastAsia="仿宋"/>
          <w:sz w:val="24"/>
          <w:u w:val="dotted"/>
        </w:rPr>
        <w:t xml:space="preserve">   </w:t>
      </w:r>
      <w:r>
        <w:rPr>
          <w:rFonts w:eastAsia="仿宋"/>
          <w:sz w:val="24"/>
        </w:rPr>
        <w:t>月</w:t>
      </w:r>
      <w:r>
        <w:rPr>
          <w:rFonts w:eastAsia="仿宋"/>
          <w:sz w:val="24"/>
          <w:u w:val="dotted"/>
        </w:rPr>
        <w:t xml:space="preserve">   </w:t>
      </w:r>
      <w:r>
        <w:rPr>
          <w:rFonts w:eastAsia="仿宋"/>
          <w:sz w:val="24"/>
        </w:rPr>
        <w:t>日,就质疑事项作出了答复/没有在法定期限内作出答复。</w:t>
      </w:r>
    </w:p>
    <w:p w14:paraId="4BDB2754">
      <w:pPr>
        <w:spacing w:line="360" w:lineRule="auto"/>
        <w:rPr>
          <w:rFonts w:eastAsia="仿宋"/>
          <w:sz w:val="24"/>
        </w:rPr>
      </w:pPr>
      <w:r>
        <w:rPr>
          <w:rFonts w:eastAsia="仿宋"/>
          <w:sz w:val="24"/>
        </w:rPr>
        <w:t>四、投诉事项具体内容</w:t>
      </w:r>
    </w:p>
    <w:p w14:paraId="06DB7075">
      <w:pPr>
        <w:spacing w:line="360" w:lineRule="auto"/>
        <w:rPr>
          <w:rFonts w:eastAsia="仿宋"/>
          <w:sz w:val="24"/>
          <w:u w:val="single"/>
        </w:rPr>
      </w:pPr>
      <w:r>
        <w:rPr>
          <w:rFonts w:eastAsia="仿宋"/>
          <w:sz w:val="24"/>
        </w:rPr>
        <w:t>投诉事项 1：</w:t>
      </w:r>
      <w:r>
        <w:rPr>
          <w:rFonts w:eastAsia="仿宋"/>
          <w:sz w:val="24"/>
          <w:u w:val="dotted"/>
        </w:rPr>
        <w:t xml:space="preserve">                                       </w:t>
      </w:r>
    </w:p>
    <w:p w14:paraId="5678B94D">
      <w:pPr>
        <w:spacing w:line="360" w:lineRule="auto"/>
        <w:rPr>
          <w:rFonts w:eastAsia="仿宋"/>
          <w:sz w:val="24"/>
        </w:rPr>
      </w:pPr>
      <w:r>
        <w:rPr>
          <w:rFonts w:eastAsia="仿宋"/>
          <w:sz w:val="24"/>
        </w:rPr>
        <w:t>事实依据：</w:t>
      </w:r>
      <w:r>
        <w:rPr>
          <w:rFonts w:eastAsia="仿宋"/>
          <w:sz w:val="24"/>
          <w:u w:val="dotted"/>
        </w:rPr>
        <w:t xml:space="preserve">                                         </w:t>
      </w:r>
    </w:p>
    <w:p w14:paraId="421F3DA7">
      <w:pPr>
        <w:spacing w:line="360" w:lineRule="auto"/>
        <w:rPr>
          <w:rFonts w:eastAsia="仿宋"/>
          <w:sz w:val="24"/>
          <w:u w:val="dotted"/>
        </w:rPr>
      </w:pPr>
      <w:r>
        <w:rPr>
          <w:rFonts w:eastAsia="仿宋"/>
          <w:sz w:val="24"/>
          <w:u w:val="dotted"/>
        </w:rPr>
        <w:t xml:space="preserve">                                                      </w:t>
      </w:r>
    </w:p>
    <w:p w14:paraId="2CADAE89">
      <w:pPr>
        <w:spacing w:line="360" w:lineRule="auto"/>
        <w:rPr>
          <w:rFonts w:eastAsia="仿宋"/>
          <w:sz w:val="24"/>
          <w:u w:val="single"/>
        </w:rPr>
      </w:pPr>
      <w:r>
        <w:rPr>
          <w:rFonts w:eastAsia="仿宋"/>
          <w:sz w:val="24"/>
        </w:rPr>
        <w:t>法律依据：</w:t>
      </w:r>
      <w:r>
        <w:rPr>
          <w:rFonts w:eastAsia="仿宋"/>
          <w:sz w:val="24"/>
          <w:u w:val="dotted"/>
        </w:rPr>
        <w:t xml:space="preserve">                                          </w:t>
      </w:r>
    </w:p>
    <w:p w14:paraId="67EDFCA2">
      <w:pPr>
        <w:spacing w:line="360" w:lineRule="auto"/>
        <w:rPr>
          <w:rFonts w:eastAsia="仿宋"/>
          <w:sz w:val="24"/>
          <w:u w:val="dotted"/>
        </w:rPr>
      </w:pPr>
      <w:r>
        <w:rPr>
          <w:rFonts w:eastAsia="仿宋"/>
          <w:sz w:val="24"/>
          <w:u w:val="dotted"/>
        </w:rPr>
        <w:t xml:space="preserve">                                                      </w:t>
      </w:r>
    </w:p>
    <w:p w14:paraId="5138ECA3">
      <w:pPr>
        <w:spacing w:line="360" w:lineRule="auto"/>
        <w:rPr>
          <w:rFonts w:eastAsia="仿宋"/>
          <w:sz w:val="24"/>
        </w:rPr>
      </w:pPr>
      <w:r>
        <w:rPr>
          <w:rFonts w:eastAsia="仿宋"/>
          <w:sz w:val="24"/>
        </w:rPr>
        <w:t>投诉事项2</w:t>
      </w:r>
    </w:p>
    <w:p w14:paraId="07CDCAE1">
      <w:pPr>
        <w:spacing w:line="360" w:lineRule="auto"/>
        <w:rPr>
          <w:rFonts w:eastAsia="仿宋"/>
          <w:sz w:val="24"/>
          <w:u w:val="dotted"/>
        </w:rPr>
      </w:pPr>
      <w:r>
        <w:rPr>
          <w:rFonts w:eastAsia="仿宋"/>
          <w:sz w:val="24"/>
        </w:rPr>
        <w:t>……</w:t>
      </w:r>
    </w:p>
    <w:p w14:paraId="51B1B032">
      <w:pPr>
        <w:spacing w:line="360" w:lineRule="auto"/>
        <w:rPr>
          <w:rFonts w:eastAsia="仿宋"/>
          <w:sz w:val="24"/>
        </w:rPr>
      </w:pPr>
      <w:r>
        <w:rPr>
          <w:rFonts w:eastAsia="仿宋"/>
          <w:sz w:val="24"/>
        </w:rPr>
        <w:t>五、与投诉事项相关的投诉请求</w:t>
      </w:r>
    </w:p>
    <w:p w14:paraId="79196820">
      <w:pPr>
        <w:spacing w:line="360" w:lineRule="auto"/>
        <w:rPr>
          <w:rFonts w:eastAsia="仿宋"/>
          <w:sz w:val="24"/>
        </w:rPr>
      </w:pPr>
      <w:r>
        <w:rPr>
          <w:rFonts w:eastAsia="仿宋"/>
          <w:sz w:val="24"/>
        </w:rPr>
        <w:t>请求：</w:t>
      </w:r>
      <w:r>
        <w:rPr>
          <w:rFonts w:eastAsia="仿宋"/>
          <w:sz w:val="24"/>
          <w:u w:val="dotted"/>
        </w:rPr>
        <w:t xml:space="preserve">                                              </w:t>
      </w:r>
      <w:r>
        <w:rPr>
          <w:rFonts w:eastAsia="仿宋"/>
          <w:sz w:val="24"/>
        </w:rPr>
        <w:t xml:space="preserve"> </w:t>
      </w:r>
    </w:p>
    <w:p w14:paraId="19AF06B1">
      <w:pPr>
        <w:spacing w:line="360" w:lineRule="auto"/>
        <w:rPr>
          <w:rFonts w:eastAsia="仿宋"/>
          <w:sz w:val="24"/>
          <w:u w:val="single"/>
        </w:rPr>
      </w:pPr>
      <w:r>
        <w:rPr>
          <w:rFonts w:eastAsia="仿宋"/>
          <w:sz w:val="24"/>
        </w:rPr>
        <w:t xml:space="preserve">                                                                                                    </w:t>
      </w:r>
    </w:p>
    <w:p w14:paraId="7A073D92">
      <w:pPr>
        <w:spacing w:line="360" w:lineRule="auto"/>
        <w:rPr>
          <w:rFonts w:eastAsia="仿宋"/>
          <w:sz w:val="24"/>
        </w:rPr>
      </w:pPr>
      <w:r>
        <w:rPr>
          <w:rFonts w:eastAsia="仿宋"/>
          <w:sz w:val="24"/>
        </w:rPr>
        <w:t xml:space="preserve">签字(签章)：                   公章：                      </w:t>
      </w:r>
    </w:p>
    <w:p w14:paraId="1A55A47B">
      <w:pPr>
        <w:spacing w:line="360" w:lineRule="auto"/>
        <w:rPr>
          <w:rFonts w:eastAsia="仿宋"/>
          <w:sz w:val="24"/>
        </w:rPr>
      </w:pPr>
      <w:r>
        <w:rPr>
          <w:rFonts w:eastAsia="仿宋"/>
          <w:sz w:val="24"/>
        </w:rPr>
        <w:t xml:space="preserve">日期：    </w:t>
      </w:r>
    </w:p>
    <w:p w14:paraId="674DC95C">
      <w:pPr>
        <w:spacing w:line="360" w:lineRule="auto"/>
        <w:rPr>
          <w:rFonts w:eastAsia="仿宋"/>
          <w:b/>
          <w:sz w:val="24"/>
        </w:rPr>
      </w:pPr>
    </w:p>
    <w:p w14:paraId="446981C9">
      <w:pPr>
        <w:spacing w:line="360" w:lineRule="auto"/>
        <w:rPr>
          <w:rFonts w:eastAsia="仿宋"/>
          <w:b/>
          <w:sz w:val="24"/>
        </w:rPr>
      </w:pPr>
    </w:p>
    <w:p w14:paraId="4C7AF86B">
      <w:pPr>
        <w:spacing w:line="360" w:lineRule="auto"/>
        <w:rPr>
          <w:rFonts w:eastAsia="仿宋"/>
          <w:b/>
          <w:sz w:val="24"/>
        </w:rPr>
      </w:pPr>
      <w:r>
        <w:rPr>
          <w:rFonts w:eastAsia="仿宋"/>
          <w:b/>
          <w:sz w:val="24"/>
        </w:rPr>
        <w:t>投诉书制作说明：</w:t>
      </w:r>
    </w:p>
    <w:p w14:paraId="4EA1ACFB">
      <w:pPr>
        <w:widowControl/>
        <w:spacing w:line="360" w:lineRule="auto"/>
        <w:ind w:firstLine="480" w:firstLineChars="200"/>
        <w:rPr>
          <w:rFonts w:eastAsia="仿宋"/>
          <w:kern w:val="0"/>
          <w:sz w:val="24"/>
        </w:rPr>
      </w:pPr>
      <w:r>
        <w:rPr>
          <w:rFonts w:eastAsia="仿宋"/>
          <w:sz w:val="24"/>
        </w:rPr>
        <w:t>1.投诉人提起投诉时，应当提交投诉书和必要的证明材料，并按照被投诉人和与投诉事项有关的供应商数量提供投诉书副本。</w:t>
      </w:r>
    </w:p>
    <w:p w14:paraId="52B348E4">
      <w:pPr>
        <w:widowControl/>
        <w:spacing w:line="360" w:lineRule="auto"/>
        <w:ind w:firstLine="480" w:firstLineChars="200"/>
        <w:jc w:val="left"/>
        <w:rPr>
          <w:rFonts w:eastAsia="仿宋"/>
          <w:kern w:val="0"/>
          <w:sz w:val="24"/>
        </w:rPr>
      </w:pPr>
      <w:r>
        <w:rPr>
          <w:rFonts w:eastAsia="仿宋"/>
          <w:sz w:val="24"/>
        </w:rPr>
        <w:t>2.投诉人若委托代理人进行投诉的，投诉书应按照要求列明“授权代表”的有关内容，并在附件中提交由</w:t>
      </w:r>
      <w:r>
        <w:rPr>
          <w:rFonts w:eastAsia="仿宋"/>
          <w:kern w:val="0"/>
          <w:sz w:val="24"/>
        </w:rPr>
        <w:t>投诉人签署的授权委托书。授权委托书应当载明代理人的姓名或者名称、代理事项、具体权限、期限和相关事项。</w:t>
      </w:r>
    </w:p>
    <w:p w14:paraId="1B725FCE">
      <w:pPr>
        <w:widowControl/>
        <w:spacing w:line="360" w:lineRule="auto"/>
        <w:ind w:firstLine="480" w:firstLineChars="200"/>
        <w:jc w:val="left"/>
        <w:rPr>
          <w:rFonts w:eastAsia="仿宋"/>
          <w:sz w:val="24"/>
        </w:rPr>
      </w:pPr>
      <w:r>
        <w:rPr>
          <w:rFonts w:eastAsia="仿宋"/>
          <w:sz w:val="24"/>
        </w:rPr>
        <w:t>3.投诉人若对项目的某一分包进行投诉，投诉书应列明具体分包号。</w:t>
      </w:r>
    </w:p>
    <w:p w14:paraId="576B0590">
      <w:pPr>
        <w:widowControl/>
        <w:spacing w:line="360" w:lineRule="auto"/>
        <w:ind w:firstLine="480" w:firstLineChars="200"/>
        <w:jc w:val="left"/>
        <w:rPr>
          <w:rFonts w:eastAsia="仿宋"/>
          <w:sz w:val="24"/>
        </w:rPr>
      </w:pPr>
      <w:r>
        <w:rPr>
          <w:rFonts w:eastAsia="仿宋"/>
          <w:sz w:val="24"/>
        </w:rPr>
        <w:t>4.投诉书应简要列明质疑事项，质疑函、质疑答复等作为附件材料提供。</w:t>
      </w:r>
    </w:p>
    <w:p w14:paraId="6C5C105C">
      <w:pPr>
        <w:widowControl/>
        <w:spacing w:line="360" w:lineRule="auto"/>
        <w:ind w:firstLine="480" w:firstLineChars="200"/>
        <w:jc w:val="left"/>
        <w:rPr>
          <w:rFonts w:eastAsia="仿宋"/>
          <w:sz w:val="24"/>
        </w:rPr>
      </w:pPr>
      <w:r>
        <w:rPr>
          <w:rFonts w:eastAsia="仿宋"/>
          <w:sz w:val="24"/>
        </w:rPr>
        <w:t>5.投诉书的投诉事项应具体、明确，并有必要的事实依据和法律依据。</w:t>
      </w:r>
    </w:p>
    <w:p w14:paraId="7C456A5B">
      <w:pPr>
        <w:widowControl/>
        <w:spacing w:line="360" w:lineRule="auto"/>
        <w:ind w:firstLine="480" w:firstLineChars="200"/>
        <w:jc w:val="left"/>
        <w:rPr>
          <w:rFonts w:eastAsia="仿宋"/>
          <w:sz w:val="24"/>
        </w:rPr>
      </w:pPr>
      <w:r>
        <w:rPr>
          <w:rFonts w:eastAsia="仿宋"/>
          <w:sz w:val="24"/>
        </w:rPr>
        <w:t>6.投诉书的投诉请求应与投诉事项相关。</w:t>
      </w:r>
    </w:p>
    <w:p w14:paraId="457F530E">
      <w:pPr>
        <w:widowControl/>
        <w:spacing w:line="360" w:lineRule="auto"/>
        <w:ind w:firstLine="480" w:firstLineChars="200"/>
        <w:jc w:val="left"/>
        <w:rPr>
          <w:rFonts w:eastAsia="仿宋"/>
          <w:kern w:val="0"/>
          <w:sz w:val="24"/>
        </w:rPr>
      </w:pPr>
      <w:r>
        <w:rPr>
          <w:rFonts w:eastAsia="仿宋"/>
          <w:sz w:val="24"/>
        </w:rPr>
        <w:t>7.投诉人为自然人的，投诉书应当由本人签字；投诉人为法人或者其他组织的，投诉书应当由法定代表人、主要负责人，或者其授权代表签字或者盖章，并加盖公章。</w:t>
      </w:r>
    </w:p>
    <w:p w14:paraId="14450187">
      <w:pPr>
        <w:spacing w:line="360" w:lineRule="auto"/>
        <w:rPr>
          <w:rFonts w:eastAsia="仿宋"/>
          <w:b/>
          <w:sz w:val="24"/>
        </w:rPr>
      </w:pPr>
    </w:p>
    <w:p w14:paraId="13945C85">
      <w:pPr>
        <w:autoSpaceDE w:val="0"/>
        <w:autoSpaceDN w:val="0"/>
        <w:jc w:val="center"/>
        <w:rPr>
          <w:rFonts w:eastAsia="仿宋"/>
          <w:b/>
          <w:spacing w:val="6"/>
          <w:sz w:val="32"/>
          <w:szCs w:val="32"/>
        </w:rPr>
      </w:pPr>
    </w:p>
    <w:p w14:paraId="1BE66C79">
      <w:pPr>
        <w:autoSpaceDE w:val="0"/>
        <w:autoSpaceDN w:val="0"/>
        <w:jc w:val="center"/>
        <w:rPr>
          <w:rFonts w:eastAsia="仿宋"/>
          <w:b/>
          <w:spacing w:val="6"/>
          <w:sz w:val="32"/>
          <w:szCs w:val="32"/>
        </w:rPr>
      </w:pPr>
    </w:p>
    <w:p w14:paraId="66C25CB8">
      <w:pPr>
        <w:autoSpaceDE w:val="0"/>
        <w:autoSpaceDN w:val="0"/>
        <w:jc w:val="center"/>
        <w:rPr>
          <w:rFonts w:eastAsia="仿宋"/>
          <w:b/>
          <w:bCs/>
          <w:sz w:val="32"/>
          <w:szCs w:val="32"/>
        </w:rPr>
      </w:pPr>
      <w:r>
        <w:rPr>
          <w:rFonts w:eastAsia="仿宋"/>
          <w:b/>
          <w:spacing w:val="6"/>
          <w:sz w:val="32"/>
          <w:szCs w:val="32"/>
        </w:rPr>
        <w:t>附件3：</w:t>
      </w:r>
      <w:r>
        <w:rPr>
          <w:rFonts w:eastAsia="仿宋"/>
          <w:b/>
          <w:bCs/>
          <w:sz w:val="32"/>
          <w:szCs w:val="32"/>
        </w:rPr>
        <w:t>业务专用章使用说明函</w:t>
      </w:r>
    </w:p>
    <w:p w14:paraId="568A8646">
      <w:pPr>
        <w:spacing w:line="360" w:lineRule="auto"/>
        <w:rPr>
          <w:rFonts w:eastAsia="仿宋"/>
          <w:sz w:val="24"/>
          <w:u w:val="single"/>
        </w:rPr>
      </w:pPr>
    </w:p>
    <w:p w14:paraId="296788DA">
      <w:pPr>
        <w:spacing w:line="440" w:lineRule="exact"/>
        <w:rPr>
          <w:rFonts w:eastAsia="仿宋"/>
          <w:sz w:val="24"/>
        </w:rPr>
      </w:pPr>
      <w:r>
        <w:rPr>
          <w:rFonts w:eastAsia="仿宋"/>
          <w:sz w:val="24"/>
          <w:u w:val="single"/>
        </w:rPr>
        <w:t>（采购人）、（采购代理机构）：</w:t>
      </w:r>
    </w:p>
    <w:p w14:paraId="23A4AF5E">
      <w:pPr>
        <w:spacing w:line="440" w:lineRule="exact"/>
        <w:ind w:firstLine="480" w:firstLineChars="200"/>
        <w:rPr>
          <w:rFonts w:eastAsia="仿宋"/>
          <w:sz w:val="24"/>
        </w:rPr>
      </w:pPr>
      <w:r>
        <w:rPr>
          <w:rFonts w:eastAsia="仿宋"/>
          <w:kern w:val="0"/>
          <w:sz w:val="24"/>
          <w:lang w:val="zh-CN"/>
        </w:rPr>
        <w:t>我方</w:t>
      </w:r>
      <w:r>
        <w:rPr>
          <w:rFonts w:eastAsia="仿宋"/>
          <w:kern w:val="0"/>
          <w:sz w:val="24"/>
          <w:u w:val="single"/>
          <w:lang w:val="zh-CN"/>
        </w:rPr>
        <w:t xml:space="preserve">                         </w:t>
      </w:r>
      <w:r>
        <w:rPr>
          <w:rFonts w:eastAsia="仿宋"/>
          <w:sz w:val="24"/>
        </w:rPr>
        <w:t>(投标人全称)是中华人民共和国依法登记注册的合法企业，</w:t>
      </w:r>
      <w:r>
        <w:rPr>
          <w:rFonts w:eastAsia="仿宋"/>
          <w:bCs/>
          <w:sz w:val="24"/>
        </w:rPr>
        <w:t>在参加</w:t>
      </w:r>
      <w:r>
        <w:rPr>
          <w:rFonts w:eastAsia="仿宋"/>
          <w:sz w:val="24"/>
        </w:rPr>
        <w:t>你方组织的（项目名称）【招标编号：（采购编号）】</w:t>
      </w:r>
      <w:r>
        <w:rPr>
          <w:rFonts w:eastAsia="仿宋"/>
          <w:bCs/>
          <w:sz w:val="24"/>
        </w:rPr>
        <w:t>投标活动中作如下说明：</w:t>
      </w:r>
      <w:r>
        <w:rPr>
          <w:rFonts w:eastAsia="仿宋"/>
          <w:sz w:val="24"/>
        </w:rPr>
        <w:t xml:space="preserve">我方所使用的“XX专用章”与法定名称章具有同等的法律效力，对使用“XX专用章”的行为予以完全承认，并愿意承担相应责任。   </w:t>
      </w:r>
    </w:p>
    <w:p w14:paraId="616A1B9D">
      <w:pPr>
        <w:spacing w:line="440" w:lineRule="exact"/>
        <w:ind w:firstLine="480" w:firstLineChars="200"/>
        <w:rPr>
          <w:rFonts w:eastAsia="仿宋"/>
          <w:sz w:val="24"/>
        </w:rPr>
      </w:pPr>
      <w:r>
        <w:rPr>
          <w:rFonts w:eastAsia="仿宋"/>
          <w:sz w:val="24"/>
        </w:rPr>
        <w:t>特此说明。</w:t>
      </w:r>
    </w:p>
    <w:p w14:paraId="46871D37">
      <w:pPr>
        <w:spacing w:line="360" w:lineRule="auto"/>
        <w:ind w:firstLine="494"/>
        <w:rPr>
          <w:rFonts w:eastAsia="仿宋"/>
          <w:sz w:val="24"/>
        </w:rPr>
      </w:pPr>
    </w:p>
    <w:p w14:paraId="231E6054">
      <w:pPr>
        <w:spacing w:line="360" w:lineRule="auto"/>
        <w:ind w:firstLine="494"/>
        <w:rPr>
          <w:rFonts w:eastAsia="仿宋"/>
          <w:sz w:val="24"/>
        </w:rPr>
      </w:pPr>
    </w:p>
    <w:p w14:paraId="1B232013">
      <w:pPr>
        <w:spacing w:line="360" w:lineRule="auto"/>
        <w:ind w:firstLine="494"/>
        <w:rPr>
          <w:rFonts w:eastAsia="仿宋"/>
          <w:sz w:val="24"/>
        </w:rPr>
      </w:pPr>
    </w:p>
    <w:p w14:paraId="2F8681EC">
      <w:pPr>
        <w:spacing w:line="360" w:lineRule="auto"/>
        <w:ind w:firstLine="494"/>
        <w:rPr>
          <w:rFonts w:eastAsia="仿宋"/>
          <w:sz w:val="24"/>
        </w:rPr>
      </w:pPr>
    </w:p>
    <w:p w14:paraId="19A6CA4A">
      <w:pPr>
        <w:spacing w:line="360" w:lineRule="auto"/>
        <w:ind w:right="480" w:firstLine="4080" w:firstLineChars="1700"/>
        <w:rPr>
          <w:rFonts w:eastAsia="仿宋"/>
          <w:sz w:val="24"/>
        </w:rPr>
      </w:pPr>
      <w:r>
        <w:rPr>
          <w:rFonts w:eastAsia="仿宋"/>
          <w:sz w:val="24"/>
        </w:rPr>
        <w:t>投标单位（法定名称章）：</w:t>
      </w:r>
    </w:p>
    <w:p w14:paraId="5B0DF4B8">
      <w:pPr>
        <w:ind w:right="1440" w:firstLine="494"/>
        <w:jc w:val="center"/>
        <w:rPr>
          <w:rFonts w:eastAsia="仿宋"/>
          <w:sz w:val="24"/>
        </w:rPr>
      </w:pPr>
      <w:r>
        <w:rPr>
          <w:rFonts w:eastAsia="仿宋"/>
          <w:sz w:val="24"/>
        </w:rPr>
        <w:t xml:space="preserve">                              日期：       年     月     日</w:t>
      </w:r>
    </w:p>
    <w:p w14:paraId="2A46201C">
      <w:pPr>
        <w:rPr>
          <w:rFonts w:eastAsia="仿宋"/>
          <w:sz w:val="24"/>
        </w:rPr>
      </w:pPr>
      <w:r>
        <w:rPr>
          <w:rFonts w:eastAsia="仿宋"/>
          <w:b/>
          <w:bCs/>
          <w:sz w:val="24"/>
        </w:rPr>
        <w:t>附：</w:t>
      </w:r>
    </w:p>
    <w:p w14:paraId="1530B7F2">
      <w:pPr>
        <w:spacing w:line="360" w:lineRule="auto"/>
        <w:rPr>
          <w:rFonts w:eastAsia="仿宋"/>
          <w:bCs/>
          <w:sz w:val="24"/>
        </w:rPr>
      </w:pPr>
      <w:r>
        <w:rPr>
          <w:rFonts w:eastAsia="仿宋"/>
          <w:b/>
          <w:bCs/>
          <w:sz w:val="24"/>
        </w:rPr>
        <mc:AlternateContent>
          <mc:Choice Requires="wps">
            <w:drawing>
              <wp:anchor distT="0" distB="0" distL="113665" distR="113665" simplePos="0" relativeHeight="251659264" behindDoc="1" locked="0" layoutInCell="1" allowOverlap="1">
                <wp:simplePos x="0" y="0"/>
                <wp:positionH relativeFrom="column">
                  <wp:posOffset>3033395</wp:posOffset>
                </wp:positionH>
                <wp:positionV relativeFrom="paragraph">
                  <wp:posOffset>356235</wp:posOffset>
                </wp:positionV>
                <wp:extent cx="2704465" cy="2253615"/>
                <wp:effectExtent l="5080" t="4445" r="14604" b="8890"/>
                <wp:wrapNone/>
                <wp:docPr id="23" name="Rectangle 17"/>
                <wp:cNvGraphicFramePr/>
                <a:graphic xmlns:a="http://schemas.openxmlformats.org/drawingml/2006/main">
                  <a:graphicData uri="http://schemas.microsoft.com/office/word/2010/wordprocessingShape">
                    <wps:wsp>
                      <wps:cNvSpPr/>
                      <wps:spPr>
                        <a:xfrm>
                          <a:off x="0" y="0"/>
                          <a:ext cx="2704465" cy="2253614"/>
                        </a:xfrm>
                        <a:prstGeom prst="rect">
                          <a:avLst/>
                        </a:prstGeom>
                        <a:solidFill>
                          <a:srgbClr val="FFFFFF"/>
                        </a:solidFill>
                        <a:ln w="9525" cap="flat" cmpd="sng">
                          <a:solidFill>
                            <a:srgbClr val="000000"/>
                          </a:solidFill>
                          <a:prstDash val="solid"/>
                          <a:miter/>
                        </a:ln>
                      </wps:spPr>
                      <wps:bodyPr vert="horz" wrap="square" lIns="91440" tIns="45720" rIns="91440" bIns="45720" anchor="t" anchorCtr="0" upright="1">
                        <a:noAutofit/>
                      </wps:bodyPr>
                    </wps:wsp>
                  </a:graphicData>
                </a:graphic>
              </wp:anchor>
            </w:drawing>
          </mc:Choice>
          <mc:Fallback>
            <w:pict>
              <v:rect id="Rectangle 17" o:spid="_x0000_s1026" o:spt="1" style="position:absolute;left:0pt;margin-left:238.85pt;margin-top:28.05pt;height:177.45pt;width:212.95pt;z-index:-251657216;mso-width-relative:page;mso-height-relative:page;" fillcolor="#FFFFFF" filled="t" stroked="t" coordsize="21600,21600" o:gfxdata="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K22qwDYAAAACgEAAA8AAAAA&#10;AAAAAQAgAAAAIgAAAGRycy9kb3ducmV2LnhtbFBLAQIUABQAAAAIAIdO4kDKMD+FFAIAAFEEAAAO&#10;AAAAAAAAAAEAIAAAACcBAABkcnMvZTJvRG9jLnhtbFBLBQYAAAAABgAGAFkBAACtBQAAAAA=&#10;">
                <v:fill on="t" focussize="0,0"/>
                <v:stroke color="#000000" joinstyle="miter"/>
                <v:imagedata o:title=""/>
                <o:lock v:ext="edit" aspectratio="f"/>
              </v:rect>
            </w:pict>
          </mc:Fallback>
        </mc:AlternateContent>
      </w:r>
      <w:r>
        <w:rPr>
          <w:rFonts w:eastAsia="仿宋"/>
          <w:b/>
          <w:bCs/>
          <w:sz w:val="24"/>
        </w:rPr>
        <mc:AlternateContent>
          <mc:Choice Requires="wps">
            <w:drawing>
              <wp:anchor distT="0" distB="0" distL="113665" distR="113665" simplePos="0" relativeHeight="251659264" behindDoc="1" locked="0" layoutInCell="1" allowOverlap="1">
                <wp:simplePos x="0" y="0"/>
                <wp:positionH relativeFrom="column">
                  <wp:posOffset>-91440</wp:posOffset>
                </wp:positionH>
                <wp:positionV relativeFrom="paragraph">
                  <wp:posOffset>384810</wp:posOffset>
                </wp:positionV>
                <wp:extent cx="2647950" cy="2253615"/>
                <wp:effectExtent l="5080" t="4445" r="13969" b="8890"/>
                <wp:wrapNone/>
                <wp:docPr id="25" name="Rectangle 16"/>
                <wp:cNvGraphicFramePr/>
                <a:graphic xmlns:a="http://schemas.openxmlformats.org/drawingml/2006/main">
                  <a:graphicData uri="http://schemas.microsoft.com/office/word/2010/wordprocessingShape">
                    <wps:wsp>
                      <wps:cNvSpPr/>
                      <wps:spPr>
                        <a:xfrm>
                          <a:off x="0" y="0"/>
                          <a:ext cx="2647950" cy="2253614"/>
                        </a:xfrm>
                        <a:prstGeom prst="rect">
                          <a:avLst/>
                        </a:prstGeom>
                        <a:solidFill>
                          <a:srgbClr val="FFFFFF"/>
                        </a:solidFill>
                        <a:ln w="9525" cap="flat" cmpd="sng">
                          <a:solidFill>
                            <a:srgbClr val="000000"/>
                          </a:solidFill>
                          <a:prstDash val="solid"/>
                          <a:miter/>
                        </a:ln>
                      </wps:spPr>
                      <wps:bodyPr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7216;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J3TsFjYAAAACgEAAA8AAAAA&#10;AAAAAQAgAAAAIgAAAGRycy9kb3ducmV2LnhtbFBLAQIUABQAAAAIAIdO4kDPIHXNFAIAAFEEAAAO&#10;AAAAAAAAAAEAIAAAACcBAABkcnMvZTJvRG9jLnhtbFBLBQYAAAAABgAGAFkBAACtBQAAAAA=&#10;">
                <v:fill on="t" focussize="0,0"/>
                <v:stroke color="#000000" joinstyle="miter"/>
                <v:imagedata o:title=""/>
                <o:lock v:ext="edit" aspectratio="f"/>
              </v:rect>
            </w:pict>
          </mc:Fallback>
        </mc:AlternateContent>
      </w:r>
      <w:r>
        <w:rPr>
          <w:rFonts w:eastAsia="仿宋"/>
          <w:sz w:val="24"/>
        </w:rPr>
        <w:t>投标单位法定名称章（印模）                投标单位“XX专用章”（印模）</w:t>
      </w:r>
    </w:p>
    <w:p w14:paraId="182220AA">
      <w:pPr>
        <w:autoSpaceDE w:val="0"/>
        <w:autoSpaceDN w:val="0"/>
        <w:jc w:val="center"/>
        <w:rPr>
          <w:rFonts w:eastAsia="仿宋"/>
          <w:b/>
          <w:spacing w:val="6"/>
          <w:sz w:val="32"/>
          <w:szCs w:val="32"/>
        </w:rPr>
      </w:pPr>
    </w:p>
    <w:p w14:paraId="3E6EB593">
      <w:pPr>
        <w:autoSpaceDE w:val="0"/>
        <w:autoSpaceDN w:val="0"/>
        <w:jc w:val="center"/>
        <w:rPr>
          <w:rFonts w:eastAsia="仿宋"/>
          <w:b/>
          <w:spacing w:val="6"/>
          <w:sz w:val="32"/>
          <w:szCs w:val="32"/>
        </w:rPr>
      </w:pPr>
    </w:p>
    <w:p w14:paraId="7CF330B6">
      <w:pPr>
        <w:autoSpaceDE w:val="0"/>
        <w:autoSpaceDN w:val="0"/>
        <w:jc w:val="center"/>
        <w:rPr>
          <w:rFonts w:eastAsia="仿宋"/>
          <w:b/>
          <w:spacing w:val="6"/>
          <w:sz w:val="32"/>
          <w:szCs w:val="32"/>
        </w:rPr>
      </w:pPr>
    </w:p>
    <w:p w14:paraId="7C0864D3">
      <w:pPr>
        <w:autoSpaceDE w:val="0"/>
        <w:autoSpaceDN w:val="0"/>
        <w:jc w:val="center"/>
        <w:rPr>
          <w:rFonts w:eastAsia="仿宋"/>
          <w:b/>
          <w:spacing w:val="6"/>
          <w:sz w:val="32"/>
          <w:szCs w:val="32"/>
        </w:rPr>
      </w:pPr>
    </w:p>
    <w:p w14:paraId="70C6D45F">
      <w:pPr>
        <w:autoSpaceDE w:val="0"/>
        <w:autoSpaceDN w:val="0"/>
        <w:jc w:val="center"/>
        <w:rPr>
          <w:rFonts w:eastAsia="仿宋"/>
          <w:b/>
          <w:spacing w:val="6"/>
          <w:sz w:val="32"/>
          <w:szCs w:val="32"/>
        </w:rPr>
      </w:pPr>
    </w:p>
    <w:p w14:paraId="7B1F8F6B">
      <w:pPr>
        <w:autoSpaceDE w:val="0"/>
        <w:autoSpaceDN w:val="0"/>
        <w:jc w:val="center"/>
        <w:rPr>
          <w:rFonts w:eastAsia="仿宋"/>
          <w:b/>
          <w:spacing w:val="6"/>
          <w:sz w:val="32"/>
          <w:szCs w:val="32"/>
        </w:rPr>
      </w:pPr>
    </w:p>
    <w:p w14:paraId="70C09A04">
      <w:pPr>
        <w:autoSpaceDE w:val="0"/>
        <w:autoSpaceDN w:val="0"/>
        <w:jc w:val="center"/>
        <w:rPr>
          <w:rFonts w:eastAsia="仿宋"/>
          <w:b/>
          <w:spacing w:val="6"/>
          <w:sz w:val="32"/>
          <w:szCs w:val="32"/>
        </w:rPr>
      </w:pPr>
    </w:p>
    <w:p w14:paraId="457E349F">
      <w:pPr>
        <w:autoSpaceDE w:val="0"/>
        <w:autoSpaceDN w:val="0"/>
        <w:jc w:val="center"/>
        <w:rPr>
          <w:rFonts w:eastAsia="仿宋"/>
          <w:b/>
          <w:spacing w:val="6"/>
          <w:sz w:val="32"/>
          <w:szCs w:val="32"/>
        </w:rPr>
      </w:pPr>
    </w:p>
    <w:p w14:paraId="0CB6F795">
      <w:pPr>
        <w:autoSpaceDE w:val="0"/>
        <w:autoSpaceDN w:val="0"/>
        <w:jc w:val="center"/>
        <w:rPr>
          <w:rFonts w:eastAsia="仿宋"/>
          <w:b/>
          <w:spacing w:val="6"/>
          <w:sz w:val="32"/>
          <w:szCs w:val="32"/>
        </w:rPr>
      </w:pPr>
    </w:p>
    <w:p w14:paraId="378CD8D2">
      <w:pPr>
        <w:autoSpaceDE w:val="0"/>
        <w:autoSpaceDN w:val="0"/>
        <w:jc w:val="center"/>
        <w:rPr>
          <w:rFonts w:eastAsia="仿宋"/>
          <w:b/>
          <w:spacing w:val="6"/>
          <w:sz w:val="32"/>
          <w:szCs w:val="32"/>
        </w:rPr>
      </w:pPr>
    </w:p>
    <w:p w14:paraId="440E7A23">
      <w:pPr>
        <w:autoSpaceDE w:val="0"/>
        <w:autoSpaceDN w:val="0"/>
        <w:jc w:val="center"/>
        <w:rPr>
          <w:rFonts w:eastAsia="仿宋"/>
          <w:b/>
          <w:spacing w:val="6"/>
          <w:sz w:val="32"/>
          <w:szCs w:val="32"/>
        </w:rPr>
      </w:pPr>
    </w:p>
    <w:p w14:paraId="45A63440">
      <w:pPr>
        <w:autoSpaceDE w:val="0"/>
        <w:autoSpaceDN w:val="0"/>
        <w:jc w:val="center"/>
        <w:rPr>
          <w:rFonts w:eastAsia="仿宋"/>
          <w:b/>
          <w:spacing w:val="6"/>
          <w:sz w:val="32"/>
          <w:szCs w:val="32"/>
        </w:rPr>
      </w:pPr>
    </w:p>
    <w:p w14:paraId="11EFB943">
      <w:pPr>
        <w:autoSpaceDE w:val="0"/>
        <w:autoSpaceDN w:val="0"/>
        <w:jc w:val="center"/>
        <w:rPr>
          <w:rFonts w:eastAsia="仿宋"/>
          <w:b/>
          <w:spacing w:val="6"/>
          <w:sz w:val="32"/>
          <w:szCs w:val="32"/>
        </w:rPr>
      </w:pPr>
    </w:p>
    <w:p w14:paraId="5971E5DE">
      <w:pPr>
        <w:autoSpaceDE w:val="0"/>
        <w:autoSpaceDN w:val="0"/>
        <w:jc w:val="center"/>
        <w:rPr>
          <w:rFonts w:eastAsia="仿宋"/>
          <w:b/>
          <w:spacing w:val="6"/>
          <w:sz w:val="32"/>
          <w:szCs w:val="32"/>
        </w:rPr>
      </w:pPr>
    </w:p>
    <w:p w14:paraId="1428CCE9">
      <w:pPr>
        <w:autoSpaceDE w:val="0"/>
        <w:autoSpaceDN w:val="0"/>
        <w:jc w:val="center"/>
        <w:rPr>
          <w:rFonts w:eastAsia="仿宋"/>
          <w:b/>
          <w:spacing w:val="6"/>
          <w:sz w:val="32"/>
          <w:szCs w:val="32"/>
        </w:rPr>
      </w:pPr>
    </w:p>
    <w:p w14:paraId="3481A053">
      <w:pPr>
        <w:autoSpaceDE w:val="0"/>
        <w:autoSpaceDN w:val="0"/>
        <w:jc w:val="center"/>
        <w:rPr>
          <w:rFonts w:eastAsia="仿宋"/>
          <w:b/>
          <w:spacing w:val="6"/>
          <w:sz w:val="32"/>
          <w:szCs w:val="32"/>
        </w:rPr>
      </w:pPr>
    </w:p>
    <w:p w14:paraId="05682514">
      <w:pPr>
        <w:autoSpaceDE w:val="0"/>
        <w:autoSpaceDN w:val="0"/>
        <w:jc w:val="center"/>
        <w:rPr>
          <w:rFonts w:eastAsia="仿宋"/>
          <w:b/>
          <w:spacing w:val="6"/>
          <w:sz w:val="32"/>
          <w:szCs w:val="32"/>
        </w:rPr>
      </w:pPr>
    </w:p>
    <w:p w14:paraId="66E78D44">
      <w:pPr>
        <w:autoSpaceDE w:val="0"/>
        <w:autoSpaceDN w:val="0"/>
        <w:jc w:val="center"/>
        <w:rPr>
          <w:rFonts w:eastAsia="仿宋"/>
          <w:b/>
          <w:kern w:val="0"/>
          <w:sz w:val="32"/>
          <w:szCs w:val="32"/>
          <w:lang w:val="zh-CN"/>
        </w:rPr>
      </w:pPr>
      <w:r>
        <w:rPr>
          <w:rFonts w:eastAsia="仿宋"/>
          <w:b/>
          <w:spacing w:val="6"/>
          <w:sz w:val="32"/>
          <w:szCs w:val="32"/>
        </w:rPr>
        <w:t>附件4：</w:t>
      </w:r>
      <w:r>
        <w:rPr>
          <w:rFonts w:eastAsia="仿宋"/>
          <w:b/>
          <w:kern w:val="0"/>
          <w:sz w:val="32"/>
          <w:szCs w:val="32"/>
          <w:lang w:val="zh-CN"/>
        </w:rPr>
        <w:t>联合协议</w:t>
      </w:r>
    </w:p>
    <w:p w14:paraId="4974A804">
      <w:pPr>
        <w:widowControl/>
        <w:spacing w:line="440" w:lineRule="exact"/>
        <w:ind w:firstLine="482" w:firstLineChars="200"/>
        <w:jc w:val="left"/>
        <w:rPr>
          <w:rFonts w:eastAsia="仿宋"/>
          <w:b/>
          <w:sz w:val="24"/>
        </w:rPr>
      </w:pPr>
      <w:r>
        <w:rPr>
          <w:rFonts w:eastAsia="仿宋"/>
          <w:b/>
          <w:sz w:val="24"/>
        </w:rPr>
        <w:t>（以联合体形式投标的，提供联合协议；本项目不接受联合体投标或者投标人不以联合体形式投标的，则不需要提供）</w:t>
      </w:r>
    </w:p>
    <w:p w14:paraId="1A97EB4C">
      <w:pPr>
        <w:adjustRightInd w:val="0"/>
        <w:snapToGrid w:val="0"/>
        <w:spacing w:line="440" w:lineRule="exact"/>
        <w:ind w:firstLine="576"/>
        <w:rPr>
          <w:rFonts w:eastAsia="仿宋"/>
          <w:kern w:val="0"/>
          <w:sz w:val="24"/>
          <w:lang w:val="zh-CN"/>
        </w:rPr>
      </w:pPr>
      <w:r>
        <w:rPr>
          <w:rFonts w:eastAsia="仿宋"/>
          <w:kern w:val="0"/>
          <w:sz w:val="24"/>
          <w:u w:val="single"/>
        </w:rPr>
        <w:t>（联合体所有成员名称）</w:t>
      </w:r>
      <w:r>
        <w:rPr>
          <w:rFonts w:eastAsia="仿宋"/>
          <w:kern w:val="0"/>
          <w:sz w:val="24"/>
        </w:rPr>
        <w:t>自愿</w:t>
      </w:r>
      <w:r>
        <w:rPr>
          <w:rFonts w:eastAsia="仿宋"/>
          <w:kern w:val="0"/>
          <w:sz w:val="24"/>
          <w:lang w:val="zh-CN"/>
        </w:rPr>
        <w:t>组成一个联合体，以一个投标人的身份</w:t>
      </w:r>
      <w:r>
        <w:rPr>
          <w:rFonts w:eastAsia="仿宋"/>
          <w:kern w:val="0"/>
          <w:sz w:val="24"/>
        </w:rPr>
        <w:t>参加</w:t>
      </w:r>
      <w:r>
        <w:rPr>
          <w:rFonts w:eastAsia="仿宋"/>
          <w:sz w:val="24"/>
        </w:rPr>
        <w:t>（项目名称）【招标编号：（采购编号）】</w:t>
      </w:r>
      <w:r>
        <w:rPr>
          <w:rFonts w:eastAsia="仿宋"/>
          <w:kern w:val="0"/>
          <w:sz w:val="24"/>
          <w:lang w:val="zh-CN"/>
        </w:rPr>
        <w:t xml:space="preserve">投标。 </w:t>
      </w:r>
    </w:p>
    <w:p w14:paraId="1FDD70E6">
      <w:pPr>
        <w:adjustRightInd w:val="0"/>
        <w:snapToGrid w:val="0"/>
        <w:spacing w:line="440" w:lineRule="exact"/>
        <w:ind w:firstLine="576"/>
        <w:rPr>
          <w:rFonts w:eastAsia="仿宋"/>
          <w:kern w:val="0"/>
          <w:sz w:val="24"/>
          <w:lang w:val="zh-CN"/>
        </w:rPr>
      </w:pPr>
      <w:r>
        <w:rPr>
          <w:rFonts w:eastAsia="仿宋"/>
          <w:kern w:val="0"/>
          <w:sz w:val="24"/>
          <w:lang w:val="zh-CN"/>
        </w:rPr>
        <w:t>一、各方一致决定，</w:t>
      </w:r>
      <w:r>
        <w:rPr>
          <w:rFonts w:eastAsia="仿宋"/>
          <w:kern w:val="0"/>
          <w:sz w:val="24"/>
          <w:u w:val="single"/>
        </w:rPr>
        <w:t>（某联合体成员名称）</w:t>
      </w:r>
      <w:r>
        <w:rPr>
          <w:rFonts w:eastAsia="仿宋"/>
          <w:kern w:val="0"/>
          <w:sz w:val="24"/>
        </w:rPr>
        <w:t>为联合体</w:t>
      </w:r>
      <w:r>
        <w:rPr>
          <w:rFonts w:eastAsia="仿宋"/>
          <w:kern w:val="0"/>
          <w:sz w:val="24"/>
          <w:lang w:val="zh-CN"/>
        </w:rPr>
        <w:t>牵头人</w:t>
      </w:r>
      <w:r>
        <w:rPr>
          <w:rFonts w:eastAsia="仿宋"/>
          <w:sz w:val="24"/>
        </w:rPr>
        <w:t>，代表所有联合体成员负责投标和合同实施阶段的主办、协调工作</w:t>
      </w:r>
      <w:r>
        <w:rPr>
          <w:rFonts w:eastAsia="仿宋"/>
          <w:kern w:val="0"/>
          <w:sz w:val="24"/>
          <w:lang w:val="zh-CN"/>
        </w:rPr>
        <w:t>。</w:t>
      </w:r>
    </w:p>
    <w:p w14:paraId="73393787">
      <w:pPr>
        <w:adjustRightInd w:val="0"/>
        <w:snapToGrid w:val="0"/>
        <w:spacing w:line="440" w:lineRule="exact"/>
        <w:ind w:firstLine="576"/>
        <w:rPr>
          <w:rFonts w:eastAsia="仿宋"/>
          <w:kern w:val="0"/>
          <w:sz w:val="24"/>
          <w:lang w:val="zh-CN"/>
        </w:rPr>
      </w:pPr>
      <w:r>
        <w:rPr>
          <w:rFonts w:eastAsia="仿宋"/>
          <w:kern w:val="0"/>
          <w:sz w:val="24"/>
          <w:lang w:val="zh-CN"/>
        </w:rPr>
        <w:t>二、</w:t>
      </w:r>
      <w:r>
        <w:rPr>
          <w:rFonts w:eastAsia="仿宋"/>
          <w:sz w:val="24"/>
        </w:rPr>
        <w:t>所有联合体成员各方签署授权书，授权书载明的</w:t>
      </w:r>
      <w:r>
        <w:rPr>
          <w:rFonts w:eastAsia="仿宋"/>
          <w:kern w:val="0"/>
          <w:sz w:val="24"/>
          <w:lang w:val="zh-CN"/>
        </w:rPr>
        <w:t>授权代表根据招标文件规定及投标内容而对采购人、采购代理机构所作的任何合法承诺，包括书面澄清及相应等均对联合投标各方产生约束力。</w:t>
      </w:r>
    </w:p>
    <w:p w14:paraId="334246BC">
      <w:pPr>
        <w:adjustRightInd w:val="0"/>
        <w:snapToGrid w:val="0"/>
        <w:spacing w:line="440" w:lineRule="exact"/>
        <w:ind w:firstLine="576"/>
        <w:rPr>
          <w:rFonts w:eastAsia="仿宋"/>
          <w:kern w:val="0"/>
          <w:sz w:val="24"/>
          <w:lang w:val="zh-CN"/>
        </w:rPr>
      </w:pPr>
      <w:r>
        <w:rPr>
          <w:rFonts w:eastAsia="仿宋"/>
          <w:kern w:val="0"/>
          <w:sz w:val="24"/>
          <w:lang w:val="zh-CN"/>
        </w:rPr>
        <w:t>三、本次联合投标中，分工如下：</w:t>
      </w:r>
    </w:p>
    <w:p w14:paraId="249549C5">
      <w:pPr>
        <w:adjustRightInd w:val="0"/>
        <w:snapToGrid w:val="0"/>
        <w:spacing w:line="440" w:lineRule="exact"/>
        <w:ind w:firstLine="576"/>
        <w:rPr>
          <w:rFonts w:eastAsia="仿宋"/>
          <w:kern w:val="0"/>
          <w:sz w:val="24"/>
          <w:lang w:val="zh-CN"/>
        </w:rPr>
      </w:pPr>
      <w:r>
        <w:rPr>
          <w:rFonts w:eastAsia="仿宋"/>
          <w:kern w:val="0"/>
          <w:sz w:val="24"/>
          <w:u w:val="single"/>
        </w:rPr>
        <w:t>（联合体成员1）</w:t>
      </w:r>
      <w:r>
        <w:rPr>
          <w:rFonts w:eastAsia="仿宋"/>
          <w:kern w:val="0"/>
          <w:sz w:val="24"/>
          <w:lang w:val="zh-CN"/>
        </w:rPr>
        <w:t>承担的工作和义务为：</w:t>
      </w:r>
      <w:r>
        <w:rPr>
          <w:rFonts w:eastAsia="仿宋"/>
          <w:u w:val="single"/>
        </w:rPr>
        <w:t xml:space="preserve">             </w:t>
      </w:r>
      <w:r>
        <w:rPr>
          <w:rFonts w:eastAsia="仿宋"/>
          <w:kern w:val="0"/>
          <w:sz w:val="24"/>
          <w:lang w:val="zh-CN"/>
        </w:rPr>
        <w:t>；</w:t>
      </w:r>
    </w:p>
    <w:p w14:paraId="50BE5EF6">
      <w:pPr>
        <w:adjustRightInd w:val="0"/>
        <w:snapToGrid w:val="0"/>
        <w:spacing w:line="440" w:lineRule="exact"/>
        <w:ind w:firstLine="576"/>
        <w:rPr>
          <w:rFonts w:eastAsia="仿宋"/>
          <w:kern w:val="0"/>
          <w:sz w:val="24"/>
          <w:lang w:val="zh-CN"/>
        </w:rPr>
      </w:pPr>
      <w:r>
        <w:rPr>
          <w:rFonts w:eastAsia="仿宋"/>
          <w:kern w:val="0"/>
          <w:sz w:val="24"/>
          <w:u w:val="single"/>
        </w:rPr>
        <w:t>（联合体成员2）</w:t>
      </w:r>
      <w:r>
        <w:rPr>
          <w:rFonts w:eastAsia="仿宋"/>
          <w:kern w:val="0"/>
          <w:sz w:val="24"/>
          <w:lang w:val="zh-CN"/>
        </w:rPr>
        <w:t>承担的工作和义务为：</w:t>
      </w:r>
      <w:r>
        <w:rPr>
          <w:rFonts w:eastAsia="仿宋"/>
          <w:u w:val="single"/>
        </w:rPr>
        <w:t xml:space="preserve">             </w:t>
      </w:r>
      <w:r>
        <w:rPr>
          <w:rFonts w:eastAsia="仿宋"/>
          <w:kern w:val="0"/>
          <w:sz w:val="24"/>
          <w:lang w:val="zh-CN"/>
        </w:rPr>
        <w:t>；</w:t>
      </w:r>
    </w:p>
    <w:p w14:paraId="54FC2F34">
      <w:pPr>
        <w:adjustRightInd w:val="0"/>
        <w:snapToGrid w:val="0"/>
        <w:spacing w:line="440" w:lineRule="exact"/>
        <w:ind w:firstLine="576"/>
        <w:rPr>
          <w:rFonts w:eastAsia="仿宋"/>
          <w:kern w:val="0"/>
          <w:sz w:val="24"/>
          <w:lang w:val="zh-CN"/>
        </w:rPr>
      </w:pPr>
      <w:r>
        <w:rPr>
          <w:rFonts w:eastAsia="仿宋"/>
          <w:kern w:val="0"/>
          <w:sz w:val="24"/>
          <w:lang w:val="zh-CN"/>
        </w:rPr>
        <w:t>……</w:t>
      </w:r>
    </w:p>
    <w:p w14:paraId="3A748D3B">
      <w:pPr>
        <w:adjustRightInd w:val="0"/>
        <w:snapToGrid w:val="0"/>
        <w:spacing w:line="440" w:lineRule="exact"/>
        <w:ind w:firstLine="576"/>
        <w:rPr>
          <w:rFonts w:eastAsia="仿宋"/>
          <w:kern w:val="0"/>
          <w:sz w:val="24"/>
          <w:lang w:val="zh-CN"/>
        </w:rPr>
      </w:pPr>
      <w:r>
        <w:rPr>
          <w:rFonts w:eastAsia="仿宋"/>
          <w:kern w:val="0"/>
          <w:sz w:val="24"/>
          <w:lang w:val="zh-CN"/>
        </w:rPr>
        <w:t>四、联合体成员中小企业合同份额。</w:t>
      </w:r>
    </w:p>
    <w:p w14:paraId="4294A844">
      <w:pPr>
        <w:adjustRightInd w:val="0"/>
        <w:snapToGrid w:val="0"/>
        <w:spacing w:line="440" w:lineRule="exact"/>
        <w:ind w:firstLine="576"/>
        <w:rPr>
          <w:rFonts w:eastAsia="仿宋"/>
          <w:b/>
          <w:kern w:val="0"/>
          <w:sz w:val="24"/>
          <w:lang w:val="zh-CN"/>
        </w:rPr>
      </w:pPr>
      <w:r>
        <w:rPr>
          <w:rFonts w:eastAsia="仿宋"/>
          <w:kern w:val="0"/>
          <w:sz w:val="24"/>
          <w:lang w:val="zh-CN"/>
        </w:rPr>
        <w:t>1、</w:t>
      </w:r>
      <w:r>
        <w:rPr>
          <w:rFonts w:eastAsia="仿宋"/>
          <w:kern w:val="0"/>
          <w:sz w:val="24"/>
          <w:u w:val="single"/>
        </w:rPr>
        <w:t>（</w:t>
      </w:r>
      <w:bookmarkStart w:id="158" w:name="_Hlk101131882"/>
      <w:r>
        <w:rPr>
          <w:rFonts w:eastAsia="仿宋"/>
          <w:kern w:val="0"/>
          <w:sz w:val="24"/>
          <w:u w:val="single"/>
        </w:rPr>
        <w:t>联合体成员X,……</w:t>
      </w:r>
      <w:bookmarkEnd w:id="158"/>
      <w:r>
        <w:rPr>
          <w:rFonts w:eastAsia="仿宋"/>
          <w:kern w:val="0"/>
          <w:sz w:val="24"/>
          <w:u w:val="single"/>
        </w:rPr>
        <w:t>）</w:t>
      </w:r>
      <w:r>
        <w:rPr>
          <w:rFonts w:eastAsia="仿宋"/>
          <w:kern w:val="0"/>
          <w:sz w:val="24"/>
        </w:rPr>
        <w:t>提供的服务由小微企业承接，其合同份额占到合同总金额</w:t>
      </w:r>
      <w:r>
        <w:rPr>
          <w:rFonts w:eastAsia="仿宋"/>
          <w:kern w:val="0"/>
          <w:sz w:val="24"/>
          <w:u w:val="single"/>
        </w:rPr>
        <w:t xml:space="preserve">     </w:t>
      </w:r>
      <w:r>
        <w:rPr>
          <w:rFonts w:eastAsia="仿宋"/>
          <w:kern w:val="0"/>
          <w:sz w:val="24"/>
        </w:rPr>
        <w:t>%以上</w:t>
      </w:r>
      <w:r>
        <w:rPr>
          <w:rFonts w:eastAsia="仿宋"/>
          <w:kern w:val="0"/>
          <w:sz w:val="24"/>
          <w:lang w:val="zh-CN"/>
        </w:rPr>
        <w:t>。</w:t>
      </w:r>
      <w:r>
        <w:rPr>
          <w:rFonts w:eastAsia="仿宋"/>
          <w:b/>
          <w:kern w:val="0"/>
          <w:sz w:val="24"/>
          <w:lang w:val="zh-CN"/>
        </w:rPr>
        <w:t>（</w:t>
      </w:r>
      <w:bookmarkStart w:id="159" w:name="_Hlk101133598"/>
      <w:r>
        <w:rPr>
          <w:rFonts w:eastAsia="仿宋"/>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eastAsia="仿宋"/>
          <w:b/>
          <w:sz w:val="24"/>
        </w:rPr>
        <w:t>拟享受以上价格扣除政策的，填写有关内容。</w:t>
      </w:r>
      <w:bookmarkEnd w:id="159"/>
      <w:r>
        <w:rPr>
          <w:rFonts w:eastAsia="仿宋"/>
          <w:b/>
          <w:kern w:val="0"/>
          <w:sz w:val="24"/>
          <w:lang w:val="zh-CN"/>
        </w:rPr>
        <w:t>）</w:t>
      </w:r>
    </w:p>
    <w:p w14:paraId="24DC242A">
      <w:pPr>
        <w:spacing w:line="440" w:lineRule="exact"/>
        <w:ind w:firstLine="600" w:firstLineChars="250"/>
        <w:rPr>
          <w:rFonts w:eastAsia="仿宋"/>
          <w:b/>
          <w:bCs/>
          <w:kern w:val="0"/>
          <w:sz w:val="24"/>
          <w:lang w:val="zh-CN"/>
        </w:rPr>
      </w:pPr>
      <w:r>
        <w:rPr>
          <w:rFonts w:eastAsia="仿宋"/>
          <w:sz w:val="24"/>
        </w:rPr>
        <w:t>2、</w:t>
      </w:r>
      <w:bookmarkStart w:id="160" w:name="_Hlk101133173"/>
      <w:r>
        <w:rPr>
          <w:rFonts w:eastAsia="仿宋"/>
          <w:sz w:val="24"/>
        </w:rPr>
        <w:t>中小企业合同金额达到</w:t>
      </w:r>
      <w:r>
        <w:rPr>
          <w:rFonts w:eastAsia="仿宋"/>
          <w:sz w:val="24"/>
          <w:u w:val="single"/>
        </w:rPr>
        <w:t xml:space="preserve">  </w:t>
      </w:r>
      <w:r>
        <w:rPr>
          <w:rFonts w:eastAsia="仿宋"/>
          <w:sz w:val="24"/>
        </w:rPr>
        <w:t>%，小微企业合同金额达到</w:t>
      </w:r>
      <w:r>
        <w:rPr>
          <w:rFonts w:eastAsia="仿宋"/>
          <w:sz w:val="24"/>
          <w:u w:val="single"/>
        </w:rPr>
        <w:t xml:space="preserve"> </w:t>
      </w:r>
      <w:r>
        <w:rPr>
          <w:rFonts w:eastAsia="仿宋"/>
          <w:sz w:val="24"/>
        </w:rPr>
        <w:t>%</w:t>
      </w:r>
      <w:r>
        <w:rPr>
          <w:rFonts w:eastAsia="仿宋"/>
          <w:kern w:val="0"/>
          <w:sz w:val="24"/>
          <w:lang w:val="zh-CN"/>
        </w:rPr>
        <w:t>。</w:t>
      </w:r>
      <w:r>
        <w:rPr>
          <w:rFonts w:eastAsia="仿宋"/>
          <w:b/>
          <w:bCs/>
          <w:kern w:val="0"/>
          <w:sz w:val="24"/>
          <w:lang w:val="zh-CN"/>
        </w:rPr>
        <w:t>（</w:t>
      </w:r>
      <w:r>
        <w:rPr>
          <w:rFonts w:eastAsia="仿宋"/>
          <w:b/>
          <w:bCs/>
          <w:sz w:val="24"/>
        </w:rPr>
        <w:t>要求以联合体形式参加的项目或采购包，供应商按招标文件第一部分招标公告申请人的资格要求中规定的联合协议中中小企业、小微企业合同金额应当达到的比例要求填写。</w:t>
      </w:r>
      <w:r>
        <w:rPr>
          <w:rFonts w:eastAsia="仿宋"/>
          <w:b/>
          <w:bCs/>
          <w:kern w:val="0"/>
          <w:sz w:val="24"/>
          <w:lang w:val="zh-CN"/>
        </w:rPr>
        <w:t>）</w:t>
      </w:r>
      <w:bookmarkEnd w:id="160"/>
    </w:p>
    <w:p w14:paraId="40A59C6E">
      <w:pPr>
        <w:adjustRightInd w:val="0"/>
        <w:snapToGrid w:val="0"/>
        <w:spacing w:line="440" w:lineRule="exact"/>
        <w:ind w:firstLine="576"/>
        <w:rPr>
          <w:rFonts w:eastAsia="仿宋"/>
          <w:kern w:val="0"/>
          <w:sz w:val="24"/>
          <w:lang w:val="zh-CN"/>
        </w:rPr>
      </w:pPr>
      <w:r>
        <w:rPr>
          <w:rFonts w:eastAsia="仿宋"/>
          <w:kern w:val="0"/>
          <w:sz w:val="24"/>
          <w:lang w:val="zh-CN"/>
        </w:rPr>
        <w:t>五、如果中标，</w:t>
      </w:r>
      <w:r>
        <w:rPr>
          <w:rFonts w:eastAsia="仿宋"/>
          <w:sz w:val="24"/>
        </w:rPr>
        <w:t>联合体各成员方共同与采购人签订合同，并就采购合同约定的事项对采购人承担连带责任。</w:t>
      </w:r>
    </w:p>
    <w:p w14:paraId="7104F99F">
      <w:pPr>
        <w:adjustRightInd w:val="0"/>
        <w:snapToGrid w:val="0"/>
        <w:spacing w:line="440" w:lineRule="exact"/>
        <w:ind w:firstLine="576"/>
        <w:rPr>
          <w:rFonts w:eastAsia="仿宋"/>
          <w:kern w:val="0"/>
          <w:sz w:val="24"/>
          <w:lang w:val="zh-CN"/>
        </w:rPr>
      </w:pPr>
      <w:r>
        <w:rPr>
          <w:rFonts w:eastAsia="仿宋"/>
          <w:kern w:val="0"/>
          <w:sz w:val="24"/>
          <w:lang w:val="zh-CN"/>
        </w:rPr>
        <w:t>六、有关本次联合投标的其他事宜：</w:t>
      </w:r>
    </w:p>
    <w:p w14:paraId="6FFE0069">
      <w:pPr>
        <w:adjustRightInd w:val="0"/>
        <w:snapToGrid w:val="0"/>
        <w:spacing w:line="440" w:lineRule="exact"/>
        <w:ind w:firstLine="576"/>
        <w:rPr>
          <w:rFonts w:eastAsia="仿宋"/>
          <w:kern w:val="0"/>
          <w:sz w:val="24"/>
          <w:lang w:val="zh-CN"/>
        </w:rPr>
      </w:pPr>
      <w:r>
        <w:rPr>
          <w:rFonts w:eastAsia="仿宋"/>
          <w:kern w:val="0"/>
          <w:sz w:val="24"/>
          <w:lang w:val="zh-CN"/>
        </w:rPr>
        <w:t>1、联合体各方不再单独参加或者与其他供应商另外组成联合体参加同一合同项下的政府采购活动。</w:t>
      </w:r>
    </w:p>
    <w:p w14:paraId="22158556">
      <w:pPr>
        <w:adjustRightInd w:val="0"/>
        <w:snapToGrid w:val="0"/>
        <w:spacing w:line="440" w:lineRule="exact"/>
        <w:ind w:firstLine="576"/>
        <w:rPr>
          <w:rFonts w:eastAsia="仿宋"/>
          <w:kern w:val="0"/>
          <w:sz w:val="24"/>
          <w:lang w:val="zh-CN"/>
        </w:rPr>
      </w:pPr>
      <w:r>
        <w:rPr>
          <w:rFonts w:eastAsia="仿宋"/>
          <w:kern w:val="0"/>
          <w:sz w:val="24"/>
          <w:lang w:val="zh-CN"/>
        </w:rPr>
        <w:t>2、联合体中有同类资质的各方按照联合体分工承担相同工作的，按照资质等级较低的供应商确定资质等级。</w:t>
      </w:r>
    </w:p>
    <w:p w14:paraId="36403885">
      <w:pPr>
        <w:adjustRightInd w:val="0"/>
        <w:snapToGrid w:val="0"/>
        <w:spacing w:line="440" w:lineRule="exact"/>
        <w:ind w:firstLine="576"/>
        <w:rPr>
          <w:rFonts w:eastAsia="仿宋"/>
          <w:kern w:val="0"/>
          <w:sz w:val="24"/>
          <w:lang w:val="zh-CN"/>
        </w:rPr>
      </w:pPr>
      <w:r>
        <w:rPr>
          <w:rFonts w:eastAsia="仿宋"/>
          <w:kern w:val="0"/>
          <w:sz w:val="24"/>
          <w:lang w:val="zh-CN"/>
        </w:rPr>
        <w:t>3、本协议提交采购人、采购代理机构后，联合体各方不得以任何形式对上述内容进行修改或撤销。</w:t>
      </w:r>
    </w:p>
    <w:p w14:paraId="63C4C224">
      <w:pPr>
        <w:adjustRightInd w:val="0"/>
        <w:snapToGrid w:val="0"/>
        <w:spacing w:line="440" w:lineRule="exact"/>
        <w:ind w:firstLine="5040" w:firstLineChars="2100"/>
        <w:rPr>
          <w:rFonts w:eastAsia="仿宋"/>
          <w:kern w:val="0"/>
          <w:sz w:val="24"/>
          <w:lang w:val="zh-CN"/>
        </w:rPr>
      </w:pPr>
      <w:r>
        <w:rPr>
          <w:rFonts w:eastAsia="仿宋"/>
          <w:kern w:val="0"/>
          <w:sz w:val="24"/>
          <w:lang w:val="zh-CN"/>
        </w:rPr>
        <w:t>联合体成员名称(电子签名/公章)：</w:t>
      </w:r>
    </w:p>
    <w:p w14:paraId="1F8FDFB0">
      <w:pPr>
        <w:adjustRightInd w:val="0"/>
        <w:snapToGrid w:val="0"/>
        <w:spacing w:line="440" w:lineRule="exact"/>
        <w:ind w:firstLine="5040" w:firstLineChars="2100"/>
        <w:rPr>
          <w:rFonts w:eastAsia="仿宋"/>
          <w:kern w:val="0"/>
          <w:sz w:val="24"/>
          <w:lang w:val="zh-CN"/>
        </w:rPr>
      </w:pPr>
      <w:r>
        <w:rPr>
          <w:rFonts w:eastAsia="仿宋"/>
          <w:kern w:val="0"/>
          <w:sz w:val="24"/>
          <w:lang w:val="zh-CN"/>
        </w:rPr>
        <w:t>联合体成员名称(电子签名/公章)：</w:t>
      </w:r>
    </w:p>
    <w:p w14:paraId="750654EC">
      <w:pPr>
        <w:adjustRightInd w:val="0"/>
        <w:snapToGrid w:val="0"/>
        <w:spacing w:line="440" w:lineRule="exact"/>
        <w:jc w:val="center"/>
        <w:rPr>
          <w:rFonts w:eastAsia="仿宋"/>
          <w:kern w:val="0"/>
          <w:sz w:val="24"/>
          <w:lang w:val="zh-CN"/>
        </w:rPr>
      </w:pPr>
      <w:r>
        <w:rPr>
          <w:rFonts w:eastAsia="仿宋"/>
          <w:kern w:val="0"/>
          <w:sz w:val="24"/>
          <w:lang w:val="zh-CN"/>
        </w:rPr>
        <w:t xml:space="preserve">                   ……</w:t>
      </w:r>
    </w:p>
    <w:p w14:paraId="3D6671B6">
      <w:pPr>
        <w:adjustRightInd w:val="0"/>
        <w:snapToGrid w:val="0"/>
        <w:spacing w:line="440" w:lineRule="exact"/>
        <w:jc w:val="right"/>
        <w:rPr>
          <w:rFonts w:eastAsia="仿宋"/>
          <w:kern w:val="0"/>
          <w:sz w:val="24"/>
          <w:lang w:val="zh-CN"/>
        </w:rPr>
      </w:pPr>
      <w:r>
        <w:rPr>
          <w:rFonts w:eastAsia="仿宋"/>
          <w:kern w:val="0"/>
          <w:sz w:val="24"/>
          <w:lang w:val="zh-CN"/>
        </w:rPr>
        <w:t>日期：  年  月   日</w:t>
      </w:r>
    </w:p>
    <w:p w14:paraId="3C971EB2">
      <w:pPr>
        <w:spacing w:line="440" w:lineRule="exact"/>
        <w:rPr>
          <w:rFonts w:eastAsia="仿宋"/>
          <w:sz w:val="24"/>
        </w:rPr>
      </w:pPr>
      <w:r>
        <w:rPr>
          <w:rFonts w:eastAsia="仿宋"/>
          <w:sz w:val="24"/>
        </w:rPr>
        <w:t>注：按本格式和要求提供。</w:t>
      </w:r>
    </w:p>
    <w:p w14:paraId="0447A9AA">
      <w:pPr>
        <w:autoSpaceDE w:val="0"/>
        <w:autoSpaceDN w:val="0"/>
        <w:jc w:val="center"/>
        <w:rPr>
          <w:rFonts w:eastAsia="仿宋"/>
          <w:b/>
          <w:spacing w:val="6"/>
          <w:sz w:val="32"/>
          <w:szCs w:val="32"/>
        </w:rPr>
      </w:pPr>
    </w:p>
    <w:p w14:paraId="1BAB3243">
      <w:pPr>
        <w:autoSpaceDE w:val="0"/>
        <w:autoSpaceDN w:val="0"/>
        <w:jc w:val="center"/>
        <w:rPr>
          <w:rFonts w:eastAsia="仿宋"/>
          <w:b/>
          <w:spacing w:val="6"/>
          <w:sz w:val="32"/>
          <w:szCs w:val="32"/>
        </w:rPr>
      </w:pPr>
    </w:p>
    <w:p w14:paraId="66927178">
      <w:pPr>
        <w:autoSpaceDE w:val="0"/>
        <w:autoSpaceDN w:val="0"/>
        <w:jc w:val="center"/>
        <w:rPr>
          <w:rFonts w:eastAsia="仿宋"/>
          <w:b/>
          <w:spacing w:val="6"/>
          <w:sz w:val="32"/>
          <w:szCs w:val="32"/>
        </w:rPr>
      </w:pPr>
    </w:p>
    <w:p w14:paraId="5C697622">
      <w:pPr>
        <w:autoSpaceDE w:val="0"/>
        <w:autoSpaceDN w:val="0"/>
        <w:jc w:val="center"/>
        <w:rPr>
          <w:rFonts w:eastAsia="仿宋"/>
          <w:b/>
          <w:spacing w:val="6"/>
          <w:sz w:val="32"/>
          <w:szCs w:val="32"/>
        </w:rPr>
      </w:pPr>
    </w:p>
    <w:p w14:paraId="47A38977">
      <w:pPr>
        <w:autoSpaceDE w:val="0"/>
        <w:autoSpaceDN w:val="0"/>
        <w:jc w:val="center"/>
        <w:rPr>
          <w:rFonts w:eastAsia="仿宋"/>
          <w:b/>
          <w:spacing w:val="6"/>
          <w:sz w:val="32"/>
          <w:szCs w:val="32"/>
        </w:rPr>
      </w:pPr>
    </w:p>
    <w:p w14:paraId="2AC7664F">
      <w:pPr>
        <w:autoSpaceDE w:val="0"/>
        <w:autoSpaceDN w:val="0"/>
        <w:jc w:val="center"/>
        <w:rPr>
          <w:rFonts w:eastAsia="仿宋"/>
          <w:b/>
          <w:spacing w:val="6"/>
          <w:sz w:val="32"/>
          <w:szCs w:val="32"/>
        </w:rPr>
      </w:pPr>
    </w:p>
    <w:p w14:paraId="1EA26131">
      <w:pPr>
        <w:autoSpaceDE w:val="0"/>
        <w:autoSpaceDN w:val="0"/>
        <w:jc w:val="center"/>
        <w:rPr>
          <w:rFonts w:eastAsia="仿宋"/>
          <w:b/>
          <w:spacing w:val="6"/>
          <w:sz w:val="32"/>
          <w:szCs w:val="32"/>
        </w:rPr>
      </w:pPr>
    </w:p>
    <w:p w14:paraId="2F96FE33">
      <w:pPr>
        <w:autoSpaceDE w:val="0"/>
        <w:autoSpaceDN w:val="0"/>
        <w:jc w:val="center"/>
        <w:rPr>
          <w:rFonts w:eastAsia="仿宋"/>
          <w:b/>
          <w:spacing w:val="6"/>
          <w:sz w:val="32"/>
          <w:szCs w:val="32"/>
        </w:rPr>
      </w:pPr>
    </w:p>
    <w:p w14:paraId="102D7010">
      <w:pPr>
        <w:autoSpaceDE w:val="0"/>
        <w:autoSpaceDN w:val="0"/>
        <w:jc w:val="center"/>
        <w:rPr>
          <w:rFonts w:eastAsia="仿宋"/>
          <w:b/>
          <w:spacing w:val="6"/>
          <w:sz w:val="32"/>
          <w:szCs w:val="32"/>
        </w:rPr>
      </w:pPr>
    </w:p>
    <w:p w14:paraId="5D24C2A9">
      <w:pPr>
        <w:autoSpaceDE w:val="0"/>
        <w:autoSpaceDN w:val="0"/>
        <w:jc w:val="center"/>
        <w:rPr>
          <w:rFonts w:eastAsia="仿宋"/>
          <w:b/>
          <w:spacing w:val="6"/>
          <w:sz w:val="32"/>
          <w:szCs w:val="32"/>
        </w:rPr>
      </w:pPr>
    </w:p>
    <w:p w14:paraId="4DA8E997">
      <w:pPr>
        <w:autoSpaceDE w:val="0"/>
        <w:autoSpaceDN w:val="0"/>
        <w:jc w:val="center"/>
        <w:rPr>
          <w:rFonts w:eastAsia="仿宋"/>
          <w:b/>
          <w:spacing w:val="6"/>
          <w:sz w:val="32"/>
          <w:szCs w:val="32"/>
        </w:rPr>
      </w:pPr>
    </w:p>
    <w:p w14:paraId="50B41170">
      <w:pPr>
        <w:autoSpaceDE w:val="0"/>
        <w:autoSpaceDN w:val="0"/>
        <w:jc w:val="center"/>
        <w:rPr>
          <w:rFonts w:eastAsia="仿宋"/>
          <w:b/>
          <w:spacing w:val="6"/>
          <w:sz w:val="32"/>
          <w:szCs w:val="32"/>
        </w:rPr>
      </w:pPr>
    </w:p>
    <w:p w14:paraId="3D1708CD">
      <w:pPr>
        <w:autoSpaceDE w:val="0"/>
        <w:autoSpaceDN w:val="0"/>
        <w:jc w:val="center"/>
        <w:rPr>
          <w:rFonts w:eastAsia="仿宋"/>
          <w:b/>
          <w:spacing w:val="6"/>
          <w:sz w:val="32"/>
          <w:szCs w:val="32"/>
        </w:rPr>
      </w:pPr>
    </w:p>
    <w:p w14:paraId="4D9DC671">
      <w:pPr>
        <w:autoSpaceDE w:val="0"/>
        <w:autoSpaceDN w:val="0"/>
        <w:jc w:val="center"/>
        <w:rPr>
          <w:rFonts w:eastAsia="仿宋"/>
          <w:b/>
          <w:spacing w:val="6"/>
          <w:sz w:val="32"/>
          <w:szCs w:val="32"/>
        </w:rPr>
      </w:pPr>
    </w:p>
    <w:p w14:paraId="445F892D">
      <w:pPr>
        <w:autoSpaceDE w:val="0"/>
        <w:autoSpaceDN w:val="0"/>
        <w:jc w:val="center"/>
        <w:rPr>
          <w:rFonts w:eastAsia="仿宋"/>
          <w:b/>
          <w:spacing w:val="6"/>
          <w:sz w:val="32"/>
          <w:szCs w:val="32"/>
        </w:rPr>
      </w:pPr>
    </w:p>
    <w:p w14:paraId="476A6BA9">
      <w:pPr>
        <w:autoSpaceDE w:val="0"/>
        <w:autoSpaceDN w:val="0"/>
        <w:jc w:val="center"/>
        <w:rPr>
          <w:rFonts w:eastAsia="仿宋"/>
          <w:b/>
          <w:spacing w:val="6"/>
          <w:sz w:val="32"/>
          <w:szCs w:val="32"/>
        </w:rPr>
      </w:pPr>
    </w:p>
    <w:p w14:paraId="37FA741A">
      <w:pPr>
        <w:autoSpaceDE w:val="0"/>
        <w:autoSpaceDN w:val="0"/>
        <w:jc w:val="center"/>
        <w:rPr>
          <w:rFonts w:eastAsia="仿宋"/>
          <w:b/>
          <w:spacing w:val="6"/>
          <w:sz w:val="32"/>
          <w:szCs w:val="32"/>
        </w:rPr>
      </w:pPr>
    </w:p>
    <w:p w14:paraId="45317687">
      <w:pPr>
        <w:autoSpaceDE w:val="0"/>
        <w:autoSpaceDN w:val="0"/>
        <w:jc w:val="center"/>
        <w:rPr>
          <w:rFonts w:eastAsia="仿宋"/>
          <w:b/>
          <w:spacing w:val="6"/>
          <w:sz w:val="32"/>
          <w:szCs w:val="32"/>
        </w:rPr>
      </w:pPr>
    </w:p>
    <w:p w14:paraId="488C2AF5">
      <w:pPr>
        <w:autoSpaceDE w:val="0"/>
        <w:autoSpaceDN w:val="0"/>
        <w:jc w:val="center"/>
        <w:rPr>
          <w:rFonts w:eastAsia="仿宋"/>
          <w:b/>
          <w:spacing w:val="6"/>
          <w:sz w:val="32"/>
          <w:szCs w:val="32"/>
        </w:rPr>
      </w:pPr>
    </w:p>
    <w:p w14:paraId="14272BE2">
      <w:pPr>
        <w:autoSpaceDE w:val="0"/>
        <w:autoSpaceDN w:val="0"/>
        <w:jc w:val="center"/>
        <w:rPr>
          <w:rFonts w:eastAsia="仿宋"/>
          <w:b/>
          <w:spacing w:val="6"/>
          <w:sz w:val="32"/>
          <w:szCs w:val="32"/>
        </w:rPr>
      </w:pPr>
    </w:p>
    <w:p w14:paraId="5D51356C">
      <w:pPr>
        <w:autoSpaceDE w:val="0"/>
        <w:autoSpaceDN w:val="0"/>
        <w:jc w:val="center"/>
        <w:rPr>
          <w:rFonts w:eastAsia="仿宋"/>
          <w:b/>
          <w:spacing w:val="6"/>
          <w:sz w:val="32"/>
          <w:szCs w:val="32"/>
        </w:rPr>
      </w:pPr>
    </w:p>
    <w:p w14:paraId="599CA1ED">
      <w:pPr>
        <w:autoSpaceDE w:val="0"/>
        <w:autoSpaceDN w:val="0"/>
        <w:jc w:val="center"/>
        <w:rPr>
          <w:rFonts w:eastAsia="仿宋"/>
          <w:b/>
          <w:spacing w:val="6"/>
          <w:sz w:val="32"/>
          <w:szCs w:val="32"/>
        </w:rPr>
      </w:pPr>
    </w:p>
    <w:p w14:paraId="6507EFD7">
      <w:pPr>
        <w:autoSpaceDE w:val="0"/>
        <w:autoSpaceDN w:val="0"/>
        <w:jc w:val="center"/>
        <w:rPr>
          <w:rFonts w:eastAsia="仿宋"/>
          <w:b/>
          <w:spacing w:val="6"/>
          <w:sz w:val="32"/>
          <w:szCs w:val="32"/>
        </w:rPr>
      </w:pPr>
    </w:p>
    <w:p w14:paraId="7F8E20A5">
      <w:pPr>
        <w:adjustRightInd w:val="0"/>
        <w:snapToGrid w:val="0"/>
        <w:spacing w:line="360" w:lineRule="auto"/>
        <w:ind w:firstLine="3666" w:firstLineChars="1100"/>
        <w:rPr>
          <w:rFonts w:eastAsia="仿宋"/>
          <w:b/>
          <w:spacing w:val="6"/>
          <w:sz w:val="32"/>
          <w:szCs w:val="32"/>
        </w:rPr>
      </w:pPr>
    </w:p>
    <w:p w14:paraId="55E5013C">
      <w:pPr>
        <w:widowControl/>
        <w:adjustRightInd/>
        <w:jc w:val="left"/>
        <w:rPr>
          <w:rFonts w:eastAsia="仿宋"/>
          <w:b/>
          <w:spacing w:val="6"/>
          <w:sz w:val="32"/>
          <w:szCs w:val="32"/>
        </w:rPr>
      </w:pPr>
      <w:r>
        <w:rPr>
          <w:rFonts w:eastAsia="仿宋"/>
          <w:b/>
          <w:spacing w:val="6"/>
          <w:sz w:val="32"/>
          <w:szCs w:val="32"/>
        </w:rPr>
        <w:br w:type="page"/>
      </w:r>
    </w:p>
    <w:p w14:paraId="45069448">
      <w:pPr>
        <w:adjustRightInd w:val="0"/>
        <w:snapToGrid w:val="0"/>
        <w:spacing w:line="360" w:lineRule="auto"/>
        <w:jc w:val="center"/>
        <w:rPr>
          <w:rFonts w:eastAsia="仿宋"/>
          <w:b/>
          <w:kern w:val="0"/>
          <w:sz w:val="32"/>
          <w:szCs w:val="32"/>
        </w:rPr>
      </w:pPr>
      <w:r>
        <w:rPr>
          <w:rFonts w:eastAsia="仿宋"/>
          <w:b/>
          <w:spacing w:val="6"/>
          <w:sz w:val="32"/>
          <w:szCs w:val="32"/>
        </w:rPr>
        <w:t>附件5：</w:t>
      </w:r>
      <w:r>
        <w:rPr>
          <w:rFonts w:eastAsia="仿宋"/>
          <w:b/>
          <w:kern w:val="0"/>
          <w:sz w:val="32"/>
          <w:szCs w:val="32"/>
        </w:rPr>
        <w:t>分包意向协议</w:t>
      </w:r>
    </w:p>
    <w:p w14:paraId="10ACD68C">
      <w:pPr>
        <w:widowControl/>
        <w:spacing w:line="440" w:lineRule="exact"/>
        <w:ind w:firstLine="120" w:firstLineChars="50"/>
        <w:jc w:val="left"/>
        <w:rPr>
          <w:rFonts w:eastAsia="仿宋"/>
          <w:sz w:val="24"/>
        </w:rPr>
      </w:pPr>
      <w:r>
        <w:rPr>
          <w:rFonts w:eastAsia="仿宋"/>
          <w:sz w:val="24"/>
        </w:rPr>
        <w:t>（</w:t>
      </w:r>
      <w:r>
        <w:rPr>
          <w:rFonts w:eastAsia="仿宋"/>
          <w:b/>
          <w:sz w:val="24"/>
        </w:rPr>
        <w:t>中标后以分包方式履行合同的，提供分包意向协议；采购人不同意分包或者投标人中标后不以分包方式履行合同的，则不需要提供。</w:t>
      </w:r>
      <w:r>
        <w:rPr>
          <w:rFonts w:eastAsia="仿宋"/>
          <w:sz w:val="24"/>
        </w:rPr>
        <w:t>）</w:t>
      </w:r>
    </w:p>
    <w:p w14:paraId="0152EC21">
      <w:pPr>
        <w:adjustRightInd w:val="0"/>
        <w:snapToGrid w:val="0"/>
        <w:spacing w:line="440" w:lineRule="exact"/>
        <w:ind w:firstLine="576"/>
        <w:rPr>
          <w:rFonts w:eastAsia="仿宋"/>
          <w:kern w:val="0"/>
          <w:sz w:val="24"/>
          <w:lang w:val="zh-CN"/>
        </w:rPr>
      </w:pPr>
      <w:r>
        <w:rPr>
          <w:rFonts w:eastAsia="仿宋"/>
          <w:kern w:val="0"/>
          <w:sz w:val="24"/>
          <w:u w:val="single"/>
        </w:rPr>
        <w:t>（投标人名称）</w:t>
      </w:r>
      <w:r>
        <w:rPr>
          <w:rFonts w:eastAsia="仿宋"/>
          <w:kern w:val="0"/>
          <w:sz w:val="24"/>
          <w:lang w:val="zh-CN"/>
        </w:rPr>
        <w:t>若成为</w:t>
      </w:r>
      <w:r>
        <w:rPr>
          <w:rFonts w:eastAsia="仿宋"/>
          <w:sz w:val="24"/>
        </w:rPr>
        <w:t>（项目名称）【招标编号：（采购编号）】</w:t>
      </w:r>
      <w:r>
        <w:rPr>
          <w:rFonts w:eastAsia="仿宋"/>
          <w:kern w:val="0"/>
          <w:sz w:val="24"/>
          <w:lang w:val="zh-CN"/>
        </w:rPr>
        <w:t>的中标供应商，将依法采取分包方式履行合同。</w:t>
      </w:r>
      <w:r>
        <w:rPr>
          <w:rFonts w:eastAsia="仿宋"/>
          <w:kern w:val="0"/>
          <w:sz w:val="24"/>
          <w:u w:val="single"/>
        </w:rPr>
        <w:t>（投标人名称）</w:t>
      </w:r>
      <w:r>
        <w:rPr>
          <w:rFonts w:eastAsia="仿宋"/>
          <w:kern w:val="0"/>
          <w:sz w:val="24"/>
        </w:rPr>
        <w:t>与</w:t>
      </w:r>
      <w:r>
        <w:rPr>
          <w:rFonts w:eastAsia="仿宋"/>
          <w:kern w:val="0"/>
          <w:sz w:val="24"/>
          <w:u w:val="single"/>
        </w:rPr>
        <w:t>（所有分包供应商名称）</w:t>
      </w:r>
      <w:r>
        <w:rPr>
          <w:rFonts w:eastAsia="仿宋"/>
          <w:kern w:val="0"/>
          <w:sz w:val="24"/>
        </w:rPr>
        <w:t>达成分包意向协议</w:t>
      </w:r>
      <w:r>
        <w:rPr>
          <w:rFonts w:eastAsia="仿宋"/>
          <w:kern w:val="0"/>
          <w:sz w:val="24"/>
          <w:lang w:val="zh-CN"/>
        </w:rPr>
        <w:t xml:space="preserve">。 </w:t>
      </w:r>
    </w:p>
    <w:p w14:paraId="27619B7F">
      <w:pPr>
        <w:adjustRightInd w:val="0"/>
        <w:snapToGrid w:val="0"/>
        <w:spacing w:line="440" w:lineRule="exact"/>
        <w:ind w:firstLine="576"/>
        <w:rPr>
          <w:rFonts w:eastAsia="仿宋"/>
          <w:kern w:val="0"/>
          <w:sz w:val="24"/>
          <w:lang w:val="zh-CN"/>
        </w:rPr>
      </w:pPr>
      <w:r>
        <w:rPr>
          <w:rFonts w:eastAsia="仿宋"/>
          <w:kern w:val="0"/>
          <w:sz w:val="24"/>
          <w:lang w:val="zh-CN"/>
        </w:rPr>
        <w:t>一、分包标的及数量</w:t>
      </w:r>
    </w:p>
    <w:p w14:paraId="3DD8FBF9">
      <w:pPr>
        <w:adjustRightInd w:val="0"/>
        <w:snapToGrid w:val="0"/>
        <w:spacing w:line="440" w:lineRule="exact"/>
        <w:ind w:firstLine="576"/>
        <w:rPr>
          <w:rFonts w:eastAsia="仿宋"/>
          <w:kern w:val="0"/>
          <w:sz w:val="24"/>
          <w:lang w:val="zh-CN"/>
        </w:rPr>
      </w:pPr>
      <w:r>
        <w:rPr>
          <w:rFonts w:eastAsia="仿宋"/>
          <w:kern w:val="0"/>
          <w:sz w:val="24"/>
          <w:u w:val="single"/>
        </w:rPr>
        <w:t>（投标人名称）</w:t>
      </w:r>
      <w:r>
        <w:rPr>
          <w:rFonts w:eastAsia="仿宋"/>
          <w:kern w:val="0"/>
          <w:sz w:val="24"/>
          <w:lang w:val="zh-CN"/>
        </w:rPr>
        <w:t>将</w:t>
      </w:r>
      <w:r>
        <w:rPr>
          <w:rFonts w:eastAsia="仿宋"/>
          <w:u w:val="single"/>
        </w:rPr>
        <w:t xml:space="preserve">  </w:t>
      </w:r>
      <w:r>
        <w:rPr>
          <w:rFonts w:eastAsia="仿宋"/>
          <w:kern w:val="0"/>
          <w:sz w:val="24"/>
          <w:u w:val="single"/>
        </w:rPr>
        <w:t xml:space="preserve"> XX工作内容   </w:t>
      </w:r>
      <w:r>
        <w:rPr>
          <w:rFonts w:eastAsia="仿宋"/>
          <w:sz w:val="24"/>
        </w:rPr>
        <w:t>分包给</w:t>
      </w:r>
      <w:r>
        <w:rPr>
          <w:rFonts w:eastAsia="仿宋"/>
          <w:kern w:val="0"/>
          <w:sz w:val="24"/>
          <w:u w:val="single"/>
        </w:rPr>
        <w:t>（分包供应商1名称）</w:t>
      </w:r>
      <w:r>
        <w:rPr>
          <w:rFonts w:eastAsia="仿宋"/>
          <w:kern w:val="0"/>
          <w:sz w:val="24"/>
          <w:lang w:val="zh-CN"/>
        </w:rPr>
        <w:t>，</w:t>
      </w:r>
      <w:r>
        <w:rPr>
          <w:rFonts w:eastAsia="仿宋"/>
          <w:kern w:val="0"/>
          <w:sz w:val="24"/>
          <w:u w:val="single"/>
        </w:rPr>
        <w:t>（分包供应商2名称），</w:t>
      </w:r>
      <w:r>
        <w:rPr>
          <w:rFonts w:eastAsia="仿宋"/>
          <w:kern w:val="0"/>
          <w:sz w:val="24"/>
          <w:lang w:val="zh-CN"/>
        </w:rPr>
        <w:t>具备承</w:t>
      </w:r>
      <w:r>
        <w:rPr>
          <w:rFonts w:eastAsia="仿宋"/>
          <w:kern w:val="0"/>
          <w:sz w:val="24"/>
        </w:rPr>
        <w:t>担</w:t>
      </w:r>
      <w:r>
        <w:rPr>
          <w:rFonts w:eastAsia="仿宋"/>
          <w:kern w:val="0"/>
          <w:sz w:val="24"/>
          <w:u w:val="single"/>
          <w:lang w:val="zh-CN"/>
        </w:rPr>
        <w:t>XX工作内容</w:t>
      </w:r>
      <w:r>
        <w:rPr>
          <w:rFonts w:eastAsia="仿宋"/>
          <w:kern w:val="0"/>
          <w:sz w:val="24"/>
          <w:lang w:val="zh-CN"/>
        </w:rPr>
        <w:t>相应资质条件且不得再次分包；</w:t>
      </w:r>
    </w:p>
    <w:p w14:paraId="7535E911">
      <w:pPr>
        <w:pStyle w:val="5"/>
        <w:spacing w:line="440" w:lineRule="exact"/>
        <w:ind w:left="0" w:firstLine="229" w:firstLineChars="95"/>
        <w:rPr>
          <w:rFonts w:ascii="Times New Roman" w:hAnsi="Times New Roman" w:eastAsia="仿宋"/>
          <w:kern w:val="0"/>
          <w:sz w:val="24"/>
          <w:szCs w:val="24"/>
        </w:rPr>
      </w:pPr>
      <w:r>
        <w:rPr>
          <w:rFonts w:ascii="Times New Roman" w:hAnsi="Times New Roman" w:eastAsia="仿宋"/>
          <w:kern w:val="0"/>
          <w:sz w:val="24"/>
          <w:szCs w:val="24"/>
        </w:rPr>
        <w:t>……</w:t>
      </w:r>
    </w:p>
    <w:p w14:paraId="189BDD14">
      <w:pPr>
        <w:spacing w:line="440" w:lineRule="exact"/>
        <w:rPr>
          <w:rFonts w:eastAsia="仿宋"/>
        </w:rPr>
      </w:pPr>
      <w:r>
        <w:rPr>
          <w:rFonts w:eastAsia="仿宋"/>
          <w:lang w:val="zh-CN"/>
        </w:rPr>
        <w:t xml:space="preserve"> </w:t>
      </w:r>
    </w:p>
    <w:p w14:paraId="1F9C7CFC">
      <w:pPr>
        <w:adjustRightInd w:val="0"/>
        <w:snapToGrid w:val="0"/>
        <w:spacing w:line="440" w:lineRule="exact"/>
        <w:ind w:firstLine="576"/>
        <w:rPr>
          <w:rFonts w:eastAsia="仿宋"/>
          <w:kern w:val="0"/>
          <w:sz w:val="24"/>
          <w:lang w:val="zh-CN"/>
        </w:rPr>
      </w:pPr>
      <w:r>
        <w:rPr>
          <w:rFonts w:eastAsia="仿宋"/>
          <w:kern w:val="0"/>
          <w:sz w:val="24"/>
          <w:lang w:val="zh-CN"/>
        </w:rPr>
        <w:t>二、分包供应商中小企业合同份额</w:t>
      </w:r>
    </w:p>
    <w:p w14:paraId="043A6141">
      <w:pPr>
        <w:adjustRightInd w:val="0"/>
        <w:snapToGrid w:val="0"/>
        <w:spacing w:line="440" w:lineRule="exact"/>
        <w:ind w:firstLine="576"/>
        <w:rPr>
          <w:rFonts w:eastAsia="仿宋"/>
          <w:b/>
          <w:kern w:val="0"/>
          <w:sz w:val="24"/>
          <w:lang w:val="zh-CN"/>
        </w:rPr>
      </w:pPr>
      <w:r>
        <w:rPr>
          <w:rFonts w:eastAsia="仿宋"/>
          <w:kern w:val="0"/>
          <w:sz w:val="24"/>
        </w:rPr>
        <w:t>1、</w:t>
      </w:r>
      <w:r>
        <w:rPr>
          <w:rFonts w:eastAsia="仿宋"/>
          <w:kern w:val="0"/>
          <w:sz w:val="24"/>
          <w:u w:val="single"/>
        </w:rPr>
        <w:t>（分包供应商X,……）提供的服务全部由小微企业承接，</w:t>
      </w:r>
      <w:r>
        <w:rPr>
          <w:rFonts w:eastAsia="仿宋"/>
          <w:kern w:val="0"/>
          <w:sz w:val="24"/>
        </w:rPr>
        <w:t>其合同份额占到合同总金额</w:t>
      </w:r>
      <w:r>
        <w:rPr>
          <w:rFonts w:eastAsia="仿宋"/>
          <w:kern w:val="0"/>
          <w:sz w:val="24"/>
          <w:u w:val="single"/>
        </w:rPr>
        <w:t xml:space="preserve">     </w:t>
      </w:r>
      <w:r>
        <w:rPr>
          <w:rFonts w:eastAsia="仿宋"/>
          <w:kern w:val="0"/>
          <w:sz w:val="24"/>
        </w:rPr>
        <w:t>%以上</w:t>
      </w:r>
      <w:r>
        <w:rPr>
          <w:rFonts w:eastAsia="仿宋"/>
        </w:rPr>
        <w:t>。</w:t>
      </w:r>
      <w:r>
        <w:rPr>
          <w:rFonts w:eastAsia="仿宋"/>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eastAsia="仿宋"/>
          <w:b/>
          <w:sz w:val="24"/>
        </w:rPr>
        <w:t>拟享受以上价格扣除政策的，填写有关内容。</w:t>
      </w:r>
      <w:r>
        <w:rPr>
          <w:rFonts w:eastAsia="仿宋"/>
          <w:b/>
          <w:kern w:val="0"/>
          <w:sz w:val="24"/>
          <w:lang w:val="zh-CN"/>
        </w:rPr>
        <w:t>）</w:t>
      </w:r>
    </w:p>
    <w:p w14:paraId="371C787A">
      <w:pPr>
        <w:spacing w:line="440" w:lineRule="exact"/>
        <w:ind w:firstLine="480" w:firstLineChars="200"/>
        <w:rPr>
          <w:rFonts w:eastAsia="仿宋"/>
          <w:b/>
          <w:bCs/>
          <w:kern w:val="0"/>
          <w:sz w:val="24"/>
          <w:lang w:val="zh-CN"/>
        </w:rPr>
      </w:pPr>
      <w:r>
        <w:rPr>
          <w:rFonts w:eastAsia="仿宋"/>
          <w:sz w:val="24"/>
        </w:rPr>
        <w:t>2、中小企业合同金额达到</w:t>
      </w:r>
      <w:r>
        <w:rPr>
          <w:rFonts w:eastAsia="仿宋"/>
          <w:sz w:val="24"/>
          <w:u w:val="single"/>
        </w:rPr>
        <w:t xml:space="preserve">  </w:t>
      </w:r>
      <w:r>
        <w:rPr>
          <w:rFonts w:eastAsia="仿宋"/>
          <w:sz w:val="24"/>
        </w:rPr>
        <w:t>%，小微企业合同金额达到</w:t>
      </w:r>
      <w:r>
        <w:rPr>
          <w:rFonts w:eastAsia="仿宋"/>
          <w:sz w:val="24"/>
          <w:u w:val="single"/>
        </w:rPr>
        <w:t xml:space="preserve"> </w:t>
      </w:r>
      <w:r>
        <w:rPr>
          <w:rFonts w:eastAsia="仿宋"/>
          <w:sz w:val="24"/>
        </w:rPr>
        <w:t>%</w:t>
      </w:r>
      <w:r>
        <w:rPr>
          <w:rFonts w:eastAsia="仿宋"/>
          <w:kern w:val="0"/>
          <w:sz w:val="24"/>
          <w:lang w:val="zh-CN"/>
        </w:rPr>
        <w:t>。</w:t>
      </w:r>
      <w:r>
        <w:rPr>
          <w:rFonts w:eastAsia="仿宋"/>
          <w:b/>
          <w:bCs/>
          <w:kern w:val="0"/>
          <w:sz w:val="24"/>
          <w:lang w:val="zh-CN"/>
        </w:rPr>
        <w:t>（</w:t>
      </w:r>
      <w:r>
        <w:rPr>
          <w:rFonts w:eastAsia="仿宋"/>
          <w:b/>
          <w:bCs/>
          <w:sz w:val="24"/>
        </w:rPr>
        <w:t>要求合同分包形式参加的项目或采购包，供应商按招标文件第一部分招标公告申请人的资格要求中规定的</w:t>
      </w:r>
      <w:r>
        <w:rPr>
          <w:rFonts w:eastAsia="仿宋"/>
          <w:b/>
          <w:kern w:val="0"/>
          <w:sz w:val="24"/>
          <w:lang w:val="zh-CN"/>
        </w:rPr>
        <w:t>分包意向协议</w:t>
      </w:r>
      <w:r>
        <w:rPr>
          <w:rFonts w:eastAsia="仿宋"/>
          <w:b/>
          <w:bCs/>
          <w:sz w:val="24"/>
        </w:rPr>
        <w:t>中中小企业、小微企业合同金额应当达到的比例要求填写。</w:t>
      </w:r>
      <w:r>
        <w:rPr>
          <w:rFonts w:eastAsia="仿宋"/>
          <w:b/>
          <w:bCs/>
          <w:kern w:val="0"/>
          <w:sz w:val="24"/>
          <w:lang w:val="zh-CN"/>
        </w:rPr>
        <w:t>）</w:t>
      </w:r>
    </w:p>
    <w:p w14:paraId="131801CC">
      <w:pPr>
        <w:adjustRightInd w:val="0"/>
        <w:snapToGrid w:val="0"/>
        <w:spacing w:line="440" w:lineRule="exact"/>
        <w:ind w:firstLine="576"/>
        <w:rPr>
          <w:rFonts w:eastAsia="仿宋"/>
          <w:kern w:val="0"/>
          <w:sz w:val="24"/>
          <w:lang w:val="zh-CN"/>
        </w:rPr>
      </w:pPr>
      <w:r>
        <w:rPr>
          <w:rFonts w:eastAsia="仿宋"/>
          <w:kern w:val="0"/>
          <w:sz w:val="24"/>
          <w:lang w:val="zh-CN"/>
        </w:rPr>
        <w:t>三、分包工作履行期限、地点、方式</w:t>
      </w:r>
    </w:p>
    <w:p w14:paraId="3DDD7C11">
      <w:pPr>
        <w:adjustRightInd w:val="0"/>
        <w:snapToGrid w:val="0"/>
        <w:spacing w:line="440" w:lineRule="exact"/>
        <w:ind w:firstLine="576"/>
        <w:rPr>
          <w:rFonts w:eastAsia="仿宋"/>
          <w:u w:val="single"/>
        </w:rPr>
      </w:pPr>
      <w:r>
        <w:rPr>
          <w:rFonts w:eastAsia="仿宋"/>
          <w:u w:val="single"/>
        </w:rPr>
        <w:t xml:space="preserve">                                                                                  </w:t>
      </w:r>
    </w:p>
    <w:p w14:paraId="14AFD68E">
      <w:pPr>
        <w:adjustRightInd w:val="0"/>
        <w:snapToGrid w:val="0"/>
        <w:spacing w:line="440" w:lineRule="exact"/>
        <w:ind w:firstLine="576"/>
        <w:rPr>
          <w:rFonts w:eastAsia="仿宋"/>
          <w:kern w:val="0"/>
          <w:sz w:val="24"/>
          <w:lang w:val="zh-CN"/>
        </w:rPr>
      </w:pPr>
      <w:r>
        <w:rPr>
          <w:rFonts w:eastAsia="仿宋"/>
          <w:kern w:val="0"/>
          <w:sz w:val="24"/>
          <w:lang w:val="zh-CN"/>
        </w:rPr>
        <w:t>四、质量</w:t>
      </w:r>
    </w:p>
    <w:p w14:paraId="43F94974">
      <w:pPr>
        <w:adjustRightInd w:val="0"/>
        <w:snapToGrid w:val="0"/>
        <w:spacing w:line="440" w:lineRule="exact"/>
        <w:ind w:firstLine="576"/>
        <w:rPr>
          <w:rFonts w:eastAsia="仿宋"/>
          <w:kern w:val="0"/>
          <w:sz w:val="24"/>
          <w:lang w:val="zh-CN"/>
        </w:rPr>
      </w:pPr>
      <w:r>
        <w:rPr>
          <w:rFonts w:eastAsia="仿宋"/>
          <w:u w:val="single"/>
        </w:rPr>
        <w:t xml:space="preserve">                                                                                       </w:t>
      </w:r>
    </w:p>
    <w:p w14:paraId="231AB5C5">
      <w:pPr>
        <w:adjustRightInd w:val="0"/>
        <w:snapToGrid w:val="0"/>
        <w:spacing w:line="440" w:lineRule="exact"/>
        <w:ind w:firstLine="576"/>
        <w:rPr>
          <w:rFonts w:eastAsia="仿宋"/>
          <w:kern w:val="0"/>
          <w:sz w:val="24"/>
          <w:lang w:val="zh-CN"/>
        </w:rPr>
      </w:pPr>
      <w:r>
        <w:rPr>
          <w:rFonts w:eastAsia="仿宋"/>
          <w:kern w:val="0"/>
          <w:sz w:val="24"/>
          <w:lang w:val="zh-CN"/>
        </w:rPr>
        <w:t>五、价款或者报酬</w:t>
      </w:r>
    </w:p>
    <w:p w14:paraId="3FB44DA9">
      <w:pPr>
        <w:adjustRightInd w:val="0"/>
        <w:snapToGrid w:val="0"/>
        <w:spacing w:line="440" w:lineRule="exact"/>
        <w:ind w:firstLine="525" w:firstLineChars="250"/>
        <w:rPr>
          <w:rFonts w:eastAsia="仿宋"/>
          <w:u w:val="single"/>
        </w:rPr>
      </w:pPr>
      <w:r>
        <w:rPr>
          <w:rFonts w:eastAsia="仿宋"/>
          <w:u w:val="single"/>
        </w:rPr>
        <w:t xml:space="preserve">                                                                                 </w:t>
      </w:r>
    </w:p>
    <w:p w14:paraId="52278BCD">
      <w:pPr>
        <w:adjustRightInd w:val="0"/>
        <w:snapToGrid w:val="0"/>
        <w:spacing w:line="440" w:lineRule="exact"/>
        <w:ind w:firstLine="600" w:firstLineChars="250"/>
        <w:rPr>
          <w:rFonts w:eastAsia="仿宋"/>
          <w:kern w:val="0"/>
          <w:sz w:val="24"/>
          <w:lang w:val="zh-CN"/>
        </w:rPr>
      </w:pPr>
      <w:r>
        <w:rPr>
          <w:rFonts w:eastAsia="仿宋"/>
          <w:kern w:val="0"/>
          <w:sz w:val="24"/>
          <w:lang w:val="zh-CN"/>
        </w:rPr>
        <w:t>六、违约责任</w:t>
      </w:r>
    </w:p>
    <w:p w14:paraId="059CD263">
      <w:pPr>
        <w:adjustRightInd w:val="0"/>
        <w:snapToGrid w:val="0"/>
        <w:spacing w:line="440" w:lineRule="exact"/>
        <w:ind w:firstLine="576"/>
        <w:rPr>
          <w:rFonts w:eastAsia="仿宋"/>
          <w:kern w:val="0"/>
          <w:sz w:val="24"/>
          <w:lang w:val="zh-CN"/>
        </w:rPr>
      </w:pPr>
      <w:r>
        <w:rPr>
          <w:rFonts w:eastAsia="仿宋"/>
          <w:u w:val="single"/>
        </w:rPr>
        <w:t xml:space="preserve">                                                                                     </w:t>
      </w:r>
    </w:p>
    <w:p w14:paraId="15C9B93C">
      <w:pPr>
        <w:adjustRightInd w:val="0"/>
        <w:snapToGrid w:val="0"/>
        <w:spacing w:line="440" w:lineRule="exact"/>
        <w:ind w:firstLine="576"/>
        <w:rPr>
          <w:rFonts w:eastAsia="仿宋"/>
          <w:kern w:val="0"/>
          <w:sz w:val="24"/>
          <w:lang w:val="zh-CN"/>
        </w:rPr>
      </w:pPr>
      <w:r>
        <w:rPr>
          <w:rFonts w:eastAsia="仿宋"/>
          <w:kern w:val="0"/>
          <w:sz w:val="24"/>
          <w:lang w:val="zh-CN"/>
        </w:rPr>
        <w:t>七、争议解决的办法</w:t>
      </w:r>
    </w:p>
    <w:p w14:paraId="4D79988B">
      <w:pPr>
        <w:adjustRightInd w:val="0"/>
        <w:snapToGrid w:val="0"/>
        <w:spacing w:line="440" w:lineRule="exact"/>
        <w:ind w:firstLine="576"/>
        <w:rPr>
          <w:rFonts w:eastAsia="仿宋"/>
          <w:kern w:val="0"/>
          <w:sz w:val="24"/>
          <w:lang w:val="zh-CN"/>
        </w:rPr>
      </w:pPr>
      <w:r>
        <w:rPr>
          <w:rFonts w:eastAsia="仿宋"/>
          <w:u w:val="single"/>
        </w:rPr>
        <w:t xml:space="preserve">                                                                                  </w:t>
      </w:r>
    </w:p>
    <w:p w14:paraId="69524432">
      <w:pPr>
        <w:adjustRightInd w:val="0"/>
        <w:snapToGrid w:val="0"/>
        <w:spacing w:line="440" w:lineRule="exact"/>
        <w:ind w:firstLine="576"/>
        <w:rPr>
          <w:rFonts w:eastAsia="仿宋"/>
          <w:kern w:val="0"/>
          <w:sz w:val="24"/>
          <w:lang w:val="zh-CN"/>
        </w:rPr>
      </w:pPr>
      <w:r>
        <w:rPr>
          <w:rFonts w:eastAsia="仿宋"/>
          <w:kern w:val="0"/>
          <w:sz w:val="24"/>
          <w:lang w:val="zh-CN"/>
        </w:rPr>
        <w:t>八、其他</w:t>
      </w:r>
    </w:p>
    <w:p w14:paraId="7515DA78">
      <w:pPr>
        <w:adjustRightInd w:val="0"/>
        <w:snapToGrid w:val="0"/>
        <w:spacing w:line="440" w:lineRule="exact"/>
        <w:ind w:left="5040" w:hanging="5040" w:hangingChars="2100"/>
        <w:rPr>
          <w:rFonts w:eastAsia="仿宋"/>
          <w:kern w:val="0"/>
          <w:sz w:val="24"/>
          <w:lang w:val="zh-CN"/>
        </w:rPr>
      </w:pPr>
      <w:r>
        <w:rPr>
          <w:rFonts w:eastAsia="仿宋"/>
          <w:sz w:val="24"/>
        </w:rPr>
        <w:t>中小企业合同金额达到</w:t>
      </w:r>
      <w:r>
        <w:rPr>
          <w:rFonts w:eastAsia="仿宋"/>
          <w:sz w:val="24"/>
          <w:u w:val="single"/>
        </w:rPr>
        <w:t xml:space="preserve">  </w:t>
      </w:r>
      <w:r>
        <w:rPr>
          <w:rFonts w:eastAsia="仿宋"/>
          <w:sz w:val="24"/>
        </w:rPr>
        <w:t>%，小微企业合同金额达到</w:t>
      </w:r>
      <w:r>
        <w:rPr>
          <w:rFonts w:eastAsia="仿宋"/>
          <w:sz w:val="24"/>
          <w:u w:val="single"/>
        </w:rPr>
        <w:t xml:space="preserve"> </w:t>
      </w:r>
      <w:r>
        <w:rPr>
          <w:rFonts w:eastAsia="仿宋"/>
          <w:sz w:val="24"/>
        </w:rPr>
        <w:t>%</w:t>
      </w:r>
      <w:r>
        <w:rPr>
          <w:rFonts w:eastAsia="仿宋"/>
          <w:kern w:val="0"/>
          <w:sz w:val="24"/>
          <w:lang w:val="zh-CN"/>
        </w:rPr>
        <w:t xml:space="preserve">  。                                           投标人名称(电子签名)：</w:t>
      </w:r>
    </w:p>
    <w:p w14:paraId="6FC107D1">
      <w:pPr>
        <w:adjustRightInd w:val="0"/>
        <w:snapToGrid w:val="0"/>
        <w:spacing w:line="440" w:lineRule="exact"/>
        <w:jc w:val="right"/>
        <w:rPr>
          <w:rFonts w:eastAsia="仿宋"/>
          <w:kern w:val="0"/>
          <w:sz w:val="24"/>
          <w:lang w:val="zh-CN"/>
        </w:rPr>
      </w:pPr>
      <w:r>
        <w:rPr>
          <w:rFonts w:eastAsia="仿宋"/>
          <w:kern w:val="0"/>
          <w:sz w:val="24"/>
          <w:lang w:val="zh-CN"/>
        </w:rPr>
        <w:t>分包供应商名称(电子签名/公章)：</w:t>
      </w:r>
    </w:p>
    <w:p w14:paraId="3C8B7CA0">
      <w:pPr>
        <w:adjustRightInd w:val="0"/>
        <w:snapToGrid w:val="0"/>
        <w:spacing w:line="440" w:lineRule="exact"/>
        <w:ind w:firstLine="5760" w:firstLineChars="2400"/>
        <w:rPr>
          <w:rFonts w:eastAsia="仿宋"/>
        </w:rPr>
      </w:pPr>
      <w:r>
        <w:rPr>
          <w:rFonts w:eastAsia="仿宋"/>
          <w:kern w:val="0"/>
          <w:sz w:val="24"/>
          <w:lang w:val="zh-CN"/>
        </w:rPr>
        <w:t>……</w:t>
      </w:r>
    </w:p>
    <w:p w14:paraId="0BE2C1F9">
      <w:pPr>
        <w:adjustRightInd w:val="0"/>
        <w:snapToGrid w:val="0"/>
        <w:spacing w:line="440" w:lineRule="exact"/>
        <w:ind w:left="5040" w:hanging="5040" w:hangingChars="2100"/>
        <w:rPr>
          <w:rFonts w:eastAsia="仿宋"/>
          <w:kern w:val="0"/>
          <w:sz w:val="24"/>
          <w:lang w:val="zh-CN"/>
        </w:rPr>
      </w:pPr>
      <w:r>
        <w:rPr>
          <w:rFonts w:eastAsia="仿宋"/>
          <w:kern w:val="0"/>
          <w:sz w:val="24"/>
          <w:lang w:val="zh-CN"/>
        </w:rPr>
        <w:t xml:space="preserve">                                        日期：  年  月   日</w:t>
      </w:r>
    </w:p>
    <w:p w14:paraId="2245AAFD">
      <w:pPr>
        <w:spacing w:line="440" w:lineRule="exact"/>
        <w:rPr>
          <w:rFonts w:eastAsia="仿宋"/>
          <w:sz w:val="24"/>
        </w:rPr>
      </w:pPr>
      <w:r>
        <w:rPr>
          <w:rFonts w:eastAsia="仿宋"/>
          <w:sz w:val="24"/>
        </w:rPr>
        <w:t>注：按本格式和要求提供。</w:t>
      </w:r>
    </w:p>
    <w:p w14:paraId="641EA98E">
      <w:pPr>
        <w:autoSpaceDE w:val="0"/>
        <w:autoSpaceDN w:val="0"/>
        <w:jc w:val="center"/>
        <w:rPr>
          <w:rFonts w:eastAsia="仿宋"/>
          <w:b/>
          <w:spacing w:val="6"/>
          <w:sz w:val="32"/>
          <w:szCs w:val="32"/>
        </w:rPr>
      </w:pPr>
    </w:p>
    <w:p w14:paraId="3E1B8AB7">
      <w:pPr>
        <w:autoSpaceDE w:val="0"/>
        <w:autoSpaceDN w:val="0"/>
        <w:jc w:val="center"/>
        <w:rPr>
          <w:rFonts w:eastAsia="仿宋"/>
          <w:b/>
          <w:spacing w:val="6"/>
          <w:sz w:val="32"/>
          <w:szCs w:val="32"/>
        </w:rPr>
      </w:pPr>
    </w:p>
    <w:p w14:paraId="1B0418AA">
      <w:pPr>
        <w:autoSpaceDE w:val="0"/>
        <w:autoSpaceDN w:val="0"/>
        <w:jc w:val="center"/>
        <w:rPr>
          <w:rFonts w:eastAsia="仿宋"/>
          <w:b/>
          <w:spacing w:val="6"/>
          <w:sz w:val="32"/>
          <w:szCs w:val="32"/>
        </w:rPr>
      </w:pPr>
    </w:p>
    <w:p w14:paraId="546D72E8">
      <w:pPr>
        <w:pStyle w:val="31"/>
        <w:rPr>
          <w:rFonts w:ascii="Times New Roman" w:hAnsi="Times New Roman" w:eastAsia="仿宋" w:cs="Times New Roman"/>
          <w:b/>
          <w:spacing w:val="6"/>
          <w:sz w:val="32"/>
          <w:szCs w:val="32"/>
        </w:rPr>
      </w:pPr>
    </w:p>
    <w:p w14:paraId="34C83B43">
      <w:pPr>
        <w:pStyle w:val="32"/>
        <w:rPr>
          <w:rFonts w:ascii="Times New Roman" w:hAnsi="Times New Roman" w:eastAsia="仿宋"/>
          <w:b/>
          <w:spacing w:val="6"/>
          <w:sz w:val="32"/>
          <w:szCs w:val="32"/>
        </w:rPr>
      </w:pPr>
    </w:p>
    <w:p w14:paraId="5BD479AB">
      <w:pPr>
        <w:rPr>
          <w:rFonts w:eastAsia="仿宋"/>
          <w:b/>
          <w:spacing w:val="6"/>
          <w:sz w:val="32"/>
          <w:szCs w:val="32"/>
        </w:rPr>
      </w:pPr>
    </w:p>
    <w:p w14:paraId="31333CE7">
      <w:pPr>
        <w:pStyle w:val="31"/>
        <w:rPr>
          <w:rFonts w:ascii="Times New Roman" w:hAnsi="Times New Roman" w:eastAsia="仿宋" w:cs="Times New Roman"/>
          <w:b/>
          <w:spacing w:val="6"/>
          <w:sz w:val="32"/>
          <w:szCs w:val="32"/>
        </w:rPr>
      </w:pPr>
    </w:p>
    <w:p w14:paraId="1B7EBF58">
      <w:pPr>
        <w:pStyle w:val="32"/>
        <w:rPr>
          <w:rFonts w:ascii="Times New Roman" w:hAnsi="Times New Roman" w:eastAsia="仿宋"/>
          <w:b/>
          <w:spacing w:val="6"/>
          <w:sz w:val="32"/>
          <w:szCs w:val="32"/>
        </w:rPr>
      </w:pPr>
    </w:p>
    <w:p w14:paraId="380493F3">
      <w:pPr>
        <w:rPr>
          <w:rFonts w:eastAsia="仿宋"/>
          <w:b/>
          <w:spacing w:val="6"/>
          <w:sz w:val="32"/>
          <w:szCs w:val="32"/>
        </w:rPr>
      </w:pPr>
    </w:p>
    <w:p w14:paraId="01363B49">
      <w:pPr>
        <w:pStyle w:val="31"/>
        <w:rPr>
          <w:rFonts w:ascii="Times New Roman" w:hAnsi="Times New Roman" w:eastAsia="仿宋" w:cs="Times New Roman"/>
          <w:b/>
          <w:spacing w:val="6"/>
          <w:sz w:val="32"/>
          <w:szCs w:val="32"/>
        </w:rPr>
      </w:pPr>
    </w:p>
    <w:p w14:paraId="7E4E3BDF">
      <w:pPr>
        <w:pStyle w:val="32"/>
        <w:rPr>
          <w:rFonts w:ascii="Times New Roman" w:hAnsi="Times New Roman" w:eastAsia="仿宋"/>
          <w:b/>
          <w:spacing w:val="6"/>
          <w:sz w:val="32"/>
          <w:szCs w:val="32"/>
        </w:rPr>
      </w:pPr>
    </w:p>
    <w:p w14:paraId="655938F6">
      <w:pPr>
        <w:rPr>
          <w:rFonts w:eastAsia="仿宋"/>
          <w:b/>
          <w:spacing w:val="6"/>
          <w:sz w:val="32"/>
          <w:szCs w:val="32"/>
        </w:rPr>
      </w:pPr>
    </w:p>
    <w:p w14:paraId="771427F1">
      <w:pPr>
        <w:pStyle w:val="31"/>
        <w:rPr>
          <w:rFonts w:ascii="Times New Roman" w:hAnsi="Times New Roman" w:eastAsia="仿宋" w:cs="Times New Roman"/>
          <w:b/>
          <w:spacing w:val="6"/>
          <w:sz w:val="32"/>
          <w:szCs w:val="32"/>
        </w:rPr>
      </w:pPr>
    </w:p>
    <w:p w14:paraId="1FAA6C7F">
      <w:pPr>
        <w:pStyle w:val="32"/>
        <w:rPr>
          <w:rFonts w:ascii="Times New Roman" w:hAnsi="Times New Roman" w:eastAsia="仿宋"/>
          <w:b/>
          <w:spacing w:val="6"/>
          <w:sz w:val="32"/>
          <w:szCs w:val="32"/>
        </w:rPr>
      </w:pPr>
    </w:p>
    <w:p w14:paraId="59CCD44E">
      <w:pPr>
        <w:rPr>
          <w:rFonts w:eastAsia="仿宋"/>
          <w:b/>
          <w:spacing w:val="6"/>
          <w:sz w:val="32"/>
          <w:szCs w:val="32"/>
        </w:rPr>
      </w:pPr>
    </w:p>
    <w:p w14:paraId="52D53405">
      <w:pPr>
        <w:pStyle w:val="31"/>
        <w:rPr>
          <w:rFonts w:ascii="Times New Roman" w:hAnsi="Times New Roman" w:eastAsia="仿宋" w:cs="Times New Roman"/>
          <w:b/>
          <w:spacing w:val="6"/>
          <w:sz w:val="32"/>
          <w:szCs w:val="32"/>
        </w:rPr>
      </w:pPr>
    </w:p>
    <w:p w14:paraId="78536A1D">
      <w:pPr>
        <w:pStyle w:val="32"/>
        <w:rPr>
          <w:rFonts w:ascii="Times New Roman" w:hAnsi="Times New Roman" w:eastAsia="仿宋"/>
          <w:b/>
          <w:spacing w:val="6"/>
          <w:sz w:val="32"/>
          <w:szCs w:val="32"/>
        </w:rPr>
      </w:pPr>
    </w:p>
    <w:p w14:paraId="0B945036">
      <w:pPr>
        <w:rPr>
          <w:rFonts w:eastAsia="仿宋"/>
          <w:b/>
          <w:spacing w:val="6"/>
          <w:sz w:val="32"/>
          <w:szCs w:val="32"/>
        </w:rPr>
      </w:pPr>
    </w:p>
    <w:p w14:paraId="779C6F7D">
      <w:pPr>
        <w:pStyle w:val="31"/>
        <w:rPr>
          <w:rFonts w:ascii="Times New Roman" w:hAnsi="Times New Roman" w:eastAsia="仿宋" w:cs="Times New Roman"/>
          <w:b/>
          <w:spacing w:val="6"/>
          <w:sz w:val="32"/>
          <w:szCs w:val="32"/>
        </w:rPr>
      </w:pPr>
    </w:p>
    <w:p w14:paraId="17DF0CF6">
      <w:pPr>
        <w:pStyle w:val="32"/>
        <w:rPr>
          <w:rFonts w:ascii="Times New Roman" w:hAnsi="Times New Roman" w:eastAsia="仿宋"/>
          <w:b/>
          <w:spacing w:val="6"/>
          <w:sz w:val="32"/>
          <w:szCs w:val="32"/>
        </w:rPr>
      </w:pPr>
    </w:p>
    <w:p w14:paraId="71C8615F">
      <w:pPr>
        <w:rPr>
          <w:rFonts w:eastAsia="仿宋"/>
          <w:b/>
          <w:spacing w:val="6"/>
          <w:sz w:val="32"/>
          <w:szCs w:val="32"/>
        </w:rPr>
      </w:pPr>
    </w:p>
    <w:p w14:paraId="351A4FB9">
      <w:pPr>
        <w:pStyle w:val="31"/>
        <w:rPr>
          <w:rFonts w:ascii="Times New Roman" w:hAnsi="Times New Roman" w:cs="Times New Roman"/>
        </w:rPr>
      </w:pPr>
    </w:p>
    <w:p w14:paraId="37C9BC66">
      <w:pPr>
        <w:autoSpaceDE w:val="0"/>
        <w:autoSpaceDN w:val="0"/>
        <w:jc w:val="center"/>
        <w:rPr>
          <w:rFonts w:eastAsia="仿宋"/>
          <w:b/>
          <w:spacing w:val="6"/>
          <w:sz w:val="32"/>
          <w:szCs w:val="32"/>
        </w:rPr>
      </w:pPr>
    </w:p>
    <w:p w14:paraId="2FC2BDA1">
      <w:pPr>
        <w:autoSpaceDE w:val="0"/>
        <w:autoSpaceDN w:val="0"/>
        <w:jc w:val="center"/>
        <w:rPr>
          <w:rFonts w:eastAsia="仿宋"/>
          <w:b/>
          <w:spacing w:val="6"/>
          <w:sz w:val="32"/>
          <w:szCs w:val="32"/>
        </w:rPr>
      </w:pPr>
    </w:p>
    <w:p w14:paraId="514C97A8">
      <w:pPr>
        <w:autoSpaceDE w:val="0"/>
        <w:autoSpaceDN w:val="0"/>
        <w:jc w:val="center"/>
        <w:rPr>
          <w:rFonts w:eastAsia="仿宋"/>
          <w:b/>
          <w:spacing w:val="6"/>
          <w:sz w:val="32"/>
          <w:szCs w:val="32"/>
        </w:rPr>
      </w:pPr>
    </w:p>
    <w:p w14:paraId="2DF9F00D">
      <w:pPr>
        <w:autoSpaceDE w:val="0"/>
        <w:autoSpaceDN w:val="0"/>
        <w:jc w:val="center"/>
        <w:rPr>
          <w:rFonts w:eastAsia="仿宋"/>
          <w:b/>
          <w:spacing w:val="6"/>
          <w:sz w:val="32"/>
          <w:szCs w:val="32"/>
        </w:rPr>
      </w:pPr>
    </w:p>
    <w:p w14:paraId="53C190D5">
      <w:pPr>
        <w:spacing w:line="360" w:lineRule="auto"/>
        <w:jc w:val="center"/>
        <w:rPr>
          <w:rFonts w:eastAsia="仿宋"/>
          <w:b/>
          <w:spacing w:val="6"/>
          <w:sz w:val="32"/>
          <w:szCs w:val="32"/>
        </w:rPr>
      </w:pPr>
    </w:p>
    <w:p w14:paraId="3031FF51">
      <w:pPr>
        <w:spacing w:line="360" w:lineRule="auto"/>
        <w:jc w:val="center"/>
        <w:rPr>
          <w:rFonts w:eastAsia="仿宋"/>
          <w:b/>
          <w:spacing w:val="6"/>
          <w:sz w:val="32"/>
          <w:szCs w:val="32"/>
        </w:rPr>
      </w:pPr>
      <w:r>
        <w:rPr>
          <w:rFonts w:eastAsia="仿宋"/>
          <w:b/>
          <w:spacing w:val="6"/>
          <w:sz w:val="32"/>
          <w:szCs w:val="32"/>
        </w:rPr>
        <w:t>附件6：</w:t>
      </w:r>
      <w:bookmarkStart w:id="161" w:name="OLE_LINK13"/>
      <w:bookmarkStart w:id="162" w:name="OLE_LINK14"/>
      <w:r>
        <w:rPr>
          <w:rFonts w:eastAsia="仿宋"/>
          <w:b/>
          <w:spacing w:val="6"/>
          <w:sz w:val="32"/>
          <w:szCs w:val="32"/>
        </w:rPr>
        <w:t>残疾人福利性单位声明函</w:t>
      </w:r>
    </w:p>
    <w:bookmarkEnd w:id="161"/>
    <w:bookmarkEnd w:id="162"/>
    <w:p w14:paraId="014AFE21">
      <w:pPr>
        <w:spacing w:line="360" w:lineRule="auto"/>
        <w:rPr>
          <w:rFonts w:eastAsia="仿宋"/>
          <w:b/>
          <w:spacing w:val="6"/>
          <w:sz w:val="30"/>
          <w:szCs w:val="30"/>
        </w:rPr>
      </w:pPr>
    </w:p>
    <w:p w14:paraId="31F5A792">
      <w:pPr>
        <w:spacing w:line="360" w:lineRule="auto"/>
        <w:ind w:firstLine="480" w:firstLineChars="200"/>
        <w:rPr>
          <w:rFonts w:eastAsia="仿宋"/>
          <w:sz w:val="24"/>
        </w:rPr>
      </w:pPr>
      <w:r>
        <w:rPr>
          <w:rFonts w:eastAsia="仿宋"/>
          <w:sz w:val="24"/>
        </w:rPr>
        <w:t>本单位郑重声明，根据《财政部 民政部 中国残疾人联合会关于促进残疾人就业政府采购政策的通知》（财库〔2017〕 141号）的规定，本单位为符合条件的残疾人福利性单位，且本单位参加_</w:t>
      </w:r>
      <w:r>
        <w:rPr>
          <w:rFonts w:eastAsia="仿宋"/>
          <w:sz w:val="24"/>
          <w:u w:val="single"/>
        </w:rPr>
        <w:t>(采购人)</w:t>
      </w:r>
      <w:r>
        <w:rPr>
          <w:rFonts w:eastAsia="仿宋"/>
          <w:sz w:val="24"/>
        </w:rPr>
        <w:t>_单位的_</w:t>
      </w:r>
      <w:r>
        <w:rPr>
          <w:rFonts w:eastAsia="仿宋"/>
          <w:sz w:val="24"/>
          <w:u w:val="single"/>
        </w:rPr>
        <w:t>（项目名称）</w:t>
      </w:r>
      <w:r>
        <w:rPr>
          <w:rFonts w:eastAsia="仿宋"/>
          <w:sz w:val="24"/>
        </w:rPr>
        <w:t>__项目采购活动提供本单位制造的货物（由本单位承担工程/提供服务），或者提供其他残疾人福利性单位制造的货物（不包括使用非残疾人福利性单位注册商标的货物）。</w:t>
      </w:r>
    </w:p>
    <w:p w14:paraId="61A87619">
      <w:pPr>
        <w:spacing w:line="360" w:lineRule="auto"/>
        <w:ind w:firstLine="480" w:firstLineChars="200"/>
        <w:rPr>
          <w:rFonts w:eastAsia="仿宋"/>
          <w:sz w:val="24"/>
        </w:rPr>
      </w:pPr>
      <w:r>
        <w:rPr>
          <w:rFonts w:eastAsia="仿宋"/>
          <w:sz w:val="24"/>
        </w:rPr>
        <w:t>本单位对上述声明的真实性负责。如有虚假，将依法承担相应责任。</w:t>
      </w:r>
    </w:p>
    <w:p w14:paraId="69F0BFDE">
      <w:pPr>
        <w:spacing w:line="360" w:lineRule="auto"/>
        <w:ind w:firstLine="480" w:firstLineChars="200"/>
        <w:rPr>
          <w:rFonts w:eastAsia="仿宋"/>
          <w:sz w:val="24"/>
        </w:rPr>
      </w:pPr>
    </w:p>
    <w:p w14:paraId="29B262A7">
      <w:pPr>
        <w:spacing w:line="360" w:lineRule="auto"/>
        <w:ind w:firstLine="480" w:firstLineChars="200"/>
        <w:rPr>
          <w:rFonts w:eastAsia="仿宋"/>
          <w:sz w:val="24"/>
        </w:rPr>
      </w:pPr>
    </w:p>
    <w:p w14:paraId="63B5750E">
      <w:pPr>
        <w:tabs>
          <w:tab w:val="left" w:pos="4860"/>
        </w:tabs>
        <w:spacing w:line="360" w:lineRule="auto"/>
        <w:ind w:right="1560" w:firstLine="480" w:firstLineChars="200"/>
        <w:jc w:val="center"/>
        <w:rPr>
          <w:rFonts w:eastAsia="仿宋"/>
          <w:sz w:val="24"/>
        </w:rPr>
      </w:pPr>
      <w:r>
        <w:rPr>
          <w:rFonts w:eastAsia="仿宋"/>
          <w:sz w:val="24"/>
        </w:rPr>
        <w:t xml:space="preserve">               </w:t>
      </w:r>
      <w:r>
        <w:rPr>
          <w:rFonts w:eastAsia="仿宋"/>
          <w:kern w:val="0"/>
          <w:sz w:val="24"/>
          <w:lang w:val="zh-CN"/>
        </w:rPr>
        <w:t>投标人名称（电子签名）</w:t>
      </w:r>
      <w:r>
        <w:rPr>
          <w:rFonts w:eastAsia="仿宋"/>
          <w:sz w:val="24"/>
        </w:rPr>
        <w:t>：</w:t>
      </w:r>
    </w:p>
    <w:p w14:paraId="07AACFC7">
      <w:pPr>
        <w:tabs>
          <w:tab w:val="left" w:pos="4860"/>
        </w:tabs>
        <w:spacing w:line="360" w:lineRule="auto"/>
        <w:ind w:right="1560" w:firstLine="480" w:firstLineChars="200"/>
        <w:jc w:val="center"/>
        <w:rPr>
          <w:rFonts w:eastAsia="仿宋"/>
          <w:sz w:val="24"/>
        </w:rPr>
      </w:pPr>
      <w:r>
        <w:rPr>
          <w:rFonts w:eastAsia="仿宋"/>
          <w:sz w:val="24"/>
        </w:rPr>
        <w:t xml:space="preserve">       日  期：</w:t>
      </w:r>
    </w:p>
    <w:p w14:paraId="045D0159">
      <w:pPr>
        <w:autoSpaceDE w:val="0"/>
        <w:autoSpaceDN w:val="0"/>
        <w:jc w:val="center"/>
        <w:rPr>
          <w:rFonts w:eastAsia="仿宋"/>
          <w:b/>
          <w:spacing w:val="6"/>
          <w:sz w:val="32"/>
          <w:szCs w:val="32"/>
        </w:rPr>
      </w:pPr>
    </w:p>
    <w:p w14:paraId="091697E8">
      <w:pPr>
        <w:autoSpaceDE w:val="0"/>
        <w:autoSpaceDN w:val="0"/>
        <w:jc w:val="center"/>
        <w:rPr>
          <w:rFonts w:eastAsia="仿宋"/>
          <w:b/>
          <w:spacing w:val="6"/>
          <w:sz w:val="32"/>
          <w:szCs w:val="32"/>
        </w:rPr>
      </w:pPr>
    </w:p>
    <w:p w14:paraId="2F0CB9F3">
      <w:pPr>
        <w:autoSpaceDE w:val="0"/>
        <w:autoSpaceDN w:val="0"/>
        <w:jc w:val="center"/>
        <w:rPr>
          <w:rFonts w:eastAsia="仿宋"/>
          <w:b/>
          <w:spacing w:val="6"/>
          <w:sz w:val="32"/>
          <w:szCs w:val="32"/>
        </w:rPr>
      </w:pPr>
    </w:p>
    <w:p w14:paraId="638F67C0">
      <w:pPr>
        <w:autoSpaceDE w:val="0"/>
        <w:autoSpaceDN w:val="0"/>
        <w:jc w:val="center"/>
        <w:rPr>
          <w:rFonts w:eastAsia="仿宋"/>
          <w:b/>
          <w:spacing w:val="6"/>
          <w:sz w:val="32"/>
          <w:szCs w:val="32"/>
        </w:rPr>
      </w:pPr>
    </w:p>
    <w:p w14:paraId="2E8A00C4">
      <w:pPr>
        <w:autoSpaceDE w:val="0"/>
        <w:autoSpaceDN w:val="0"/>
        <w:jc w:val="center"/>
        <w:rPr>
          <w:rFonts w:eastAsia="仿宋"/>
          <w:b/>
          <w:spacing w:val="6"/>
          <w:sz w:val="32"/>
          <w:szCs w:val="32"/>
        </w:rPr>
      </w:pPr>
    </w:p>
    <w:p w14:paraId="21BBE3AA">
      <w:pPr>
        <w:autoSpaceDE w:val="0"/>
        <w:autoSpaceDN w:val="0"/>
        <w:jc w:val="center"/>
        <w:rPr>
          <w:rFonts w:eastAsia="仿宋"/>
          <w:b/>
          <w:spacing w:val="6"/>
          <w:sz w:val="32"/>
          <w:szCs w:val="32"/>
        </w:rPr>
      </w:pPr>
    </w:p>
    <w:p w14:paraId="76EAC06A">
      <w:pPr>
        <w:autoSpaceDE w:val="0"/>
        <w:autoSpaceDN w:val="0"/>
        <w:jc w:val="center"/>
        <w:rPr>
          <w:rFonts w:eastAsia="仿宋"/>
          <w:b/>
          <w:spacing w:val="6"/>
          <w:sz w:val="32"/>
          <w:szCs w:val="32"/>
        </w:rPr>
      </w:pPr>
    </w:p>
    <w:p w14:paraId="19A5C521">
      <w:pPr>
        <w:autoSpaceDE w:val="0"/>
        <w:autoSpaceDN w:val="0"/>
        <w:jc w:val="center"/>
        <w:rPr>
          <w:rFonts w:eastAsia="仿宋"/>
          <w:b/>
          <w:spacing w:val="6"/>
          <w:sz w:val="32"/>
          <w:szCs w:val="32"/>
        </w:rPr>
      </w:pPr>
    </w:p>
    <w:p w14:paraId="70C4C367">
      <w:pPr>
        <w:autoSpaceDE w:val="0"/>
        <w:autoSpaceDN w:val="0"/>
        <w:jc w:val="center"/>
        <w:rPr>
          <w:rFonts w:eastAsia="仿宋"/>
          <w:b/>
          <w:spacing w:val="6"/>
          <w:sz w:val="32"/>
          <w:szCs w:val="32"/>
        </w:rPr>
      </w:pPr>
    </w:p>
    <w:p w14:paraId="41F975A9">
      <w:pPr>
        <w:autoSpaceDE w:val="0"/>
        <w:autoSpaceDN w:val="0"/>
        <w:jc w:val="center"/>
        <w:rPr>
          <w:rFonts w:eastAsia="仿宋"/>
          <w:b/>
          <w:spacing w:val="6"/>
          <w:sz w:val="32"/>
          <w:szCs w:val="32"/>
        </w:rPr>
      </w:pPr>
    </w:p>
    <w:p w14:paraId="18190C72">
      <w:pPr>
        <w:autoSpaceDE w:val="0"/>
        <w:autoSpaceDN w:val="0"/>
        <w:jc w:val="center"/>
        <w:rPr>
          <w:rFonts w:eastAsia="仿宋"/>
          <w:b/>
          <w:spacing w:val="6"/>
          <w:sz w:val="32"/>
          <w:szCs w:val="32"/>
        </w:rPr>
      </w:pPr>
    </w:p>
    <w:p w14:paraId="2E57988E">
      <w:pPr>
        <w:autoSpaceDE w:val="0"/>
        <w:autoSpaceDN w:val="0"/>
        <w:jc w:val="center"/>
        <w:rPr>
          <w:rFonts w:eastAsia="仿宋"/>
          <w:b/>
          <w:spacing w:val="6"/>
          <w:sz w:val="32"/>
          <w:szCs w:val="32"/>
        </w:rPr>
      </w:pPr>
    </w:p>
    <w:p w14:paraId="36EE35A8">
      <w:pPr>
        <w:autoSpaceDE w:val="0"/>
        <w:autoSpaceDN w:val="0"/>
        <w:jc w:val="center"/>
        <w:rPr>
          <w:rFonts w:eastAsia="仿宋"/>
          <w:b/>
          <w:spacing w:val="6"/>
          <w:sz w:val="32"/>
          <w:szCs w:val="32"/>
        </w:rPr>
      </w:pPr>
    </w:p>
    <w:p w14:paraId="213117AA">
      <w:pPr>
        <w:autoSpaceDE w:val="0"/>
        <w:autoSpaceDN w:val="0"/>
        <w:jc w:val="center"/>
        <w:rPr>
          <w:rFonts w:eastAsia="仿宋"/>
          <w:b/>
          <w:spacing w:val="6"/>
          <w:sz w:val="32"/>
          <w:szCs w:val="32"/>
        </w:rPr>
      </w:pPr>
    </w:p>
    <w:p w14:paraId="044D727D">
      <w:pPr>
        <w:autoSpaceDE w:val="0"/>
        <w:autoSpaceDN w:val="0"/>
        <w:jc w:val="center"/>
        <w:rPr>
          <w:rFonts w:eastAsia="仿宋"/>
          <w:b/>
          <w:spacing w:val="6"/>
          <w:sz w:val="32"/>
          <w:szCs w:val="32"/>
        </w:rPr>
      </w:pPr>
    </w:p>
    <w:p w14:paraId="50CD069E">
      <w:pPr>
        <w:pStyle w:val="11"/>
        <w:rPr>
          <w:rFonts w:ascii="Times New Roman" w:hAnsi="Times New Roman" w:eastAsia="仿宋" w:cs="Times New Roman"/>
        </w:rPr>
      </w:pPr>
    </w:p>
    <w:p w14:paraId="457B9226">
      <w:pPr>
        <w:adjustRightInd w:val="0"/>
        <w:snapToGrid w:val="0"/>
        <w:spacing w:line="360" w:lineRule="auto"/>
        <w:rPr>
          <w:rFonts w:eastAsia="仿宋"/>
          <w:b/>
          <w:kern w:val="0"/>
          <w:sz w:val="32"/>
          <w:szCs w:val="32"/>
        </w:rPr>
      </w:pPr>
    </w:p>
    <w:p w14:paraId="32913801">
      <w:pPr>
        <w:adjustRightInd w:val="0"/>
        <w:snapToGrid w:val="0"/>
        <w:spacing w:line="360" w:lineRule="auto"/>
        <w:rPr>
          <w:rFonts w:eastAsia="仿宋"/>
          <w:b/>
          <w:kern w:val="0"/>
          <w:sz w:val="32"/>
          <w:szCs w:val="32"/>
        </w:rPr>
      </w:pPr>
    </w:p>
    <w:p w14:paraId="380EB699">
      <w:pPr>
        <w:adjustRightInd w:val="0"/>
        <w:snapToGrid w:val="0"/>
        <w:spacing w:line="360" w:lineRule="auto"/>
        <w:rPr>
          <w:rFonts w:eastAsia="仿宋"/>
          <w:b/>
          <w:kern w:val="0"/>
          <w:sz w:val="32"/>
          <w:szCs w:val="32"/>
        </w:rPr>
      </w:pPr>
    </w:p>
    <w:p w14:paraId="1AF7FFE7">
      <w:pPr>
        <w:adjustRightInd w:val="0"/>
        <w:snapToGrid w:val="0"/>
        <w:spacing w:line="360" w:lineRule="auto"/>
        <w:rPr>
          <w:rFonts w:eastAsia="仿宋"/>
          <w:b/>
          <w:kern w:val="0"/>
          <w:sz w:val="32"/>
          <w:szCs w:val="32"/>
        </w:rPr>
      </w:pPr>
      <w:r>
        <w:rPr>
          <w:rFonts w:eastAsia="仿宋"/>
          <w:b/>
          <w:kern w:val="0"/>
          <w:sz w:val="32"/>
          <w:szCs w:val="32"/>
        </w:rPr>
        <w:t>附件7：中小企业声明函</w:t>
      </w:r>
    </w:p>
    <w:p w14:paraId="641D7483">
      <w:pPr>
        <w:spacing w:line="360" w:lineRule="auto"/>
        <w:jc w:val="center"/>
        <w:rPr>
          <w:rFonts w:eastAsia="仿宋"/>
          <w:sz w:val="24"/>
          <w:u w:val="single"/>
        </w:rPr>
      </w:pPr>
    </w:p>
    <w:p w14:paraId="078ABCE9">
      <w:pPr>
        <w:spacing w:line="360" w:lineRule="auto"/>
        <w:jc w:val="center"/>
        <w:rPr>
          <w:rFonts w:eastAsia="仿宋"/>
          <w:b/>
          <w:sz w:val="32"/>
          <w:szCs w:val="32"/>
        </w:rPr>
      </w:pPr>
      <w:r>
        <w:rPr>
          <w:rFonts w:eastAsia="仿宋"/>
          <w:b/>
          <w:sz w:val="32"/>
          <w:szCs w:val="32"/>
        </w:rPr>
        <w:t>中小企业声明函（服务）</w:t>
      </w:r>
    </w:p>
    <w:p w14:paraId="089F4E2F">
      <w:pPr>
        <w:spacing w:line="360" w:lineRule="auto"/>
        <w:ind w:firstLine="480" w:firstLineChars="200"/>
        <w:jc w:val="left"/>
        <w:rPr>
          <w:rFonts w:eastAsia="仿宋"/>
          <w:sz w:val="24"/>
        </w:rPr>
      </w:pPr>
      <w:r>
        <w:rPr>
          <w:rFonts w:eastAsia="仿宋"/>
          <w:sz w:val="24"/>
        </w:rPr>
        <w:t xml:space="preserve">本公司（联合体）郑重声明，根据《政府采购促进中小企业发展管理办法》（财库﹝2020﹞46 号）的规定，本公司（联合体）参加 </w:t>
      </w:r>
      <w:r>
        <w:rPr>
          <w:rFonts w:eastAsia="仿宋"/>
          <w:sz w:val="24"/>
          <w:u w:val="single"/>
        </w:rPr>
        <w:t xml:space="preserve">（采购人） </w:t>
      </w:r>
      <w:r>
        <w:rPr>
          <w:rFonts w:eastAsia="仿宋"/>
          <w:sz w:val="24"/>
        </w:rPr>
        <w:t>的</w:t>
      </w:r>
      <w:r>
        <w:rPr>
          <w:rFonts w:eastAsia="仿宋"/>
          <w:sz w:val="24"/>
          <w:u w:val="single"/>
        </w:rPr>
        <w:t xml:space="preserve"> （项目名称） </w:t>
      </w:r>
      <w:r>
        <w:rPr>
          <w:rFonts w:eastAsia="仿宋"/>
          <w:sz w:val="24"/>
        </w:rPr>
        <w:t>采购活动，服务全部由符合政策要求的中小企业承接。相关企业（含联合体中的中小企业、签订分包意向协议的中小企业）的具体情况如下：</w:t>
      </w:r>
    </w:p>
    <w:p w14:paraId="124A8D79">
      <w:pPr>
        <w:spacing w:line="360" w:lineRule="auto"/>
        <w:ind w:firstLine="480" w:firstLineChars="200"/>
        <w:jc w:val="left"/>
        <w:rPr>
          <w:rFonts w:eastAsia="仿宋"/>
          <w:sz w:val="24"/>
        </w:rPr>
      </w:pPr>
      <w:r>
        <w:rPr>
          <w:rFonts w:eastAsia="仿宋"/>
          <w:sz w:val="24"/>
        </w:rPr>
        <w:t>1.</w:t>
      </w:r>
      <w:r>
        <w:rPr>
          <w:rFonts w:eastAsia="仿宋"/>
        </w:rPr>
        <w:t xml:space="preserve"> </w:t>
      </w:r>
      <w:r>
        <w:rPr>
          <w:rFonts w:eastAsia="仿宋"/>
          <w:sz w:val="24"/>
          <w:u w:val="single"/>
        </w:rPr>
        <w:t>（标的名称）</w:t>
      </w:r>
      <w:r>
        <w:rPr>
          <w:rFonts w:eastAsia="仿宋"/>
          <w:sz w:val="24"/>
        </w:rPr>
        <w:t>，属于</w:t>
      </w:r>
      <w:r>
        <w:rPr>
          <w:rFonts w:eastAsia="仿宋"/>
          <w:sz w:val="24"/>
          <w:u w:val="single"/>
        </w:rPr>
        <w:t xml:space="preserve"> （采购文件中明确的所属行业）</w:t>
      </w:r>
      <w:r>
        <w:rPr>
          <w:rFonts w:eastAsia="仿宋"/>
          <w:sz w:val="24"/>
        </w:rPr>
        <w:t xml:space="preserve"> ；承建（承接）企业为 </w:t>
      </w:r>
      <w:r>
        <w:rPr>
          <w:rFonts w:eastAsia="仿宋"/>
          <w:sz w:val="24"/>
          <w:u w:val="single"/>
        </w:rPr>
        <w:t>（企业名称）</w:t>
      </w:r>
      <w:r>
        <w:rPr>
          <w:rFonts w:eastAsia="仿宋"/>
          <w:sz w:val="24"/>
        </w:rPr>
        <w:t xml:space="preserve"> ，从业人员</w:t>
      </w:r>
      <w:r>
        <w:rPr>
          <w:rFonts w:eastAsia="仿宋"/>
          <w:sz w:val="24"/>
          <w:u w:val="single"/>
        </w:rPr>
        <w:t xml:space="preserve">   </w:t>
      </w:r>
      <w:r>
        <w:rPr>
          <w:rFonts w:eastAsia="仿宋"/>
          <w:sz w:val="24"/>
        </w:rPr>
        <w:t>人，营业收入为</w:t>
      </w:r>
      <w:r>
        <w:rPr>
          <w:rFonts w:eastAsia="仿宋"/>
          <w:sz w:val="24"/>
          <w:u w:val="single"/>
        </w:rPr>
        <w:t xml:space="preserve">  </w:t>
      </w:r>
      <w:r>
        <w:rPr>
          <w:rFonts w:eastAsia="仿宋"/>
          <w:sz w:val="24"/>
        </w:rPr>
        <w:t>万元，资产总额为</w:t>
      </w:r>
      <w:r>
        <w:rPr>
          <w:rFonts w:eastAsia="仿宋"/>
          <w:sz w:val="24"/>
          <w:u w:val="single"/>
        </w:rPr>
        <w:t xml:space="preserve">   </w:t>
      </w:r>
      <w:r>
        <w:rPr>
          <w:rFonts w:eastAsia="仿宋"/>
          <w:sz w:val="24"/>
        </w:rPr>
        <w:t>万元属于</w:t>
      </w:r>
      <w:r>
        <w:rPr>
          <w:rFonts w:eastAsia="仿宋"/>
          <w:sz w:val="24"/>
          <w:u w:val="single"/>
        </w:rPr>
        <w:t xml:space="preserve"> （中型企业、小型企业、微型企业） </w:t>
      </w:r>
      <w:r>
        <w:rPr>
          <w:rFonts w:eastAsia="仿宋"/>
          <w:sz w:val="24"/>
        </w:rPr>
        <w:t>；</w:t>
      </w:r>
    </w:p>
    <w:p w14:paraId="332DE7CF">
      <w:pPr>
        <w:spacing w:line="360" w:lineRule="auto"/>
        <w:ind w:firstLine="480" w:firstLineChars="200"/>
        <w:jc w:val="left"/>
        <w:rPr>
          <w:rFonts w:eastAsia="仿宋"/>
          <w:sz w:val="24"/>
        </w:rPr>
      </w:pPr>
      <w:r>
        <w:rPr>
          <w:rFonts w:eastAsia="仿宋"/>
          <w:sz w:val="24"/>
        </w:rPr>
        <w:t>2.</w:t>
      </w:r>
      <w:r>
        <w:rPr>
          <w:rFonts w:eastAsia="仿宋"/>
          <w:sz w:val="24"/>
          <w:u w:val="single"/>
        </w:rPr>
        <w:t xml:space="preserve"> （标的名称），</w:t>
      </w:r>
      <w:r>
        <w:rPr>
          <w:rFonts w:eastAsia="仿宋"/>
          <w:sz w:val="24"/>
        </w:rPr>
        <w:t xml:space="preserve">属于 </w:t>
      </w:r>
      <w:r>
        <w:rPr>
          <w:rFonts w:eastAsia="仿宋"/>
          <w:sz w:val="24"/>
          <w:u w:val="single"/>
        </w:rPr>
        <w:t xml:space="preserve">（采购文件中明确的所属行业） </w:t>
      </w:r>
      <w:r>
        <w:rPr>
          <w:rFonts w:eastAsia="仿宋"/>
          <w:sz w:val="24"/>
        </w:rPr>
        <w:t xml:space="preserve">；承建（承接）企业为 </w:t>
      </w:r>
      <w:r>
        <w:rPr>
          <w:rFonts w:eastAsia="仿宋"/>
          <w:sz w:val="24"/>
          <w:u w:val="single"/>
        </w:rPr>
        <w:t>（企业名称）</w:t>
      </w:r>
      <w:r>
        <w:rPr>
          <w:rFonts w:eastAsia="仿宋"/>
          <w:sz w:val="24"/>
        </w:rPr>
        <w:t xml:space="preserve"> ，从业人员</w:t>
      </w:r>
      <w:r>
        <w:rPr>
          <w:rFonts w:eastAsia="仿宋"/>
          <w:sz w:val="24"/>
          <w:u w:val="single"/>
        </w:rPr>
        <w:t xml:space="preserve">   </w:t>
      </w:r>
      <w:r>
        <w:rPr>
          <w:rFonts w:eastAsia="仿宋"/>
          <w:sz w:val="24"/>
        </w:rPr>
        <w:t>人，营业收入为</w:t>
      </w:r>
      <w:r>
        <w:rPr>
          <w:rFonts w:eastAsia="仿宋"/>
          <w:sz w:val="24"/>
          <w:u w:val="single"/>
        </w:rPr>
        <w:t xml:space="preserve">  </w:t>
      </w:r>
      <w:r>
        <w:rPr>
          <w:rFonts w:eastAsia="仿宋"/>
          <w:sz w:val="24"/>
        </w:rPr>
        <w:t>万元，资产总额为</w:t>
      </w:r>
      <w:r>
        <w:rPr>
          <w:rFonts w:eastAsia="仿宋"/>
          <w:sz w:val="24"/>
          <w:u w:val="single"/>
        </w:rPr>
        <w:t xml:space="preserve">   </w:t>
      </w:r>
      <w:r>
        <w:rPr>
          <w:rFonts w:eastAsia="仿宋"/>
          <w:sz w:val="24"/>
        </w:rPr>
        <w:t>万元属于</w:t>
      </w:r>
      <w:r>
        <w:rPr>
          <w:rFonts w:eastAsia="仿宋"/>
          <w:sz w:val="24"/>
          <w:u w:val="single"/>
        </w:rPr>
        <w:t xml:space="preserve"> （中型企业、小型企业、微型企业） </w:t>
      </w:r>
      <w:r>
        <w:rPr>
          <w:rFonts w:eastAsia="仿宋"/>
          <w:sz w:val="24"/>
        </w:rPr>
        <w:t>；</w:t>
      </w:r>
    </w:p>
    <w:p w14:paraId="5883E8A1">
      <w:pPr>
        <w:spacing w:line="360" w:lineRule="auto"/>
        <w:ind w:firstLine="480" w:firstLineChars="200"/>
        <w:jc w:val="left"/>
        <w:rPr>
          <w:rFonts w:eastAsia="仿宋"/>
          <w:sz w:val="24"/>
        </w:rPr>
      </w:pPr>
      <w:r>
        <w:rPr>
          <w:rFonts w:eastAsia="仿宋"/>
          <w:sz w:val="24"/>
        </w:rPr>
        <w:t>……</w:t>
      </w:r>
    </w:p>
    <w:p w14:paraId="698B85E7">
      <w:pPr>
        <w:spacing w:line="360" w:lineRule="auto"/>
        <w:ind w:firstLine="480" w:firstLineChars="200"/>
        <w:jc w:val="left"/>
        <w:rPr>
          <w:rFonts w:eastAsia="仿宋"/>
          <w:sz w:val="24"/>
        </w:rPr>
      </w:pPr>
      <w:r>
        <w:rPr>
          <w:rFonts w:eastAsia="仿宋"/>
          <w:sz w:val="24"/>
        </w:rPr>
        <w:t>以上企业，不属于大企业的分支机构，不存在控股股东为大企业的情形，也不存在与大企业的负责人为同一人的情形。</w:t>
      </w:r>
    </w:p>
    <w:p w14:paraId="32EA8D8D">
      <w:pPr>
        <w:spacing w:line="360" w:lineRule="auto"/>
        <w:ind w:firstLine="480" w:firstLineChars="200"/>
        <w:jc w:val="left"/>
        <w:rPr>
          <w:rFonts w:eastAsia="仿宋"/>
          <w:sz w:val="24"/>
        </w:rPr>
      </w:pPr>
      <w:r>
        <w:rPr>
          <w:rFonts w:eastAsia="仿宋"/>
          <w:sz w:val="24"/>
        </w:rPr>
        <w:t>本企业对上述声明内容的真实性负责。如有虚假，将依法承担相应责任。</w:t>
      </w:r>
    </w:p>
    <w:p w14:paraId="7759B86B">
      <w:pPr>
        <w:spacing w:line="360" w:lineRule="auto"/>
        <w:ind w:right="1760"/>
        <w:jc w:val="right"/>
        <w:rPr>
          <w:rFonts w:eastAsia="仿宋"/>
          <w:sz w:val="24"/>
        </w:rPr>
      </w:pPr>
      <w:r>
        <w:rPr>
          <w:rFonts w:eastAsia="仿宋"/>
          <w:sz w:val="24"/>
        </w:rPr>
        <w:t>投标人名称（电子签名）：</w:t>
      </w:r>
    </w:p>
    <w:p w14:paraId="60D936FD">
      <w:pPr>
        <w:spacing w:line="360" w:lineRule="auto"/>
        <w:ind w:right="1120" w:firstLine="4680" w:firstLineChars="1950"/>
        <w:rPr>
          <w:rFonts w:eastAsia="仿宋"/>
          <w:sz w:val="24"/>
        </w:rPr>
      </w:pPr>
      <w:r>
        <w:rPr>
          <w:rFonts w:eastAsia="仿宋"/>
          <w:sz w:val="24"/>
        </w:rPr>
        <w:t>日 期：</w:t>
      </w:r>
    </w:p>
    <w:p w14:paraId="2645A4D0">
      <w:pPr>
        <w:spacing w:line="360" w:lineRule="auto"/>
        <w:ind w:firstLine="310" w:firstLineChars="147"/>
        <w:jc w:val="left"/>
        <w:rPr>
          <w:rFonts w:eastAsia="仿宋"/>
          <w:b/>
          <w:szCs w:val="21"/>
        </w:rPr>
      </w:pPr>
      <w:r>
        <w:rPr>
          <w:rFonts w:eastAsia="仿宋"/>
          <w:b/>
          <w:szCs w:val="21"/>
        </w:rPr>
        <w:t>从业人员、营业收入、资产总额填报上一年度数据，无上一年度数据的新成立企业可不填报。</w:t>
      </w:r>
    </w:p>
    <w:p w14:paraId="5546FA21">
      <w:pPr>
        <w:spacing w:line="360" w:lineRule="auto"/>
        <w:ind w:right="420"/>
        <w:rPr>
          <w:rFonts w:eastAsia="仿宋"/>
          <w:sz w:val="24"/>
        </w:rPr>
      </w:pPr>
    </w:p>
    <w:p w14:paraId="70C2E66B">
      <w:pPr>
        <w:spacing w:line="360" w:lineRule="auto"/>
        <w:ind w:right="420"/>
        <w:rPr>
          <w:rFonts w:eastAsia="仿宋"/>
          <w:sz w:val="24"/>
        </w:rPr>
      </w:pPr>
      <w:r>
        <w:rPr>
          <w:rFonts w:eastAsia="仿宋"/>
          <w:sz w:val="24"/>
        </w:rPr>
        <w:t xml:space="preserve">   注：</w:t>
      </w:r>
    </w:p>
    <w:p w14:paraId="467A5057">
      <w:pPr>
        <w:spacing w:line="360" w:lineRule="auto"/>
        <w:ind w:right="420" w:firstLine="480" w:firstLineChars="200"/>
        <w:rPr>
          <w:rFonts w:eastAsia="仿宋"/>
          <w:sz w:val="24"/>
        </w:rPr>
      </w:pPr>
      <w:r>
        <w:rPr>
          <w:rFonts w:eastAsia="仿宋"/>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4AA62395">
      <w:pPr>
        <w:spacing w:line="360" w:lineRule="auto"/>
        <w:ind w:right="420" w:firstLine="480" w:firstLineChars="200"/>
        <w:rPr>
          <w:rFonts w:eastAsia="仿宋"/>
          <w:sz w:val="24"/>
        </w:rPr>
      </w:pPr>
      <w:r>
        <w:rPr>
          <w:rFonts w:eastAsia="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32EAF1F">
      <w:pPr>
        <w:pStyle w:val="5"/>
        <w:rPr>
          <w:rFonts w:ascii="Times New Roman" w:hAnsi="Times New Roman" w:eastAsia="仿宋"/>
          <w:lang w:val="en-US"/>
        </w:rPr>
      </w:pPr>
    </w:p>
    <w:p w14:paraId="1C6F010F">
      <w:pPr>
        <w:pageBreakBefore/>
        <w:widowControl w:val="0"/>
        <w:shd w:val="clear" w:color="auto" w:fill="FFFFFF"/>
        <w:spacing w:line="600" w:lineRule="atLeast"/>
        <w:jc w:val="center"/>
        <w:textAlignment w:val="baseline"/>
        <w:rPr>
          <w:rFonts w:eastAsia="仿宋"/>
          <w:b/>
          <w:bCs/>
          <w:kern w:val="0"/>
          <w:sz w:val="36"/>
          <w:szCs w:val="36"/>
        </w:rPr>
      </w:pPr>
      <w:r>
        <w:rPr>
          <w:rFonts w:eastAsia="仿宋"/>
          <w:b/>
          <w:bCs/>
          <w:kern w:val="0"/>
          <w:sz w:val="36"/>
          <w:szCs w:val="36"/>
        </w:rPr>
        <w:t>国家统计局关于印发《统计上大中小微型企业划分办法（2017）》的通知</w:t>
      </w:r>
    </w:p>
    <w:p w14:paraId="3177606A">
      <w:pPr>
        <w:widowControl/>
        <w:shd w:val="clear" w:color="auto" w:fill="FFFFFF"/>
        <w:spacing w:before="150" w:line="420" w:lineRule="atLeast"/>
        <w:jc w:val="left"/>
        <w:textAlignment w:val="baseline"/>
        <w:rPr>
          <w:rFonts w:eastAsia="仿宋"/>
          <w:kern w:val="0"/>
          <w:szCs w:val="21"/>
        </w:rPr>
      </w:pPr>
      <w:r>
        <w:rPr>
          <w:rFonts w:eastAsia="仿宋"/>
          <w:kern w:val="0"/>
          <w:szCs w:val="21"/>
        </w:rPr>
        <w:t>各省、自治区、直辖市统计局，新疆生产建设兵团统计局，国务院各有关部门，国家统计局各调查总队：</w:t>
      </w:r>
    </w:p>
    <w:p w14:paraId="68B4E493">
      <w:pPr>
        <w:widowControl/>
        <w:shd w:val="clear" w:color="auto" w:fill="FFFFFF"/>
        <w:spacing w:before="150" w:line="420" w:lineRule="atLeast"/>
        <w:ind w:firstLine="420" w:firstLineChars="200"/>
        <w:jc w:val="left"/>
        <w:textAlignment w:val="baseline"/>
        <w:rPr>
          <w:rFonts w:eastAsia="仿宋"/>
          <w:kern w:val="0"/>
          <w:szCs w:val="21"/>
        </w:rPr>
      </w:pPr>
      <w:r>
        <w:rPr>
          <w:rFonts w:eastAsia="仿宋"/>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5E6C54E5">
      <w:pPr>
        <w:widowControl/>
        <w:jc w:val="left"/>
        <w:rPr>
          <w:rFonts w:eastAsia="仿宋"/>
          <w:kern w:val="0"/>
          <w:szCs w:val="21"/>
        </w:rPr>
      </w:pPr>
      <w:r>
        <w:rPr>
          <w:rFonts w:eastAsia="仿宋"/>
          <w:kern w:val="0"/>
          <w:szCs w:val="21"/>
        </w:rPr>
        <w:t>附件：《统计上大中小微型企业划分办法（2017）》修订说明</w:t>
      </w:r>
    </w:p>
    <w:p w14:paraId="6B858624">
      <w:pPr>
        <w:widowControl/>
        <w:shd w:val="clear" w:color="auto" w:fill="FFFFFF"/>
        <w:spacing w:before="150" w:line="420" w:lineRule="atLeast"/>
        <w:ind w:right="825"/>
        <w:jc w:val="right"/>
        <w:textAlignment w:val="baseline"/>
        <w:rPr>
          <w:rFonts w:eastAsia="仿宋"/>
          <w:kern w:val="0"/>
          <w:szCs w:val="21"/>
        </w:rPr>
      </w:pPr>
      <w:r>
        <w:rPr>
          <w:rFonts w:eastAsia="仿宋"/>
          <w:kern w:val="0"/>
          <w:szCs w:val="21"/>
        </w:rPr>
        <w:t>国家统计局  </w:t>
      </w:r>
    </w:p>
    <w:p w14:paraId="3063CE09">
      <w:pPr>
        <w:widowControl/>
        <w:shd w:val="clear" w:color="auto" w:fill="FFFFFF"/>
        <w:spacing w:before="150" w:line="420" w:lineRule="atLeast"/>
        <w:ind w:right="825"/>
        <w:jc w:val="right"/>
        <w:textAlignment w:val="baseline"/>
        <w:rPr>
          <w:rFonts w:eastAsia="仿宋"/>
          <w:kern w:val="0"/>
          <w:szCs w:val="21"/>
        </w:rPr>
      </w:pPr>
      <w:r>
        <w:rPr>
          <w:rFonts w:eastAsia="仿宋"/>
          <w:kern w:val="0"/>
          <w:szCs w:val="21"/>
        </w:rPr>
        <w:t>2017年12月28日</w:t>
      </w:r>
    </w:p>
    <w:p w14:paraId="096C265E">
      <w:pPr>
        <w:pStyle w:val="11"/>
        <w:rPr>
          <w:rFonts w:ascii="Times New Roman" w:hAnsi="Times New Roman" w:cs="Times New Roman"/>
          <w:lang w:val="en-US"/>
        </w:rPr>
      </w:pPr>
    </w:p>
    <w:p w14:paraId="2930092D">
      <w:pPr>
        <w:widowControl/>
        <w:shd w:val="clear" w:color="auto" w:fill="FFFFFF"/>
        <w:spacing w:before="150" w:line="600" w:lineRule="atLeast"/>
        <w:jc w:val="center"/>
        <w:textAlignment w:val="baseline"/>
        <w:rPr>
          <w:rFonts w:eastAsia="仿宋"/>
          <w:b/>
          <w:bCs/>
          <w:kern w:val="0"/>
          <w:sz w:val="36"/>
          <w:szCs w:val="36"/>
        </w:rPr>
      </w:pPr>
      <w:r>
        <w:rPr>
          <w:rFonts w:eastAsia="仿宋"/>
          <w:b/>
          <w:bCs/>
          <w:kern w:val="0"/>
          <w:sz w:val="36"/>
          <w:szCs w:val="36"/>
        </w:rPr>
        <w:t>统计上大中小微型企业划分办法（2017）</w:t>
      </w:r>
    </w:p>
    <w:p w14:paraId="4B7F8587">
      <w:pPr>
        <w:widowControl/>
        <w:shd w:val="clear" w:color="auto" w:fill="FFFFFF"/>
        <w:spacing w:before="150" w:line="420" w:lineRule="atLeast"/>
        <w:jc w:val="left"/>
        <w:textAlignment w:val="baseline"/>
        <w:rPr>
          <w:rFonts w:eastAsia="仿宋"/>
          <w:kern w:val="0"/>
          <w:szCs w:val="21"/>
        </w:rPr>
      </w:pPr>
      <w:r>
        <w:rPr>
          <w:rFonts w:eastAsia="仿宋"/>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364BAEE9">
      <w:pPr>
        <w:widowControl/>
        <w:shd w:val="clear" w:color="auto" w:fill="FFFFFF"/>
        <w:spacing w:before="150" w:line="420" w:lineRule="atLeast"/>
        <w:jc w:val="left"/>
        <w:textAlignment w:val="baseline"/>
        <w:rPr>
          <w:rFonts w:eastAsia="仿宋"/>
          <w:kern w:val="0"/>
          <w:szCs w:val="21"/>
        </w:rPr>
      </w:pPr>
      <w:r>
        <w:rPr>
          <w:rFonts w:eastAsia="仿宋"/>
          <w:kern w:val="0"/>
          <w:szCs w:val="21"/>
        </w:rPr>
        <w:t>二、本办法适用对象为在中华人民共和国境内依法设立的各种组织形式的法人企业或单位。个体工商户参照本办法进行划分。</w:t>
      </w:r>
    </w:p>
    <w:p w14:paraId="0F0CE79F">
      <w:pPr>
        <w:widowControl/>
        <w:shd w:val="clear" w:color="auto" w:fill="FFFFFF"/>
        <w:spacing w:before="150" w:line="420" w:lineRule="atLeast"/>
        <w:jc w:val="left"/>
        <w:textAlignment w:val="baseline"/>
        <w:rPr>
          <w:rFonts w:eastAsia="仿宋"/>
          <w:kern w:val="0"/>
          <w:szCs w:val="21"/>
        </w:rPr>
      </w:pPr>
      <w:r>
        <w:rPr>
          <w:rFonts w:eastAsia="仿宋"/>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142CC147">
      <w:pPr>
        <w:widowControl/>
        <w:shd w:val="clear" w:color="auto" w:fill="FFFFFF"/>
        <w:spacing w:before="150" w:line="420" w:lineRule="atLeast"/>
        <w:jc w:val="left"/>
        <w:textAlignment w:val="baseline"/>
        <w:rPr>
          <w:rFonts w:eastAsia="仿宋"/>
          <w:kern w:val="0"/>
          <w:szCs w:val="21"/>
        </w:rPr>
      </w:pPr>
      <w:r>
        <w:rPr>
          <w:rFonts w:eastAsia="仿宋"/>
          <w:kern w:val="0"/>
          <w:szCs w:val="21"/>
        </w:rPr>
        <w:t>四、本办法按照行业门类、大类、中类和组合类别，依据从业人员、营业收入、资产总额等指标或替代指标，将我国的企业划分为大型、中型、小型、微型等四种类型。具体划分标准见附表。</w:t>
      </w:r>
    </w:p>
    <w:p w14:paraId="09FCECFF">
      <w:pPr>
        <w:widowControl/>
        <w:shd w:val="clear" w:color="auto" w:fill="FFFFFF"/>
        <w:spacing w:before="150" w:line="420" w:lineRule="atLeast"/>
        <w:jc w:val="left"/>
        <w:textAlignment w:val="baseline"/>
        <w:rPr>
          <w:rFonts w:eastAsia="仿宋"/>
          <w:kern w:val="0"/>
          <w:szCs w:val="21"/>
        </w:rPr>
      </w:pPr>
      <w:r>
        <w:rPr>
          <w:rFonts w:eastAsia="仿宋"/>
          <w:kern w:val="0"/>
          <w:szCs w:val="21"/>
        </w:rPr>
        <w:t>五、企业划分由政府综合统计部门根据统计年报每年确定一次，定报统计原则上不进行调整。</w:t>
      </w:r>
    </w:p>
    <w:p w14:paraId="7FC2F0C0">
      <w:pPr>
        <w:widowControl/>
        <w:shd w:val="clear" w:color="auto" w:fill="FFFFFF"/>
        <w:spacing w:before="150" w:line="420" w:lineRule="atLeast"/>
        <w:jc w:val="left"/>
        <w:textAlignment w:val="baseline"/>
        <w:rPr>
          <w:rFonts w:eastAsia="仿宋"/>
          <w:kern w:val="0"/>
          <w:szCs w:val="21"/>
        </w:rPr>
      </w:pPr>
      <w:r>
        <w:rPr>
          <w:rFonts w:eastAsia="仿宋"/>
          <w:kern w:val="0"/>
          <w:szCs w:val="21"/>
        </w:rPr>
        <w:t>六、本办法自印发之日起执行，国家统计局2011年印发的《统计上大中小微型企业划分办法》（国统字〔2011〕75号）同时废止。</w:t>
      </w:r>
    </w:p>
    <w:p w14:paraId="007FF5BB">
      <w:pPr>
        <w:widowControl/>
        <w:shd w:val="clear" w:color="auto" w:fill="FFFFFF"/>
        <w:spacing w:before="150" w:line="420" w:lineRule="atLeast"/>
        <w:jc w:val="left"/>
        <w:textAlignment w:val="baseline"/>
        <w:rPr>
          <w:rFonts w:eastAsia="仿宋"/>
          <w:kern w:val="0"/>
          <w:szCs w:val="21"/>
        </w:rPr>
      </w:pPr>
      <w:r>
        <w:rPr>
          <w:rFonts w:eastAsia="仿宋"/>
          <w:kern w:val="0"/>
          <w:szCs w:val="21"/>
        </w:rPr>
        <w:t>附表：统计上大中小微型企业划分标准</w:t>
      </w:r>
    </w:p>
    <w:p w14:paraId="790D3E79">
      <w:pPr>
        <w:widowControl/>
        <w:jc w:val="left"/>
        <w:rPr>
          <w:rFonts w:eastAsia="仿宋"/>
          <w:kern w:val="0"/>
          <w:sz w:val="24"/>
        </w:rPr>
      </w:pPr>
    </w:p>
    <w:p w14:paraId="15D83A30">
      <w:pPr>
        <w:widowControl/>
        <w:shd w:val="clear" w:color="auto" w:fill="FFFFFF"/>
        <w:spacing w:before="150" w:line="600" w:lineRule="atLeast"/>
        <w:jc w:val="center"/>
        <w:textAlignment w:val="baseline"/>
        <w:rPr>
          <w:rFonts w:eastAsia="仿宋"/>
          <w:b/>
          <w:bCs/>
          <w:kern w:val="0"/>
          <w:sz w:val="36"/>
          <w:szCs w:val="36"/>
        </w:rPr>
      </w:pPr>
      <w:r>
        <w:rPr>
          <w:rFonts w:eastAsia="仿宋"/>
          <w:b/>
          <w:bCs/>
          <w:kern w:val="0"/>
          <w:sz w:val="36"/>
          <w:szCs w:val="36"/>
        </w:rPr>
        <w:t>统计上大中小微型企业划分标准</w:t>
      </w:r>
    </w:p>
    <w:tbl>
      <w:tblPr>
        <w:tblStyle w:val="19"/>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3B3A1C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257F3750">
            <w:pPr>
              <w:widowControl/>
              <w:jc w:val="center"/>
              <w:rPr>
                <w:rFonts w:eastAsia="仿宋"/>
                <w:b/>
                <w:bCs/>
                <w:kern w:val="0"/>
                <w:szCs w:val="21"/>
              </w:rPr>
            </w:pPr>
            <w:r>
              <w:rPr>
                <w:rFonts w:eastAsia="仿宋"/>
                <w:b/>
                <w:bCs/>
                <w:kern w:val="0"/>
                <w:szCs w:val="21"/>
              </w:rPr>
              <w:t>行业名称</w:t>
            </w:r>
          </w:p>
        </w:tc>
        <w:tc>
          <w:tcPr>
            <w:tcW w:w="1560" w:type="dxa"/>
            <w:tcMar>
              <w:top w:w="75" w:type="dxa"/>
              <w:left w:w="75" w:type="dxa"/>
              <w:bottom w:w="75" w:type="dxa"/>
              <w:right w:w="75" w:type="dxa"/>
            </w:tcMar>
            <w:vAlign w:val="bottom"/>
          </w:tcPr>
          <w:p w14:paraId="4E51CC5B">
            <w:pPr>
              <w:widowControl/>
              <w:jc w:val="center"/>
              <w:rPr>
                <w:rFonts w:eastAsia="仿宋"/>
                <w:b/>
                <w:bCs/>
                <w:kern w:val="0"/>
                <w:szCs w:val="21"/>
              </w:rPr>
            </w:pPr>
            <w:r>
              <w:rPr>
                <w:rFonts w:eastAsia="仿宋"/>
                <w:b/>
                <w:bCs/>
                <w:kern w:val="0"/>
                <w:szCs w:val="21"/>
              </w:rPr>
              <w:t>指标名称</w:t>
            </w:r>
          </w:p>
        </w:tc>
        <w:tc>
          <w:tcPr>
            <w:tcW w:w="671" w:type="dxa"/>
            <w:tcMar>
              <w:top w:w="75" w:type="dxa"/>
              <w:left w:w="75" w:type="dxa"/>
              <w:bottom w:w="75" w:type="dxa"/>
              <w:right w:w="75" w:type="dxa"/>
            </w:tcMar>
            <w:vAlign w:val="bottom"/>
          </w:tcPr>
          <w:p w14:paraId="21FED8A1">
            <w:pPr>
              <w:widowControl/>
              <w:jc w:val="center"/>
              <w:rPr>
                <w:rFonts w:eastAsia="仿宋"/>
                <w:b/>
                <w:bCs/>
                <w:kern w:val="0"/>
                <w:szCs w:val="21"/>
              </w:rPr>
            </w:pPr>
            <w:r>
              <w:rPr>
                <w:rFonts w:eastAsia="仿宋"/>
                <w:b/>
                <w:bCs/>
                <w:kern w:val="0"/>
                <w:szCs w:val="21"/>
              </w:rPr>
              <w:t>计量单位</w:t>
            </w:r>
          </w:p>
        </w:tc>
        <w:tc>
          <w:tcPr>
            <w:tcW w:w="1231" w:type="dxa"/>
            <w:tcMar>
              <w:top w:w="75" w:type="dxa"/>
              <w:left w:w="75" w:type="dxa"/>
              <w:bottom w:w="75" w:type="dxa"/>
              <w:right w:w="75" w:type="dxa"/>
            </w:tcMar>
            <w:vAlign w:val="bottom"/>
          </w:tcPr>
          <w:p w14:paraId="206A45E7">
            <w:pPr>
              <w:widowControl/>
              <w:jc w:val="center"/>
              <w:rPr>
                <w:rFonts w:eastAsia="仿宋"/>
                <w:b/>
                <w:bCs/>
                <w:kern w:val="0"/>
                <w:szCs w:val="21"/>
              </w:rPr>
            </w:pPr>
            <w:r>
              <w:rPr>
                <w:rFonts w:eastAsia="仿宋"/>
                <w:b/>
                <w:bCs/>
                <w:kern w:val="0"/>
                <w:szCs w:val="21"/>
              </w:rPr>
              <w:t>大型</w:t>
            </w:r>
          </w:p>
        </w:tc>
        <w:tc>
          <w:tcPr>
            <w:tcW w:w="1891" w:type="dxa"/>
            <w:tcMar>
              <w:top w:w="75" w:type="dxa"/>
              <w:left w:w="75" w:type="dxa"/>
              <w:bottom w:w="75" w:type="dxa"/>
              <w:right w:w="75" w:type="dxa"/>
            </w:tcMar>
            <w:vAlign w:val="bottom"/>
          </w:tcPr>
          <w:p w14:paraId="1E71CE8D">
            <w:pPr>
              <w:widowControl/>
              <w:jc w:val="center"/>
              <w:rPr>
                <w:rFonts w:eastAsia="仿宋"/>
                <w:b/>
                <w:bCs/>
                <w:kern w:val="0"/>
                <w:szCs w:val="21"/>
              </w:rPr>
            </w:pPr>
            <w:r>
              <w:rPr>
                <w:rFonts w:eastAsia="仿宋"/>
                <w:b/>
                <w:bCs/>
                <w:kern w:val="0"/>
                <w:szCs w:val="21"/>
              </w:rPr>
              <w:t>中型</w:t>
            </w:r>
          </w:p>
        </w:tc>
        <w:tc>
          <w:tcPr>
            <w:tcW w:w="1730" w:type="dxa"/>
            <w:tcMar>
              <w:top w:w="75" w:type="dxa"/>
              <w:left w:w="75" w:type="dxa"/>
              <w:bottom w:w="75" w:type="dxa"/>
              <w:right w:w="75" w:type="dxa"/>
            </w:tcMar>
            <w:vAlign w:val="bottom"/>
          </w:tcPr>
          <w:p w14:paraId="4DEF2118">
            <w:pPr>
              <w:widowControl/>
              <w:jc w:val="center"/>
              <w:rPr>
                <w:rFonts w:eastAsia="仿宋"/>
                <w:b/>
                <w:bCs/>
                <w:kern w:val="0"/>
                <w:szCs w:val="21"/>
              </w:rPr>
            </w:pPr>
            <w:r>
              <w:rPr>
                <w:rFonts w:eastAsia="仿宋"/>
                <w:b/>
                <w:bCs/>
                <w:kern w:val="0"/>
                <w:szCs w:val="21"/>
              </w:rPr>
              <w:t>小型</w:t>
            </w:r>
          </w:p>
        </w:tc>
        <w:tc>
          <w:tcPr>
            <w:tcW w:w="1203" w:type="dxa"/>
            <w:tcMar>
              <w:top w:w="75" w:type="dxa"/>
              <w:left w:w="75" w:type="dxa"/>
              <w:bottom w:w="75" w:type="dxa"/>
              <w:right w:w="75" w:type="dxa"/>
            </w:tcMar>
            <w:vAlign w:val="bottom"/>
          </w:tcPr>
          <w:p w14:paraId="05D1E4D8">
            <w:pPr>
              <w:widowControl/>
              <w:jc w:val="center"/>
              <w:rPr>
                <w:rFonts w:eastAsia="仿宋"/>
                <w:b/>
                <w:bCs/>
                <w:kern w:val="0"/>
                <w:szCs w:val="21"/>
              </w:rPr>
            </w:pPr>
            <w:r>
              <w:rPr>
                <w:rFonts w:eastAsia="仿宋"/>
                <w:b/>
                <w:bCs/>
                <w:kern w:val="0"/>
                <w:szCs w:val="21"/>
              </w:rPr>
              <w:t>微型</w:t>
            </w:r>
          </w:p>
        </w:tc>
      </w:tr>
      <w:tr w14:paraId="1A55B9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53C88CD6">
            <w:pPr>
              <w:widowControl/>
              <w:jc w:val="left"/>
              <w:rPr>
                <w:rFonts w:eastAsia="仿宋"/>
                <w:kern w:val="0"/>
                <w:sz w:val="24"/>
              </w:rPr>
            </w:pPr>
            <w:r>
              <w:rPr>
                <w:rFonts w:eastAsia="仿宋"/>
                <w:kern w:val="0"/>
                <w:sz w:val="24"/>
              </w:rPr>
              <w:t>农、林、牧、渔业</w:t>
            </w:r>
          </w:p>
        </w:tc>
        <w:tc>
          <w:tcPr>
            <w:tcW w:w="1560" w:type="dxa"/>
            <w:tcBorders>
              <w:top w:val="single" w:color="000000" w:sz="6" w:space="0"/>
              <w:left w:val="single" w:color="000000" w:sz="6" w:space="0"/>
              <w:right w:val="single" w:color="000000" w:sz="6" w:space="0"/>
            </w:tcBorders>
            <w:vAlign w:val="center"/>
          </w:tcPr>
          <w:p w14:paraId="5C4A9E06">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307A21BD">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312DAAAB">
            <w:pPr>
              <w:widowControl/>
              <w:jc w:val="left"/>
              <w:rPr>
                <w:rFonts w:eastAsia="仿宋"/>
                <w:kern w:val="0"/>
                <w:sz w:val="24"/>
              </w:rPr>
            </w:pPr>
            <w:r>
              <w:rPr>
                <w:rFonts w:eastAsia="仿宋"/>
                <w:kern w:val="0"/>
                <w:sz w:val="24"/>
              </w:rPr>
              <w:t>Y≥20000</w:t>
            </w:r>
          </w:p>
        </w:tc>
        <w:tc>
          <w:tcPr>
            <w:tcW w:w="1891" w:type="dxa"/>
            <w:tcBorders>
              <w:top w:val="single" w:color="000000" w:sz="6" w:space="0"/>
              <w:left w:val="single" w:color="000000" w:sz="6" w:space="0"/>
              <w:right w:val="single" w:color="000000" w:sz="6" w:space="0"/>
            </w:tcBorders>
            <w:vAlign w:val="center"/>
          </w:tcPr>
          <w:p w14:paraId="10FE9763">
            <w:pPr>
              <w:widowControl/>
              <w:jc w:val="left"/>
              <w:rPr>
                <w:rFonts w:eastAsia="仿宋"/>
                <w:kern w:val="0"/>
                <w:sz w:val="24"/>
              </w:rPr>
            </w:pPr>
            <w:r>
              <w:rPr>
                <w:rFonts w:eastAsia="仿宋"/>
                <w:kern w:val="0"/>
                <w:sz w:val="24"/>
              </w:rPr>
              <w:t>500≤Y＜20000</w:t>
            </w:r>
          </w:p>
        </w:tc>
        <w:tc>
          <w:tcPr>
            <w:tcW w:w="1730" w:type="dxa"/>
            <w:tcBorders>
              <w:top w:val="single" w:color="000000" w:sz="6" w:space="0"/>
              <w:left w:val="single" w:color="000000" w:sz="6" w:space="0"/>
              <w:right w:val="single" w:color="000000" w:sz="6" w:space="0"/>
            </w:tcBorders>
            <w:vAlign w:val="center"/>
          </w:tcPr>
          <w:p w14:paraId="311465A4">
            <w:pPr>
              <w:widowControl/>
              <w:jc w:val="left"/>
              <w:rPr>
                <w:rFonts w:eastAsia="仿宋"/>
                <w:kern w:val="0"/>
                <w:sz w:val="24"/>
              </w:rPr>
            </w:pPr>
            <w:r>
              <w:rPr>
                <w:rFonts w:eastAsia="仿宋"/>
                <w:kern w:val="0"/>
                <w:sz w:val="24"/>
              </w:rPr>
              <w:t>50≤Y＜500</w:t>
            </w:r>
          </w:p>
        </w:tc>
        <w:tc>
          <w:tcPr>
            <w:tcW w:w="1203" w:type="dxa"/>
            <w:vAlign w:val="center"/>
          </w:tcPr>
          <w:p w14:paraId="4D6F8C8A">
            <w:pPr>
              <w:widowControl/>
              <w:jc w:val="left"/>
              <w:rPr>
                <w:rFonts w:eastAsia="仿宋"/>
                <w:kern w:val="0"/>
                <w:sz w:val="24"/>
              </w:rPr>
            </w:pPr>
            <w:r>
              <w:rPr>
                <w:rFonts w:eastAsia="仿宋"/>
                <w:kern w:val="0"/>
                <w:sz w:val="24"/>
              </w:rPr>
              <w:t>Y＜50</w:t>
            </w:r>
          </w:p>
        </w:tc>
      </w:tr>
      <w:tr w14:paraId="499DFA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DEC069C">
            <w:pPr>
              <w:widowControl/>
              <w:jc w:val="left"/>
              <w:rPr>
                <w:rFonts w:eastAsia="仿宋"/>
                <w:kern w:val="0"/>
                <w:sz w:val="24"/>
              </w:rPr>
            </w:pPr>
            <w:r>
              <w:rPr>
                <w:rFonts w:eastAsia="仿宋"/>
                <w:kern w:val="0"/>
                <w:sz w:val="24"/>
              </w:rPr>
              <w:t>工业 *</w:t>
            </w:r>
          </w:p>
        </w:tc>
        <w:tc>
          <w:tcPr>
            <w:tcW w:w="1560" w:type="dxa"/>
            <w:tcBorders>
              <w:top w:val="single" w:color="000000" w:sz="6" w:space="0"/>
              <w:left w:val="single" w:color="000000" w:sz="6" w:space="0"/>
              <w:right w:val="single" w:color="000000" w:sz="6" w:space="0"/>
            </w:tcBorders>
            <w:vAlign w:val="center"/>
          </w:tcPr>
          <w:p w14:paraId="00638B71">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1435AA4D">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07E69DEF">
            <w:pPr>
              <w:widowControl/>
              <w:jc w:val="left"/>
              <w:rPr>
                <w:rFonts w:eastAsia="仿宋"/>
                <w:kern w:val="0"/>
                <w:sz w:val="24"/>
              </w:rPr>
            </w:pPr>
            <w:r>
              <w:rPr>
                <w:rFonts w:eastAsia="仿宋"/>
                <w:kern w:val="0"/>
                <w:sz w:val="24"/>
              </w:rPr>
              <w:t>X≥1000</w:t>
            </w:r>
          </w:p>
        </w:tc>
        <w:tc>
          <w:tcPr>
            <w:tcW w:w="1891" w:type="dxa"/>
            <w:tcBorders>
              <w:top w:val="single" w:color="000000" w:sz="6" w:space="0"/>
              <w:left w:val="single" w:color="000000" w:sz="6" w:space="0"/>
              <w:right w:val="single" w:color="000000" w:sz="6" w:space="0"/>
            </w:tcBorders>
            <w:vAlign w:val="center"/>
          </w:tcPr>
          <w:p w14:paraId="28617222">
            <w:pPr>
              <w:widowControl/>
              <w:jc w:val="left"/>
              <w:rPr>
                <w:rFonts w:eastAsia="仿宋"/>
                <w:kern w:val="0"/>
                <w:sz w:val="24"/>
              </w:rPr>
            </w:pPr>
            <w:r>
              <w:rPr>
                <w:rFonts w:eastAsia="仿宋"/>
                <w:kern w:val="0"/>
                <w:sz w:val="24"/>
              </w:rPr>
              <w:t>300≤X＜1000</w:t>
            </w:r>
          </w:p>
        </w:tc>
        <w:tc>
          <w:tcPr>
            <w:tcW w:w="1730" w:type="dxa"/>
            <w:tcBorders>
              <w:top w:val="single" w:color="000000" w:sz="6" w:space="0"/>
              <w:left w:val="single" w:color="000000" w:sz="6" w:space="0"/>
              <w:right w:val="single" w:color="000000" w:sz="6" w:space="0"/>
            </w:tcBorders>
            <w:vAlign w:val="center"/>
          </w:tcPr>
          <w:p w14:paraId="43E7999D">
            <w:pPr>
              <w:widowControl/>
              <w:jc w:val="left"/>
              <w:rPr>
                <w:rFonts w:eastAsia="仿宋"/>
                <w:kern w:val="0"/>
                <w:sz w:val="24"/>
              </w:rPr>
            </w:pPr>
            <w:r>
              <w:rPr>
                <w:rFonts w:eastAsia="仿宋"/>
                <w:kern w:val="0"/>
                <w:sz w:val="24"/>
              </w:rPr>
              <w:t>20≤X＜300</w:t>
            </w:r>
          </w:p>
        </w:tc>
        <w:tc>
          <w:tcPr>
            <w:tcW w:w="1203" w:type="dxa"/>
            <w:vAlign w:val="center"/>
          </w:tcPr>
          <w:p w14:paraId="099B0374">
            <w:pPr>
              <w:widowControl/>
              <w:jc w:val="left"/>
              <w:rPr>
                <w:rFonts w:eastAsia="仿宋"/>
                <w:kern w:val="0"/>
                <w:sz w:val="24"/>
              </w:rPr>
            </w:pPr>
            <w:r>
              <w:rPr>
                <w:rFonts w:eastAsia="仿宋"/>
                <w:kern w:val="0"/>
                <w:sz w:val="24"/>
              </w:rPr>
              <w:t>X＜20</w:t>
            </w:r>
          </w:p>
        </w:tc>
      </w:tr>
      <w:tr w14:paraId="7257FD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187FD37"/>
        </w:tc>
        <w:tc>
          <w:tcPr>
            <w:tcW w:w="1560" w:type="dxa"/>
            <w:tcBorders>
              <w:top w:val="single" w:color="000000" w:sz="6" w:space="0"/>
              <w:left w:val="single" w:color="000000" w:sz="6" w:space="0"/>
              <w:right w:val="single" w:color="000000" w:sz="6" w:space="0"/>
            </w:tcBorders>
            <w:vAlign w:val="center"/>
          </w:tcPr>
          <w:p w14:paraId="4C638ECB">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78D2FC71">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618EF471">
            <w:pPr>
              <w:widowControl/>
              <w:jc w:val="left"/>
              <w:rPr>
                <w:rFonts w:eastAsia="仿宋"/>
                <w:kern w:val="0"/>
                <w:sz w:val="24"/>
              </w:rPr>
            </w:pPr>
            <w:r>
              <w:rPr>
                <w:rFonts w:eastAsia="仿宋"/>
                <w:kern w:val="0"/>
                <w:sz w:val="24"/>
              </w:rPr>
              <w:t>Y≥40000</w:t>
            </w:r>
          </w:p>
        </w:tc>
        <w:tc>
          <w:tcPr>
            <w:tcW w:w="1891" w:type="dxa"/>
            <w:tcBorders>
              <w:top w:val="single" w:color="000000" w:sz="6" w:space="0"/>
              <w:left w:val="single" w:color="000000" w:sz="6" w:space="0"/>
              <w:right w:val="single" w:color="000000" w:sz="6" w:space="0"/>
            </w:tcBorders>
            <w:vAlign w:val="center"/>
          </w:tcPr>
          <w:p w14:paraId="6D0C4759">
            <w:pPr>
              <w:widowControl/>
              <w:jc w:val="left"/>
              <w:rPr>
                <w:rFonts w:eastAsia="仿宋"/>
                <w:kern w:val="0"/>
                <w:sz w:val="24"/>
              </w:rPr>
            </w:pPr>
            <w:r>
              <w:rPr>
                <w:rFonts w:eastAsia="仿宋"/>
                <w:kern w:val="0"/>
                <w:sz w:val="24"/>
              </w:rPr>
              <w:t>2000≤Y＜40000</w:t>
            </w:r>
          </w:p>
        </w:tc>
        <w:tc>
          <w:tcPr>
            <w:tcW w:w="1730" w:type="dxa"/>
            <w:tcBorders>
              <w:top w:val="single" w:color="000000" w:sz="6" w:space="0"/>
              <w:left w:val="single" w:color="000000" w:sz="6" w:space="0"/>
              <w:right w:val="single" w:color="000000" w:sz="6" w:space="0"/>
            </w:tcBorders>
            <w:vAlign w:val="center"/>
          </w:tcPr>
          <w:p w14:paraId="4EE51EEE">
            <w:pPr>
              <w:widowControl/>
              <w:jc w:val="left"/>
              <w:rPr>
                <w:rFonts w:eastAsia="仿宋"/>
                <w:kern w:val="0"/>
                <w:sz w:val="24"/>
              </w:rPr>
            </w:pPr>
            <w:r>
              <w:rPr>
                <w:rFonts w:eastAsia="仿宋"/>
                <w:kern w:val="0"/>
                <w:sz w:val="24"/>
              </w:rPr>
              <w:t>300≤Y＜2000</w:t>
            </w:r>
          </w:p>
        </w:tc>
        <w:tc>
          <w:tcPr>
            <w:tcW w:w="1203" w:type="dxa"/>
            <w:vAlign w:val="center"/>
          </w:tcPr>
          <w:p w14:paraId="1313A3B7">
            <w:pPr>
              <w:widowControl/>
              <w:jc w:val="left"/>
              <w:rPr>
                <w:rFonts w:eastAsia="仿宋"/>
                <w:kern w:val="0"/>
                <w:sz w:val="24"/>
              </w:rPr>
            </w:pPr>
            <w:r>
              <w:rPr>
                <w:rFonts w:eastAsia="仿宋"/>
                <w:kern w:val="0"/>
                <w:sz w:val="24"/>
              </w:rPr>
              <w:t>Y＜300</w:t>
            </w:r>
          </w:p>
        </w:tc>
      </w:tr>
      <w:tr w14:paraId="4A7693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5525EF3">
            <w:pPr>
              <w:widowControl/>
              <w:jc w:val="left"/>
              <w:rPr>
                <w:rFonts w:eastAsia="仿宋"/>
                <w:kern w:val="0"/>
                <w:sz w:val="24"/>
              </w:rPr>
            </w:pPr>
            <w:r>
              <w:rPr>
                <w:rFonts w:eastAsia="仿宋"/>
                <w:kern w:val="0"/>
                <w:sz w:val="24"/>
              </w:rPr>
              <w:t>建筑业</w:t>
            </w:r>
          </w:p>
        </w:tc>
        <w:tc>
          <w:tcPr>
            <w:tcW w:w="1560" w:type="dxa"/>
            <w:tcBorders>
              <w:top w:val="single" w:color="000000" w:sz="6" w:space="0"/>
              <w:left w:val="single" w:color="000000" w:sz="6" w:space="0"/>
              <w:right w:val="single" w:color="000000" w:sz="6" w:space="0"/>
            </w:tcBorders>
            <w:vAlign w:val="center"/>
          </w:tcPr>
          <w:p w14:paraId="53BE2735">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79ABF97C">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59A8F3AE">
            <w:pPr>
              <w:widowControl/>
              <w:jc w:val="left"/>
              <w:rPr>
                <w:rFonts w:eastAsia="仿宋"/>
                <w:kern w:val="0"/>
                <w:sz w:val="24"/>
              </w:rPr>
            </w:pPr>
            <w:r>
              <w:rPr>
                <w:rFonts w:eastAsia="仿宋"/>
                <w:kern w:val="0"/>
                <w:sz w:val="24"/>
              </w:rPr>
              <w:t>Y≥80000</w:t>
            </w:r>
          </w:p>
        </w:tc>
        <w:tc>
          <w:tcPr>
            <w:tcW w:w="1891" w:type="dxa"/>
            <w:tcBorders>
              <w:top w:val="single" w:color="000000" w:sz="6" w:space="0"/>
              <w:left w:val="single" w:color="000000" w:sz="6" w:space="0"/>
              <w:right w:val="single" w:color="000000" w:sz="6" w:space="0"/>
            </w:tcBorders>
            <w:vAlign w:val="center"/>
          </w:tcPr>
          <w:p w14:paraId="55D9A5B2">
            <w:pPr>
              <w:widowControl/>
              <w:jc w:val="left"/>
              <w:rPr>
                <w:rFonts w:eastAsia="仿宋"/>
                <w:kern w:val="0"/>
                <w:sz w:val="24"/>
              </w:rPr>
            </w:pPr>
            <w:r>
              <w:rPr>
                <w:rFonts w:eastAsia="仿宋"/>
                <w:kern w:val="0"/>
                <w:sz w:val="24"/>
              </w:rPr>
              <w:t>6000≤Y＜80000</w:t>
            </w:r>
          </w:p>
        </w:tc>
        <w:tc>
          <w:tcPr>
            <w:tcW w:w="1730" w:type="dxa"/>
            <w:tcBorders>
              <w:top w:val="single" w:color="000000" w:sz="6" w:space="0"/>
              <w:left w:val="single" w:color="000000" w:sz="6" w:space="0"/>
              <w:right w:val="single" w:color="000000" w:sz="6" w:space="0"/>
            </w:tcBorders>
            <w:vAlign w:val="center"/>
          </w:tcPr>
          <w:p w14:paraId="7B2FE81A">
            <w:pPr>
              <w:widowControl/>
              <w:jc w:val="left"/>
              <w:rPr>
                <w:rFonts w:eastAsia="仿宋"/>
                <w:kern w:val="0"/>
                <w:sz w:val="24"/>
              </w:rPr>
            </w:pPr>
            <w:r>
              <w:rPr>
                <w:rFonts w:eastAsia="仿宋"/>
                <w:kern w:val="0"/>
                <w:sz w:val="24"/>
              </w:rPr>
              <w:t>300≤Y＜6000</w:t>
            </w:r>
          </w:p>
        </w:tc>
        <w:tc>
          <w:tcPr>
            <w:tcW w:w="1203" w:type="dxa"/>
            <w:vAlign w:val="center"/>
          </w:tcPr>
          <w:p w14:paraId="542F1233">
            <w:pPr>
              <w:widowControl/>
              <w:jc w:val="left"/>
              <w:rPr>
                <w:rFonts w:eastAsia="仿宋"/>
                <w:kern w:val="0"/>
                <w:sz w:val="24"/>
              </w:rPr>
            </w:pPr>
            <w:r>
              <w:rPr>
                <w:rFonts w:eastAsia="仿宋"/>
                <w:kern w:val="0"/>
                <w:sz w:val="24"/>
              </w:rPr>
              <w:t>Y＜300</w:t>
            </w:r>
          </w:p>
        </w:tc>
      </w:tr>
      <w:tr w14:paraId="403121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B801085"/>
        </w:tc>
        <w:tc>
          <w:tcPr>
            <w:tcW w:w="1560" w:type="dxa"/>
            <w:tcBorders>
              <w:top w:val="single" w:color="000000" w:sz="6" w:space="0"/>
              <w:left w:val="single" w:color="000000" w:sz="6" w:space="0"/>
              <w:right w:val="single" w:color="000000" w:sz="6" w:space="0"/>
            </w:tcBorders>
            <w:vAlign w:val="center"/>
          </w:tcPr>
          <w:p w14:paraId="25F943A2">
            <w:pPr>
              <w:widowControl/>
              <w:jc w:val="left"/>
              <w:rPr>
                <w:rFonts w:eastAsia="仿宋"/>
                <w:kern w:val="0"/>
                <w:sz w:val="24"/>
              </w:rPr>
            </w:pPr>
            <w:r>
              <w:rPr>
                <w:rFonts w:eastAsia="仿宋"/>
                <w:kern w:val="0"/>
                <w:sz w:val="24"/>
              </w:rPr>
              <w:t>资产总额(Z)</w:t>
            </w:r>
          </w:p>
        </w:tc>
        <w:tc>
          <w:tcPr>
            <w:tcW w:w="671" w:type="dxa"/>
            <w:tcBorders>
              <w:top w:val="single" w:color="000000" w:sz="6" w:space="0"/>
              <w:left w:val="single" w:color="000000" w:sz="6" w:space="0"/>
              <w:right w:val="single" w:color="000000" w:sz="6" w:space="0"/>
            </w:tcBorders>
            <w:vAlign w:val="center"/>
          </w:tcPr>
          <w:p w14:paraId="16336764">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00D54C77">
            <w:pPr>
              <w:widowControl/>
              <w:jc w:val="left"/>
              <w:rPr>
                <w:rFonts w:eastAsia="仿宋"/>
                <w:kern w:val="0"/>
                <w:sz w:val="24"/>
              </w:rPr>
            </w:pPr>
            <w:r>
              <w:rPr>
                <w:rFonts w:eastAsia="仿宋"/>
                <w:kern w:val="0"/>
                <w:sz w:val="24"/>
              </w:rPr>
              <w:t>Z≥80000</w:t>
            </w:r>
          </w:p>
        </w:tc>
        <w:tc>
          <w:tcPr>
            <w:tcW w:w="1891" w:type="dxa"/>
            <w:tcBorders>
              <w:top w:val="single" w:color="000000" w:sz="6" w:space="0"/>
              <w:left w:val="single" w:color="000000" w:sz="6" w:space="0"/>
              <w:right w:val="single" w:color="000000" w:sz="6" w:space="0"/>
            </w:tcBorders>
            <w:vAlign w:val="center"/>
          </w:tcPr>
          <w:p w14:paraId="617BC3D4">
            <w:pPr>
              <w:widowControl/>
              <w:jc w:val="left"/>
              <w:rPr>
                <w:rFonts w:eastAsia="仿宋"/>
                <w:kern w:val="0"/>
                <w:sz w:val="24"/>
              </w:rPr>
            </w:pPr>
            <w:r>
              <w:rPr>
                <w:rFonts w:eastAsia="仿宋"/>
                <w:kern w:val="0"/>
                <w:sz w:val="24"/>
              </w:rPr>
              <w:t>5000≤Z＜80000</w:t>
            </w:r>
          </w:p>
        </w:tc>
        <w:tc>
          <w:tcPr>
            <w:tcW w:w="1730" w:type="dxa"/>
            <w:tcBorders>
              <w:top w:val="single" w:color="000000" w:sz="6" w:space="0"/>
              <w:left w:val="single" w:color="000000" w:sz="6" w:space="0"/>
              <w:right w:val="single" w:color="000000" w:sz="6" w:space="0"/>
            </w:tcBorders>
            <w:vAlign w:val="center"/>
          </w:tcPr>
          <w:p w14:paraId="1445D14E">
            <w:pPr>
              <w:widowControl/>
              <w:jc w:val="left"/>
              <w:rPr>
                <w:rFonts w:eastAsia="仿宋"/>
                <w:kern w:val="0"/>
                <w:sz w:val="24"/>
              </w:rPr>
            </w:pPr>
            <w:r>
              <w:rPr>
                <w:rFonts w:eastAsia="仿宋"/>
                <w:kern w:val="0"/>
                <w:sz w:val="24"/>
              </w:rPr>
              <w:t>300≤Z＜5000</w:t>
            </w:r>
          </w:p>
        </w:tc>
        <w:tc>
          <w:tcPr>
            <w:tcW w:w="1203" w:type="dxa"/>
            <w:vAlign w:val="center"/>
          </w:tcPr>
          <w:p w14:paraId="308A1F17">
            <w:pPr>
              <w:widowControl/>
              <w:jc w:val="left"/>
              <w:rPr>
                <w:rFonts w:eastAsia="仿宋"/>
                <w:kern w:val="0"/>
                <w:sz w:val="24"/>
              </w:rPr>
            </w:pPr>
            <w:r>
              <w:rPr>
                <w:rFonts w:eastAsia="仿宋"/>
                <w:kern w:val="0"/>
                <w:sz w:val="24"/>
              </w:rPr>
              <w:t>Z＜300</w:t>
            </w:r>
          </w:p>
        </w:tc>
      </w:tr>
      <w:tr w14:paraId="422A8F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C913E20">
            <w:pPr>
              <w:widowControl/>
              <w:jc w:val="left"/>
              <w:rPr>
                <w:rFonts w:eastAsia="仿宋"/>
                <w:kern w:val="0"/>
                <w:sz w:val="24"/>
              </w:rPr>
            </w:pPr>
            <w:r>
              <w:rPr>
                <w:rFonts w:eastAsia="仿宋"/>
                <w:kern w:val="0"/>
                <w:sz w:val="24"/>
              </w:rPr>
              <w:t>批发业</w:t>
            </w:r>
          </w:p>
        </w:tc>
        <w:tc>
          <w:tcPr>
            <w:tcW w:w="1560" w:type="dxa"/>
            <w:tcBorders>
              <w:top w:val="single" w:color="000000" w:sz="6" w:space="0"/>
              <w:left w:val="single" w:color="000000" w:sz="6" w:space="0"/>
              <w:right w:val="single" w:color="000000" w:sz="6" w:space="0"/>
            </w:tcBorders>
            <w:vAlign w:val="center"/>
          </w:tcPr>
          <w:p w14:paraId="34A7ABC6">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059F2B4F">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181BB88E">
            <w:pPr>
              <w:widowControl/>
              <w:jc w:val="left"/>
              <w:rPr>
                <w:rFonts w:eastAsia="仿宋"/>
                <w:kern w:val="0"/>
                <w:sz w:val="24"/>
              </w:rPr>
            </w:pPr>
            <w:r>
              <w:rPr>
                <w:rFonts w:eastAsia="仿宋"/>
                <w:kern w:val="0"/>
                <w:sz w:val="24"/>
              </w:rPr>
              <w:t>X≥200</w:t>
            </w:r>
          </w:p>
        </w:tc>
        <w:tc>
          <w:tcPr>
            <w:tcW w:w="1891" w:type="dxa"/>
            <w:tcBorders>
              <w:top w:val="single" w:color="000000" w:sz="6" w:space="0"/>
              <w:left w:val="single" w:color="000000" w:sz="6" w:space="0"/>
              <w:right w:val="single" w:color="000000" w:sz="6" w:space="0"/>
            </w:tcBorders>
            <w:vAlign w:val="center"/>
          </w:tcPr>
          <w:p w14:paraId="1112DA6B">
            <w:pPr>
              <w:widowControl/>
              <w:jc w:val="left"/>
              <w:rPr>
                <w:rFonts w:eastAsia="仿宋"/>
                <w:kern w:val="0"/>
                <w:sz w:val="24"/>
              </w:rPr>
            </w:pPr>
            <w:r>
              <w:rPr>
                <w:rFonts w:eastAsia="仿宋"/>
                <w:kern w:val="0"/>
                <w:sz w:val="24"/>
              </w:rPr>
              <w:t>20≤X＜200</w:t>
            </w:r>
          </w:p>
        </w:tc>
        <w:tc>
          <w:tcPr>
            <w:tcW w:w="1730" w:type="dxa"/>
            <w:tcBorders>
              <w:top w:val="single" w:color="000000" w:sz="6" w:space="0"/>
              <w:left w:val="single" w:color="000000" w:sz="6" w:space="0"/>
              <w:right w:val="single" w:color="000000" w:sz="6" w:space="0"/>
            </w:tcBorders>
            <w:vAlign w:val="center"/>
          </w:tcPr>
          <w:p w14:paraId="27D8E213">
            <w:pPr>
              <w:widowControl/>
              <w:jc w:val="left"/>
              <w:rPr>
                <w:rFonts w:eastAsia="仿宋"/>
                <w:kern w:val="0"/>
                <w:sz w:val="24"/>
              </w:rPr>
            </w:pPr>
            <w:r>
              <w:rPr>
                <w:rFonts w:eastAsia="仿宋"/>
                <w:kern w:val="0"/>
                <w:sz w:val="24"/>
              </w:rPr>
              <w:t>5≤X＜20</w:t>
            </w:r>
          </w:p>
        </w:tc>
        <w:tc>
          <w:tcPr>
            <w:tcW w:w="1203" w:type="dxa"/>
            <w:vAlign w:val="center"/>
          </w:tcPr>
          <w:p w14:paraId="3CC48B4E">
            <w:pPr>
              <w:widowControl/>
              <w:jc w:val="left"/>
              <w:rPr>
                <w:rFonts w:eastAsia="仿宋"/>
                <w:kern w:val="0"/>
                <w:sz w:val="24"/>
              </w:rPr>
            </w:pPr>
            <w:r>
              <w:rPr>
                <w:rFonts w:eastAsia="仿宋"/>
                <w:kern w:val="0"/>
                <w:sz w:val="24"/>
              </w:rPr>
              <w:t>X＜5</w:t>
            </w:r>
          </w:p>
        </w:tc>
      </w:tr>
      <w:tr w14:paraId="4C207F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A44B01F"/>
        </w:tc>
        <w:tc>
          <w:tcPr>
            <w:tcW w:w="1560" w:type="dxa"/>
            <w:tcBorders>
              <w:top w:val="single" w:color="000000" w:sz="6" w:space="0"/>
              <w:left w:val="single" w:color="000000" w:sz="6" w:space="0"/>
              <w:right w:val="single" w:color="000000" w:sz="6" w:space="0"/>
            </w:tcBorders>
            <w:vAlign w:val="center"/>
          </w:tcPr>
          <w:p w14:paraId="4D784CDC">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644DEBED">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770DCCD7">
            <w:pPr>
              <w:widowControl/>
              <w:jc w:val="left"/>
              <w:rPr>
                <w:rFonts w:eastAsia="仿宋"/>
                <w:kern w:val="0"/>
                <w:sz w:val="24"/>
              </w:rPr>
            </w:pPr>
            <w:r>
              <w:rPr>
                <w:rFonts w:eastAsia="仿宋"/>
                <w:kern w:val="0"/>
                <w:sz w:val="24"/>
              </w:rPr>
              <w:t>Y≥40000</w:t>
            </w:r>
          </w:p>
        </w:tc>
        <w:tc>
          <w:tcPr>
            <w:tcW w:w="1891" w:type="dxa"/>
            <w:tcBorders>
              <w:top w:val="single" w:color="000000" w:sz="6" w:space="0"/>
              <w:left w:val="single" w:color="000000" w:sz="6" w:space="0"/>
              <w:right w:val="single" w:color="000000" w:sz="6" w:space="0"/>
            </w:tcBorders>
            <w:vAlign w:val="center"/>
          </w:tcPr>
          <w:p w14:paraId="418A24A3">
            <w:pPr>
              <w:widowControl/>
              <w:jc w:val="left"/>
              <w:rPr>
                <w:rFonts w:eastAsia="仿宋"/>
                <w:kern w:val="0"/>
                <w:sz w:val="24"/>
              </w:rPr>
            </w:pPr>
            <w:r>
              <w:rPr>
                <w:rFonts w:eastAsia="仿宋"/>
                <w:kern w:val="0"/>
                <w:sz w:val="24"/>
              </w:rPr>
              <w:t>5000≤Y＜40000</w:t>
            </w:r>
          </w:p>
        </w:tc>
        <w:tc>
          <w:tcPr>
            <w:tcW w:w="1730" w:type="dxa"/>
            <w:tcBorders>
              <w:top w:val="single" w:color="000000" w:sz="6" w:space="0"/>
              <w:left w:val="single" w:color="000000" w:sz="6" w:space="0"/>
              <w:right w:val="single" w:color="000000" w:sz="6" w:space="0"/>
            </w:tcBorders>
            <w:vAlign w:val="center"/>
          </w:tcPr>
          <w:p w14:paraId="40E056CC">
            <w:pPr>
              <w:widowControl/>
              <w:jc w:val="left"/>
              <w:rPr>
                <w:rFonts w:eastAsia="仿宋"/>
                <w:kern w:val="0"/>
                <w:sz w:val="24"/>
              </w:rPr>
            </w:pPr>
            <w:r>
              <w:rPr>
                <w:rFonts w:eastAsia="仿宋"/>
                <w:kern w:val="0"/>
                <w:sz w:val="24"/>
              </w:rPr>
              <w:t>1000≤Y＜5000</w:t>
            </w:r>
          </w:p>
        </w:tc>
        <w:tc>
          <w:tcPr>
            <w:tcW w:w="1203" w:type="dxa"/>
            <w:vAlign w:val="center"/>
          </w:tcPr>
          <w:p w14:paraId="6DC2B6DC">
            <w:pPr>
              <w:widowControl/>
              <w:jc w:val="left"/>
              <w:rPr>
                <w:rFonts w:eastAsia="仿宋"/>
                <w:kern w:val="0"/>
                <w:sz w:val="24"/>
              </w:rPr>
            </w:pPr>
            <w:r>
              <w:rPr>
                <w:rFonts w:eastAsia="仿宋"/>
                <w:kern w:val="0"/>
                <w:sz w:val="24"/>
              </w:rPr>
              <w:t>Y＜1000</w:t>
            </w:r>
          </w:p>
        </w:tc>
      </w:tr>
      <w:tr w14:paraId="05EDD1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FA3280F">
            <w:pPr>
              <w:widowControl/>
              <w:jc w:val="left"/>
              <w:rPr>
                <w:rFonts w:eastAsia="仿宋"/>
                <w:kern w:val="0"/>
                <w:sz w:val="24"/>
              </w:rPr>
            </w:pPr>
            <w:r>
              <w:rPr>
                <w:rFonts w:eastAsia="仿宋"/>
                <w:kern w:val="0"/>
                <w:sz w:val="24"/>
              </w:rPr>
              <w:t>零售业</w:t>
            </w:r>
          </w:p>
        </w:tc>
        <w:tc>
          <w:tcPr>
            <w:tcW w:w="1560" w:type="dxa"/>
            <w:tcBorders>
              <w:top w:val="single" w:color="000000" w:sz="6" w:space="0"/>
              <w:left w:val="single" w:color="000000" w:sz="6" w:space="0"/>
              <w:right w:val="single" w:color="000000" w:sz="6" w:space="0"/>
            </w:tcBorders>
            <w:vAlign w:val="center"/>
          </w:tcPr>
          <w:p w14:paraId="5FC81133">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66C85FE2">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54700C68">
            <w:pPr>
              <w:widowControl/>
              <w:jc w:val="left"/>
              <w:rPr>
                <w:rFonts w:eastAsia="仿宋"/>
                <w:kern w:val="0"/>
                <w:sz w:val="24"/>
              </w:rPr>
            </w:pPr>
            <w:r>
              <w:rPr>
                <w:rFonts w:eastAsia="仿宋"/>
                <w:kern w:val="0"/>
                <w:sz w:val="24"/>
              </w:rPr>
              <w:t>X≥300</w:t>
            </w:r>
          </w:p>
        </w:tc>
        <w:tc>
          <w:tcPr>
            <w:tcW w:w="1891" w:type="dxa"/>
            <w:tcBorders>
              <w:top w:val="single" w:color="000000" w:sz="6" w:space="0"/>
              <w:left w:val="single" w:color="000000" w:sz="6" w:space="0"/>
              <w:right w:val="single" w:color="000000" w:sz="6" w:space="0"/>
            </w:tcBorders>
            <w:vAlign w:val="center"/>
          </w:tcPr>
          <w:p w14:paraId="7FFEA746">
            <w:pPr>
              <w:widowControl/>
              <w:jc w:val="left"/>
              <w:rPr>
                <w:rFonts w:eastAsia="仿宋"/>
                <w:kern w:val="0"/>
                <w:sz w:val="24"/>
              </w:rPr>
            </w:pPr>
            <w:r>
              <w:rPr>
                <w:rFonts w:eastAsia="仿宋"/>
                <w:kern w:val="0"/>
                <w:sz w:val="24"/>
              </w:rPr>
              <w:t>50≤X＜300</w:t>
            </w:r>
          </w:p>
        </w:tc>
        <w:tc>
          <w:tcPr>
            <w:tcW w:w="1730" w:type="dxa"/>
            <w:tcBorders>
              <w:top w:val="single" w:color="000000" w:sz="6" w:space="0"/>
              <w:left w:val="single" w:color="000000" w:sz="6" w:space="0"/>
              <w:right w:val="single" w:color="000000" w:sz="6" w:space="0"/>
            </w:tcBorders>
            <w:vAlign w:val="center"/>
          </w:tcPr>
          <w:p w14:paraId="7AB8364F">
            <w:pPr>
              <w:widowControl/>
              <w:jc w:val="left"/>
              <w:rPr>
                <w:rFonts w:eastAsia="仿宋"/>
                <w:kern w:val="0"/>
                <w:sz w:val="24"/>
              </w:rPr>
            </w:pPr>
            <w:r>
              <w:rPr>
                <w:rFonts w:eastAsia="仿宋"/>
                <w:kern w:val="0"/>
                <w:sz w:val="24"/>
              </w:rPr>
              <w:t>10≤X＜50</w:t>
            </w:r>
          </w:p>
        </w:tc>
        <w:tc>
          <w:tcPr>
            <w:tcW w:w="1203" w:type="dxa"/>
            <w:vAlign w:val="center"/>
          </w:tcPr>
          <w:p w14:paraId="4FC0F36D">
            <w:pPr>
              <w:widowControl/>
              <w:jc w:val="left"/>
              <w:rPr>
                <w:rFonts w:eastAsia="仿宋"/>
                <w:kern w:val="0"/>
                <w:sz w:val="24"/>
              </w:rPr>
            </w:pPr>
            <w:r>
              <w:rPr>
                <w:rFonts w:eastAsia="仿宋"/>
                <w:kern w:val="0"/>
                <w:sz w:val="24"/>
              </w:rPr>
              <w:t>X＜10</w:t>
            </w:r>
          </w:p>
        </w:tc>
      </w:tr>
      <w:tr w14:paraId="449D21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4B346B5"/>
        </w:tc>
        <w:tc>
          <w:tcPr>
            <w:tcW w:w="1560" w:type="dxa"/>
            <w:tcBorders>
              <w:top w:val="single" w:color="000000" w:sz="6" w:space="0"/>
              <w:left w:val="single" w:color="000000" w:sz="6" w:space="0"/>
              <w:right w:val="single" w:color="000000" w:sz="6" w:space="0"/>
            </w:tcBorders>
            <w:vAlign w:val="center"/>
          </w:tcPr>
          <w:p w14:paraId="6FB28EAF">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6690A8B2">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7D5C3F42">
            <w:pPr>
              <w:widowControl/>
              <w:jc w:val="left"/>
              <w:rPr>
                <w:rFonts w:eastAsia="仿宋"/>
                <w:kern w:val="0"/>
                <w:sz w:val="24"/>
              </w:rPr>
            </w:pPr>
            <w:r>
              <w:rPr>
                <w:rFonts w:eastAsia="仿宋"/>
                <w:kern w:val="0"/>
                <w:sz w:val="24"/>
              </w:rPr>
              <w:t>Y≥20000</w:t>
            </w:r>
          </w:p>
        </w:tc>
        <w:tc>
          <w:tcPr>
            <w:tcW w:w="1891" w:type="dxa"/>
            <w:tcBorders>
              <w:top w:val="single" w:color="000000" w:sz="6" w:space="0"/>
              <w:left w:val="single" w:color="000000" w:sz="6" w:space="0"/>
              <w:right w:val="single" w:color="000000" w:sz="6" w:space="0"/>
            </w:tcBorders>
            <w:vAlign w:val="center"/>
          </w:tcPr>
          <w:p w14:paraId="288E604B">
            <w:pPr>
              <w:widowControl/>
              <w:jc w:val="left"/>
              <w:rPr>
                <w:rFonts w:eastAsia="仿宋"/>
                <w:kern w:val="0"/>
                <w:sz w:val="24"/>
              </w:rPr>
            </w:pPr>
            <w:r>
              <w:rPr>
                <w:rFonts w:eastAsia="仿宋"/>
                <w:kern w:val="0"/>
                <w:sz w:val="24"/>
              </w:rPr>
              <w:t>500≤Y＜20000</w:t>
            </w:r>
          </w:p>
        </w:tc>
        <w:tc>
          <w:tcPr>
            <w:tcW w:w="1730" w:type="dxa"/>
            <w:tcBorders>
              <w:top w:val="single" w:color="000000" w:sz="6" w:space="0"/>
              <w:left w:val="single" w:color="000000" w:sz="6" w:space="0"/>
              <w:right w:val="single" w:color="000000" w:sz="6" w:space="0"/>
            </w:tcBorders>
            <w:vAlign w:val="center"/>
          </w:tcPr>
          <w:p w14:paraId="5202E859">
            <w:pPr>
              <w:widowControl/>
              <w:jc w:val="left"/>
              <w:rPr>
                <w:rFonts w:eastAsia="仿宋"/>
                <w:kern w:val="0"/>
                <w:sz w:val="24"/>
              </w:rPr>
            </w:pPr>
            <w:r>
              <w:rPr>
                <w:rFonts w:eastAsia="仿宋"/>
                <w:kern w:val="0"/>
                <w:sz w:val="24"/>
              </w:rPr>
              <w:t>100≤Y＜500</w:t>
            </w:r>
          </w:p>
        </w:tc>
        <w:tc>
          <w:tcPr>
            <w:tcW w:w="1203" w:type="dxa"/>
            <w:vAlign w:val="center"/>
          </w:tcPr>
          <w:p w14:paraId="0239E039">
            <w:pPr>
              <w:widowControl/>
              <w:jc w:val="left"/>
              <w:rPr>
                <w:rFonts w:eastAsia="仿宋"/>
                <w:kern w:val="0"/>
                <w:sz w:val="24"/>
              </w:rPr>
            </w:pPr>
            <w:r>
              <w:rPr>
                <w:rFonts w:eastAsia="仿宋"/>
                <w:kern w:val="0"/>
                <w:sz w:val="24"/>
              </w:rPr>
              <w:t>Y＜100</w:t>
            </w:r>
          </w:p>
        </w:tc>
      </w:tr>
      <w:tr w14:paraId="356FDE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395F19B">
            <w:pPr>
              <w:widowControl/>
              <w:jc w:val="left"/>
              <w:rPr>
                <w:rFonts w:eastAsia="仿宋"/>
                <w:kern w:val="0"/>
                <w:sz w:val="24"/>
              </w:rPr>
            </w:pPr>
            <w:r>
              <w:rPr>
                <w:rFonts w:eastAsia="仿宋"/>
                <w:kern w:val="0"/>
                <w:sz w:val="24"/>
              </w:rPr>
              <w:t>交通运输业 *</w:t>
            </w:r>
          </w:p>
        </w:tc>
        <w:tc>
          <w:tcPr>
            <w:tcW w:w="1560" w:type="dxa"/>
            <w:tcBorders>
              <w:top w:val="single" w:color="000000" w:sz="6" w:space="0"/>
              <w:left w:val="single" w:color="000000" w:sz="6" w:space="0"/>
              <w:right w:val="single" w:color="000000" w:sz="6" w:space="0"/>
            </w:tcBorders>
            <w:vAlign w:val="center"/>
          </w:tcPr>
          <w:p w14:paraId="54242A5D">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26C5EA22">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6714327C">
            <w:pPr>
              <w:widowControl/>
              <w:jc w:val="left"/>
              <w:rPr>
                <w:rFonts w:eastAsia="仿宋"/>
                <w:kern w:val="0"/>
                <w:sz w:val="24"/>
              </w:rPr>
            </w:pPr>
            <w:r>
              <w:rPr>
                <w:rFonts w:eastAsia="仿宋"/>
                <w:kern w:val="0"/>
                <w:sz w:val="24"/>
              </w:rPr>
              <w:t>X≥1000</w:t>
            </w:r>
          </w:p>
        </w:tc>
        <w:tc>
          <w:tcPr>
            <w:tcW w:w="1891" w:type="dxa"/>
            <w:tcBorders>
              <w:top w:val="single" w:color="000000" w:sz="6" w:space="0"/>
              <w:left w:val="single" w:color="000000" w:sz="6" w:space="0"/>
              <w:right w:val="single" w:color="000000" w:sz="6" w:space="0"/>
            </w:tcBorders>
            <w:vAlign w:val="center"/>
          </w:tcPr>
          <w:p w14:paraId="7DAB4563">
            <w:pPr>
              <w:widowControl/>
              <w:jc w:val="left"/>
              <w:rPr>
                <w:rFonts w:eastAsia="仿宋"/>
                <w:kern w:val="0"/>
                <w:sz w:val="24"/>
              </w:rPr>
            </w:pPr>
            <w:r>
              <w:rPr>
                <w:rFonts w:eastAsia="仿宋"/>
                <w:kern w:val="0"/>
                <w:sz w:val="24"/>
              </w:rPr>
              <w:t>300≤X＜1000</w:t>
            </w:r>
          </w:p>
        </w:tc>
        <w:tc>
          <w:tcPr>
            <w:tcW w:w="1730" w:type="dxa"/>
            <w:tcBorders>
              <w:top w:val="single" w:color="000000" w:sz="6" w:space="0"/>
              <w:left w:val="single" w:color="000000" w:sz="6" w:space="0"/>
              <w:right w:val="single" w:color="000000" w:sz="6" w:space="0"/>
            </w:tcBorders>
            <w:vAlign w:val="center"/>
          </w:tcPr>
          <w:p w14:paraId="4F647671">
            <w:pPr>
              <w:widowControl/>
              <w:jc w:val="left"/>
              <w:rPr>
                <w:rFonts w:eastAsia="仿宋"/>
                <w:kern w:val="0"/>
                <w:sz w:val="24"/>
              </w:rPr>
            </w:pPr>
            <w:r>
              <w:rPr>
                <w:rFonts w:eastAsia="仿宋"/>
                <w:kern w:val="0"/>
                <w:sz w:val="24"/>
              </w:rPr>
              <w:t>20≤X＜300</w:t>
            </w:r>
          </w:p>
        </w:tc>
        <w:tc>
          <w:tcPr>
            <w:tcW w:w="1203" w:type="dxa"/>
            <w:vAlign w:val="center"/>
          </w:tcPr>
          <w:p w14:paraId="2178739B">
            <w:pPr>
              <w:widowControl/>
              <w:jc w:val="left"/>
              <w:rPr>
                <w:rFonts w:eastAsia="仿宋"/>
                <w:kern w:val="0"/>
                <w:sz w:val="24"/>
              </w:rPr>
            </w:pPr>
            <w:r>
              <w:rPr>
                <w:rFonts w:eastAsia="仿宋"/>
                <w:kern w:val="0"/>
                <w:sz w:val="24"/>
              </w:rPr>
              <w:t>X＜20</w:t>
            </w:r>
          </w:p>
        </w:tc>
      </w:tr>
      <w:tr w14:paraId="7FE2E4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1D339F2"/>
        </w:tc>
        <w:tc>
          <w:tcPr>
            <w:tcW w:w="1560" w:type="dxa"/>
            <w:tcBorders>
              <w:top w:val="single" w:color="000000" w:sz="6" w:space="0"/>
              <w:left w:val="single" w:color="000000" w:sz="6" w:space="0"/>
              <w:right w:val="single" w:color="000000" w:sz="6" w:space="0"/>
            </w:tcBorders>
            <w:vAlign w:val="center"/>
          </w:tcPr>
          <w:p w14:paraId="2718EF28">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116E5D48">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3B980CA6">
            <w:pPr>
              <w:widowControl/>
              <w:jc w:val="left"/>
              <w:rPr>
                <w:rFonts w:eastAsia="仿宋"/>
                <w:kern w:val="0"/>
                <w:sz w:val="24"/>
              </w:rPr>
            </w:pPr>
            <w:r>
              <w:rPr>
                <w:rFonts w:eastAsia="仿宋"/>
                <w:kern w:val="0"/>
                <w:sz w:val="24"/>
              </w:rPr>
              <w:t>Y≥30000</w:t>
            </w:r>
          </w:p>
        </w:tc>
        <w:tc>
          <w:tcPr>
            <w:tcW w:w="1891" w:type="dxa"/>
            <w:tcBorders>
              <w:top w:val="single" w:color="000000" w:sz="6" w:space="0"/>
              <w:left w:val="single" w:color="000000" w:sz="6" w:space="0"/>
              <w:right w:val="single" w:color="000000" w:sz="6" w:space="0"/>
            </w:tcBorders>
            <w:vAlign w:val="center"/>
          </w:tcPr>
          <w:p w14:paraId="4CB0A7E8">
            <w:pPr>
              <w:widowControl/>
              <w:jc w:val="left"/>
              <w:rPr>
                <w:rFonts w:eastAsia="仿宋"/>
                <w:kern w:val="0"/>
                <w:sz w:val="24"/>
              </w:rPr>
            </w:pPr>
            <w:r>
              <w:rPr>
                <w:rFonts w:eastAsia="仿宋"/>
                <w:kern w:val="0"/>
                <w:sz w:val="24"/>
              </w:rPr>
              <w:t>3000≤Y＜30000</w:t>
            </w:r>
          </w:p>
        </w:tc>
        <w:tc>
          <w:tcPr>
            <w:tcW w:w="1730" w:type="dxa"/>
            <w:tcBorders>
              <w:top w:val="single" w:color="000000" w:sz="6" w:space="0"/>
              <w:left w:val="single" w:color="000000" w:sz="6" w:space="0"/>
              <w:right w:val="single" w:color="000000" w:sz="6" w:space="0"/>
            </w:tcBorders>
            <w:vAlign w:val="center"/>
          </w:tcPr>
          <w:p w14:paraId="31445883">
            <w:pPr>
              <w:widowControl/>
              <w:jc w:val="left"/>
              <w:rPr>
                <w:rFonts w:eastAsia="仿宋"/>
                <w:kern w:val="0"/>
                <w:sz w:val="24"/>
              </w:rPr>
            </w:pPr>
            <w:r>
              <w:rPr>
                <w:rFonts w:eastAsia="仿宋"/>
                <w:kern w:val="0"/>
                <w:sz w:val="24"/>
              </w:rPr>
              <w:t>200≤Y＜3000</w:t>
            </w:r>
          </w:p>
        </w:tc>
        <w:tc>
          <w:tcPr>
            <w:tcW w:w="1203" w:type="dxa"/>
            <w:vAlign w:val="center"/>
          </w:tcPr>
          <w:p w14:paraId="70AC674F">
            <w:pPr>
              <w:widowControl/>
              <w:jc w:val="left"/>
              <w:rPr>
                <w:rFonts w:eastAsia="仿宋"/>
                <w:kern w:val="0"/>
                <w:sz w:val="24"/>
              </w:rPr>
            </w:pPr>
            <w:r>
              <w:rPr>
                <w:rFonts w:eastAsia="仿宋"/>
                <w:kern w:val="0"/>
                <w:sz w:val="24"/>
              </w:rPr>
              <w:t>Y＜200</w:t>
            </w:r>
          </w:p>
        </w:tc>
      </w:tr>
      <w:tr w14:paraId="02E27F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C8152E8">
            <w:pPr>
              <w:widowControl/>
              <w:jc w:val="left"/>
              <w:rPr>
                <w:rFonts w:eastAsia="仿宋"/>
                <w:kern w:val="0"/>
                <w:sz w:val="24"/>
              </w:rPr>
            </w:pPr>
            <w:r>
              <w:rPr>
                <w:rFonts w:eastAsia="仿宋"/>
                <w:kern w:val="0"/>
                <w:sz w:val="24"/>
              </w:rPr>
              <w:t>仓储业*</w:t>
            </w:r>
          </w:p>
        </w:tc>
        <w:tc>
          <w:tcPr>
            <w:tcW w:w="1560" w:type="dxa"/>
            <w:tcBorders>
              <w:top w:val="single" w:color="000000" w:sz="6" w:space="0"/>
              <w:left w:val="single" w:color="000000" w:sz="6" w:space="0"/>
              <w:right w:val="single" w:color="000000" w:sz="6" w:space="0"/>
            </w:tcBorders>
            <w:vAlign w:val="center"/>
          </w:tcPr>
          <w:p w14:paraId="3B2C3426">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042A5722">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1E20A40D">
            <w:pPr>
              <w:widowControl/>
              <w:jc w:val="left"/>
              <w:rPr>
                <w:rFonts w:eastAsia="仿宋"/>
                <w:kern w:val="0"/>
                <w:sz w:val="24"/>
              </w:rPr>
            </w:pPr>
            <w:r>
              <w:rPr>
                <w:rFonts w:eastAsia="仿宋"/>
                <w:kern w:val="0"/>
                <w:sz w:val="24"/>
              </w:rPr>
              <w:t>X≥200</w:t>
            </w:r>
          </w:p>
        </w:tc>
        <w:tc>
          <w:tcPr>
            <w:tcW w:w="1891" w:type="dxa"/>
            <w:tcBorders>
              <w:top w:val="single" w:color="000000" w:sz="6" w:space="0"/>
              <w:left w:val="single" w:color="000000" w:sz="6" w:space="0"/>
              <w:right w:val="single" w:color="000000" w:sz="6" w:space="0"/>
            </w:tcBorders>
            <w:vAlign w:val="center"/>
          </w:tcPr>
          <w:p w14:paraId="52177B48">
            <w:pPr>
              <w:widowControl/>
              <w:jc w:val="left"/>
              <w:rPr>
                <w:rFonts w:eastAsia="仿宋"/>
                <w:kern w:val="0"/>
                <w:sz w:val="24"/>
              </w:rPr>
            </w:pPr>
            <w:r>
              <w:rPr>
                <w:rFonts w:eastAsia="仿宋"/>
                <w:kern w:val="0"/>
                <w:sz w:val="24"/>
              </w:rPr>
              <w:t>100≤X＜200</w:t>
            </w:r>
          </w:p>
        </w:tc>
        <w:tc>
          <w:tcPr>
            <w:tcW w:w="1730" w:type="dxa"/>
            <w:tcBorders>
              <w:top w:val="single" w:color="000000" w:sz="6" w:space="0"/>
              <w:left w:val="single" w:color="000000" w:sz="6" w:space="0"/>
              <w:right w:val="single" w:color="000000" w:sz="6" w:space="0"/>
            </w:tcBorders>
            <w:vAlign w:val="center"/>
          </w:tcPr>
          <w:p w14:paraId="0836B154">
            <w:pPr>
              <w:widowControl/>
              <w:jc w:val="left"/>
              <w:rPr>
                <w:rFonts w:eastAsia="仿宋"/>
                <w:kern w:val="0"/>
                <w:sz w:val="24"/>
              </w:rPr>
            </w:pPr>
            <w:r>
              <w:rPr>
                <w:rFonts w:eastAsia="仿宋"/>
                <w:kern w:val="0"/>
                <w:sz w:val="24"/>
              </w:rPr>
              <w:t>20≤X＜100</w:t>
            </w:r>
          </w:p>
        </w:tc>
        <w:tc>
          <w:tcPr>
            <w:tcW w:w="1203" w:type="dxa"/>
            <w:vAlign w:val="center"/>
          </w:tcPr>
          <w:p w14:paraId="33C6217D">
            <w:pPr>
              <w:widowControl/>
              <w:jc w:val="left"/>
              <w:rPr>
                <w:rFonts w:eastAsia="仿宋"/>
                <w:kern w:val="0"/>
                <w:sz w:val="24"/>
              </w:rPr>
            </w:pPr>
            <w:r>
              <w:rPr>
                <w:rFonts w:eastAsia="仿宋"/>
                <w:kern w:val="0"/>
                <w:sz w:val="24"/>
              </w:rPr>
              <w:t>X＜20</w:t>
            </w:r>
          </w:p>
        </w:tc>
      </w:tr>
      <w:tr w14:paraId="407FDF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254EDB4"/>
        </w:tc>
        <w:tc>
          <w:tcPr>
            <w:tcW w:w="1560" w:type="dxa"/>
            <w:tcBorders>
              <w:top w:val="single" w:color="000000" w:sz="6" w:space="0"/>
              <w:left w:val="single" w:color="000000" w:sz="6" w:space="0"/>
              <w:right w:val="single" w:color="000000" w:sz="6" w:space="0"/>
            </w:tcBorders>
            <w:vAlign w:val="center"/>
          </w:tcPr>
          <w:p w14:paraId="27FF141B">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7CD4B117">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4557B2B6">
            <w:pPr>
              <w:widowControl/>
              <w:jc w:val="left"/>
              <w:rPr>
                <w:rFonts w:eastAsia="仿宋"/>
                <w:kern w:val="0"/>
                <w:sz w:val="24"/>
              </w:rPr>
            </w:pPr>
            <w:r>
              <w:rPr>
                <w:rFonts w:eastAsia="仿宋"/>
                <w:kern w:val="0"/>
                <w:sz w:val="24"/>
              </w:rPr>
              <w:t>Y≥30000</w:t>
            </w:r>
          </w:p>
        </w:tc>
        <w:tc>
          <w:tcPr>
            <w:tcW w:w="1891" w:type="dxa"/>
            <w:tcBorders>
              <w:top w:val="single" w:color="000000" w:sz="6" w:space="0"/>
              <w:left w:val="single" w:color="000000" w:sz="6" w:space="0"/>
              <w:right w:val="single" w:color="000000" w:sz="6" w:space="0"/>
            </w:tcBorders>
            <w:vAlign w:val="center"/>
          </w:tcPr>
          <w:p w14:paraId="69E08055">
            <w:pPr>
              <w:widowControl/>
              <w:jc w:val="left"/>
              <w:rPr>
                <w:rFonts w:eastAsia="仿宋"/>
                <w:kern w:val="0"/>
                <w:sz w:val="24"/>
              </w:rPr>
            </w:pPr>
            <w:r>
              <w:rPr>
                <w:rFonts w:eastAsia="仿宋"/>
                <w:kern w:val="0"/>
                <w:sz w:val="24"/>
              </w:rPr>
              <w:t>1000≤Y＜30000</w:t>
            </w:r>
          </w:p>
        </w:tc>
        <w:tc>
          <w:tcPr>
            <w:tcW w:w="1730" w:type="dxa"/>
            <w:tcBorders>
              <w:top w:val="single" w:color="000000" w:sz="6" w:space="0"/>
              <w:left w:val="single" w:color="000000" w:sz="6" w:space="0"/>
              <w:right w:val="single" w:color="000000" w:sz="6" w:space="0"/>
            </w:tcBorders>
            <w:vAlign w:val="center"/>
          </w:tcPr>
          <w:p w14:paraId="420C2702">
            <w:pPr>
              <w:widowControl/>
              <w:jc w:val="left"/>
              <w:rPr>
                <w:rFonts w:eastAsia="仿宋"/>
                <w:kern w:val="0"/>
                <w:sz w:val="24"/>
              </w:rPr>
            </w:pPr>
            <w:r>
              <w:rPr>
                <w:rFonts w:eastAsia="仿宋"/>
                <w:kern w:val="0"/>
                <w:sz w:val="24"/>
              </w:rPr>
              <w:t>100≤Y＜1000</w:t>
            </w:r>
          </w:p>
        </w:tc>
        <w:tc>
          <w:tcPr>
            <w:tcW w:w="1203" w:type="dxa"/>
            <w:vAlign w:val="center"/>
          </w:tcPr>
          <w:p w14:paraId="10000418">
            <w:pPr>
              <w:widowControl/>
              <w:jc w:val="left"/>
              <w:rPr>
                <w:rFonts w:eastAsia="仿宋"/>
                <w:kern w:val="0"/>
                <w:sz w:val="24"/>
              </w:rPr>
            </w:pPr>
            <w:r>
              <w:rPr>
                <w:rFonts w:eastAsia="仿宋"/>
                <w:kern w:val="0"/>
                <w:sz w:val="24"/>
              </w:rPr>
              <w:t>Y＜100</w:t>
            </w:r>
          </w:p>
        </w:tc>
      </w:tr>
      <w:tr w14:paraId="37AD8E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5690DD5">
            <w:pPr>
              <w:widowControl/>
              <w:jc w:val="left"/>
              <w:rPr>
                <w:rFonts w:eastAsia="仿宋"/>
                <w:kern w:val="0"/>
                <w:sz w:val="24"/>
              </w:rPr>
            </w:pPr>
            <w:r>
              <w:rPr>
                <w:rFonts w:eastAsia="仿宋"/>
                <w:kern w:val="0"/>
                <w:sz w:val="24"/>
              </w:rPr>
              <w:t>邮政业</w:t>
            </w:r>
          </w:p>
        </w:tc>
        <w:tc>
          <w:tcPr>
            <w:tcW w:w="1560" w:type="dxa"/>
            <w:tcBorders>
              <w:top w:val="single" w:color="000000" w:sz="6" w:space="0"/>
              <w:left w:val="single" w:color="000000" w:sz="6" w:space="0"/>
              <w:right w:val="single" w:color="000000" w:sz="6" w:space="0"/>
            </w:tcBorders>
            <w:vAlign w:val="center"/>
          </w:tcPr>
          <w:p w14:paraId="5D2C1056">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3179723A">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6F129984">
            <w:pPr>
              <w:widowControl/>
              <w:jc w:val="left"/>
              <w:rPr>
                <w:rFonts w:eastAsia="仿宋"/>
                <w:kern w:val="0"/>
                <w:sz w:val="24"/>
              </w:rPr>
            </w:pPr>
            <w:r>
              <w:rPr>
                <w:rFonts w:eastAsia="仿宋"/>
                <w:kern w:val="0"/>
                <w:sz w:val="24"/>
              </w:rPr>
              <w:t>X≥1000</w:t>
            </w:r>
          </w:p>
        </w:tc>
        <w:tc>
          <w:tcPr>
            <w:tcW w:w="1891" w:type="dxa"/>
            <w:tcBorders>
              <w:top w:val="single" w:color="000000" w:sz="6" w:space="0"/>
              <w:left w:val="single" w:color="000000" w:sz="6" w:space="0"/>
              <w:right w:val="single" w:color="000000" w:sz="6" w:space="0"/>
            </w:tcBorders>
            <w:vAlign w:val="center"/>
          </w:tcPr>
          <w:p w14:paraId="309BD415">
            <w:pPr>
              <w:widowControl/>
              <w:jc w:val="left"/>
              <w:rPr>
                <w:rFonts w:eastAsia="仿宋"/>
                <w:kern w:val="0"/>
                <w:sz w:val="24"/>
              </w:rPr>
            </w:pPr>
            <w:r>
              <w:rPr>
                <w:rFonts w:eastAsia="仿宋"/>
                <w:kern w:val="0"/>
                <w:sz w:val="24"/>
              </w:rPr>
              <w:t>300≤X＜1000</w:t>
            </w:r>
          </w:p>
        </w:tc>
        <w:tc>
          <w:tcPr>
            <w:tcW w:w="1730" w:type="dxa"/>
            <w:tcBorders>
              <w:top w:val="single" w:color="000000" w:sz="6" w:space="0"/>
              <w:left w:val="single" w:color="000000" w:sz="6" w:space="0"/>
              <w:right w:val="single" w:color="000000" w:sz="6" w:space="0"/>
            </w:tcBorders>
            <w:vAlign w:val="center"/>
          </w:tcPr>
          <w:p w14:paraId="464B2329">
            <w:pPr>
              <w:widowControl/>
              <w:jc w:val="left"/>
              <w:rPr>
                <w:rFonts w:eastAsia="仿宋"/>
                <w:kern w:val="0"/>
                <w:sz w:val="24"/>
              </w:rPr>
            </w:pPr>
            <w:r>
              <w:rPr>
                <w:rFonts w:eastAsia="仿宋"/>
                <w:kern w:val="0"/>
                <w:sz w:val="24"/>
              </w:rPr>
              <w:t>20≤X＜300</w:t>
            </w:r>
          </w:p>
        </w:tc>
        <w:tc>
          <w:tcPr>
            <w:tcW w:w="1203" w:type="dxa"/>
            <w:vAlign w:val="center"/>
          </w:tcPr>
          <w:p w14:paraId="4310943C">
            <w:pPr>
              <w:widowControl/>
              <w:jc w:val="left"/>
              <w:rPr>
                <w:rFonts w:eastAsia="仿宋"/>
                <w:kern w:val="0"/>
                <w:sz w:val="24"/>
              </w:rPr>
            </w:pPr>
            <w:r>
              <w:rPr>
                <w:rFonts w:eastAsia="仿宋"/>
                <w:kern w:val="0"/>
                <w:sz w:val="24"/>
              </w:rPr>
              <w:t>X＜20</w:t>
            </w:r>
          </w:p>
        </w:tc>
      </w:tr>
      <w:tr w14:paraId="1D888F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82174AD"/>
        </w:tc>
        <w:tc>
          <w:tcPr>
            <w:tcW w:w="1560" w:type="dxa"/>
            <w:tcBorders>
              <w:top w:val="single" w:color="000000" w:sz="6" w:space="0"/>
              <w:left w:val="single" w:color="000000" w:sz="6" w:space="0"/>
              <w:right w:val="single" w:color="000000" w:sz="6" w:space="0"/>
            </w:tcBorders>
            <w:vAlign w:val="center"/>
          </w:tcPr>
          <w:p w14:paraId="236541CB">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2D21B40A">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59EF7FA9">
            <w:pPr>
              <w:widowControl/>
              <w:jc w:val="left"/>
              <w:rPr>
                <w:rFonts w:eastAsia="仿宋"/>
                <w:kern w:val="0"/>
                <w:sz w:val="24"/>
              </w:rPr>
            </w:pPr>
            <w:r>
              <w:rPr>
                <w:rFonts w:eastAsia="仿宋"/>
                <w:kern w:val="0"/>
                <w:sz w:val="24"/>
              </w:rPr>
              <w:t>Y≥30000</w:t>
            </w:r>
          </w:p>
        </w:tc>
        <w:tc>
          <w:tcPr>
            <w:tcW w:w="1891" w:type="dxa"/>
            <w:tcBorders>
              <w:top w:val="single" w:color="000000" w:sz="6" w:space="0"/>
              <w:left w:val="single" w:color="000000" w:sz="6" w:space="0"/>
              <w:right w:val="single" w:color="000000" w:sz="6" w:space="0"/>
            </w:tcBorders>
            <w:vAlign w:val="center"/>
          </w:tcPr>
          <w:p w14:paraId="136B74E7">
            <w:pPr>
              <w:widowControl/>
              <w:jc w:val="left"/>
              <w:rPr>
                <w:rFonts w:eastAsia="仿宋"/>
                <w:kern w:val="0"/>
                <w:sz w:val="24"/>
              </w:rPr>
            </w:pPr>
            <w:r>
              <w:rPr>
                <w:rFonts w:eastAsia="仿宋"/>
                <w:kern w:val="0"/>
                <w:sz w:val="24"/>
              </w:rPr>
              <w:t>2000≤Y＜30000</w:t>
            </w:r>
          </w:p>
        </w:tc>
        <w:tc>
          <w:tcPr>
            <w:tcW w:w="1730" w:type="dxa"/>
            <w:tcBorders>
              <w:top w:val="single" w:color="000000" w:sz="6" w:space="0"/>
              <w:left w:val="single" w:color="000000" w:sz="6" w:space="0"/>
              <w:right w:val="single" w:color="000000" w:sz="6" w:space="0"/>
            </w:tcBorders>
            <w:vAlign w:val="center"/>
          </w:tcPr>
          <w:p w14:paraId="3125E2C2">
            <w:pPr>
              <w:widowControl/>
              <w:jc w:val="left"/>
              <w:rPr>
                <w:rFonts w:eastAsia="仿宋"/>
                <w:kern w:val="0"/>
                <w:sz w:val="24"/>
              </w:rPr>
            </w:pPr>
            <w:r>
              <w:rPr>
                <w:rFonts w:eastAsia="仿宋"/>
                <w:kern w:val="0"/>
                <w:sz w:val="24"/>
              </w:rPr>
              <w:t>100≤Y＜2000</w:t>
            </w:r>
          </w:p>
        </w:tc>
        <w:tc>
          <w:tcPr>
            <w:tcW w:w="1203" w:type="dxa"/>
            <w:vAlign w:val="center"/>
          </w:tcPr>
          <w:p w14:paraId="0AF367A4">
            <w:pPr>
              <w:widowControl/>
              <w:jc w:val="left"/>
              <w:rPr>
                <w:rFonts w:eastAsia="仿宋"/>
                <w:kern w:val="0"/>
                <w:sz w:val="24"/>
              </w:rPr>
            </w:pPr>
            <w:r>
              <w:rPr>
                <w:rFonts w:eastAsia="仿宋"/>
                <w:kern w:val="0"/>
                <w:sz w:val="24"/>
              </w:rPr>
              <w:t>Y＜100</w:t>
            </w:r>
          </w:p>
        </w:tc>
      </w:tr>
      <w:tr w14:paraId="7865D0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D06DB5B">
            <w:pPr>
              <w:widowControl/>
              <w:jc w:val="left"/>
              <w:rPr>
                <w:rFonts w:eastAsia="仿宋"/>
                <w:kern w:val="0"/>
                <w:sz w:val="24"/>
              </w:rPr>
            </w:pPr>
            <w:r>
              <w:rPr>
                <w:rFonts w:eastAsia="仿宋"/>
                <w:kern w:val="0"/>
                <w:sz w:val="24"/>
              </w:rPr>
              <w:t>住宿业</w:t>
            </w:r>
          </w:p>
        </w:tc>
        <w:tc>
          <w:tcPr>
            <w:tcW w:w="1560" w:type="dxa"/>
            <w:tcBorders>
              <w:top w:val="single" w:color="000000" w:sz="6" w:space="0"/>
              <w:left w:val="single" w:color="000000" w:sz="6" w:space="0"/>
              <w:right w:val="single" w:color="000000" w:sz="6" w:space="0"/>
            </w:tcBorders>
            <w:vAlign w:val="center"/>
          </w:tcPr>
          <w:p w14:paraId="4574662D">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01CA7CF6">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5DB9A7C1">
            <w:pPr>
              <w:widowControl/>
              <w:jc w:val="left"/>
              <w:rPr>
                <w:rFonts w:eastAsia="仿宋"/>
                <w:kern w:val="0"/>
                <w:sz w:val="24"/>
              </w:rPr>
            </w:pPr>
            <w:r>
              <w:rPr>
                <w:rFonts w:eastAsia="仿宋"/>
                <w:kern w:val="0"/>
                <w:sz w:val="24"/>
              </w:rPr>
              <w:t>X≥300</w:t>
            </w:r>
          </w:p>
        </w:tc>
        <w:tc>
          <w:tcPr>
            <w:tcW w:w="1891" w:type="dxa"/>
            <w:tcBorders>
              <w:top w:val="single" w:color="000000" w:sz="6" w:space="0"/>
              <w:left w:val="single" w:color="000000" w:sz="6" w:space="0"/>
              <w:right w:val="single" w:color="000000" w:sz="6" w:space="0"/>
            </w:tcBorders>
            <w:vAlign w:val="center"/>
          </w:tcPr>
          <w:p w14:paraId="725917ED">
            <w:pPr>
              <w:widowControl/>
              <w:jc w:val="left"/>
              <w:rPr>
                <w:rFonts w:eastAsia="仿宋"/>
                <w:kern w:val="0"/>
                <w:sz w:val="24"/>
              </w:rPr>
            </w:pPr>
            <w:r>
              <w:rPr>
                <w:rFonts w:eastAsia="仿宋"/>
                <w:kern w:val="0"/>
                <w:sz w:val="24"/>
              </w:rPr>
              <w:t>100≤X＜300</w:t>
            </w:r>
          </w:p>
        </w:tc>
        <w:tc>
          <w:tcPr>
            <w:tcW w:w="1730" w:type="dxa"/>
            <w:tcBorders>
              <w:top w:val="single" w:color="000000" w:sz="6" w:space="0"/>
              <w:left w:val="single" w:color="000000" w:sz="6" w:space="0"/>
              <w:right w:val="single" w:color="000000" w:sz="6" w:space="0"/>
            </w:tcBorders>
            <w:vAlign w:val="center"/>
          </w:tcPr>
          <w:p w14:paraId="487669DE">
            <w:pPr>
              <w:widowControl/>
              <w:jc w:val="left"/>
              <w:rPr>
                <w:rFonts w:eastAsia="仿宋"/>
                <w:kern w:val="0"/>
                <w:sz w:val="24"/>
              </w:rPr>
            </w:pPr>
            <w:r>
              <w:rPr>
                <w:rFonts w:eastAsia="仿宋"/>
                <w:kern w:val="0"/>
                <w:sz w:val="24"/>
              </w:rPr>
              <w:t>10≤X＜100</w:t>
            </w:r>
          </w:p>
        </w:tc>
        <w:tc>
          <w:tcPr>
            <w:tcW w:w="1203" w:type="dxa"/>
            <w:vAlign w:val="center"/>
          </w:tcPr>
          <w:p w14:paraId="13CFB808">
            <w:pPr>
              <w:widowControl/>
              <w:jc w:val="left"/>
              <w:rPr>
                <w:rFonts w:eastAsia="仿宋"/>
                <w:kern w:val="0"/>
                <w:sz w:val="24"/>
              </w:rPr>
            </w:pPr>
            <w:r>
              <w:rPr>
                <w:rFonts w:eastAsia="仿宋"/>
                <w:kern w:val="0"/>
                <w:sz w:val="24"/>
              </w:rPr>
              <w:t>X＜10</w:t>
            </w:r>
          </w:p>
        </w:tc>
      </w:tr>
      <w:tr w14:paraId="7F9382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A502B92"/>
        </w:tc>
        <w:tc>
          <w:tcPr>
            <w:tcW w:w="1560" w:type="dxa"/>
            <w:tcBorders>
              <w:top w:val="single" w:color="000000" w:sz="6" w:space="0"/>
              <w:left w:val="single" w:color="000000" w:sz="6" w:space="0"/>
              <w:right w:val="single" w:color="000000" w:sz="6" w:space="0"/>
            </w:tcBorders>
            <w:vAlign w:val="center"/>
          </w:tcPr>
          <w:p w14:paraId="3C030E2A">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242CE4BC">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0001B7A5">
            <w:pPr>
              <w:widowControl/>
              <w:jc w:val="left"/>
              <w:rPr>
                <w:rFonts w:eastAsia="仿宋"/>
                <w:kern w:val="0"/>
                <w:sz w:val="24"/>
              </w:rPr>
            </w:pPr>
            <w:r>
              <w:rPr>
                <w:rFonts w:eastAsia="仿宋"/>
                <w:kern w:val="0"/>
                <w:sz w:val="24"/>
              </w:rPr>
              <w:t>Y≥10000</w:t>
            </w:r>
          </w:p>
        </w:tc>
        <w:tc>
          <w:tcPr>
            <w:tcW w:w="1891" w:type="dxa"/>
            <w:tcBorders>
              <w:top w:val="single" w:color="000000" w:sz="6" w:space="0"/>
              <w:left w:val="single" w:color="000000" w:sz="6" w:space="0"/>
              <w:right w:val="single" w:color="000000" w:sz="6" w:space="0"/>
            </w:tcBorders>
            <w:vAlign w:val="center"/>
          </w:tcPr>
          <w:p w14:paraId="41CBDF9E">
            <w:pPr>
              <w:widowControl/>
              <w:jc w:val="left"/>
              <w:rPr>
                <w:rFonts w:eastAsia="仿宋"/>
                <w:kern w:val="0"/>
                <w:sz w:val="24"/>
              </w:rPr>
            </w:pPr>
            <w:r>
              <w:rPr>
                <w:rFonts w:eastAsia="仿宋"/>
                <w:kern w:val="0"/>
                <w:sz w:val="24"/>
              </w:rPr>
              <w:t>2000≤Y＜10000</w:t>
            </w:r>
          </w:p>
        </w:tc>
        <w:tc>
          <w:tcPr>
            <w:tcW w:w="1730" w:type="dxa"/>
            <w:tcBorders>
              <w:top w:val="single" w:color="000000" w:sz="6" w:space="0"/>
              <w:left w:val="single" w:color="000000" w:sz="6" w:space="0"/>
              <w:right w:val="single" w:color="000000" w:sz="6" w:space="0"/>
            </w:tcBorders>
            <w:vAlign w:val="center"/>
          </w:tcPr>
          <w:p w14:paraId="626FDCD6">
            <w:pPr>
              <w:widowControl/>
              <w:jc w:val="left"/>
              <w:rPr>
                <w:rFonts w:eastAsia="仿宋"/>
                <w:kern w:val="0"/>
                <w:sz w:val="24"/>
              </w:rPr>
            </w:pPr>
            <w:r>
              <w:rPr>
                <w:rFonts w:eastAsia="仿宋"/>
                <w:kern w:val="0"/>
                <w:sz w:val="24"/>
              </w:rPr>
              <w:t>100≤Y＜2000</w:t>
            </w:r>
          </w:p>
        </w:tc>
        <w:tc>
          <w:tcPr>
            <w:tcW w:w="1203" w:type="dxa"/>
            <w:vAlign w:val="center"/>
          </w:tcPr>
          <w:p w14:paraId="235073CC">
            <w:pPr>
              <w:widowControl/>
              <w:jc w:val="left"/>
              <w:rPr>
                <w:rFonts w:eastAsia="仿宋"/>
                <w:kern w:val="0"/>
                <w:sz w:val="24"/>
              </w:rPr>
            </w:pPr>
            <w:r>
              <w:rPr>
                <w:rFonts w:eastAsia="仿宋"/>
                <w:kern w:val="0"/>
                <w:sz w:val="24"/>
              </w:rPr>
              <w:t>Y＜100</w:t>
            </w:r>
          </w:p>
        </w:tc>
      </w:tr>
      <w:tr w14:paraId="114FB0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E05BE4A">
            <w:pPr>
              <w:widowControl/>
              <w:jc w:val="left"/>
              <w:rPr>
                <w:rFonts w:eastAsia="仿宋"/>
                <w:kern w:val="0"/>
                <w:sz w:val="24"/>
              </w:rPr>
            </w:pPr>
            <w:r>
              <w:rPr>
                <w:rFonts w:eastAsia="仿宋"/>
                <w:kern w:val="0"/>
                <w:sz w:val="24"/>
              </w:rPr>
              <w:t>餐饮业</w:t>
            </w:r>
          </w:p>
        </w:tc>
        <w:tc>
          <w:tcPr>
            <w:tcW w:w="1560" w:type="dxa"/>
            <w:tcBorders>
              <w:top w:val="single" w:color="000000" w:sz="6" w:space="0"/>
              <w:left w:val="single" w:color="000000" w:sz="6" w:space="0"/>
              <w:right w:val="single" w:color="000000" w:sz="6" w:space="0"/>
            </w:tcBorders>
            <w:vAlign w:val="center"/>
          </w:tcPr>
          <w:p w14:paraId="7CE88090">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720C9FA3">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6423D5B3">
            <w:pPr>
              <w:widowControl/>
              <w:jc w:val="left"/>
              <w:rPr>
                <w:rFonts w:eastAsia="仿宋"/>
                <w:kern w:val="0"/>
                <w:sz w:val="24"/>
              </w:rPr>
            </w:pPr>
            <w:r>
              <w:rPr>
                <w:rFonts w:eastAsia="仿宋"/>
                <w:kern w:val="0"/>
                <w:sz w:val="24"/>
              </w:rPr>
              <w:t>X≥300</w:t>
            </w:r>
          </w:p>
        </w:tc>
        <w:tc>
          <w:tcPr>
            <w:tcW w:w="1891" w:type="dxa"/>
            <w:tcBorders>
              <w:top w:val="single" w:color="000000" w:sz="6" w:space="0"/>
              <w:left w:val="single" w:color="000000" w:sz="6" w:space="0"/>
              <w:right w:val="single" w:color="000000" w:sz="6" w:space="0"/>
            </w:tcBorders>
            <w:vAlign w:val="center"/>
          </w:tcPr>
          <w:p w14:paraId="49DBF343">
            <w:pPr>
              <w:widowControl/>
              <w:jc w:val="left"/>
              <w:rPr>
                <w:rFonts w:eastAsia="仿宋"/>
                <w:kern w:val="0"/>
                <w:sz w:val="24"/>
              </w:rPr>
            </w:pPr>
            <w:r>
              <w:rPr>
                <w:rFonts w:eastAsia="仿宋"/>
                <w:kern w:val="0"/>
                <w:sz w:val="24"/>
              </w:rPr>
              <w:t>100≤X＜300</w:t>
            </w:r>
          </w:p>
        </w:tc>
        <w:tc>
          <w:tcPr>
            <w:tcW w:w="1730" w:type="dxa"/>
            <w:tcBorders>
              <w:top w:val="single" w:color="000000" w:sz="6" w:space="0"/>
              <w:left w:val="single" w:color="000000" w:sz="6" w:space="0"/>
              <w:right w:val="single" w:color="000000" w:sz="6" w:space="0"/>
            </w:tcBorders>
            <w:vAlign w:val="center"/>
          </w:tcPr>
          <w:p w14:paraId="3D85EFF5">
            <w:pPr>
              <w:widowControl/>
              <w:jc w:val="left"/>
              <w:rPr>
                <w:rFonts w:eastAsia="仿宋"/>
                <w:kern w:val="0"/>
                <w:sz w:val="24"/>
              </w:rPr>
            </w:pPr>
            <w:r>
              <w:rPr>
                <w:rFonts w:eastAsia="仿宋"/>
                <w:kern w:val="0"/>
                <w:sz w:val="24"/>
              </w:rPr>
              <w:t>10≤X＜100</w:t>
            </w:r>
          </w:p>
        </w:tc>
        <w:tc>
          <w:tcPr>
            <w:tcW w:w="1203" w:type="dxa"/>
            <w:vAlign w:val="center"/>
          </w:tcPr>
          <w:p w14:paraId="706F0A76">
            <w:pPr>
              <w:widowControl/>
              <w:jc w:val="left"/>
              <w:rPr>
                <w:rFonts w:eastAsia="仿宋"/>
                <w:kern w:val="0"/>
                <w:sz w:val="24"/>
              </w:rPr>
            </w:pPr>
            <w:r>
              <w:rPr>
                <w:rFonts w:eastAsia="仿宋"/>
                <w:kern w:val="0"/>
                <w:sz w:val="24"/>
              </w:rPr>
              <w:t>X＜10</w:t>
            </w:r>
          </w:p>
        </w:tc>
      </w:tr>
      <w:tr w14:paraId="714E9E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5F0A222"/>
        </w:tc>
        <w:tc>
          <w:tcPr>
            <w:tcW w:w="1560" w:type="dxa"/>
            <w:tcBorders>
              <w:top w:val="single" w:color="000000" w:sz="6" w:space="0"/>
              <w:left w:val="single" w:color="000000" w:sz="6" w:space="0"/>
              <w:right w:val="single" w:color="000000" w:sz="6" w:space="0"/>
            </w:tcBorders>
            <w:vAlign w:val="center"/>
          </w:tcPr>
          <w:p w14:paraId="7E158707">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70F9CB33">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439847F4">
            <w:pPr>
              <w:widowControl/>
              <w:jc w:val="left"/>
              <w:rPr>
                <w:rFonts w:eastAsia="仿宋"/>
                <w:kern w:val="0"/>
                <w:sz w:val="24"/>
              </w:rPr>
            </w:pPr>
            <w:r>
              <w:rPr>
                <w:rFonts w:eastAsia="仿宋"/>
                <w:kern w:val="0"/>
                <w:sz w:val="24"/>
              </w:rPr>
              <w:t>Y≥10000</w:t>
            </w:r>
          </w:p>
        </w:tc>
        <w:tc>
          <w:tcPr>
            <w:tcW w:w="1891" w:type="dxa"/>
            <w:tcBorders>
              <w:top w:val="single" w:color="000000" w:sz="6" w:space="0"/>
              <w:left w:val="single" w:color="000000" w:sz="6" w:space="0"/>
              <w:right w:val="single" w:color="000000" w:sz="6" w:space="0"/>
            </w:tcBorders>
            <w:vAlign w:val="center"/>
          </w:tcPr>
          <w:p w14:paraId="09239A9B">
            <w:pPr>
              <w:widowControl/>
              <w:jc w:val="left"/>
              <w:rPr>
                <w:rFonts w:eastAsia="仿宋"/>
                <w:kern w:val="0"/>
                <w:sz w:val="24"/>
              </w:rPr>
            </w:pPr>
            <w:r>
              <w:rPr>
                <w:rFonts w:eastAsia="仿宋"/>
                <w:kern w:val="0"/>
                <w:sz w:val="24"/>
              </w:rPr>
              <w:t>2000≤Y＜10000</w:t>
            </w:r>
          </w:p>
        </w:tc>
        <w:tc>
          <w:tcPr>
            <w:tcW w:w="1730" w:type="dxa"/>
            <w:tcBorders>
              <w:top w:val="single" w:color="000000" w:sz="6" w:space="0"/>
              <w:left w:val="single" w:color="000000" w:sz="6" w:space="0"/>
              <w:right w:val="single" w:color="000000" w:sz="6" w:space="0"/>
            </w:tcBorders>
            <w:vAlign w:val="center"/>
          </w:tcPr>
          <w:p w14:paraId="0225CAB8">
            <w:pPr>
              <w:widowControl/>
              <w:jc w:val="left"/>
              <w:rPr>
                <w:rFonts w:eastAsia="仿宋"/>
                <w:kern w:val="0"/>
                <w:sz w:val="24"/>
              </w:rPr>
            </w:pPr>
            <w:r>
              <w:rPr>
                <w:rFonts w:eastAsia="仿宋"/>
                <w:kern w:val="0"/>
                <w:sz w:val="24"/>
              </w:rPr>
              <w:t>100≤Y＜2000</w:t>
            </w:r>
          </w:p>
        </w:tc>
        <w:tc>
          <w:tcPr>
            <w:tcW w:w="1203" w:type="dxa"/>
            <w:vAlign w:val="center"/>
          </w:tcPr>
          <w:p w14:paraId="42254AB7">
            <w:pPr>
              <w:widowControl/>
              <w:jc w:val="left"/>
              <w:rPr>
                <w:rFonts w:eastAsia="仿宋"/>
                <w:kern w:val="0"/>
                <w:sz w:val="24"/>
              </w:rPr>
            </w:pPr>
            <w:r>
              <w:rPr>
                <w:rFonts w:eastAsia="仿宋"/>
                <w:kern w:val="0"/>
                <w:sz w:val="24"/>
              </w:rPr>
              <w:t>Y＜100</w:t>
            </w:r>
          </w:p>
        </w:tc>
      </w:tr>
      <w:tr w14:paraId="32DE4D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EA81EF6">
            <w:pPr>
              <w:widowControl/>
              <w:jc w:val="left"/>
              <w:rPr>
                <w:rFonts w:eastAsia="仿宋"/>
                <w:kern w:val="0"/>
                <w:sz w:val="24"/>
              </w:rPr>
            </w:pPr>
            <w:r>
              <w:rPr>
                <w:rFonts w:eastAsia="仿宋"/>
                <w:kern w:val="0"/>
                <w:sz w:val="24"/>
              </w:rPr>
              <w:t>信息传输业 *</w:t>
            </w:r>
          </w:p>
        </w:tc>
        <w:tc>
          <w:tcPr>
            <w:tcW w:w="1560" w:type="dxa"/>
            <w:tcBorders>
              <w:top w:val="single" w:color="000000" w:sz="6" w:space="0"/>
              <w:left w:val="single" w:color="000000" w:sz="6" w:space="0"/>
              <w:right w:val="single" w:color="000000" w:sz="6" w:space="0"/>
            </w:tcBorders>
            <w:vAlign w:val="center"/>
          </w:tcPr>
          <w:p w14:paraId="1C8158A0">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4F64CDEC">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02F6906C">
            <w:pPr>
              <w:widowControl/>
              <w:jc w:val="left"/>
              <w:rPr>
                <w:rFonts w:eastAsia="仿宋"/>
                <w:kern w:val="0"/>
                <w:sz w:val="24"/>
              </w:rPr>
            </w:pPr>
            <w:r>
              <w:rPr>
                <w:rFonts w:eastAsia="仿宋"/>
                <w:kern w:val="0"/>
                <w:sz w:val="24"/>
              </w:rPr>
              <w:t>X≥2000</w:t>
            </w:r>
          </w:p>
        </w:tc>
        <w:tc>
          <w:tcPr>
            <w:tcW w:w="1891" w:type="dxa"/>
            <w:tcBorders>
              <w:top w:val="single" w:color="000000" w:sz="6" w:space="0"/>
              <w:left w:val="single" w:color="000000" w:sz="6" w:space="0"/>
              <w:right w:val="single" w:color="000000" w:sz="6" w:space="0"/>
            </w:tcBorders>
            <w:vAlign w:val="center"/>
          </w:tcPr>
          <w:p w14:paraId="5E3B08E3">
            <w:pPr>
              <w:widowControl/>
              <w:jc w:val="left"/>
              <w:rPr>
                <w:rFonts w:eastAsia="仿宋"/>
                <w:kern w:val="0"/>
                <w:sz w:val="24"/>
              </w:rPr>
            </w:pPr>
            <w:r>
              <w:rPr>
                <w:rFonts w:eastAsia="仿宋"/>
                <w:kern w:val="0"/>
                <w:sz w:val="24"/>
              </w:rPr>
              <w:t>100≤X＜2000</w:t>
            </w:r>
          </w:p>
        </w:tc>
        <w:tc>
          <w:tcPr>
            <w:tcW w:w="1730" w:type="dxa"/>
            <w:tcBorders>
              <w:top w:val="single" w:color="000000" w:sz="6" w:space="0"/>
              <w:left w:val="single" w:color="000000" w:sz="6" w:space="0"/>
              <w:right w:val="single" w:color="000000" w:sz="6" w:space="0"/>
            </w:tcBorders>
            <w:vAlign w:val="center"/>
          </w:tcPr>
          <w:p w14:paraId="5A961A4E">
            <w:pPr>
              <w:widowControl/>
              <w:jc w:val="left"/>
              <w:rPr>
                <w:rFonts w:eastAsia="仿宋"/>
                <w:kern w:val="0"/>
                <w:sz w:val="24"/>
              </w:rPr>
            </w:pPr>
            <w:r>
              <w:rPr>
                <w:rFonts w:eastAsia="仿宋"/>
                <w:kern w:val="0"/>
                <w:sz w:val="24"/>
              </w:rPr>
              <w:t>10≤X＜100</w:t>
            </w:r>
          </w:p>
        </w:tc>
        <w:tc>
          <w:tcPr>
            <w:tcW w:w="1203" w:type="dxa"/>
            <w:vAlign w:val="center"/>
          </w:tcPr>
          <w:p w14:paraId="00DB27EE">
            <w:pPr>
              <w:widowControl/>
              <w:jc w:val="left"/>
              <w:rPr>
                <w:rFonts w:eastAsia="仿宋"/>
                <w:kern w:val="0"/>
                <w:sz w:val="24"/>
              </w:rPr>
            </w:pPr>
            <w:r>
              <w:rPr>
                <w:rFonts w:eastAsia="仿宋"/>
                <w:kern w:val="0"/>
                <w:sz w:val="24"/>
              </w:rPr>
              <w:t>X＜10</w:t>
            </w:r>
          </w:p>
        </w:tc>
      </w:tr>
      <w:tr w14:paraId="2CA51C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62B24A3"/>
        </w:tc>
        <w:tc>
          <w:tcPr>
            <w:tcW w:w="1560" w:type="dxa"/>
            <w:tcBorders>
              <w:top w:val="single" w:color="000000" w:sz="6" w:space="0"/>
              <w:left w:val="single" w:color="000000" w:sz="6" w:space="0"/>
              <w:right w:val="single" w:color="000000" w:sz="6" w:space="0"/>
            </w:tcBorders>
            <w:vAlign w:val="center"/>
          </w:tcPr>
          <w:p w14:paraId="76F761AD">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0751CEE6">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2154133B">
            <w:pPr>
              <w:widowControl/>
              <w:jc w:val="left"/>
              <w:rPr>
                <w:rFonts w:eastAsia="仿宋"/>
                <w:kern w:val="0"/>
                <w:sz w:val="24"/>
              </w:rPr>
            </w:pPr>
            <w:r>
              <w:rPr>
                <w:rFonts w:eastAsia="仿宋"/>
                <w:kern w:val="0"/>
                <w:sz w:val="24"/>
              </w:rPr>
              <w:t>Y≥100000</w:t>
            </w:r>
          </w:p>
        </w:tc>
        <w:tc>
          <w:tcPr>
            <w:tcW w:w="1891" w:type="dxa"/>
            <w:tcBorders>
              <w:top w:val="single" w:color="000000" w:sz="6" w:space="0"/>
              <w:left w:val="single" w:color="000000" w:sz="6" w:space="0"/>
              <w:right w:val="single" w:color="000000" w:sz="6" w:space="0"/>
            </w:tcBorders>
            <w:vAlign w:val="center"/>
          </w:tcPr>
          <w:p w14:paraId="307D408B">
            <w:pPr>
              <w:widowControl/>
              <w:jc w:val="left"/>
              <w:rPr>
                <w:rFonts w:eastAsia="仿宋"/>
                <w:kern w:val="0"/>
                <w:sz w:val="24"/>
              </w:rPr>
            </w:pPr>
            <w:r>
              <w:rPr>
                <w:rFonts w:eastAsia="仿宋"/>
                <w:kern w:val="0"/>
                <w:sz w:val="24"/>
              </w:rPr>
              <w:t>1000≤Y＜100000</w:t>
            </w:r>
          </w:p>
        </w:tc>
        <w:tc>
          <w:tcPr>
            <w:tcW w:w="1730" w:type="dxa"/>
            <w:tcBorders>
              <w:top w:val="single" w:color="000000" w:sz="6" w:space="0"/>
              <w:left w:val="single" w:color="000000" w:sz="6" w:space="0"/>
              <w:right w:val="single" w:color="000000" w:sz="6" w:space="0"/>
            </w:tcBorders>
            <w:vAlign w:val="center"/>
          </w:tcPr>
          <w:p w14:paraId="6220BE5F">
            <w:pPr>
              <w:widowControl/>
              <w:jc w:val="left"/>
              <w:rPr>
                <w:rFonts w:eastAsia="仿宋"/>
                <w:kern w:val="0"/>
                <w:sz w:val="24"/>
              </w:rPr>
            </w:pPr>
            <w:r>
              <w:rPr>
                <w:rFonts w:eastAsia="仿宋"/>
                <w:kern w:val="0"/>
                <w:sz w:val="24"/>
              </w:rPr>
              <w:t>100≤Y＜1000</w:t>
            </w:r>
          </w:p>
        </w:tc>
        <w:tc>
          <w:tcPr>
            <w:tcW w:w="1203" w:type="dxa"/>
            <w:vAlign w:val="center"/>
          </w:tcPr>
          <w:p w14:paraId="5020F36E">
            <w:pPr>
              <w:widowControl/>
              <w:jc w:val="left"/>
              <w:rPr>
                <w:rFonts w:eastAsia="仿宋"/>
                <w:kern w:val="0"/>
                <w:sz w:val="24"/>
              </w:rPr>
            </w:pPr>
            <w:r>
              <w:rPr>
                <w:rFonts w:eastAsia="仿宋"/>
                <w:kern w:val="0"/>
                <w:sz w:val="24"/>
              </w:rPr>
              <w:t>Y＜100</w:t>
            </w:r>
          </w:p>
        </w:tc>
      </w:tr>
      <w:tr w14:paraId="3DF922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0B199EB">
            <w:pPr>
              <w:widowControl/>
              <w:jc w:val="left"/>
              <w:rPr>
                <w:rFonts w:eastAsia="仿宋"/>
                <w:kern w:val="0"/>
                <w:sz w:val="24"/>
              </w:rPr>
            </w:pPr>
            <w:r>
              <w:rPr>
                <w:rFonts w:eastAsia="仿宋"/>
                <w:kern w:val="0"/>
                <w:sz w:val="24"/>
              </w:rPr>
              <w:t>软件和信息技术服务业</w:t>
            </w:r>
          </w:p>
        </w:tc>
        <w:tc>
          <w:tcPr>
            <w:tcW w:w="1560" w:type="dxa"/>
            <w:tcBorders>
              <w:top w:val="single" w:color="000000" w:sz="6" w:space="0"/>
              <w:left w:val="single" w:color="000000" w:sz="6" w:space="0"/>
              <w:right w:val="single" w:color="000000" w:sz="6" w:space="0"/>
            </w:tcBorders>
            <w:vAlign w:val="center"/>
          </w:tcPr>
          <w:p w14:paraId="5E2FE735">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7DCF4C8A">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3C64D9E5">
            <w:pPr>
              <w:widowControl/>
              <w:jc w:val="left"/>
              <w:rPr>
                <w:rFonts w:eastAsia="仿宋"/>
                <w:kern w:val="0"/>
                <w:sz w:val="24"/>
              </w:rPr>
            </w:pPr>
            <w:r>
              <w:rPr>
                <w:rFonts w:eastAsia="仿宋"/>
                <w:kern w:val="0"/>
                <w:sz w:val="24"/>
              </w:rPr>
              <w:t>X≥300</w:t>
            </w:r>
          </w:p>
        </w:tc>
        <w:tc>
          <w:tcPr>
            <w:tcW w:w="1891" w:type="dxa"/>
            <w:tcBorders>
              <w:top w:val="single" w:color="000000" w:sz="6" w:space="0"/>
              <w:left w:val="single" w:color="000000" w:sz="6" w:space="0"/>
              <w:right w:val="single" w:color="000000" w:sz="6" w:space="0"/>
            </w:tcBorders>
            <w:vAlign w:val="center"/>
          </w:tcPr>
          <w:p w14:paraId="24015976">
            <w:pPr>
              <w:widowControl/>
              <w:jc w:val="left"/>
              <w:rPr>
                <w:rFonts w:eastAsia="仿宋"/>
                <w:kern w:val="0"/>
                <w:sz w:val="24"/>
              </w:rPr>
            </w:pPr>
            <w:r>
              <w:rPr>
                <w:rFonts w:eastAsia="仿宋"/>
                <w:kern w:val="0"/>
                <w:sz w:val="24"/>
              </w:rPr>
              <w:t>100≤X＜300</w:t>
            </w:r>
          </w:p>
        </w:tc>
        <w:tc>
          <w:tcPr>
            <w:tcW w:w="1730" w:type="dxa"/>
            <w:tcBorders>
              <w:top w:val="single" w:color="000000" w:sz="6" w:space="0"/>
              <w:left w:val="single" w:color="000000" w:sz="6" w:space="0"/>
              <w:right w:val="single" w:color="000000" w:sz="6" w:space="0"/>
            </w:tcBorders>
            <w:vAlign w:val="center"/>
          </w:tcPr>
          <w:p w14:paraId="6DD3C0A4">
            <w:pPr>
              <w:widowControl/>
              <w:jc w:val="left"/>
              <w:rPr>
                <w:rFonts w:eastAsia="仿宋"/>
                <w:kern w:val="0"/>
                <w:sz w:val="24"/>
              </w:rPr>
            </w:pPr>
            <w:r>
              <w:rPr>
                <w:rFonts w:eastAsia="仿宋"/>
                <w:kern w:val="0"/>
                <w:sz w:val="24"/>
              </w:rPr>
              <w:t>10≤X＜100</w:t>
            </w:r>
          </w:p>
        </w:tc>
        <w:tc>
          <w:tcPr>
            <w:tcW w:w="1203" w:type="dxa"/>
            <w:vAlign w:val="center"/>
          </w:tcPr>
          <w:p w14:paraId="3E5C5F25">
            <w:pPr>
              <w:widowControl/>
              <w:jc w:val="left"/>
              <w:rPr>
                <w:rFonts w:eastAsia="仿宋"/>
                <w:kern w:val="0"/>
                <w:sz w:val="24"/>
              </w:rPr>
            </w:pPr>
            <w:r>
              <w:rPr>
                <w:rFonts w:eastAsia="仿宋"/>
                <w:kern w:val="0"/>
                <w:sz w:val="24"/>
              </w:rPr>
              <w:t>X＜10</w:t>
            </w:r>
          </w:p>
        </w:tc>
      </w:tr>
      <w:tr w14:paraId="464941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F2AC4CC"/>
        </w:tc>
        <w:tc>
          <w:tcPr>
            <w:tcW w:w="1560" w:type="dxa"/>
            <w:tcBorders>
              <w:top w:val="single" w:color="000000" w:sz="6" w:space="0"/>
              <w:left w:val="single" w:color="000000" w:sz="6" w:space="0"/>
              <w:right w:val="single" w:color="000000" w:sz="6" w:space="0"/>
            </w:tcBorders>
            <w:vAlign w:val="center"/>
          </w:tcPr>
          <w:p w14:paraId="2A1391C0">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3FF0D889">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4FAF9CAD">
            <w:pPr>
              <w:widowControl/>
              <w:jc w:val="left"/>
              <w:rPr>
                <w:rFonts w:eastAsia="仿宋"/>
                <w:kern w:val="0"/>
                <w:sz w:val="24"/>
              </w:rPr>
            </w:pPr>
            <w:r>
              <w:rPr>
                <w:rFonts w:eastAsia="仿宋"/>
                <w:kern w:val="0"/>
                <w:sz w:val="24"/>
              </w:rPr>
              <w:t>Y≥10000</w:t>
            </w:r>
          </w:p>
        </w:tc>
        <w:tc>
          <w:tcPr>
            <w:tcW w:w="1891" w:type="dxa"/>
            <w:tcBorders>
              <w:top w:val="single" w:color="000000" w:sz="6" w:space="0"/>
              <w:left w:val="single" w:color="000000" w:sz="6" w:space="0"/>
              <w:right w:val="single" w:color="000000" w:sz="6" w:space="0"/>
            </w:tcBorders>
            <w:vAlign w:val="center"/>
          </w:tcPr>
          <w:p w14:paraId="3915911C">
            <w:pPr>
              <w:widowControl/>
              <w:jc w:val="left"/>
              <w:rPr>
                <w:rFonts w:eastAsia="仿宋"/>
                <w:kern w:val="0"/>
                <w:sz w:val="24"/>
              </w:rPr>
            </w:pPr>
            <w:r>
              <w:rPr>
                <w:rFonts w:eastAsia="仿宋"/>
                <w:kern w:val="0"/>
                <w:sz w:val="24"/>
              </w:rPr>
              <w:t>1000≤Y＜10000</w:t>
            </w:r>
          </w:p>
        </w:tc>
        <w:tc>
          <w:tcPr>
            <w:tcW w:w="1730" w:type="dxa"/>
            <w:tcBorders>
              <w:top w:val="single" w:color="000000" w:sz="6" w:space="0"/>
              <w:left w:val="single" w:color="000000" w:sz="6" w:space="0"/>
              <w:right w:val="single" w:color="000000" w:sz="6" w:space="0"/>
            </w:tcBorders>
            <w:vAlign w:val="center"/>
          </w:tcPr>
          <w:p w14:paraId="1F480B77">
            <w:pPr>
              <w:widowControl/>
              <w:jc w:val="left"/>
              <w:rPr>
                <w:rFonts w:eastAsia="仿宋"/>
                <w:kern w:val="0"/>
                <w:sz w:val="24"/>
              </w:rPr>
            </w:pPr>
            <w:r>
              <w:rPr>
                <w:rFonts w:eastAsia="仿宋"/>
                <w:kern w:val="0"/>
                <w:sz w:val="24"/>
              </w:rPr>
              <w:t>50≤Y＜1000</w:t>
            </w:r>
          </w:p>
        </w:tc>
        <w:tc>
          <w:tcPr>
            <w:tcW w:w="1203" w:type="dxa"/>
            <w:vAlign w:val="center"/>
          </w:tcPr>
          <w:p w14:paraId="2790A046">
            <w:pPr>
              <w:widowControl/>
              <w:jc w:val="left"/>
              <w:rPr>
                <w:rFonts w:eastAsia="仿宋"/>
                <w:kern w:val="0"/>
                <w:sz w:val="24"/>
              </w:rPr>
            </w:pPr>
            <w:r>
              <w:rPr>
                <w:rFonts w:eastAsia="仿宋"/>
                <w:kern w:val="0"/>
                <w:sz w:val="24"/>
              </w:rPr>
              <w:t>Y＜50</w:t>
            </w:r>
          </w:p>
        </w:tc>
      </w:tr>
      <w:tr w14:paraId="2B47D3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BC8FF16">
            <w:pPr>
              <w:widowControl/>
              <w:jc w:val="left"/>
              <w:rPr>
                <w:rFonts w:eastAsia="仿宋"/>
                <w:kern w:val="0"/>
                <w:sz w:val="24"/>
              </w:rPr>
            </w:pPr>
            <w:r>
              <w:rPr>
                <w:rFonts w:eastAsia="仿宋"/>
                <w:kern w:val="0"/>
                <w:sz w:val="24"/>
              </w:rPr>
              <w:t>房地产开发经营</w:t>
            </w:r>
          </w:p>
        </w:tc>
        <w:tc>
          <w:tcPr>
            <w:tcW w:w="1560" w:type="dxa"/>
            <w:tcBorders>
              <w:top w:val="single" w:color="000000" w:sz="6" w:space="0"/>
              <w:left w:val="single" w:color="000000" w:sz="6" w:space="0"/>
              <w:right w:val="single" w:color="000000" w:sz="6" w:space="0"/>
            </w:tcBorders>
            <w:vAlign w:val="center"/>
          </w:tcPr>
          <w:p w14:paraId="5B6BC559">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04F51E50">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4D71FC5C">
            <w:pPr>
              <w:widowControl/>
              <w:jc w:val="left"/>
              <w:rPr>
                <w:rFonts w:eastAsia="仿宋"/>
                <w:kern w:val="0"/>
                <w:sz w:val="24"/>
              </w:rPr>
            </w:pPr>
            <w:r>
              <w:rPr>
                <w:rFonts w:eastAsia="仿宋"/>
                <w:kern w:val="0"/>
                <w:sz w:val="24"/>
              </w:rPr>
              <w:t>Y≥200000</w:t>
            </w:r>
          </w:p>
        </w:tc>
        <w:tc>
          <w:tcPr>
            <w:tcW w:w="1891" w:type="dxa"/>
            <w:tcBorders>
              <w:top w:val="single" w:color="000000" w:sz="6" w:space="0"/>
              <w:left w:val="single" w:color="000000" w:sz="6" w:space="0"/>
              <w:right w:val="single" w:color="000000" w:sz="6" w:space="0"/>
            </w:tcBorders>
            <w:vAlign w:val="center"/>
          </w:tcPr>
          <w:p w14:paraId="61703B37">
            <w:pPr>
              <w:widowControl/>
              <w:jc w:val="left"/>
              <w:rPr>
                <w:rFonts w:eastAsia="仿宋"/>
                <w:kern w:val="0"/>
                <w:sz w:val="24"/>
              </w:rPr>
            </w:pPr>
            <w:r>
              <w:rPr>
                <w:rFonts w:eastAsia="仿宋"/>
                <w:kern w:val="0"/>
                <w:sz w:val="24"/>
              </w:rPr>
              <w:t>1000≤Y＜200000</w:t>
            </w:r>
          </w:p>
        </w:tc>
        <w:tc>
          <w:tcPr>
            <w:tcW w:w="1730" w:type="dxa"/>
            <w:tcBorders>
              <w:top w:val="single" w:color="000000" w:sz="6" w:space="0"/>
              <w:left w:val="single" w:color="000000" w:sz="6" w:space="0"/>
              <w:right w:val="single" w:color="000000" w:sz="6" w:space="0"/>
            </w:tcBorders>
            <w:vAlign w:val="center"/>
          </w:tcPr>
          <w:p w14:paraId="714D9831">
            <w:pPr>
              <w:widowControl/>
              <w:jc w:val="left"/>
              <w:rPr>
                <w:rFonts w:eastAsia="仿宋"/>
                <w:kern w:val="0"/>
                <w:sz w:val="24"/>
              </w:rPr>
            </w:pPr>
            <w:r>
              <w:rPr>
                <w:rFonts w:eastAsia="仿宋"/>
                <w:kern w:val="0"/>
                <w:sz w:val="24"/>
              </w:rPr>
              <w:t>100≤Y＜1000</w:t>
            </w:r>
          </w:p>
        </w:tc>
        <w:tc>
          <w:tcPr>
            <w:tcW w:w="1203" w:type="dxa"/>
            <w:vAlign w:val="center"/>
          </w:tcPr>
          <w:p w14:paraId="24205F42">
            <w:pPr>
              <w:widowControl/>
              <w:jc w:val="left"/>
              <w:rPr>
                <w:rFonts w:eastAsia="仿宋"/>
                <w:kern w:val="0"/>
                <w:sz w:val="24"/>
              </w:rPr>
            </w:pPr>
            <w:r>
              <w:rPr>
                <w:rFonts w:eastAsia="仿宋"/>
                <w:kern w:val="0"/>
                <w:sz w:val="24"/>
              </w:rPr>
              <w:t>Y＜100</w:t>
            </w:r>
          </w:p>
        </w:tc>
      </w:tr>
      <w:tr w14:paraId="4AF46C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D3C3140"/>
        </w:tc>
        <w:tc>
          <w:tcPr>
            <w:tcW w:w="1560" w:type="dxa"/>
            <w:tcBorders>
              <w:top w:val="single" w:color="000000" w:sz="6" w:space="0"/>
              <w:left w:val="single" w:color="000000" w:sz="6" w:space="0"/>
              <w:right w:val="single" w:color="000000" w:sz="6" w:space="0"/>
            </w:tcBorders>
            <w:vAlign w:val="center"/>
          </w:tcPr>
          <w:p w14:paraId="4D77888A">
            <w:pPr>
              <w:widowControl/>
              <w:jc w:val="left"/>
              <w:rPr>
                <w:rFonts w:eastAsia="仿宋"/>
                <w:kern w:val="0"/>
                <w:sz w:val="24"/>
              </w:rPr>
            </w:pPr>
            <w:r>
              <w:rPr>
                <w:rFonts w:eastAsia="仿宋"/>
                <w:kern w:val="0"/>
                <w:sz w:val="24"/>
              </w:rPr>
              <w:t>资产总额(Z)</w:t>
            </w:r>
          </w:p>
        </w:tc>
        <w:tc>
          <w:tcPr>
            <w:tcW w:w="671" w:type="dxa"/>
            <w:tcBorders>
              <w:top w:val="single" w:color="000000" w:sz="6" w:space="0"/>
              <w:left w:val="single" w:color="000000" w:sz="6" w:space="0"/>
              <w:right w:val="single" w:color="000000" w:sz="6" w:space="0"/>
            </w:tcBorders>
            <w:vAlign w:val="center"/>
          </w:tcPr>
          <w:p w14:paraId="792F22CF">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28B4B957">
            <w:pPr>
              <w:widowControl/>
              <w:jc w:val="left"/>
              <w:rPr>
                <w:rFonts w:eastAsia="仿宋"/>
                <w:kern w:val="0"/>
                <w:sz w:val="24"/>
              </w:rPr>
            </w:pPr>
            <w:r>
              <w:rPr>
                <w:rFonts w:eastAsia="仿宋"/>
                <w:kern w:val="0"/>
                <w:sz w:val="24"/>
              </w:rPr>
              <w:t>Z≥10000</w:t>
            </w:r>
          </w:p>
        </w:tc>
        <w:tc>
          <w:tcPr>
            <w:tcW w:w="1891" w:type="dxa"/>
            <w:tcBorders>
              <w:top w:val="single" w:color="000000" w:sz="6" w:space="0"/>
              <w:left w:val="single" w:color="000000" w:sz="6" w:space="0"/>
              <w:right w:val="single" w:color="000000" w:sz="6" w:space="0"/>
            </w:tcBorders>
            <w:vAlign w:val="center"/>
          </w:tcPr>
          <w:p w14:paraId="1816C8B1">
            <w:pPr>
              <w:widowControl/>
              <w:jc w:val="left"/>
              <w:rPr>
                <w:rFonts w:eastAsia="仿宋"/>
                <w:kern w:val="0"/>
                <w:sz w:val="24"/>
              </w:rPr>
            </w:pPr>
            <w:r>
              <w:rPr>
                <w:rFonts w:eastAsia="仿宋"/>
                <w:kern w:val="0"/>
                <w:sz w:val="24"/>
              </w:rPr>
              <w:t>5000≤Z＜10000</w:t>
            </w:r>
          </w:p>
        </w:tc>
        <w:tc>
          <w:tcPr>
            <w:tcW w:w="1730" w:type="dxa"/>
            <w:tcBorders>
              <w:top w:val="single" w:color="000000" w:sz="6" w:space="0"/>
              <w:left w:val="single" w:color="000000" w:sz="6" w:space="0"/>
              <w:right w:val="single" w:color="000000" w:sz="6" w:space="0"/>
            </w:tcBorders>
            <w:vAlign w:val="center"/>
          </w:tcPr>
          <w:p w14:paraId="25CBE6AD">
            <w:pPr>
              <w:widowControl/>
              <w:jc w:val="left"/>
              <w:rPr>
                <w:rFonts w:eastAsia="仿宋"/>
                <w:kern w:val="0"/>
                <w:sz w:val="24"/>
              </w:rPr>
            </w:pPr>
            <w:r>
              <w:rPr>
                <w:rFonts w:eastAsia="仿宋"/>
                <w:kern w:val="0"/>
                <w:sz w:val="24"/>
              </w:rPr>
              <w:t>2000≤Z＜5000</w:t>
            </w:r>
          </w:p>
        </w:tc>
        <w:tc>
          <w:tcPr>
            <w:tcW w:w="1203" w:type="dxa"/>
            <w:vAlign w:val="center"/>
          </w:tcPr>
          <w:p w14:paraId="3BD438F9">
            <w:pPr>
              <w:widowControl/>
              <w:jc w:val="left"/>
              <w:rPr>
                <w:rFonts w:eastAsia="仿宋"/>
                <w:kern w:val="0"/>
                <w:sz w:val="24"/>
              </w:rPr>
            </w:pPr>
            <w:r>
              <w:rPr>
                <w:rFonts w:eastAsia="仿宋"/>
                <w:kern w:val="0"/>
                <w:sz w:val="24"/>
              </w:rPr>
              <w:t>Z＜2000</w:t>
            </w:r>
          </w:p>
        </w:tc>
      </w:tr>
      <w:tr w14:paraId="565BB5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332C585">
            <w:pPr>
              <w:widowControl/>
              <w:jc w:val="left"/>
              <w:rPr>
                <w:rFonts w:eastAsia="仿宋"/>
                <w:kern w:val="0"/>
                <w:sz w:val="24"/>
              </w:rPr>
            </w:pPr>
            <w:r>
              <w:rPr>
                <w:rFonts w:eastAsia="仿宋"/>
                <w:kern w:val="0"/>
                <w:sz w:val="24"/>
              </w:rPr>
              <w:t>物业管理</w:t>
            </w:r>
          </w:p>
        </w:tc>
        <w:tc>
          <w:tcPr>
            <w:tcW w:w="1560" w:type="dxa"/>
            <w:tcBorders>
              <w:top w:val="single" w:color="000000" w:sz="6" w:space="0"/>
              <w:left w:val="single" w:color="000000" w:sz="6" w:space="0"/>
              <w:right w:val="single" w:color="000000" w:sz="6" w:space="0"/>
            </w:tcBorders>
            <w:vAlign w:val="center"/>
          </w:tcPr>
          <w:p w14:paraId="39AC7A09">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1677F67C">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487CD6F8">
            <w:pPr>
              <w:widowControl/>
              <w:jc w:val="left"/>
              <w:rPr>
                <w:rFonts w:eastAsia="仿宋"/>
                <w:kern w:val="0"/>
                <w:sz w:val="24"/>
              </w:rPr>
            </w:pPr>
            <w:r>
              <w:rPr>
                <w:rFonts w:eastAsia="仿宋"/>
                <w:kern w:val="0"/>
                <w:sz w:val="24"/>
              </w:rPr>
              <w:t>X≥1000</w:t>
            </w:r>
          </w:p>
        </w:tc>
        <w:tc>
          <w:tcPr>
            <w:tcW w:w="1891" w:type="dxa"/>
            <w:tcBorders>
              <w:top w:val="single" w:color="000000" w:sz="6" w:space="0"/>
              <w:left w:val="single" w:color="000000" w:sz="6" w:space="0"/>
              <w:right w:val="single" w:color="000000" w:sz="6" w:space="0"/>
            </w:tcBorders>
            <w:vAlign w:val="center"/>
          </w:tcPr>
          <w:p w14:paraId="5CD61AD5">
            <w:pPr>
              <w:widowControl/>
              <w:jc w:val="left"/>
              <w:rPr>
                <w:rFonts w:eastAsia="仿宋"/>
                <w:kern w:val="0"/>
                <w:sz w:val="24"/>
              </w:rPr>
            </w:pPr>
            <w:r>
              <w:rPr>
                <w:rFonts w:eastAsia="仿宋"/>
                <w:kern w:val="0"/>
                <w:sz w:val="24"/>
              </w:rPr>
              <w:t>300≤X＜1000</w:t>
            </w:r>
          </w:p>
        </w:tc>
        <w:tc>
          <w:tcPr>
            <w:tcW w:w="1730" w:type="dxa"/>
            <w:tcBorders>
              <w:top w:val="single" w:color="000000" w:sz="6" w:space="0"/>
              <w:left w:val="single" w:color="000000" w:sz="6" w:space="0"/>
              <w:right w:val="single" w:color="000000" w:sz="6" w:space="0"/>
            </w:tcBorders>
            <w:vAlign w:val="center"/>
          </w:tcPr>
          <w:p w14:paraId="31C3CE49">
            <w:pPr>
              <w:widowControl/>
              <w:jc w:val="left"/>
              <w:rPr>
                <w:rFonts w:eastAsia="仿宋"/>
                <w:kern w:val="0"/>
                <w:sz w:val="24"/>
              </w:rPr>
            </w:pPr>
            <w:r>
              <w:rPr>
                <w:rFonts w:eastAsia="仿宋"/>
                <w:kern w:val="0"/>
                <w:sz w:val="24"/>
              </w:rPr>
              <w:t>100≤X＜300</w:t>
            </w:r>
          </w:p>
        </w:tc>
        <w:tc>
          <w:tcPr>
            <w:tcW w:w="1203" w:type="dxa"/>
            <w:vAlign w:val="center"/>
          </w:tcPr>
          <w:p w14:paraId="74300040">
            <w:pPr>
              <w:widowControl/>
              <w:jc w:val="left"/>
              <w:rPr>
                <w:rFonts w:eastAsia="仿宋"/>
                <w:kern w:val="0"/>
                <w:sz w:val="24"/>
              </w:rPr>
            </w:pPr>
            <w:r>
              <w:rPr>
                <w:rFonts w:eastAsia="仿宋"/>
                <w:kern w:val="0"/>
                <w:sz w:val="24"/>
              </w:rPr>
              <w:t>X＜100</w:t>
            </w:r>
          </w:p>
        </w:tc>
      </w:tr>
      <w:tr w14:paraId="5CBE61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8188CFA"/>
        </w:tc>
        <w:tc>
          <w:tcPr>
            <w:tcW w:w="1560" w:type="dxa"/>
            <w:tcBorders>
              <w:top w:val="single" w:color="000000" w:sz="6" w:space="0"/>
              <w:left w:val="single" w:color="000000" w:sz="6" w:space="0"/>
              <w:right w:val="single" w:color="000000" w:sz="6" w:space="0"/>
            </w:tcBorders>
            <w:vAlign w:val="center"/>
          </w:tcPr>
          <w:p w14:paraId="4BAA83DD">
            <w:pPr>
              <w:widowControl/>
              <w:jc w:val="left"/>
              <w:rPr>
                <w:rFonts w:eastAsia="仿宋"/>
                <w:kern w:val="0"/>
                <w:sz w:val="24"/>
              </w:rPr>
            </w:pPr>
            <w:r>
              <w:rPr>
                <w:rFonts w:eastAsia="仿宋"/>
                <w:kern w:val="0"/>
                <w:sz w:val="24"/>
              </w:rPr>
              <w:t>营业收入(Y)</w:t>
            </w:r>
          </w:p>
        </w:tc>
        <w:tc>
          <w:tcPr>
            <w:tcW w:w="671" w:type="dxa"/>
            <w:tcBorders>
              <w:top w:val="single" w:color="000000" w:sz="6" w:space="0"/>
              <w:left w:val="single" w:color="000000" w:sz="6" w:space="0"/>
              <w:right w:val="single" w:color="000000" w:sz="6" w:space="0"/>
            </w:tcBorders>
            <w:vAlign w:val="center"/>
          </w:tcPr>
          <w:p w14:paraId="76D104FE">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5910B4E2">
            <w:pPr>
              <w:widowControl/>
              <w:jc w:val="left"/>
              <w:rPr>
                <w:rFonts w:eastAsia="仿宋"/>
                <w:kern w:val="0"/>
                <w:sz w:val="24"/>
              </w:rPr>
            </w:pPr>
            <w:r>
              <w:rPr>
                <w:rFonts w:eastAsia="仿宋"/>
                <w:kern w:val="0"/>
                <w:sz w:val="24"/>
              </w:rPr>
              <w:t>Y≥5000</w:t>
            </w:r>
          </w:p>
        </w:tc>
        <w:tc>
          <w:tcPr>
            <w:tcW w:w="1891" w:type="dxa"/>
            <w:tcBorders>
              <w:top w:val="single" w:color="000000" w:sz="6" w:space="0"/>
              <w:left w:val="single" w:color="000000" w:sz="6" w:space="0"/>
              <w:right w:val="single" w:color="000000" w:sz="6" w:space="0"/>
            </w:tcBorders>
            <w:vAlign w:val="center"/>
          </w:tcPr>
          <w:p w14:paraId="4D22AD44">
            <w:pPr>
              <w:widowControl/>
              <w:jc w:val="left"/>
              <w:rPr>
                <w:rFonts w:eastAsia="仿宋"/>
                <w:kern w:val="0"/>
                <w:sz w:val="24"/>
              </w:rPr>
            </w:pPr>
            <w:r>
              <w:rPr>
                <w:rFonts w:eastAsia="仿宋"/>
                <w:kern w:val="0"/>
                <w:sz w:val="24"/>
              </w:rPr>
              <w:t>1000≤Y＜5000</w:t>
            </w:r>
          </w:p>
        </w:tc>
        <w:tc>
          <w:tcPr>
            <w:tcW w:w="1730" w:type="dxa"/>
            <w:tcBorders>
              <w:top w:val="single" w:color="000000" w:sz="6" w:space="0"/>
              <w:left w:val="single" w:color="000000" w:sz="6" w:space="0"/>
              <w:right w:val="single" w:color="000000" w:sz="6" w:space="0"/>
            </w:tcBorders>
            <w:vAlign w:val="center"/>
          </w:tcPr>
          <w:p w14:paraId="04C7ED04">
            <w:pPr>
              <w:widowControl/>
              <w:jc w:val="left"/>
              <w:rPr>
                <w:rFonts w:eastAsia="仿宋"/>
                <w:kern w:val="0"/>
                <w:sz w:val="24"/>
              </w:rPr>
            </w:pPr>
            <w:r>
              <w:rPr>
                <w:rFonts w:eastAsia="仿宋"/>
                <w:kern w:val="0"/>
                <w:sz w:val="24"/>
              </w:rPr>
              <w:t>500≤Y＜1000</w:t>
            </w:r>
          </w:p>
        </w:tc>
        <w:tc>
          <w:tcPr>
            <w:tcW w:w="1203" w:type="dxa"/>
            <w:vAlign w:val="center"/>
          </w:tcPr>
          <w:p w14:paraId="42604861">
            <w:pPr>
              <w:widowControl/>
              <w:jc w:val="left"/>
              <w:rPr>
                <w:rFonts w:eastAsia="仿宋"/>
                <w:kern w:val="0"/>
                <w:sz w:val="24"/>
              </w:rPr>
            </w:pPr>
            <w:r>
              <w:rPr>
                <w:rFonts w:eastAsia="仿宋"/>
                <w:kern w:val="0"/>
                <w:sz w:val="24"/>
              </w:rPr>
              <w:t>Y＜500</w:t>
            </w:r>
          </w:p>
        </w:tc>
      </w:tr>
      <w:tr w14:paraId="700837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94FEE62">
            <w:pPr>
              <w:widowControl/>
              <w:jc w:val="left"/>
              <w:rPr>
                <w:rFonts w:eastAsia="仿宋"/>
                <w:kern w:val="0"/>
                <w:sz w:val="24"/>
              </w:rPr>
            </w:pPr>
            <w:r>
              <w:rPr>
                <w:rFonts w:eastAsia="仿宋"/>
                <w:kern w:val="0"/>
                <w:sz w:val="24"/>
              </w:rPr>
              <w:t>租赁和商务服务业</w:t>
            </w:r>
          </w:p>
        </w:tc>
        <w:tc>
          <w:tcPr>
            <w:tcW w:w="1560" w:type="dxa"/>
            <w:tcBorders>
              <w:top w:val="single" w:color="000000" w:sz="6" w:space="0"/>
              <w:left w:val="single" w:color="000000" w:sz="6" w:space="0"/>
              <w:right w:val="single" w:color="000000" w:sz="6" w:space="0"/>
            </w:tcBorders>
            <w:vAlign w:val="center"/>
          </w:tcPr>
          <w:p w14:paraId="41574D4E">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50DC322C">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03864C59">
            <w:pPr>
              <w:widowControl/>
              <w:jc w:val="left"/>
              <w:rPr>
                <w:rFonts w:eastAsia="仿宋"/>
                <w:kern w:val="0"/>
                <w:sz w:val="24"/>
              </w:rPr>
            </w:pPr>
            <w:r>
              <w:rPr>
                <w:rFonts w:eastAsia="仿宋"/>
                <w:kern w:val="0"/>
                <w:sz w:val="24"/>
              </w:rPr>
              <w:t>X≥300</w:t>
            </w:r>
          </w:p>
        </w:tc>
        <w:tc>
          <w:tcPr>
            <w:tcW w:w="1891" w:type="dxa"/>
            <w:tcBorders>
              <w:top w:val="single" w:color="000000" w:sz="6" w:space="0"/>
              <w:left w:val="single" w:color="000000" w:sz="6" w:space="0"/>
              <w:right w:val="single" w:color="000000" w:sz="6" w:space="0"/>
            </w:tcBorders>
            <w:vAlign w:val="center"/>
          </w:tcPr>
          <w:p w14:paraId="01848154">
            <w:pPr>
              <w:widowControl/>
              <w:jc w:val="left"/>
              <w:rPr>
                <w:rFonts w:eastAsia="仿宋"/>
                <w:kern w:val="0"/>
                <w:sz w:val="24"/>
              </w:rPr>
            </w:pPr>
            <w:r>
              <w:rPr>
                <w:rFonts w:eastAsia="仿宋"/>
                <w:kern w:val="0"/>
                <w:sz w:val="24"/>
              </w:rPr>
              <w:t>100≤X＜300</w:t>
            </w:r>
          </w:p>
        </w:tc>
        <w:tc>
          <w:tcPr>
            <w:tcW w:w="1730" w:type="dxa"/>
            <w:tcBorders>
              <w:top w:val="single" w:color="000000" w:sz="6" w:space="0"/>
              <w:left w:val="single" w:color="000000" w:sz="6" w:space="0"/>
              <w:right w:val="single" w:color="000000" w:sz="6" w:space="0"/>
            </w:tcBorders>
            <w:vAlign w:val="center"/>
          </w:tcPr>
          <w:p w14:paraId="4485CC6F">
            <w:pPr>
              <w:widowControl/>
              <w:jc w:val="left"/>
              <w:rPr>
                <w:rFonts w:eastAsia="仿宋"/>
                <w:kern w:val="0"/>
                <w:sz w:val="24"/>
              </w:rPr>
            </w:pPr>
            <w:r>
              <w:rPr>
                <w:rFonts w:eastAsia="仿宋"/>
                <w:kern w:val="0"/>
                <w:sz w:val="24"/>
              </w:rPr>
              <w:t>10≤X＜100</w:t>
            </w:r>
          </w:p>
        </w:tc>
        <w:tc>
          <w:tcPr>
            <w:tcW w:w="1203" w:type="dxa"/>
            <w:vAlign w:val="center"/>
          </w:tcPr>
          <w:p w14:paraId="190F418C">
            <w:pPr>
              <w:widowControl/>
              <w:jc w:val="left"/>
              <w:rPr>
                <w:rFonts w:eastAsia="仿宋"/>
                <w:kern w:val="0"/>
                <w:sz w:val="24"/>
              </w:rPr>
            </w:pPr>
            <w:r>
              <w:rPr>
                <w:rFonts w:eastAsia="仿宋"/>
                <w:kern w:val="0"/>
                <w:sz w:val="24"/>
              </w:rPr>
              <w:t>X＜10</w:t>
            </w:r>
          </w:p>
        </w:tc>
      </w:tr>
      <w:tr w14:paraId="15D191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07056EA"/>
        </w:tc>
        <w:tc>
          <w:tcPr>
            <w:tcW w:w="1560" w:type="dxa"/>
            <w:tcBorders>
              <w:top w:val="single" w:color="000000" w:sz="6" w:space="0"/>
              <w:left w:val="single" w:color="000000" w:sz="6" w:space="0"/>
              <w:right w:val="single" w:color="000000" w:sz="6" w:space="0"/>
            </w:tcBorders>
            <w:vAlign w:val="center"/>
          </w:tcPr>
          <w:p w14:paraId="7242AE38">
            <w:pPr>
              <w:widowControl/>
              <w:jc w:val="left"/>
              <w:rPr>
                <w:rFonts w:eastAsia="仿宋"/>
                <w:kern w:val="0"/>
                <w:sz w:val="24"/>
              </w:rPr>
            </w:pPr>
            <w:r>
              <w:rPr>
                <w:rFonts w:eastAsia="仿宋"/>
                <w:kern w:val="0"/>
                <w:sz w:val="24"/>
              </w:rPr>
              <w:t>资产总额(Z)</w:t>
            </w:r>
          </w:p>
        </w:tc>
        <w:tc>
          <w:tcPr>
            <w:tcW w:w="671" w:type="dxa"/>
            <w:tcBorders>
              <w:top w:val="single" w:color="000000" w:sz="6" w:space="0"/>
              <w:left w:val="single" w:color="000000" w:sz="6" w:space="0"/>
              <w:right w:val="single" w:color="000000" w:sz="6" w:space="0"/>
            </w:tcBorders>
            <w:vAlign w:val="center"/>
          </w:tcPr>
          <w:p w14:paraId="273EF603">
            <w:pPr>
              <w:widowControl/>
              <w:jc w:val="left"/>
              <w:rPr>
                <w:rFonts w:eastAsia="仿宋"/>
                <w:kern w:val="0"/>
                <w:sz w:val="24"/>
              </w:rPr>
            </w:pPr>
            <w:r>
              <w:rPr>
                <w:rFonts w:eastAsia="仿宋"/>
                <w:kern w:val="0"/>
                <w:sz w:val="24"/>
              </w:rPr>
              <w:t>万元</w:t>
            </w:r>
          </w:p>
        </w:tc>
        <w:tc>
          <w:tcPr>
            <w:tcW w:w="1231" w:type="dxa"/>
            <w:tcBorders>
              <w:top w:val="single" w:color="000000" w:sz="6" w:space="0"/>
              <w:left w:val="single" w:color="000000" w:sz="6" w:space="0"/>
              <w:right w:val="single" w:color="000000" w:sz="6" w:space="0"/>
            </w:tcBorders>
            <w:vAlign w:val="center"/>
          </w:tcPr>
          <w:p w14:paraId="37062D07">
            <w:pPr>
              <w:widowControl/>
              <w:jc w:val="left"/>
              <w:rPr>
                <w:rFonts w:eastAsia="仿宋"/>
                <w:kern w:val="0"/>
                <w:sz w:val="24"/>
              </w:rPr>
            </w:pPr>
            <w:r>
              <w:rPr>
                <w:rFonts w:eastAsia="仿宋"/>
                <w:kern w:val="0"/>
                <w:sz w:val="24"/>
              </w:rPr>
              <w:t>Z≥120000</w:t>
            </w:r>
          </w:p>
        </w:tc>
        <w:tc>
          <w:tcPr>
            <w:tcW w:w="1891" w:type="dxa"/>
            <w:tcBorders>
              <w:top w:val="single" w:color="000000" w:sz="6" w:space="0"/>
              <w:left w:val="single" w:color="000000" w:sz="6" w:space="0"/>
              <w:right w:val="single" w:color="000000" w:sz="6" w:space="0"/>
            </w:tcBorders>
            <w:vAlign w:val="center"/>
          </w:tcPr>
          <w:p w14:paraId="6CCB7BBF">
            <w:pPr>
              <w:widowControl/>
              <w:jc w:val="left"/>
              <w:rPr>
                <w:rFonts w:eastAsia="仿宋"/>
                <w:kern w:val="0"/>
                <w:sz w:val="24"/>
              </w:rPr>
            </w:pPr>
            <w:r>
              <w:rPr>
                <w:rFonts w:eastAsia="仿宋"/>
                <w:kern w:val="0"/>
                <w:sz w:val="24"/>
              </w:rPr>
              <w:t>8000≤Z＜120000</w:t>
            </w:r>
          </w:p>
        </w:tc>
        <w:tc>
          <w:tcPr>
            <w:tcW w:w="1730" w:type="dxa"/>
            <w:tcBorders>
              <w:top w:val="single" w:color="000000" w:sz="6" w:space="0"/>
              <w:left w:val="single" w:color="000000" w:sz="6" w:space="0"/>
              <w:right w:val="single" w:color="000000" w:sz="6" w:space="0"/>
            </w:tcBorders>
            <w:vAlign w:val="center"/>
          </w:tcPr>
          <w:p w14:paraId="17174154">
            <w:pPr>
              <w:widowControl/>
              <w:jc w:val="left"/>
              <w:rPr>
                <w:rFonts w:eastAsia="仿宋"/>
                <w:kern w:val="0"/>
                <w:sz w:val="24"/>
              </w:rPr>
            </w:pPr>
            <w:r>
              <w:rPr>
                <w:rFonts w:eastAsia="仿宋"/>
                <w:kern w:val="0"/>
                <w:sz w:val="24"/>
              </w:rPr>
              <w:t>100≤Z＜8000</w:t>
            </w:r>
          </w:p>
        </w:tc>
        <w:tc>
          <w:tcPr>
            <w:tcW w:w="1203" w:type="dxa"/>
            <w:vAlign w:val="center"/>
          </w:tcPr>
          <w:p w14:paraId="731B9079">
            <w:pPr>
              <w:widowControl/>
              <w:jc w:val="left"/>
              <w:rPr>
                <w:rFonts w:eastAsia="仿宋"/>
                <w:kern w:val="0"/>
                <w:sz w:val="24"/>
              </w:rPr>
            </w:pPr>
            <w:r>
              <w:rPr>
                <w:rFonts w:eastAsia="仿宋"/>
                <w:kern w:val="0"/>
                <w:sz w:val="24"/>
              </w:rPr>
              <w:t>Z＜100</w:t>
            </w:r>
          </w:p>
        </w:tc>
      </w:tr>
      <w:tr w14:paraId="7BC733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33F5D634">
            <w:pPr>
              <w:widowControl/>
              <w:jc w:val="left"/>
              <w:rPr>
                <w:rFonts w:eastAsia="仿宋"/>
                <w:kern w:val="0"/>
                <w:sz w:val="24"/>
              </w:rPr>
            </w:pPr>
            <w:r>
              <w:rPr>
                <w:rFonts w:eastAsia="仿宋"/>
                <w:kern w:val="0"/>
                <w:sz w:val="24"/>
              </w:rPr>
              <w:t>其他未列明行业 *</w:t>
            </w:r>
          </w:p>
        </w:tc>
        <w:tc>
          <w:tcPr>
            <w:tcW w:w="1560" w:type="dxa"/>
            <w:tcBorders>
              <w:top w:val="single" w:color="000000" w:sz="6" w:space="0"/>
              <w:left w:val="single" w:color="000000" w:sz="6" w:space="0"/>
              <w:right w:val="single" w:color="000000" w:sz="6" w:space="0"/>
            </w:tcBorders>
            <w:vAlign w:val="center"/>
          </w:tcPr>
          <w:p w14:paraId="45C26C25">
            <w:pPr>
              <w:widowControl/>
              <w:jc w:val="left"/>
              <w:rPr>
                <w:rFonts w:eastAsia="仿宋"/>
                <w:kern w:val="0"/>
                <w:sz w:val="24"/>
              </w:rPr>
            </w:pPr>
            <w:r>
              <w:rPr>
                <w:rFonts w:eastAsia="仿宋"/>
                <w:kern w:val="0"/>
                <w:sz w:val="24"/>
              </w:rPr>
              <w:t>从业人员(X)</w:t>
            </w:r>
          </w:p>
        </w:tc>
        <w:tc>
          <w:tcPr>
            <w:tcW w:w="671" w:type="dxa"/>
            <w:tcBorders>
              <w:top w:val="single" w:color="000000" w:sz="6" w:space="0"/>
              <w:left w:val="single" w:color="000000" w:sz="6" w:space="0"/>
              <w:right w:val="single" w:color="000000" w:sz="6" w:space="0"/>
            </w:tcBorders>
            <w:vAlign w:val="center"/>
          </w:tcPr>
          <w:p w14:paraId="14F5AA1F">
            <w:pPr>
              <w:widowControl/>
              <w:jc w:val="left"/>
              <w:rPr>
                <w:rFonts w:eastAsia="仿宋"/>
                <w:kern w:val="0"/>
                <w:sz w:val="24"/>
              </w:rPr>
            </w:pPr>
            <w:r>
              <w:rPr>
                <w:rFonts w:eastAsia="仿宋"/>
                <w:kern w:val="0"/>
                <w:sz w:val="24"/>
              </w:rPr>
              <w:t>人</w:t>
            </w:r>
          </w:p>
        </w:tc>
        <w:tc>
          <w:tcPr>
            <w:tcW w:w="1231" w:type="dxa"/>
            <w:tcBorders>
              <w:top w:val="single" w:color="000000" w:sz="6" w:space="0"/>
              <w:left w:val="single" w:color="000000" w:sz="6" w:space="0"/>
              <w:right w:val="single" w:color="000000" w:sz="6" w:space="0"/>
            </w:tcBorders>
            <w:vAlign w:val="center"/>
          </w:tcPr>
          <w:p w14:paraId="6379D8C8">
            <w:pPr>
              <w:widowControl/>
              <w:jc w:val="left"/>
              <w:rPr>
                <w:rFonts w:eastAsia="仿宋"/>
                <w:kern w:val="0"/>
                <w:sz w:val="24"/>
              </w:rPr>
            </w:pPr>
            <w:r>
              <w:rPr>
                <w:rFonts w:eastAsia="仿宋"/>
                <w:kern w:val="0"/>
                <w:sz w:val="24"/>
              </w:rPr>
              <w:t>X≥300</w:t>
            </w:r>
          </w:p>
        </w:tc>
        <w:tc>
          <w:tcPr>
            <w:tcW w:w="1891" w:type="dxa"/>
            <w:tcBorders>
              <w:top w:val="single" w:color="000000" w:sz="6" w:space="0"/>
              <w:left w:val="single" w:color="000000" w:sz="6" w:space="0"/>
              <w:right w:val="single" w:color="000000" w:sz="6" w:space="0"/>
            </w:tcBorders>
            <w:vAlign w:val="center"/>
          </w:tcPr>
          <w:p w14:paraId="40391B71">
            <w:pPr>
              <w:widowControl/>
              <w:jc w:val="left"/>
              <w:rPr>
                <w:rFonts w:eastAsia="仿宋"/>
                <w:kern w:val="0"/>
                <w:sz w:val="24"/>
              </w:rPr>
            </w:pPr>
            <w:r>
              <w:rPr>
                <w:rFonts w:eastAsia="仿宋"/>
                <w:kern w:val="0"/>
                <w:sz w:val="24"/>
              </w:rPr>
              <w:t>100≤X＜300</w:t>
            </w:r>
          </w:p>
        </w:tc>
        <w:tc>
          <w:tcPr>
            <w:tcW w:w="1730" w:type="dxa"/>
            <w:tcBorders>
              <w:top w:val="single" w:color="000000" w:sz="6" w:space="0"/>
              <w:left w:val="single" w:color="000000" w:sz="6" w:space="0"/>
              <w:right w:val="single" w:color="000000" w:sz="6" w:space="0"/>
            </w:tcBorders>
            <w:vAlign w:val="center"/>
          </w:tcPr>
          <w:p w14:paraId="547E7719">
            <w:pPr>
              <w:widowControl/>
              <w:jc w:val="left"/>
              <w:rPr>
                <w:rFonts w:eastAsia="仿宋"/>
                <w:kern w:val="0"/>
                <w:sz w:val="24"/>
              </w:rPr>
            </w:pPr>
            <w:r>
              <w:rPr>
                <w:rFonts w:eastAsia="仿宋"/>
                <w:kern w:val="0"/>
                <w:sz w:val="24"/>
              </w:rPr>
              <w:t>10≤X＜100</w:t>
            </w:r>
          </w:p>
        </w:tc>
        <w:tc>
          <w:tcPr>
            <w:tcW w:w="1203" w:type="dxa"/>
            <w:vAlign w:val="center"/>
          </w:tcPr>
          <w:p w14:paraId="0F35CB43">
            <w:pPr>
              <w:widowControl/>
              <w:jc w:val="left"/>
              <w:rPr>
                <w:rFonts w:eastAsia="仿宋"/>
                <w:kern w:val="0"/>
                <w:sz w:val="24"/>
              </w:rPr>
            </w:pPr>
            <w:r>
              <w:rPr>
                <w:rFonts w:eastAsia="仿宋"/>
                <w:kern w:val="0"/>
                <w:sz w:val="24"/>
              </w:rPr>
              <w:t>X＜10</w:t>
            </w:r>
          </w:p>
        </w:tc>
      </w:tr>
    </w:tbl>
    <w:p w14:paraId="6993B7A7">
      <w:pPr>
        <w:widowControl/>
        <w:shd w:val="clear" w:color="auto" w:fill="FFFFFF"/>
        <w:spacing w:line="420" w:lineRule="atLeast"/>
        <w:jc w:val="left"/>
        <w:textAlignment w:val="baseline"/>
        <w:rPr>
          <w:rFonts w:eastAsia="仿宋"/>
          <w:kern w:val="0"/>
          <w:szCs w:val="21"/>
        </w:rPr>
      </w:pPr>
      <w:r>
        <w:rPr>
          <w:rFonts w:eastAsia="仿宋"/>
          <w:kern w:val="0"/>
          <w:szCs w:val="21"/>
        </w:rPr>
        <w:t>说明： 　　</w:t>
      </w:r>
    </w:p>
    <w:p w14:paraId="539342CE">
      <w:pPr>
        <w:widowControl/>
        <w:shd w:val="clear" w:color="auto" w:fill="FFFFFF"/>
        <w:spacing w:line="420" w:lineRule="atLeast"/>
        <w:jc w:val="left"/>
        <w:textAlignment w:val="baseline"/>
        <w:rPr>
          <w:rFonts w:eastAsia="仿宋"/>
          <w:kern w:val="0"/>
          <w:szCs w:val="21"/>
        </w:rPr>
      </w:pPr>
      <w:r>
        <w:rPr>
          <w:rFonts w:eastAsia="仿宋"/>
          <w:kern w:val="0"/>
          <w:szCs w:val="21"/>
        </w:rPr>
        <w:t>     1.大型、中型和小型企业须同时满足所列指标的下限，否则下划一档；微型企业只须满足所列指标中的一项即可。 　　</w:t>
      </w:r>
    </w:p>
    <w:p w14:paraId="09B3F50A">
      <w:pPr>
        <w:widowControl/>
        <w:shd w:val="clear" w:color="auto" w:fill="FFFFFF"/>
        <w:spacing w:line="420" w:lineRule="atLeast"/>
        <w:jc w:val="left"/>
        <w:textAlignment w:val="baseline"/>
        <w:rPr>
          <w:rFonts w:eastAsia="仿宋"/>
          <w:kern w:val="0"/>
          <w:szCs w:val="21"/>
        </w:rPr>
      </w:pPr>
      <w:r>
        <w:rPr>
          <w:rFonts w:eastAsia="仿宋"/>
          <w:kern w:val="0"/>
          <w:szCs w:val="21"/>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089E42E5">
      <w:pPr>
        <w:widowControl/>
        <w:shd w:val="clear" w:color="auto" w:fill="FFFFFF"/>
        <w:spacing w:line="420" w:lineRule="atLeast"/>
        <w:jc w:val="left"/>
        <w:textAlignment w:val="baseline"/>
        <w:rPr>
          <w:rFonts w:eastAsia="仿宋"/>
          <w:kern w:val="0"/>
          <w:szCs w:val="21"/>
        </w:rPr>
      </w:pPr>
      <w:r>
        <w:rPr>
          <w:rFonts w:eastAsia="仿宋"/>
          <w:kern w:val="0"/>
          <w:szCs w:val="21"/>
        </w:rPr>
        <w:t>     3.企业划分指标以现行统计制度为准。</w:t>
      </w:r>
    </w:p>
    <w:p w14:paraId="0564732A">
      <w:pPr>
        <w:widowControl/>
        <w:shd w:val="clear" w:color="auto" w:fill="FFFFFF"/>
        <w:spacing w:line="420" w:lineRule="atLeast"/>
        <w:jc w:val="left"/>
        <w:textAlignment w:val="baseline"/>
        <w:rPr>
          <w:rFonts w:eastAsia="仿宋"/>
          <w:kern w:val="0"/>
          <w:szCs w:val="21"/>
        </w:rPr>
      </w:pPr>
      <w:r>
        <w:rPr>
          <w:rFonts w:eastAsia="仿宋"/>
          <w:kern w:val="0"/>
          <w:szCs w:val="21"/>
        </w:rPr>
        <w:t>    （1）从业人员，是指期末从业人员数，没有期末从业人员数的，采用全年平均人员数代替。</w:t>
      </w:r>
    </w:p>
    <w:p w14:paraId="1AE1CDFF">
      <w:pPr>
        <w:widowControl/>
        <w:shd w:val="clear" w:color="auto" w:fill="FFFFFF"/>
        <w:spacing w:line="420" w:lineRule="atLeast"/>
        <w:jc w:val="left"/>
        <w:textAlignment w:val="baseline"/>
        <w:rPr>
          <w:rFonts w:eastAsia="仿宋"/>
          <w:kern w:val="0"/>
          <w:szCs w:val="21"/>
        </w:rPr>
      </w:pPr>
      <w:r>
        <w:rPr>
          <w:rFonts w:eastAsia="仿宋"/>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02C71CEE">
      <w:pPr>
        <w:widowControl/>
        <w:shd w:val="clear" w:color="auto" w:fill="FFFFFF"/>
        <w:spacing w:line="420" w:lineRule="atLeast"/>
        <w:jc w:val="left"/>
        <w:textAlignment w:val="baseline"/>
        <w:rPr>
          <w:rFonts w:eastAsia="仿宋"/>
          <w:kern w:val="0"/>
          <w:szCs w:val="21"/>
        </w:rPr>
      </w:pPr>
      <w:r>
        <w:rPr>
          <w:rFonts w:eastAsia="仿宋"/>
          <w:kern w:val="0"/>
          <w:szCs w:val="21"/>
        </w:rPr>
        <w:t>    （3）资产总额，采用资产总计代替。</w:t>
      </w:r>
    </w:p>
    <w:p w14:paraId="42CC9EBE">
      <w:pPr>
        <w:widowControl/>
        <w:jc w:val="left"/>
        <w:rPr>
          <w:rFonts w:eastAsia="仿宋"/>
          <w:kern w:val="0"/>
          <w:sz w:val="24"/>
        </w:rPr>
      </w:pPr>
    </w:p>
    <w:p w14:paraId="732245B6">
      <w:pPr>
        <w:widowControl/>
        <w:jc w:val="left"/>
        <w:rPr>
          <w:rFonts w:eastAsia="仿宋"/>
          <w:kern w:val="0"/>
          <w:sz w:val="24"/>
        </w:rPr>
      </w:pPr>
    </w:p>
    <w:p w14:paraId="68F4E60C">
      <w:pPr>
        <w:widowControl/>
        <w:shd w:val="clear" w:color="auto" w:fill="FFFFFF"/>
        <w:spacing w:before="150" w:line="600" w:lineRule="atLeast"/>
        <w:jc w:val="center"/>
        <w:textAlignment w:val="baseline"/>
        <w:rPr>
          <w:rFonts w:eastAsia="仿宋"/>
          <w:b/>
          <w:bCs/>
          <w:kern w:val="0"/>
          <w:sz w:val="36"/>
          <w:szCs w:val="36"/>
        </w:rPr>
      </w:pPr>
      <w:r>
        <w:rPr>
          <w:rFonts w:eastAsia="仿宋"/>
          <w:b/>
          <w:bCs/>
          <w:kern w:val="0"/>
          <w:sz w:val="36"/>
          <w:szCs w:val="36"/>
        </w:rPr>
        <w:t>《统计上大中小微型企业划分办法（2017）》修订说明</w:t>
      </w:r>
    </w:p>
    <w:p w14:paraId="3003606B">
      <w:pPr>
        <w:widowControl/>
        <w:shd w:val="clear" w:color="auto" w:fill="FFFFFF"/>
        <w:spacing w:before="150" w:line="540" w:lineRule="atLeast"/>
        <w:jc w:val="left"/>
        <w:textAlignment w:val="baseline"/>
        <w:rPr>
          <w:rFonts w:eastAsia="仿宋"/>
          <w:b/>
          <w:bCs/>
          <w:kern w:val="0"/>
          <w:sz w:val="27"/>
          <w:szCs w:val="27"/>
        </w:rPr>
      </w:pPr>
      <w:r>
        <w:rPr>
          <w:rFonts w:eastAsia="仿宋"/>
          <w:b/>
          <w:bCs/>
          <w:kern w:val="0"/>
          <w:sz w:val="27"/>
          <w:szCs w:val="27"/>
        </w:rPr>
        <w:t>一、修订背景</w:t>
      </w:r>
    </w:p>
    <w:p w14:paraId="18064015">
      <w:pPr>
        <w:widowControl/>
        <w:shd w:val="clear" w:color="auto" w:fill="FFFFFF"/>
        <w:spacing w:before="150" w:line="420" w:lineRule="atLeast"/>
        <w:jc w:val="left"/>
        <w:textAlignment w:val="baseline"/>
        <w:rPr>
          <w:rFonts w:eastAsia="仿宋"/>
          <w:kern w:val="0"/>
          <w:szCs w:val="21"/>
        </w:rPr>
      </w:pPr>
      <w:r>
        <w:rPr>
          <w:rFonts w:eastAsia="仿宋"/>
          <w:kern w:val="0"/>
          <w:szCs w:val="21"/>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353F3FB2">
      <w:pPr>
        <w:widowControl/>
        <w:shd w:val="clear" w:color="auto" w:fill="FFFFFF"/>
        <w:spacing w:before="150" w:line="420" w:lineRule="atLeast"/>
        <w:jc w:val="left"/>
        <w:textAlignment w:val="baseline"/>
        <w:rPr>
          <w:rFonts w:eastAsia="仿宋"/>
          <w:kern w:val="0"/>
          <w:szCs w:val="21"/>
        </w:rPr>
      </w:pPr>
      <w:r>
        <w:rPr>
          <w:rFonts w:eastAsia="仿宋"/>
          <w:kern w:val="0"/>
          <w:szCs w:val="21"/>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17F847C">
      <w:pPr>
        <w:widowControl/>
        <w:shd w:val="clear" w:color="auto" w:fill="FFFFFF"/>
        <w:spacing w:before="150" w:line="540" w:lineRule="atLeast"/>
        <w:jc w:val="left"/>
        <w:textAlignment w:val="baseline"/>
        <w:rPr>
          <w:rFonts w:eastAsia="仿宋"/>
          <w:b/>
          <w:bCs/>
          <w:kern w:val="0"/>
          <w:sz w:val="27"/>
          <w:szCs w:val="27"/>
        </w:rPr>
      </w:pPr>
      <w:r>
        <w:rPr>
          <w:rFonts w:eastAsia="仿宋"/>
          <w:b/>
          <w:bCs/>
          <w:kern w:val="0"/>
          <w:sz w:val="27"/>
          <w:szCs w:val="27"/>
        </w:rPr>
        <w:t>二、修订主要内容</w:t>
      </w:r>
    </w:p>
    <w:p w14:paraId="4C0B20C9">
      <w:pPr>
        <w:widowControl/>
        <w:shd w:val="clear" w:color="auto" w:fill="FFFFFF"/>
        <w:spacing w:before="150" w:line="420" w:lineRule="atLeast"/>
        <w:jc w:val="left"/>
        <w:textAlignment w:val="baseline"/>
        <w:rPr>
          <w:rFonts w:eastAsia="仿宋"/>
          <w:kern w:val="0"/>
          <w:szCs w:val="21"/>
        </w:rPr>
      </w:pPr>
      <w:r>
        <w:rPr>
          <w:rFonts w:eastAsia="仿宋"/>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2A5A6BCD">
      <w:pPr>
        <w:widowControl/>
        <w:shd w:val="clear" w:color="auto" w:fill="FFFFFF"/>
        <w:spacing w:before="150" w:line="420" w:lineRule="atLeast"/>
        <w:jc w:val="left"/>
        <w:textAlignment w:val="baseline"/>
        <w:rPr>
          <w:rFonts w:eastAsia="仿宋"/>
          <w:kern w:val="0"/>
          <w:szCs w:val="21"/>
        </w:rPr>
      </w:pPr>
      <w:r>
        <w:rPr>
          <w:rFonts w:eastAsia="仿宋"/>
          <w:kern w:val="0"/>
          <w:szCs w:val="21"/>
        </w:rPr>
        <w:t>     将交通运输业中包括的“装卸搬运和运输代理业”修改为“多式联运和运输代理业、装卸搬运”。</w:t>
      </w:r>
    </w:p>
    <w:p w14:paraId="5B85FC4E">
      <w:pPr>
        <w:widowControl/>
        <w:shd w:val="clear" w:color="auto" w:fill="FFFFFF"/>
        <w:spacing w:before="150" w:line="420" w:lineRule="atLeast"/>
        <w:jc w:val="left"/>
        <w:textAlignment w:val="baseline"/>
        <w:rPr>
          <w:rFonts w:eastAsia="仿宋"/>
          <w:kern w:val="0"/>
          <w:szCs w:val="21"/>
        </w:rPr>
      </w:pPr>
      <w:r>
        <w:rPr>
          <w:rFonts w:eastAsia="仿宋"/>
          <w:kern w:val="0"/>
          <w:szCs w:val="21"/>
        </w:rPr>
        <w:t>     仓储业所包括的行业中类，根据《国民经济行业分类》（GB/T4754—2017）调整为“通用仓储，低温仓储，危险品仓储，谷物、棉花等农产品仓储，中药材仓储和其他仓储业”。</w:t>
      </w:r>
    </w:p>
    <w:p w14:paraId="6A55D35E">
      <w:pPr>
        <w:widowControl/>
        <w:jc w:val="left"/>
        <w:rPr>
          <w:rFonts w:eastAsia="仿宋"/>
          <w:kern w:val="0"/>
          <w:sz w:val="18"/>
          <w:szCs w:val="18"/>
        </w:rPr>
      </w:pPr>
    </w:p>
    <w:p w14:paraId="2D316C11">
      <w:pPr>
        <w:widowControl/>
        <w:jc w:val="left"/>
        <w:rPr>
          <w:rFonts w:eastAsia="仿宋"/>
          <w:kern w:val="0"/>
          <w:sz w:val="18"/>
          <w:szCs w:val="18"/>
        </w:rPr>
      </w:pPr>
    </w:p>
    <w:p w14:paraId="5A8D3E58">
      <w:pPr>
        <w:widowControl/>
        <w:jc w:val="left"/>
        <w:rPr>
          <w:rFonts w:eastAsia="仿宋"/>
          <w:kern w:val="0"/>
          <w:sz w:val="18"/>
          <w:szCs w:val="18"/>
        </w:rPr>
      </w:pPr>
    </w:p>
    <w:p w14:paraId="2CC13C21">
      <w:pPr>
        <w:widowControl/>
        <w:shd w:val="clear" w:color="auto" w:fill="FFFFFF"/>
        <w:spacing w:line="600" w:lineRule="atLeast"/>
        <w:jc w:val="center"/>
        <w:textAlignment w:val="baseline"/>
        <w:rPr>
          <w:rFonts w:eastAsia="仿宋"/>
          <w:b/>
          <w:bCs/>
          <w:kern w:val="0"/>
          <w:sz w:val="36"/>
          <w:szCs w:val="36"/>
        </w:rPr>
      </w:pPr>
      <w:r>
        <w:rPr>
          <w:rFonts w:eastAsia="仿宋"/>
          <w:b/>
          <w:bCs/>
          <w:kern w:val="0"/>
          <w:sz w:val="36"/>
          <w:szCs w:val="36"/>
        </w:rPr>
        <w:t>中国人民银行中国银行业监督管理委员会</w:t>
      </w:r>
    </w:p>
    <w:p w14:paraId="1A646B80">
      <w:pPr>
        <w:widowControl/>
        <w:shd w:val="clear" w:color="auto" w:fill="FFFFFF"/>
        <w:spacing w:line="600" w:lineRule="atLeast"/>
        <w:jc w:val="center"/>
        <w:textAlignment w:val="baseline"/>
        <w:rPr>
          <w:rFonts w:eastAsia="仿宋"/>
          <w:b/>
          <w:bCs/>
          <w:kern w:val="0"/>
          <w:sz w:val="36"/>
          <w:szCs w:val="36"/>
        </w:rPr>
      </w:pPr>
      <w:r>
        <w:rPr>
          <w:rFonts w:eastAsia="仿宋"/>
          <w:b/>
          <w:bCs/>
          <w:kern w:val="0"/>
          <w:sz w:val="36"/>
          <w:szCs w:val="36"/>
        </w:rPr>
        <w:t>中国证券监督管理委员会中国保险监督管理委员会</w:t>
      </w:r>
    </w:p>
    <w:p w14:paraId="4FB27C1F">
      <w:pPr>
        <w:widowControl/>
        <w:shd w:val="clear" w:color="auto" w:fill="FFFFFF"/>
        <w:spacing w:line="600" w:lineRule="atLeast"/>
        <w:jc w:val="center"/>
        <w:textAlignment w:val="baseline"/>
        <w:rPr>
          <w:rFonts w:eastAsia="仿宋"/>
          <w:b/>
          <w:bCs/>
          <w:kern w:val="0"/>
          <w:sz w:val="36"/>
          <w:szCs w:val="36"/>
        </w:rPr>
      </w:pPr>
      <w:r>
        <w:rPr>
          <w:rFonts w:eastAsia="仿宋"/>
          <w:b/>
          <w:bCs/>
          <w:kern w:val="0"/>
          <w:sz w:val="36"/>
          <w:szCs w:val="36"/>
        </w:rPr>
        <w:t>国家统计局关于印发《金融业企业划型标准规定》的通知</w:t>
      </w:r>
    </w:p>
    <w:p w14:paraId="011337FC">
      <w:pPr>
        <w:widowControl/>
        <w:shd w:val="clear" w:color="auto" w:fill="FFFFFF"/>
        <w:spacing w:line="420" w:lineRule="atLeast"/>
        <w:jc w:val="left"/>
        <w:textAlignment w:val="baseline"/>
        <w:rPr>
          <w:rFonts w:eastAsia="仿宋"/>
          <w:kern w:val="0"/>
          <w:szCs w:val="21"/>
        </w:rPr>
      </w:pPr>
      <w:r>
        <w:rPr>
          <w:rFonts w:eastAsia="仿宋"/>
          <w:kern w:val="0"/>
          <w:szCs w:val="21"/>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31A61718">
      <w:pPr>
        <w:widowControl/>
        <w:shd w:val="clear" w:color="auto" w:fill="FFFFFF"/>
        <w:spacing w:line="420" w:lineRule="atLeast"/>
        <w:jc w:val="left"/>
        <w:textAlignment w:val="baseline"/>
        <w:rPr>
          <w:rFonts w:eastAsia="仿宋"/>
          <w:kern w:val="0"/>
          <w:szCs w:val="21"/>
        </w:rPr>
      </w:pPr>
      <w:r>
        <w:rPr>
          <w:rFonts w:eastAsia="仿宋"/>
          <w:kern w:val="0"/>
          <w:szCs w:val="21"/>
        </w:rPr>
        <w:t>     请人民银行上海总部，各分行、营业管理部、省会（首府）城市中心支行、副省级城市中心支行会同所在省（区、市）银监局、证监局、保监局、统计局将本通知联合转发至辖内相关机构。</w:t>
      </w:r>
    </w:p>
    <w:p w14:paraId="0441CB7F">
      <w:pPr>
        <w:widowControl/>
        <w:shd w:val="clear" w:color="auto" w:fill="FFFFFF"/>
        <w:spacing w:before="150" w:line="420" w:lineRule="atLeast"/>
        <w:jc w:val="left"/>
        <w:textAlignment w:val="baseline"/>
        <w:rPr>
          <w:rFonts w:eastAsia="仿宋"/>
          <w:kern w:val="0"/>
          <w:szCs w:val="21"/>
        </w:rPr>
      </w:pPr>
      <w:r>
        <w:rPr>
          <w:rFonts w:eastAsia="仿宋"/>
          <w:kern w:val="0"/>
          <w:szCs w:val="21"/>
        </w:rPr>
        <w:t>附件：金融业企业划型标准规定</w:t>
      </w:r>
    </w:p>
    <w:p w14:paraId="515AB482">
      <w:pPr>
        <w:widowControl/>
        <w:shd w:val="clear" w:color="auto" w:fill="FFFFFF"/>
        <w:spacing w:before="150" w:line="600" w:lineRule="atLeast"/>
        <w:jc w:val="center"/>
        <w:textAlignment w:val="baseline"/>
        <w:rPr>
          <w:rFonts w:eastAsia="仿宋"/>
          <w:b/>
          <w:bCs/>
          <w:kern w:val="0"/>
          <w:sz w:val="36"/>
          <w:szCs w:val="36"/>
        </w:rPr>
      </w:pPr>
      <w:r>
        <w:rPr>
          <w:rFonts w:eastAsia="仿宋"/>
          <w:b/>
          <w:bCs/>
          <w:kern w:val="0"/>
          <w:sz w:val="36"/>
          <w:szCs w:val="36"/>
        </w:rPr>
        <w:t>金融业企业划型标准规定</w:t>
      </w:r>
    </w:p>
    <w:p w14:paraId="44D56C1E">
      <w:pPr>
        <w:widowControl/>
        <w:shd w:val="clear" w:color="auto" w:fill="FFFFFF"/>
        <w:spacing w:line="420" w:lineRule="atLeast"/>
        <w:jc w:val="left"/>
        <w:textAlignment w:val="baseline"/>
        <w:rPr>
          <w:rFonts w:eastAsia="仿宋"/>
          <w:kern w:val="0"/>
          <w:szCs w:val="21"/>
        </w:rPr>
      </w:pPr>
      <w:r>
        <w:rPr>
          <w:rFonts w:eastAsia="仿宋"/>
          <w:kern w:val="0"/>
          <w:szCs w:val="21"/>
        </w:rPr>
        <w:t>      一、根据《中华人民共和国中小企业促进法》、《国务院关于进一步促进中小企业发展的若干意见》（国发〔2009〕36号）和《国务院办公厅关于金融支持小微企业发展的实施意见》（国办发〔2013〕87号），制定本规定。</w:t>
      </w:r>
    </w:p>
    <w:p w14:paraId="534718D9">
      <w:pPr>
        <w:widowControl/>
        <w:shd w:val="clear" w:color="auto" w:fill="FFFFFF"/>
        <w:spacing w:line="420" w:lineRule="atLeast"/>
        <w:jc w:val="left"/>
        <w:textAlignment w:val="baseline"/>
        <w:rPr>
          <w:rFonts w:eastAsia="仿宋"/>
          <w:kern w:val="0"/>
          <w:szCs w:val="21"/>
        </w:rPr>
      </w:pPr>
      <w:r>
        <w:rPr>
          <w:rFonts w:eastAsia="仿宋"/>
          <w:kern w:val="0"/>
          <w:szCs w:val="21"/>
        </w:rPr>
        <w:t>      二、适用范围。本规定适用于从事《国民经济行业分类》(GB/T4754-2011)中J门类（金融业）活动的企业。</w:t>
      </w:r>
    </w:p>
    <w:p w14:paraId="56CD2433">
      <w:pPr>
        <w:widowControl/>
        <w:shd w:val="clear" w:color="auto" w:fill="FFFFFF"/>
        <w:spacing w:line="420" w:lineRule="atLeast"/>
        <w:jc w:val="left"/>
        <w:textAlignment w:val="baseline"/>
        <w:rPr>
          <w:rFonts w:eastAsia="仿宋"/>
          <w:kern w:val="0"/>
          <w:szCs w:val="21"/>
        </w:rPr>
      </w:pPr>
      <w:r>
        <w:rPr>
          <w:rFonts w:eastAsia="仿宋"/>
          <w:kern w:val="0"/>
          <w:szCs w:val="21"/>
        </w:rPr>
        <w:t>      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16A6C46A">
      <w:pPr>
        <w:widowControl/>
        <w:shd w:val="clear" w:color="auto" w:fill="FFFFFF"/>
        <w:spacing w:line="420" w:lineRule="atLeast"/>
        <w:jc w:val="left"/>
        <w:textAlignment w:val="baseline"/>
        <w:rPr>
          <w:rFonts w:eastAsia="仿宋"/>
          <w:kern w:val="0"/>
          <w:szCs w:val="21"/>
        </w:rPr>
      </w:pPr>
      <w:r>
        <w:rPr>
          <w:rFonts w:eastAsia="仿宋"/>
          <w:kern w:val="0"/>
          <w:szCs w:val="21"/>
        </w:rPr>
        <w:t>     四、划型标准指标。采用一个完整会计年度中四个季度末法人并表口径的资产总额（信托公司为信托资产）平均值作为划型指标，该指标以监管部门数据为准。</w:t>
      </w:r>
    </w:p>
    <w:p w14:paraId="18048AF1">
      <w:pPr>
        <w:widowControl/>
        <w:shd w:val="clear" w:color="auto" w:fill="FFFFFF"/>
        <w:spacing w:line="420" w:lineRule="atLeast"/>
        <w:jc w:val="left"/>
        <w:textAlignment w:val="baseline"/>
        <w:rPr>
          <w:rFonts w:eastAsia="仿宋"/>
          <w:kern w:val="0"/>
          <w:szCs w:val="21"/>
        </w:rPr>
      </w:pPr>
      <w:r>
        <w:rPr>
          <w:rFonts w:eastAsia="仿宋"/>
          <w:kern w:val="0"/>
          <w:szCs w:val="21"/>
        </w:rPr>
        <w:t>     五、指标标准值。依据指标标准值，将各类金融业企业划分为大、中、小、微四个规模类型，中型企业标准上限及以上的为大型企业。</w:t>
      </w:r>
    </w:p>
    <w:p w14:paraId="58F6BAF6">
      <w:pPr>
        <w:widowControl/>
        <w:shd w:val="clear" w:color="auto" w:fill="FFFFFF"/>
        <w:spacing w:line="420" w:lineRule="atLeast"/>
        <w:jc w:val="left"/>
        <w:textAlignment w:val="baseline"/>
        <w:rPr>
          <w:rFonts w:eastAsia="仿宋"/>
          <w:kern w:val="0"/>
          <w:szCs w:val="21"/>
        </w:rPr>
      </w:pPr>
      <w:r>
        <w:rPr>
          <w:rFonts w:eastAsia="仿宋"/>
          <w:kern w:val="0"/>
          <w:szCs w:val="21"/>
        </w:rPr>
        <w:t>     (一) 银行业存款类金融机构。资产总额40000亿元以下的为中小微型企业。其中，资产总额5000亿元及以上的为中型企业，资产总额50亿元及以上的为小型企业，资产总额50亿元以下的为微型企业。</w:t>
      </w:r>
    </w:p>
    <w:p w14:paraId="0D9C4337">
      <w:pPr>
        <w:widowControl/>
        <w:shd w:val="clear" w:color="auto" w:fill="FFFFFF"/>
        <w:spacing w:line="420" w:lineRule="atLeast"/>
        <w:jc w:val="left"/>
        <w:textAlignment w:val="baseline"/>
        <w:rPr>
          <w:rFonts w:eastAsia="仿宋"/>
          <w:kern w:val="0"/>
          <w:szCs w:val="21"/>
        </w:rPr>
      </w:pPr>
      <w:r>
        <w:rPr>
          <w:rFonts w:eastAsia="仿宋"/>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14:paraId="03A4CFB2">
      <w:pPr>
        <w:widowControl/>
        <w:shd w:val="clear" w:color="auto" w:fill="FFFFFF"/>
        <w:spacing w:line="420" w:lineRule="atLeast"/>
        <w:jc w:val="left"/>
        <w:textAlignment w:val="baseline"/>
        <w:rPr>
          <w:rFonts w:eastAsia="仿宋"/>
          <w:kern w:val="0"/>
          <w:szCs w:val="21"/>
        </w:rPr>
      </w:pPr>
      <w:r>
        <w:rPr>
          <w:rFonts w:eastAsia="仿宋"/>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4B2C8932">
      <w:pPr>
        <w:widowControl/>
        <w:shd w:val="clear" w:color="auto" w:fill="FFFFFF"/>
        <w:spacing w:line="420" w:lineRule="atLeast"/>
        <w:jc w:val="left"/>
        <w:textAlignment w:val="baseline"/>
        <w:rPr>
          <w:rFonts w:eastAsia="仿宋"/>
          <w:kern w:val="0"/>
          <w:szCs w:val="21"/>
        </w:rPr>
      </w:pPr>
      <w:r>
        <w:rPr>
          <w:rFonts w:eastAsia="仿宋"/>
          <w:kern w:val="0"/>
          <w:szCs w:val="21"/>
        </w:rPr>
        <w:t>     (四) 证券业金融机构。资产总额1000亿元以下的为中小微型企业。其中，资产总额100亿元及以上的为中型企业，资产总额10亿元及以上的为小型企业，资产总额10亿元以下的为微型企业。</w:t>
      </w:r>
    </w:p>
    <w:p w14:paraId="539F16D0">
      <w:pPr>
        <w:widowControl/>
        <w:shd w:val="clear" w:color="auto" w:fill="FFFFFF"/>
        <w:spacing w:line="420" w:lineRule="atLeast"/>
        <w:jc w:val="left"/>
        <w:textAlignment w:val="baseline"/>
        <w:rPr>
          <w:rFonts w:eastAsia="仿宋"/>
          <w:kern w:val="0"/>
          <w:szCs w:val="21"/>
        </w:rPr>
      </w:pPr>
      <w:r>
        <w:rPr>
          <w:rFonts w:eastAsia="仿宋"/>
          <w:kern w:val="0"/>
          <w:szCs w:val="21"/>
        </w:rPr>
        <w:t>     (五) 保险业金融机构。资产总额5000亿元以下的为中小微型企业。其中，资产总额400亿元及以上的为中型企业，资产总额20亿元及以上的为小型企业，资产总额20亿元以下的为微型企业。</w:t>
      </w:r>
    </w:p>
    <w:p w14:paraId="7E396279">
      <w:pPr>
        <w:widowControl/>
        <w:shd w:val="clear" w:color="auto" w:fill="FFFFFF"/>
        <w:spacing w:line="420" w:lineRule="atLeast"/>
        <w:jc w:val="left"/>
        <w:textAlignment w:val="baseline"/>
        <w:rPr>
          <w:rFonts w:eastAsia="仿宋"/>
          <w:kern w:val="0"/>
          <w:szCs w:val="21"/>
        </w:rPr>
      </w:pPr>
      <w:r>
        <w:rPr>
          <w:rFonts w:eastAsia="仿宋"/>
          <w:kern w:val="0"/>
          <w:szCs w:val="21"/>
        </w:rPr>
        <w:t>     (六) 信托公司。信托资产1000亿元以下的为中小微型企业。其中，信托资产400亿元及以上的为中型企业，信托资产20亿元及以上的为小型企业，信托资产20亿元以下的为微型企业。</w:t>
      </w:r>
    </w:p>
    <w:p w14:paraId="3155DD71">
      <w:pPr>
        <w:widowControl/>
        <w:shd w:val="clear" w:color="auto" w:fill="FFFFFF"/>
        <w:spacing w:line="420" w:lineRule="atLeast"/>
        <w:jc w:val="left"/>
        <w:textAlignment w:val="baseline"/>
        <w:rPr>
          <w:rFonts w:eastAsia="仿宋"/>
          <w:kern w:val="0"/>
          <w:szCs w:val="21"/>
        </w:rPr>
      </w:pPr>
      <w:r>
        <w:rPr>
          <w:rFonts w:eastAsia="仿宋"/>
          <w:kern w:val="0"/>
          <w:szCs w:val="21"/>
        </w:rPr>
        <w:t>     (七) 金融控股公司。资产总额40000亿元以下的为中小微型企业。其中，资产总额5000亿元及以上的为中型企业，资产总额50亿元及以上的为小型企业，资产总额50亿元以下的为微型企业。</w:t>
      </w:r>
    </w:p>
    <w:p w14:paraId="0662390A">
      <w:pPr>
        <w:widowControl/>
        <w:shd w:val="clear" w:color="auto" w:fill="FFFFFF"/>
        <w:spacing w:line="420" w:lineRule="atLeast"/>
        <w:jc w:val="left"/>
        <w:textAlignment w:val="baseline"/>
        <w:rPr>
          <w:rFonts w:eastAsia="仿宋"/>
          <w:kern w:val="0"/>
          <w:szCs w:val="21"/>
        </w:rPr>
      </w:pPr>
      <w:r>
        <w:rPr>
          <w:rFonts w:eastAsia="仿宋"/>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6F6A552D">
      <w:pPr>
        <w:widowControl/>
        <w:shd w:val="clear" w:color="auto" w:fill="FFFFFF"/>
        <w:spacing w:line="420" w:lineRule="atLeast"/>
        <w:jc w:val="left"/>
        <w:textAlignment w:val="baseline"/>
        <w:rPr>
          <w:rFonts w:eastAsia="仿宋"/>
          <w:kern w:val="0"/>
          <w:szCs w:val="21"/>
        </w:rPr>
      </w:pPr>
      <w:r>
        <w:rPr>
          <w:rFonts w:eastAsia="仿宋"/>
          <w:kern w:val="0"/>
          <w:szCs w:val="21"/>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63C425AA">
      <w:pPr>
        <w:widowControl/>
        <w:shd w:val="clear" w:color="auto" w:fill="FFFFFF"/>
        <w:spacing w:line="420" w:lineRule="atLeast"/>
        <w:jc w:val="left"/>
        <w:textAlignment w:val="baseline"/>
        <w:rPr>
          <w:rFonts w:eastAsia="仿宋"/>
          <w:kern w:val="0"/>
          <w:szCs w:val="21"/>
        </w:rPr>
      </w:pPr>
      <w:r>
        <w:rPr>
          <w:rFonts w:eastAsia="仿宋"/>
          <w:kern w:val="0"/>
          <w:szCs w:val="21"/>
        </w:rPr>
        <w:t>     七、标准值的评估和调整。金融业企业划型标准工作组毎五年对划型标准值受经济发展与通货膨胀等因素的响程度进行评估和调整。</w:t>
      </w:r>
    </w:p>
    <w:p w14:paraId="0FD4E75D">
      <w:pPr>
        <w:widowControl/>
        <w:shd w:val="clear" w:color="auto" w:fill="FFFFFF"/>
        <w:spacing w:line="420" w:lineRule="atLeast"/>
        <w:jc w:val="left"/>
        <w:textAlignment w:val="baseline"/>
        <w:rPr>
          <w:rFonts w:eastAsia="仿宋"/>
          <w:kern w:val="0"/>
          <w:szCs w:val="21"/>
        </w:rPr>
      </w:pPr>
      <w:r>
        <w:rPr>
          <w:rFonts w:eastAsia="仿宋"/>
          <w:kern w:val="0"/>
          <w:szCs w:val="21"/>
        </w:rPr>
        <w:t>     八、本规定的中型金融业企业标准上限即为大型金融业企业下限。国务院有关部门据此进行相关数据的统计分析，不得制定与本规定不一致的金融业企业划型标准。</w:t>
      </w:r>
    </w:p>
    <w:p w14:paraId="50B531DC">
      <w:pPr>
        <w:widowControl/>
        <w:shd w:val="clear" w:color="auto" w:fill="FFFFFF"/>
        <w:spacing w:line="420" w:lineRule="atLeast"/>
        <w:jc w:val="left"/>
        <w:textAlignment w:val="baseline"/>
        <w:rPr>
          <w:rFonts w:eastAsia="仿宋"/>
          <w:kern w:val="0"/>
          <w:szCs w:val="21"/>
        </w:rPr>
      </w:pPr>
      <w:r>
        <w:rPr>
          <w:rFonts w:eastAsia="仿宋"/>
          <w:kern w:val="0"/>
          <w:szCs w:val="21"/>
        </w:rPr>
        <w:t>     九、融资担保公司参照本规定中“除贷款公司、小额贷款公司、典当行以外的其他金融机构”标准划型。</w:t>
      </w:r>
    </w:p>
    <w:p w14:paraId="0299F20A">
      <w:pPr>
        <w:widowControl/>
        <w:shd w:val="clear" w:color="auto" w:fill="FFFFFF"/>
        <w:spacing w:line="420" w:lineRule="atLeast"/>
        <w:jc w:val="left"/>
        <w:textAlignment w:val="baseline"/>
        <w:rPr>
          <w:rFonts w:eastAsia="仿宋"/>
          <w:kern w:val="0"/>
          <w:szCs w:val="21"/>
        </w:rPr>
      </w:pPr>
      <w:r>
        <w:rPr>
          <w:rFonts w:eastAsia="仿宋"/>
          <w:kern w:val="0"/>
          <w:szCs w:val="21"/>
        </w:rPr>
        <w:t>     十、本规定由人民银行会同银监会，证监会、保监会和统计局负责解释。</w:t>
      </w:r>
    </w:p>
    <w:p w14:paraId="32521C97">
      <w:pPr>
        <w:widowControl/>
        <w:shd w:val="clear" w:color="auto" w:fill="FFFFFF"/>
        <w:spacing w:line="420" w:lineRule="atLeast"/>
        <w:jc w:val="left"/>
        <w:textAlignment w:val="baseline"/>
        <w:rPr>
          <w:rFonts w:eastAsia="仿宋"/>
          <w:kern w:val="0"/>
          <w:szCs w:val="21"/>
        </w:rPr>
      </w:pPr>
      <w:r>
        <w:rPr>
          <w:rFonts w:eastAsia="仿宋"/>
          <w:kern w:val="0"/>
          <w:szCs w:val="21"/>
        </w:rPr>
        <w:t>     十一、本规定自发布之日起实施。</w:t>
      </w:r>
    </w:p>
    <w:p w14:paraId="256799F7">
      <w:pPr>
        <w:widowControl/>
        <w:shd w:val="clear" w:color="auto" w:fill="FFFFFF"/>
        <w:spacing w:before="150" w:line="420" w:lineRule="atLeast"/>
        <w:jc w:val="left"/>
        <w:textAlignment w:val="baseline"/>
        <w:rPr>
          <w:rFonts w:eastAsia="仿宋"/>
          <w:kern w:val="0"/>
          <w:szCs w:val="21"/>
        </w:rPr>
      </w:pPr>
      <w:r>
        <w:rPr>
          <w:rFonts w:eastAsia="仿宋"/>
          <w:kern w:val="0"/>
          <w:szCs w:val="21"/>
        </w:rPr>
        <w:t>附：金融业企业划型标准</w:t>
      </w:r>
    </w:p>
    <w:p w14:paraId="6CD451F7">
      <w:pPr>
        <w:widowControl/>
        <w:shd w:val="clear" w:color="auto" w:fill="FFFFFF"/>
        <w:spacing w:before="150" w:line="600" w:lineRule="atLeast"/>
        <w:jc w:val="center"/>
        <w:textAlignment w:val="baseline"/>
        <w:rPr>
          <w:rFonts w:eastAsia="仿宋"/>
          <w:b/>
          <w:bCs/>
          <w:kern w:val="0"/>
          <w:sz w:val="36"/>
          <w:szCs w:val="36"/>
        </w:rPr>
      </w:pPr>
      <w:r>
        <w:rPr>
          <w:rFonts w:eastAsia="仿宋"/>
          <w:b/>
          <w:bCs/>
          <w:kern w:val="0"/>
          <w:sz w:val="36"/>
          <w:szCs w:val="36"/>
        </w:rPr>
        <w:t>金融业企业划型标准</w:t>
      </w:r>
    </w:p>
    <w:tbl>
      <w:tblPr>
        <w:tblStyle w:val="19"/>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21AE13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068C9B6B">
            <w:pPr>
              <w:widowControl/>
              <w:jc w:val="center"/>
              <w:rPr>
                <w:rFonts w:eastAsia="仿宋"/>
                <w:b/>
                <w:bCs/>
                <w:kern w:val="0"/>
                <w:szCs w:val="21"/>
              </w:rPr>
            </w:pPr>
            <w:r>
              <w:rPr>
                <w:rFonts w:eastAsia="仿宋"/>
                <w:b/>
                <w:bCs/>
                <w:kern w:val="0"/>
                <w:szCs w:val="21"/>
              </w:rPr>
              <w:t>行业</w:t>
            </w:r>
          </w:p>
        </w:tc>
        <w:tc>
          <w:tcPr>
            <w:tcW w:w="2836" w:type="dxa"/>
            <w:tcMar>
              <w:top w:w="75" w:type="dxa"/>
              <w:left w:w="75" w:type="dxa"/>
              <w:bottom w:w="75" w:type="dxa"/>
              <w:right w:w="75" w:type="dxa"/>
            </w:tcMar>
            <w:vAlign w:val="bottom"/>
          </w:tcPr>
          <w:p w14:paraId="3F063C22">
            <w:pPr>
              <w:widowControl/>
              <w:jc w:val="center"/>
              <w:rPr>
                <w:rFonts w:eastAsia="仿宋"/>
                <w:b/>
                <w:bCs/>
                <w:kern w:val="0"/>
                <w:szCs w:val="21"/>
              </w:rPr>
            </w:pPr>
            <w:r>
              <w:rPr>
                <w:rFonts w:eastAsia="仿宋"/>
                <w:b/>
                <w:bCs/>
                <w:kern w:val="0"/>
                <w:szCs w:val="21"/>
              </w:rPr>
              <w:t>类别</w:t>
            </w:r>
          </w:p>
        </w:tc>
        <w:tc>
          <w:tcPr>
            <w:tcW w:w="606" w:type="dxa"/>
            <w:tcMar>
              <w:top w:w="75" w:type="dxa"/>
              <w:left w:w="75" w:type="dxa"/>
              <w:bottom w:w="75" w:type="dxa"/>
              <w:right w:w="75" w:type="dxa"/>
            </w:tcMar>
            <w:vAlign w:val="bottom"/>
          </w:tcPr>
          <w:p w14:paraId="25CAEE69">
            <w:pPr>
              <w:widowControl/>
              <w:jc w:val="center"/>
              <w:rPr>
                <w:rFonts w:eastAsia="仿宋"/>
                <w:b/>
                <w:bCs/>
                <w:kern w:val="0"/>
                <w:szCs w:val="21"/>
              </w:rPr>
            </w:pPr>
            <w:r>
              <w:rPr>
                <w:rFonts w:eastAsia="仿宋"/>
                <w:b/>
                <w:bCs/>
                <w:kern w:val="0"/>
                <w:szCs w:val="21"/>
              </w:rPr>
              <w:t>类型</w:t>
            </w:r>
          </w:p>
        </w:tc>
        <w:tc>
          <w:tcPr>
            <w:tcW w:w="3326" w:type="dxa"/>
            <w:tcMar>
              <w:top w:w="75" w:type="dxa"/>
              <w:left w:w="75" w:type="dxa"/>
              <w:bottom w:w="75" w:type="dxa"/>
              <w:right w:w="75" w:type="dxa"/>
            </w:tcMar>
            <w:vAlign w:val="bottom"/>
          </w:tcPr>
          <w:p w14:paraId="72011654">
            <w:pPr>
              <w:widowControl/>
              <w:jc w:val="center"/>
              <w:rPr>
                <w:rFonts w:eastAsia="仿宋"/>
                <w:b/>
                <w:bCs/>
                <w:kern w:val="0"/>
                <w:szCs w:val="21"/>
              </w:rPr>
            </w:pPr>
            <w:r>
              <w:rPr>
                <w:rFonts w:eastAsia="仿宋"/>
                <w:b/>
                <w:bCs/>
                <w:kern w:val="0"/>
                <w:szCs w:val="21"/>
              </w:rPr>
              <w:t>资产总额</w:t>
            </w:r>
          </w:p>
        </w:tc>
      </w:tr>
      <w:tr w14:paraId="37AB3D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46F9166D">
            <w:pPr>
              <w:widowControl/>
              <w:jc w:val="left"/>
              <w:rPr>
                <w:rFonts w:eastAsia="仿宋"/>
                <w:kern w:val="0"/>
                <w:sz w:val="24"/>
              </w:rPr>
            </w:pPr>
            <w:r>
              <w:rPr>
                <w:rFonts w:eastAsia="仿宋"/>
                <w:kern w:val="0"/>
                <w:sz w:val="24"/>
              </w:rPr>
              <w:t>货币金融服务</w:t>
            </w:r>
          </w:p>
        </w:tc>
        <w:tc>
          <w:tcPr>
            <w:tcW w:w="1025" w:type="dxa"/>
            <w:vMerge w:val="restart"/>
            <w:tcBorders>
              <w:top w:val="single" w:color="000000" w:sz="4" w:space="0"/>
              <w:left w:val="single" w:color="000000" w:sz="4" w:space="0"/>
              <w:right w:val="single" w:color="000000" w:sz="4" w:space="0"/>
            </w:tcBorders>
            <w:vAlign w:val="center"/>
          </w:tcPr>
          <w:p w14:paraId="68108662">
            <w:pPr>
              <w:widowControl/>
              <w:jc w:val="left"/>
              <w:rPr>
                <w:rFonts w:eastAsia="仿宋"/>
                <w:kern w:val="0"/>
                <w:sz w:val="24"/>
              </w:rPr>
            </w:pPr>
            <w:r>
              <w:rPr>
                <w:rFonts w:eastAsia="仿宋"/>
                <w:kern w:val="0"/>
                <w:sz w:val="24"/>
              </w:rPr>
              <w:t>货币银行服务</w:t>
            </w:r>
          </w:p>
        </w:tc>
        <w:tc>
          <w:tcPr>
            <w:tcW w:w="2836" w:type="dxa"/>
            <w:vMerge w:val="restart"/>
            <w:tcBorders>
              <w:top w:val="single" w:color="000000" w:sz="4" w:space="0"/>
              <w:left w:val="single" w:color="000000" w:sz="4" w:space="0"/>
              <w:right w:val="single" w:color="000000" w:sz="4" w:space="0"/>
            </w:tcBorders>
            <w:vAlign w:val="center"/>
          </w:tcPr>
          <w:p w14:paraId="5D704C54">
            <w:pPr>
              <w:widowControl/>
              <w:jc w:val="left"/>
              <w:rPr>
                <w:rFonts w:eastAsia="仿宋"/>
                <w:kern w:val="0"/>
                <w:sz w:val="24"/>
              </w:rPr>
            </w:pPr>
            <w:r>
              <w:rPr>
                <w:rFonts w:eastAsia="仿宋"/>
                <w:kern w:val="0"/>
                <w:sz w:val="24"/>
              </w:rPr>
              <w:t>银行业存款类金融机构</w:t>
            </w:r>
          </w:p>
        </w:tc>
        <w:tc>
          <w:tcPr>
            <w:tcW w:w="606" w:type="dxa"/>
            <w:tcBorders>
              <w:top w:val="single" w:color="000000" w:sz="4" w:space="0"/>
              <w:left w:val="single" w:color="000000" w:sz="4" w:space="0"/>
              <w:right w:val="single" w:color="000000" w:sz="4" w:space="0"/>
            </w:tcBorders>
            <w:vAlign w:val="center"/>
          </w:tcPr>
          <w:p w14:paraId="5F72DB62">
            <w:pPr>
              <w:widowControl/>
              <w:jc w:val="left"/>
              <w:rPr>
                <w:rFonts w:eastAsia="仿宋"/>
                <w:kern w:val="0"/>
                <w:sz w:val="24"/>
              </w:rPr>
            </w:pPr>
            <w:r>
              <w:rPr>
                <w:rFonts w:eastAsia="仿宋"/>
                <w:kern w:val="0"/>
                <w:sz w:val="24"/>
              </w:rPr>
              <w:t>中型</w:t>
            </w:r>
          </w:p>
        </w:tc>
        <w:tc>
          <w:tcPr>
            <w:tcW w:w="3326" w:type="dxa"/>
            <w:vAlign w:val="center"/>
          </w:tcPr>
          <w:p w14:paraId="2B04FD26">
            <w:pPr>
              <w:widowControl/>
              <w:jc w:val="left"/>
              <w:rPr>
                <w:rFonts w:eastAsia="仿宋"/>
                <w:kern w:val="0"/>
                <w:sz w:val="24"/>
              </w:rPr>
            </w:pPr>
            <w:r>
              <w:rPr>
                <w:rFonts w:eastAsia="仿宋"/>
                <w:kern w:val="0"/>
                <w:sz w:val="24"/>
              </w:rPr>
              <w:t>5000亿元（含）至40000亿元</w:t>
            </w:r>
          </w:p>
        </w:tc>
      </w:tr>
      <w:tr w14:paraId="220B95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3B5FB75"/>
        </w:tc>
        <w:tc>
          <w:tcPr>
            <w:tcW w:w="1025" w:type="dxa"/>
            <w:vMerge w:val="continue"/>
            <w:tcBorders>
              <w:top w:val="single" w:color="000000" w:sz="4" w:space="0"/>
              <w:left w:val="single" w:color="000000" w:sz="4" w:space="0"/>
              <w:right w:val="single" w:color="000000" w:sz="4" w:space="0"/>
            </w:tcBorders>
            <w:vAlign w:val="center"/>
          </w:tcPr>
          <w:p w14:paraId="0B26EF80"/>
        </w:tc>
        <w:tc>
          <w:tcPr>
            <w:tcW w:w="2836" w:type="dxa"/>
            <w:vMerge w:val="continue"/>
            <w:tcBorders>
              <w:top w:val="single" w:color="000000" w:sz="4" w:space="0"/>
              <w:left w:val="single" w:color="000000" w:sz="4" w:space="0"/>
              <w:right w:val="single" w:color="000000" w:sz="4" w:space="0"/>
            </w:tcBorders>
            <w:vAlign w:val="center"/>
          </w:tcPr>
          <w:p w14:paraId="17A30306"/>
        </w:tc>
        <w:tc>
          <w:tcPr>
            <w:tcW w:w="606" w:type="dxa"/>
            <w:tcBorders>
              <w:top w:val="single" w:color="000000" w:sz="4" w:space="0"/>
              <w:left w:val="single" w:color="000000" w:sz="4" w:space="0"/>
              <w:right w:val="single" w:color="000000" w:sz="4" w:space="0"/>
            </w:tcBorders>
            <w:vAlign w:val="center"/>
          </w:tcPr>
          <w:p w14:paraId="6968A96F">
            <w:pPr>
              <w:widowControl/>
              <w:jc w:val="left"/>
              <w:rPr>
                <w:rFonts w:eastAsia="仿宋"/>
                <w:kern w:val="0"/>
                <w:sz w:val="24"/>
              </w:rPr>
            </w:pPr>
            <w:r>
              <w:rPr>
                <w:rFonts w:eastAsia="仿宋"/>
                <w:kern w:val="0"/>
                <w:sz w:val="24"/>
              </w:rPr>
              <w:t>小型</w:t>
            </w:r>
          </w:p>
        </w:tc>
        <w:tc>
          <w:tcPr>
            <w:tcW w:w="3326" w:type="dxa"/>
            <w:vAlign w:val="center"/>
          </w:tcPr>
          <w:p w14:paraId="6682BD6F">
            <w:pPr>
              <w:widowControl/>
              <w:jc w:val="left"/>
              <w:rPr>
                <w:rFonts w:eastAsia="仿宋"/>
                <w:kern w:val="0"/>
                <w:sz w:val="24"/>
              </w:rPr>
            </w:pPr>
            <w:r>
              <w:rPr>
                <w:rFonts w:eastAsia="仿宋"/>
                <w:kern w:val="0"/>
                <w:sz w:val="24"/>
              </w:rPr>
              <w:t>50亿元（含）至5000亿元</w:t>
            </w:r>
          </w:p>
        </w:tc>
      </w:tr>
      <w:tr w14:paraId="23DF49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E962412"/>
        </w:tc>
        <w:tc>
          <w:tcPr>
            <w:tcW w:w="1025" w:type="dxa"/>
            <w:vMerge w:val="continue"/>
            <w:tcBorders>
              <w:top w:val="single" w:color="000000" w:sz="4" w:space="0"/>
              <w:left w:val="single" w:color="000000" w:sz="4" w:space="0"/>
              <w:right w:val="single" w:color="000000" w:sz="4" w:space="0"/>
            </w:tcBorders>
            <w:vAlign w:val="center"/>
          </w:tcPr>
          <w:p w14:paraId="5683CCA9"/>
        </w:tc>
        <w:tc>
          <w:tcPr>
            <w:tcW w:w="2836" w:type="dxa"/>
            <w:vMerge w:val="continue"/>
            <w:tcBorders>
              <w:top w:val="single" w:color="000000" w:sz="4" w:space="0"/>
              <w:left w:val="single" w:color="000000" w:sz="4" w:space="0"/>
              <w:right w:val="single" w:color="000000" w:sz="4" w:space="0"/>
            </w:tcBorders>
            <w:vAlign w:val="center"/>
          </w:tcPr>
          <w:p w14:paraId="07158C3F"/>
        </w:tc>
        <w:tc>
          <w:tcPr>
            <w:tcW w:w="606" w:type="dxa"/>
            <w:tcBorders>
              <w:top w:val="single" w:color="000000" w:sz="4" w:space="0"/>
              <w:left w:val="single" w:color="000000" w:sz="4" w:space="0"/>
              <w:right w:val="single" w:color="000000" w:sz="4" w:space="0"/>
            </w:tcBorders>
            <w:vAlign w:val="center"/>
          </w:tcPr>
          <w:p w14:paraId="0219A090">
            <w:pPr>
              <w:widowControl/>
              <w:jc w:val="left"/>
              <w:rPr>
                <w:rFonts w:eastAsia="仿宋"/>
                <w:kern w:val="0"/>
                <w:sz w:val="24"/>
              </w:rPr>
            </w:pPr>
            <w:r>
              <w:rPr>
                <w:rFonts w:eastAsia="仿宋"/>
                <w:kern w:val="0"/>
                <w:sz w:val="24"/>
              </w:rPr>
              <w:t>微型</w:t>
            </w:r>
          </w:p>
        </w:tc>
        <w:tc>
          <w:tcPr>
            <w:tcW w:w="3326" w:type="dxa"/>
            <w:vAlign w:val="center"/>
          </w:tcPr>
          <w:p w14:paraId="65E61B3D">
            <w:pPr>
              <w:widowControl/>
              <w:jc w:val="left"/>
              <w:rPr>
                <w:rFonts w:eastAsia="仿宋"/>
                <w:kern w:val="0"/>
                <w:sz w:val="24"/>
              </w:rPr>
            </w:pPr>
            <w:r>
              <w:rPr>
                <w:rFonts w:eastAsia="仿宋"/>
                <w:kern w:val="0"/>
                <w:sz w:val="24"/>
              </w:rPr>
              <w:t>50亿元以下</w:t>
            </w:r>
          </w:p>
        </w:tc>
      </w:tr>
      <w:tr w14:paraId="02E6F1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8B84ED0"/>
        </w:tc>
        <w:tc>
          <w:tcPr>
            <w:tcW w:w="1025" w:type="dxa"/>
            <w:vMerge w:val="restart"/>
            <w:tcBorders>
              <w:top w:val="single" w:color="000000" w:sz="4" w:space="0"/>
              <w:left w:val="single" w:color="000000" w:sz="4" w:space="0"/>
              <w:right w:val="single" w:color="000000" w:sz="4" w:space="0"/>
            </w:tcBorders>
            <w:vAlign w:val="center"/>
          </w:tcPr>
          <w:p w14:paraId="1CECBCA8">
            <w:pPr>
              <w:widowControl/>
              <w:jc w:val="left"/>
              <w:rPr>
                <w:rFonts w:eastAsia="仿宋"/>
                <w:kern w:val="0"/>
                <w:sz w:val="24"/>
              </w:rPr>
            </w:pPr>
            <w:r>
              <w:rPr>
                <w:rFonts w:eastAsia="仿宋"/>
                <w:kern w:val="0"/>
                <w:sz w:val="24"/>
              </w:rPr>
              <w:t>非货币银行服务</w:t>
            </w:r>
          </w:p>
        </w:tc>
        <w:tc>
          <w:tcPr>
            <w:tcW w:w="2836" w:type="dxa"/>
            <w:vMerge w:val="restart"/>
            <w:tcBorders>
              <w:top w:val="single" w:color="000000" w:sz="4" w:space="0"/>
              <w:left w:val="single" w:color="000000" w:sz="4" w:space="0"/>
              <w:right w:val="single" w:color="000000" w:sz="4" w:space="0"/>
            </w:tcBorders>
            <w:vAlign w:val="center"/>
          </w:tcPr>
          <w:p w14:paraId="13F31A29">
            <w:pPr>
              <w:widowControl/>
              <w:jc w:val="left"/>
              <w:rPr>
                <w:rFonts w:eastAsia="仿宋"/>
                <w:kern w:val="0"/>
                <w:sz w:val="24"/>
              </w:rPr>
            </w:pPr>
            <w:r>
              <w:rPr>
                <w:rFonts w:eastAsia="仿宋"/>
                <w:kern w:val="0"/>
                <w:sz w:val="24"/>
              </w:rPr>
              <w:t>银行业非存款类金融机构</w:t>
            </w:r>
          </w:p>
        </w:tc>
        <w:tc>
          <w:tcPr>
            <w:tcW w:w="606" w:type="dxa"/>
            <w:tcBorders>
              <w:top w:val="single" w:color="000000" w:sz="4" w:space="0"/>
              <w:left w:val="single" w:color="000000" w:sz="4" w:space="0"/>
              <w:right w:val="single" w:color="000000" w:sz="4" w:space="0"/>
            </w:tcBorders>
            <w:vAlign w:val="center"/>
          </w:tcPr>
          <w:p w14:paraId="029433A6">
            <w:pPr>
              <w:widowControl/>
              <w:jc w:val="left"/>
              <w:rPr>
                <w:rFonts w:eastAsia="仿宋"/>
                <w:kern w:val="0"/>
                <w:sz w:val="24"/>
              </w:rPr>
            </w:pPr>
            <w:r>
              <w:rPr>
                <w:rFonts w:eastAsia="仿宋"/>
                <w:kern w:val="0"/>
                <w:sz w:val="24"/>
              </w:rPr>
              <w:t>中型</w:t>
            </w:r>
          </w:p>
        </w:tc>
        <w:tc>
          <w:tcPr>
            <w:tcW w:w="3326" w:type="dxa"/>
            <w:vAlign w:val="center"/>
          </w:tcPr>
          <w:p w14:paraId="2A0359A7">
            <w:pPr>
              <w:widowControl/>
              <w:jc w:val="left"/>
              <w:rPr>
                <w:rFonts w:eastAsia="仿宋"/>
                <w:kern w:val="0"/>
                <w:sz w:val="24"/>
              </w:rPr>
            </w:pPr>
            <w:r>
              <w:rPr>
                <w:rFonts w:eastAsia="仿宋"/>
                <w:kern w:val="0"/>
                <w:sz w:val="24"/>
              </w:rPr>
              <w:t>200亿元（含）至1000亿元</w:t>
            </w:r>
          </w:p>
        </w:tc>
      </w:tr>
      <w:tr w14:paraId="1AC33C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3792DCE"/>
        </w:tc>
        <w:tc>
          <w:tcPr>
            <w:tcW w:w="1025" w:type="dxa"/>
            <w:vMerge w:val="continue"/>
            <w:tcBorders>
              <w:top w:val="single" w:color="000000" w:sz="4" w:space="0"/>
              <w:left w:val="single" w:color="000000" w:sz="4" w:space="0"/>
              <w:right w:val="single" w:color="000000" w:sz="4" w:space="0"/>
            </w:tcBorders>
            <w:vAlign w:val="center"/>
          </w:tcPr>
          <w:p w14:paraId="550AA28C"/>
        </w:tc>
        <w:tc>
          <w:tcPr>
            <w:tcW w:w="2836" w:type="dxa"/>
            <w:vMerge w:val="continue"/>
            <w:tcBorders>
              <w:top w:val="single" w:color="000000" w:sz="4" w:space="0"/>
              <w:left w:val="single" w:color="000000" w:sz="4" w:space="0"/>
              <w:right w:val="single" w:color="000000" w:sz="4" w:space="0"/>
            </w:tcBorders>
            <w:vAlign w:val="center"/>
          </w:tcPr>
          <w:p w14:paraId="4D4522EA"/>
        </w:tc>
        <w:tc>
          <w:tcPr>
            <w:tcW w:w="606" w:type="dxa"/>
            <w:tcBorders>
              <w:top w:val="single" w:color="000000" w:sz="4" w:space="0"/>
              <w:left w:val="single" w:color="000000" w:sz="4" w:space="0"/>
              <w:right w:val="single" w:color="000000" w:sz="4" w:space="0"/>
            </w:tcBorders>
            <w:vAlign w:val="center"/>
          </w:tcPr>
          <w:p w14:paraId="45C2B199">
            <w:pPr>
              <w:widowControl/>
              <w:jc w:val="left"/>
              <w:rPr>
                <w:rFonts w:eastAsia="仿宋"/>
                <w:kern w:val="0"/>
                <w:sz w:val="24"/>
              </w:rPr>
            </w:pPr>
            <w:r>
              <w:rPr>
                <w:rFonts w:eastAsia="仿宋"/>
                <w:kern w:val="0"/>
                <w:sz w:val="24"/>
              </w:rPr>
              <w:t>小型</w:t>
            </w:r>
          </w:p>
        </w:tc>
        <w:tc>
          <w:tcPr>
            <w:tcW w:w="3326" w:type="dxa"/>
            <w:vAlign w:val="center"/>
          </w:tcPr>
          <w:p w14:paraId="778A0F97">
            <w:pPr>
              <w:widowControl/>
              <w:jc w:val="left"/>
              <w:rPr>
                <w:rFonts w:eastAsia="仿宋"/>
                <w:kern w:val="0"/>
                <w:sz w:val="24"/>
              </w:rPr>
            </w:pPr>
            <w:r>
              <w:rPr>
                <w:rFonts w:eastAsia="仿宋"/>
                <w:kern w:val="0"/>
                <w:sz w:val="24"/>
              </w:rPr>
              <w:t>50亿元（含）至200亿元</w:t>
            </w:r>
          </w:p>
        </w:tc>
      </w:tr>
      <w:tr w14:paraId="1E6E1D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8DF462E"/>
        </w:tc>
        <w:tc>
          <w:tcPr>
            <w:tcW w:w="1025" w:type="dxa"/>
            <w:vMerge w:val="continue"/>
            <w:tcBorders>
              <w:top w:val="single" w:color="000000" w:sz="4" w:space="0"/>
              <w:left w:val="single" w:color="000000" w:sz="4" w:space="0"/>
              <w:right w:val="single" w:color="000000" w:sz="4" w:space="0"/>
            </w:tcBorders>
            <w:vAlign w:val="center"/>
          </w:tcPr>
          <w:p w14:paraId="7380E5A0"/>
        </w:tc>
        <w:tc>
          <w:tcPr>
            <w:tcW w:w="2836" w:type="dxa"/>
            <w:vMerge w:val="continue"/>
            <w:tcBorders>
              <w:top w:val="single" w:color="000000" w:sz="4" w:space="0"/>
              <w:left w:val="single" w:color="000000" w:sz="4" w:space="0"/>
              <w:right w:val="single" w:color="000000" w:sz="4" w:space="0"/>
            </w:tcBorders>
            <w:vAlign w:val="center"/>
          </w:tcPr>
          <w:p w14:paraId="2505E275"/>
        </w:tc>
        <w:tc>
          <w:tcPr>
            <w:tcW w:w="606" w:type="dxa"/>
            <w:tcBorders>
              <w:top w:val="single" w:color="000000" w:sz="4" w:space="0"/>
              <w:left w:val="single" w:color="000000" w:sz="4" w:space="0"/>
              <w:right w:val="single" w:color="000000" w:sz="4" w:space="0"/>
            </w:tcBorders>
            <w:vAlign w:val="center"/>
          </w:tcPr>
          <w:p w14:paraId="0808DD5F">
            <w:pPr>
              <w:widowControl/>
              <w:jc w:val="left"/>
              <w:rPr>
                <w:rFonts w:eastAsia="仿宋"/>
                <w:kern w:val="0"/>
                <w:sz w:val="24"/>
              </w:rPr>
            </w:pPr>
            <w:r>
              <w:rPr>
                <w:rFonts w:eastAsia="仿宋"/>
                <w:kern w:val="0"/>
                <w:sz w:val="24"/>
              </w:rPr>
              <w:t>微型</w:t>
            </w:r>
          </w:p>
        </w:tc>
        <w:tc>
          <w:tcPr>
            <w:tcW w:w="3326" w:type="dxa"/>
            <w:vAlign w:val="center"/>
          </w:tcPr>
          <w:p w14:paraId="7ED20B97">
            <w:pPr>
              <w:widowControl/>
              <w:jc w:val="left"/>
              <w:rPr>
                <w:rFonts w:eastAsia="仿宋"/>
                <w:kern w:val="0"/>
                <w:sz w:val="24"/>
              </w:rPr>
            </w:pPr>
            <w:r>
              <w:rPr>
                <w:rFonts w:eastAsia="仿宋"/>
                <w:kern w:val="0"/>
                <w:sz w:val="24"/>
              </w:rPr>
              <w:t>50亿元以下</w:t>
            </w:r>
          </w:p>
        </w:tc>
      </w:tr>
      <w:tr w14:paraId="3E651B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E6C3815"/>
        </w:tc>
        <w:tc>
          <w:tcPr>
            <w:tcW w:w="1025" w:type="dxa"/>
            <w:vMerge w:val="continue"/>
            <w:tcBorders>
              <w:top w:val="single" w:color="000000" w:sz="4" w:space="0"/>
              <w:left w:val="single" w:color="000000" w:sz="4" w:space="0"/>
              <w:right w:val="single" w:color="000000" w:sz="4" w:space="0"/>
            </w:tcBorders>
            <w:vAlign w:val="center"/>
          </w:tcPr>
          <w:p w14:paraId="7E0E1260"/>
        </w:tc>
        <w:tc>
          <w:tcPr>
            <w:tcW w:w="2836" w:type="dxa"/>
            <w:vMerge w:val="restart"/>
            <w:tcBorders>
              <w:top w:val="single" w:color="000000" w:sz="4" w:space="0"/>
              <w:left w:val="single" w:color="000000" w:sz="4" w:space="0"/>
              <w:right w:val="single" w:color="000000" w:sz="4" w:space="0"/>
            </w:tcBorders>
            <w:vAlign w:val="center"/>
          </w:tcPr>
          <w:p w14:paraId="7C2C5003">
            <w:pPr>
              <w:widowControl/>
              <w:jc w:val="left"/>
              <w:rPr>
                <w:rFonts w:eastAsia="仿宋"/>
                <w:kern w:val="0"/>
                <w:sz w:val="24"/>
              </w:rPr>
            </w:pPr>
            <w:r>
              <w:rPr>
                <w:rFonts w:eastAsia="仿宋"/>
                <w:kern w:val="0"/>
                <w:sz w:val="24"/>
              </w:rPr>
              <w:t>贷款公司、小额贷款公司及典当行</w:t>
            </w:r>
          </w:p>
        </w:tc>
        <w:tc>
          <w:tcPr>
            <w:tcW w:w="606" w:type="dxa"/>
            <w:tcBorders>
              <w:top w:val="single" w:color="000000" w:sz="4" w:space="0"/>
              <w:left w:val="single" w:color="000000" w:sz="4" w:space="0"/>
              <w:right w:val="single" w:color="000000" w:sz="4" w:space="0"/>
            </w:tcBorders>
            <w:vAlign w:val="center"/>
          </w:tcPr>
          <w:p w14:paraId="7160A50A">
            <w:pPr>
              <w:widowControl/>
              <w:jc w:val="left"/>
              <w:rPr>
                <w:rFonts w:eastAsia="仿宋"/>
                <w:kern w:val="0"/>
                <w:sz w:val="24"/>
              </w:rPr>
            </w:pPr>
            <w:r>
              <w:rPr>
                <w:rFonts w:eastAsia="仿宋"/>
                <w:kern w:val="0"/>
                <w:sz w:val="24"/>
              </w:rPr>
              <w:t>中型</w:t>
            </w:r>
          </w:p>
        </w:tc>
        <w:tc>
          <w:tcPr>
            <w:tcW w:w="3326" w:type="dxa"/>
            <w:vAlign w:val="center"/>
          </w:tcPr>
          <w:p w14:paraId="2B63D5A0">
            <w:pPr>
              <w:widowControl/>
              <w:jc w:val="left"/>
              <w:rPr>
                <w:rFonts w:eastAsia="仿宋"/>
                <w:kern w:val="0"/>
                <w:sz w:val="24"/>
              </w:rPr>
            </w:pPr>
            <w:r>
              <w:rPr>
                <w:rFonts w:eastAsia="仿宋"/>
                <w:kern w:val="0"/>
                <w:sz w:val="24"/>
              </w:rPr>
              <w:t>200亿元（含）至1000亿元</w:t>
            </w:r>
          </w:p>
        </w:tc>
      </w:tr>
      <w:tr w14:paraId="7CC7F2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1830183"/>
        </w:tc>
        <w:tc>
          <w:tcPr>
            <w:tcW w:w="1025" w:type="dxa"/>
            <w:vMerge w:val="continue"/>
            <w:tcBorders>
              <w:top w:val="single" w:color="000000" w:sz="4" w:space="0"/>
              <w:left w:val="single" w:color="000000" w:sz="4" w:space="0"/>
              <w:right w:val="single" w:color="000000" w:sz="4" w:space="0"/>
            </w:tcBorders>
            <w:vAlign w:val="center"/>
          </w:tcPr>
          <w:p w14:paraId="15DAC03B"/>
        </w:tc>
        <w:tc>
          <w:tcPr>
            <w:tcW w:w="2836" w:type="dxa"/>
            <w:vMerge w:val="continue"/>
            <w:tcBorders>
              <w:top w:val="single" w:color="000000" w:sz="4" w:space="0"/>
              <w:left w:val="single" w:color="000000" w:sz="4" w:space="0"/>
              <w:right w:val="single" w:color="000000" w:sz="4" w:space="0"/>
            </w:tcBorders>
            <w:vAlign w:val="center"/>
          </w:tcPr>
          <w:p w14:paraId="008FF628"/>
        </w:tc>
        <w:tc>
          <w:tcPr>
            <w:tcW w:w="606" w:type="dxa"/>
            <w:tcBorders>
              <w:top w:val="single" w:color="000000" w:sz="4" w:space="0"/>
              <w:left w:val="single" w:color="000000" w:sz="4" w:space="0"/>
              <w:right w:val="single" w:color="000000" w:sz="4" w:space="0"/>
            </w:tcBorders>
            <w:vAlign w:val="center"/>
          </w:tcPr>
          <w:p w14:paraId="2AD299A8">
            <w:pPr>
              <w:widowControl/>
              <w:jc w:val="left"/>
              <w:rPr>
                <w:rFonts w:eastAsia="仿宋"/>
                <w:kern w:val="0"/>
                <w:sz w:val="24"/>
              </w:rPr>
            </w:pPr>
            <w:r>
              <w:rPr>
                <w:rFonts w:eastAsia="仿宋"/>
                <w:kern w:val="0"/>
                <w:sz w:val="24"/>
              </w:rPr>
              <w:t>小型</w:t>
            </w:r>
          </w:p>
        </w:tc>
        <w:tc>
          <w:tcPr>
            <w:tcW w:w="3326" w:type="dxa"/>
            <w:vAlign w:val="center"/>
          </w:tcPr>
          <w:p w14:paraId="28863002">
            <w:pPr>
              <w:widowControl/>
              <w:jc w:val="left"/>
              <w:rPr>
                <w:rFonts w:eastAsia="仿宋"/>
                <w:kern w:val="0"/>
                <w:sz w:val="24"/>
              </w:rPr>
            </w:pPr>
            <w:r>
              <w:rPr>
                <w:rFonts w:eastAsia="仿宋"/>
                <w:kern w:val="0"/>
                <w:sz w:val="24"/>
              </w:rPr>
              <w:t>50亿元（含）至200亿元</w:t>
            </w:r>
          </w:p>
        </w:tc>
      </w:tr>
      <w:tr w14:paraId="373349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3BA5A80"/>
        </w:tc>
        <w:tc>
          <w:tcPr>
            <w:tcW w:w="1025" w:type="dxa"/>
            <w:vMerge w:val="continue"/>
            <w:tcBorders>
              <w:top w:val="single" w:color="000000" w:sz="4" w:space="0"/>
              <w:left w:val="single" w:color="000000" w:sz="4" w:space="0"/>
              <w:right w:val="single" w:color="000000" w:sz="4" w:space="0"/>
            </w:tcBorders>
            <w:vAlign w:val="center"/>
          </w:tcPr>
          <w:p w14:paraId="7E3E43BE"/>
        </w:tc>
        <w:tc>
          <w:tcPr>
            <w:tcW w:w="2836" w:type="dxa"/>
            <w:vMerge w:val="continue"/>
            <w:tcBorders>
              <w:top w:val="single" w:color="000000" w:sz="4" w:space="0"/>
              <w:left w:val="single" w:color="000000" w:sz="4" w:space="0"/>
              <w:right w:val="single" w:color="000000" w:sz="4" w:space="0"/>
            </w:tcBorders>
            <w:vAlign w:val="center"/>
          </w:tcPr>
          <w:p w14:paraId="78A53DF2"/>
        </w:tc>
        <w:tc>
          <w:tcPr>
            <w:tcW w:w="606" w:type="dxa"/>
            <w:tcBorders>
              <w:top w:val="single" w:color="000000" w:sz="4" w:space="0"/>
              <w:left w:val="single" w:color="000000" w:sz="4" w:space="0"/>
              <w:right w:val="single" w:color="000000" w:sz="4" w:space="0"/>
            </w:tcBorders>
            <w:vAlign w:val="center"/>
          </w:tcPr>
          <w:p w14:paraId="69AA3791">
            <w:pPr>
              <w:widowControl/>
              <w:jc w:val="left"/>
              <w:rPr>
                <w:rFonts w:eastAsia="仿宋"/>
                <w:kern w:val="0"/>
                <w:sz w:val="24"/>
              </w:rPr>
            </w:pPr>
            <w:r>
              <w:rPr>
                <w:rFonts w:eastAsia="仿宋"/>
                <w:kern w:val="0"/>
                <w:sz w:val="24"/>
              </w:rPr>
              <w:t>微型</w:t>
            </w:r>
          </w:p>
        </w:tc>
        <w:tc>
          <w:tcPr>
            <w:tcW w:w="3326" w:type="dxa"/>
            <w:vAlign w:val="center"/>
          </w:tcPr>
          <w:p w14:paraId="0A9DA787">
            <w:pPr>
              <w:widowControl/>
              <w:jc w:val="left"/>
              <w:rPr>
                <w:rFonts w:eastAsia="仿宋"/>
                <w:kern w:val="0"/>
                <w:sz w:val="24"/>
              </w:rPr>
            </w:pPr>
            <w:r>
              <w:rPr>
                <w:rFonts w:eastAsia="仿宋"/>
                <w:kern w:val="0"/>
                <w:sz w:val="24"/>
              </w:rPr>
              <w:t>50亿元以下</w:t>
            </w:r>
          </w:p>
        </w:tc>
      </w:tr>
      <w:tr w14:paraId="64C00F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3AE8B189">
            <w:pPr>
              <w:widowControl/>
              <w:jc w:val="left"/>
              <w:rPr>
                <w:rFonts w:eastAsia="仿宋"/>
                <w:kern w:val="0"/>
                <w:sz w:val="24"/>
              </w:rPr>
            </w:pPr>
            <w:r>
              <w:rPr>
                <w:rFonts w:eastAsia="仿宋"/>
                <w:kern w:val="0"/>
                <w:sz w:val="24"/>
              </w:rPr>
              <w:t>资本市场服务</w:t>
            </w:r>
          </w:p>
        </w:tc>
        <w:tc>
          <w:tcPr>
            <w:tcW w:w="2836" w:type="dxa"/>
            <w:vMerge w:val="restart"/>
            <w:tcBorders>
              <w:top w:val="single" w:color="000000" w:sz="4" w:space="0"/>
              <w:left w:val="single" w:color="000000" w:sz="4" w:space="0"/>
              <w:right w:val="single" w:color="000000" w:sz="4" w:space="0"/>
            </w:tcBorders>
            <w:vAlign w:val="center"/>
          </w:tcPr>
          <w:p w14:paraId="0897116B">
            <w:pPr>
              <w:widowControl/>
              <w:jc w:val="left"/>
              <w:rPr>
                <w:rFonts w:eastAsia="仿宋"/>
                <w:kern w:val="0"/>
                <w:sz w:val="24"/>
              </w:rPr>
            </w:pPr>
            <w:r>
              <w:rPr>
                <w:rFonts w:eastAsia="仿宋"/>
                <w:kern w:val="0"/>
                <w:sz w:val="24"/>
              </w:rPr>
              <w:t>证券业金融机构</w:t>
            </w:r>
          </w:p>
        </w:tc>
        <w:tc>
          <w:tcPr>
            <w:tcW w:w="606" w:type="dxa"/>
            <w:tcBorders>
              <w:top w:val="single" w:color="000000" w:sz="4" w:space="0"/>
              <w:left w:val="single" w:color="000000" w:sz="4" w:space="0"/>
              <w:right w:val="single" w:color="000000" w:sz="4" w:space="0"/>
            </w:tcBorders>
            <w:vAlign w:val="center"/>
          </w:tcPr>
          <w:p w14:paraId="19589069">
            <w:pPr>
              <w:widowControl/>
              <w:jc w:val="left"/>
              <w:rPr>
                <w:rFonts w:eastAsia="仿宋"/>
                <w:kern w:val="0"/>
                <w:sz w:val="24"/>
              </w:rPr>
            </w:pPr>
            <w:r>
              <w:rPr>
                <w:rFonts w:eastAsia="仿宋"/>
                <w:kern w:val="0"/>
                <w:sz w:val="24"/>
              </w:rPr>
              <w:t>中型</w:t>
            </w:r>
          </w:p>
        </w:tc>
        <w:tc>
          <w:tcPr>
            <w:tcW w:w="3326" w:type="dxa"/>
            <w:vAlign w:val="center"/>
          </w:tcPr>
          <w:p w14:paraId="4DA0F6AB">
            <w:pPr>
              <w:widowControl/>
              <w:jc w:val="left"/>
              <w:rPr>
                <w:rFonts w:eastAsia="仿宋"/>
                <w:kern w:val="0"/>
                <w:sz w:val="24"/>
              </w:rPr>
            </w:pPr>
            <w:r>
              <w:rPr>
                <w:rFonts w:eastAsia="仿宋"/>
                <w:kern w:val="0"/>
                <w:sz w:val="24"/>
              </w:rPr>
              <w:t>100亿元（含）至1000亿元</w:t>
            </w:r>
          </w:p>
        </w:tc>
      </w:tr>
      <w:tr w14:paraId="3EBEC1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40F58FCC"/>
        </w:tc>
        <w:tc>
          <w:tcPr>
            <w:tcW w:w="2836" w:type="dxa"/>
            <w:vMerge w:val="continue"/>
            <w:tcBorders>
              <w:top w:val="single" w:color="000000" w:sz="4" w:space="0"/>
              <w:left w:val="single" w:color="000000" w:sz="4" w:space="0"/>
              <w:right w:val="single" w:color="000000" w:sz="4" w:space="0"/>
            </w:tcBorders>
            <w:vAlign w:val="center"/>
          </w:tcPr>
          <w:p w14:paraId="4B3E79B2"/>
        </w:tc>
        <w:tc>
          <w:tcPr>
            <w:tcW w:w="606" w:type="dxa"/>
            <w:tcBorders>
              <w:top w:val="single" w:color="000000" w:sz="4" w:space="0"/>
              <w:left w:val="single" w:color="000000" w:sz="4" w:space="0"/>
              <w:right w:val="single" w:color="000000" w:sz="4" w:space="0"/>
            </w:tcBorders>
            <w:vAlign w:val="center"/>
          </w:tcPr>
          <w:p w14:paraId="0CEB4436">
            <w:pPr>
              <w:widowControl/>
              <w:jc w:val="left"/>
              <w:rPr>
                <w:rFonts w:eastAsia="仿宋"/>
                <w:kern w:val="0"/>
                <w:sz w:val="24"/>
              </w:rPr>
            </w:pPr>
            <w:r>
              <w:rPr>
                <w:rFonts w:eastAsia="仿宋"/>
                <w:kern w:val="0"/>
                <w:sz w:val="24"/>
              </w:rPr>
              <w:t>小型</w:t>
            </w:r>
          </w:p>
        </w:tc>
        <w:tc>
          <w:tcPr>
            <w:tcW w:w="3326" w:type="dxa"/>
            <w:vAlign w:val="center"/>
          </w:tcPr>
          <w:p w14:paraId="47BCA308">
            <w:pPr>
              <w:widowControl/>
              <w:jc w:val="left"/>
              <w:rPr>
                <w:rFonts w:eastAsia="仿宋"/>
                <w:kern w:val="0"/>
                <w:sz w:val="24"/>
              </w:rPr>
            </w:pPr>
            <w:r>
              <w:rPr>
                <w:rFonts w:eastAsia="仿宋"/>
                <w:kern w:val="0"/>
                <w:sz w:val="24"/>
              </w:rPr>
              <w:t>10亿元（含）至100亿元</w:t>
            </w:r>
          </w:p>
        </w:tc>
      </w:tr>
      <w:tr w14:paraId="4F3DF7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48E015D"/>
        </w:tc>
        <w:tc>
          <w:tcPr>
            <w:tcW w:w="2836" w:type="dxa"/>
            <w:vMerge w:val="continue"/>
            <w:tcBorders>
              <w:top w:val="single" w:color="000000" w:sz="4" w:space="0"/>
              <w:left w:val="single" w:color="000000" w:sz="4" w:space="0"/>
              <w:right w:val="single" w:color="000000" w:sz="4" w:space="0"/>
            </w:tcBorders>
            <w:vAlign w:val="center"/>
          </w:tcPr>
          <w:p w14:paraId="7E1CBBBC"/>
        </w:tc>
        <w:tc>
          <w:tcPr>
            <w:tcW w:w="606" w:type="dxa"/>
            <w:tcBorders>
              <w:top w:val="single" w:color="000000" w:sz="4" w:space="0"/>
              <w:left w:val="single" w:color="000000" w:sz="4" w:space="0"/>
              <w:right w:val="single" w:color="000000" w:sz="4" w:space="0"/>
            </w:tcBorders>
            <w:vAlign w:val="center"/>
          </w:tcPr>
          <w:p w14:paraId="7926C99F">
            <w:pPr>
              <w:widowControl/>
              <w:jc w:val="left"/>
              <w:rPr>
                <w:rFonts w:eastAsia="仿宋"/>
                <w:kern w:val="0"/>
                <w:sz w:val="24"/>
              </w:rPr>
            </w:pPr>
            <w:r>
              <w:rPr>
                <w:rFonts w:eastAsia="仿宋"/>
                <w:kern w:val="0"/>
                <w:sz w:val="24"/>
              </w:rPr>
              <w:t>微型</w:t>
            </w:r>
          </w:p>
        </w:tc>
        <w:tc>
          <w:tcPr>
            <w:tcW w:w="3326" w:type="dxa"/>
            <w:vAlign w:val="center"/>
          </w:tcPr>
          <w:p w14:paraId="5FB54E79">
            <w:pPr>
              <w:widowControl/>
              <w:jc w:val="left"/>
              <w:rPr>
                <w:rFonts w:eastAsia="仿宋"/>
                <w:kern w:val="0"/>
                <w:sz w:val="24"/>
              </w:rPr>
            </w:pPr>
            <w:r>
              <w:rPr>
                <w:rFonts w:eastAsia="仿宋"/>
                <w:kern w:val="0"/>
                <w:sz w:val="24"/>
              </w:rPr>
              <w:t>10亿元以下</w:t>
            </w:r>
          </w:p>
        </w:tc>
      </w:tr>
      <w:tr w14:paraId="136DF5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76B28960">
            <w:pPr>
              <w:widowControl/>
              <w:jc w:val="left"/>
              <w:rPr>
                <w:rFonts w:eastAsia="仿宋"/>
                <w:kern w:val="0"/>
                <w:sz w:val="24"/>
              </w:rPr>
            </w:pPr>
            <w:r>
              <w:rPr>
                <w:rFonts w:eastAsia="仿宋"/>
                <w:kern w:val="0"/>
                <w:sz w:val="24"/>
              </w:rPr>
              <w:t>保险业</w:t>
            </w:r>
          </w:p>
        </w:tc>
        <w:tc>
          <w:tcPr>
            <w:tcW w:w="2836" w:type="dxa"/>
            <w:vMerge w:val="restart"/>
            <w:tcBorders>
              <w:top w:val="single" w:color="000000" w:sz="4" w:space="0"/>
              <w:left w:val="single" w:color="000000" w:sz="4" w:space="0"/>
              <w:right w:val="single" w:color="000000" w:sz="4" w:space="0"/>
            </w:tcBorders>
            <w:vAlign w:val="center"/>
          </w:tcPr>
          <w:p w14:paraId="37FA4B72">
            <w:pPr>
              <w:widowControl/>
              <w:jc w:val="left"/>
              <w:rPr>
                <w:rFonts w:eastAsia="仿宋"/>
                <w:kern w:val="0"/>
                <w:sz w:val="24"/>
              </w:rPr>
            </w:pPr>
            <w:r>
              <w:rPr>
                <w:rFonts w:eastAsia="仿宋"/>
                <w:kern w:val="0"/>
                <w:sz w:val="24"/>
              </w:rPr>
              <w:t>保险业金融机构</w:t>
            </w:r>
          </w:p>
        </w:tc>
        <w:tc>
          <w:tcPr>
            <w:tcW w:w="606" w:type="dxa"/>
            <w:tcBorders>
              <w:top w:val="single" w:color="000000" w:sz="4" w:space="0"/>
              <w:left w:val="single" w:color="000000" w:sz="4" w:space="0"/>
              <w:right w:val="single" w:color="000000" w:sz="4" w:space="0"/>
            </w:tcBorders>
            <w:vAlign w:val="center"/>
          </w:tcPr>
          <w:p w14:paraId="01559209">
            <w:pPr>
              <w:widowControl/>
              <w:jc w:val="left"/>
              <w:rPr>
                <w:rFonts w:eastAsia="仿宋"/>
                <w:kern w:val="0"/>
                <w:sz w:val="24"/>
              </w:rPr>
            </w:pPr>
            <w:r>
              <w:rPr>
                <w:rFonts w:eastAsia="仿宋"/>
                <w:kern w:val="0"/>
                <w:sz w:val="24"/>
              </w:rPr>
              <w:t>中型</w:t>
            </w:r>
          </w:p>
        </w:tc>
        <w:tc>
          <w:tcPr>
            <w:tcW w:w="3326" w:type="dxa"/>
            <w:vAlign w:val="center"/>
          </w:tcPr>
          <w:p w14:paraId="2178D98B">
            <w:pPr>
              <w:widowControl/>
              <w:jc w:val="left"/>
              <w:rPr>
                <w:rFonts w:eastAsia="仿宋"/>
                <w:kern w:val="0"/>
                <w:sz w:val="24"/>
              </w:rPr>
            </w:pPr>
            <w:r>
              <w:rPr>
                <w:rFonts w:eastAsia="仿宋"/>
                <w:kern w:val="0"/>
                <w:sz w:val="24"/>
              </w:rPr>
              <w:t>400亿元（含）至5000亿元</w:t>
            </w:r>
          </w:p>
        </w:tc>
      </w:tr>
      <w:tr w14:paraId="1A8E67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44021EF"/>
        </w:tc>
        <w:tc>
          <w:tcPr>
            <w:tcW w:w="2836" w:type="dxa"/>
            <w:vMerge w:val="continue"/>
            <w:tcBorders>
              <w:top w:val="single" w:color="000000" w:sz="4" w:space="0"/>
              <w:left w:val="single" w:color="000000" w:sz="4" w:space="0"/>
              <w:right w:val="single" w:color="000000" w:sz="4" w:space="0"/>
            </w:tcBorders>
            <w:vAlign w:val="center"/>
          </w:tcPr>
          <w:p w14:paraId="6DE5D8A6"/>
        </w:tc>
        <w:tc>
          <w:tcPr>
            <w:tcW w:w="606" w:type="dxa"/>
            <w:tcBorders>
              <w:top w:val="single" w:color="000000" w:sz="4" w:space="0"/>
              <w:left w:val="single" w:color="000000" w:sz="4" w:space="0"/>
              <w:right w:val="single" w:color="000000" w:sz="4" w:space="0"/>
            </w:tcBorders>
            <w:vAlign w:val="center"/>
          </w:tcPr>
          <w:p w14:paraId="08965138">
            <w:pPr>
              <w:widowControl/>
              <w:jc w:val="left"/>
              <w:rPr>
                <w:rFonts w:eastAsia="仿宋"/>
                <w:kern w:val="0"/>
                <w:sz w:val="24"/>
              </w:rPr>
            </w:pPr>
            <w:r>
              <w:rPr>
                <w:rFonts w:eastAsia="仿宋"/>
                <w:kern w:val="0"/>
                <w:sz w:val="24"/>
              </w:rPr>
              <w:t>小型</w:t>
            </w:r>
          </w:p>
        </w:tc>
        <w:tc>
          <w:tcPr>
            <w:tcW w:w="3326" w:type="dxa"/>
            <w:vAlign w:val="center"/>
          </w:tcPr>
          <w:p w14:paraId="68AC9128">
            <w:pPr>
              <w:widowControl/>
              <w:jc w:val="left"/>
              <w:rPr>
                <w:rFonts w:eastAsia="仿宋"/>
                <w:kern w:val="0"/>
                <w:sz w:val="24"/>
              </w:rPr>
            </w:pPr>
            <w:r>
              <w:rPr>
                <w:rFonts w:eastAsia="仿宋"/>
                <w:kern w:val="0"/>
                <w:sz w:val="24"/>
              </w:rPr>
              <w:t>20亿元（含）至400亿元</w:t>
            </w:r>
          </w:p>
        </w:tc>
      </w:tr>
      <w:tr w14:paraId="6A045E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4FDEFF68"/>
        </w:tc>
        <w:tc>
          <w:tcPr>
            <w:tcW w:w="2836" w:type="dxa"/>
            <w:vMerge w:val="continue"/>
            <w:tcBorders>
              <w:top w:val="single" w:color="000000" w:sz="4" w:space="0"/>
              <w:left w:val="single" w:color="000000" w:sz="4" w:space="0"/>
              <w:right w:val="single" w:color="000000" w:sz="4" w:space="0"/>
            </w:tcBorders>
            <w:vAlign w:val="center"/>
          </w:tcPr>
          <w:p w14:paraId="683F763D"/>
        </w:tc>
        <w:tc>
          <w:tcPr>
            <w:tcW w:w="606" w:type="dxa"/>
            <w:tcBorders>
              <w:top w:val="single" w:color="000000" w:sz="4" w:space="0"/>
              <w:left w:val="single" w:color="000000" w:sz="4" w:space="0"/>
              <w:right w:val="single" w:color="000000" w:sz="4" w:space="0"/>
            </w:tcBorders>
            <w:vAlign w:val="center"/>
          </w:tcPr>
          <w:p w14:paraId="79F62A43">
            <w:pPr>
              <w:widowControl/>
              <w:jc w:val="left"/>
              <w:rPr>
                <w:rFonts w:eastAsia="仿宋"/>
                <w:kern w:val="0"/>
                <w:sz w:val="24"/>
              </w:rPr>
            </w:pPr>
            <w:r>
              <w:rPr>
                <w:rFonts w:eastAsia="仿宋"/>
                <w:kern w:val="0"/>
                <w:sz w:val="24"/>
              </w:rPr>
              <w:t>微型</w:t>
            </w:r>
          </w:p>
        </w:tc>
        <w:tc>
          <w:tcPr>
            <w:tcW w:w="3326" w:type="dxa"/>
            <w:vAlign w:val="center"/>
          </w:tcPr>
          <w:p w14:paraId="71C49EBB">
            <w:pPr>
              <w:widowControl/>
              <w:jc w:val="left"/>
              <w:rPr>
                <w:rFonts w:eastAsia="仿宋"/>
                <w:kern w:val="0"/>
                <w:sz w:val="24"/>
              </w:rPr>
            </w:pPr>
            <w:r>
              <w:rPr>
                <w:rFonts w:eastAsia="仿宋"/>
                <w:kern w:val="0"/>
                <w:sz w:val="24"/>
              </w:rPr>
              <w:t>20亿元以下</w:t>
            </w:r>
          </w:p>
        </w:tc>
      </w:tr>
      <w:tr w14:paraId="7E1F95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3F30BD02">
            <w:pPr>
              <w:widowControl/>
              <w:jc w:val="left"/>
              <w:rPr>
                <w:rFonts w:eastAsia="仿宋"/>
                <w:kern w:val="0"/>
                <w:sz w:val="24"/>
              </w:rPr>
            </w:pPr>
            <w:r>
              <w:rPr>
                <w:rFonts w:eastAsia="仿宋"/>
                <w:kern w:val="0"/>
                <w:sz w:val="24"/>
              </w:rPr>
              <w:t>其他金融业</w:t>
            </w:r>
          </w:p>
        </w:tc>
        <w:tc>
          <w:tcPr>
            <w:tcW w:w="1025" w:type="dxa"/>
            <w:vMerge w:val="restart"/>
            <w:tcBorders>
              <w:top w:val="single" w:color="000000" w:sz="4" w:space="0"/>
              <w:left w:val="single" w:color="000000" w:sz="4" w:space="0"/>
              <w:right w:val="single" w:color="000000" w:sz="4" w:space="0"/>
            </w:tcBorders>
            <w:vAlign w:val="center"/>
          </w:tcPr>
          <w:p w14:paraId="552C0FF3">
            <w:pPr>
              <w:widowControl/>
              <w:jc w:val="left"/>
              <w:rPr>
                <w:rFonts w:eastAsia="仿宋"/>
                <w:kern w:val="0"/>
                <w:sz w:val="24"/>
              </w:rPr>
            </w:pPr>
            <w:r>
              <w:rPr>
                <w:rFonts w:eastAsia="仿宋"/>
                <w:kern w:val="0"/>
                <w:sz w:val="24"/>
              </w:rPr>
              <w:t>金融信托与管理服务</w:t>
            </w:r>
          </w:p>
        </w:tc>
        <w:tc>
          <w:tcPr>
            <w:tcW w:w="2836" w:type="dxa"/>
            <w:vMerge w:val="restart"/>
            <w:tcBorders>
              <w:top w:val="single" w:color="000000" w:sz="4" w:space="0"/>
              <w:left w:val="single" w:color="000000" w:sz="4" w:space="0"/>
              <w:right w:val="single" w:color="000000" w:sz="4" w:space="0"/>
            </w:tcBorders>
            <w:vAlign w:val="center"/>
          </w:tcPr>
          <w:p w14:paraId="1CAFF1DD">
            <w:pPr>
              <w:widowControl/>
              <w:jc w:val="left"/>
              <w:rPr>
                <w:rFonts w:eastAsia="仿宋"/>
                <w:kern w:val="0"/>
                <w:sz w:val="24"/>
              </w:rPr>
            </w:pPr>
            <w:r>
              <w:rPr>
                <w:rFonts w:eastAsia="仿宋"/>
                <w:kern w:val="0"/>
                <w:sz w:val="24"/>
              </w:rPr>
              <w:t>信托公司</w:t>
            </w:r>
          </w:p>
        </w:tc>
        <w:tc>
          <w:tcPr>
            <w:tcW w:w="606" w:type="dxa"/>
            <w:tcBorders>
              <w:top w:val="single" w:color="000000" w:sz="4" w:space="0"/>
              <w:left w:val="single" w:color="000000" w:sz="4" w:space="0"/>
              <w:right w:val="single" w:color="000000" w:sz="4" w:space="0"/>
            </w:tcBorders>
            <w:vAlign w:val="center"/>
          </w:tcPr>
          <w:p w14:paraId="1F70491A">
            <w:pPr>
              <w:widowControl/>
              <w:jc w:val="left"/>
              <w:rPr>
                <w:rFonts w:eastAsia="仿宋"/>
                <w:kern w:val="0"/>
                <w:sz w:val="24"/>
              </w:rPr>
            </w:pPr>
            <w:r>
              <w:rPr>
                <w:rFonts w:eastAsia="仿宋"/>
                <w:kern w:val="0"/>
                <w:sz w:val="24"/>
              </w:rPr>
              <w:t>中型</w:t>
            </w:r>
          </w:p>
        </w:tc>
        <w:tc>
          <w:tcPr>
            <w:tcW w:w="3326" w:type="dxa"/>
            <w:vAlign w:val="center"/>
          </w:tcPr>
          <w:p w14:paraId="73F1471D">
            <w:pPr>
              <w:widowControl/>
              <w:jc w:val="left"/>
              <w:rPr>
                <w:rFonts w:eastAsia="仿宋"/>
                <w:kern w:val="0"/>
                <w:sz w:val="24"/>
              </w:rPr>
            </w:pPr>
            <w:r>
              <w:rPr>
                <w:rFonts w:eastAsia="仿宋"/>
                <w:kern w:val="0"/>
                <w:sz w:val="24"/>
              </w:rPr>
              <w:t>400亿元（含）至1000亿元</w:t>
            </w:r>
          </w:p>
        </w:tc>
      </w:tr>
      <w:tr w14:paraId="2CCC25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BE8A211"/>
        </w:tc>
        <w:tc>
          <w:tcPr>
            <w:tcW w:w="1025" w:type="dxa"/>
            <w:vMerge w:val="continue"/>
            <w:tcBorders>
              <w:top w:val="single" w:color="000000" w:sz="4" w:space="0"/>
              <w:left w:val="single" w:color="000000" w:sz="4" w:space="0"/>
              <w:right w:val="single" w:color="000000" w:sz="4" w:space="0"/>
            </w:tcBorders>
            <w:vAlign w:val="center"/>
          </w:tcPr>
          <w:p w14:paraId="05D08064"/>
        </w:tc>
        <w:tc>
          <w:tcPr>
            <w:tcW w:w="2836" w:type="dxa"/>
            <w:vMerge w:val="continue"/>
            <w:tcBorders>
              <w:top w:val="single" w:color="000000" w:sz="4" w:space="0"/>
              <w:left w:val="single" w:color="000000" w:sz="4" w:space="0"/>
              <w:right w:val="single" w:color="000000" w:sz="4" w:space="0"/>
            </w:tcBorders>
            <w:vAlign w:val="center"/>
          </w:tcPr>
          <w:p w14:paraId="498C6748"/>
        </w:tc>
        <w:tc>
          <w:tcPr>
            <w:tcW w:w="606" w:type="dxa"/>
            <w:tcBorders>
              <w:top w:val="single" w:color="000000" w:sz="4" w:space="0"/>
              <w:left w:val="single" w:color="000000" w:sz="4" w:space="0"/>
              <w:right w:val="single" w:color="000000" w:sz="4" w:space="0"/>
            </w:tcBorders>
            <w:vAlign w:val="center"/>
          </w:tcPr>
          <w:p w14:paraId="4ED7147F">
            <w:pPr>
              <w:widowControl/>
              <w:jc w:val="left"/>
              <w:rPr>
                <w:rFonts w:eastAsia="仿宋"/>
                <w:kern w:val="0"/>
                <w:sz w:val="24"/>
              </w:rPr>
            </w:pPr>
            <w:r>
              <w:rPr>
                <w:rFonts w:eastAsia="仿宋"/>
                <w:kern w:val="0"/>
                <w:sz w:val="24"/>
              </w:rPr>
              <w:t>小型</w:t>
            </w:r>
          </w:p>
        </w:tc>
        <w:tc>
          <w:tcPr>
            <w:tcW w:w="3326" w:type="dxa"/>
            <w:vAlign w:val="center"/>
          </w:tcPr>
          <w:p w14:paraId="21703358">
            <w:pPr>
              <w:widowControl/>
              <w:jc w:val="left"/>
              <w:rPr>
                <w:rFonts w:eastAsia="仿宋"/>
                <w:kern w:val="0"/>
                <w:sz w:val="24"/>
              </w:rPr>
            </w:pPr>
            <w:r>
              <w:rPr>
                <w:rFonts w:eastAsia="仿宋"/>
                <w:kern w:val="0"/>
                <w:sz w:val="24"/>
              </w:rPr>
              <w:t>20亿元（含）至400亿元</w:t>
            </w:r>
          </w:p>
        </w:tc>
      </w:tr>
      <w:tr w14:paraId="04DF14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BC5AF43"/>
        </w:tc>
        <w:tc>
          <w:tcPr>
            <w:tcW w:w="1025" w:type="dxa"/>
            <w:vMerge w:val="continue"/>
            <w:tcBorders>
              <w:top w:val="single" w:color="000000" w:sz="4" w:space="0"/>
              <w:left w:val="single" w:color="000000" w:sz="4" w:space="0"/>
              <w:right w:val="single" w:color="000000" w:sz="4" w:space="0"/>
            </w:tcBorders>
            <w:vAlign w:val="center"/>
          </w:tcPr>
          <w:p w14:paraId="4AF92370"/>
        </w:tc>
        <w:tc>
          <w:tcPr>
            <w:tcW w:w="2836" w:type="dxa"/>
            <w:vMerge w:val="continue"/>
            <w:tcBorders>
              <w:top w:val="single" w:color="000000" w:sz="4" w:space="0"/>
              <w:left w:val="single" w:color="000000" w:sz="4" w:space="0"/>
              <w:right w:val="single" w:color="000000" w:sz="4" w:space="0"/>
            </w:tcBorders>
            <w:vAlign w:val="center"/>
          </w:tcPr>
          <w:p w14:paraId="3CADFB8E"/>
        </w:tc>
        <w:tc>
          <w:tcPr>
            <w:tcW w:w="606" w:type="dxa"/>
            <w:tcBorders>
              <w:top w:val="single" w:color="000000" w:sz="4" w:space="0"/>
              <w:left w:val="single" w:color="000000" w:sz="4" w:space="0"/>
              <w:right w:val="single" w:color="000000" w:sz="4" w:space="0"/>
            </w:tcBorders>
            <w:vAlign w:val="center"/>
          </w:tcPr>
          <w:p w14:paraId="263D95B0">
            <w:pPr>
              <w:widowControl/>
              <w:jc w:val="left"/>
              <w:rPr>
                <w:rFonts w:eastAsia="仿宋"/>
                <w:kern w:val="0"/>
                <w:sz w:val="24"/>
              </w:rPr>
            </w:pPr>
            <w:r>
              <w:rPr>
                <w:rFonts w:eastAsia="仿宋"/>
                <w:kern w:val="0"/>
                <w:sz w:val="24"/>
              </w:rPr>
              <w:t>微型</w:t>
            </w:r>
          </w:p>
        </w:tc>
        <w:tc>
          <w:tcPr>
            <w:tcW w:w="3326" w:type="dxa"/>
            <w:vAlign w:val="center"/>
          </w:tcPr>
          <w:p w14:paraId="3ABE430F">
            <w:pPr>
              <w:widowControl/>
              <w:jc w:val="left"/>
              <w:rPr>
                <w:rFonts w:eastAsia="仿宋"/>
                <w:kern w:val="0"/>
                <w:sz w:val="24"/>
              </w:rPr>
            </w:pPr>
            <w:r>
              <w:rPr>
                <w:rFonts w:eastAsia="仿宋"/>
                <w:kern w:val="0"/>
                <w:sz w:val="24"/>
              </w:rPr>
              <w:t>20亿元以下</w:t>
            </w:r>
          </w:p>
        </w:tc>
      </w:tr>
      <w:tr w14:paraId="3EDD97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A5594EB"/>
        </w:tc>
        <w:tc>
          <w:tcPr>
            <w:tcW w:w="1025" w:type="dxa"/>
            <w:vMerge w:val="restart"/>
            <w:tcBorders>
              <w:top w:val="single" w:color="000000" w:sz="4" w:space="0"/>
              <w:left w:val="single" w:color="000000" w:sz="4" w:space="0"/>
              <w:right w:val="single" w:color="000000" w:sz="4" w:space="0"/>
            </w:tcBorders>
            <w:vAlign w:val="center"/>
          </w:tcPr>
          <w:p w14:paraId="0B0625C7">
            <w:pPr>
              <w:widowControl/>
              <w:jc w:val="left"/>
              <w:rPr>
                <w:rFonts w:eastAsia="仿宋"/>
                <w:kern w:val="0"/>
                <w:sz w:val="24"/>
              </w:rPr>
            </w:pPr>
            <w:r>
              <w:rPr>
                <w:rFonts w:eastAsia="仿宋"/>
                <w:kern w:val="0"/>
                <w:sz w:val="24"/>
              </w:rPr>
              <w:t>控股公司服务</w:t>
            </w:r>
          </w:p>
        </w:tc>
        <w:tc>
          <w:tcPr>
            <w:tcW w:w="2836" w:type="dxa"/>
            <w:vMerge w:val="restart"/>
            <w:tcBorders>
              <w:top w:val="single" w:color="000000" w:sz="4" w:space="0"/>
              <w:left w:val="single" w:color="000000" w:sz="4" w:space="0"/>
              <w:right w:val="single" w:color="000000" w:sz="4" w:space="0"/>
            </w:tcBorders>
            <w:vAlign w:val="center"/>
          </w:tcPr>
          <w:p w14:paraId="48F7E06F">
            <w:pPr>
              <w:widowControl/>
              <w:jc w:val="left"/>
              <w:rPr>
                <w:rFonts w:eastAsia="仿宋"/>
                <w:kern w:val="0"/>
                <w:sz w:val="24"/>
              </w:rPr>
            </w:pPr>
            <w:r>
              <w:rPr>
                <w:rFonts w:eastAsia="仿宋"/>
                <w:kern w:val="0"/>
                <w:sz w:val="24"/>
              </w:rPr>
              <w:t>金融控股公司</w:t>
            </w:r>
          </w:p>
        </w:tc>
        <w:tc>
          <w:tcPr>
            <w:tcW w:w="606" w:type="dxa"/>
            <w:tcBorders>
              <w:top w:val="single" w:color="000000" w:sz="4" w:space="0"/>
              <w:left w:val="single" w:color="000000" w:sz="4" w:space="0"/>
              <w:right w:val="single" w:color="000000" w:sz="4" w:space="0"/>
            </w:tcBorders>
            <w:vAlign w:val="center"/>
          </w:tcPr>
          <w:p w14:paraId="33BF1F13">
            <w:pPr>
              <w:widowControl/>
              <w:jc w:val="left"/>
              <w:rPr>
                <w:rFonts w:eastAsia="仿宋"/>
                <w:kern w:val="0"/>
                <w:sz w:val="24"/>
              </w:rPr>
            </w:pPr>
            <w:r>
              <w:rPr>
                <w:rFonts w:eastAsia="仿宋"/>
                <w:kern w:val="0"/>
                <w:sz w:val="24"/>
              </w:rPr>
              <w:t>中型</w:t>
            </w:r>
          </w:p>
        </w:tc>
        <w:tc>
          <w:tcPr>
            <w:tcW w:w="3326" w:type="dxa"/>
            <w:vAlign w:val="center"/>
          </w:tcPr>
          <w:p w14:paraId="6403BAAF">
            <w:pPr>
              <w:widowControl/>
              <w:jc w:val="left"/>
              <w:rPr>
                <w:rFonts w:eastAsia="仿宋"/>
                <w:kern w:val="0"/>
                <w:sz w:val="24"/>
              </w:rPr>
            </w:pPr>
            <w:r>
              <w:rPr>
                <w:rFonts w:eastAsia="仿宋"/>
                <w:kern w:val="0"/>
                <w:sz w:val="24"/>
              </w:rPr>
              <w:t>5000亿元（含）至40000亿元</w:t>
            </w:r>
          </w:p>
        </w:tc>
      </w:tr>
      <w:tr w14:paraId="7FD8AB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B8A3596"/>
        </w:tc>
        <w:tc>
          <w:tcPr>
            <w:tcW w:w="1025" w:type="dxa"/>
            <w:vMerge w:val="continue"/>
            <w:tcBorders>
              <w:top w:val="single" w:color="000000" w:sz="4" w:space="0"/>
              <w:left w:val="single" w:color="000000" w:sz="4" w:space="0"/>
              <w:right w:val="single" w:color="000000" w:sz="4" w:space="0"/>
            </w:tcBorders>
            <w:vAlign w:val="center"/>
          </w:tcPr>
          <w:p w14:paraId="2FEF91D3"/>
        </w:tc>
        <w:tc>
          <w:tcPr>
            <w:tcW w:w="2836" w:type="dxa"/>
            <w:vMerge w:val="continue"/>
            <w:tcBorders>
              <w:top w:val="single" w:color="000000" w:sz="4" w:space="0"/>
              <w:left w:val="single" w:color="000000" w:sz="4" w:space="0"/>
              <w:right w:val="single" w:color="000000" w:sz="4" w:space="0"/>
            </w:tcBorders>
            <w:vAlign w:val="center"/>
          </w:tcPr>
          <w:p w14:paraId="7B0C0CA7"/>
        </w:tc>
        <w:tc>
          <w:tcPr>
            <w:tcW w:w="606" w:type="dxa"/>
            <w:tcBorders>
              <w:top w:val="single" w:color="000000" w:sz="4" w:space="0"/>
              <w:left w:val="single" w:color="000000" w:sz="4" w:space="0"/>
              <w:right w:val="single" w:color="000000" w:sz="4" w:space="0"/>
            </w:tcBorders>
            <w:vAlign w:val="center"/>
          </w:tcPr>
          <w:p w14:paraId="70751578">
            <w:pPr>
              <w:widowControl/>
              <w:jc w:val="left"/>
              <w:rPr>
                <w:rFonts w:eastAsia="仿宋"/>
                <w:kern w:val="0"/>
                <w:sz w:val="24"/>
              </w:rPr>
            </w:pPr>
            <w:r>
              <w:rPr>
                <w:rFonts w:eastAsia="仿宋"/>
                <w:kern w:val="0"/>
                <w:sz w:val="24"/>
              </w:rPr>
              <w:t>小型</w:t>
            </w:r>
          </w:p>
        </w:tc>
        <w:tc>
          <w:tcPr>
            <w:tcW w:w="3326" w:type="dxa"/>
            <w:vAlign w:val="center"/>
          </w:tcPr>
          <w:p w14:paraId="56450850">
            <w:pPr>
              <w:widowControl/>
              <w:jc w:val="left"/>
              <w:rPr>
                <w:rFonts w:eastAsia="仿宋"/>
                <w:kern w:val="0"/>
                <w:sz w:val="24"/>
              </w:rPr>
            </w:pPr>
            <w:r>
              <w:rPr>
                <w:rFonts w:eastAsia="仿宋"/>
                <w:kern w:val="0"/>
                <w:sz w:val="24"/>
              </w:rPr>
              <w:t>50亿元（含）至5000亿元</w:t>
            </w:r>
          </w:p>
        </w:tc>
      </w:tr>
      <w:tr w14:paraId="23D2D0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3FCD17B"/>
        </w:tc>
        <w:tc>
          <w:tcPr>
            <w:tcW w:w="1025" w:type="dxa"/>
            <w:vMerge w:val="continue"/>
            <w:tcBorders>
              <w:top w:val="single" w:color="000000" w:sz="4" w:space="0"/>
              <w:left w:val="single" w:color="000000" w:sz="4" w:space="0"/>
              <w:right w:val="single" w:color="000000" w:sz="4" w:space="0"/>
            </w:tcBorders>
            <w:vAlign w:val="center"/>
          </w:tcPr>
          <w:p w14:paraId="44747EEE"/>
        </w:tc>
        <w:tc>
          <w:tcPr>
            <w:tcW w:w="2836" w:type="dxa"/>
            <w:vMerge w:val="continue"/>
            <w:tcBorders>
              <w:top w:val="single" w:color="000000" w:sz="4" w:space="0"/>
              <w:left w:val="single" w:color="000000" w:sz="4" w:space="0"/>
              <w:right w:val="single" w:color="000000" w:sz="4" w:space="0"/>
            </w:tcBorders>
            <w:vAlign w:val="center"/>
          </w:tcPr>
          <w:p w14:paraId="19A37D1F"/>
        </w:tc>
        <w:tc>
          <w:tcPr>
            <w:tcW w:w="606" w:type="dxa"/>
            <w:tcBorders>
              <w:top w:val="single" w:color="000000" w:sz="4" w:space="0"/>
              <w:left w:val="single" w:color="000000" w:sz="4" w:space="0"/>
              <w:right w:val="single" w:color="000000" w:sz="4" w:space="0"/>
            </w:tcBorders>
            <w:vAlign w:val="center"/>
          </w:tcPr>
          <w:p w14:paraId="1765084C">
            <w:pPr>
              <w:widowControl/>
              <w:jc w:val="left"/>
              <w:rPr>
                <w:rFonts w:eastAsia="仿宋"/>
                <w:kern w:val="0"/>
                <w:sz w:val="24"/>
              </w:rPr>
            </w:pPr>
            <w:r>
              <w:rPr>
                <w:rFonts w:eastAsia="仿宋"/>
                <w:kern w:val="0"/>
                <w:sz w:val="24"/>
              </w:rPr>
              <w:t>微型</w:t>
            </w:r>
          </w:p>
        </w:tc>
        <w:tc>
          <w:tcPr>
            <w:tcW w:w="3326" w:type="dxa"/>
            <w:vAlign w:val="center"/>
          </w:tcPr>
          <w:p w14:paraId="1AB78144">
            <w:pPr>
              <w:widowControl/>
              <w:jc w:val="left"/>
              <w:rPr>
                <w:rFonts w:eastAsia="仿宋"/>
                <w:kern w:val="0"/>
                <w:sz w:val="24"/>
              </w:rPr>
            </w:pPr>
            <w:r>
              <w:rPr>
                <w:rFonts w:eastAsia="仿宋"/>
                <w:kern w:val="0"/>
                <w:sz w:val="24"/>
              </w:rPr>
              <w:t>50亿元以下</w:t>
            </w:r>
          </w:p>
        </w:tc>
      </w:tr>
      <w:tr w14:paraId="2C232C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F925A05"/>
        </w:tc>
        <w:tc>
          <w:tcPr>
            <w:tcW w:w="1025" w:type="dxa"/>
            <w:vMerge w:val="restart"/>
            <w:tcBorders>
              <w:top w:val="single" w:color="000000" w:sz="4" w:space="0"/>
              <w:left w:val="single" w:color="000000" w:sz="4" w:space="0"/>
              <w:right w:val="single" w:color="000000" w:sz="4" w:space="0"/>
            </w:tcBorders>
            <w:vAlign w:val="center"/>
          </w:tcPr>
          <w:p w14:paraId="501DF981">
            <w:pPr>
              <w:widowControl/>
              <w:jc w:val="left"/>
              <w:rPr>
                <w:rFonts w:eastAsia="仿宋"/>
                <w:kern w:val="0"/>
                <w:sz w:val="24"/>
              </w:rPr>
            </w:pPr>
            <w:r>
              <w:rPr>
                <w:rFonts w:eastAsia="仿宋"/>
                <w:kern w:val="0"/>
                <w:sz w:val="24"/>
              </w:rPr>
              <w:t>其他未包括的金融业</w:t>
            </w:r>
          </w:p>
        </w:tc>
        <w:tc>
          <w:tcPr>
            <w:tcW w:w="2836" w:type="dxa"/>
            <w:vMerge w:val="restart"/>
            <w:tcBorders>
              <w:top w:val="single" w:color="000000" w:sz="4" w:space="0"/>
              <w:left w:val="single" w:color="000000" w:sz="4" w:space="0"/>
              <w:right w:val="single" w:color="000000" w:sz="4" w:space="0"/>
            </w:tcBorders>
            <w:vAlign w:val="center"/>
          </w:tcPr>
          <w:p w14:paraId="02C1443B">
            <w:pPr>
              <w:widowControl/>
              <w:jc w:val="left"/>
              <w:rPr>
                <w:rFonts w:eastAsia="仿宋"/>
                <w:kern w:val="0"/>
                <w:sz w:val="24"/>
              </w:rPr>
            </w:pPr>
            <w:r>
              <w:rPr>
                <w:rFonts w:eastAsia="仿宋"/>
                <w:kern w:val="0"/>
                <w:sz w:val="24"/>
              </w:rPr>
              <w:t>除贷款公司、小额贷款公司及典当行以外的其他金融机构</w:t>
            </w:r>
          </w:p>
        </w:tc>
        <w:tc>
          <w:tcPr>
            <w:tcW w:w="606" w:type="dxa"/>
            <w:tcBorders>
              <w:top w:val="single" w:color="000000" w:sz="4" w:space="0"/>
              <w:left w:val="single" w:color="000000" w:sz="4" w:space="0"/>
              <w:right w:val="single" w:color="000000" w:sz="4" w:space="0"/>
            </w:tcBorders>
            <w:vAlign w:val="center"/>
          </w:tcPr>
          <w:p w14:paraId="34D9CBDF">
            <w:pPr>
              <w:widowControl/>
              <w:jc w:val="left"/>
              <w:rPr>
                <w:rFonts w:eastAsia="仿宋"/>
                <w:kern w:val="0"/>
                <w:sz w:val="24"/>
              </w:rPr>
            </w:pPr>
            <w:r>
              <w:rPr>
                <w:rFonts w:eastAsia="仿宋"/>
                <w:kern w:val="0"/>
                <w:sz w:val="24"/>
              </w:rPr>
              <w:t>中型</w:t>
            </w:r>
          </w:p>
        </w:tc>
        <w:tc>
          <w:tcPr>
            <w:tcW w:w="3326" w:type="dxa"/>
            <w:vAlign w:val="center"/>
          </w:tcPr>
          <w:p w14:paraId="222773FC">
            <w:pPr>
              <w:widowControl/>
              <w:jc w:val="left"/>
              <w:rPr>
                <w:rFonts w:eastAsia="仿宋"/>
                <w:kern w:val="0"/>
                <w:sz w:val="24"/>
              </w:rPr>
            </w:pPr>
            <w:r>
              <w:rPr>
                <w:rFonts w:eastAsia="仿宋"/>
                <w:kern w:val="0"/>
                <w:sz w:val="24"/>
              </w:rPr>
              <w:t>200亿元（含）至1000亿元</w:t>
            </w:r>
          </w:p>
        </w:tc>
      </w:tr>
      <w:tr w14:paraId="5CCC92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AD337B0"/>
        </w:tc>
        <w:tc>
          <w:tcPr>
            <w:tcW w:w="1025" w:type="dxa"/>
            <w:vMerge w:val="continue"/>
            <w:tcBorders>
              <w:top w:val="single" w:color="000000" w:sz="4" w:space="0"/>
              <w:left w:val="single" w:color="000000" w:sz="4" w:space="0"/>
              <w:right w:val="single" w:color="000000" w:sz="4" w:space="0"/>
            </w:tcBorders>
            <w:vAlign w:val="center"/>
          </w:tcPr>
          <w:p w14:paraId="632DF26C"/>
        </w:tc>
        <w:tc>
          <w:tcPr>
            <w:tcW w:w="2836" w:type="dxa"/>
            <w:vMerge w:val="continue"/>
            <w:tcBorders>
              <w:top w:val="single" w:color="000000" w:sz="4" w:space="0"/>
              <w:left w:val="single" w:color="000000" w:sz="4" w:space="0"/>
              <w:right w:val="single" w:color="000000" w:sz="4" w:space="0"/>
            </w:tcBorders>
            <w:vAlign w:val="center"/>
          </w:tcPr>
          <w:p w14:paraId="30D1DF40"/>
        </w:tc>
        <w:tc>
          <w:tcPr>
            <w:tcW w:w="606" w:type="dxa"/>
            <w:tcBorders>
              <w:top w:val="single" w:color="000000" w:sz="4" w:space="0"/>
              <w:left w:val="single" w:color="000000" w:sz="4" w:space="0"/>
              <w:right w:val="single" w:color="000000" w:sz="4" w:space="0"/>
            </w:tcBorders>
            <w:vAlign w:val="center"/>
          </w:tcPr>
          <w:p w14:paraId="03BCC19A">
            <w:pPr>
              <w:widowControl/>
              <w:jc w:val="left"/>
              <w:rPr>
                <w:rFonts w:eastAsia="仿宋"/>
                <w:kern w:val="0"/>
                <w:sz w:val="24"/>
              </w:rPr>
            </w:pPr>
            <w:r>
              <w:rPr>
                <w:rFonts w:eastAsia="仿宋"/>
                <w:kern w:val="0"/>
                <w:sz w:val="24"/>
              </w:rPr>
              <w:t>小型</w:t>
            </w:r>
          </w:p>
        </w:tc>
        <w:tc>
          <w:tcPr>
            <w:tcW w:w="3326" w:type="dxa"/>
            <w:vAlign w:val="center"/>
          </w:tcPr>
          <w:p w14:paraId="30732B9C">
            <w:pPr>
              <w:widowControl/>
              <w:jc w:val="left"/>
              <w:rPr>
                <w:rFonts w:eastAsia="仿宋"/>
                <w:kern w:val="0"/>
                <w:sz w:val="24"/>
              </w:rPr>
            </w:pPr>
            <w:r>
              <w:rPr>
                <w:rFonts w:eastAsia="仿宋"/>
                <w:kern w:val="0"/>
                <w:sz w:val="24"/>
              </w:rPr>
              <w:t>50亿元（含）至200亿元</w:t>
            </w:r>
          </w:p>
        </w:tc>
      </w:tr>
      <w:tr w14:paraId="31D6CE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AA5424F"/>
        </w:tc>
        <w:tc>
          <w:tcPr>
            <w:tcW w:w="1025" w:type="dxa"/>
            <w:vMerge w:val="continue"/>
            <w:tcBorders>
              <w:top w:val="single" w:color="000000" w:sz="4" w:space="0"/>
              <w:left w:val="single" w:color="000000" w:sz="4" w:space="0"/>
              <w:right w:val="single" w:color="000000" w:sz="4" w:space="0"/>
            </w:tcBorders>
            <w:vAlign w:val="center"/>
          </w:tcPr>
          <w:p w14:paraId="50FF96F3"/>
        </w:tc>
        <w:tc>
          <w:tcPr>
            <w:tcW w:w="2836" w:type="dxa"/>
            <w:vMerge w:val="continue"/>
            <w:tcBorders>
              <w:top w:val="single" w:color="000000" w:sz="4" w:space="0"/>
              <w:left w:val="single" w:color="000000" w:sz="4" w:space="0"/>
              <w:right w:val="single" w:color="000000" w:sz="4" w:space="0"/>
            </w:tcBorders>
            <w:vAlign w:val="center"/>
          </w:tcPr>
          <w:p w14:paraId="2C5D49F2"/>
        </w:tc>
        <w:tc>
          <w:tcPr>
            <w:tcW w:w="606" w:type="dxa"/>
            <w:tcBorders>
              <w:top w:val="single" w:color="000000" w:sz="4" w:space="0"/>
              <w:left w:val="single" w:color="000000" w:sz="4" w:space="0"/>
              <w:right w:val="single" w:color="000000" w:sz="4" w:space="0"/>
            </w:tcBorders>
            <w:vAlign w:val="center"/>
          </w:tcPr>
          <w:p w14:paraId="06A88A10">
            <w:pPr>
              <w:widowControl/>
              <w:jc w:val="left"/>
              <w:rPr>
                <w:rFonts w:eastAsia="仿宋"/>
                <w:kern w:val="0"/>
                <w:sz w:val="24"/>
              </w:rPr>
            </w:pPr>
            <w:r>
              <w:rPr>
                <w:rFonts w:eastAsia="仿宋"/>
                <w:kern w:val="0"/>
                <w:sz w:val="24"/>
              </w:rPr>
              <w:t>微型</w:t>
            </w:r>
          </w:p>
        </w:tc>
        <w:tc>
          <w:tcPr>
            <w:tcW w:w="3326" w:type="dxa"/>
            <w:vAlign w:val="center"/>
          </w:tcPr>
          <w:p w14:paraId="53C660A9">
            <w:pPr>
              <w:widowControl/>
              <w:jc w:val="left"/>
              <w:rPr>
                <w:rFonts w:eastAsia="仿宋"/>
                <w:kern w:val="0"/>
                <w:sz w:val="24"/>
              </w:rPr>
            </w:pPr>
            <w:r>
              <w:rPr>
                <w:rFonts w:eastAsia="仿宋"/>
                <w:kern w:val="0"/>
                <w:sz w:val="24"/>
              </w:rPr>
              <w:t>50亿元以下</w:t>
            </w:r>
          </w:p>
        </w:tc>
      </w:tr>
    </w:tbl>
    <w:p w14:paraId="594A07A8">
      <w:pPr>
        <w:rPr>
          <w:rFonts w:eastAsia="仿宋"/>
          <w:sz w:val="24"/>
        </w:rPr>
      </w:pPr>
    </w:p>
    <w:p w14:paraId="3CA7B9DF"/>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MS Gothic">
    <w:panose1 w:val="020B06090702050802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F5F219">
    <w:pPr>
      <w:pStyle w:val="15"/>
      <w:framePr w:wrap="around" w:vAnchor="text" w:hAnchor="margin" w:xAlign="right" w:y="1"/>
      <w:rPr>
        <w:rStyle w:val="21"/>
      </w:rPr>
    </w:pPr>
    <w:r>
      <w:rPr>
        <w:rStyle w:val="21"/>
      </w:rPr>
      <w:fldChar w:fldCharType="begin"/>
    </w:r>
    <w:r>
      <w:rPr>
        <w:rStyle w:val="21"/>
      </w:rPr>
      <w:instrText xml:space="preserve">PAGE  </w:instrText>
    </w:r>
    <w:r>
      <w:fldChar w:fldCharType="separate"/>
    </w:r>
    <w:r>
      <w:fldChar w:fldCharType="end"/>
    </w:r>
  </w:p>
  <w:p w14:paraId="06685DD1">
    <w:pPr>
      <w:pStyle w:val="1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195843">
    <w:pPr>
      <w:pStyle w:val="15"/>
      <w:jc w:val="cente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F5C5E2">
    <w:pPr>
      <w:pStyle w:val="15"/>
      <w:jc w:val="center"/>
      <w:rPr>
        <w:rFonts w:ascii="仿宋_GB2312" w:eastAsia="仿宋_GB2312"/>
      </w:rPr>
    </w:pPr>
    <w:r>
      <mc:AlternateContent>
        <mc:Choice Requires="wps">
          <w:drawing>
            <wp:anchor distT="0" distB="0" distL="113665" distR="113665" simplePos="0" relativeHeight="251659264" behindDoc="0" locked="0" layoutInCell="1" allowOverlap="1">
              <wp:simplePos x="0" y="0"/>
              <wp:positionH relativeFrom="margin">
                <wp:posOffset>2109470</wp:posOffset>
              </wp:positionH>
              <wp:positionV relativeFrom="paragraph">
                <wp:posOffset>-13335</wp:posOffset>
              </wp:positionV>
              <wp:extent cx="971550" cy="147955"/>
              <wp:effectExtent l="0" t="0" r="0" b="0"/>
              <wp:wrapNone/>
              <wp:docPr id="1" name="文本框 1"/>
              <wp:cNvGraphicFramePr/>
              <a:graphic xmlns:a="http://schemas.openxmlformats.org/drawingml/2006/main">
                <a:graphicData uri="http://schemas.microsoft.com/office/word/2010/wordprocessingShape">
                  <wps:wsp>
                    <wps:cNvSpPr/>
                    <wps:spPr>
                      <a:xfrm>
                        <a:off x="0" y="0"/>
                        <a:ext cx="971550" cy="147955"/>
                      </a:xfrm>
                      <a:prstGeom prst="rect">
                        <a:avLst/>
                      </a:prstGeom>
                      <a:noFill/>
                      <a:ln w="6350" cap="flat" cmpd="sng">
                        <a:noFill/>
                        <a:prstDash val="solid"/>
                        <a:round/>
                      </a:ln>
                    </wps:spPr>
                    <wps:txbx>
                      <w:txbxContent>
                        <w:p w14:paraId="66CC46CB">
                          <w:pPr>
                            <w:pStyle w:val="15"/>
                            <w:jc w:val="center"/>
                          </w:pPr>
                          <w:r>
                            <w:rPr>
                              <w:rFonts w:hint="eastAsia" w:ascii="仿宋_GB2312" w:eastAsia="仿宋_GB2312"/>
                              <w:kern w:val="0"/>
                            </w:rPr>
                            <w:t xml:space="preserve">第 </w:t>
                          </w:r>
                          <w:r>
                            <w:rPr>
                              <w:rFonts w:hint="eastAsia" w:ascii="仿宋_GB2312" w:eastAsia="仿宋_GB2312"/>
                              <w:kern w:val="0"/>
                              <w:lang w:val="en-US" w:eastAsia="zh-CN"/>
                            </w:rPr>
                            <w:t xml:space="preserve">3  </w:t>
                          </w:r>
                          <w:r>
                            <w:rPr>
                              <w:rFonts w:hint="eastAsia" w:ascii="仿宋_GB2312" w:eastAsia="仿宋_GB2312"/>
                              <w:kern w:val="0"/>
                            </w:rPr>
                            <w:t xml:space="preserve">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w:t>
                          </w:r>
                          <w:r>
                            <w:rPr>
                              <w:rFonts w:hint="eastAsia" w:ascii="仿宋_GB2312" w:eastAsia="仿宋_GB2312"/>
                              <w:kern w:val="0"/>
                            </w:rPr>
                            <w:fldChar w:fldCharType="end"/>
                          </w:r>
                          <w:r>
                            <w:rPr>
                              <w:rFonts w:hint="eastAsia" w:ascii="仿宋_GB2312" w:eastAsia="仿宋_GB2312"/>
                              <w:kern w:val="0"/>
                            </w:rPr>
                            <w:t xml:space="preserve"> 页</w:t>
                          </w:r>
                        </w:p>
                      </w:txbxContent>
                    </wps:txbx>
                    <wps:bodyPr vert="horz" wrap="none" lIns="0" tIns="0" rIns="0" bIns="0" anchor="t" anchorCtr="0" upright="0">
                      <a:spAutoFit/>
                    </wps:bodyPr>
                  </wps:wsp>
                </a:graphicData>
              </a:graphic>
            </wp:anchor>
          </w:drawing>
        </mc:Choice>
        <mc:Fallback>
          <w:pict>
            <v:rect id="文本框 1" o:spid="_x0000_s1026" o:spt="1" style="position:absolute;left:0pt;margin-left:166.1pt;margin-top:-1.05pt;height:11.65pt;width:76.5pt;mso-position-horizontal-relative:margin;mso-wrap-style:none;z-index:251659264;mso-width-relative:page;mso-height-relative:page;" filled="f" stroked="f" coordsize="21600,21600" o:gfxdata="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8zFU02wAAAAkBAAAPAAAAAAAAAAEAIAAAACIAAABk&#10;cnMvZG93bnJldi54bWxQSwECFAAUAAAACACHTuJA0sWbYAMCAAD0AwAADgAAAAAAAAABACAAAAAq&#10;AQAAZHJzL2Uyb0RvYy54bWxQSwUGAAAAAAYABgBZAQAAnwUAAAAA&#10;">
              <v:fill on="f" focussize="0,0"/>
              <v:stroke on="f" weight="0.5pt" joinstyle="round"/>
              <v:imagedata o:title=""/>
              <o:lock v:ext="edit" aspectratio="f"/>
              <v:textbox inset="0mm,0mm,0mm,0mm" style="mso-fit-shape-to-text:t;">
                <w:txbxContent>
                  <w:p w14:paraId="66CC46CB">
                    <w:pPr>
                      <w:pStyle w:val="15"/>
                      <w:jc w:val="center"/>
                    </w:pPr>
                    <w:r>
                      <w:rPr>
                        <w:rFonts w:hint="eastAsia" w:ascii="仿宋_GB2312" w:eastAsia="仿宋_GB2312"/>
                        <w:kern w:val="0"/>
                      </w:rPr>
                      <w:t xml:space="preserve">第 </w:t>
                    </w:r>
                    <w:r>
                      <w:rPr>
                        <w:rFonts w:hint="eastAsia" w:ascii="仿宋_GB2312" w:eastAsia="仿宋_GB2312"/>
                        <w:kern w:val="0"/>
                        <w:lang w:val="en-US" w:eastAsia="zh-CN"/>
                      </w:rPr>
                      <w:t xml:space="preserve">3  </w:t>
                    </w:r>
                    <w:r>
                      <w:rPr>
                        <w:rFonts w:hint="eastAsia" w:ascii="仿宋_GB2312" w:eastAsia="仿宋_GB2312"/>
                        <w:kern w:val="0"/>
                      </w:rPr>
                      <w:t xml:space="preserve">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w:t>
                    </w:r>
                    <w:r>
                      <w:rPr>
                        <w:rFonts w:hint="eastAsia" w:ascii="仿宋_GB2312" w:eastAsia="仿宋_GB2312"/>
                        <w:kern w:val="0"/>
                      </w:rPr>
                      <w:fldChar w:fldCharType="end"/>
                    </w:r>
                    <w:r>
                      <w:rPr>
                        <w:rFonts w:hint="eastAsia" w:ascii="仿宋_GB2312" w:eastAsia="仿宋_GB2312"/>
                        <w:kern w:val="0"/>
                      </w:rPr>
                      <w:t xml:space="preserve"> 页</w:t>
                    </w: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D953A5">
    <w:pPr>
      <w:pStyle w:val="15"/>
      <w:jc w:val="center"/>
      <w:rPr>
        <w:rFonts w:ascii="仿宋_GB2312" w:eastAsia="仿宋_GB2312"/>
      </w:rPr>
    </w:pPr>
    <w:r>
      <mc:AlternateContent>
        <mc:Choice Requires="wps">
          <w:drawing>
            <wp:anchor distT="0" distB="0" distL="113665" distR="113665" simplePos="0" relativeHeight="251659264" behindDoc="0" locked="0" layoutInCell="1" allowOverlap="1">
              <wp:simplePos x="0" y="0"/>
              <wp:positionH relativeFrom="margin">
                <wp:posOffset>2109470</wp:posOffset>
              </wp:positionH>
              <wp:positionV relativeFrom="paragraph">
                <wp:posOffset>-13335</wp:posOffset>
              </wp:positionV>
              <wp:extent cx="971550" cy="147955"/>
              <wp:effectExtent l="0" t="0" r="0" b="0"/>
              <wp:wrapNone/>
              <wp:docPr id="4" name="文本框 6"/>
              <wp:cNvGraphicFramePr/>
              <a:graphic xmlns:a="http://schemas.openxmlformats.org/drawingml/2006/main">
                <a:graphicData uri="http://schemas.microsoft.com/office/word/2010/wordprocessingShape">
                  <wps:wsp>
                    <wps:cNvSpPr/>
                    <wps:spPr>
                      <a:xfrm>
                        <a:off x="0" y="0"/>
                        <a:ext cx="971550" cy="148018"/>
                      </a:xfrm>
                      <a:prstGeom prst="rect">
                        <a:avLst/>
                      </a:prstGeom>
                      <a:noFill/>
                      <a:ln w="6350" cap="flat" cmpd="sng">
                        <a:noFill/>
                        <a:prstDash val="solid"/>
                        <a:round/>
                      </a:ln>
                    </wps:spPr>
                    <wps:txbx>
                      <w:txbxContent>
                        <w:p w14:paraId="64D862D3">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w:t>
                          </w:r>
                          <w:r>
                            <w:rPr>
                              <w:rFonts w:hint="eastAsia" w:ascii="仿宋_GB2312" w:eastAsia="仿宋_GB2312"/>
                              <w:kern w:val="0"/>
                            </w:rPr>
                            <w:fldChar w:fldCharType="end"/>
                          </w:r>
                          <w:r>
                            <w:rPr>
                              <w:rFonts w:hint="eastAsia" w:ascii="仿宋_GB2312" w:eastAsia="仿宋_GB2312"/>
                              <w:kern w:val="0"/>
                            </w:rPr>
                            <w:t xml:space="preserve"> 页</w:t>
                          </w:r>
                        </w:p>
                      </w:txbxContent>
                    </wps:txbx>
                    <wps:bodyPr vert="horz" wrap="none" lIns="0" tIns="0" rIns="0" bIns="0" anchor="t" anchorCtr="0" upright="0">
                      <a:spAutoFit/>
                    </wps:bodyPr>
                  </wps:wsp>
                </a:graphicData>
              </a:graphic>
            </wp:anchor>
          </w:drawing>
        </mc:Choice>
        <mc:Fallback>
          <w:pict>
            <v:rect id="文本框 6" o:spid="_x0000_s1026" o:spt="1" style="position:absolute;left:0pt;margin-left:166.1pt;margin-top:-1.05pt;height:11.65pt;width:76.5pt;mso-position-horizontal-relative:margin;mso-wrap-style:none;z-index:251659264;mso-width-relative:page;mso-height-relative:page;" filled="f" stroked="f" coordsize="21600,21600" o:gfxdata="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8zFU02wAAAAkBAAAPAAAAAAAAAAEAIAAAACIAAABk&#10;cnMvZG93bnJldi54bWxQSwECFAAUAAAACACHTuJAHrLV2AMCAAD0AwAADgAAAAAAAAABACAAAAAq&#10;AQAAZHJzL2Uyb0RvYy54bWxQSwUGAAAAAAYABgBZAQAAnwUAAAAA&#10;">
              <v:fill on="f" focussize="0,0"/>
              <v:stroke on="f" weight="0.5pt" joinstyle="round"/>
              <v:imagedata o:title=""/>
              <o:lock v:ext="edit" aspectratio="f"/>
              <v:textbox inset="0mm,0mm,0mm,0mm" style="mso-fit-shape-to-text:t;">
                <w:txbxContent>
                  <w:p w14:paraId="64D862D3">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w:t>
                    </w:r>
                    <w:r>
                      <w:rPr>
                        <w:rFonts w:hint="eastAsia" w:ascii="仿宋_GB2312" w:eastAsia="仿宋_GB2312"/>
                        <w:kern w:val="0"/>
                      </w:rPr>
                      <w:fldChar w:fldCharType="end"/>
                    </w:r>
                    <w:r>
                      <w:rPr>
                        <w:rFonts w:hint="eastAsia" w:ascii="仿宋_GB2312" w:eastAsia="仿宋_GB2312"/>
                        <w:kern w:val="0"/>
                      </w:rPr>
                      <w:t xml:space="preserve"> 页</w:t>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63F3E4">
    <w:pPr>
      <w:pStyle w:val="15"/>
      <w:jc w:val="center"/>
      <w:rPr>
        <w:rFonts w:ascii="仿宋_GB2312" w:eastAsia="仿宋_GB2312"/>
      </w:rPr>
    </w:pPr>
    <w:r>
      <mc:AlternateContent>
        <mc:Choice Requires="wps">
          <w:drawing>
            <wp:anchor distT="0" distB="0" distL="113665" distR="113665" simplePos="0" relativeHeight="251659264" behindDoc="0" locked="0" layoutInCell="1" allowOverlap="1">
              <wp:simplePos x="0" y="0"/>
              <wp:positionH relativeFrom="margin">
                <wp:align>center</wp:align>
              </wp:positionH>
              <wp:positionV relativeFrom="paragraph">
                <wp:posOffset>0</wp:posOffset>
              </wp:positionV>
              <wp:extent cx="971550" cy="147955"/>
              <wp:effectExtent l="0" t="0" r="0" b="0"/>
              <wp:wrapNone/>
              <wp:docPr id="7" name="文本框 2"/>
              <wp:cNvGraphicFramePr/>
              <a:graphic xmlns:a="http://schemas.openxmlformats.org/drawingml/2006/main">
                <a:graphicData uri="http://schemas.microsoft.com/office/word/2010/wordprocessingShape">
                  <wps:wsp>
                    <wps:cNvSpPr/>
                    <wps:spPr>
                      <a:xfrm>
                        <a:off x="0" y="0"/>
                        <a:ext cx="971550" cy="147955"/>
                      </a:xfrm>
                      <a:prstGeom prst="rect">
                        <a:avLst/>
                      </a:prstGeom>
                      <a:noFill/>
                      <a:ln w="6350" cap="flat" cmpd="sng">
                        <a:noFill/>
                        <a:prstDash val="solid"/>
                        <a:round/>
                      </a:ln>
                    </wps:spPr>
                    <wps:txbx>
                      <w:txbxContent>
                        <w:p w14:paraId="53313E65">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w:t>
                          </w:r>
                          <w:r>
                            <w:rPr>
                              <w:rFonts w:hint="eastAsia" w:ascii="仿宋_GB2312" w:eastAsia="仿宋_GB2312"/>
                              <w:kern w:val="0"/>
                            </w:rPr>
                            <w:fldChar w:fldCharType="end"/>
                          </w:r>
                          <w:r>
                            <w:rPr>
                              <w:rFonts w:hint="eastAsia" w:ascii="仿宋_GB2312" w:eastAsia="仿宋_GB2312"/>
                              <w:kern w:val="0"/>
                            </w:rPr>
                            <w:t xml:space="preserve"> 页</w:t>
                          </w:r>
                        </w:p>
                      </w:txbxContent>
                    </wps:txbx>
                    <wps:bodyPr vert="horz" wrap="none" lIns="0" tIns="0" rIns="0" bIns="0" anchor="t" anchorCtr="0" upright="0">
                      <a:spAutoFit/>
                    </wps:bodyPr>
                  </wps:wsp>
                </a:graphicData>
              </a:graphic>
            </wp:anchor>
          </w:drawing>
        </mc:Choice>
        <mc:Fallback>
          <w:pict>
            <v:rect id="文本框 2" o:spid="_x0000_s1026" o:spt="1" style="position:absolute;left:0pt;margin-top:0pt;height:11.65pt;width:76.5pt;mso-position-horizontal:center;mso-position-horizontal-relative:margin;mso-wrap-style:none;z-index:251659264;mso-width-relative:page;mso-height-relative:page;" filled="f" stroked="f" coordsize="21600,21600" o:gfxdata="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CW1G9PXAAAABAEAAA8AAAAAAAAAAQAgAAAAIgAAAGRycy9k&#10;b3ducmV2LnhtbFBLAQIUABQAAAAIAIdO4kBuunIhAwIAAPQDAAAOAAAAAAAAAAEAIAAAACYBAABk&#10;cnMvZTJvRG9jLnhtbFBLBQYAAAAABgAGAFkBAACbBQAAAAA=&#10;">
              <v:fill on="f" focussize="0,0"/>
              <v:stroke on="f" weight="0.5pt" joinstyle="round"/>
              <v:imagedata o:title=""/>
              <o:lock v:ext="edit" aspectratio="f"/>
              <v:textbox inset="0mm,0mm,0mm,0mm" style="mso-fit-shape-to-text:t;">
                <w:txbxContent>
                  <w:p w14:paraId="53313E65">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w:t>
                    </w:r>
                    <w:r>
                      <w:rPr>
                        <w:rFonts w:hint="eastAsia" w:ascii="仿宋_GB2312" w:eastAsia="仿宋_GB2312"/>
                        <w:kern w:val="0"/>
                      </w:rPr>
                      <w:fldChar w:fldCharType="end"/>
                    </w:r>
                    <w:r>
                      <w:rPr>
                        <w:rFonts w:hint="eastAsia" w:ascii="仿宋_GB2312" w:eastAsia="仿宋_GB2312"/>
                        <w:kern w:val="0"/>
                      </w:rPr>
                      <w:t xml:space="preserve"> 页</w:t>
                    </w:r>
                  </w:p>
                </w:txbxContent>
              </v:textbox>
            </v:rect>
          </w:pict>
        </mc:Fallback>
      </mc:AlternateContent>
    </w:r>
  </w:p>
  <w:p w14:paraId="0C9B4FB6">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04A900">
    <w:pPr>
      <w:pStyle w:val="15"/>
      <w:jc w:val="center"/>
      <w:rPr>
        <w:rFonts w:ascii="仿宋_GB2312" w:eastAsia="仿宋_GB2312"/>
      </w:rPr>
    </w:pPr>
    <w:r>
      <mc:AlternateContent>
        <mc:Choice Requires="wps">
          <w:drawing>
            <wp:anchor distT="0" distB="0" distL="113665" distR="113665" simplePos="0" relativeHeight="251659264" behindDoc="0" locked="0" layoutInCell="1" allowOverlap="1">
              <wp:simplePos x="0" y="0"/>
              <wp:positionH relativeFrom="margin">
                <wp:align>center</wp:align>
              </wp:positionH>
              <wp:positionV relativeFrom="paragraph">
                <wp:posOffset>0</wp:posOffset>
              </wp:positionV>
              <wp:extent cx="971550" cy="147955"/>
              <wp:effectExtent l="0" t="0" r="0" b="0"/>
              <wp:wrapNone/>
              <wp:docPr id="10" name="文本框 3"/>
              <wp:cNvGraphicFramePr/>
              <a:graphic xmlns:a="http://schemas.openxmlformats.org/drawingml/2006/main">
                <a:graphicData uri="http://schemas.microsoft.com/office/word/2010/wordprocessingShape">
                  <wps:wsp>
                    <wps:cNvSpPr/>
                    <wps:spPr>
                      <a:xfrm>
                        <a:off x="0" y="0"/>
                        <a:ext cx="971550" cy="147955"/>
                      </a:xfrm>
                      <a:prstGeom prst="rect">
                        <a:avLst/>
                      </a:prstGeom>
                      <a:noFill/>
                      <a:ln w="6350" cap="flat" cmpd="sng">
                        <a:noFill/>
                        <a:prstDash val="solid"/>
                        <a:round/>
                      </a:ln>
                    </wps:spPr>
                    <wps:txbx>
                      <w:txbxContent>
                        <w:p w14:paraId="03DF2287">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w:t>
                          </w:r>
                          <w:r>
                            <w:rPr>
                              <w:rFonts w:hint="eastAsia" w:ascii="仿宋_GB2312" w:eastAsia="仿宋_GB2312"/>
                              <w:kern w:val="0"/>
                            </w:rPr>
                            <w:fldChar w:fldCharType="end"/>
                          </w:r>
                          <w:r>
                            <w:rPr>
                              <w:rFonts w:hint="eastAsia" w:ascii="仿宋_GB2312" w:eastAsia="仿宋_GB2312"/>
                              <w:kern w:val="0"/>
                            </w:rPr>
                            <w:t xml:space="preserve"> 页</w:t>
                          </w:r>
                        </w:p>
                      </w:txbxContent>
                    </wps:txbx>
                    <wps:bodyPr vert="horz" wrap="none" lIns="0" tIns="0" rIns="0" bIns="0" anchor="t" anchorCtr="0" upright="0">
                      <a:spAutoFit/>
                    </wps:bodyPr>
                  </wps:wsp>
                </a:graphicData>
              </a:graphic>
            </wp:anchor>
          </w:drawing>
        </mc:Choice>
        <mc:Fallback>
          <w:pict>
            <v:rect id="文本框 3" o:spid="_x0000_s1026" o:spt="1" style="position:absolute;left:0pt;margin-top:0pt;height:11.65pt;width:76.5pt;mso-position-horizontal:center;mso-position-horizontal-relative:margin;mso-wrap-style:none;z-index:251659264;mso-width-relative:page;mso-height-relative:page;" filled="f" stroked="f" coordsize="21600,21600" o:gfxdata="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CW1G9PXAAAABAEAAA8AAAAAAAAAAQAgAAAAIgAAAGRycy9k&#10;b3ducmV2LnhtbFBLAQIUABQAAAAIAIdO4kCrqP8aAwIAAPUDAAAOAAAAAAAAAAEAIAAAACYBAABk&#10;cnMvZTJvRG9jLnhtbFBLBQYAAAAABgAGAFkBAACbBQAAAAA=&#10;">
              <v:fill on="f" focussize="0,0"/>
              <v:stroke on="f" weight="0.5pt" joinstyle="round"/>
              <v:imagedata o:title=""/>
              <o:lock v:ext="edit" aspectratio="f"/>
              <v:textbox inset="0mm,0mm,0mm,0mm" style="mso-fit-shape-to-text:t;">
                <w:txbxContent>
                  <w:p w14:paraId="03DF2287">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w:t>
                    </w:r>
                    <w:r>
                      <w:rPr>
                        <w:rFonts w:hint="eastAsia" w:ascii="仿宋_GB2312" w:eastAsia="仿宋_GB2312"/>
                        <w:kern w:val="0"/>
                      </w:rPr>
                      <w:fldChar w:fldCharType="end"/>
                    </w:r>
                    <w:r>
                      <w:rPr>
                        <w:rFonts w:hint="eastAsia" w:ascii="仿宋_GB2312" w:eastAsia="仿宋_GB2312"/>
                        <w:kern w:val="0"/>
                      </w:rPr>
                      <w:t xml:space="preserve"> 页</w:t>
                    </w:r>
                  </w:p>
                </w:txbxContent>
              </v:textbox>
            </v:rect>
          </w:pict>
        </mc:Fallback>
      </mc:AlternateContent>
    </w:r>
  </w:p>
  <w:p w14:paraId="0D716D61">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0BF508">
    <w:pPr>
      <w:pStyle w:val="15"/>
      <w:jc w:val="center"/>
      <w:rPr>
        <w:rFonts w:ascii="仿宋_GB2312" w:eastAsia="仿宋_GB2312"/>
      </w:rPr>
    </w:pPr>
    <w:r>
      <mc:AlternateContent>
        <mc:Choice Requires="wps">
          <w:drawing>
            <wp:anchor distT="0" distB="0" distL="113665" distR="113665" simplePos="0" relativeHeight="251659264" behindDoc="0" locked="0" layoutInCell="1" allowOverlap="1">
              <wp:simplePos x="0" y="0"/>
              <wp:positionH relativeFrom="margin">
                <wp:align>center</wp:align>
              </wp:positionH>
              <wp:positionV relativeFrom="paragraph">
                <wp:posOffset>0</wp:posOffset>
              </wp:positionV>
              <wp:extent cx="971550" cy="147955"/>
              <wp:effectExtent l="0" t="0" r="0" b="0"/>
              <wp:wrapNone/>
              <wp:docPr id="17" name="文本框 4"/>
              <wp:cNvGraphicFramePr/>
              <a:graphic xmlns:a="http://schemas.openxmlformats.org/drawingml/2006/main">
                <a:graphicData uri="http://schemas.microsoft.com/office/word/2010/wordprocessingShape">
                  <wps:wsp>
                    <wps:cNvSpPr/>
                    <wps:spPr>
                      <a:xfrm>
                        <a:off x="0" y="0"/>
                        <a:ext cx="971550" cy="147955"/>
                      </a:xfrm>
                      <a:prstGeom prst="rect">
                        <a:avLst/>
                      </a:prstGeom>
                      <a:noFill/>
                      <a:ln w="6350" cap="flat" cmpd="sng">
                        <a:noFill/>
                        <a:prstDash val="solid"/>
                        <a:round/>
                      </a:ln>
                    </wps:spPr>
                    <wps:txbx>
                      <w:txbxContent>
                        <w:p w14:paraId="5E2DB677">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w:t>
                          </w:r>
                          <w:r>
                            <w:rPr>
                              <w:rFonts w:hint="eastAsia" w:ascii="仿宋_GB2312" w:eastAsia="仿宋_GB2312"/>
                              <w:kern w:val="0"/>
                            </w:rPr>
                            <w:fldChar w:fldCharType="end"/>
                          </w:r>
                          <w:r>
                            <w:rPr>
                              <w:rFonts w:hint="eastAsia" w:ascii="仿宋_GB2312" w:eastAsia="仿宋_GB2312"/>
                              <w:kern w:val="0"/>
                            </w:rPr>
                            <w:t xml:space="preserve"> 页</w:t>
                          </w:r>
                        </w:p>
                      </w:txbxContent>
                    </wps:txbx>
                    <wps:bodyPr vert="horz" wrap="none" lIns="0" tIns="0" rIns="0" bIns="0" anchor="t" anchorCtr="0" upright="0">
                      <a:spAutoFit/>
                    </wps:bodyPr>
                  </wps:wsp>
                </a:graphicData>
              </a:graphic>
            </wp:anchor>
          </w:drawing>
        </mc:Choice>
        <mc:Fallback>
          <w:pict>
            <v:rect id="文本框 4" o:spid="_x0000_s1026" o:spt="1" style="position:absolute;left:0pt;margin-top:0pt;height:11.65pt;width:76.5pt;mso-position-horizontal:center;mso-position-horizontal-relative:margin;mso-wrap-style:none;z-index:251659264;mso-width-relative:page;mso-height-relative:page;" filled="f" stroked="f" coordsize="21600,21600" o:gfxdata="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ltRvT1wAAAAQBAAAPAAAAAAAAAAEAIAAAACIAAABkcnMv&#10;ZG93bnJldi54bWxQSwECFAAUAAAACACHTuJANW4ARwQCAAD1AwAADgAAAAAAAAABACAAAAAmAQAA&#10;ZHJzL2Uyb0RvYy54bWxQSwUGAAAAAAYABgBZAQAAnAUAAAAA&#10;">
              <v:fill on="f" focussize="0,0"/>
              <v:stroke on="f" weight="0.5pt" joinstyle="round"/>
              <v:imagedata o:title=""/>
              <o:lock v:ext="edit" aspectratio="f"/>
              <v:textbox inset="0mm,0mm,0mm,0mm" style="mso-fit-shape-to-text:t;">
                <w:txbxContent>
                  <w:p w14:paraId="5E2DB677">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w:t>
                    </w:r>
                    <w:r>
                      <w:rPr>
                        <w:rFonts w:hint="eastAsia" w:ascii="仿宋_GB2312" w:eastAsia="仿宋_GB2312"/>
                        <w:kern w:val="0"/>
                      </w:rPr>
                      <w:fldChar w:fldCharType="end"/>
                    </w:r>
                    <w:r>
                      <w:rPr>
                        <w:rFonts w:hint="eastAsia" w:ascii="仿宋_GB2312" w:eastAsia="仿宋_GB2312"/>
                        <w:kern w:val="0"/>
                      </w:rPr>
                      <w:t xml:space="preserve"> 页</w:t>
                    </w:r>
                  </w:p>
                </w:txbxContent>
              </v:textbox>
            </v:rect>
          </w:pict>
        </mc:Fallback>
      </mc:AlternateContent>
    </w:r>
  </w:p>
  <w:p w14:paraId="26D61239">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D441BC">
    <w:pPr>
      <w:pStyle w:val="15"/>
      <w:jc w:val="center"/>
      <w:rPr>
        <w:rFonts w:ascii="仿宋_GB2312" w:eastAsia="仿宋_GB2312"/>
      </w:rPr>
    </w:pPr>
    <w:r>
      <mc:AlternateContent>
        <mc:Choice Requires="wps">
          <w:drawing>
            <wp:anchor distT="0" distB="0" distL="113665" distR="113665" simplePos="0" relativeHeight="251659264" behindDoc="0" locked="0" layoutInCell="1" allowOverlap="1">
              <wp:simplePos x="0" y="0"/>
              <wp:positionH relativeFrom="margin">
                <wp:align>center</wp:align>
              </wp:positionH>
              <wp:positionV relativeFrom="paragraph">
                <wp:posOffset>0</wp:posOffset>
              </wp:positionV>
              <wp:extent cx="971550" cy="147955"/>
              <wp:effectExtent l="0" t="0" r="0" b="0"/>
              <wp:wrapNone/>
              <wp:docPr id="20" name="文本框 5"/>
              <wp:cNvGraphicFramePr/>
              <a:graphic xmlns:a="http://schemas.openxmlformats.org/drawingml/2006/main">
                <a:graphicData uri="http://schemas.microsoft.com/office/word/2010/wordprocessingShape">
                  <wps:wsp>
                    <wps:cNvSpPr/>
                    <wps:spPr>
                      <a:xfrm>
                        <a:off x="0" y="0"/>
                        <a:ext cx="971550" cy="147955"/>
                      </a:xfrm>
                      <a:prstGeom prst="rect">
                        <a:avLst/>
                      </a:prstGeom>
                      <a:noFill/>
                      <a:ln w="6350" cap="flat" cmpd="sng">
                        <a:noFill/>
                        <a:prstDash val="solid"/>
                        <a:round/>
                      </a:ln>
                    </wps:spPr>
                    <wps:txbx>
                      <w:txbxContent>
                        <w:p w14:paraId="04099FF9">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w:t>
                          </w:r>
                          <w:r>
                            <w:rPr>
                              <w:rFonts w:hint="eastAsia" w:ascii="仿宋_GB2312" w:eastAsia="仿宋_GB2312"/>
                              <w:kern w:val="0"/>
                            </w:rPr>
                            <w:fldChar w:fldCharType="end"/>
                          </w:r>
                          <w:r>
                            <w:rPr>
                              <w:rFonts w:hint="eastAsia" w:ascii="仿宋_GB2312" w:eastAsia="仿宋_GB2312"/>
                              <w:kern w:val="0"/>
                            </w:rPr>
                            <w:t xml:space="preserve"> 页</w:t>
                          </w:r>
                        </w:p>
                      </w:txbxContent>
                    </wps:txbx>
                    <wps:bodyPr vert="horz" wrap="none" lIns="0" tIns="0" rIns="0" bIns="0" anchor="t" anchorCtr="0" upright="0">
                      <a:spAutoFit/>
                    </wps:bodyPr>
                  </wps:wsp>
                </a:graphicData>
              </a:graphic>
            </wp:anchor>
          </w:drawing>
        </mc:Choice>
        <mc:Fallback>
          <w:pict>
            <v:rect id="文本框 5" o:spid="_x0000_s1026" o:spt="1" style="position:absolute;left:0pt;margin-top:0pt;height:11.65pt;width:76.5pt;mso-position-horizontal:center;mso-position-horizontal-relative:margin;mso-wrap-style:none;z-index:251659264;mso-width-relative:page;mso-height-relative:page;" filled="f" stroked="f" coordsize="21600,21600" o:gfxdata="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ltRvT1wAAAAQBAAAPAAAAAAAAAAEAIAAAACIAAABkcnMv&#10;ZG93bnJldi54bWxQSwECFAAUAAAACACHTuJAJhBJJwQCAAD1AwAADgAAAAAAAAABACAAAAAmAQAA&#10;ZHJzL2Uyb0RvYy54bWxQSwUGAAAAAAYABgBZAQAAnAUAAAAA&#10;">
              <v:fill on="f" focussize="0,0"/>
              <v:stroke on="f" weight="0.5pt" joinstyle="round"/>
              <v:imagedata o:title=""/>
              <o:lock v:ext="edit" aspectratio="f"/>
              <v:textbox inset="0mm,0mm,0mm,0mm" style="mso-fit-shape-to-text:t;">
                <w:txbxContent>
                  <w:p w14:paraId="04099FF9">
                    <w:pPr>
                      <w:pStyle w:val="15"/>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89</w:t>
                    </w:r>
                    <w:r>
                      <w:rPr>
                        <w:rFonts w:hint="eastAsia" w:ascii="仿宋_GB2312" w:eastAsia="仿宋_GB2312"/>
                        <w:kern w:val="0"/>
                      </w:rPr>
                      <w:fldChar w:fldCharType="end"/>
                    </w:r>
                    <w:r>
                      <w:rPr>
                        <w:rFonts w:hint="eastAsia" w:ascii="仿宋_GB2312" w:eastAsia="仿宋_GB2312"/>
                        <w:kern w:val="0"/>
                      </w:rPr>
                      <w:t xml:space="preserve"> 页</w:t>
                    </w:r>
                  </w:p>
                </w:txbxContent>
              </v:textbox>
            </v:rect>
          </w:pict>
        </mc:Fallback>
      </mc:AlternateContent>
    </w:r>
  </w:p>
  <w:p w14:paraId="050D47F1">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8E9B23">
    <w:pPr>
      <w:pStyle w:val="16"/>
      <w:jc w:val="left"/>
    </w:pPr>
    <w:r>
      <w:rPr>
        <w:rFonts w:hint="eastAsia" w:eastAsia="仿宋"/>
      </w:rPr>
      <w:t>耀华建设管理有限公司</w:t>
    </w:r>
    <w:r>
      <w:rPr>
        <w:rFonts w:hint="eastAsia" w:ascii="仿宋" w:hAnsi="仿宋" w:eastAsia="仿宋" w:cs="仿宋"/>
      </w:rPr>
      <w:t xml:space="preserve">                                               文件编号: </w:t>
    </w:r>
    <w:r>
      <w:rPr>
        <w:rFonts w:hint="eastAsia" w:ascii="仿宋" w:hAnsi="仿宋" w:eastAsia="仿宋" w:cs="仿宋"/>
        <w:lang w:eastAsia="zh-CN"/>
      </w:rPr>
      <w:t>YH2025-03025-1</w:t>
    </w:r>
    <w:r>
      <w:rPr>
        <w:rFonts w:hint="eastAsia" w:ascii="仿宋" w:hAnsi="仿宋" w:eastAsia="仿宋" w:cs="仿宋"/>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7D4BB3">
    <w:pPr>
      <w:pStyle w:val="16"/>
      <w:jc w:val="left"/>
      <w:rPr>
        <w:rFonts w:ascii="仿宋_GB2312" w:eastAsia="仿宋_GB2312"/>
        <w:i/>
        <w:u w:val="single"/>
      </w:rPr>
    </w:pPr>
    <w:r>
      <w:t></w:t>
    </w:r>
    <w:r>
      <w:rPr>
        <w:rFonts w:hint="eastAsia"/>
      </w:rPr>
      <w:t>耀华建设管理有限公司</w:t>
    </w:r>
    <w:r>
      <w:rPr>
        <w:rFonts w:hint="eastAsia" w:ascii="仿宋" w:hAnsi="仿宋" w:eastAsia="仿宋" w:cs="仿宋"/>
      </w:rPr>
      <w:t xml:space="preserve">                                              文件编号: </w:t>
    </w:r>
    <w:r>
      <w:rPr>
        <w:rFonts w:hint="eastAsia" w:ascii="仿宋" w:hAnsi="仿宋" w:eastAsia="仿宋" w:cs="仿宋"/>
        <w:lang w:eastAsia="zh-CN"/>
      </w:rPr>
      <w:t>YH2025-03025-1</w:t>
    </w:r>
    <w:r>
      <w:rPr>
        <w:rFonts w:hint="eastAsia" w:ascii="仿宋" w:hAnsi="仿宋" w:eastAsia="仿宋" w:cs="仿宋"/>
      </w:rPr>
      <w:t xml:space="preserve"> </w:t>
    </w:r>
  </w:p>
  <w:p w14:paraId="185982A2">
    <w:pPr>
      <w:pStyle w:val="16"/>
      <w:pBdr>
        <w:bottom w:val="none" w:color="auto" w:sz="0" w:space="0"/>
      </w:pBdr>
      <w:tabs>
        <w:tab w:val="clear" w:pos="4153"/>
        <w:tab w:val="clear" w:pos="8306"/>
      </w:tabs>
      <w:jc w:val="both"/>
    </w:pPr>
  </w:p>
  <w:p w14:paraId="265D3CAE">
    <w:pPr>
      <w:pStyle w:val="16"/>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110A76">
    <w:pPr>
      <w:pStyle w:val="16"/>
      <w:jc w:val="left"/>
      <w:rPr>
        <w:rFonts w:hint="eastAsia" w:ascii="仿宋_GB2312" w:hAnsi="仿宋_GB2312" w:eastAsia="仿宋"/>
        <w:i/>
        <w:u w:val="single"/>
        <w:lang w:eastAsia="zh-CN"/>
      </w:rPr>
    </w:pPr>
    <w:r>
      <w:t></w:t>
    </w:r>
    <w:r>
      <w:rPr>
        <w:rFonts w:hint="eastAsia" w:eastAsia="仿宋"/>
      </w:rPr>
      <w:t>耀华建设管理有限公司</w:t>
    </w:r>
    <w:r>
      <w:rPr>
        <w:rFonts w:hint="eastAsia" w:ascii="仿宋" w:hAnsi="仿宋" w:eastAsia="仿宋" w:cs="仿宋"/>
      </w:rPr>
      <w:t xml:space="preserve">                                               文件编号: </w:t>
    </w:r>
    <w:r>
      <w:rPr>
        <w:rFonts w:hint="eastAsia" w:ascii="仿宋" w:hAnsi="仿宋" w:eastAsia="仿宋" w:cs="仿宋"/>
        <w:lang w:eastAsia="zh-CN"/>
      </w:rPr>
      <w:t>YH2025-03025-1</w:t>
    </w:r>
  </w:p>
  <w:p w14:paraId="29D1B614">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6BBC4D">
    <w:pPr>
      <w:pStyle w:val="16"/>
      <w:jc w:val="left"/>
      <w:rPr>
        <w:rFonts w:hint="eastAsia" w:ascii="仿宋_GB2312" w:hAnsi="仿宋_GB2312" w:eastAsia="仿宋"/>
        <w:i/>
        <w:u w:val="single"/>
        <w:lang w:eastAsia="zh-CN"/>
      </w:rPr>
    </w:pPr>
    <w:r>
      <w:t></w:t>
    </w:r>
    <w:r>
      <w:rPr>
        <w:rFonts w:hint="eastAsia" w:eastAsia="仿宋"/>
      </w:rPr>
      <w:t>耀华建设管理有限公司</w:t>
    </w:r>
    <w:r>
      <w:rPr>
        <w:rFonts w:hint="eastAsia" w:ascii="仿宋" w:hAnsi="仿宋" w:eastAsia="仿宋" w:cs="仿宋"/>
      </w:rPr>
      <w:t xml:space="preserve">                                               文件编号: </w:t>
    </w:r>
    <w:r>
      <w:rPr>
        <w:rFonts w:hint="eastAsia" w:ascii="仿宋" w:hAnsi="仿宋" w:eastAsia="仿宋" w:cs="仿宋"/>
        <w:lang w:eastAsia="zh-CN"/>
      </w:rPr>
      <w:t>YH2025-03025-1</w:t>
    </w:r>
  </w:p>
  <w:p w14:paraId="34E1704D">
    <w:pPr>
      <w:pStyle w:val="16"/>
      <w:pBdr>
        <w:bottom w:val="none" w:color="auto" w:sz="0" w:space="1"/>
      </w:pBdr>
      <w:jc w:val="right"/>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9318EB">
    <w:pPr>
      <w:pStyle w:val="16"/>
      <w:jc w:val="left"/>
      <w:rPr>
        <w:rFonts w:ascii="仿宋_GB2312" w:eastAsia="仿宋_GB2312"/>
        <w:b/>
        <w:i/>
        <w:u w:val="single"/>
      </w:rPr>
    </w:pPr>
    <w:r>
      <w:rPr>
        <w:rFonts w:hint="eastAsia" w:eastAsia="仿宋"/>
      </w:rPr>
      <w:t>耀华建设管理有限公司</w:t>
    </w:r>
    <w:r>
      <w:rPr>
        <w:rFonts w:hint="eastAsia" w:ascii="仿宋" w:hAnsi="仿宋" w:eastAsia="仿宋" w:cs="仿宋"/>
      </w:rPr>
      <w:t xml:space="preserve">                                               文件编号: </w:t>
    </w:r>
    <w:r>
      <w:rPr>
        <w:rFonts w:hint="eastAsia" w:ascii="仿宋" w:hAnsi="仿宋" w:eastAsia="仿宋" w:cs="仿宋"/>
        <w:lang w:eastAsia="zh-CN"/>
      </w:rPr>
      <w:t>YH2025-03025-1</w:t>
    </w:r>
    <w:r>
      <w:rPr>
        <w:rFonts w:hint="eastAsia" w:ascii="仿宋" w:hAnsi="仿宋" w:eastAsia="仿宋" w:cs="仿宋"/>
      </w:rPr>
      <w:t xml:space="preserve"> </w:t>
    </w:r>
  </w:p>
  <w:p w14:paraId="6779F23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9FA7BE">
    <w:pPr>
      <w:pStyle w:val="16"/>
      <w:pBdr>
        <w:bottom w:val="none" w:color="auto" w:sz="0" w:space="1"/>
      </w:pBdr>
      <w:jc w:val="both"/>
    </w:pPr>
    <w:r>
      <w:rPr>
        <w:rFonts w:hint="eastAsia" w:eastAsia="仿宋"/>
      </w:rPr>
      <w:t>耀华建设管理有限公司</w:t>
    </w:r>
    <w:r>
      <w:rPr>
        <w:rFonts w:hint="eastAsia" w:ascii="仿宋" w:hAnsi="仿宋" w:eastAsia="仿宋" w:cs="仿宋"/>
      </w:rPr>
      <w:t xml:space="preserve">                                               文件编号: </w:t>
    </w:r>
    <w:r>
      <w:rPr>
        <w:rFonts w:hint="eastAsia" w:ascii="仿宋" w:hAnsi="仿宋" w:eastAsia="仿宋" w:cs="仿宋"/>
        <w:lang w:eastAsia="zh-CN"/>
      </w:rPr>
      <w:t>YH2025-03025-1</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BA56E3"/>
    <w:multiLevelType w:val="singleLevel"/>
    <w:tmpl w:val="A3BA56E3"/>
    <w:lvl w:ilvl="0" w:tentative="0">
      <w:start w:val="1"/>
      <w:numFmt w:val="decimal"/>
      <w:pStyle w:val="7"/>
      <w:lvlText w:val="%1."/>
      <w:lvlJc w:val="left"/>
      <w:pPr>
        <w:tabs>
          <w:tab w:val="left" w:pos="780"/>
        </w:tabs>
        <w:ind w:left="780" w:hanging="360"/>
      </w:pPr>
    </w:lvl>
  </w:abstractNum>
  <w:abstractNum w:abstractNumId="1">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2">
    <w:nsid w:val="1AA73FF7"/>
    <w:multiLevelType w:val="singleLevel"/>
    <w:tmpl w:val="1AA73FF7"/>
    <w:lvl w:ilvl="0" w:tentative="0">
      <w:start w:val="1"/>
      <w:numFmt w:val="decimal"/>
      <w:suff w:val="nothing"/>
      <w:lvlText w:val="（%1）"/>
      <w:lvlJc w:val="left"/>
    </w:lvl>
  </w:abstractNum>
  <w:abstractNum w:abstractNumId="3">
    <w:nsid w:val="55868B87"/>
    <w:multiLevelType w:val="singleLevel"/>
    <w:tmpl w:val="55868B87"/>
    <w:lvl w:ilvl="0" w:tentative="0">
      <w:start w:val="1"/>
      <w:numFmt w:val="decimal"/>
      <w:pStyle w:val="8"/>
      <w:lvlText w:val="%1."/>
      <w:lvlJc w:val="left"/>
      <w:pPr>
        <w:tabs>
          <w:tab w:val="left" w:pos="360"/>
        </w:tabs>
        <w:ind w:left="360" w:hanging="360"/>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1"/>
  <w:bordersDoNotSurroundHeader w:val="1"/>
  <w:bordersDoNotSurroundFooter w:val="1"/>
  <w:documentProtection w:edit="readOnly"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useFELayout/>
    <w:doNotUseIndentAsNumberingTabStop/>
    <w:compatSetting w:name="compatibilityMode" w:uri="http://schemas.microsoft.com/office/word" w:val="14"/>
  </w:compat>
  <w:rsids>
    <w:rsidRoot w:val="00000000"/>
    <w:rsid w:val="00374F9B"/>
    <w:rsid w:val="0270061D"/>
    <w:rsid w:val="07C31FC2"/>
    <w:rsid w:val="1F3635A1"/>
    <w:rsid w:val="36657792"/>
    <w:rsid w:val="6B8A33C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Lucida Sans"/>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0"/>
    <w:pPr>
      <w:keepNext/>
      <w:keepLines/>
      <w:widowControl w:val="0"/>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widowControl w:val="0"/>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widowControl w:val="0"/>
      <w:spacing w:before="260" w:after="260" w:line="415" w:lineRule="auto"/>
      <w:outlineLvl w:val="2"/>
    </w:pPr>
    <w:rPr>
      <w:b/>
      <w:bCs/>
      <w:sz w:val="32"/>
      <w:szCs w:val="32"/>
    </w:rPr>
  </w:style>
  <w:style w:type="character" w:default="1" w:styleId="20">
    <w:name w:val="Default Paragraph Font"/>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adjustRightInd/>
      <w:spacing w:after="120" w:line="240" w:lineRule="auto"/>
      <w:ind w:left="200" w:leftChars="200"/>
    </w:pPr>
    <w:rPr>
      <w:sz w:val="21"/>
    </w:rPr>
  </w:style>
  <w:style w:type="paragraph" w:styleId="3">
    <w:name w:val="Body Text Indent"/>
    <w:basedOn w:val="1"/>
    <w:next w:val="1"/>
    <w:qFormat/>
    <w:uiPriority w:val="0"/>
    <w:pPr>
      <w:spacing w:line="480" w:lineRule="exact"/>
      <w:ind w:firstLine="200" w:firstLineChars="200"/>
    </w:pPr>
    <w:rPr>
      <w:rFonts w:ascii="宋体" w:hAnsi="宋体"/>
      <w:sz w:val="24"/>
    </w:rPr>
  </w:style>
  <w:style w:type="paragraph" w:styleId="7">
    <w:name w:val="List Number 2"/>
    <w:basedOn w:val="1"/>
    <w:qFormat/>
    <w:uiPriority w:val="0"/>
    <w:pPr>
      <w:numPr>
        <w:ilvl w:val="0"/>
        <w:numId w:val="1"/>
      </w:numPr>
    </w:pPr>
  </w:style>
  <w:style w:type="paragraph" w:styleId="8">
    <w:name w:val="List Number"/>
    <w:basedOn w:val="1"/>
    <w:qFormat/>
    <w:uiPriority w:val="0"/>
    <w:pPr>
      <w:numPr>
        <w:ilvl w:val="0"/>
        <w:numId w:val="2"/>
      </w:numPr>
    </w:pPr>
  </w:style>
  <w:style w:type="paragraph" w:styleId="9">
    <w:name w:val="Normal Indent"/>
    <w:basedOn w:val="1"/>
    <w:next w:val="1"/>
    <w:qFormat/>
    <w:uiPriority w:val="0"/>
    <w:pPr>
      <w:widowControl/>
      <w:adjustRightInd w:val="0"/>
      <w:snapToGrid w:val="0"/>
      <w:spacing w:line="480" w:lineRule="exact"/>
      <w:ind w:firstLine="567"/>
    </w:pPr>
    <w:rPr>
      <w:rFonts w:ascii="宋体"/>
      <w:snapToGrid w:val="0"/>
      <w:color w:val="000000"/>
      <w:kern w:val="28"/>
      <w:sz w:val="28"/>
      <w:szCs w:val="20"/>
    </w:rPr>
  </w:style>
  <w:style w:type="paragraph" w:styleId="10">
    <w:name w:val="annotation text"/>
    <w:basedOn w:val="1"/>
    <w:uiPriority w:val="0"/>
    <w:pPr>
      <w:jc w:val="left"/>
    </w:pPr>
  </w:style>
  <w:style w:type="paragraph" w:styleId="11">
    <w:name w:val="Body Text"/>
    <w:basedOn w:val="1"/>
    <w:next w:val="12"/>
    <w:qFormat/>
    <w:uiPriority w:val="0"/>
    <w:pPr>
      <w:autoSpaceDE w:val="0"/>
      <w:autoSpaceDN w:val="0"/>
      <w:spacing w:line="360" w:lineRule="auto"/>
    </w:pPr>
    <w:rPr>
      <w:rFonts w:ascii="宋体" w:hAnsi="Arial" w:cs="Arial"/>
      <w:snapToGrid w:val="0"/>
      <w:sz w:val="24"/>
      <w:szCs w:val="21"/>
      <w:lang w:val="zh-CN"/>
    </w:rPr>
  </w:style>
  <w:style w:type="paragraph" w:styleId="12">
    <w:name w:val="Body Text First Indent"/>
    <w:basedOn w:val="11"/>
    <w:next w:val="1"/>
    <w:qFormat/>
    <w:uiPriority w:val="0"/>
    <w:pPr>
      <w:ind w:firstLine="420"/>
    </w:pPr>
    <w:rPr>
      <w:rFonts w:hAnsi="Calibri" w:cs="Times New Roman"/>
      <w:snapToGrid/>
      <w:szCs w:val="20"/>
    </w:rPr>
  </w:style>
  <w:style w:type="paragraph" w:styleId="13">
    <w:name w:val="Plain Text"/>
    <w:basedOn w:val="1"/>
    <w:next w:val="9"/>
    <w:qFormat/>
    <w:uiPriority w:val="0"/>
    <w:rPr>
      <w:rFonts w:ascii="宋体" w:hAnsi="Courier New" w:cs="Arial"/>
      <w:snapToGrid w:val="0"/>
      <w:szCs w:val="21"/>
    </w:rPr>
  </w:style>
  <w:style w:type="paragraph" w:styleId="14">
    <w:name w:val="Balloon Text"/>
    <w:basedOn w:val="1"/>
    <w:uiPriority w:val="0"/>
    <w:rPr>
      <w:sz w:val="18"/>
      <w:szCs w:val="18"/>
    </w:rPr>
  </w:style>
  <w:style w:type="paragraph" w:styleId="15">
    <w:name w:val="footer"/>
    <w:basedOn w:val="1"/>
    <w:qFormat/>
    <w:uiPriority w:val="0"/>
    <w:pPr>
      <w:tabs>
        <w:tab w:val="center" w:pos="4153"/>
        <w:tab w:val="right" w:pos="8306"/>
      </w:tabs>
      <w:adjustRightInd w:val="0"/>
      <w:snapToGrid w:val="0"/>
      <w:jc w:val="left"/>
    </w:pPr>
    <w:rPr>
      <w:sz w:val="18"/>
      <w:szCs w:val="18"/>
    </w:rPr>
  </w:style>
  <w:style w:type="paragraph" w:styleId="16">
    <w:name w:val="header"/>
    <w:basedOn w:val="1"/>
    <w:qFormat/>
    <w:uiPriority w:val="0"/>
    <w:pPr>
      <w:pBdr>
        <w:bottom w:val="single" w:color="auto" w:sz="6" w:space="1"/>
      </w:pBdr>
      <w:tabs>
        <w:tab w:val="center" w:pos="4153"/>
        <w:tab w:val="right" w:pos="8306"/>
      </w:tabs>
      <w:adjustRightInd w:val="0"/>
      <w:snapToGrid w:val="0"/>
      <w:jc w:val="center"/>
    </w:pPr>
    <w:rPr>
      <w:sz w:val="18"/>
      <w:szCs w:val="18"/>
    </w:rPr>
  </w:style>
  <w:style w:type="paragraph" w:styleId="17">
    <w:name w:val="Normal (Web)"/>
    <w:basedOn w:val="1"/>
    <w:qFormat/>
    <w:uiPriority w:val="0"/>
    <w:pPr>
      <w:spacing w:before="0" w:beforeAutospacing="1" w:after="0" w:afterAutospacing="1"/>
      <w:ind w:left="0" w:right="0"/>
      <w:jc w:val="left"/>
    </w:pPr>
    <w:rPr>
      <w:kern w:val="0"/>
      <w:sz w:val="24"/>
      <w:lang w:val="en-US" w:eastAsia="zh-CN"/>
    </w:rPr>
  </w:style>
  <w:style w:type="paragraph" w:styleId="18">
    <w:name w:val="annotation subject"/>
    <w:basedOn w:val="10"/>
    <w:next w:val="10"/>
    <w:qFormat/>
    <w:uiPriority w:val="0"/>
    <w:rPr>
      <w:b/>
      <w:bCs/>
    </w:rPr>
  </w:style>
  <w:style w:type="character" w:styleId="21">
    <w:name w:val="page number"/>
    <w:basedOn w:val="20"/>
    <w:qFormat/>
    <w:uiPriority w:val="0"/>
    <w:rPr>
      <w:rFonts w:ascii="Arial" w:hAnsi="Arial" w:eastAsia="黑体" w:cs="Arial"/>
      <w:snapToGrid w:val="0"/>
      <w:kern w:val="0"/>
      <w:szCs w:val="21"/>
    </w:rPr>
  </w:style>
  <w:style w:type="character" w:styleId="22">
    <w:name w:val="Hyperlink"/>
    <w:qFormat/>
    <w:uiPriority w:val="0"/>
    <w:rPr>
      <w:rFonts w:ascii="Arial" w:hAnsi="Arial" w:eastAsia="黑体" w:cs="Arial"/>
      <w:snapToGrid w:val="0"/>
      <w:color w:val="000000"/>
      <w:kern w:val="0"/>
      <w:sz w:val="18"/>
      <w:szCs w:val="18"/>
      <w:u w:val="none"/>
    </w:rPr>
  </w:style>
  <w:style w:type="paragraph" w:customStyle="1" w:styleId="23">
    <w:name w:val="!大节"/>
    <w:basedOn w:val="5"/>
    <w:qFormat/>
    <w:uiPriority w:val="0"/>
    <w:pPr>
      <w:spacing w:before="260" w:after="260" w:line="415" w:lineRule="auto"/>
      <w:ind w:left="420" w:hanging="420"/>
    </w:pPr>
    <w:rPr>
      <w:rFonts w:ascii="Arial" w:hAnsi="Arial" w:eastAsia="微软雅黑"/>
      <w:lang w:val="en-US"/>
    </w:rPr>
  </w:style>
  <w:style w:type="paragraph" w:customStyle="1" w:styleId="24">
    <w:name w:val="正文2"/>
    <w:basedOn w:val="1"/>
    <w:qFormat/>
    <w:uiPriority w:val="0"/>
    <w:pPr>
      <w:spacing w:before="156" w:line="360" w:lineRule="auto"/>
      <w:ind w:firstLine="200" w:firstLineChars="200"/>
    </w:pPr>
    <w:rPr>
      <w:sz w:val="24"/>
      <w:szCs w:val="20"/>
    </w:rPr>
  </w:style>
  <w:style w:type="paragraph" w:customStyle="1" w:styleId="25">
    <w:name w:val="正文缩进1"/>
    <w:basedOn w:val="1"/>
    <w:next w:val="3"/>
    <w:qFormat/>
    <w:uiPriority w:val="0"/>
    <w:pPr>
      <w:autoSpaceDE w:val="0"/>
      <w:autoSpaceDN w:val="0"/>
      <w:adjustRightInd w:val="0"/>
      <w:snapToGrid w:val="0"/>
      <w:spacing w:after="120" w:line="360" w:lineRule="auto"/>
      <w:ind w:left="200" w:leftChars="200" w:firstLine="200" w:firstLineChars="200"/>
    </w:pPr>
    <w:rPr>
      <w:sz w:val="24"/>
      <w:szCs w:val="21"/>
    </w:rPr>
  </w:style>
  <w:style w:type="paragraph" w:customStyle="1" w:styleId="26">
    <w:name w:val="索引 11"/>
    <w:basedOn w:val="1"/>
    <w:next w:val="1"/>
    <w:qFormat/>
    <w:uiPriority w:val="0"/>
    <w:pPr>
      <w:adjustRightInd/>
      <w:spacing w:line="360" w:lineRule="auto"/>
    </w:pPr>
    <w:rPr>
      <w:rFonts w:ascii="仿宋_GB2312" w:eastAsia="仿宋_GB2312"/>
      <w:sz w:val="24"/>
      <w:szCs w:val="20"/>
    </w:rPr>
  </w:style>
  <w:style w:type="paragraph" w:customStyle="1" w:styleId="27">
    <w:name w:val="text-ta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8">
    <w:name w:val="纯文本1"/>
    <w:basedOn w:val="1"/>
    <w:qFormat/>
    <w:uiPriority w:val="0"/>
    <w:pPr>
      <w:adjustRightInd/>
    </w:pPr>
    <w:rPr>
      <w:rFonts w:ascii="宋体" w:hAnsi="Courier New"/>
      <w:kern w:val="0"/>
      <w:sz w:val="20"/>
      <w:szCs w:val="20"/>
    </w:rPr>
  </w:style>
  <w:style w:type="paragraph" w:customStyle="1" w:styleId="29">
    <w:name w:val="样式5"/>
    <w:basedOn w:val="1"/>
    <w:qFormat/>
    <w:uiPriority w:val="0"/>
    <w:pPr>
      <w:spacing w:line="440" w:lineRule="exact"/>
      <w:ind w:left="2" w:firstLine="200" w:firstLineChars="200"/>
    </w:pPr>
    <w:rPr>
      <w:rFonts w:ascii="仿宋_GB2312" w:hAnsi="仿宋" w:eastAsia="仿宋_GB2312"/>
      <w:sz w:val="24"/>
    </w:rPr>
  </w:style>
  <w:style w:type="paragraph" w:customStyle="1" w:styleId="30">
    <w:name w:val="正文段"/>
    <w:basedOn w:val="1"/>
    <w:qFormat/>
    <w:uiPriority w:val="0"/>
    <w:pPr>
      <w:widowControl/>
      <w:adjustRightInd w:val="0"/>
      <w:snapToGrid w:val="0"/>
      <w:spacing w:after="50" w:afterLines="50"/>
      <w:ind w:firstLine="200" w:firstLineChars="200"/>
    </w:pPr>
    <w:rPr>
      <w:kern w:val="0"/>
      <w:sz w:val="24"/>
      <w:szCs w:val="20"/>
    </w:rPr>
  </w:style>
  <w:style w:type="paragraph" w:customStyle="1" w:styleId="31">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32">
    <w:name w:val="目录 71"/>
    <w:next w:val="1"/>
    <w:qFormat/>
    <w:uiPriority w:val="0"/>
    <w:pPr>
      <w:wordWrap w:val="0"/>
      <w:ind w:left="2550"/>
      <w:jc w:val="both"/>
    </w:pPr>
    <w:rPr>
      <w:rFonts w:ascii="宋体" w:hAnsi="宋体" w:eastAsia="Times New Roman" w:cs="Times New Roman"/>
      <w:sz w:val="21"/>
      <w:szCs w:val="20"/>
      <w:lang w:val="en-US" w:eastAsia="zh-CN" w:bidi="ar-SA"/>
    </w:rPr>
  </w:style>
  <w:style w:type="paragraph" w:customStyle="1" w:styleId="33">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4">
    <w:name w:val="部分1"/>
    <w:basedOn w:val="1"/>
    <w:qFormat/>
    <w:uiPriority w:val="0"/>
    <w:pPr>
      <w:keepNext/>
      <w:pageBreakBefore/>
      <w:widowControl w:val="0"/>
      <w:tabs>
        <w:tab w:val="left" w:pos="720"/>
      </w:tabs>
      <w:spacing w:line="360" w:lineRule="auto"/>
      <w:jc w:val="center"/>
      <w:outlineLvl w:val="0"/>
    </w:pPr>
    <w:rPr>
      <w:rFonts w:eastAsia="黑体"/>
      <w:b/>
      <w:kern w:val="44"/>
      <w:sz w:val="36"/>
      <w:szCs w:val="20"/>
    </w:rPr>
  </w:style>
  <w:style w:type="paragraph" w:customStyle="1" w:styleId="35">
    <w:name w:val="Heading1"/>
    <w:basedOn w:val="1"/>
    <w:next w:val="1"/>
    <w:qFormat/>
    <w:uiPriority w:val="0"/>
    <w:pPr>
      <w:keepNext/>
      <w:keepLines/>
      <w:widowControl w:val="0"/>
      <w:spacing w:before="340" w:after="330" w:line="576" w:lineRule="auto"/>
      <w:textAlignment w:val="baseline"/>
    </w:pPr>
    <w:rPr>
      <w:b/>
      <w:bCs/>
      <w:kern w:val="44"/>
      <w:sz w:val="44"/>
      <w:szCs w:val="44"/>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customXml" Target="../customXml/item2.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2.emf"/><Relationship Id="rId20" Type="http://schemas.openxmlformats.org/officeDocument/2006/relationships/oleObject" Target="embeddings/oleObject2.bin"/><Relationship Id="rId2" Type="http://schemas.openxmlformats.org/officeDocument/2006/relationships/settings" Target="settings.xml"/><Relationship Id="rId19" Type="http://schemas.openxmlformats.org/officeDocument/2006/relationships/image" Target="media/image1.emf"/><Relationship Id="rId18" Type="http://schemas.openxmlformats.org/officeDocument/2006/relationships/oleObject" Target="embeddings/oleObject1.bin"/><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2.xml><?xml version="1.0" encoding="utf-8"?>
<customData xmlns="http://www.yozosoft.com.cn/officeDocument/2016/customData">
  <customProps>
    <docPr revisions="3 0 5 0 0 0 1 0 0 0 3000 0 1 1 1 1"/>
    <sectPr/>
    <sectPr/>
    <sectPr/>
    <sectPr/>
    <sectPr/>
    <sectPr/>
    <sectPr/>
    <sectPr/>
    <sectPr/>
    <sectPr/>
  </customProps>
</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2B4ECF5-1B43-41B5-94DA-2AB012CFBFAD}">
  <ds:schemaRefs/>
</ds:datastoreItem>
</file>

<file path=docProps/app.xml><?xml version="1.0" encoding="utf-8"?>
<Properties xmlns="http://schemas.openxmlformats.org/officeDocument/2006/extended-properties" xmlns:vt="http://schemas.openxmlformats.org/officeDocument/2006/docPropsVTypes">
  <Template>Normal.eit</Template>
  <Pages>91</Pages>
  <Words>23870</Words>
  <Characters>25376</Characters>
  <Lines>0</Lines>
  <Paragraphs>1358</Paragraphs>
  <TotalTime>47</TotalTime>
  <ScaleCrop>false</ScaleCrop>
  <LinksUpToDate>false</LinksUpToDate>
  <CharactersWithSpaces>27919</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2025-01-08T17:53:00Z</dcterms:created>
  <dc:creator>sxszf</dc:creator>
  <cp:lastModifiedBy>疯趣味</cp:lastModifiedBy>
  <dcterms:modified xsi:type="dcterms:W3CDTF">2025-04-01T01:44:03Z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E33C2675745D4E6B864597D00D26D482_13</vt:lpwstr>
  </property>
  <property fmtid="{D5CDD505-2E9C-101B-9397-08002B2CF9AE}" pid="4" name="KSOTemplateDocerSaveRecord">
    <vt:lpwstr>eyJoZGlkIjoiZGQ4NjY1MjIxZmU3MTZlYTk5YWZkZTZkNzMzYzE3OTgiLCJ1c2VySWQiOiIyODE1Mjc5MDgifQ==</vt:lpwstr>
  </property>
</Properties>
</file>