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F7020">
      <w:pPr>
        <w:spacing w:line="240" w:lineRule="atLeast"/>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44"/>
          <w:szCs w:val="44"/>
          <w:highlight w:val="none"/>
          <w:lang w:eastAsia="zh-CN"/>
        </w:rPr>
        <w:t>绍兴文理学院元培学院北门及留外楼区域配套提升工程</w:t>
      </w:r>
    </w:p>
    <w:p w14:paraId="21A15E63">
      <w:pPr>
        <w:spacing w:line="240" w:lineRule="atLeast"/>
        <w:jc w:val="center"/>
        <w:outlineLvl w:val="0"/>
        <w:rPr>
          <w:rFonts w:hint="eastAsia" w:ascii="仿宋" w:hAnsi="仿宋" w:eastAsia="仿宋" w:cs="仿宋"/>
          <w:b/>
          <w:color w:val="auto"/>
          <w:sz w:val="72"/>
          <w:szCs w:val="72"/>
          <w:highlight w:val="none"/>
        </w:rPr>
      </w:pPr>
    </w:p>
    <w:p w14:paraId="6090470F">
      <w:pPr>
        <w:spacing w:line="240" w:lineRule="atLeast"/>
        <w:jc w:val="center"/>
        <w:outlineLvl w:val="0"/>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竞</w:t>
      </w:r>
    </w:p>
    <w:p w14:paraId="79D72969">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5A58277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0B7CE123">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0B177E0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19FE26D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9E8190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34E503C1">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3E6C82B">
      <w:pPr>
        <w:snapToGrid w:val="0"/>
        <w:spacing w:line="360" w:lineRule="auto"/>
        <w:jc w:val="center"/>
        <w:rPr>
          <w:rFonts w:ascii="仿宋" w:hAnsi="仿宋" w:eastAsia="仿宋" w:cs="仿宋"/>
          <w:color w:val="auto"/>
          <w:sz w:val="32"/>
          <w:szCs w:val="32"/>
          <w:highlight w:val="none"/>
        </w:rPr>
      </w:pPr>
    </w:p>
    <w:p w14:paraId="6B3B26BC">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val="en-US" w:eastAsia="zh-CN"/>
        </w:rPr>
        <w:t>YH2025-02018</w:t>
      </w:r>
    </w:p>
    <w:tbl>
      <w:tblPr>
        <w:tblStyle w:val="61"/>
        <w:tblW w:w="6132" w:type="dxa"/>
        <w:jc w:val="center"/>
        <w:tblLayout w:type="fixed"/>
        <w:tblCellMar>
          <w:top w:w="0" w:type="dxa"/>
          <w:left w:w="108" w:type="dxa"/>
          <w:bottom w:w="0" w:type="dxa"/>
          <w:right w:w="108" w:type="dxa"/>
        </w:tblCellMar>
      </w:tblPr>
      <w:tblGrid>
        <w:gridCol w:w="2356"/>
        <w:gridCol w:w="3776"/>
      </w:tblGrid>
      <w:tr w14:paraId="4F24775F">
        <w:tblPrEx>
          <w:tblCellMar>
            <w:top w:w="0" w:type="dxa"/>
            <w:left w:w="108" w:type="dxa"/>
            <w:bottom w:w="0" w:type="dxa"/>
            <w:right w:w="108" w:type="dxa"/>
          </w:tblCellMar>
        </w:tblPrEx>
        <w:trPr>
          <w:trHeight w:val="454" w:hRule="atLeast"/>
          <w:jc w:val="center"/>
        </w:trPr>
        <w:tc>
          <w:tcPr>
            <w:tcW w:w="2356" w:type="dxa"/>
            <w:vAlign w:val="center"/>
          </w:tcPr>
          <w:p w14:paraId="243A1A1D">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183652330"/>
              </w:rPr>
              <w:t>采购单位</w:t>
            </w:r>
            <w:r>
              <w:rPr>
                <w:rFonts w:hint="eastAsia" w:ascii="仿宋" w:hAnsi="仿宋" w:eastAsia="仿宋" w:cs="仿宋"/>
                <w:color w:val="auto"/>
                <w:spacing w:val="0"/>
                <w:kern w:val="0"/>
                <w:sz w:val="32"/>
                <w:szCs w:val="32"/>
                <w:highlight w:val="none"/>
                <w:fitText w:val="2240" w:id="1183652330"/>
              </w:rPr>
              <w:t>：</w:t>
            </w:r>
          </w:p>
        </w:tc>
        <w:tc>
          <w:tcPr>
            <w:tcW w:w="3776" w:type="dxa"/>
            <w:vAlign w:val="center"/>
          </w:tcPr>
          <w:p w14:paraId="2B747F5A">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绍兴文理学院元培学院</w:t>
            </w:r>
          </w:p>
        </w:tc>
      </w:tr>
      <w:tr w14:paraId="4F0ED858">
        <w:tblPrEx>
          <w:tblCellMar>
            <w:top w:w="0" w:type="dxa"/>
            <w:left w:w="108" w:type="dxa"/>
            <w:bottom w:w="0" w:type="dxa"/>
            <w:right w:w="108" w:type="dxa"/>
          </w:tblCellMar>
        </w:tblPrEx>
        <w:trPr>
          <w:trHeight w:val="454" w:hRule="atLeast"/>
          <w:jc w:val="center"/>
        </w:trPr>
        <w:tc>
          <w:tcPr>
            <w:tcW w:w="2356" w:type="dxa"/>
            <w:vAlign w:val="center"/>
          </w:tcPr>
          <w:p w14:paraId="16334472">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3776" w:type="dxa"/>
            <w:vAlign w:val="top"/>
          </w:tcPr>
          <w:p w14:paraId="0425A895">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耀华建设管理有限公司</w:t>
            </w:r>
          </w:p>
        </w:tc>
      </w:tr>
      <w:tr w14:paraId="0A9BF1FC">
        <w:tblPrEx>
          <w:tblCellMar>
            <w:top w:w="0" w:type="dxa"/>
            <w:left w:w="108" w:type="dxa"/>
            <w:bottom w:w="0" w:type="dxa"/>
            <w:right w:w="108" w:type="dxa"/>
          </w:tblCellMar>
        </w:tblPrEx>
        <w:trPr>
          <w:trHeight w:val="454" w:hRule="atLeast"/>
          <w:jc w:val="center"/>
        </w:trPr>
        <w:tc>
          <w:tcPr>
            <w:tcW w:w="2356" w:type="dxa"/>
            <w:vAlign w:val="center"/>
          </w:tcPr>
          <w:p w14:paraId="07D1F955">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3776" w:type="dxa"/>
            <w:vAlign w:val="top"/>
          </w:tcPr>
          <w:p w14:paraId="71EAEA88">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绍兴市财政局</w:t>
            </w:r>
          </w:p>
        </w:tc>
      </w:tr>
      <w:tr w14:paraId="7DF081B3">
        <w:tblPrEx>
          <w:tblCellMar>
            <w:top w:w="0" w:type="dxa"/>
            <w:left w:w="108" w:type="dxa"/>
            <w:bottom w:w="0" w:type="dxa"/>
            <w:right w:w="108" w:type="dxa"/>
          </w:tblCellMar>
        </w:tblPrEx>
        <w:trPr>
          <w:trHeight w:val="454" w:hRule="atLeast"/>
          <w:jc w:val="center"/>
        </w:trPr>
        <w:tc>
          <w:tcPr>
            <w:tcW w:w="6132" w:type="dxa"/>
            <w:gridSpan w:val="2"/>
            <w:vAlign w:val="center"/>
          </w:tcPr>
          <w:p w14:paraId="7A361668">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二</w:t>
            </w:r>
            <w:r>
              <w:rPr>
                <w:rFonts w:hint="eastAsia" w:ascii="仿宋" w:hAnsi="仿宋" w:eastAsia="仿宋" w:cs="仿宋"/>
                <w:color w:val="auto"/>
                <w:sz w:val="32"/>
                <w:szCs w:val="32"/>
                <w:highlight w:val="none"/>
              </w:rPr>
              <w:t>月</w:t>
            </w:r>
          </w:p>
        </w:tc>
      </w:tr>
    </w:tbl>
    <w:p w14:paraId="75826848">
      <w:pPr>
        <w:tabs>
          <w:tab w:val="left" w:pos="2268"/>
        </w:tabs>
        <w:spacing w:line="360" w:lineRule="auto"/>
        <w:jc w:val="center"/>
        <w:rPr>
          <w:rFonts w:ascii="宋体" w:hAnsi="宋体" w:eastAsia="宋体" w:cs="仿宋_GB2312"/>
          <w:color w:val="auto"/>
          <w:sz w:val="24"/>
          <w:highlight w:val="none"/>
        </w:rPr>
        <w:sectPr>
          <w:headerReference r:id="rId5" w:type="first"/>
          <w:headerReference r:id="rId3" w:type="default"/>
          <w:headerReference r:id="rId4" w:type="even"/>
          <w:footerReference r:id="rId6" w:type="even"/>
          <w:pgSz w:w="11906" w:h="16838"/>
          <w:pgMar w:top="1440" w:right="1800" w:bottom="1440" w:left="1800" w:header="851" w:footer="992" w:gutter="0"/>
          <w:pgNumType w:fmt="decimal"/>
          <w:cols w:space="720" w:num="1"/>
          <w:titlePg/>
          <w:docGrid w:linePitch="312" w:charSpace="0"/>
        </w:sectPr>
      </w:pPr>
    </w:p>
    <w:p w14:paraId="3D524F0D">
      <w:pPr>
        <w:pStyle w:val="72"/>
        <w:rPr>
          <w:color w:val="auto"/>
          <w:highlight w:val="none"/>
        </w:rPr>
      </w:pPr>
    </w:p>
    <w:p w14:paraId="60166AC9">
      <w:pPr>
        <w:spacing w:line="360" w:lineRule="auto"/>
        <w:jc w:val="center"/>
        <w:rPr>
          <w:rFonts w:hint="eastAsia" w:ascii="仿宋" w:hAnsi="仿宋" w:eastAsia="仿宋" w:cs="仿宋"/>
          <w:b/>
          <w:color w:val="auto"/>
          <w:sz w:val="48"/>
          <w:szCs w:val="48"/>
          <w:highlight w:val="none"/>
        </w:rPr>
      </w:pPr>
    </w:p>
    <w:p w14:paraId="365CAB89">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484AFDB">
      <w:pPr>
        <w:spacing w:line="360" w:lineRule="auto"/>
        <w:rPr>
          <w:rFonts w:ascii="仿宋" w:hAnsi="仿宋" w:eastAsia="仿宋" w:cs="仿宋"/>
          <w:color w:val="auto"/>
          <w:sz w:val="32"/>
          <w:szCs w:val="32"/>
          <w:highlight w:val="none"/>
        </w:rPr>
      </w:pPr>
    </w:p>
    <w:p w14:paraId="554DCBEF">
      <w:pPr>
        <w:spacing w:line="360" w:lineRule="auto"/>
        <w:rPr>
          <w:rFonts w:ascii="仿宋" w:hAnsi="仿宋" w:eastAsia="仿宋" w:cs="仿宋"/>
          <w:color w:val="auto"/>
          <w:sz w:val="32"/>
          <w:szCs w:val="32"/>
          <w:highlight w:val="none"/>
        </w:rPr>
      </w:pPr>
    </w:p>
    <w:p w14:paraId="0361DD58">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42701567">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348C7AED">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501C1F96">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207770B9">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7CF40685">
      <w:pPr>
        <w:spacing w:line="360" w:lineRule="auto"/>
        <w:ind w:firstLine="1084" w:firstLineChars="300"/>
        <w:jc w:val="both"/>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第六部分      </w:t>
      </w:r>
      <w:bookmarkStart w:id="73" w:name="_GoBack"/>
      <w:bookmarkEnd w:id="73"/>
      <w:r>
        <w:rPr>
          <w:rFonts w:hint="eastAsia" w:ascii="仿宋" w:hAnsi="仿宋" w:eastAsia="仿宋" w:cs="仿宋"/>
          <w:b/>
          <w:bCs/>
          <w:color w:val="auto"/>
          <w:sz w:val="36"/>
          <w:szCs w:val="36"/>
          <w:highlight w:val="none"/>
        </w:rPr>
        <w:t>磋商响应文件及其附件格式</w:t>
      </w:r>
    </w:p>
    <w:p w14:paraId="493FAD04">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4ABA0A21">
      <w:pPr>
        <w:spacing w:line="360" w:lineRule="auto"/>
        <w:ind w:firstLine="549" w:firstLineChars="229"/>
        <w:rPr>
          <w:rFonts w:ascii="宋体" w:hAnsi="宋体" w:eastAsia="宋体" w:cs="仿宋_GB2312"/>
          <w:color w:val="auto"/>
          <w:sz w:val="24"/>
          <w:highlight w:val="none"/>
        </w:rPr>
      </w:pPr>
    </w:p>
    <w:p w14:paraId="0E969E39">
      <w:pPr>
        <w:spacing w:line="360" w:lineRule="auto"/>
        <w:ind w:firstLine="549" w:firstLineChars="229"/>
        <w:rPr>
          <w:rFonts w:ascii="宋体" w:hAnsi="宋体" w:eastAsia="宋体" w:cs="仿宋_GB2312"/>
          <w:color w:val="auto"/>
          <w:sz w:val="24"/>
          <w:highlight w:val="none"/>
        </w:rPr>
      </w:pPr>
    </w:p>
    <w:p w14:paraId="2F37EA40">
      <w:pPr>
        <w:spacing w:line="360" w:lineRule="auto"/>
        <w:ind w:firstLine="549" w:firstLineChars="229"/>
        <w:rPr>
          <w:rFonts w:ascii="宋体" w:hAnsi="宋体" w:eastAsia="宋体" w:cs="仿宋_GB2312"/>
          <w:color w:val="auto"/>
          <w:sz w:val="24"/>
          <w:highlight w:val="none"/>
        </w:rPr>
      </w:pPr>
    </w:p>
    <w:p w14:paraId="17861739">
      <w:pPr>
        <w:spacing w:line="360" w:lineRule="auto"/>
        <w:ind w:firstLine="549" w:firstLineChars="229"/>
        <w:rPr>
          <w:rFonts w:ascii="宋体" w:hAnsi="宋体" w:eastAsia="宋体" w:cs="仿宋_GB2312"/>
          <w:color w:val="auto"/>
          <w:sz w:val="24"/>
          <w:highlight w:val="none"/>
        </w:rPr>
      </w:pPr>
    </w:p>
    <w:p w14:paraId="78776A2D">
      <w:pPr>
        <w:spacing w:line="360" w:lineRule="auto"/>
        <w:ind w:firstLine="549" w:firstLineChars="229"/>
        <w:rPr>
          <w:rFonts w:ascii="宋体" w:hAnsi="宋体" w:eastAsia="宋体" w:cs="仿宋_GB2312"/>
          <w:color w:val="auto"/>
          <w:sz w:val="24"/>
          <w:highlight w:val="none"/>
        </w:rPr>
      </w:pPr>
    </w:p>
    <w:p w14:paraId="78237AA7">
      <w:pPr>
        <w:spacing w:line="360" w:lineRule="auto"/>
        <w:ind w:firstLine="549" w:firstLineChars="229"/>
        <w:rPr>
          <w:rFonts w:ascii="宋体" w:hAnsi="宋体" w:eastAsia="宋体" w:cs="仿宋_GB2312"/>
          <w:color w:val="auto"/>
          <w:sz w:val="24"/>
          <w:highlight w:val="none"/>
        </w:rPr>
      </w:pPr>
    </w:p>
    <w:p w14:paraId="2AE61BB4">
      <w:pPr>
        <w:spacing w:line="360" w:lineRule="auto"/>
        <w:ind w:firstLine="549" w:firstLineChars="229"/>
        <w:rPr>
          <w:rFonts w:ascii="宋体" w:hAnsi="宋体" w:eastAsia="宋体" w:cs="仿宋_GB2312"/>
          <w:color w:val="auto"/>
          <w:sz w:val="24"/>
          <w:highlight w:val="none"/>
        </w:rPr>
      </w:pPr>
    </w:p>
    <w:p w14:paraId="1DA456D0">
      <w:pPr>
        <w:spacing w:line="360" w:lineRule="auto"/>
        <w:ind w:firstLine="549" w:firstLineChars="229"/>
        <w:rPr>
          <w:rFonts w:ascii="宋体" w:hAnsi="宋体" w:eastAsia="宋体" w:cs="仿宋_GB2312"/>
          <w:color w:val="auto"/>
          <w:sz w:val="24"/>
          <w:highlight w:val="none"/>
        </w:rPr>
      </w:pPr>
    </w:p>
    <w:p w14:paraId="0176677A">
      <w:pPr>
        <w:spacing w:line="360" w:lineRule="auto"/>
        <w:ind w:firstLine="549" w:firstLineChars="229"/>
        <w:rPr>
          <w:rFonts w:ascii="宋体" w:hAnsi="宋体" w:eastAsia="宋体" w:cs="仿宋_GB2312"/>
          <w:color w:val="auto"/>
          <w:sz w:val="24"/>
          <w:highlight w:val="none"/>
        </w:rPr>
      </w:pPr>
    </w:p>
    <w:p w14:paraId="0DEA30BD">
      <w:pPr>
        <w:spacing w:line="360" w:lineRule="auto"/>
        <w:ind w:firstLine="549" w:firstLineChars="229"/>
        <w:rPr>
          <w:rFonts w:ascii="宋体" w:hAnsi="宋体" w:eastAsia="宋体" w:cs="仿宋_GB2312"/>
          <w:color w:val="auto"/>
          <w:sz w:val="24"/>
          <w:highlight w:val="none"/>
        </w:rPr>
      </w:pPr>
    </w:p>
    <w:bookmarkEnd w:id="1"/>
    <w:p w14:paraId="2E183A02">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440" w:right="1800" w:bottom="1440" w:left="1800" w:header="851" w:footer="992" w:gutter="0"/>
          <w:pgNumType w:fmt="decimal" w:start="1"/>
          <w:cols w:space="720" w:num="1"/>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第二部分"/>
      <w:bookmarkStart w:id="7" w:name="_Toc91899870"/>
      <w:bookmarkStart w:id="8" w:name="_Toc91899871"/>
    </w:p>
    <w:p w14:paraId="7FB69414">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9E4B1A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713995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绍兴文理学院元培学院北门及留外楼区域配套提升工程</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color w:val="auto"/>
          <w:sz w:val="24"/>
          <w:highlight w:val="none"/>
          <w:u w:val="single"/>
        </w:rPr>
        <w:t>https://www.zcygov.cn/</w:t>
      </w:r>
      <w:r>
        <w:rPr>
          <w:rStyle w:val="69"/>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6406B2F2">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9" w:name="_Toc28359089"/>
      <w:bookmarkStart w:id="10" w:name="_Toc35393629"/>
      <w:bookmarkStart w:id="11" w:name="_Toc35393798"/>
      <w:bookmarkStart w:id="12" w:name="_Toc28359012"/>
      <w:r>
        <w:rPr>
          <w:rFonts w:hint="eastAsia" w:ascii="仿宋" w:hAnsi="仿宋" w:eastAsia="仿宋" w:cs="仿宋"/>
          <w:color w:val="auto"/>
          <w:sz w:val="24"/>
          <w:szCs w:val="24"/>
          <w:highlight w:val="none"/>
        </w:rPr>
        <w:t>一、项目基本情况</w:t>
      </w:r>
      <w:bookmarkEnd w:id="9"/>
      <w:bookmarkEnd w:id="10"/>
      <w:bookmarkEnd w:id="11"/>
      <w:bookmarkEnd w:id="12"/>
    </w:p>
    <w:p w14:paraId="163FCC4B">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YH2025-02018</w:t>
      </w:r>
    </w:p>
    <w:p w14:paraId="77A1547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绍兴文理学院元培学院北门及留外楼区域配套提升工程</w:t>
      </w:r>
    </w:p>
    <w:p w14:paraId="41639BB1">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3F0758CC">
      <w:pPr>
        <w:pageBreakBefore w:val="0"/>
        <w:widowControl w:val="0"/>
        <w:kinsoku/>
        <w:wordWrap/>
        <w:overflowPunct/>
        <w:topLinePunct w:val="0"/>
        <w:autoSpaceDE/>
        <w:autoSpaceDN/>
        <w:bidi w:val="0"/>
        <w:spacing w:line="288" w:lineRule="auto"/>
        <w:ind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1350000</w:t>
      </w:r>
    </w:p>
    <w:p w14:paraId="22FD2F7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i w:val="0"/>
          <w:iCs w:val="0"/>
          <w:caps w:val="0"/>
          <w:color w:val="auto"/>
          <w:spacing w:val="0"/>
          <w:sz w:val="24"/>
          <w:szCs w:val="24"/>
          <w:highlight w:val="none"/>
          <w:shd w:val="clear"/>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1234709</w:t>
      </w:r>
      <w:r>
        <w:rPr>
          <w:rFonts w:hint="eastAsia" w:ascii="仿宋" w:hAnsi="仿宋" w:eastAsia="仿宋" w:cs="仿宋"/>
          <w:bCs/>
          <w:i w:val="0"/>
          <w:iCs w:val="0"/>
          <w:caps w:val="0"/>
          <w:color w:val="auto"/>
          <w:spacing w:val="0"/>
          <w:sz w:val="24"/>
          <w:szCs w:val="24"/>
          <w:highlight w:val="none"/>
          <w:shd w:val="clear"/>
          <w:lang w:eastAsia="zh-CN"/>
        </w:rPr>
        <w:t xml:space="preserve"> </w:t>
      </w:r>
    </w:p>
    <w:p w14:paraId="26E2D8A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A5C5423">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51AC5F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绍兴文理学院元培学院北门及留外楼区域配套提升工程</w:t>
      </w:r>
    </w:p>
    <w:p w14:paraId="7B386CD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3FE647F4">
      <w:pPr>
        <w:pageBreakBefore w:val="0"/>
        <w:widowControl w:val="0"/>
        <w:kinsoku/>
        <w:wordWrap/>
        <w:overflowPunct/>
        <w:topLinePunct w:val="0"/>
        <w:autoSpaceDE/>
        <w:autoSpaceDN/>
        <w:bidi w:val="0"/>
        <w:spacing w:line="288" w:lineRule="auto"/>
        <w:ind w:firstLine="720" w:firstLineChars="3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1350000</w:t>
      </w:r>
    </w:p>
    <w:p w14:paraId="613E08DD">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4C9F582D">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kern w:val="0"/>
          <w:sz w:val="24"/>
          <w:highlight w:val="none"/>
        </w:rPr>
        <w:t>按双方合同约定条款执行</w:t>
      </w:r>
      <w:r>
        <w:rPr>
          <w:rFonts w:hint="eastAsia" w:ascii="仿宋" w:hAnsi="仿宋" w:eastAsia="仿宋"/>
          <w:color w:val="auto"/>
          <w:kern w:val="0"/>
          <w:sz w:val="24"/>
          <w:highlight w:val="none"/>
          <w:lang w:eastAsia="zh-CN"/>
        </w:rPr>
        <w:t>。</w:t>
      </w:r>
    </w:p>
    <w:p w14:paraId="5772F1C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78069198">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3" w:name="_Toc35393799"/>
      <w:bookmarkStart w:id="14" w:name="_Toc28359013"/>
      <w:bookmarkStart w:id="15" w:name="_Toc35393630"/>
      <w:bookmarkStart w:id="16" w:name="_Toc28359090"/>
      <w:r>
        <w:rPr>
          <w:rFonts w:hint="eastAsia" w:ascii="仿宋" w:hAnsi="仿宋" w:eastAsia="仿宋" w:cs="仿宋"/>
          <w:b/>
          <w:bCs/>
          <w:color w:val="auto"/>
          <w:sz w:val="24"/>
          <w:highlight w:val="none"/>
        </w:rPr>
        <w:t>二、申请人的资格要求：</w:t>
      </w:r>
      <w:bookmarkEnd w:id="13"/>
      <w:bookmarkEnd w:id="14"/>
      <w:bookmarkEnd w:id="15"/>
      <w:bookmarkEnd w:id="16"/>
    </w:p>
    <w:p w14:paraId="166D48B8">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233D13B">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3B65388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4D01D4B">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p>
    <w:p w14:paraId="55F790A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7E51D90">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4CC8AE3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35F603E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3B351D5">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AC6A6A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kern w:val="0"/>
          <w:sz w:val="24"/>
          <w:highlight w:val="none"/>
          <w:u w:val="single"/>
          <w:lang w:val="en-US" w:eastAsia="zh-CN"/>
        </w:rPr>
        <w:t>①</w:t>
      </w:r>
      <w:r>
        <w:rPr>
          <w:rFonts w:hint="eastAsia" w:ascii="仿宋" w:hAnsi="仿宋" w:eastAsia="仿宋" w:cs="仿宋"/>
          <w:b w:val="0"/>
          <w:bCs w:val="0"/>
          <w:color w:val="auto"/>
          <w:kern w:val="0"/>
          <w:sz w:val="24"/>
          <w:highlight w:val="none"/>
          <w:u w:val="single"/>
          <w:lang w:val="en-US" w:eastAsia="zh-CN"/>
        </w:rPr>
        <w:t>供应商具备建筑工程施工总承包三级及以上资质，具有有效的安全生产许可证。</w:t>
      </w:r>
      <w:r>
        <w:rPr>
          <w:rFonts w:hint="eastAsia" w:ascii="仿宋" w:hAnsi="仿宋" w:eastAsia="仿宋" w:cs="仿宋"/>
          <w:b/>
          <w:bCs/>
          <w:color w:val="auto"/>
          <w:kern w:val="0"/>
          <w:sz w:val="24"/>
          <w:highlight w:val="none"/>
          <w:u w:val="single"/>
          <w:lang w:val="en-US" w:eastAsia="zh-CN"/>
        </w:rPr>
        <w:t>②</w:t>
      </w:r>
      <w:r>
        <w:rPr>
          <w:rFonts w:hint="eastAsia" w:ascii="仿宋" w:hAnsi="仿宋" w:eastAsia="仿宋" w:cs="仿宋"/>
          <w:b w:val="0"/>
          <w:bCs w:val="0"/>
          <w:color w:val="auto"/>
          <w:kern w:val="0"/>
          <w:sz w:val="24"/>
          <w:highlight w:val="none"/>
          <w:u w:val="single"/>
          <w:lang w:val="en-US" w:eastAsia="zh-CN"/>
        </w:rPr>
        <w:t>拟派项目负责人具备建筑工程专业注册建造师二级及以上资格，具有安全生产考核合格证（B证）。拟派项目负责人须为供应商在职职工（在职职工不包括离、退休返聘人员），须提供缴费期限包含2024年11月至2025年1月的供应商所属社保机构养老保险交纳清单或证明（缴费单位和供应商名称必须一致，并加盖社保缴费证明专用章）</w:t>
      </w:r>
      <w:r>
        <w:rPr>
          <w:rFonts w:hint="eastAsia" w:ascii="仿宋" w:hAnsi="仿宋" w:eastAsia="仿宋" w:cs="仿宋"/>
          <w:color w:val="auto"/>
          <w:sz w:val="24"/>
          <w:highlight w:val="none"/>
          <w:lang w:val="en-US" w:eastAsia="zh-CN"/>
        </w:rPr>
        <w:t>。</w:t>
      </w:r>
    </w:p>
    <w:p w14:paraId="35CA6C17">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043957">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7" w:name="_Toc28359091"/>
      <w:bookmarkStart w:id="18" w:name="_Toc28359014"/>
      <w:bookmarkStart w:id="19" w:name="_Toc35393631"/>
      <w:bookmarkStart w:id="20" w:name="_Toc35393800"/>
      <w:r>
        <w:rPr>
          <w:rFonts w:hint="eastAsia" w:ascii="仿宋" w:hAnsi="仿宋" w:eastAsia="仿宋" w:cs="仿宋"/>
          <w:b/>
          <w:bCs/>
          <w:color w:val="auto"/>
          <w:sz w:val="24"/>
          <w:highlight w:val="none"/>
        </w:rPr>
        <w:t>三、获取（下载）采购文件</w:t>
      </w:r>
      <w:bookmarkEnd w:id="17"/>
      <w:bookmarkEnd w:id="18"/>
      <w:bookmarkEnd w:id="19"/>
      <w:bookmarkEnd w:id="20"/>
    </w:p>
    <w:p w14:paraId="0624815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u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FF14BB9">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b/>
          <w:color w:val="auto"/>
          <w:sz w:val="24"/>
          <w:highlight w:val="none"/>
        </w:rPr>
        <w:t>https://www.zcygov.cn/</w:t>
      </w:r>
      <w:r>
        <w:rPr>
          <w:rStyle w:val="69"/>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5B7A6FDE">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26B6AF4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43672B35">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1" w:name="_Toc28359015"/>
      <w:bookmarkStart w:id="22" w:name="_Toc28359092"/>
      <w:bookmarkStart w:id="23" w:name="_Toc35393801"/>
      <w:bookmarkStart w:id="24" w:name="_Toc35393632"/>
      <w:r>
        <w:rPr>
          <w:rFonts w:hint="eastAsia" w:ascii="仿宋" w:hAnsi="仿宋" w:eastAsia="仿宋" w:cs="仿宋"/>
          <w:color w:val="auto"/>
          <w:sz w:val="24"/>
          <w:szCs w:val="24"/>
          <w:highlight w:val="none"/>
        </w:rPr>
        <w:t>四、响应文件提交</w:t>
      </w:r>
      <w:bookmarkEnd w:id="21"/>
      <w:bookmarkEnd w:id="22"/>
      <w:bookmarkEnd w:id="23"/>
      <w:bookmarkEnd w:id="24"/>
      <w:r>
        <w:rPr>
          <w:rFonts w:hint="eastAsia" w:ascii="仿宋" w:hAnsi="仿宋" w:eastAsia="仿宋" w:cs="仿宋"/>
          <w:color w:val="auto"/>
          <w:sz w:val="24"/>
          <w:szCs w:val="24"/>
          <w:highlight w:val="none"/>
        </w:rPr>
        <w:t>（上传）</w:t>
      </w:r>
    </w:p>
    <w:p w14:paraId="7C5114F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2B7142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地点：政采云平台（</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"https://www.zcygov.cn/"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97685ED">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5" w:name="_Toc35393802"/>
      <w:bookmarkStart w:id="26" w:name="_Toc35393633"/>
      <w:bookmarkStart w:id="27" w:name="_Toc28359016"/>
      <w:bookmarkStart w:id="28" w:name="_Toc28359093"/>
      <w:r>
        <w:rPr>
          <w:rFonts w:hint="eastAsia" w:ascii="仿宋" w:hAnsi="仿宋" w:eastAsia="仿宋" w:cs="仿宋"/>
          <w:color w:val="auto"/>
          <w:sz w:val="24"/>
          <w:szCs w:val="24"/>
          <w:highlight w:val="none"/>
        </w:rPr>
        <w:t>五、响应文件开启</w:t>
      </w:r>
      <w:bookmarkEnd w:id="25"/>
      <w:bookmarkEnd w:id="26"/>
      <w:bookmarkEnd w:id="27"/>
      <w:bookmarkEnd w:id="28"/>
    </w:p>
    <w:p w14:paraId="1DCD6BF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03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71C90799">
      <w:pPr>
        <w:pageBreakBefore w:val="0"/>
        <w:widowControl w:val="0"/>
        <w:kinsoku/>
        <w:wordWrap/>
        <w:overflowPunct/>
        <w:topLinePunct w:val="0"/>
        <w:autoSpaceDE/>
        <w:autoSpaceDN/>
        <w:bidi w:val="0"/>
        <w:spacing w:line="288" w:lineRule="auto"/>
        <w:ind w:firstLine="480" w:firstLineChars="200"/>
        <w:jc w:val="both"/>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地点（网址）：（https://www.zcygov.cn/）政采云平台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现场地点：耀华建设管理有限公司绍兴迪荡分公司（</w:t>
      </w:r>
      <w:r>
        <w:rPr>
          <w:rFonts w:hint="eastAsia" w:ascii="仿宋" w:hAnsi="仿宋" w:eastAsia="仿宋" w:cs="仿宋"/>
          <w:color w:val="auto"/>
          <w:kern w:val="0"/>
          <w:sz w:val="24"/>
          <w:highlight w:val="none"/>
          <w:u w:val="single"/>
          <w:lang w:eastAsia="zh-CN"/>
        </w:rPr>
        <w:t>绍兴市越城区卧龙路1号裕众大厦B楼4楼</w:t>
      </w:r>
      <w:r>
        <w:rPr>
          <w:rFonts w:hint="eastAsia" w:ascii="仿宋" w:hAnsi="仿宋" w:eastAsia="仿宋" w:cs="仿宋"/>
          <w:color w:val="auto"/>
          <w:sz w:val="24"/>
          <w:highlight w:val="none"/>
          <w:u w:val="single"/>
          <w:lang w:val="en-US" w:eastAsia="zh-CN"/>
        </w:rPr>
        <w:t>）开标室</w:t>
      </w:r>
      <w:r>
        <w:rPr>
          <w:rFonts w:hint="eastAsia" w:ascii="仿宋" w:hAnsi="仿宋" w:eastAsia="仿宋" w:cs="仿宋"/>
          <w:color w:val="auto"/>
          <w:sz w:val="24"/>
          <w:highlight w:val="none"/>
        </w:rPr>
        <w:t>。</w:t>
      </w:r>
    </w:p>
    <w:p w14:paraId="6297357F">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29" w:name="_Toc28359094"/>
      <w:bookmarkStart w:id="30" w:name="_Toc28359017"/>
      <w:bookmarkStart w:id="31" w:name="_Toc35393634"/>
      <w:bookmarkStart w:id="32" w:name="_Toc35393803"/>
      <w:r>
        <w:rPr>
          <w:rFonts w:hint="eastAsia" w:ascii="仿宋" w:hAnsi="仿宋" w:eastAsia="仿宋" w:cs="仿宋"/>
          <w:color w:val="auto"/>
          <w:sz w:val="24"/>
          <w:szCs w:val="24"/>
          <w:highlight w:val="none"/>
        </w:rPr>
        <w:t>六、公告期限</w:t>
      </w:r>
      <w:bookmarkEnd w:id="29"/>
      <w:bookmarkEnd w:id="30"/>
      <w:bookmarkEnd w:id="31"/>
      <w:bookmarkEnd w:id="32"/>
    </w:p>
    <w:p w14:paraId="0D42D7C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05DFFD5">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3" w:name="_Toc35393635"/>
      <w:bookmarkStart w:id="34" w:name="_Toc35393804"/>
      <w:r>
        <w:rPr>
          <w:rFonts w:hint="eastAsia" w:ascii="仿宋" w:hAnsi="仿宋" w:eastAsia="仿宋" w:cs="仿宋"/>
          <w:color w:val="auto"/>
          <w:sz w:val="24"/>
          <w:szCs w:val="24"/>
          <w:highlight w:val="none"/>
        </w:rPr>
        <w:t>七、其他补充事宜</w:t>
      </w:r>
      <w:bookmarkEnd w:id="33"/>
      <w:bookmarkEnd w:id="34"/>
    </w:p>
    <w:p w14:paraId="1596625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753094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7F0AB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2B384A">
      <w:pPr>
        <w:pageBreakBefore w:val="0"/>
        <w:widowControl w:val="0"/>
        <w:kinsoku/>
        <w:wordWrap/>
        <w:overflowPunct/>
        <w:topLinePunct w:val="0"/>
        <w:autoSpaceDE/>
        <w:autoSpaceDN/>
        <w:bidi w:val="0"/>
        <w:spacing w:line="288" w:lineRule="auto"/>
        <w:ind w:firstLine="482" w:firstLineChars="200"/>
        <w:jc w:val="both"/>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供应商按照平台提示和磋商文件的规定在半小时内完成在线解密。通过“政府采购云平台”上传递交的响应文件无法按时解密，视为投标文件撤回；</w:t>
      </w:r>
      <w:r>
        <w:rPr>
          <w:rFonts w:hint="eastAsia" w:ascii="仿宋" w:hAnsi="仿宋" w:eastAsia="仿宋" w:cs="仿宋"/>
          <w:b/>
          <w:bCs/>
          <w:color w:val="auto"/>
          <w:sz w:val="24"/>
          <w:highlight w:val="none"/>
        </w:rPr>
        <w:t>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磋商文件公告期限与磋商公告的公告期限一致。</w:t>
      </w:r>
    </w:p>
    <w:p w14:paraId="65EBCD45">
      <w:pPr>
        <w:pStyle w:val="3"/>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35" w:name="_Toc28359018"/>
      <w:bookmarkStart w:id="36" w:name="_Toc28359095"/>
      <w:bookmarkStart w:id="37" w:name="_Toc35393805"/>
      <w:bookmarkStart w:id="38" w:name="_Toc35393636"/>
      <w:r>
        <w:rPr>
          <w:rFonts w:hint="eastAsia" w:ascii="仿宋" w:hAnsi="仿宋" w:eastAsia="仿宋" w:cs="仿宋"/>
          <w:color w:val="auto"/>
          <w:sz w:val="24"/>
          <w:szCs w:val="24"/>
          <w:highlight w:val="none"/>
        </w:rPr>
        <w:t>八、凡对本次采购提出询问</w:t>
      </w:r>
      <w:r>
        <w:rPr>
          <w:rFonts w:hint="eastAsia" w:ascii="仿宋" w:hAnsi="仿宋" w:eastAsia="仿宋" w:cs="仿宋"/>
          <w:bCs w:val="0"/>
          <w:color w:val="auto"/>
          <w:sz w:val="24"/>
          <w:szCs w:val="24"/>
          <w:highlight w:val="none"/>
        </w:rPr>
        <w:t>、质疑、投诉</w:t>
      </w:r>
      <w:r>
        <w:rPr>
          <w:rFonts w:hint="eastAsia" w:ascii="仿宋" w:hAnsi="仿宋" w:eastAsia="仿宋" w:cs="仿宋"/>
          <w:color w:val="auto"/>
          <w:sz w:val="24"/>
          <w:szCs w:val="24"/>
          <w:highlight w:val="none"/>
        </w:rPr>
        <w:t>，请按以下方式联系</w:t>
      </w:r>
      <w:bookmarkEnd w:id="35"/>
      <w:bookmarkEnd w:id="36"/>
      <w:bookmarkEnd w:id="37"/>
      <w:bookmarkEnd w:id="38"/>
    </w:p>
    <w:p w14:paraId="3E7F5401">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szCs w:val="24"/>
          <w:highlight w:val="none"/>
        </w:rPr>
      </w:pPr>
      <w:bookmarkStart w:id="39" w:name="_Toc28359096"/>
      <w:bookmarkStart w:id="40" w:name="_Toc35393806"/>
      <w:bookmarkStart w:id="41" w:name="_Toc35393637"/>
      <w:bookmarkStart w:id="42" w:name="_Toc28359019"/>
      <w:r>
        <w:rPr>
          <w:rFonts w:hint="eastAsia" w:ascii="仿宋" w:hAnsi="仿宋" w:eastAsia="仿宋" w:cs="仿宋"/>
          <w:color w:val="auto"/>
          <w:sz w:val="24"/>
          <w:szCs w:val="24"/>
          <w:highlight w:val="none"/>
        </w:rPr>
        <w:t>1.采购人信息</w:t>
      </w:r>
      <w:bookmarkEnd w:id="39"/>
      <w:bookmarkEnd w:id="40"/>
      <w:bookmarkEnd w:id="41"/>
      <w:bookmarkEnd w:id="42"/>
      <w:r>
        <w:rPr>
          <w:rFonts w:hint="eastAsia" w:ascii="仿宋" w:hAnsi="仿宋" w:eastAsia="仿宋" w:cs="仿宋"/>
          <w:color w:val="auto"/>
          <w:sz w:val="24"/>
          <w:szCs w:val="24"/>
          <w:highlight w:val="none"/>
        </w:rPr>
        <w:t>：</w:t>
      </w:r>
    </w:p>
    <w:p w14:paraId="3180D86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bCs/>
          <w:color w:val="auto"/>
          <w:sz w:val="24"/>
          <w:highlight w:val="none"/>
          <w:lang w:eastAsia="zh-CN"/>
        </w:rPr>
        <w:t>绍兴文理学院元培学院</w:t>
      </w:r>
    </w:p>
    <w:p w14:paraId="311748C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bCs/>
          <w:sz w:val="24"/>
        </w:rPr>
        <w:t>绍兴市群贤中路2799号</w:t>
      </w:r>
      <w:r>
        <w:rPr>
          <w:rFonts w:hint="eastAsia" w:ascii="仿宋" w:hAnsi="仿宋" w:eastAsia="仿宋" w:cs="仿宋"/>
          <w:bCs/>
          <w:color w:val="auto"/>
          <w:sz w:val="24"/>
          <w:highlight w:val="none"/>
        </w:rPr>
        <w:t xml:space="preserve"> </w:t>
      </w:r>
    </w:p>
    <w:p w14:paraId="2B27172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792DD4C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项目联系人（询问）：严立飞</w:t>
      </w:r>
    </w:p>
    <w:p w14:paraId="6E499A95">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项目联系方式（询问）：0575-85396263</w:t>
      </w:r>
    </w:p>
    <w:p w14:paraId="18BC255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质疑联系人：徐姗红</w:t>
      </w:r>
    </w:p>
    <w:p w14:paraId="5A33AC65">
      <w:pPr>
        <w:pageBreakBefore w:val="0"/>
        <w:widowControl w:val="0"/>
        <w:kinsoku/>
        <w:wordWrap/>
        <w:overflowPunct/>
        <w:topLinePunct w:val="0"/>
        <w:autoSpaceDE/>
        <w:autoSpaceDN/>
        <w:bidi w:val="0"/>
        <w:spacing w:line="288"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质疑联系方式：0575-88341208</w:t>
      </w:r>
    </w:p>
    <w:p w14:paraId="11A97C82">
      <w:pPr>
        <w:pStyle w:val="3"/>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bookmarkStart w:id="43" w:name="_Toc28359097"/>
      <w:bookmarkStart w:id="44" w:name="_Toc35393807"/>
      <w:bookmarkStart w:id="45" w:name="_Toc35393638"/>
      <w:bookmarkStart w:id="46" w:name="_Toc28359020"/>
      <w:r>
        <w:rPr>
          <w:rFonts w:hint="eastAsia" w:ascii="仿宋" w:hAnsi="仿宋" w:eastAsia="仿宋" w:cs="仿宋"/>
          <w:color w:val="auto"/>
          <w:sz w:val="24"/>
          <w:szCs w:val="24"/>
          <w:highlight w:val="none"/>
        </w:rPr>
        <w:t>2.采购代理机构信息</w:t>
      </w:r>
      <w:bookmarkEnd w:id="43"/>
      <w:bookmarkEnd w:id="44"/>
      <w:bookmarkEnd w:id="45"/>
      <w:bookmarkEnd w:id="46"/>
      <w:r>
        <w:rPr>
          <w:rFonts w:hint="eastAsia" w:ascii="仿宋" w:hAnsi="仿宋" w:eastAsia="仿宋" w:cs="仿宋"/>
          <w:color w:val="auto"/>
          <w:sz w:val="24"/>
          <w:szCs w:val="24"/>
          <w:highlight w:val="none"/>
        </w:rPr>
        <w:t>：</w:t>
      </w:r>
    </w:p>
    <w:p w14:paraId="0FD3459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 xml:space="preserve">             </w:t>
      </w:r>
    </w:p>
    <w:p w14:paraId="2387B974">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kern w:val="0"/>
          <w:sz w:val="24"/>
          <w:highlight w:val="none"/>
          <w:lang w:eastAsia="zh-CN"/>
        </w:rPr>
        <w:t>绍兴市越城区卧龙路1号裕众大厦B楼4楼</w:t>
      </w:r>
      <w:r>
        <w:rPr>
          <w:rFonts w:hint="eastAsia" w:ascii="仿宋" w:hAnsi="仿宋" w:eastAsia="仿宋" w:cs="仿宋"/>
          <w:color w:val="auto"/>
          <w:sz w:val="24"/>
          <w:highlight w:val="none"/>
        </w:rPr>
        <w:t xml:space="preserve"> </w:t>
      </w:r>
    </w:p>
    <w:p w14:paraId="04482C8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191A01D4">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叶梦雯</w:t>
      </w:r>
      <w:r>
        <w:rPr>
          <w:rFonts w:hint="eastAsia" w:ascii="仿宋" w:hAnsi="仿宋" w:eastAsia="仿宋"/>
          <w:color w:val="auto"/>
          <w:kern w:val="0"/>
          <w:sz w:val="24"/>
          <w:highlight w:val="none"/>
          <w:lang w:val="en-US" w:eastAsia="zh-CN"/>
        </w:rPr>
        <w:t>、阮建宏</w:t>
      </w:r>
    </w:p>
    <w:p w14:paraId="7712733F">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kern w:val="0"/>
          <w:sz w:val="24"/>
          <w:highlight w:val="none"/>
        </w:rPr>
        <w:t>0575-88776697</w:t>
      </w:r>
      <w:r>
        <w:rPr>
          <w:rFonts w:hint="eastAsia" w:ascii="仿宋" w:hAnsi="仿宋" w:eastAsia="仿宋" w:cs="仿宋"/>
          <w:color w:val="auto"/>
          <w:sz w:val="24"/>
          <w:highlight w:val="none"/>
        </w:rPr>
        <w:t xml:space="preserve"> </w:t>
      </w:r>
    </w:p>
    <w:p w14:paraId="757EA30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kern w:val="0"/>
          <w:sz w:val="24"/>
          <w:highlight w:val="none"/>
          <w:lang w:val="en-US" w:eastAsia="zh-CN"/>
        </w:rPr>
        <w:t>郭虹</w:t>
      </w:r>
      <w:r>
        <w:rPr>
          <w:rFonts w:hint="eastAsia" w:ascii="仿宋" w:hAnsi="仿宋" w:eastAsia="仿宋" w:cs="仿宋"/>
          <w:color w:val="auto"/>
          <w:sz w:val="24"/>
          <w:highlight w:val="none"/>
        </w:rPr>
        <w:t xml:space="preserve">             </w:t>
      </w:r>
    </w:p>
    <w:p w14:paraId="2ECEEDE0">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98"/>
      <w:bookmarkStart w:id="48" w:name="_Toc35393639"/>
      <w:bookmarkStart w:id="49" w:name="_Toc28359021"/>
      <w:bookmarkStart w:id="50" w:name="_Toc35393808"/>
      <w:r>
        <w:rPr>
          <w:rFonts w:hint="eastAsia" w:ascii="仿宋" w:hAnsi="仿宋" w:eastAsia="仿宋" w:cs="仿宋"/>
          <w:color w:val="auto"/>
          <w:kern w:val="0"/>
          <w:sz w:val="24"/>
          <w:highlight w:val="none"/>
        </w:rPr>
        <w:t>0575-88336881</w:t>
      </w:r>
    </w:p>
    <w:p w14:paraId="6207E8C2">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color w:val="auto"/>
          <w:sz w:val="24"/>
          <w:highlight w:val="none"/>
        </w:rPr>
        <w:t xml:space="preserve">同级政府采购监督管理部门：            </w:t>
      </w:r>
    </w:p>
    <w:p w14:paraId="0FB485E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名    称：绍兴市财政局</w:t>
      </w:r>
    </w:p>
    <w:p w14:paraId="0613E236">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514B95A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真：0575-85209806 </w:t>
      </w:r>
    </w:p>
    <w:p w14:paraId="64A2365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人：张婷婷 </w:t>
      </w:r>
    </w:p>
    <w:p w14:paraId="4CB1B0B4">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14:paraId="2FC347D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B3FCC52">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46240B5">
      <w:pPr>
        <w:pStyle w:val="32"/>
        <w:spacing w:line="336" w:lineRule="auto"/>
        <w:ind w:firstLine="480" w:firstLineChars="200"/>
        <w:jc w:val="right"/>
        <w:rPr>
          <w:rFonts w:ascii="仿宋" w:hAnsi="仿宋" w:eastAsia="仿宋" w:cs="仿宋"/>
          <w:color w:val="auto"/>
          <w:sz w:val="24"/>
          <w:szCs w:val="24"/>
          <w:highlight w:val="none"/>
        </w:rPr>
      </w:pPr>
    </w:p>
    <w:p w14:paraId="6D005DF2">
      <w:pPr>
        <w:pStyle w:val="32"/>
        <w:spacing w:line="336" w:lineRule="auto"/>
        <w:ind w:firstLine="480" w:firstLineChars="200"/>
        <w:rPr>
          <w:rFonts w:ascii="仿宋" w:hAnsi="仿宋" w:eastAsia="仿宋" w:cs="仿宋"/>
          <w:color w:val="auto"/>
          <w:sz w:val="24"/>
          <w:szCs w:val="24"/>
          <w:highlight w:val="none"/>
        </w:rPr>
      </w:pPr>
    </w:p>
    <w:p w14:paraId="7130585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7AA42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7FE1A3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1"/>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548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E965ED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2" w:type="dxa"/>
            <w:gridSpan w:val="2"/>
            <w:vAlign w:val="center"/>
          </w:tcPr>
          <w:p w14:paraId="14AF5223">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1BA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074890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2" w:type="dxa"/>
            <w:gridSpan w:val="2"/>
            <w:vAlign w:val="center"/>
          </w:tcPr>
          <w:p w14:paraId="03F9D019">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647E0388">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BC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105DD46">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2" w:type="dxa"/>
            <w:gridSpan w:val="2"/>
            <w:vAlign w:val="center"/>
          </w:tcPr>
          <w:p w14:paraId="17559B48">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02AA4A7">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18BBF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215B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B24761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2" w:type="dxa"/>
            <w:gridSpan w:val="2"/>
            <w:vAlign w:val="center"/>
          </w:tcPr>
          <w:p w14:paraId="74B28629">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2DB0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2B79A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2" w:type="dxa"/>
            <w:gridSpan w:val="2"/>
            <w:vAlign w:val="center"/>
          </w:tcPr>
          <w:p w14:paraId="0C54F56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E1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8F7FD0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2" w:type="dxa"/>
            <w:gridSpan w:val="2"/>
            <w:vAlign w:val="center"/>
          </w:tcPr>
          <w:p w14:paraId="4F6115AC">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F2AD695">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643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635E2B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2" w:type="dxa"/>
            <w:gridSpan w:val="2"/>
            <w:vAlign w:val="center"/>
          </w:tcPr>
          <w:p w14:paraId="4505C62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136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01E75AE">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2" w:type="dxa"/>
            <w:gridSpan w:val="2"/>
            <w:vAlign w:val="center"/>
          </w:tcPr>
          <w:p w14:paraId="5C3E88F7">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5902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6D7019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2" w:type="dxa"/>
            <w:gridSpan w:val="2"/>
            <w:vAlign w:val="center"/>
          </w:tcPr>
          <w:p w14:paraId="455DAEF2">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6F6861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B08145">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E8B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A4981C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2" w:type="dxa"/>
            <w:gridSpan w:val="2"/>
            <w:vAlign w:val="center"/>
          </w:tcPr>
          <w:p w14:paraId="06A708B5">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EBFE6F3">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3B2FC1">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5A7EC1A6">
            <w:pPr>
              <w:keepNext w:val="0"/>
              <w:keepLines w:val="0"/>
              <w:pageBreakBefore w:val="0"/>
              <w:widowControl w:val="0"/>
              <w:kinsoku/>
              <w:wordWrap/>
              <w:overflowPunct/>
              <w:topLinePunct w:val="0"/>
              <w:bidi w:val="0"/>
              <w:spacing w:line="288" w:lineRule="auto"/>
              <w:rPr>
                <w:rFonts w:hint="eastAsia" w:ascii="仿宋" w:hAnsi="仿宋" w:eastAsia="仿宋" w:cs="仿宋"/>
                <w:bCs/>
                <w:color w:val="auto"/>
                <w:sz w:val="24"/>
                <w:highlight w:val="none"/>
                <w:u w:val="single"/>
                <w:lang w:val="en-US"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813F602">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4D44154">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F824A29">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A6A3D2">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DBE9F4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66000BE7">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p w14:paraId="3DB7A902">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6638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4ADBF6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472" w:type="dxa"/>
            <w:gridSpan w:val="2"/>
            <w:vAlign w:val="center"/>
          </w:tcPr>
          <w:p w14:paraId="7D882B5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72304482">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14:paraId="0428B34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rPr>
              <w:t>B有方案讲解演示：</w:t>
            </w:r>
          </w:p>
          <w:p w14:paraId="056C6C03">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20D5A4D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9B7B2C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1C1839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214B53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83E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EC38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80" w:type="dxa"/>
            <w:vAlign w:val="center"/>
          </w:tcPr>
          <w:p w14:paraId="0490AFF5">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792" w:type="dxa"/>
            <w:vAlign w:val="center"/>
          </w:tcPr>
          <w:p w14:paraId="49C7118E">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426881B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75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3889CC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0" w:type="dxa"/>
            <w:vAlign w:val="center"/>
          </w:tcPr>
          <w:p w14:paraId="1C7A3F94">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792" w:type="dxa"/>
            <w:vAlign w:val="center"/>
          </w:tcPr>
          <w:p w14:paraId="161827EF">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A6CC3">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B32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57FEB3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0" w:type="dxa"/>
            <w:vAlign w:val="center"/>
          </w:tcPr>
          <w:p w14:paraId="3338D80E">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792" w:type="dxa"/>
            <w:vAlign w:val="center"/>
          </w:tcPr>
          <w:p w14:paraId="35ED2084">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Times New Roman"/>
                <w:color w:val="auto"/>
                <w:kern w:val="0"/>
                <w:sz w:val="24"/>
                <w:highlight w:val="none"/>
                <w:u w:val="single"/>
                <w:lang w:val="en-US" w:eastAsia="zh-CN"/>
              </w:rPr>
              <w:t>建筑业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rPr>
              <w:t>行业；</w:t>
            </w:r>
          </w:p>
        </w:tc>
      </w:tr>
      <w:tr w14:paraId="75B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1745074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680" w:type="dxa"/>
            <w:vMerge w:val="restart"/>
            <w:vAlign w:val="center"/>
          </w:tcPr>
          <w:p w14:paraId="7978003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6792" w:type="dxa"/>
            <w:vAlign w:val="center"/>
          </w:tcPr>
          <w:p w14:paraId="1C5270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250A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410E05E7">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07D3A22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37DBA54B">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4F07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251A89C">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4A08B1F0">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4EC3816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6ACBAD91">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DBF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29E6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72" w:type="dxa"/>
            <w:gridSpan w:val="2"/>
            <w:vAlign w:val="center"/>
          </w:tcPr>
          <w:p w14:paraId="464E91A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A2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B14175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72" w:type="dxa"/>
            <w:gridSpan w:val="2"/>
            <w:vAlign w:val="center"/>
          </w:tcPr>
          <w:p w14:paraId="1637E2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05E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E2923EF">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72" w:type="dxa"/>
            <w:gridSpan w:val="2"/>
            <w:vAlign w:val="center"/>
          </w:tcPr>
          <w:p w14:paraId="48B8B7BE">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6E1BFACF">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043666AD">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A9D201A">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7FA5708">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455C867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B7FB57A">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4E657024">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0B4C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02564AA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72" w:type="dxa"/>
            <w:gridSpan w:val="2"/>
            <w:vAlign w:val="center"/>
          </w:tcPr>
          <w:p w14:paraId="0C4716F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A2B303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B5F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164BD9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8472" w:type="dxa"/>
            <w:gridSpan w:val="2"/>
            <w:vAlign w:val="center"/>
          </w:tcPr>
          <w:p w14:paraId="34EC7EB3">
            <w:pPr>
              <w:keepNext w:val="0"/>
              <w:keepLines w:val="0"/>
              <w:pageBreakBefore w:val="0"/>
              <w:widowControl w:val="0"/>
              <w:kinsoku/>
              <w:wordWrap/>
              <w:overflowPunct/>
              <w:topLinePunct w:val="0"/>
              <w:bidi w:val="0"/>
              <w:spacing w:line="288"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13A48147">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7D23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1934151">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472" w:type="dxa"/>
            <w:gridSpan w:val="2"/>
            <w:vAlign w:val="center"/>
          </w:tcPr>
          <w:p w14:paraId="083CB824">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8FC5FD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（1）采购代理服务费：中标单位需支付采购代理服务费</w:t>
            </w:r>
            <w:r>
              <w:rPr>
                <w:rFonts w:hint="eastAsia" w:ascii="仿宋" w:hAnsi="仿宋" w:eastAsia="仿宋" w:cs="仿宋"/>
                <w:color w:val="auto"/>
                <w:sz w:val="24"/>
                <w:highlight w:val="none"/>
                <w:lang w:val="en-US" w:eastAsia="zh-CN"/>
              </w:rPr>
              <w:t>4600元</w:t>
            </w:r>
            <w:r>
              <w:rPr>
                <w:rFonts w:hint="eastAsia" w:ascii="仿宋" w:hAnsi="仿宋" w:eastAsia="仿宋" w:cs="仿宋"/>
                <w:color w:val="auto"/>
                <w:sz w:val="24"/>
                <w:highlight w:val="none"/>
              </w:rPr>
              <w:t>。</w:t>
            </w:r>
          </w:p>
          <w:p w14:paraId="3C061B4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D25B17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2A0B60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3DEB6E7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6BD3E0B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C33959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（3）如有其他所产生的费用，按实结算支付。</w:t>
            </w:r>
          </w:p>
          <w:p w14:paraId="1C032A05">
            <w:pPr>
              <w:keepNext w:val="0"/>
              <w:keepLines w:val="0"/>
              <w:pageBreakBefore w:val="0"/>
              <w:widowControl w:val="0"/>
              <w:kinsoku/>
              <w:wordWrap/>
              <w:overflowPunct/>
              <w:topLinePunct w:val="0"/>
              <w:bidi w:val="0"/>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（4）领取中标通知书前交纳。</w:t>
            </w:r>
          </w:p>
        </w:tc>
      </w:tr>
      <w:tr w14:paraId="1753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33534B19">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208E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4222B1C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31D63831">
      <w:pPr>
        <w:snapToGrid w:val="0"/>
        <w:spacing w:line="336" w:lineRule="auto"/>
        <w:jc w:val="center"/>
        <w:rPr>
          <w:rFonts w:ascii="仿宋" w:hAnsi="仿宋" w:eastAsia="仿宋" w:cs="仿宋"/>
          <w:b/>
          <w:color w:val="auto"/>
          <w:sz w:val="32"/>
          <w:szCs w:val="20"/>
          <w:highlight w:val="none"/>
        </w:rPr>
      </w:pPr>
    </w:p>
    <w:p w14:paraId="42FF215E">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color w:val="auto"/>
          <w:sz w:val="32"/>
          <w:szCs w:val="20"/>
          <w:highlight w:val="none"/>
        </w:rPr>
      </w:pPr>
    </w:p>
    <w:p w14:paraId="30E444E3">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9B05F0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39C2D2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4CEB49A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00AB04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21F5C55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89A6A8A">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2"/>
          <w:szCs w:val="20"/>
          <w:highlight w:val="none"/>
        </w:rPr>
      </w:pPr>
    </w:p>
    <w:p w14:paraId="1EA06CB6">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2A8F5CE">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1F58854">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2C553D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4F88D4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3125BD0D">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5755D3BD">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15901FF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3BA0BD39">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05F24D4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5434DB93">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适用范围</w:t>
      </w:r>
    </w:p>
    <w:p w14:paraId="5C1D72B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4C27EB8D">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82C0C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2.1“采购人”系指磋商邀请公告中载明的本项目的采购人。</w:t>
      </w:r>
    </w:p>
    <w:p w14:paraId="58E568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2.2“采购代理机构”系指磋商邀请公告中载明的本项目的采购代理机构。</w:t>
      </w:r>
    </w:p>
    <w:p w14:paraId="0C8FA9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2.3“投标人”“供应商”系指响应磋商、参加本次竞争的法人、其他组织或自然人。</w:t>
      </w:r>
    </w:p>
    <w:p w14:paraId="65CC9A4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59E671C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9F50FB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0B8A0B1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kern w:val="2"/>
          <w:sz w:val="24"/>
          <w:szCs w:val="24"/>
          <w:highlight w:val="none"/>
        </w:rPr>
        <w:t>https://www.zcygov.cn/</w:t>
      </w:r>
      <w:r>
        <w:rPr>
          <w:rStyle w:val="69"/>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42AE30A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”系指不适用本项目的要求。</w:t>
      </w:r>
    </w:p>
    <w:p w14:paraId="0B68D436">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采购项目需要落实的政府采购政策</w:t>
      </w:r>
    </w:p>
    <w:p w14:paraId="238793C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E091B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5B4ABD2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0F6590F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★3.2.2采购人拟采购的产品属于政府强制采购的节能产品品目清单范围的，磋商响应人未按磋商文件要求提供国家确定的认证机构出具的、处于有效期之内的节能产品认证证书，磋商无效。</w:t>
      </w:r>
    </w:p>
    <w:p w14:paraId="2E2ACD5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9D4B1A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6349A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DFFCF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按财库〔2022〕19号文件规定执行</w:t>
      </w:r>
      <w:r>
        <w:rPr>
          <w:rFonts w:hint="eastAsia" w:ascii="仿宋" w:hAnsi="仿宋" w:eastAsia="仿宋" w:cs="仿宋"/>
          <w:color w:val="auto"/>
          <w:sz w:val="24"/>
          <w:highlight w:val="none"/>
          <w:lang w:eastAsia="zh-CN"/>
        </w:rPr>
        <w:t>）</w:t>
      </w:r>
    </w:p>
    <w:p w14:paraId="0BA8758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3.3.1小微企业是指在中华人民共和国境内依法设立，依据国务院批</w:t>
      </w:r>
      <w:r>
        <w:rPr>
          <w:rFonts w:hint="eastAsia" w:ascii="仿宋" w:hAnsi="仿宋" w:eastAsia="仿宋" w:cs="仿宋"/>
          <w:bCs/>
          <w:color w:val="auto"/>
          <w:sz w:val="24"/>
          <w:highlight w:val="none"/>
        </w:rPr>
        <w:t>准的中小企业划分标准确定的小型企业和微型企业，但与大企业的负责人为同一人，或者与大企业存在直接控股、管理关系的除外。</w:t>
      </w:r>
    </w:p>
    <w:p w14:paraId="06828EBE">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4576B3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37B9964">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0A833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5F5976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5BA1E5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BAEB1C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BC47DB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2E5E53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9E4792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0AE3A65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2689B12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34490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1CE6A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449BC8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4FA5DAA">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4.1供应商磋商所使用的资格、信誉、荣誉与企业认证必须为本单位所拥有。供应商磋商所使用的项目实施人员必须为本单位正式员工。</w:t>
      </w:r>
    </w:p>
    <w:p w14:paraId="0CFD2F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4B25CB3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7D74598D">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color w:val="auto"/>
          <w:sz w:val="32"/>
          <w:szCs w:val="32"/>
          <w:highlight w:val="none"/>
        </w:rPr>
      </w:pPr>
    </w:p>
    <w:p w14:paraId="0F5E202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682317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政府采购方式</w:t>
      </w:r>
    </w:p>
    <w:p w14:paraId="4203A13E">
      <w:pPr>
        <w:pageBreakBefore w:val="0"/>
        <w:kinsoku/>
        <w:overflowPunct/>
        <w:topLinePunct w:val="0"/>
        <w:bidi w:val="0"/>
        <w:snapToGrid w:val="0"/>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597A0A54">
      <w:pPr>
        <w:pageBreakBefore w:val="0"/>
        <w:kinsoku/>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1.2如某一标项实质性响应磋商文件的供应商不足三家时，由采购人重新组织开展采购活动或按有关规定实施。</w:t>
      </w:r>
    </w:p>
    <w:p w14:paraId="46545DBC">
      <w:pPr>
        <w:pageBreakBefore w:val="0"/>
        <w:kinsoku/>
        <w:overflowPunct/>
        <w:topLinePunct w:val="0"/>
        <w:bidi w:val="0"/>
        <w:snapToGrid w:val="0"/>
        <w:spacing w:line="288" w:lineRule="auto"/>
        <w:ind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1.3本次竞争性磋商设定上限价，上限价即谈判公告中公布的各分标项预算金额。（各分标项之间的预算金额不能互相调整）</w:t>
      </w:r>
    </w:p>
    <w:p w14:paraId="2B20DE8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磋商委托</w:t>
      </w:r>
    </w:p>
    <w:p w14:paraId="54E18A7E">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08DF2AAC">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磋商费用</w:t>
      </w:r>
    </w:p>
    <w:p w14:paraId="747A864F">
      <w:pPr>
        <w:pStyle w:val="15"/>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0E96599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磋商文件</w:t>
      </w:r>
    </w:p>
    <w:p w14:paraId="4B82245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0707E6A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1F88680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1D353BA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656E537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4C180A40">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615DFE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602EE04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034ACF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10C230B6">
      <w:pPr>
        <w:pStyle w:val="22"/>
        <w:pageBreakBefore w:val="0"/>
        <w:kinsoku/>
        <w:overflowPunct/>
        <w:topLinePunct w:val="0"/>
        <w:bidi w:val="0"/>
        <w:spacing w:line="288" w:lineRule="auto"/>
        <w:textAlignment w:val="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2ED50CB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1875263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49BB7BB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5D8A781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619C04A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6B334D6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05D175C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E335D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71740E3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161FE75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3802A32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14:paraId="461F131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300A8BEF">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DCDA36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9DEC2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E6889A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7817CA">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35825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59686C8">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431B81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365F571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5163AB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511AD94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614AD69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5772D378">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787413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5B0D4104">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516BA15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0F2E41B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BE60C9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05DE8CB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33F5924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F51D4C2">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96E89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58C893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D8001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AAABC9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0F719D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2F0AB0EC">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FF0BB3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19C2BC2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88D6A8C">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14:paraId="00C544AC">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4E978AB5">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14:paraId="714203D4">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14:paraId="752C4AA9">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14:paraId="2804F9C4">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D542B38">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3419C3C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7018C03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00E5506">
      <w:pPr>
        <w:pStyle w:val="3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响应文件的编制和签署</w:t>
      </w:r>
    </w:p>
    <w:p w14:paraId="6BD2A45C">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81A722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E9704E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13C0F25F">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b/>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35EB4120">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123731B">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641E8FCE">
      <w:pPr>
        <w:pStyle w:val="394"/>
        <w:pageBreakBefore w:val="0"/>
        <w:kinsoku/>
        <w:overflowPunct/>
        <w:topLinePunct w:val="0"/>
        <w:bidi w:val="0"/>
        <w:spacing w:before="0" w:line="288" w:lineRule="auto"/>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5</w:t>
      </w:r>
      <w:r>
        <w:rPr>
          <w:rFonts w:hint="eastAsia" w:ascii="仿宋" w:hAnsi="仿宋" w:eastAsia="仿宋" w:cs="仿宋"/>
          <w:b/>
          <w:color w:val="auto"/>
          <w:szCs w:val="24"/>
          <w:highlight w:val="none"/>
        </w:rPr>
        <w:t>.磋商响应文件的提交、补充、修改、撤回</w:t>
      </w:r>
    </w:p>
    <w:p w14:paraId="5B4C3071">
      <w:pPr>
        <w:pStyle w:val="394"/>
        <w:pageBreakBefore w:val="0"/>
        <w:kinsoku/>
        <w:overflowPunct/>
        <w:topLinePunct w:val="0"/>
        <w:bidi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87466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1BDFC86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5D9C43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D71443F">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3C8C0CF">
      <w:pPr>
        <w:pStyle w:val="394"/>
        <w:pageBreakBefore w:val="0"/>
        <w:kinsoku/>
        <w:overflowPunct/>
        <w:topLinePunct w:val="0"/>
        <w:bidi w:val="0"/>
        <w:spacing w:before="0" w:line="288" w:lineRule="auto"/>
        <w:ind w:firstLine="241" w:firstLineChars="1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6.</w:t>
      </w:r>
      <w:r>
        <w:rPr>
          <w:rFonts w:hint="eastAsia" w:ascii="仿宋" w:hAnsi="仿宋" w:eastAsia="仿宋" w:cs="仿宋"/>
          <w:b/>
          <w:color w:val="auto"/>
          <w:szCs w:val="24"/>
          <w:highlight w:val="none"/>
        </w:rPr>
        <w:t>磋商响应有效期</w:t>
      </w:r>
    </w:p>
    <w:p w14:paraId="3B1403B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0A31A65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46F999D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1F051D2E">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FEC688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1241444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磋商程序</w:t>
      </w:r>
    </w:p>
    <w:p w14:paraId="0F0E61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6B348A4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547D10A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4860D9D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661830A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28DD961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51E593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6CF84AA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3B12DF6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78010B6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04E2ED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B0530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20EE25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C7F12B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06B947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7E5D653">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9D19E3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414E2E5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27998B3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1E2CE422">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077FC2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3DA8C43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506D294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434D904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13B6B40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24BE9DE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802745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D89985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25F035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73826BD0">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6DC8D95C">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073FA5B0">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0E082A5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33CCBFE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39CF02F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2DDCB5B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77E49EF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2BF1F0D4">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437DFF8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74A8BDA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167A020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3EA788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6C113B1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0F7801F8">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2B6C736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70F9F0A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4E43F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2865196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628E80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57B30FB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65B2FD9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34276E4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3B64FD1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3588438E">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6D3999E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18D41C74">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8.磋商响应文件的澄清</w:t>
      </w:r>
    </w:p>
    <w:p w14:paraId="27259F5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4D476EB9">
      <w:pPr>
        <w:pStyle w:val="32"/>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b/>
          <w:sz w:val="24"/>
          <w:szCs w:val="24"/>
          <w:lang w:val="en-US" w:eastAsia="zh-CN"/>
        </w:rPr>
        <w:t>.</w:t>
      </w:r>
      <w:r>
        <w:rPr>
          <w:rFonts w:hint="eastAsia" w:ascii="仿宋" w:hAnsi="仿宋" w:eastAsia="仿宋" w:cs="仿宋"/>
          <w:b/>
          <w:sz w:val="24"/>
          <w:szCs w:val="24"/>
        </w:rPr>
        <w:t>无效磋商的情形</w:t>
      </w:r>
    </w:p>
    <w:p w14:paraId="668C4733">
      <w:pPr>
        <w:keepNext w:val="0"/>
        <w:keepLines w:val="0"/>
        <w:pageBreakBefore w:val="0"/>
        <w:widowControl w:val="0"/>
        <w:tabs>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磋商响应文件有下列情形之一的作无效磋商响应处理：</w:t>
      </w:r>
    </w:p>
    <w:p w14:paraId="01A44070">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9.1磋商响应文件未按照磋商文件规定要求电子签章、签字或盖章的；</w:t>
      </w:r>
    </w:p>
    <w:p w14:paraId="1925D41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9.2单位负责人为同一人或者存在直接控股、管理关系的不同供应商参加同一合同项下的政府采购活动的（均无效）；</w:t>
      </w:r>
    </w:p>
    <w:p w14:paraId="4F2D419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 xml:space="preserve">9.3为采购项目提供整体设计、规范编制或者项目管理、监理、检测等服务的供应商参加该采购项目的其他采购活动的； </w:t>
      </w:r>
    </w:p>
    <w:p w14:paraId="1C6CE64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9.4供应商不具备磋商文件中规定的资格要求的（供应商未提供有效的资格证明文件的，视为其不具备磋商文件中规定的资格要求）；</w:t>
      </w:r>
    </w:p>
    <w:p w14:paraId="4F18455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sz w:val="24"/>
          <w:szCs w:val="24"/>
        </w:rPr>
        <w:t>9.5</w:t>
      </w:r>
      <w:r>
        <w:rPr>
          <w:rFonts w:hint="eastAsia" w:ascii="仿宋" w:hAnsi="仿宋" w:eastAsia="仿宋" w:cs="仿宋"/>
          <w:b/>
          <w:kern w:val="0"/>
          <w:sz w:val="24"/>
          <w:szCs w:val="24"/>
        </w:rPr>
        <w:t>《法定代表人身份证明书》与提供的身份证复印件信息不符的；《法定代表人授权委托书》与提供的身份证复印件信息不符的；</w:t>
      </w:r>
    </w:p>
    <w:p w14:paraId="1B45F769">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9.6《法定代表人授权委托书》或《法定代表人身份证明书》填写不全、错误、未加盖公章(《法定代表人授权委托书》要求“电子签章”和“签字或盖章”缺一不可）的；</w:t>
      </w:r>
    </w:p>
    <w:p w14:paraId="6CC4371A">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9.7授权代表非磋商响应单位正式职工（以社保证明为准，如授权代表为离退休返聘人员的，需提供退休证明及单位聘用证明</w:t>
      </w:r>
      <w:r>
        <w:rPr>
          <w:rFonts w:hint="eastAsia" w:ascii="仿宋" w:hAnsi="仿宋" w:eastAsia="仿宋" w:cs="仿宋"/>
          <w:b/>
          <w:bCs/>
          <w:sz w:val="24"/>
          <w:szCs w:val="24"/>
        </w:rPr>
        <w:t>)，</w:t>
      </w:r>
      <w:r>
        <w:rPr>
          <w:rFonts w:hint="eastAsia" w:ascii="仿宋" w:hAnsi="仿宋" w:eastAsia="仿宋" w:cs="仿宋"/>
          <w:b/>
          <w:kern w:val="0"/>
          <w:sz w:val="24"/>
          <w:szCs w:val="24"/>
        </w:rPr>
        <w:t>法定代表人及个体工商户除外；</w:t>
      </w:r>
    </w:p>
    <w:p w14:paraId="31CA119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w:t>
      </w:r>
      <w:r>
        <w:rPr>
          <w:rFonts w:hint="eastAsia" w:ascii="仿宋" w:hAnsi="仿宋" w:eastAsia="仿宋" w:cs="仿宋"/>
          <w:b/>
          <w:sz w:val="24"/>
          <w:szCs w:val="24"/>
        </w:rPr>
        <w:t>8磋商响应文件中的磋商响应函无供应商电子签章或填写不全的；</w:t>
      </w:r>
    </w:p>
    <w:p w14:paraId="1FEE4A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9.9</w:t>
      </w:r>
      <w:r>
        <w:rPr>
          <w:rFonts w:hint="eastAsia" w:ascii="仿宋" w:hAnsi="仿宋" w:eastAsia="仿宋" w:cs="仿宋"/>
          <w:b/>
          <w:sz w:val="24"/>
          <w:szCs w:val="24"/>
        </w:rPr>
        <w:t>供应商递交两份或两份以上内容不同的磋商响应文件，且未声明哪一份有效的；</w:t>
      </w:r>
    </w:p>
    <w:p w14:paraId="41B4EAEA">
      <w:pPr>
        <w:pStyle w:val="32"/>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9.10报价一经涂改，涂改处无磋商响应单位电子签章或者未经法定代表人或授权代表签字或盖章的；</w:t>
      </w:r>
    </w:p>
    <w:p w14:paraId="21B158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9.11</w:t>
      </w:r>
      <w:r>
        <w:rPr>
          <w:rFonts w:hint="eastAsia" w:ascii="仿宋" w:hAnsi="仿宋" w:eastAsia="仿宋" w:cs="仿宋"/>
          <w:b/>
          <w:sz w:val="24"/>
          <w:szCs w:val="24"/>
        </w:rPr>
        <w:t>磋商响应文件中未按磋商响应文件规定的格式填写，或未详细应答磋商服务（或技术或产品等要求），经磋商后仍无法详细应答或应答不完整有缺失，致使磋商小组无法评审的；</w:t>
      </w:r>
    </w:p>
    <w:p w14:paraId="5760E196">
      <w:pPr>
        <w:pStyle w:val="32"/>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szCs w:val="24"/>
          <w:lang w:eastAsia="zh-CN"/>
        </w:rPr>
        <w:t>商务技术文件</w:t>
      </w:r>
      <w:r>
        <w:rPr>
          <w:rFonts w:hint="eastAsia" w:ascii="仿宋" w:hAnsi="仿宋" w:eastAsia="仿宋" w:cs="仿宋"/>
          <w:b/>
          <w:sz w:val="24"/>
          <w:szCs w:val="24"/>
        </w:rPr>
        <w:t>资料、报价文件资料描述不一致或前后描述不一致，经磋商小组认定后为无法评审的；</w:t>
      </w:r>
    </w:p>
    <w:p w14:paraId="6546CC42">
      <w:pPr>
        <w:pStyle w:val="32"/>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9.13</w:t>
      </w:r>
      <w:r>
        <w:rPr>
          <w:rFonts w:hint="eastAsia" w:ascii="仿宋" w:hAnsi="仿宋" w:eastAsia="仿宋" w:cs="仿宋"/>
          <w:b/>
          <w:sz w:val="24"/>
          <w:szCs w:val="24"/>
        </w:rPr>
        <w:t>《技术偏离说明表》不真实填写或弄虚作假的；</w:t>
      </w:r>
    </w:p>
    <w:p w14:paraId="521300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sz w:val="24"/>
          <w:szCs w:val="24"/>
        </w:rPr>
        <w:t>9.14</w:t>
      </w:r>
      <w:r>
        <w:rPr>
          <w:rFonts w:hint="eastAsia" w:ascii="仿宋" w:hAnsi="仿宋" w:eastAsia="仿宋" w:cs="仿宋"/>
          <w:b/>
          <w:kern w:val="0"/>
          <w:sz w:val="24"/>
          <w:szCs w:val="24"/>
        </w:rPr>
        <w:t>磋商响应文件有采购人不能接受的条件；</w:t>
      </w:r>
    </w:p>
    <w:p w14:paraId="046A28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9.15</w:t>
      </w:r>
      <w:r>
        <w:rPr>
          <w:rFonts w:hint="eastAsia" w:ascii="仿宋" w:hAnsi="仿宋" w:eastAsia="仿宋" w:cs="仿宋"/>
          <w:b/>
          <w:sz w:val="24"/>
          <w:szCs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46B806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9.16最后报价超过预算金额或上限价的；</w:t>
      </w:r>
    </w:p>
    <w:p w14:paraId="5E7ED5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9.17磋商小组认定有重大偏差或实质性不响应磋商文件要求的；</w:t>
      </w:r>
    </w:p>
    <w:p w14:paraId="2925A1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9.18采购人拟采购的产品属于政府强制采购的节能产品品目清单范围的，供应商未按磋商文件要求提供国家确定的认证机构出具的、处于有效期之内的节能产品认证证书的；</w:t>
      </w:r>
    </w:p>
    <w:p w14:paraId="693927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9.19《报价一览表》填写不完整或字迹不能辨认或有漏项的；</w:t>
      </w:r>
    </w:p>
    <w:p w14:paraId="2499D9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9.20供应商对根据修正原则修正后的报价不确认的；</w:t>
      </w:r>
    </w:p>
    <w:p w14:paraId="4F5955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9.21供应商提供虚假材料磋商的（包括但不限于以下情节）；</w:t>
      </w:r>
    </w:p>
    <w:p w14:paraId="3A643D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9.21.1使用伪造、变造的许可证件；</w:t>
      </w:r>
    </w:p>
    <w:p w14:paraId="4648C2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9.21.2提供虚假的财务状况或者业绩；</w:t>
      </w:r>
    </w:p>
    <w:p w14:paraId="1B7379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9.21.3提供虚假的项目负责人或者主要技术人员简历、劳动关系证明；</w:t>
      </w:r>
    </w:p>
    <w:p w14:paraId="782B2C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9.21.4提供虚假的信用状况；</w:t>
      </w:r>
    </w:p>
    <w:p w14:paraId="15DD12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9.21.5其他弄虚作假的行为。</w:t>
      </w:r>
    </w:p>
    <w:p w14:paraId="259574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9.22有下列情形之一的，视为供应商串通磋商，其磋商无效：</w:t>
      </w:r>
    </w:p>
    <w:p w14:paraId="63E5EB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9.22.1不同供应商的磋商响应文件由同一单位或者个人编制；</w:t>
      </w:r>
    </w:p>
    <w:p w14:paraId="07AFFF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9.22.2不同供应商委托同一单位或者个人办理磋商事宜；</w:t>
      </w:r>
    </w:p>
    <w:p w14:paraId="025CFC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9.22.3不同供应商的磋商响应文件载明的项目管理成员或者联系人员为同一人；</w:t>
      </w:r>
    </w:p>
    <w:p w14:paraId="1942FD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9.22.4不同供应商的磋商响应文件异常一致或者磋商报价呈规律性差异；</w:t>
      </w:r>
    </w:p>
    <w:p w14:paraId="1147CD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9.22.5不同供应商的磋商响应文件相互混装；</w:t>
      </w:r>
    </w:p>
    <w:p w14:paraId="433766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9.22.6有二份及二份以上磋商响应文件的相互之间有特别相同或相似之处，且经询标澄清供应商无令人信服的理由和可靠证据证明其合理性的，经磋商小组半数以上成员确认有串通磋商嫌疑的；</w:t>
      </w:r>
    </w:p>
    <w:p w14:paraId="29C978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9.23有下列情形之一的，属于恶意串通，其磋商无效：</w:t>
      </w:r>
    </w:p>
    <w:p w14:paraId="1C71114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9.23.1供应商直接或者间接从采购人或者采购机构处获得其他供应商的相关情况并修改其磋商响应文件；</w:t>
      </w:r>
    </w:p>
    <w:p w14:paraId="11F0CCF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9.23.2供应商按照采购人或者采购机构的授意撤换、修改磋商响应文件；</w:t>
      </w:r>
    </w:p>
    <w:p w14:paraId="0D022C3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9.23.3供应商之间协商报价、技术方案等磋商响应文件的实质性内容；</w:t>
      </w:r>
    </w:p>
    <w:p w14:paraId="4D8BCC7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9.23.4属于同一集团、协会、商会等组织成员的供应商按照该组织要求协同参加政府采购活动；</w:t>
      </w:r>
    </w:p>
    <w:p w14:paraId="04B4DBE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9.23.5供应商之间事先约定由某一特定供应商中标、成交；</w:t>
      </w:r>
    </w:p>
    <w:p w14:paraId="326188A2">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9.23.6供应商之间商定部分供应商放弃参加政府采购活动或者放弃中标、成交；</w:t>
      </w:r>
    </w:p>
    <w:p w14:paraId="49D457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b/>
          <w:sz w:val="24"/>
          <w:szCs w:val="24"/>
        </w:rPr>
      </w:pPr>
      <w:r>
        <w:rPr>
          <w:rFonts w:hint="eastAsia" w:ascii="仿宋" w:hAnsi="仿宋" w:eastAsia="仿宋" w:cs="仿宋"/>
          <w:sz w:val="24"/>
          <w:szCs w:val="24"/>
        </w:rPr>
        <w:t>9.23.7供应商与采购人或者采购机构之间、供应商相互之间，为谋求特定供应商中标、成交或者排斥其他供应商的其他串通行为。</w:t>
      </w:r>
    </w:p>
    <w:p w14:paraId="13D3E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9.24磋商响应文件出现不是唯一的、有选择性报价的；</w:t>
      </w:r>
    </w:p>
    <w:p w14:paraId="07EEBF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9.25未按招标文件要求提供样品或提供样品不满足采购需求实质性条件的；</w:t>
      </w:r>
    </w:p>
    <w:p w14:paraId="0AFF04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lang w:eastAsia="zh-CN"/>
        </w:rPr>
      </w:pPr>
      <w:r>
        <w:rPr>
          <w:rFonts w:hint="eastAsia" w:ascii="仿宋" w:hAnsi="仿宋" w:eastAsia="仿宋" w:cs="仿宋"/>
          <w:b/>
          <w:sz w:val="24"/>
          <w:szCs w:val="24"/>
          <w:lang w:val="en-US" w:eastAsia="zh-CN"/>
        </w:rPr>
        <w:t>9.26</w:t>
      </w:r>
      <w:r>
        <w:rPr>
          <w:rFonts w:hint="eastAsia" w:ascii="仿宋" w:hAnsi="仿宋" w:eastAsia="仿宋" w:cs="仿宋"/>
          <w:b/>
          <w:sz w:val="24"/>
          <w:szCs w:val="24"/>
        </w:rPr>
        <w:t>参与同一个采购包(标段)的供应商存在下列情形之一的</w:t>
      </w:r>
      <w:r>
        <w:rPr>
          <w:rFonts w:hint="eastAsia" w:ascii="仿宋" w:hAnsi="仿宋" w:eastAsia="仿宋" w:cs="仿宋"/>
          <w:b/>
          <w:sz w:val="24"/>
          <w:szCs w:val="24"/>
          <w:lang w:eastAsia="zh-CN"/>
        </w:rPr>
        <w:t>，其磋商无效：</w:t>
      </w:r>
    </w:p>
    <w:p w14:paraId="70A9C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9.26.1</w:t>
      </w:r>
      <w:r>
        <w:rPr>
          <w:rFonts w:hint="eastAsia" w:ascii="仿宋" w:hAnsi="仿宋" w:eastAsia="仿宋" w:cs="仿宋"/>
          <w:b/>
          <w:sz w:val="24"/>
          <w:szCs w:val="24"/>
        </w:rPr>
        <w:t>不同供应商的磋商响应文件上传计算机的网卡MAC地址、CPU序列号和硬盘序列号等硬件信息相同的;</w:t>
      </w:r>
    </w:p>
    <w:p w14:paraId="21186E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9.26.2</w:t>
      </w:r>
      <w:r>
        <w:rPr>
          <w:rFonts w:hint="eastAsia" w:ascii="仿宋" w:hAnsi="仿宋" w:eastAsia="仿宋" w:cs="仿宋"/>
          <w:b/>
          <w:sz w:val="24"/>
          <w:szCs w:val="24"/>
        </w:rPr>
        <w:t>上传的磋商响应文件若出现使用本项目其他磋商响应供应商的数字证书加密的，或者加盖本项目其他磋商响应供应商的电子印章的;</w:t>
      </w:r>
    </w:p>
    <w:p w14:paraId="32EF9E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9.26.3</w:t>
      </w:r>
      <w:r>
        <w:rPr>
          <w:rFonts w:hint="eastAsia" w:ascii="仿宋" w:hAnsi="仿宋" w:eastAsia="仿宋" w:cs="仿宋"/>
          <w:b/>
          <w:sz w:val="24"/>
          <w:szCs w:val="24"/>
        </w:rPr>
        <w:t>不同供应商的磋商响应文件的内容存在三处(含)以上错误一致，且无法合理解释的;</w:t>
      </w:r>
    </w:p>
    <w:p w14:paraId="701AB1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9.26.4</w:t>
      </w:r>
      <w:r>
        <w:rPr>
          <w:rFonts w:hint="eastAsia" w:ascii="仿宋" w:hAnsi="仿宋" w:eastAsia="仿宋" w:cs="仿宋"/>
          <w:b/>
          <w:sz w:val="24"/>
          <w:szCs w:val="24"/>
        </w:rPr>
        <w:t>不同供应商联系人为同一人或不同联系人的联系电话一致，且无法合理解释的。</w:t>
      </w:r>
    </w:p>
    <w:p w14:paraId="37B700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b/>
          <w:sz w:val="24"/>
          <w:szCs w:val="24"/>
          <w:lang w:val="en-US" w:eastAsia="zh-CN"/>
        </w:rPr>
        <w:t>27</w:t>
      </w:r>
      <w:r>
        <w:rPr>
          <w:rFonts w:hint="eastAsia" w:ascii="仿宋" w:hAnsi="仿宋" w:eastAsia="仿宋" w:cs="仿宋"/>
          <w:b/>
          <w:sz w:val="24"/>
          <w:szCs w:val="24"/>
        </w:rPr>
        <w:t>其他违反法律、法规的情形。</w:t>
      </w:r>
    </w:p>
    <w:p w14:paraId="4DB46CC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10</w:t>
      </w:r>
      <w:r>
        <w:rPr>
          <w:rFonts w:hint="eastAsia" w:ascii="仿宋" w:hAnsi="仿宋" w:eastAsia="仿宋" w:cs="仿宋"/>
          <w:b/>
          <w:color w:val="auto"/>
          <w:kern w:val="0"/>
          <w:sz w:val="24"/>
          <w:szCs w:val="24"/>
          <w:highlight w:val="none"/>
          <w:lang w:val="en-US" w:eastAsia="zh-CN"/>
        </w:rPr>
        <w:t>.</w:t>
      </w:r>
      <w:r>
        <w:rPr>
          <w:rFonts w:hint="eastAsia" w:ascii="仿宋" w:hAnsi="仿宋" w:eastAsia="仿宋" w:cs="仿宋"/>
          <w:b/>
          <w:color w:val="auto"/>
          <w:kern w:val="0"/>
          <w:sz w:val="24"/>
          <w:szCs w:val="24"/>
          <w:highlight w:val="none"/>
        </w:rPr>
        <w:t>磋商过程保密</w:t>
      </w:r>
    </w:p>
    <w:p w14:paraId="587BE963">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418DD2C5">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6589C263">
      <w:pPr>
        <w:pageBreakBefore w:val="0"/>
        <w:kinsoku/>
        <w:overflowPunct/>
        <w:topLinePunct w:val="0"/>
        <w:bidi w:val="0"/>
        <w:adjustRightInd/>
        <w:spacing w:line="288" w:lineRule="auto"/>
        <w:jc w:val="center"/>
        <w:textAlignment w:val="auto"/>
        <w:outlineLvl w:val="0"/>
        <w:rPr>
          <w:rFonts w:hint="eastAsia" w:ascii="仿宋" w:hAnsi="仿宋" w:eastAsia="仿宋" w:cs="仿宋"/>
          <w:color w:val="auto"/>
          <w:sz w:val="32"/>
          <w:szCs w:val="32"/>
          <w:highlight w:val="none"/>
        </w:rPr>
      </w:pPr>
    </w:p>
    <w:p w14:paraId="695E66E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4E854577">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51" w:name="_Toc81372776"/>
      <w:bookmarkStart w:id="52" w:name="_Toc81372953"/>
      <w:bookmarkStart w:id="53" w:name="_Toc84325929"/>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成交条件</w:t>
      </w:r>
    </w:p>
    <w:p w14:paraId="29E3BEB4">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1.1磋商响应文件基本符合磋商文件要求；</w:t>
      </w:r>
    </w:p>
    <w:p w14:paraId="207F34C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1.2供应商有很好的执行合同的能力；</w:t>
      </w:r>
    </w:p>
    <w:p w14:paraId="2927F5B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1.3实施方案最合理并对采购人最为有利，最大限度满足磋商文件的要求；</w:t>
      </w:r>
    </w:p>
    <w:p w14:paraId="1FAC7726">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1.4供应商能够提供质量技术、商务经济占综合优势的系统及服务。</w:t>
      </w:r>
    </w:p>
    <w:p w14:paraId="63185899">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836B2FE">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2.1采购人应当在收到评审报告之日起５个工作日内，在评审报告提出的成交候选供应商单中确定成交供应商。</w:t>
      </w:r>
    </w:p>
    <w:p w14:paraId="66A18C55">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2.2采购人逾期未确定成交供应商的，视为确定评审报告提出的成交候选供应商为成交供应商。</w:t>
      </w:r>
    </w:p>
    <w:p w14:paraId="0F39BAFA">
      <w:pPr>
        <w:pageBreakBefore w:val="0"/>
        <w:kinsoku/>
        <w:overflowPunct/>
        <w:topLinePunct w:val="0"/>
        <w:bidi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2.3采购人应在确认成交供应商前再次对资格条件和相关证件材料进一步查验核实。</w:t>
      </w:r>
    </w:p>
    <w:p w14:paraId="3528301B">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51"/>
    <w:bookmarkEnd w:id="52"/>
    <w:bookmarkEnd w:id="53"/>
    <w:p w14:paraId="722497FB">
      <w:pPr>
        <w:pStyle w:val="394"/>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http://zfcg.czt.zj.gov.cn/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http://ggb.sx.gov.cn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）发布成交公告，成交公告期限为1个工作日。</w:t>
      </w:r>
    </w:p>
    <w:p w14:paraId="29B4FAC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0302DD3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AA5DD41">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7A6BAB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E832C2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137495F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5A4692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9DC02C0">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57CB983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个工作日内</w:t>
      </w:r>
      <w:r>
        <w:rPr>
          <w:rFonts w:hint="eastAsia" w:ascii="仿宋" w:hAnsi="仿宋" w:eastAsia="仿宋" w:cs="仿宋"/>
          <w:color w:val="auto"/>
          <w:sz w:val="24"/>
          <w:highlight w:val="none"/>
        </w:rPr>
        <w:t>，通过电子交易平台进行备案。</w:t>
      </w:r>
    </w:p>
    <w:p w14:paraId="4E5150B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19478946">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A7B202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739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1D4497D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EA9C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12AF70A">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售后服务考核</w:t>
      </w:r>
      <w:r>
        <w:rPr>
          <w:rFonts w:hint="eastAsia" w:ascii="仿宋" w:hAnsi="仿宋" w:eastAsia="仿宋" w:cs="仿宋"/>
          <w:b/>
          <w:color w:val="auto"/>
          <w:sz w:val="24"/>
          <w:highlight w:val="none"/>
        </w:rPr>
        <w:tab/>
      </w:r>
    </w:p>
    <w:p w14:paraId="03D7A2F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E234CE">
      <w:pPr>
        <w:pageBreakBefore w:val="0"/>
        <w:kinsoku/>
        <w:overflowPunct/>
        <w:topLinePunct w:val="0"/>
        <w:bidi w:val="0"/>
        <w:spacing w:line="288" w:lineRule="auto"/>
        <w:ind w:firstLine="640" w:firstLineChars="200"/>
        <w:textAlignment w:val="auto"/>
        <w:rPr>
          <w:rFonts w:hint="eastAsia" w:ascii="仿宋" w:hAnsi="仿宋" w:eastAsia="仿宋" w:cs="仿宋"/>
          <w:color w:val="auto"/>
          <w:sz w:val="32"/>
          <w:szCs w:val="32"/>
          <w:highlight w:val="none"/>
        </w:rPr>
      </w:pPr>
    </w:p>
    <w:p w14:paraId="0AA24C9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6E57AE42">
      <w:pPr>
        <w:pStyle w:val="3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1F7B5CC5">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22D30FA">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供应商询问</w:t>
      </w:r>
    </w:p>
    <w:p w14:paraId="7C94A74F">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163094">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供应商质疑</w:t>
      </w:r>
    </w:p>
    <w:p w14:paraId="52C6C413">
      <w:pPr>
        <w:pStyle w:val="3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2B841395">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5E861009">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103AA82">
      <w:pPr>
        <w:pStyle w:val="4"/>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655CE4D">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31DADD81">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5407A666">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7B954F9D">
      <w:pPr>
        <w:pStyle w:val="32"/>
        <w:pageBreakBefore w:val="0"/>
        <w:kinsoku/>
        <w:overflowPunct/>
        <w:topLinePunct w:val="0"/>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4D01A055">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5FE91F74">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64879914">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22C407C">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73414927">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5722D2AD">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2A22770F">
      <w:pPr>
        <w:pStyle w:val="32"/>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339FAB11">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6A35B173">
      <w:pPr>
        <w:pStyle w:val="3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313F3100">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200A2CC5">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0D87DC79">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02D3BFFE">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16AD0772">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206E2963">
      <w:pPr>
        <w:pStyle w:val="32"/>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18FAE8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0"/>
          <w:highlight w:val="none"/>
        </w:rPr>
      </w:pPr>
    </w:p>
    <w:p w14:paraId="7E4D21DE">
      <w:pPr>
        <w:pStyle w:val="32"/>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p>
    <w:p w14:paraId="58E61A04">
      <w:pPr>
        <w:pageBreakBefore w:val="0"/>
        <w:tabs>
          <w:tab w:val="left" w:pos="0"/>
        </w:tabs>
        <w:kinsoku/>
        <w:overflowPunct/>
        <w:topLinePunct w:val="0"/>
        <w:bidi w:val="0"/>
        <w:spacing w:line="288" w:lineRule="auto"/>
        <w:textAlignment w:val="auto"/>
        <w:rPr>
          <w:rFonts w:hint="eastAsia" w:ascii="仿宋" w:hAnsi="仿宋" w:eastAsia="仿宋" w:cs="仿宋"/>
          <w:b/>
          <w:color w:val="auto"/>
          <w:sz w:val="32"/>
          <w:szCs w:val="20"/>
          <w:highlight w:val="none"/>
        </w:rPr>
      </w:pPr>
      <w:bookmarkStart w:id="54" w:name="_Hlt74729768"/>
      <w:bookmarkEnd w:id="54"/>
      <w:bookmarkStart w:id="55" w:name="_Hlt74707468"/>
      <w:bookmarkEnd w:id="55"/>
      <w:bookmarkStart w:id="56" w:name="_Hlt75236101"/>
      <w:bookmarkEnd w:id="56"/>
      <w:bookmarkStart w:id="57" w:name="_Hlt68057669"/>
      <w:bookmarkEnd w:id="57"/>
      <w:bookmarkStart w:id="58" w:name="_Hlt74730295"/>
      <w:bookmarkEnd w:id="58"/>
      <w:bookmarkStart w:id="59" w:name="_Hlt68072990"/>
      <w:bookmarkEnd w:id="59"/>
      <w:bookmarkStart w:id="60" w:name="_Hlt75236011"/>
      <w:bookmarkEnd w:id="60"/>
      <w:bookmarkStart w:id="61" w:name="_Hlt74714665"/>
      <w:bookmarkEnd w:id="61"/>
      <w:bookmarkStart w:id="62" w:name="_Hlt75236290"/>
      <w:bookmarkEnd w:id="62"/>
      <w:r>
        <w:rPr>
          <w:rFonts w:hint="eastAsia" w:ascii="仿宋" w:hAnsi="仿宋" w:eastAsia="仿宋" w:cs="仿宋"/>
          <w:b/>
          <w:color w:val="auto"/>
          <w:sz w:val="36"/>
          <w:szCs w:val="36"/>
          <w:highlight w:val="none"/>
        </w:rPr>
        <w:br w:type="page"/>
      </w:r>
    </w:p>
    <w:bookmarkEnd w:id="8"/>
    <w:p w14:paraId="300FBD8C">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14:paraId="25CF481A">
      <w:pPr>
        <w:pStyle w:val="32"/>
        <w:keepNext w:val="0"/>
        <w:keepLines w:val="0"/>
        <w:pageBreakBefore w:val="0"/>
        <w:widowControl w:val="0"/>
        <w:kinsoku/>
        <w:wordWrap/>
        <w:overflowPunct/>
        <w:topLinePunct w:val="0"/>
        <w:autoSpaceDE/>
        <w:autoSpaceDN/>
        <w:bidi w:val="0"/>
        <w:adjustRightInd w:val="0"/>
        <w:snapToGrid/>
        <w:spacing w:line="286"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一、工程范围及内容</w:t>
      </w:r>
    </w:p>
    <w:p w14:paraId="54FEC902">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本工程为绍兴文理学院元培学院北门及留外楼区域配套提升工程</w:t>
      </w:r>
      <w:r>
        <w:rPr>
          <w:rFonts w:hint="eastAsia" w:ascii="仿宋" w:hAnsi="仿宋" w:eastAsia="仿宋" w:cs="仿宋"/>
          <w:sz w:val="24"/>
          <w:szCs w:val="24"/>
          <w:lang w:eastAsia="zh-CN"/>
        </w:rPr>
        <w:t>，</w:t>
      </w:r>
      <w:r>
        <w:rPr>
          <w:rFonts w:hint="eastAsia" w:ascii="仿宋" w:hAnsi="仿宋" w:eastAsia="仿宋" w:cs="仿宋"/>
          <w:sz w:val="24"/>
          <w:szCs w:val="24"/>
        </w:rPr>
        <w:t>本次施工范围包</w:t>
      </w:r>
      <w:r>
        <w:rPr>
          <w:rFonts w:hint="eastAsia" w:ascii="仿宋" w:hAnsi="仿宋" w:eastAsia="仿宋" w:cs="仿宋"/>
          <w:sz w:val="24"/>
          <w:szCs w:val="24"/>
          <w:lang w:val="en-US" w:eastAsia="zh-CN"/>
        </w:rPr>
        <w:t>括：根据元培学院内北区域出入口现状道路情况，对主要道路路面进行拼宽处理等，具体详见标底及图纸。</w:t>
      </w:r>
    </w:p>
    <w:p w14:paraId="5B6759BE">
      <w:pPr>
        <w:pStyle w:val="32"/>
        <w:keepNext w:val="0"/>
        <w:keepLines w:val="0"/>
        <w:pageBreakBefore w:val="0"/>
        <w:widowControl w:val="0"/>
        <w:kinsoku/>
        <w:wordWrap/>
        <w:overflowPunct/>
        <w:topLinePunct w:val="0"/>
        <w:autoSpaceDE/>
        <w:autoSpaceDN/>
        <w:bidi w:val="0"/>
        <w:adjustRightInd w:val="0"/>
        <w:snapToGrid/>
        <w:spacing w:line="286"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二、编制依据：</w:t>
      </w:r>
    </w:p>
    <w:p w14:paraId="39A359D9">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（一）工程量：</w:t>
      </w:r>
    </w:p>
    <w:p w14:paraId="655FCBA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由浙江非简工程设计有限公司</w:t>
      </w:r>
      <w:r>
        <w:rPr>
          <w:rFonts w:hint="eastAsia" w:ascii="仿宋" w:hAnsi="仿宋" w:eastAsia="仿宋" w:cs="仿宋"/>
          <w:sz w:val="24"/>
          <w:szCs w:val="24"/>
        </w:rPr>
        <w:t>设计的施工图纸</w:t>
      </w:r>
      <w:r>
        <w:rPr>
          <w:rFonts w:hint="eastAsia" w:ascii="仿宋" w:hAnsi="仿宋" w:eastAsia="仿宋" w:cs="仿宋"/>
          <w:sz w:val="24"/>
          <w:szCs w:val="24"/>
          <w:lang w:val="en-US" w:eastAsia="zh-CN"/>
        </w:rPr>
        <w:t>进行编制。市政（2024.11出图）：图号ML-1.0~图号SZ-17.1~7，共18张。</w:t>
      </w:r>
    </w:p>
    <w:p w14:paraId="29860DB8">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（二）定额套用：</w:t>
      </w:r>
    </w:p>
    <w:p w14:paraId="182B152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市政工程工程量计算规范GB50857-2013》；《建设工程工程量清单计价规范GB50500-2013》；《浙江省建筑安装材料基期价格（2018）版》；《浙江省建设工程施工机械台班费用定额（2018）版》；《浙江省市政工程预算定额（2018）版》；《浙江省房屋建筑与装饰工程预算定额（2018）版》；《浙江省建设工程计价规则（2018）版》；《建设工程工程量计算规范（2013）浙江省补充规定》及有关补充定额、文件编制。</w:t>
      </w:r>
    </w:p>
    <w:p w14:paraId="5313C0A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（三）费用计取：</w:t>
      </w:r>
    </w:p>
    <w:p w14:paraId="1318D71D">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1</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工程费用执行《浙江省建设工程计价规则》（2018版）中</w:t>
      </w:r>
      <w:r>
        <w:rPr>
          <w:rFonts w:hint="eastAsia" w:ascii="仿宋" w:hAnsi="仿宋" w:eastAsia="仿宋" w:cs="仿宋"/>
          <w:sz w:val="24"/>
          <w:szCs w:val="24"/>
          <w:lang w:val="en-US" w:eastAsia="zh-CN"/>
        </w:rPr>
        <w:t>相应</w:t>
      </w:r>
      <w:r>
        <w:rPr>
          <w:rFonts w:hint="default" w:ascii="仿宋" w:hAnsi="仿宋" w:eastAsia="仿宋" w:cs="仿宋"/>
          <w:sz w:val="24"/>
          <w:szCs w:val="24"/>
          <w:lang w:val="en-US" w:eastAsia="zh-CN"/>
        </w:rPr>
        <w:t>工程施工取费费率相关规定及浙建建发【2019】92号文件，按一般计税法计取。管理费、利润按</w:t>
      </w:r>
      <w:r>
        <w:rPr>
          <w:rFonts w:hint="eastAsia" w:ascii="仿宋" w:hAnsi="仿宋" w:eastAsia="仿宋" w:cs="仿宋"/>
          <w:sz w:val="24"/>
          <w:szCs w:val="24"/>
          <w:lang w:val="en-US" w:eastAsia="zh-CN"/>
        </w:rPr>
        <w:t>相应</w:t>
      </w:r>
      <w:r>
        <w:rPr>
          <w:rFonts w:hint="default" w:ascii="仿宋" w:hAnsi="仿宋" w:eastAsia="仿宋" w:cs="仿宋"/>
          <w:sz w:val="24"/>
          <w:szCs w:val="24"/>
          <w:lang w:val="en-US" w:eastAsia="zh-CN"/>
        </w:rPr>
        <w:t>工程中值计取，施工组织措施费中安全文明施工基本费按市区工程中限计取，其余施工组织措施费不考虑；规费按各专业工程标准费率的36%计取，税金按增值税9%计取，请投标单位报价时自行综合考虑，结算时不作调整。</w:t>
      </w:r>
    </w:p>
    <w:p w14:paraId="60D5E14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2</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农民工工伤保险费已包含在标底报价内。如遇政策性文件调整，需做相应调整。</w:t>
      </w:r>
    </w:p>
    <w:p w14:paraId="5E66B297">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3</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投标人必须严格按照施工图纸、预算编制说明、工程技术要求及国家颁布的现行建设工程施工规范、规程、强制性规定和标准及省市有关规定进行施工，有关费用已包括在投标报价中或已综合考虑在相关因素中。</w:t>
      </w:r>
    </w:p>
    <w:p w14:paraId="720BCCD4">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4.安全生产责任保险费按费率应按绍市建设[2022]31号文、绍市建设[2024]51号文 相关规定执行。安全生产责任保险费结算时该费用实际竣工结算价按标底价、中标价和实际保险费发票价中的最低价确定，实际没有发生或不提供发票，结算时全部扣除。</w:t>
      </w:r>
    </w:p>
    <w:p w14:paraId="49A564A8">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根据绍市建设办【2022】31号文及浙建建发【2022】37号文，安全生产责任保险费、疫情常态化防控、“智慧工地”增加费已计入预算报价内；中标单位施工时必须按有关文件规定进行办理。未缴纳的，结算时按此费率扣除。</w:t>
      </w:r>
    </w:p>
    <w:p w14:paraId="3405CB6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（四）所选用材料及人工的计价依据：</w:t>
      </w:r>
    </w:p>
    <w:p w14:paraId="10748F2D">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default" w:ascii="仿宋" w:hAnsi="仿宋" w:eastAsia="仿宋" w:cs="仿宋"/>
          <w:sz w:val="24"/>
          <w:szCs w:val="24"/>
        </w:rPr>
      </w:pPr>
      <w:r>
        <w:rPr>
          <w:rFonts w:hint="default" w:ascii="仿宋" w:hAnsi="仿宋" w:eastAsia="仿宋" w:cs="仿宋"/>
          <w:sz w:val="24"/>
          <w:szCs w:val="24"/>
        </w:rPr>
        <w:t>1</w:t>
      </w:r>
      <w:r>
        <w:rPr>
          <w:rFonts w:hint="eastAsia" w:ascii="仿宋" w:hAnsi="仿宋" w:eastAsia="仿宋" w:cs="仿宋"/>
          <w:sz w:val="24"/>
          <w:szCs w:val="24"/>
          <w:lang w:val="en-US" w:eastAsia="zh-CN"/>
        </w:rPr>
        <w:t>.</w:t>
      </w:r>
      <w:r>
        <w:rPr>
          <w:rFonts w:hint="default" w:ascii="仿宋" w:hAnsi="仿宋" w:eastAsia="仿宋" w:cs="仿宋"/>
          <w:sz w:val="24"/>
          <w:szCs w:val="24"/>
        </w:rPr>
        <w:t>材料价格：按照202</w:t>
      </w:r>
      <w:r>
        <w:rPr>
          <w:rFonts w:hint="eastAsia" w:ascii="仿宋" w:hAnsi="仿宋" w:eastAsia="仿宋" w:cs="仿宋"/>
          <w:sz w:val="24"/>
          <w:szCs w:val="24"/>
          <w:lang w:val="en-US" w:eastAsia="zh-CN"/>
        </w:rPr>
        <w:t>5</w:t>
      </w:r>
      <w:r>
        <w:rPr>
          <w:rFonts w:hint="default" w:ascii="仿宋" w:hAnsi="仿宋" w:eastAsia="仿宋" w:cs="仿宋"/>
          <w:sz w:val="24"/>
          <w:szCs w:val="24"/>
        </w:rPr>
        <w:t>年第</w:t>
      </w:r>
      <w:r>
        <w:rPr>
          <w:rFonts w:hint="eastAsia" w:ascii="仿宋" w:hAnsi="仿宋" w:eastAsia="仿宋" w:cs="仿宋"/>
          <w:sz w:val="24"/>
          <w:szCs w:val="24"/>
          <w:lang w:val="en-US" w:eastAsia="zh-CN"/>
        </w:rPr>
        <w:t>1</w:t>
      </w:r>
      <w:r>
        <w:rPr>
          <w:rFonts w:hint="default" w:ascii="仿宋" w:hAnsi="仿宋" w:eastAsia="仿宋" w:cs="仿宋"/>
          <w:sz w:val="24"/>
          <w:szCs w:val="24"/>
        </w:rPr>
        <w:t>期《绍兴市建设工程造价管理信息》、《</w:t>
      </w:r>
      <w:r>
        <w:rPr>
          <w:rFonts w:hint="eastAsia" w:ascii="仿宋" w:hAnsi="仿宋" w:eastAsia="仿宋" w:cs="仿宋"/>
          <w:sz w:val="24"/>
          <w:szCs w:val="24"/>
          <w:lang w:val="en-US" w:eastAsia="zh-CN"/>
        </w:rPr>
        <w:t>杭州</w:t>
      </w:r>
      <w:r>
        <w:rPr>
          <w:rFonts w:hint="default" w:ascii="仿宋" w:hAnsi="仿宋" w:eastAsia="仿宋" w:cs="仿宋"/>
          <w:sz w:val="24"/>
          <w:szCs w:val="24"/>
        </w:rPr>
        <w:t>市建设工程造价管理信息》</w:t>
      </w:r>
      <w:r>
        <w:rPr>
          <w:rFonts w:hint="eastAsia" w:ascii="仿宋" w:hAnsi="仿宋" w:eastAsia="仿宋" w:cs="仿宋"/>
          <w:sz w:val="24"/>
          <w:szCs w:val="24"/>
          <w:lang w:eastAsia="zh-CN"/>
        </w:rPr>
        <w:t>、</w:t>
      </w:r>
      <w:r>
        <w:rPr>
          <w:rFonts w:hint="default" w:ascii="仿宋" w:hAnsi="仿宋" w:eastAsia="仿宋" w:cs="仿宋"/>
          <w:sz w:val="24"/>
          <w:szCs w:val="24"/>
        </w:rPr>
        <w:t>《浙江造价信息》及市场调查确定。水泥按</w:t>
      </w:r>
      <w:r>
        <w:rPr>
          <w:rFonts w:hint="eastAsia" w:ascii="仿宋" w:hAnsi="仿宋" w:eastAsia="仿宋" w:cs="仿宋"/>
          <w:sz w:val="24"/>
          <w:szCs w:val="24"/>
          <w:lang w:val="en-US" w:eastAsia="zh-CN"/>
        </w:rPr>
        <w:t>散</w:t>
      </w:r>
      <w:r>
        <w:rPr>
          <w:rFonts w:hint="default" w:ascii="仿宋" w:hAnsi="仿宋" w:eastAsia="仿宋" w:cs="仿宋"/>
          <w:sz w:val="24"/>
          <w:szCs w:val="24"/>
        </w:rPr>
        <w:t>装</w:t>
      </w:r>
      <w:r>
        <w:rPr>
          <w:rFonts w:hint="eastAsia" w:ascii="仿宋" w:hAnsi="仿宋" w:eastAsia="仿宋" w:cs="仿宋"/>
          <w:sz w:val="24"/>
          <w:szCs w:val="24"/>
          <w:lang w:val="en-US" w:eastAsia="zh-CN"/>
        </w:rPr>
        <w:t>计入</w:t>
      </w:r>
      <w:r>
        <w:rPr>
          <w:rFonts w:hint="default" w:ascii="仿宋" w:hAnsi="仿宋" w:eastAsia="仿宋" w:cs="仿宋"/>
          <w:sz w:val="24"/>
          <w:szCs w:val="24"/>
          <w:lang w:eastAsia="zh-CN"/>
        </w:rPr>
        <w:t>。</w:t>
      </w:r>
    </w:p>
    <w:p w14:paraId="5C356515">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default" w:ascii="仿宋" w:hAnsi="仿宋" w:eastAsia="仿宋" w:cs="仿宋"/>
          <w:sz w:val="24"/>
          <w:szCs w:val="24"/>
        </w:rPr>
      </w:pPr>
      <w:r>
        <w:rPr>
          <w:rFonts w:hint="default" w:ascii="仿宋" w:hAnsi="仿宋" w:eastAsia="仿宋" w:cs="仿宋"/>
          <w:sz w:val="24"/>
          <w:szCs w:val="24"/>
        </w:rPr>
        <w:t>2</w:t>
      </w:r>
      <w:r>
        <w:rPr>
          <w:rFonts w:hint="eastAsia" w:ascii="仿宋" w:hAnsi="仿宋" w:eastAsia="仿宋" w:cs="仿宋"/>
          <w:sz w:val="24"/>
          <w:szCs w:val="24"/>
          <w:lang w:val="en-US" w:eastAsia="zh-CN"/>
        </w:rPr>
        <w:t>.</w:t>
      </w:r>
      <w:r>
        <w:rPr>
          <w:rFonts w:hint="default" w:ascii="仿宋" w:hAnsi="仿宋" w:eastAsia="仿宋" w:cs="仿宋"/>
          <w:sz w:val="24"/>
          <w:szCs w:val="24"/>
        </w:rPr>
        <w:t>人工单价：人工单价按《绍兴市建设工程造价管理信息》202</w:t>
      </w:r>
      <w:r>
        <w:rPr>
          <w:rFonts w:hint="eastAsia" w:ascii="仿宋" w:hAnsi="仿宋" w:eastAsia="仿宋" w:cs="仿宋"/>
          <w:sz w:val="24"/>
          <w:szCs w:val="24"/>
          <w:lang w:val="en-US" w:eastAsia="zh-CN"/>
        </w:rPr>
        <w:t>5</w:t>
      </w:r>
      <w:r>
        <w:rPr>
          <w:rFonts w:hint="default" w:ascii="仿宋" w:hAnsi="仿宋" w:eastAsia="仿宋" w:cs="仿宋"/>
          <w:sz w:val="24"/>
          <w:szCs w:val="24"/>
        </w:rPr>
        <w:t>年第</w:t>
      </w:r>
      <w:r>
        <w:rPr>
          <w:rFonts w:hint="eastAsia" w:ascii="仿宋" w:hAnsi="仿宋" w:eastAsia="仿宋" w:cs="仿宋"/>
          <w:sz w:val="24"/>
          <w:szCs w:val="24"/>
          <w:lang w:val="en-US" w:eastAsia="zh-CN"/>
        </w:rPr>
        <w:t>1</w:t>
      </w:r>
      <w:r>
        <w:rPr>
          <w:rFonts w:hint="default" w:ascii="仿宋" w:hAnsi="仿宋" w:eastAsia="仿宋" w:cs="仿宋"/>
          <w:sz w:val="24"/>
          <w:szCs w:val="24"/>
        </w:rPr>
        <w:t>期人工市场信息价补差。差价部分只计取税金。</w:t>
      </w:r>
    </w:p>
    <w:p w14:paraId="46A8AAD7">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eastAsia="zh-CN"/>
        </w:rPr>
      </w:pPr>
      <w:r>
        <w:rPr>
          <w:rFonts w:hint="default" w:ascii="仿宋" w:hAnsi="仿宋" w:eastAsia="仿宋" w:cs="仿宋"/>
          <w:sz w:val="24"/>
          <w:szCs w:val="24"/>
        </w:rPr>
        <w:t>3</w:t>
      </w:r>
      <w:r>
        <w:rPr>
          <w:rFonts w:hint="eastAsia" w:ascii="仿宋" w:hAnsi="仿宋" w:eastAsia="仿宋" w:cs="仿宋"/>
          <w:sz w:val="24"/>
          <w:szCs w:val="24"/>
          <w:lang w:val="en-US" w:eastAsia="zh-CN"/>
        </w:rPr>
        <w:t>.</w:t>
      </w:r>
      <w:r>
        <w:rPr>
          <w:rFonts w:hint="default" w:ascii="仿宋" w:hAnsi="仿宋" w:eastAsia="仿宋" w:cs="仿宋"/>
          <w:sz w:val="24"/>
          <w:szCs w:val="24"/>
        </w:rPr>
        <w:t>“单列价”</w:t>
      </w:r>
      <w:r>
        <w:rPr>
          <w:rFonts w:hint="eastAsia" w:ascii="仿宋" w:hAnsi="仿宋" w:eastAsia="仿宋" w:cs="仿宋"/>
          <w:sz w:val="24"/>
          <w:szCs w:val="24"/>
          <w:lang w:val="en-US" w:eastAsia="zh-CN"/>
        </w:rPr>
        <w:t>含主辅材、安装、</w:t>
      </w:r>
      <w:r>
        <w:rPr>
          <w:rFonts w:hint="default" w:ascii="仿宋" w:hAnsi="仿宋" w:eastAsia="仿宋" w:cs="仿宋"/>
          <w:sz w:val="24"/>
          <w:szCs w:val="24"/>
        </w:rPr>
        <w:t>材料制作、定额损耗等各种损耗及运输费、采保费、管理费、利润、规费、</w:t>
      </w:r>
      <w:r>
        <w:rPr>
          <w:rFonts w:hint="eastAsia" w:ascii="仿宋" w:hAnsi="仿宋" w:eastAsia="仿宋" w:cs="仿宋"/>
          <w:sz w:val="24"/>
          <w:szCs w:val="24"/>
          <w:lang w:val="en-US" w:eastAsia="zh-CN"/>
        </w:rPr>
        <w:t>税金</w:t>
      </w:r>
      <w:r>
        <w:rPr>
          <w:rFonts w:hint="default" w:ascii="仿宋" w:hAnsi="仿宋" w:eastAsia="仿宋" w:cs="仿宋"/>
          <w:sz w:val="24"/>
          <w:szCs w:val="24"/>
        </w:rPr>
        <w:t>等所有因素的一切相关费用</w:t>
      </w:r>
      <w:r>
        <w:rPr>
          <w:rFonts w:hint="eastAsia" w:ascii="仿宋" w:hAnsi="仿宋" w:eastAsia="仿宋" w:cs="仿宋"/>
          <w:sz w:val="24"/>
          <w:szCs w:val="24"/>
          <w:lang w:eastAsia="zh-CN"/>
        </w:rPr>
        <w:t>，</w:t>
      </w:r>
      <w:r>
        <w:rPr>
          <w:rFonts w:hint="eastAsia" w:ascii="仿宋" w:hAnsi="仿宋" w:eastAsia="仿宋" w:cs="仿宋"/>
          <w:sz w:val="24"/>
          <w:szCs w:val="24"/>
        </w:rPr>
        <w:t>上述单列价投标单位在报价时可结合自身条件自行考虑，甲方以后不再签证。</w:t>
      </w:r>
    </w:p>
    <w:p w14:paraId="0A291020">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default" w:ascii="仿宋" w:hAnsi="仿宋" w:eastAsia="仿宋" w:cs="仿宋"/>
          <w:sz w:val="24"/>
          <w:szCs w:val="24"/>
        </w:rPr>
        <w:t>“</w:t>
      </w:r>
      <w:r>
        <w:rPr>
          <w:rFonts w:hint="eastAsia" w:ascii="仿宋" w:hAnsi="仿宋" w:eastAsia="仿宋" w:cs="仿宋"/>
          <w:sz w:val="24"/>
          <w:szCs w:val="24"/>
          <w:lang w:val="en-US" w:eastAsia="zh-CN"/>
        </w:rPr>
        <w:t>综合价</w:t>
      </w:r>
      <w:r>
        <w:rPr>
          <w:rFonts w:hint="default" w:ascii="仿宋" w:hAnsi="仿宋" w:eastAsia="仿宋" w:cs="仿宋"/>
          <w:sz w:val="24"/>
          <w:szCs w:val="24"/>
        </w:rPr>
        <w:t>”</w:t>
      </w:r>
      <w:r>
        <w:rPr>
          <w:rFonts w:hint="eastAsia" w:ascii="仿宋" w:hAnsi="仿宋" w:eastAsia="仿宋" w:cs="仿宋"/>
          <w:sz w:val="24"/>
          <w:szCs w:val="24"/>
          <w:lang w:val="en-US" w:eastAsia="zh-CN"/>
        </w:rPr>
        <w:t>含主辅材、安装、</w:t>
      </w:r>
      <w:r>
        <w:rPr>
          <w:rFonts w:hint="default" w:ascii="仿宋" w:hAnsi="仿宋" w:eastAsia="仿宋" w:cs="仿宋"/>
          <w:sz w:val="24"/>
          <w:szCs w:val="24"/>
        </w:rPr>
        <w:t>材料制作、定额损耗等各种损耗及运输费、采保费、管理费、利润、规费、等所有因素的一切相关费用。</w:t>
      </w:r>
    </w:p>
    <w:p w14:paraId="7453B3C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（五）本标底的计价方式：采用综合单价（13国标清单）计价。</w:t>
      </w:r>
    </w:p>
    <w:p w14:paraId="67162A48">
      <w:pPr>
        <w:pStyle w:val="32"/>
        <w:keepNext w:val="0"/>
        <w:keepLines w:val="0"/>
        <w:pageBreakBefore w:val="0"/>
        <w:widowControl w:val="0"/>
        <w:kinsoku/>
        <w:wordWrap/>
        <w:overflowPunct/>
        <w:topLinePunct w:val="0"/>
        <w:autoSpaceDE/>
        <w:autoSpaceDN/>
        <w:bidi w:val="0"/>
        <w:adjustRightInd w:val="0"/>
        <w:snapToGrid/>
        <w:spacing w:line="286"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三、内容相关说明：</w:t>
      </w:r>
    </w:p>
    <w:p w14:paraId="48DAC92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1.本标底混凝土均按商品混凝土计算，以后结算时因运距远近引起的单价变动不作调整，若实际采用自拌混凝土的，结算时按实调整。</w:t>
      </w:r>
    </w:p>
    <w:p w14:paraId="18086C32">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2.本工程所用砂浆，预算均按现拌砂浆计入，实际施工时需按相关规定要求，结算时该口径不作调整。</w:t>
      </w:r>
    </w:p>
    <w:p w14:paraId="2EBB90DA">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3.本工程中砂按机制砂考虑，结算时该口径不作调整。</w:t>
      </w:r>
    </w:p>
    <w:p w14:paraId="462348DE">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4.外运运距按15km计算，结算时不作调整。</w:t>
      </w:r>
    </w:p>
    <w:p w14:paraId="2E03D79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5.本工程标线为热熔型地面标线。</w:t>
      </w:r>
    </w:p>
    <w:p w14:paraId="5E537137">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标底中侧、平石材料价已综合考虑倒角、磨边等加工费，弧形侧、平石、异形直行侧石、异形弧形侧石需按图纸规格成品定制，不得拼接（除图纸注明外），请投标单位报价时自行考虑，结算时该费用不再另行计算。</w:t>
      </w:r>
    </w:p>
    <w:p w14:paraId="21C496CA">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7.原有侧平石拆除更换，利旧按50%考虑，结算按实调整。</w:t>
      </w:r>
    </w:p>
    <w:p w14:paraId="1BFCB1E4">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8.道路基层按全部新做考虑，如实际施工有利旧基层的，结算按实调整。</w:t>
      </w:r>
    </w:p>
    <w:p w14:paraId="09FFCE43">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9.塘渣回填厚度按50cm考虑计入，放坡度数按45度考虑，结算按实调整。</w:t>
      </w:r>
    </w:p>
    <w:p w14:paraId="525B5847">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10.成品铝合金岗亭基础按两边外扩50cm考虑计入，结算按实调整。</w:t>
      </w:r>
    </w:p>
    <w:p w14:paraId="6FF2F06E">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11.旧沥青不能用于该工程。</w:t>
      </w:r>
    </w:p>
    <w:p w14:paraId="24CC7A16">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12.拆除侧、平石，考虑残值回收，抵扣外运费用，结算时不作调整。</w:t>
      </w:r>
    </w:p>
    <w:p w14:paraId="6610D96C">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13.铣刨路面，考虑残值回收，抵扣外运费用，结算时不作调整。</w:t>
      </w:r>
    </w:p>
    <w:p w14:paraId="54428FA2">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14.拆除人行道面砖及砼基层，考虑残值回收抵扣外运费用，结算时不作调整。</w:t>
      </w:r>
    </w:p>
    <w:p w14:paraId="6C227813">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15.原膜结构车棚拆除及外运2座，考虑残值回收，以料代工，抵扣拆除及外运费用，结算时不作调整。</w:t>
      </w:r>
    </w:p>
    <w:p w14:paraId="545835A1">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16.根据业主要求路口转角硬化不计入本次预算。</w:t>
      </w:r>
    </w:p>
    <w:p w14:paraId="07108FF8">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17.升降柱控制系统、行车道闸管理系统、车辆出入管理系统、监控系统不计入本预算，相关的管线及预埋由设备厂家自理，施工单位需根据业主需求积极配合。   </w:t>
      </w:r>
    </w:p>
    <w:p w14:paraId="25F04CF4">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18.不详之处详见标底。</w:t>
      </w:r>
    </w:p>
    <w:p w14:paraId="060A4939">
      <w:pPr>
        <w:pStyle w:val="32"/>
        <w:keepNext w:val="0"/>
        <w:keepLines w:val="0"/>
        <w:pageBreakBefore w:val="0"/>
        <w:widowControl w:val="0"/>
        <w:kinsoku/>
        <w:wordWrap/>
        <w:overflowPunct/>
        <w:topLinePunct w:val="0"/>
        <w:autoSpaceDE/>
        <w:autoSpaceDN/>
        <w:bidi w:val="0"/>
        <w:adjustRightInd w:val="0"/>
        <w:snapToGrid/>
        <w:spacing w:line="286"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四、其他要求</w:t>
      </w:r>
    </w:p>
    <w:p w14:paraId="7C904C58">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（1）计划工期：50日历天。</w:t>
      </w:r>
    </w:p>
    <w:p w14:paraId="53D688B0">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（2）要求质量等级：</w:t>
      </w:r>
    </w:p>
    <w:p w14:paraId="7DF9E2D6">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符合现行国家有关工程施工质量验收规范和标准的“合格”标准。</w:t>
      </w:r>
    </w:p>
    <w:p w14:paraId="536F1BFC">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（3）施工要求和验收：</w:t>
      </w:r>
    </w:p>
    <w:p w14:paraId="7E19B68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除非采购人另有要求，中标供应商必须按采购人提供的施工图和有关国家规范和标准施工，未提到的其他规范和标准，只要与本项目有关，中标供应商都必须遵照执行。</w:t>
      </w:r>
    </w:p>
    <w:p w14:paraId="6277995B">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（4）支付方式</w:t>
      </w:r>
    </w:p>
    <w:p w14:paraId="777F26E0">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lang w:val="en-US" w:eastAsia="zh-CN"/>
        </w:rPr>
        <w:t>本项目不支付预付款。工程竣工</w:t>
      </w:r>
      <w:r>
        <w:rPr>
          <w:rFonts w:hint="eastAsia" w:ascii="仿宋" w:hAnsi="仿宋" w:eastAsia="仿宋" w:cs="仿宋"/>
          <w:sz w:val="24"/>
          <w:szCs w:val="24"/>
          <w:lang w:val="en-US" w:eastAsia="zh-CN"/>
        </w:rPr>
        <w:t>验收合格后，经相关部门审计并出具结算报告后成交人将结算审计价的1%作为保修押金交至采购人账户，采购人向成交人支付至结算审计价的100%。1年保修期结束后30天内退还保修押金（无息）。采购人不按约定支付工程款应该承担的责任：按国家规定。</w:t>
      </w:r>
    </w:p>
    <w:p w14:paraId="6D10630C">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（5）竣工结算及付款：</w:t>
      </w:r>
    </w:p>
    <w:p w14:paraId="5FE4D05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本项目竣工验收达到约定合格条件后，中标供应商应在15日内提供工程结算。采购人在同等时间内提出审核意见并报审计部门进行决算审计。</w:t>
      </w:r>
    </w:p>
    <w:p w14:paraId="2B143AC7">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的合同价根据中标单位的中标金额确定，采用固定总价（总价包干）的方式承包，结算时工程量不作调整且不得超过中标价，投标单位需在报价时综合考虑。投标单位中标后需服从采购人安排，施工过程中如出现施工范围不明处，需经采购人明确后方能实施，中标单位不得以任何理由予以拒绝。</w:t>
      </w:r>
    </w:p>
    <w:p w14:paraId="49294050">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（6）保修期限：</w:t>
      </w:r>
    </w:p>
    <w:p w14:paraId="320CF9B4">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保修期为：一年（其中防水卷材的质保期为二年），从采购人竣工验收合格之日起计算。</w:t>
      </w:r>
    </w:p>
    <w:p w14:paraId="32299403">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（7）其他部分说明：</w:t>
      </w:r>
    </w:p>
    <w:p w14:paraId="4CDE5A0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1.中标单位的施工人员进场后，必须严格按建设单位确定的施工图及工作内容和施工规范施工。遵守建设单位的规章制度，不得损坏建设单位的公共设施。做好“四防” 工作，生产和生活垃圾分别堆放，统一处理，做到文明施工，注意施工安全，施工安全生产人员的保险及费用由中标单位负责，发生安全事故、治安及建设单位安全由中标单位完全负责，保证施工进度。</w:t>
      </w:r>
    </w:p>
    <w:p w14:paraId="05352D61">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2.在施工过程中若出现工程质量、进度等问题，经采购人三次书面通知后仍未采取有效措施的，采购人有权单方终止合同，并保留索赔的权利。</w:t>
      </w:r>
    </w:p>
    <w:p w14:paraId="3C55E8F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3.服务要求：</w:t>
      </w:r>
      <w:r>
        <w:rPr>
          <w:rFonts w:hint="eastAsia" w:ascii="仿宋" w:hAnsi="仿宋" w:eastAsia="仿宋" w:cs="仿宋"/>
          <w:sz w:val="24"/>
          <w:szCs w:val="24"/>
        </w:rPr>
        <w:t>①中标</w:t>
      </w:r>
      <w:r>
        <w:rPr>
          <w:rFonts w:hint="eastAsia" w:ascii="仿宋" w:hAnsi="仿宋" w:eastAsia="仿宋" w:cs="仿宋"/>
          <w:sz w:val="24"/>
          <w:szCs w:val="24"/>
          <w:lang w:val="en-US" w:eastAsia="zh-CN"/>
        </w:rPr>
        <w:t>单位</w:t>
      </w:r>
      <w:r>
        <w:rPr>
          <w:rFonts w:hint="eastAsia" w:ascii="仿宋" w:hAnsi="仿宋" w:eastAsia="仿宋" w:cs="仿宋"/>
          <w:sz w:val="24"/>
          <w:szCs w:val="24"/>
        </w:rPr>
        <w:t>不签订合同，给</w:t>
      </w:r>
      <w:r>
        <w:rPr>
          <w:rFonts w:hint="eastAsia" w:ascii="仿宋" w:hAnsi="仿宋" w:eastAsia="仿宋" w:cs="仿宋"/>
          <w:sz w:val="24"/>
          <w:szCs w:val="24"/>
          <w:lang w:val="en-US" w:eastAsia="zh-CN"/>
        </w:rPr>
        <w:t>采购人</w:t>
      </w:r>
      <w:r>
        <w:rPr>
          <w:rFonts w:hint="eastAsia" w:ascii="仿宋" w:hAnsi="仿宋" w:eastAsia="仿宋" w:cs="仿宋"/>
          <w:sz w:val="24"/>
          <w:szCs w:val="24"/>
        </w:rPr>
        <w:t>造成损失的，由中标</w:t>
      </w:r>
      <w:r>
        <w:rPr>
          <w:rFonts w:hint="eastAsia" w:ascii="仿宋" w:hAnsi="仿宋" w:eastAsia="仿宋" w:cs="仿宋"/>
          <w:sz w:val="24"/>
          <w:szCs w:val="24"/>
          <w:lang w:val="en-US" w:eastAsia="zh-CN"/>
        </w:rPr>
        <w:t>单位</w:t>
      </w:r>
      <w:r>
        <w:rPr>
          <w:rFonts w:hint="eastAsia" w:ascii="仿宋" w:hAnsi="仿宋" w:eastAsia="仿宋" w:cs="仿宋"/>
          <w:sz w:val="24"/>
          <w:szCs w:val="24"/>
        </w:rPr>
        <w:t>承担。②中标</w:t>
      </w:r>
      <w:r>
        <w:rPr>
          <w:rFonts w:hint="eastAsia" w:ascii="仿宋" w:hAnsi="仿宋" w:eastAsia="仿宋" w:cs="仿宋"/>
          <w:sz w:val="24"/>
          <w:szCs w:val="24"/>
          <w:lang w:val="en-US" w:eastAsia="zh-CN"/>
        </w:rPr>
        <w:t>单位</w:t>
      </w:r>
      <w:r>
        <w:rPr>
          <w:rFonts w:hint="eastAsia" w:ascii="仿宋" w:hAnsi="仿宋" w:eastAsia="仿宋" w:cs="仿宋"/>
          <w:sz w:val="24"/>
          <w:szCs w:val="24"/>
        </w:rPr>
        <w:t>在施工完毕后，应通知及配合</w:t>
      </w:r>
      <w:r>
        <w:rPr>
          <w:rFonts w:hint="eastAsia" w:ascii="仿宋" w:hAnsi="仿宋" w:eastAsia="仿宋" w:cs="仿宋"/>
          <w:sz w:val="24"/>
          <w:szCs w:val="24"/>
          <w:lang w:val="en-US" w:eastAsia="zh-CN"/>
        </w:rPr>
        <w:t>采购人</w:t>
      </w:r>
      <w:r>
        <w:rPr>
          <w:rFonts w:hint="eastAsia" w:ascii="仿宋" w:hAnsi="仿宋" w:eastAsia="仿宋" w:cs="仿宋"/>
          <w:sz w:val="24"/>
          <w:szCs w:val="24"/>
        </w:rPr>
        <w:t>组织验收。③按有关保修要求和相关期限，如出现质量问题，中标</w:t>
      </w:r>
      <w:r>
        <w:rPr>
          <w:rFonts w:hint="eastAsia" w:ascii="仿宋" w:hAnsi="仿宋" w:eastAsia="仿宋" w:cs="仿宋"/>
          <w:sz w:val="24"/>
          <w:szCs w:val="24"/>
          <w:lang w:val="en-US" w:eastAsia="zh-CN"/>
        </w:rPr>
        <w:t>单位</w:t>
      </w:r>
      <w:r>
        <w:rPr>
          <w:rFonts w:hint="eastAsia" w:ascii="仿宋" w:hAnsi="仿宋" w:eastAsia="仿宋" w:cs="仿宋"/>
          <w:sz w:val="24"/>
          <w:szCs w:val="24"/>
        </w:rPr>
        <w:t>在接到单位通知后24小时内答复，72小时内免费修复。</w:t>
      </w:r>
    </w:p>
    <w:p w14:paraId="1692083F">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4.保证邻近建筑物的安全，若有损坏或者引起质量问题，中标单位需无条件按采购人要求进行修复。</w:t>
      </w:r>
    </w:p>
    <w:p w14:paraId="429631C7">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5.不能影响福利院正常的秩序，并要保证院内人员的安全。</w:t>
      </w:r>
    </w:p>
    <w:p w14:paraId="56219DE9">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6.中标单位应按市政府规定办理农民工保险，相关费用由中标单位承担，材料运输、保管和施工中的一切安全由中标单位负责。 </w:t>
      </w:r>
    </w:p>
    <w:p w14:paraId="4676F581">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本工程标底预算中采购人所指定或推荐的材料品牌，中标单位必须按照要求施工，施工前所需材料必须经过采购人认可后方可施工，如擅自施工，采购人有权让中标单位整改，施工过程中产生的所有费用均由中标单位承担。</w:t>
      </w:r>
    </w:p>
    <w:p w14:paraId="3D955B56">
      <w:pPr>
        <w:pStyle w:val="32"/>
        <w:keepNext w:val="0"/>
        <w:keepLines w:val="0"/>
        <w:pageBreakBefore w:val="0"/>
        <w:widowControl w:val="0"/>
        <w:kinsoku/>
        <w:wordWrap/>
        <w:overflowPunct/>
        <w:topLinePunct w:val="0"/>
        <w:autoSpaceDE/>
        <w:autoSpaceDN/>
        <w:bidi w:val="0"/>
        <w:adjustRightInd w:val="0"/>
        <w:snapToGrid/>
        <w:spacing w:line="286"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8.各投标单位必须在投标前详细审核全部招标文件（包括图纸及标底预算）、包括修改文件（如果有的话）及有关附件，并根据自身实力合理报价。</w:t>
      </w:r>
    </w:p>
    <w:p w14:paraId="00472371">
      <w:pPr>
        <w:pStyle w:val="32"/>
        <w:keepNext w:val="0"/>
        <w:keepLines w:val="0"/>
        <w:pageBreakBefore w:val="0"/>
        <w:widowControl w:val="0"/>
        <w:kinsoku/>
        <w:wordWrap/>
        <w:overflowPunct/>
        <w:topLinePunct w:val="0"/>
        <w:autoSpaceDE/>
        <w:autoSpaceDN/>
        <w:bidi w:val="0"/>
        <w:adjustRightInd w:val="0"/>
        <w:snapToGrid/>
        <w:spacing w:line="286" w:lineRule="auto"/>
        <w:ind w:firstLine="482" w:firstLineChars="200"/>
        <w:textAlignment w:val="auto"/>
        <w:rPr>
          <w:rFonts w:hint="eastAsia" w:ascii="仿宋" w:hAnsi="仿宋" w:eastAsia="仿宋" w:cs="仿宋"/>
          <w:b/>
          <w:bCs/>
          <w:sz w:val="24"/>
          <w:szCs w:val="24"/>
        </w:rPr>
      </w:pPr>
    </w:p>
    <w:p w14:paraId="237917D1">
      <w:pPr>
        <w:keepNext w:val="0"/>
        <w:keepLines w:val="0"/>
        <w:pageBreakBefore w:val="0"/>
        <w:widowControl w:val="0"/>
        <w:kinsoku/>
        <w:wordWrap/>
        <w:overflowPunct/>
        <w:topLinePunct w:val="0"/>
        <w:autoSpaceDE/>
        <w:autoSpaceDN/>
        <w:bidi w:val="0"/>
        <w:adjustRightInd w:val="0"/>
        <w:snapToGrid/>
        <w:spacing w:line="286" w:lineRule="auto"/>
        <w:ind w:firstLine="723" w:firstLineChars="200"/>
        <w:textAlignment w:val="auto"/>
        <w:rPr>
          <w:rFonts w:hint="eastAsia" w:ascii="仿宋" w:hAnsi="仿宋" w:eastAsia="仿宋" w:cs="仿宋"/>
          <w:b/>
          <w:color w:val="auto"/>
          <w:sz w:val="36"/>
          <w:szCs w:val="36"/>
          <w:highlight w:val="none"/>
        </w:rPr>
      </w:pPr>
    </w:p>
    <w:p w14:paraId="6AA5B88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DEECC98">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513DC5B">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CF31B23">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38F541E">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00BE30A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2C6E5B6">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323A193">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0D68A0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B39F88D">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477728E">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59946A1E">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999F28D">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7A7A5F0">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2C9FE4C9">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1CA907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528BEDD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883FF6C">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5D1E4AF">
      <w:pPr>
        <w:pageBreakBefore w:val="0"/>
        <w:kinsoku/>
        <w:wordWrap/>
        <w:overflowPunct/>
        <w:topLinePunct w:val="0"/>
        <w:bidi w:val="0"/>
        <w:spacing w:line="276" w:lineRule="auto"/>
        <w:jc w:val="both"/>
        <w:textAlignment w:val="auto"/>
        <w:outlineLvl w:val="0"/>
        <w:rPr>
          <w:rFonts w:hint="eastAsia" w:ascii="仿宋" w:hAnsi="仿宋" w:eastAsia="仿宋" w:cs="仿宋"/>
          <w:b/>
          <w:color w:val="auto"/>
          <w:sz w:val="36"/>
          <w:szCs w:val="36"/>
          <w:highlight w:val="none"/>
        </w:rPr>
      </w:pPr>
    </w:p>
    <w:p w14:paraId="1291AEA0">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F64613C">
      <w:pPr>
        <w:pStyle w:val="72"/>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bookmarkStart w:id="65" w:name="_Toc86217003"/>
      <w:bookmarkStart w:id="66" w:name="第五部分"/>
    </w:p>
    <w:p w14:paraId="368F118E">
      <w:pPr>
        <w:pageBreakBefore w:val="0"/>
        <w:widowControl/>
        <w:wordWrap/>
        <w:overflowPunct/>
        <w:topLinePunct w:val="0"/>
        <w:bidi w:val="0"/>
        <w:spacing w:line="288" w:lineRule="auto"/>
        <w:jc w:val="center"/>
        <w:textAlignment w:val="auto"/>
        <w:rPr>
          <w:rFonts w:hint="eastAsia" w:ascii="仿宋" w:hAnsi="仿宋" w:eastAsia="仿宋" w:cs="仿宋"/>
          <w:b/>
          <w:bCs/>
          <w:color w:val="000000"/>
          <w:kern w:val="0"/>
          <w:sz w:val="24"/>
          <w:lang w:val="zh-CN"/>
        </w:rPr>
      </w:pPr>
      <w:r>
        <w:rPr>
          <w:rFonts w:hint="eastAsia" w:ascii="仿宋" w:hAnsi="仿宋" w:eastAsia="仿宋" w:cs="仿宋"/>
          <w:b/>
          <w:bCs/>
          <w:color w:val="000000"/>
          <w:kern w:val="0"/>
          <w:sz w:val="24"/>
          <w:lang w:val="zh-CN"/>
        </w:rPr>
        <w:t>（</w:t>
      </w:r>
      <w:r>
        <w:rPr>
          <w:rFonts w:hint="eastAsia" w:ascii="仿宋" w:hAnsi="仿宋" w:eastAsia="仿宋" w:cs="仿宋"/>
          <w:b/>
          <w:bCs/>
          <w:color w:val="000000"/>
          <w:kern w:val="0"/>
          <w:sz w:val="24"/>
        </w:rPr>
        <w:t>仅供参考，以实际签订的合同为准</w:t>
      </w:r>
      <w:r>
        <w:rPr>
          <w:rFonts w:hint="eastAsia" w:ascii="仿宋" w:hAnsi="仿宋" w:eastAsia="仿宋" w:cs="仿宋"/>
          <w:b/>
          <w:bCs/>
          <w:color w:val="000000"/>
          <w:kern w:val="0"/>
          <w:sz w:val="24"/>
          <w:lang w:val="zh-CN"/>
        </w:rPr>
        <w:t>）</w:t>
      </w:r>
    </w:p>
    <w:p w14:paraId="77FF2612">
      <w:pPr>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p>
    <w:p w14:paraId="627F1ACB">
      <w:pPr>
        <w:pageBreakBefore w:val="0"/>
        <w:kinsoku/>
        <w:wordWrap/>
        <w:overflowPunct/>
        <w:topLinePunct w:val="0"/>
        <w:bidi w:val="0"/>
        <w:spacing w:line="276" w:lineRule="auto"/>
        <w:jc w:val="both"/>
        <w:textAlignment w:val="auto"/>
        <w:rPr>
          <w:rFonts w:hint="eastAsia" w:ascii="仿宋" w:hAnsi="仿宋" w:eastAsia="仿宋" w:cs="仿宋"/>
          <w:b/>
          <w:color w:val="auto"/>
          <w:sz w:val="28"/>
          <w:szCs w:val="28"/>
          <w:highlight w:val="non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A308B26">
      <w:pPr>
        <w:pStyle w:val="13"/>
        <w:pageBreakBefore w:val="0"/>
        <w:wordWrap/>
        <w:overflowPunct/>
        <w:topLinePunct w:val="0"/>
        <w:bidi w:val="0"/>
        <w:spacing w:after="156" w:line="288" w:lineRule="auto"/>
        <w:ind w:left="0" w:leftChars="0" w:firstLine="0" w:firstLineChars="0"/>
        <w:textAlignment w:val="auto"/>
        <w:rPr>
          <w:rFonts w:hint="eastAsia" w:ascii="仿宋" w:hAnsi="仿宋" w:eastAsia="仿宋" w:cs="仿宋"/>
          <w:b/>
          <w:color w:val="000000"/>
          <w:sz w:val="36"/>
          <w:szCs w:val="36"/>
        </w:rPr>
      </w:pPr>
    </w:p>
    <w:p w14:paraId="2328FF21">
      <w:pPr>
        <w:pageBreakBefore w:val="0"/>
        <w:wordWrap/>
        <w:overflowPunct/>
        <w:topLinePunct w:val="0"/>
        <w:bidi w:val="0"/>
        <w:spacing w:line="288" w:lineRule="auto"/>
        <w:jc w:val="center"/>
        <w:textAlignment w:val="auto"/>
        <w:rPr>
          <w:rFonts w:hint="eastAsia" w:ascii="仿宋" w:hAnsi="仿宋" w:eastAsia="仿宋" w:cs="仿宋"/>
          <w:b/>
          <w:color w:val="000000"/>
          <w:sz w:val="52"/>
          <w:szCs w:val="52"/>
        </w:rPr>
      </w:pPr>
      <w:r>
        <w:rPr>
          <w:rFonts w:hint="eastAsia" w:ascii="仿宋" w:hAnsi="仿宋" w:eastAsia="仿宋" w:cs="仿宋"/>
          <w:b/>
          <w:color w:val="000000"/>
          <w:sz w:val="52"/>
          <w:szCs w:val="52"/>
        </w:rPr>
        <w:t>建 设 工 程 施 工 合 同</w:t>
      </w:r>
    </w:p>
    <w:p w14:paraId="064DB6F5">
      <w:pPr>
        <w:pageBreakBefore w:val="0"/>
        <w:wordWrap/>
        <w:overflowPunct/>
        <w:topLinePunct w:val="0"/>
        <w:bidi w:val="0"/>
        <w:spacing w:line="288" w:lineRule="auto"/>
        <w:textAlignment w:val="auto"/>
        <w:rPr>
          <w:rFonts w:hint="eastAsia" w:ascii="仿宋" w:hAnsi="仿宋" w:eastAsia="仿宋" w:cs="仿宋"/>
          <w:color w:val="000000"/>
          <w:sz w:val="44"/>
          <w:szCs w:val="44"/>
        </w:rPr>
      </w:pPr>
    </w:p>
    <w:p w14:paraId="5EA995C1">
      <w:pPr>
        <w:pageBreakBefore w:val="0"/>
        <w:wordWrap/>
        <w:overflowPunct/>
        <w:topLinePunct w:val="0"/>
        <w:bidi w:val="0"/>
        <w:spacing w:line="288" w:lineRule="auto"/>
        <w:textAlignment w:val="auto"/>
        <w:rPr>
          <w:rFonts w:hint="eastAsia" w:ascii="仿宋" w:hAnsi="仿宋" w:eastAsia="仿宋" w:cs="仿宋"/>
          <w:b/>
          <w:color w:val="000000"/>
          <w:sz w:val="32"/>
          <w:szCs w:val="32"/>
        </w:rPr>
      </w:pPr>
    </w:p>
    <w:p w14:paraId="1BC03A73">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19427C6D">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449EF333">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371B9054">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2A0C5DD9">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1B3C28FE">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2F75E3BD">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0EFBFAB2">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66615C95">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40C80412">
      <w:pPr>
        <w:pageBreakBefore w:val="0"/>
        <w:wordWrap/>
        <w:overflowPunct/>
        <w:topLinePunct w:val="0"/>
        <w:bidi w:val="0"/>
        <w:spacing w:line="288" w:lineRule="auto"/>
        <w:textAlignment w:val="auto"/>
        <w:rPr>
          <w:rFonts w:hint="eastAsia" w:ascii="仿宋" w:hAnsi="仿宋" w:eastAsia="仿宋" w:cs="仿宋"/>
          <w:color w:val="000000"/>
          <w:sz w:val="32"/>
          <w:szCs w:val="32"/>
        </w:rPr>
      </w:pPr>
    </w:p>
    <w:p w14:paraId="704516D1">
      <w:pPr>
        <w:pageBreakBefore w:val="0"/>
        <w:tabs>
          <w:tab w:val="left" w:pos="3645"/>
        </w:tabs>
        <w:wordWrap/>
        <w:overflowPunct/>
        <w:topLinePunct w:val="0"/>
        <w:bidi w:val="0"/>
        <w:spacing w:line="288" w:lineRule="auto"/>
        <w:jc w:val="center"/>
        <w:textAlignment w:val="auto"/>
        <w:rPr>
          <w:rFonts w:hint="eastAsia" w:ascii="仿宋" w:hAnsi="仿宋" w:eastAsia="仿宋" w:cs="仿宋"/>
          <w:b/>
          <w:color w:val="000000"/>
          <w:sz w:val="32"/>
          <w:szCs w:val="32"/>
        </w:rPr>
      </w:pPr>
      <w:r>
        <w:rPr>
          <w:rFonts w:hint="eastAsia" w:ascii="仿宋" w:hAnsi="仿宋" w:eastAsia="仿宋" w:cs="仿宋"/>
          <w:b/>
          <w:color w:val="000000"/>
          <w:sz w:val="32"/>
          <w:szCs w:val="32"/>
        </w:rPr>
        <w:t>中 华 人 民 共 和 国 建 设 部 制 定</w:t>
      </w:r>
    </w:p>
    <w:p w14:paraId="6D8AAD51">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r>
        <w:rPr>
          <w:rFonts w:hint="eastAsia" w:ascii="仿宋" w:hAnsi="仿宋" w:eastAsia="仿宋" w:cs="仿宋"/>
          <w:b/>
          <w:color w:val="000000"/>
          <w:sz w:val="32"/>
          <w:szCs w:val="32"/>
        </w:rPr>
        <w:tab/>
      </w:r>
      <w:r>
        <w:rPr>
          <w:rFonts w:hint="eastAsia" w:ascii="仿宋" w:hAnsi="仿宋" w:eastAsia="仿宋" w:cs="仿宋"/>
          <w:b/>
          <w:color w:val="000000"/>
          <w:sz w:val="32"/>
          <w:szCs w:val="32"/>
        </w:rPr>
        <w:t>国 家 工 商 行 政 管 理 局 制 定</w:t>
      </w:r>
      <w:r>
        <w:rPr>
          <w:rFonts w:hint="eastAsia" w:ascii="仿宋" w:hAnsi="仿宋" w:eastAsia="仿宋" w:cs="仿宋"/>
          <w:b/>
          <w:color w:val="000000"/>
          <w:sz w:val="32"/>
          <w:szCs w:val="32"/>
        </w:rPr>
        <w:tab/>
      </w:r>
      <w:bookmarkStart w:id="67" w:name="_Toc98319598"/>
    </w:p>
    <w:p w14:paraId="02484394">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p>
    <w:p w14:paraId="3D32900C">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p>
    <w:p w14:paraId="6E397824">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p>
    <w:p w14:paraId="616F400F">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p>
    <w:p w14:paraId="4BB9EA15">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p>
    <w:p w14:paraId="69F14495">
      <w:pPr>
        <w:pageBreakBefore w:val="0"/>
        <w:tabs>
          <w:tab w:val="center" w:pos="4153"/>
          <w:tab w:val="left" w:pos="6720"/>
        </w:tabs>
        <w:wordWrap/>
        <w:overflowPunct/>
        <w:topLinePunct w:val="0"/>
        <w:bidi w:val="0"/>
        <w:spacing w:line="288" w:lineRule="auto"/>
        <w:jc w:val="left"/>
        <w:textAlignment w:val="auto"/>
        <w:rPr>
          <w:rFonts w:hint="eastAsia" w:ascii="仿宋" w:hAnsi="仿宋" w:eastAsia="仿宋" w:cs="仿宋"/>
          <w:b/>
          <w:color w:val="000000"/>
          <w:sz w:val="32"/>
          <w:szCs w:val="32"/>
        </w:rPr>
      </w:pPr>
    </w:p>
    <w:p w14:paraId="27A089EA">
      <w:pPr>
        <w:pStyle w:val="3"/>
        <w:pageBreakBefore w:val="0"/>
        <w:numPr>
          <w:ilvl w:val="0"/>
          <w:numId w:val="0"/>
        </w:numPr>
        <w:tabs>
          <w:tab w:val="left" w:pos="360"/>
          <w:tab w:val="center" w:pos="4153"/>
          <w:tab w:val="clear" w:pos="432"/>
        </w:tabs>
        <w:wordWrap/>
        <w:overflowPunct/>
        <w:topLinePunct w:val="0"/>
        <w:bidi w:val="0"/>
        <w:spacing w:line="288" w:lineRule="auto"/>
        <w:ind w:leftChars="-171" w:right="-874" w:rightChars="-416"/>
        <w:jc w:val="center"/>
        <w:textAlignment w:val="auto"/>
        <w:rPr>
          <w:rFonts w:hint="eastAsia" w:ascii="仿宋" w:hAnsi="仿宋" w:eastAsia="仿宋" w:cs="仿宋"/>
          <w:color w:val="000000"/>
        </w:rPr>
      </w:pPr>
      <w:r>
        <w:rPr>
          <w:rFonts w:hint="eastAsia" w:ascii="仿宋" w:hAnsi="仿宋" w:eastAsia="仿宋" w:cs="仿宋"/>
          <w:color w:val="000000"/>
        </w:rPr>
        <w:t>第一部分 协议书</w:t>
      </w:r>
      <w:bookmarkEnd w:id="67"/>
    </w:p>
    <w:p w14:paraId="3C4BD83D">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 xml:space="preserve">发包人 (全称): </w:t>
      </w:r>
      <w:r>
        <w:rPr>
          <w:rFonts w:hint="eastAsia" w:ascii="仿宋" w:hAnsi="仿宋" w:eastAsia="仿宋" w:cs="仿宋"/>
          <w:color w:val="000000"/>
          <w:sz w:val="24"/>
          <w:szCs w:val="24"/>
          <w:u w:val="single"/>
        </w:rPr>
        <w:t xml:space="preserve">      绍兴文理学院</w:t>
      </w:r>
      <w:r>
        <w:rPr>
          <w:rFonts w:hint="eastAsia" w:ascii="仿宋" w:hAnsi="仿宋" w:eastAsia="仿宋" w:cs="仿宋"/>
          <w:color w:val="000000"/>
          <w:sz w:val="24"/>
          <w:szCs w:val="24"/>
          <w:u w:val="single"/>
          <w:lang w:val="en-US" w:eastAsia="zh-CN"/>
        </w:rPr>
        <w:t>元培学院</w:t>
      </w:r>
      <w:r>
        <w:rPr>
          <w:rFonts w:hint="eastAsia" w:ascii="仿宋" w:hAnsi="仿宋" w:eastAsia="仿宋" w:cs="仿宋"/>
          <w:color w:val="000000"/>
          <w:sz w:val="24"/>
          <w:szCs w:val="24"/>
          <w:u w:val="single"/>
        </w:rPr>
        <w:t xml:space="preserve">           </w:t>
      </w:r>
    </w:p>
    <w:p w14:paraId="2483F5B3">
      <w:pPr>
        <w:pageBreakBefore w:val="0"/>
        <w:wordWrap/>
        <w:overflowPunct/>
        <w:topLinePunct w:val="0"/>
        <w:bidi w:val="0"/>
        <w:spacing w:line="288" w:lineRule="auto"/>
        <w:textAlignment w:val="auto"/>
        <w:rPr>
          <w:rFonts w:hint="default" w:ascii="仿宋" w:hAnsi="仿宋" w:eastAsia="仿宋" w:cs="仿宋"/>
          <w:color w:val="000000"/>
          <w:sz w:val="24"/>
          <w:szCs w:val="24"/>
          <w:u w:val="single"/>
          <w:lang w:val="en-US" w:eastAsia="zh-CN"/>
        </w:rPr>
      </w:pPr>
      <w:r>
        <w:rPr>
          <w:rFonts w:hint="eastAsia" w:ascii="仿宋" w:hAnsi="仿宋" w:eastAsia="仿宋" w:cs="仿宋"/>
          <w:color w:val="000000"/>
          <w:sz w:val="24"/>
          <w:szCs w:val="24"/>
        </w:rPr>
        <w:t>承包人（全称）：</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p>
    <w:p w14:paraId="34331977">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依照《中华人民共和国民法典》、《中华人民共和国建筑法》及其他有关法律、行政法规、遵循平等、自愿、公平和诚实信用的原则，双方就本建设工程施工项协商一致，订立本合同。</w:t>
      </w:r>
    </w:p>
    <w:p w14:paraId="036CC6CB">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一、工程概况</w:t>
      </w:r>
    </w:p>
    <w:p w14:paraId="57B4A105">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工程名称：</w:t>
      </w:r>
      <w:r>
        <w:rPr>
          <w:rFonts w:hint="eastAsia" w:ascii="仿宋" w:hAnsi="仿宋" w:eastAsia="仿宋" w:cs="仿宋"/>
          <w:color w:val="000000"/>
          <w:sz w:val="24"/>
          <w:szCs w:val="24"/>
          <w:u w:val="single"/>
        </w:rPr>
        <w:t xml:space="preserve">                                     </w:t>
      </w:r>
    </w:p>
    <w:p w14:paraId="0FF8F0D6">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工程地点：</w:t>
      </w:r>
      <w:r>
        <w:rPr>
          <w:rFonts w:hint="eastAsia" w:ascii="仿宋" w:hAnsi="仿宋" w:eastAsia="仿宋" w:cs="仿宋"/>
          <w:color w:val="000000"/>
          <w:sz w:val="24"/>
          <w:szCs w:val="24"/>
          <w:u w:val="single"/>
        </w:rPr>
        <w:t xml:space="preserve">                                     </w:t>
      </w:r>
    </w:p>
    <w:p w14:paraId="438DF354">
      <w:pPr>
        <w:pageBreakBefore w:val="0"/>
        <w:wordWrap/>
        <w:overflowPunct/>
        <w:topLinePunct w:val="0"/>
        <w:bidi w:val="0"/>
        <w:spacing w:line="288" w:lineRule="auto"/>
        <w:ind w:left="1050" w:hanging="1200" w:hangingChars="5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工程内容：</w:t>
      </w:r>
      <w:r>
        <w:rPr>
          <w:rFonts w:hint="eastAsia" w:ascii="仿宋" w:hAnsi="仿宋" w:eastAsia="仿宋" w:cs="仿宋"/>
          <w:color w:val="000000"/>
          <w:sz w:val="24"/>
          <w:szCs w:val="24"/>
          <w:u w:val="single"/>
        </w:rPr>
        <w:t xml:space="preserve">                                     </w:t>
      </w:r>
    </w:p>
    <w:p w14:paraId="78C1A36A">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资金来源：</w:t>
      </w:r>
      <w:r>
        <w:rPr>
          <w:rFonts w:hint="eastAsia" w:ascii="仿宋" w:hAnsi="仿宋" w:eastAsia="仿宋" w:cs="仿宋"/>
          <w:color w:val="000000"/>
          <w:sz w:val="24"/>
          <w:szCs w:val="24"/>
          <w:u w:val="single"/>
        </w:rPr>
        <w:t xml:space="preserve">   财政   </w:t>
      </w:r>
    </w:p>
    <w:p w14:paraId="3F0E3D60">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二、工程承包范围</w:t>
      </w:r>
    </w:p>
    <w:p w14:paraId="72846A0A">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承包范围：</w:t>
      </w:r>
      <w:r>
        <w:rPr>
          <w:rFonts w:hint="eastAsia" w:ascii="仿宋" w:hAnsi="仿宋" w:eastAsia="仿宋" w:cs="仿宋"/>
          <w:color w:val="000000"/>
          <w:sz w:val="24"/>
          <w:szCs w:val="24"/>
          <w:u w:val="single"/>
        </w:rPr>
        <w:t xml:space="preserve">                                                    </w:t>
      </w:r>
    </w:p>
    <w:p w14:paraId="061F6DCA">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三、合同工期：</w:t>
      </w:r>
    </w:p>
    <w:p w14:paraId="2B96F6B8">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具体开工日期以发包人开工令上的日期为准</w:t>
      </w:r>
    </w:p>
    <w:p w14:paraId="5103EC38">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合同工期总日历天数</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天</w:t>
      </w:r>
    </w:p>
    <w:p w14:paraId="65E6E54C">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四、质量标准</w:t>
      </w:r>
    </w:p>
    <w:p w14:paraId="74ECDC8B">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工程质量:</w:t>
      </w:r>
      <w:r>
        <w:rPr>
          <w:rFonts w:hint="eastAsia" w:ascii="仿宋" w:hAnsi="仿宋" w:eastAsia="仿宋" w:cs="仿宋"/>
          <w:color w:val="000000"/>
          <w:sz w:val="24"/>
          <w:szCs w:val="24"/>
          <w:u w:val="single"/>
        </w:rPr>
        <w:t xml:space="preserve">   合格    </w:t>
      </w:r>
    </w:p>
    <w:p w14:paraId="4B3E0699">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五、合同价款</w:t>
      </w:r>
    </w:p>
    <w:p w14:paraId="6B4235AA">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金额（大写）：</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元（人民币）</w:t>
      </w:r>
    </w:p>
    <w:p w14:paraId="1695692B">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元 (招标控制价（￥</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元）下浮</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49B413B5">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六、组成合同的文件</w:t>
      </w:r>
    </w:p>
    <w:p w14:paraId="07845AF9">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组成本合同的文件包括：</w:t>
      </w:r>
    </w:p>
    <w:p w14:paraId="230BF7AD">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1、本合同协议书</w:t>
      </w:r>
    </w:p>
    <w:p w14:paraId="3E9B45D4">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2、中标通知书</w:t>
      </w:r>
    </w:p>
    <w:p w14:paraId="65F80E36">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3、投标书及其附件</w:t>
      </w:r>
    </w:p>
    <w:p w14:paraId="09904A51">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4、本合同专用条款</w:t>
      </w:r>
    </w:p>
    <w:p w14:paraId="34C0E357">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5、本合同通用条款</w:t>
      </w:r>
    </w:p>
    <w:p w14:paraId="2FE65345">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6、标准、规范及有关技术文件</w:t>
      </w:r>
    </w:p>
    <w:p w14:paraId="3B1D47E8">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7、图纸</w:t>
      </w:r>
    </w:p>
    <w:p w14:paraId="0C13D0EA">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8、工程量清单</w:t>
      </w:r>
    </w:p>
    <w:p w14:paraId="689E55D8">
      <w:pPr>
        <w:pageBreakBefore w:val="0"/>
        <w:wordWrap/>
        <w:overflowPunct/>
        <w:topLinePunct w:val="0"/>
        <w:bidi w:val="0"/>
        <w:spacing w:line="288" w:lineRule="auto"/>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9、工程报价单或预算书</w:t>
      </w:r>
    </w:p>
    <w:p w14:paraId="7B1CCF39">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双方有关工程的洽商、变更等书面协议或文件视为本合同的组成部分。</w:t>
      </w:r>
    </w:p>
    <w:p w14:paraId="692FD7D3">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七、本协议书中有关词语含义本合同第二部分《通用条款》中分别赋予它们的定义相同。</w:t>
      </w:r>
    </w:p>
    <w:p w14:paraId="09F0D930">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八、承包人向发包人承诺按照合同约定进行施工、竣工并在质量保修期内承担工程质量保修责任。</w:t>
      </w:r>
    </w:p>
    <w:p w14:paraId="13CC4A2D">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九、发包人向承包人承诺按照合同约定的期限和方式支付合同价款及其他应当支付的款项。</w:t>
      </w:r>
    </w:p>
    <w:p w14:paraId="5BB254B1">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b/>
          <w:color w:val="000000"/>
          <w:sz w:val="24"/>
          <w:szCs w:val="24"/>
        </w:rPr>
        <w:t>十、合同生效</w:t>
      </w:r>
    </w:p>
    <w:p w14:paraId="72B0A31E">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本合同一式</w:t>
      </w:r>
      <w:r>
        <w:rPr>
          <w:rFonts w:hint="eastAsia" w:ascii="仿宋" w:hAnsi="仿宋" w:eastAsia="仿宋" w:cs="仿宋"/>
          <w:color w:val="000000"/>
          <w:sz w:val="24"/>
          <w:szCs w:val="24"/>
          <w:u w:val="single"/>
        </w:rPr>
        <w:t xml:space="preserve"> 陆 </w:t>
      </w:r>
      <w:r>
        <w:rPr>
          <w:rFonts w:hint="eastAsia" w:ascii="仿宋" w:hAnsi="仿宋" w:eastAsia="仿宋" w:cs="仿宋"/>
          <w:color w:val="000000"/>
          <w:sz w:val="24"/>
          <w:szCs w:val="24"/>
        </w:rPr>
        <w:t>份，双方各执</w:t>
      </w:r>
      <w:r>
        <w:rPr>
          <w:rFonts w:hint="eastAsia" w:ascii="仿宋" w:hAnsi="仿宋" w:eastAsia="仿宋" w:cs="仿宋"/>
          <w:color w:val="000000"/>
          <w:sz w:val="24"/>
          <w:szCs w:val="24"/>
          <w:u w:val="single"/>
        </w:rPr>
        <w:t xml:space="preserve"> 叁 </w:t>
      </w:r>
      <w:r>
        <w:rPr>
          <w:rFonts w:hint="eastAsia" w:ascii="仿宋" w:hAnsi="仿宋" w:eastAsia="仿宋" w:cs="仿宋"/>
          <w:color w:val="000000"/>
          <w:sz w:val="24"/>
          <w:szCs w:val="24"/>
        </w:rPr>
        <w:t>份</w:t>
      </w:r>
    </w:p>
    <w:p w14:paraId="71EE1006">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合同订立时间：</w:t>
      </w:r>
      <w:r>
        <w:rPr>
          <w:rFonts w:hint="eastAsia" w:ascii="仿宋" w:hAnsi="仿宋" w:eastAsia="仿宋" w:cs="仿宋"/>
          <w:color w:val="000000"/>
          <w:sz w:val="24"/>
          <w:szCs w:val="24"/>
          <w:u w:val="single"/>
        </w:rPr>
        <w:t xml:space="preserve"> 202</w:t>
      </w:r>
      <w:r>
        <w:rPr>
          <w:rFonts w:hint="eastAsia" w:ascii="仿宋" w:hAnsi="仿宋" w:eastAsia="仿宋" w:cs="仿宋"/>
          <w:color w:val="000000"/>
          <w:sz w:val="24"/>
          <w:szCs w:val="24"/>
          <w:u w:val="single"/>
          <w:lang w:val="en-US" w:eastAsia="zh-CN"/>
        </w:rPr>
        <w:t xml:space="preserve">5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日</w:t>
      </w:r>
    </w:p>
    <w:p w14:paraId="4929E1ED">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合同订立地点：_______         </w:t>
      </w:r>
    </w:p>
    <w:p w14:paraId="3E2E795D">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本合同双方约定盖章签字后生效。</w:t>
      </w:r>
    </w:p>
    <w:p w14:paraId="72F9D75B">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发包人：（公章）____________________承包人：（公章）___________________住所：______________________________住所：_____________________________    </w:t>
      </w:r>
    </w:p>
    <w:p w14:paraId="673E395B">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法定代表人：_______________________法定代表人：________________________委托代表人：______________________委托代表人：_______________________</w:t>
      </w:r>
    </w:p>
    <w:p w14:paraId="1BBECB89">
      <w:pPr>
        <w:pageBreakBefore w:val="0"/>
        <w:wordWrap/>
        <w:overflowPunct/>
        <w:topLinePunct w:val="0"/>
        <w:bidi w:val="0"/>
        <w:spacing w:line="288" w:lineRule="auto"/>
        <w:ind w:left="840" w:hanging="84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电话：____________________________电话：_____________________________   </w:t>
      </w:r>
    </w:p>
    <w:p w14:paraId="2213E9CF">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传真：____________________________传真：_____________________________</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p>
    <w:p w14:paraId="17EFFB3D">
      <w:pPr>
        <w:pageBreakBefore w:val="0"/>
        <w:wordWrap/>
        <w:overflowPunct/>
        <w:topLinePunct w:val="0"/>
        <w:bidi w:val="0"/>
        <w:adjustRightInd w:val="0"/>
        <w:snapToGrid w:val="0"/>
        <w:spacing w:line="288" w:lineRule="auto"/>
        <w:ind w:left="4935" w:hanging="5640" w:hangingChars="235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开户银行：________________________开户银行：__________________________</w:t>
      </w:r>
    </w:p>
    <w:p w14:paraId="12F994CA">
      <w:pPr>
        <w:pageBreakBefore w:val="0"/>
        <w:wordWrap/>
        <w:overflowPunct/>
        <w:topLinePunct w:val="0"/>
        <w:bidi w:val="0"/>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账号：____________________________账号：______________________________   </w:t>
      </w:r>
    </w:p>
    <w:p w14:paraId="5DFC362E">
      <w:pPr>
        <w:pageBreakBefore w:val="0"/>
        <w:wordWrap/>
        <w:overflowPunct/>
        <w:topLinePunct w:val="0"/>
        <w:bidi w:val="0"/>
        <w:spacing w:line="288" w:lineRule="auto"/>
        <w:ind w:left="-2" w:leftChars="-1" w:right="-153" w:rightChars="-73"/>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邮政编码：________________________邮政编码：_________________________   </w:t>
      </w:r>
    </w:p>
    <w:p w14:paraId="109348B6">
      <w:pPr>
        <w:pageBreakBefore w:val="0"/>
        <w:wordWrap/>
        <w:overflowPunct/>
        <w:topLinePunct w:val="0"/>
        <w:bidi w:val="0"/>
        <w:spacing w:line="288" w:lineRule="auto"/>
        <w:textAlignment w:val="auto"/>
        <w:rPr>
          <w:rFonts w:hint="eastAsia" w:ascii="仿宋" w:hAnsi="仿宋" w:eastAsia="仿宋" w:cs="仿宋"/>
          <w:color w:val="000000"/>
          <w:sz w:val="24"/>
          <w:szCs w:val="24"/>
          <w:u w:val="single"/>
        </w:rPr>
      </w:pPr>
    </w:p>
    <w:p w14:paraId="62E5F307">
      <w:pPr>
        <w:pageBreakBefore w:val="0"/>
        <w:wordWrap/>
        <w:overflowPunct/>
        <w:topLinePunct w:val="0"/>
        <w:bidi w:val="0"/>
        <w:spacing w:line="288" w:lineRule="auto"/>
        <w:textAlignment w:val="auto"/>
        <w:rPr>
          <w:rFonts w:hint="eastAsia" w:ascii="仿宋" w:hAnsi="仿宋" w:eastAsia="仿宋" w:cs="仿宋"/>
          <w:color w:val="000000"/>
          <w:u w:val="single"/>
        </w:rPr>
      </w:pPr>
    </w:p>
    <w:p w14:paraId="5EF06D98">
      <w:pPr>
        <w:pStyle w:val="3"/>
        <w:pageBreakBefore w:val="0"/>
        <w:numPr>
          <w:ilvl w:val="0"/>
          <w:numId w:val="0"/>
        </w:numPr>
        <w:tabs>
          <w:tab w:val="left" w:pos="360"/>
          <w:tab w:val="center" w:pos="4153"/>
          <w:tab w:val="clear" w:pos="432"/>
        </w:tabs>
        <w:wordWrap/>
        <w:overflowPunct/>
        <w:topLinePunct w:val="0"/>
        <w:bidi w:val="0"/>
        <w:spacing w:line="288" w:lineRule="auto"/>
        <w:ind w:leftChars="-171" w:right="-874" w:rightChars="-416"/>
        <w:jc w:val="center"/>
        <w:textAlignment w:val="auto"/>
        <w:rPr>
          <w:rFonts w:hint="eastAsia" w:ascii="仿宋" w:hAnsi="仿宋" w:eastAsia="仿宋" w:cs="仿宋"/>
          <w:color w:val="000000"/>
        </w:rPr>
      </w:pPr>
      <w:r>
        <w:rPr>
          <w:rFonts w:hint="eastAsia" w:ascii="仿宋" w:hAnsi="仿宋" w:eastAsia="仿宋" w:cs="仿宋"/>
          <w:color w:val="000000"/>
        </w:rPr>
        <w:t>第二部分 通用条款</w:t>
      </w:r>
    </w:p>
    <w:p w14:paraId="68850061">
      <w:pPr>
        <w:pageBreakBefore w:val="0"/>
        <w:wordWrap/>
        <w:overflowPunct/>
        <w:topLinePunct w:val="0"/>
        <w:bidi w:val="0"/>
        <w:spacing w:line="288" w:lineRule="auto"/>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本部分同GF—2017—0201建设部、国家工商行政管理局共同制定的《建设工程施工合同》示范文本中的通用条款。</w:t>
      </w:r>
    </w:p>
    <w:p w14:paraId="1193715D">
      <w:pPr>
        <w:pStyle w:val="3"/>
        <w:pageBreakBefore w:val="0"/>
        <w:numPr>
          <w:ilvl w:val="0"/>
          <w:numId w:val="0"/>
        </w:numPr>
        <w:tabs>
          <w:tab w:val="left" w:pos="360"/>
          <w:tab w:val="center" w:pos="4153"/>
          <w:tab w:val="clear" w:pos="432"/>
        </w:tabs>
        <w:wordWrap/>
        <w:overflowPunct/>
        <w:topLinePunct w:val="0"/>
        <w:bidi w:val="0"/>
        <w:spacing w:line="288" w:lineRule="auto"/>
        <w:ind w:leftChars="-171" w:right="-874" w:rightChars="-416"/>
        <w:jc w:val="center"/>
        <w:textAlignment w:val="auto"/>
        <w:rPr>
          <w:rFonts w:hint="eastAsia" w:ascii="仿宋" w:hAnsi="仿宋" w:eastAsia="仿宋" w:cs="仿宋"/>
          <w:color w:val="000000"/>
        </w:rPr>
      </w:pPr>
    </w:p>
    <w:p w14:paraId="0E8D6964">
      <w:pPr>
        <w:pStyle w:val="3"/>
        <w:pageBreakBefore w:val="0"/>
        <w:numPr>
          <w:ilvl w:val="0"/>
          <w:numId w:val="0"/>
        </w:numPr>
        <w:tabs>
          <w:tab w:val="left" w:pos="360"/>
          <w:tab w:val="center" w:pos="4153"/>
          <w:tab w:val="clear" w:pos="432"/>
        </w:tabs>
        <w:wordWrap/>
        <w:overflowPunct/>
        <w:topLinePunct w:val="0"/>
        <w:bidi w:val="0"/>
        <w:spacing w:line="288" w:lineRule="auto"/>
        <w:ind w:leftChars="-171" w:right="-874" w:rightChars="-416"/>
        <w:jc w:val="center"/>
        <w:textAlignment w:val="auto"/>
        <w:rPr>
          <w:rFonts w:hint="eastAsia" w:ascii="仿宋" w:hAnsi="仿宋" w:eastAsia="仿宋" w:cs="仿宋"/>
          <w:color w:val="000000"/>
        </w:rPr>
      </w:pPr>
      <w:r>
        <w:rPr>
          <w:rFonts w:hint="eastAsia" w:ascii="仿宋" w:hAnsi="仿宋" w:eastAsia="仿宋" w:cs="仿宋"/>
          <w:color w:val="000000"/>
        </w:rPr>
        <w:t>第三部分 专用条款</w:t>
      </w:r>
    </w:p>
    <w:p w14:paraId="5A377FDD">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一、词语定义及合同文件</w:t>
      </w:r>
    </w:p>
    <w:p w14:paraId="05B4EF27">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1、合同文件及解释顺序</w:t>
      </w:r>
    </w:p>
    <w:p w14:paraId="2CEF3926">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合同文件组成及解释顺序： </w:t>
      </w:r>
      <w:r>
        <w:rPr>
          <w:rFonts w:hint="eastAsia" w:ascii="仿宋" w:hAnsi="仿宋" w:eastAsia="仿宋" w:cs="仿宋"/>
          <w:color w:val="000000"/>
          <w:sz w:val="24"/>
          <w:szCs w:val="24"/>
          <w:u w:val="single"/>
        </w:rPr>
        <w:t>1、本合同协议书；2、中标通知书；3、招标文件、投标书及附件；4、本合同专用条款；5、本合同通用条款；6、标准、规范及有关技术文件；7、图纸和施工图会审纪要； 8、工程量清单、预算书；9、双方有关工程的洽商协议和纪要以及签证、变更等书面协议或文件视为本合同的组成部分。</w:t>
      </w:r>
      <w:r>
        <w:rPr>
          <w:rFonts w:hint="eastAsia" w:ascii="仿宋" w:hAnsi="仿宋" w:eastAsia="仿宋" w:cs="仿宋"/>
          <w:color w:val="000000"/>
          <w:sz w:val="24"/>
          <w:szCs w:val="24"/>
        </w:rPr>
        <w:t xml:space="preserve">   </w:t>
      </w:r>
    </w:p>
    <w:p w14:paraId="02ACB86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2、适用法律和法规</w:t>
      </w:r>
    </w:p>
    <w:p w14:paraId="27DE015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需要明示的法律、行政法规：</w:t>
      </w:r>
      <w:r>
        <w:rPr>
          <w:rFonts w:hint="eastAsia" w:ascii="仿宋" w:hAnsi="仿宋" w:eastAsia="仿宋" w:cs="仿宋"/>
          <w:color w:val="000000"/>
          <w:sz w:val="24"/>
          <w:szCs w:val="24"/>
          <w:u w:val="single"/>
        </w:rPr>
        <w:t>中华人民共和国《中华人民共和国民法典》、《建筑法》、《招标法》《生产安全法》、《建筑安装工程承包合同管理条例》、《建筑工程质量管理条例》及相关的地方性法律法规和强制性条文。</w:t>
      </w:r>
    </w:p>
    <w:p w14:paraId="4180AC6D">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二、双方一般权利和义务</w:t>
      </w:r>
    </w:p>
    <w:p w14:paraId="51A64BFE">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1、发包人派驻的项目现场项目负责人</w:t>
      </w:r>
    </w:p>
    <w:p w14:paraId="642CAD57">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职务：</w:t>
      </w:r>
      <w:r>
        <w:rPr>
          <w:rFonts w:hint="eastAsia" w:ascii="仿宋" w:hAnsi="仿宋" w:eastAsia="仿宋" w:cs="仿宋"/>
          <w:color w:val="000000"/>
          <w:sz w:val="24"/>
          <w:szCs w:val="24"/>
          <w:u w:val="single"/>
        </w:rPr>
        <w:t xml:space="preserve">                   </w:t>
      </w:r>
    </w:p>
    <w:p w14:paraId="7156A700">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职权：</w:t>
      </w:r>
      <w:r>
        <w:rPr>
          <w:rFonts w:hint="eastAsia" w:ascii="仿宋" w:hAnsi="仿宋" w:eastAsia="仿宋" w:cs="仿宋"/>
          <w:color w:val="000000"/>
          <w:sz w:val="24"/>
          <w:szCs w:val="24"/>
          <w:u w:val="single"/>
        </w:rPr>
        <w:t xml:space="preserve">负责工程进度、质量、造价控制，安全文明生产管理，合同管理，现场组织协调、竣工验收、工程款结算等全过程工作。 </w:t>
      </w:r>
    </w:p>
    <w:p w14:paraId="2E532A08">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不实行监理的，发包人派驻的项目负责人职权：</w:t>
      </w:r>
      <w:r>
        <w:rPr>
          <w:rFonts w:hint="eastAsia" w:ascii="仿宋" w:hAnsi="仿宋" w:eastAsia="仿宋" w:cs="仿宋"/>
          <w:color w:val="000000"/>
          <w:sz w:val="24"/>
          <w:szCs w:val="24"/>
          <w:u w:val="single"/>
        </w:rPr>
        <w:t xml:space="preserve">负责工程进度、质量、造价控制，安全文明生产管理，合同管理，现场组织协调等。 </w:t>
      </w:r>
    </w:p>
    <w:p w14:paraId="0962D027">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2、项目经理</w:t>
      </w:r>
    </w:p>
    <w:p w14:paraId="6C08A65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职务： </w:t>
      </w:r>
      <w:r>
        <w:rPr>
          <w:rFonts w:hint="eastAsia" w:ascii="仿宋" w:hAnsi="仿宋" w:eastAsia="仿宋" w:cs="仿宋"/>
          <w:color w:val="000000"/>
          <w:sz w:val="24"/>
          <w:szCs w:val="24"/>
          <w:u w:val="single"/>
        </w:rPr>
        <w:t xml:space="preserve"> 项目经理    </w:t>
      </w:r>
    </w:p>
    <w:p w14:paraId="6C82210D">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3、发包人工作</w:t>
      </w:r>
    </w:p>
    <w:p w14:paraId="0379EA2D">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双方约定发包人应做的工作：</w:t>
      </w:r>
      <w:r>
        <w:rPr>
          <w:rFonts w:hint="eastAsia" w:ascii="仿宋" w:hAnsi="仿宋" w:eastAsia="仿宋" w:cs="仿宋"/>
          <w:color w:val="000000"/>
          <w:sz w:val="24"/>
          <w:szCs w:val="24"/>
          <w:u w:val="single"/>
        </w:rPr>
        <w:t xml:space="preserve">              /                          </w:t>
      </w:r>
    </w:p>
    <w:p w14:paraId="3F9677FA">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4、承包人工作</w:t>
      </w:r>
    </w:p>
    <w:p w14:paraId="60DA7221">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4.1承包人应按约定时间和要求，完成以下工作</w:t>
      </w:r>
    </w:p>
    <w:p w14:paraId="273516D7">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（1）应提供计划、报表的名称及完成时间：</w:t>
      </w:r>
      <w:r>
        <w:rPr>
          <w:rFonts w:hint="eastAsia" w:ascii="仿宋" w:hAnsi="仿宋" w:eastAsia="仿宋" w:cs="仿宋"/>
          <w:color w:val="000000"/>
          <w:sz w:val="24"/>
          <w:szCs w:val="24"/>
          <w:u w:val="single"/>
        </w:rPr>
        <w:t xml:space="preserve">开工前三天提供施工组织设计及进度计划 </w:t>
      </w:r>
    </w:p>
    <w:p w14:paraId="104749CB">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（2）向发包人提供的办公和生活房屋及设施的要求：</w:t>
      </w:r>
      <w:r>
        <w:rPr>
          <w:rFonts w:hint="eastAsia" w:ascii="仿宋" w:hAnsi="仿宋" w:eastAsia="仿宋" w:cs="仿宋"/>
          <w:color w:val="000000"/>
          <w:sz w:val="24"/>
          <w:szCs w:val="24"/>
          <w:u w:val="single"/>
        </w:rPr>
        <w:t xml:space="preserve">            /                </w:t>
      </w:r>
    </w:p>
    <w:p w14:paraId="37312A67">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（3）已完工程成品保护的特殊要求及费用承担：</w:t>
      </w:r>
      <w:r>
        <w:rPr>
          <w:rFonts w:hint="eastAsia" w:ascii="仿宋" w:hAnsi="仿宋" w:eastAsia="仿宋" w:cs="仿宋"/>
          <w:color w:val="000000"/>
          <w:sz w:val="24"/>
          <w:szCs w:val="24"/>
          <w:u w:val="single"/>
        </w:rPr>
        <w:t xml:space="preserve">  施工过程中，未交付发包人验收之前的成品保护由承包人负责，费用由承包人承担；发包人在竣工验收前使用，发生损坏的修理费用由发包人承担；合同未尽之处按《工程造价咨询报告书》中的编制说明执行。</w:t>
      </w:r>
    </w:p>
    <w:p w14:paraId="3E48E502">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（4）施工场地周围地下管线和邻近建筑物、构筑物（含文物保护建筑）、古树名木的保护要求及费用承担</w:t>
      </w:r>
      <w:r>
        <w:rPr>
          <w:rFonts w:hint="eastAsia" w:ascii="仿宋" w:hAnsi="仿宋" w:eastAsia="仿宋" w:cs="仿宋"/>
          <w:color w:val="000000"/>
          <w:sz w:val="24"/>
          <w:szCs w:val="24"/>
          <w:u w:val="single"/>
        </w:rPr>
        <w:t>：  做好邻近建筑物的保护和观测工作，因承包人的责任造成的财产和人身损失，由承包人承担相关费用。</w:t>
      </w:r>
      <w:r>
        <w:rPr>
          <w:rFonts w:hint="eastAsia" w:ascii="仿宋" w:hAnsi="仿宋" w:eastAsia="仿宋" w:cs="仿宋"/>
          <w:color w:val="000000"/>
          <w:sz w:val="24"/>
          <w:szCs w:val="24"/>
        </w:rPr>
        <w:t xml:space="preserve"> </w:t>
      </w:r>
    </w:p>
    <w:p w14:paraId="19763FC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（5）施工场地清洁卫生的要求：</w:t>
      </w:r>
      <w:r>
        <w:rPr>
          <w:rFonts w:hint="eastAsia" w:ascii="仿宋" w:hAnsi="仿宋" w:eastAsia="仿宋" w:cs="仿宋"/>
          <w:color w:val="000000"/>
          <w:sz w:val="24"/>
          <w:szCs w:val="24"/>
          <w:u w:val="single"/>
        </w:rPr>
        <w:t xml:space="preserve">   必须确保校内的干净整洁                   </w:t>
      </w:r>
    </w:p>
    <w:p w14:paraId="7939F04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（6）双方约定承包人应做的其他工作：</w:t>
      </w:r>
      <w:r>
        <w:rPr>
          <w:rFonts w:hint="eastAsia" w:ascii="仿宋" w:hAnsi="仿宋" w:eastAsia="仿宋" w:cs="仿宋"/>
          <w:color w:val="000000"/>
          <w:sz w:val="24"/>
          <w:szCs w:val="24"/>
          <w:u w:val="single"/>
        </w:rPr>
        <w:t xml:space="preserve">        /                              </w:t>
      </w:r>
      <w:r>
        <w:rPr>
          <w:rFonts w:hint="eastAsia" w:ascii="仿宋" w:hAnsi="仿宋" w:eastAsia="仿宋" w:cs="仿宋"/>
          <w:color w:val="000000"/>
          <w:sz w:val="24"/>
          <w:szCs w:val="24"/>
        </w:rPr>
        <w:t xml:space="preserve"> </w:t>
      </w:r>
    </w:p>
    <w:p w14:paraId="270DCFF8">
      <w:pPr>
        <w:pageBreakBefore w:val="0"/>
        <w:wordWrap/>
        <w:overflowPunct/>
        <w:topLinePunct w:val="0"/>
        <w:bidi w:val="0"/>
        <w:spacing w:line="288" w:lineRule="auto"/>
        <w:jc w:val="left"/>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三、履约保证金</w:t>
      </w:r>
    </w:p>
    <w:p w14:paraId="2112A674">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1.</w:t>
      </w:r>
      <w:r>
        <w:rPr>
          <w:rFonts w:hint="eastAsia" w:ascii="仿宋" w:hAnsi="仿宋" w:eastAsia="仿宋" w:cs="仿宋"/>
          <w:color w:val="000000"/>
          <w:sz w:val="24"/>
          <w:szCs w:val="24"/>
        </w:rPr>
        <w:t>发包人</w:t>
      </w:r>
      <w:r>
        <w:rPr>
          <w:rFonts w:hint="eastAsia" w:ascii="仿宋" w:hAnsi="仿宋" w:eastAsia="仿宋" w:cs="仿宋"/>
          <w:bCs/>
          <w:color w:val="000000"/>
          <w:sz w:val="24"/>
          <w:szCs w:val="24"/>
        </w:rPr>
        <w:t>在签订合同的同时，承包人应向发包人支付合同价1％的履约保证金，履约保证金不计息。</w:t>
      </w:r>
    </w:p>
    <w:p w14:paraId="20C2F09B">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2.</w:t>
      </w:r>
      <w:r>
        <w:rPr>
          <w:rFonts w:hint="eastAsia" w:ascii="仿宋" w:hAnsi="仿宋" w:eastAsia="仿宋" w:cs="仿宋"/>
          <w:color w:val="000000"/>
          <w:sz w:val="24"/>
          <w:szCs w:val="24"/>
        </w:rPr>
        <w:t>承包人</w:t>
      </w:r>
      <w:r>
        <w:rPr>
          <w:rFonts w:hint="eastAsia" w:ascii="仿宋" w:hAnsi="仿宋" w:eastAsia="仿宋" w:cs="仿宋"/>
          <w:bCs/>
          <w:color w:val="000000"/>
          <w:sz w:val="24"/>
          <w:szCs w:val="24"/>
        </w:rPr>
        <w:t>在履行完合同约定事项后，</w:t>
      </w:r>
      <w:r>
        <w:rPr>
          <w:rFonts w:hint="eastAsia" w:ascii="仿宋" w:hAnsi="仿宋" w:eastAsia="仿宋" w:cs="仿宋"/>
          <w:color w:val="000000"/>
          <w:sz w:val="24"/>
          <w:szCs w:val="24"/>
        </w:rPr>
        <w:t>发包人</w:t>
      </w:r>
      <w:r>
        <w:rPr>
          <w:rFonts w:hint="eastAsia" w:ascii="仿宋" w:hAnsi="仿宋" w:eastAsia="仿宋" w:cs="仿宋"/>
          <w:bCs/>
          <w:color w:val="000000"/>
          <w:sz w:val="24"/>
          <w:szCs w:val="24"/>
        </w:rPr>
        <w:t>应及时退还履约保证金。</w:t>
      </w:r>
    </w:p>
    <w:p w14:paraId="7B3FAADE">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3.</w:t>
      </w:r>
      <w:r>
        <w:rPr>
          <w:rFonts w:hint="eastAsia" w:ascii="仿宋" w:hAnsi="仿宋" w:eastAsia="仿宋" w:cs="仿宋"/>
          <w:color w:val="000000"/>
          <w:sz w:val="24"/>
          <w:szCs w:val="24"/>
        </w:rPr>
        <w:t>承包人</w:t>
      </w:r>
      <w:r>
        <w:rPr>
          <w:rFonts w:hint="eastAsia" w:ascii="仿宋" w:hAnsi="仿宋" w:eastAsia="仿宋" w:cs="仿宋"/>
          <w:bCs/>
          <w:color w:val="000000"/>
          <w:sz w:val="24"/>
          <w:szCs w:val="24"/>
        </w:rPr>
        <w:t>以银行、保险公司出具保函形式提交履约保证金的，</w:t>
      </w:r>
      <w:r>
        <w:rPr>
          <w:rFonts w:hint="eastAsia" w:ascii="仿宋" w:hAnsi="仿宋" w:eastAsia="仿宋" w:cs="仿宋"/>
          <w:color w:val="000000"/>
          <w:sz w:val="24"/>
          <w:szCs w:val="24"/>
        </w:rPr>
        <w:t>发包人</w:t>
      </w:r>
      <w:r>
        <w:rPr>
          <w:rFonts w:hint="eastAsia" w:ascii="仿宋" w:hAnsi="仿宋" w:eastAsia="仿宋" w:cs="仿宋"/>
          <w:bCs/>
          <w:color w:val="000000"/>
          <w:sz w:val="24"/>
          <w:szCs w:val="24"/>
        </w:rPr>
        <w:t>不得拒收。</w:t>
      </w:r>
    </w:p>
    <w:p w14:paraId="17E5630D">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四、施工组织设计和工期</w:t>
      </w:r>
    </w:p>
    <w:p w14:paraId="67A93349">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1.进度计划</w:t>
      </w:r>
    </w:p>
    <w:p w14:paraId="380830DF">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承包人投标文件中的施工组织设计（或方案），发包人对其进度计划提出质疑和合理修正时，承包人应在签订合同后</w:t>
      </w:r>
      <w:r>
        <w:rPr>
          <w:rFonts w:hint="eastAsia" w:ascii="仿宋" w:hAnsi="仿宋" w:eastAsia="仿宋" w:cs="仿宋"/>
          <w:color w:val="000000"/>
          <w:sz w:val="24"/>
          <w:szCs w:val="24"/>
          <w:u w:val="single"/>
        </w:rPr>
        <w:t xml:space="preserve"> 7 </w:t>
      </w:r>
      <w:r>
        <w:rPr>
          <w:rFonts w:hint="eastAsia" w:ascii="仿宋" w:hAnsi="仿宋" w:eastAsia="仿宋" w:cs="仿宋"/>
          <w:color w:val="000000"/>
          <w:sz w:val="24"/>
          <w:szCs w:val="24"/>
        </w:rPr>
        <w:t>日内提供修正后的施工组织设计，发包人代表在</w:t>
      </w:r>
      <w:r>
        <w:rPr>
          <w:rFonts w:hint="eastAsia" w:ascii="仿宋" w:hAnsi="仿宋" w:eastAsia="仿宋" w:cs="仿宋"/>
          <w:color w:val="000000"/>
          <w:sz w:val="24"/>
          <w:szCs w:val="24"/>
          <w:u w:val="single"/>
        </w:rPr>
        <w:t xml:space="preserve"> 7 </w:t>
      </w:r>
      <w:r>
        <w:rPr>
          <w:rFonts w:hint="eastAsia" w:ascii="仿宋" w:hAnsi="仿宋" w:eastAsia="仿宋" w:cs="仿宋"/>
          <w:color w:val="000000"/>
          <w:sz w:val="24"/>
          <w:szCs w:val="24"/>
        </w:rPr>
        <w:t>日内批复。</w:t>
      </w:r>
    </w:p>
    <w:p w14:paraId="55CA65E9">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2.工程开工</w:t>
      </w:r>
    </w:p>
    <w:p w14:paraId="0DCD85DC">
      <w:pPr>
        <w:pageBreakBefore w:val="0"/>
        <w:wordWrap/>
        <w:overflowPunct/>
        <w:topLinePunct w:val="0"/>
        <w:bidi w:val="0"/>
        <w:spacing w:line="288" w:lineRule="auto"/>
        <w:ind w:firstLine="480" w:firstLineChars="200"/>
        <w:textAlignment w:val="auto"/>
        <w:rPr>
          <w:rFonts w:hint="eastAsia" w:ascii="仿宋" w:hAnsi="仿宋" w:eastAsia="仿宋" w:cs="仿宋"/>
          <w:b/>
          <w:color w:val="000000"/>
          <w:sz w:val="24"/>
          <w:szCs w:val="24"/>
        </w:rPr>
      </w:pPr>
      <w:r>
        <w:rPr>
          <w:rFonts w:hint="eastAsia" w:ascii="仿宋" w:hAnsi="仿宋" w:eastAsia="仿宋" w:cs="仿宋"/>
          <w:color w:val="000000"/>
          <w:sz w:val="24"/>
          <w:szCs w:val="24"/>
        </w:rPr>
        <w:t>承包人收到发包人开工令后，应在</w:t>
      </w:r>
      <w:r>
        <w:rPr>
          <w:rFonts w:hint="eastAsia" w:ascii="仿宋" w:hAnsi="仿宋" w:eastAsia="仿宋" w:cs="仿宋"/>
          <w:color w:val="000000"/>
          <w:sz w:val="24"/>
          <w:szCs w:val="24"/>
          <w:u w:val="single"/>
        </w:rPr>
        <w:t xml:space="preserve"> 3日内</w:t>
      </w:r>
      <w:r>
        <w:rPr>
          <w:rFonts w:hint="eastAsia" w:ascii="仿宋" w:hAnsi="仿宋" w:eastAsia="仿宋" w:cs="仿宋"/>
          <w:color w:val="000000"/>
          <w:sz w:val="24"/>
          <w:szCs w:val="24"/>
        </w:rPr>
        <w:t>开工。如因承包人原因造成延迟的，发包人有权对于延迟进场的做出罚款</w:t>
      </w:r>
      <w:r>
        <w:rPr>
          <w:rFonts w:hint="eastAsia" w:ascii="仿宋" w:hAnsi="仿宋" w:eastAsia="仿宋" w:cs="仿宋"/>
          <w:color w:val="000000"/>
          <w:sz w:val="24"/>
          <w:szCs w:val="24"/>
          <w:u w:val="single"/>
        </w:rPr>
        <w:t>2000元/日</w:t>
      </w:r>
      <w:r>
        <w:rPr>
          <w:rFonts w:hint="eastAsia" w:ascii="仿宋" w:hAnsi="仿宋" w:eastAsia="仿宋" w:cs="仿宋"/>
          <w:color w:val="000000"/>
          <w:sz w:val="24"/>
          <w:szCs w:val="24"/>
        </w:rPr>
        <w:t>。</w:t>
      </w:r>
    </w:p>
    <w:p w14:paraId="17506F48">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3.工程工期</w:t>
      </w:r>
    </w:p>
    <w:p w14:paraId="6C67BC60">
      <w:pPr>
        <w:pageBreakBefore w:val="0"/>
        <w:wordWrap/>
        <w:overflowPunct/>
        <w:topLinePunct w:val="0"/>
        <w:bidi w:val="0"/>
        <w:spacing w:line="288" w:lineRule="auto"/>
        <w:ind w:firstLine="480" w:firstLineChars="200"/>
        <w:textAlignment w:val="auto"/>
        <w:rPr>
          <w:rFonts w:hint="eastAsia" w:ascii="仿宋" w:hAnsi="仿宋" w:eastAsia="仿宋" w:cs="仿宋"/>
          <w:b/>
          <w:color w:val="000000"/>
          <w:sz w:val="24"/>
          <w:szCs w:val="24"/>
        </w:rPr>
      </w:pPr>
      <w:r>
        <w:rPr>
          <w:rFonts w:hint="eastAsia" w:ascii="仿宋" w:hAnsi="仿宋" w:eastAsia="仿宋" w:cs="仿宋"/>
          <w:color w:val="000000"/>
          <w:sz w:val="24"/>
          <w:szCs w:val="24"/>
        </w:rPr>
        <w:t>合同工期以承包人的中标工期为准。</w:t>
      </w:r>
    </w:p>
    <w:p w14:paraId="65C5014E">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4.工期延误</w:t>
      </w:r>
    </w:p>
    <w:p w14:paraId="69076379">
      <w:pPr>
        <w:pageBreakBefore w:val="0"/>
        <w:wordWrap/>
        <w:overflowPunct/>
        <w:topLinePunct w:val="0"/>
        <w:bidi w:val="0"/>
        <w:spacing w:line="288" w:lineRule="auto"/>
        <w:ind w:firstLine="480" w:firstLineChars="200"/>
        <w:textAlignment w:val="auto"/>
        <w:rPr>
          <w:rFonts w:hint="eastAsia" w:ascii="仿宋" w:hAnsi="仿宋" w:eastAsia="仿宋" w:cs="仿宋"/>
          <w:b/>
          <w:color w:val="000000"/>
          <w:sz w:val="24"/>
          <w:szCs w:val="24"/>
        </w:rPr>
      </w:pPr>
      <w:r>
        <w:rPr>
          <w:rFonts w:hint="eastAsia" w:ascii="仿宋" w:hAnsi="仿宋" w:eastAsia="仿宋" w:cs="仿宋"/>
          <w:color w:val="000000"/>
          <w:sz w:val="24"/>
          <w:szCs w:val="24"/>
        </w:rPr>
        <w:t>对以下原因造成竣工日期推迟的延误，经发包人代表确认后，合同工期相应顺延。</w:t>
      </w:r>
    </w:p>
    <w:p w14:paraId="0C107410">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4.1额外或附加的增加工程量超过合同造价</w:t>
      </w:r>
      <w:r>
        <w:rPr>
          <w:rFonts w:hint="eastAsia" w:ascii="仿宋" w:hAnsi="仿宋" w:eastAsia="仿宋" w:cs="仿宋"/>
          <w:color w:val="000000"/>
          <w:sz w:val="24"/>
          <w:szCs w:val="24"/>
          <w:u w:val="single"/>
        </w:rPr>
        <w:t xml:space="preserve"> 20 </w:t>
      </w:r>
      <w:r>
        <w:rPr>
          <w:rFonts w:hint="eastAsia" w:ascii="仿宋" w:hAnsi="仿宋" w:eastAsia="仿宋" w:cs="仿宋"/>
          <w:color w:val="000000"/>
          <w:sz w:val="24"/>
          <w:szCs w:val="24"/>
        </w:rPr>
        <w:t>％以上。</w:t>
      </w:r>
    </w:p>
    <w:p w14:paraId="26A947E2">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4.2由发包人原因造成的延误。</w:t>
      </w:r>
    </w:p>
    <w:p w14:paraId="374C00EE">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4.3不可抗力。</w:t>
      </w:r>
    </w:p>
    <w:p w14:paraId="17F9D987">
      <w:pPr>
        <w:pageBreakBefore w:val="0"/>
        <w:tabs>
          <w:tab w:val="left" w:pos="5532"/>
        </w:tabs>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4.4非承包人的过失或造成的延误。</w:t>
      </w:r>
      <w:r>
        <w:rPr>
          <w:rFonts w:hint="eastAsia" w:ascii="仿宋" w:hAnsi="仿宋" w:eastAsia="仿宋" w:cs="仿宋"/>
          <w:color w:val="000000"/>
          <w:sz w:val="24"/>
          <w:szCs w:val="24"/>
        </w:rPr>
        <w:tab/>
      </w:r>
    </w:p>
    <w:p w14:paraId="0CDD0CDF">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5.工期履约</w:t>
      </w:r>
    </w:p>
    <w:p w14:paraId="6E59F6CD">
      <w:pPr>
        <w:pageBreakBefore w:val="0"/>
        <w:wordWrap/>
        <w:overflowPunct/>
        <w:topLinePunct w:val="0"/>
        <w:bidi w:val="0"/>
        <w:spacing w:line="288" w:lineRule="auto"/>
        <w:ind w:firstLine="470" w:firstLineChars="196"/>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承包人必须</w:t>
      </w:r>
      <w:r>
        <w:rPr>
          <w:rFonts w:hint="eastAsia" w:ascii="仿宋" w:hAnsi="仿宋" w:eastAsia="仿宋" w:cs="仿宋"/>
          <w:bCs/>
          <w:color w:val="000000"/>
          <w:sz w:val="24"/>
          <w:szCs w:val="24"/>
        </w:rPr>
        <w:t>按合同规定</w:t>
      </w:r>
      <w:r>
        <w:rPr>
          <w:rFonts w:hint="eastAsia" w:ascii="仿宋" w:hAnsi="仿宋" w:eastAsia="仿宋" w:cs="仿宋"/>
          <w:color w:val="000000"/>
          <w:sz w:val="24"/>
          <w:szCs w:val="24"/>
        </w:rPr>
        <w:t>做出工期履约保证，未按时完工的，均视为违约，</w:t>
      </w:r>
      <w:r>
        <w:rPr>
          <w:rFonts w:hint="eastAsia" w:ascii="仿宋" w:hAnsi="仿宋" w:eastAsia="仿宋" w:cs="仿宋"/>
          <w:bCs/>
          <w:color w:val="000000"/>
          <w:sz w:val="24"/>
          <w:szCs w:val="24"/>
        </w:rPr>
        <w:t>逾期每推迟一天，</w:t>
      </w:r>
      <w:r>
        <w:rPr>
          <w:rFonts w:hint="eastAsia" w:ascii="仿宋" w:hAnsi="仿宋" w:eastAsia="仿宋" w:cs="仿宋"/>
          <w:color w:val="000000"/>
          <w:sz w:val="24"/>
          <w:szCs w:val="24"/>
        </w:rPr>
        <w:t>扣罚违约金每日2000元</w:t>
      </w:r>
      <w:r>
        <w:rPr>
          <w:rFonts w:hint="eastAsia" w:ascii="仿宋" w:hAnsi="仿宋" w:eastAsia="仿宋" w:cs="仿宋"/>
          <w:bCs/>
          <w:color w:val="000000"/>
          <w:sz w:val="24"/>
          <w:szCs w:val="24"/>
        </w:rPr>
        <w:t>。</w:t>
      </w:r>
    </w:p>
    <w:p w14:paraId="316A6D3D">
      <w:pPr>
        <w:pageBreakBefore w:val="0"/>
        <w:wordWrap/>
        <w:overflowPunct/>
        <w:topLinePunct w:val="0"/>
        <w:bidi w:val="0"/>
        <w:spacing w:line="288" w:lineRule="auto"/>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五、施工材料及隐蔽工程检查</w:t>
      </w:r>
    </w:p>
    <w:p w14:paraId="558F33B3">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1.施工材料</w:t>
      </w:r>
    </w:p>
    <w:p w14:paraId="0B49F421">
      <w:pPr>
        <w:pageBreakBefore w:val="0"/>
        <w:wordWrap/>
        <w:overflowPunct/>
        <w:topLinePunct w:val="0"/>
        <w:bidi w:val="0"/>
        <w:spacing w:line="288" w:lineRule="auto"/>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双方当事人约定的施工材料：</w:t>
      </w:r>
      <w:r>
        <w:rPr>
          <w:rFonts w:hint="eastAsia" w:ascii="仿宋" w:hAnsi="仿宋" w:eastAsia="仿宋" w:cs="仿宋"/>
          <w:color w:val="000000"/>
          <w:sz w:val="24"/>
          <w:szCs w:val="24"/>
          <w:u w:val="single"/>
        </w:rPr>
        <w:t>为</w:t>
      </w:r>
      <w:r>
        <w:rPr>
          <w:rFonts w:hint="eastAsia" w:ascii="仿宋" w:hAnsi="仿宋" w:eastAsia="仿宋" w:cs="仿宋"/>
          <w:bCs/>
          <w:color w:val="000000"/>
          <w:sz w:val="24"/>
          <w:szCs w:val="24"/>
          <w:u w:val="single"/>
        </w:rPr>
        <w:t xml:space="preserve">《后勤管理处维修工程施工材料库》 中列入的相关施工材料。 </w:t>
      </w:r>
    </w:p>
    <w:p w14:paraId="5B747358">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2.隐蔽工程检查</w:t>
      </w:r>
    </w:p>
    <w:p w14:paraId="7CC31779">
      <w:pPr>
        <w:pageBreakBefore w:val="0"/>
        <w:wordWrap/>
        <w:overflowPunct/>
        <w:topLinePunct w:val="0"/>
        <w:bidi w:val="0"/>
        <w:spacing w:line="288" w:lineRule="auto"/>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关于隐蔽工程的特别约定：</w:t>
      </w:r>
      <w:r>
        <w:rPr>
          <w:rFonts w:hint="eastAsia" w:ascii="仿宋" w:hAnsi="仿宋" w:eastAsia="仿宋" w:cs="仿宋"/>
          <w:bCs/>
          <w:color w:val="000000"/>
          <w:sz w:val="24"/>
          <w:szCs w:val="24"/>
          <w:u w:val="single"/>
        </w:rPr>
        <w:t xml:space="preserve"> </w:t>
      </w:r>
      <w:r>
        <w:rPr>
          <w:rFonts w:hint="eastAsia" w:ascii="仿宋" w:hAnsi="仿宋" w:eastAsia="仿宋" w:cs="仿宋"/>
          <w:color w:val="000000"/>
          <w:kern w:val="0"/>
          <w:sz w:val="24"/>
          <w:szCs w:val="24"/>
          <w:u w:val="single"/>
        </w:rPr>
        <w:t>工程覆盖前，施工单位应提前</w:t>
      </w:r>
      <w:r>
        <w:rPr>
          <w:rFonts w:hint="eastAsia" w:ascii="仿宋" w:hAnsi="仿宋" w:eastAsia="仿宋" w:cs="仿宋"/>
          <w:color w:val="000000"/>
          <w:sz w:val="24"/>
          <w:szCs w:val="24"/>
          <w:u w:val="single"/>
        </w:rPr>
        <w:t>通知</w:t>
      </w:r>
      <w:r>
        <w:rPr>
          <w:rFonts w:hint="eastAsia" w:ascii="仿宋" w:hAnsi="仿宋" w:eastAsia="仿宋" w:cs="仿宋"/>
          <w:color w:val="000000"/>
          <w:kern w:val="0"/>
          <w:sz w:val="24"/>
          <w:szCs w:val="24"/>
          <w:u w:val="single"/>
        </w:rPr>
        <w:t>后勤管理处项目管理员到场</w:t>
      </w:r>
      <w:r>
        <w:rPr>
          <w:rFonts w:hint="eastAsia" w:ascii="仿宋" w:hAnsi="仿宋" w:eastAsia="仿宋" w:cs="仿宋"/>
          <w:bCs/>
          <w:color w:val="000000"/>
          <w:sz w:val="24"/>
          <w:szCs w:val="24"/>
          <w:u w:val="single"/>
        </w:rPr>
        <w:t>检查验收</w:t>
      </w:r>
      <w:r>
        <w:rPr>
          <w:rFonts w:hint="eastAsia" w:ascii="仿宋" w:hAnsi="仿宋" w:eastAsia="仿宋" w:cs="仿宋"/>
          <w:color w:val="000000"/>
          <w:kern w:val="0"/>
          <w:sz w:val="24"/>
          <w:szCs w:val="24"/>
          <w:u w:val="single"/>
        </w:rPr>
        <w:t>，并保存相关影像资料。</w:t>
      </w:r>
    </w:p>
    <w:p w14:paraId="43C21BFD">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六、质量与验收</w:t>
      </w:r>
    </w:p>
    <w:p w14:paraId="3E3D500A">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1.质量标准</w:t>
      </w:r>
    </w:p>
    <w:p w14:paraId="3A15FEF2">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承包人应按现行的国家或行业技术及验收标准和招标文件的规定提供工程、货物或服务，因承包人提供的工程、货物或服务达不到约定的质量标准，承包人承担违约责任。</w:t>
      </w:r>
    </w:p>
    <w:p w14:paraId="4A62F122">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承包人应按现行的国家施工验收规范和质量评定标准进行施工，承包人必须作出质量履约保证，履约保证金在工程合同签订同时交给</w:t>
      </w:r>
      <w:r>
        <w:rPr>
          <w:rFonts w:hint="eastAsia" w:ascii="仿宋" w:hAnsi="仿宋" w:eastAsia="仿宋" w:cs="仿宋"/>
          <w:color w:val="000000"/>
          <w:sz w:val="24"/>
          <w:szCs w:val="24"/>
        </w:rPr>
        <w:t>发包人</w:t>
      </w:r>
      <w:r>
        <w:rPr>
          <w:rFonts w:hint="eastAsia" w:ascii="仿宋" w:hAnsi="仿宋" w:eastAsia="仿宋" w:cs="仿宋"/>
          <w:bCs/>
          <w:color w:val="000000"/>
          <w:sz w:val="24"/>
          <w:szCs w:val="24"/>
        </w:rPr>
        <w:t>，竣工验收后及时退还。工程质量由</w:t>
      </w:r>
      <w:r>
        <w:rPr>
          <w:rFonts w:hint="eastAsia" w:ascii="仿宋" w:hAnsi="仿宋" w:eastAsia="仿宋" w:cs="仿宋"/>
          <w:color w:val="000000"/>
          <w:sz w:val="24"/>
          <w:szCs w:val="24"/>
        </w:rPr>
        <w:t>发包人</w:t>
      </w:r>
      <w:r>
        <w:rPr>
          <w:rFonts w:hint="eastAsia" w:ascii="仿宋" w:hAnsi="仿宋" w:eastAsia="仿宋" w:cs="仿宋"/>
          <w:bCs/>
          <w:color w:val="000000"/>
          <w:sz w:val="24"/>
          <w:szCs w:val="24"/>
        </w:rPr>
        <w:t>指定的单位或个人监管。</w:t>
      </w:r>
    </w:p>
    <w:p w14:paraId="3304A181">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1.1发包人对本工程质量的特殊要求：</w:t>
      </w:r>
      <w:r>
        <w:rPr>
          <w:rFonts w:hint="eastAsia" w:ascii="仿宋" w:hAnsi="仿宋" w:eastAsia="仿宋" w:cs="仿宋"/>
          <w:color w:val="000000"/>
          <w:sz w:val="24"/>
          <w:szCs w:val="24"/>
          <w:u w:val="single"/>
        </w:rPr>
        <w:t xml:space="preserve"> 合格  </w:t>
      </w:r>
      <w:r>
        <w:rPr>
          <w:rFonts w:hint="eastAsia" w:ascii="仿宋" w:hAnsi="仿宋" w:eastAsia="仿宋" w:cs="仿宋"/>
          <w:color w:val="000000"/>
          <w:sz w:val="24"/>
          <w:szCs w:val="24"/>
        </w:rPr>
        <w:t>。</w:t>
      </w:r>
    </w:p>
    <w:p w14:paraId="28981F26">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2.工程质量等级</w:t>
      </w:r>
    </w:p>
    <w:p w14:paraId="63DC1092">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承包人中标的质量等级标准为本工程的合同约定条件。</w:t>
      </w:r>
    </w:p>
    <w:p w14:paraId="4696D51D">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2.1工程竣工后经质监单位或个人核验，不能达到要求质量等级的，作违约论处。</w:t>
      </w:r>
    </w:p>
    <w:p w14:paraId="5A05312D">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2.2要求合格等级未达到的，</w:t>
      </w:r>
      <w:r>
        <w:rPr>
          <w:rFonts w:hint="eastAsia" w:ascii="仿宋" w:hAnsi="仿宋" w:eastAsia="仿宋" w:cs="仿宋"/>
          <w:b/>
          <w:color w:val="000000"/>
          <w:sz w:val="24"/>
          <w:szCs w:val="24"/>
          <w:u w:val="single"/>
        </w:rPr>
        <w:t>承担违约责任，并无条件返工直至工程达到要求质量目标，承担返工所发生的一切费用和发包人的直接经济损失。</w:t>
      </w:r>
    </w:p>
    <w:p w14:paraId="5BE3993E">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七、合同价款与支付</w:t>
      </w:r>
    </w:p>
    <w:p w14:paraId="372C240D">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1.合同价款的确定</w:t>
      </w:r>
    </w:p>
    <w:p w14:paraId="20573F4F">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合同采用</w:t>
      </w:r>
      <w:r>
        <w:rPr>
          <w:rFonts w:hint="eastAsia" w:ascii="仿宋" w:hAnsi="仿宋" w:eastAsia="仿宋" w:cs="仿宋"/>
          <w:color w:val="000000"/>
          <w:sz w:val="24"/>
          <w:szCs w:val="24"/>
          <w:u w:val="single"/>
        </w:rPr>
        <w:t xml:space="preserve">  </w:t>
      </w:r>
      <w:r>
        <w:rPr>
          <w:rFonts w:hint="eastAsia" w:ascii="仿宋" w:hAnsi="仿宋" w:eastAsia="仿宋" w:cs="仿宋"/>
          <w:b/>
          <w:color w:val="000000"/>
          <w:sz w:val="24"/>
          <w:szCs w:val="24"/>
          <w:u w:val="single"/>
        </w:rPr>
        <w:t xml:space="preserve">固定单价及中标下浮率  </w:t>
      </w:r>
      <w:r>
        <w:rPr>
          <w:rFonts w:hint="eastAsia" w:ascii="仿宋" w:hAnsi="仿宋" w:eastAsia="仿宋" w:cs="仿宋"/>
          <w:color w:val="000000"/>
          <w:sz w:val="24"/>
          <w:szCs w:val="24"/>
        </w:rPr>
        <w:t>承包，合同执行期内单价及下浮率不变，工程量按</w:t>
      </w:r>
      <w:r>
        <w:rPr>
          <w:rFonts w:hint="eastAsia" w:ascii="仿宋" w:hAnsi="仿宋" w:eastAsia="仿宋" w:cs="仿宋"/>
          <w:b/>
          <w:color w:val="000000"/>
          <w:sz w:val="24"/>
          <w:szCs w:val="24"/>
          <w:u w:val="single"/>
        </w:rPr>
        <w:t>实调整</w:t>
      </w:r>
      <w:r>
        <w:rPr>
          <w:rFonts w:hint="eastAsia" w:ascii="仿宋" w:hAnsi="仿宋" w:eastAsia="仿宋" w:cs="仿宋"/>
          <w:color w:val="000000"/>
          <w:sz w:val="24"/>
          <w:szCs w:val="24"/>
        </w:rPr>
        <w:t>，本工程设竣工结算上限价</w:t>
      </w:r>
      <w:r>
        <w:rPr>
          <w:rFonts w:hint="eastAsia" w:ascii="仿宋" w:hAnsi="仿宋" w:eastAsia="仿宋" w:cs="仿宋"/>
          <w:b/>
          <w:bCs/>
          <w:color w:val="000000"/>
          <w:sz w:val="24"/>
          <w:szCs w:val="24"/>
          <w:u w:val="single"/>
        </w:rPr>
        <w:t xml:space="preserve">      </w:t>
      </w:r>
      <w:r>
        <w:rPr>
          <w:rFonts w:hint="eastAsia" w:ascii="仿宋" w:hAnsi="仿宋" w:eastAsia="仿宋" w:cs="仿宋"/>
          <w:color w:val="000000"/>
          <w:sz w:val="24"/>
          <w:szCs w:val="24"/>
        </w:rPr>
        <w:t>元（</w:t>
      </w:r>
      <w:r>
        <w:rPr>
          <w:rFonts w:hint="eastAsia" w:ascii="仿宋" w:hAnsi="仿宋" w:eastAsia="仿宋" w:cs="仿宋"/>
          <w:b/>
          <w:color w:val="000000"/>
          <w:sz w:val="24"/>
          <w:szCs w:val="24"/>
          <w:u w:val="single"/>
        </w:rPr>
        <w:t>如结算价少于上限价的按结算价计取，如结算价高于上限价的按最高限价      元计取)</w:t>
      </w:r>
      <w:r>
        <w:rPr>
          <w:rFonts w:hint="eastAsia" w:ascii="仿宋" w:hAnsi="仿宋" w:eastAsia="仿宋" w:cs="仿宋"/>
          <w:color w:val="000000"/>
          <w:sz w:val="24"/>
          <w:szCs w:val="24"/>
        </w:rPr>
        <w:t>，承包人在工程实施过程中应注意事先对变更联系单进行报批。</w:t>
      </w:r>
    </w:p>
    <w:p w14:paraId="1A57C75C">
      <w:pPr>
        <w:pageBreakBefore w:val="0"/>
        <w:wordWrap/>
        <w:overflowPunct/>
        <w:topLinePunct w:val="0"/>
        <w:bidi w:val="0"/>
        <w:spacing w:line="288"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color w:val="000000"/>
          <w:sz w:val="24"/>
          <w:szCs w:val="24"/>
        </w:rPr>
        <w:t>2.合同价款的调整</w:t>
      </w:r>
    </w:p>
    <w:p w14:paraId="5DED4832">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2.1设计变更、重大现场技术措施调整等经</w:t>
      </w:r>
      <w:r>
        <w:rPr>
          <w:rFonts w:hint="eastAsia" w:ascii="仿宋" w:hAnsi="仿宋" w:eastAsia="仿宋" w:cs="仿宋"/>
          <w:color w:val="000000"/>
          <w:sz w:val="24"/>
          <w:szCs w:val="24"/>
        </w:rPr>
        <w:t>发包人</w:t>
      </w:r>
      <w:r>
        <w:rPr>
          <w:rFonts w:hint="eastAsia" w:ascii="仿宋" w:hAnsi="仿宋" w:eastAsia="仿宋" w:cs="仿宋"/>
          <w:bCs/>
          <w:color w:val="000000"/>
          <w:sz w:val="24"/>
          <w:szCs w:val="24"/>
        </w:rPr>
        <w:t>确认的工程变更联系单。</w:t>
      </w:r>
    </w:p>
    <w:p w14:paraId="52038665">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2.2国家调价政策文件。</w:t>
      </w:r>
    </w:p>
    <w:p w14:paraId="7FEE445D">
      <w:pPr>
        <w:pageBreakBefore w:val="0"/>
        <w:wordWrap/>
        <w:overflowPunct/>
        <w:topLinePunct w:val="0"/>
        <w:bidi w:val="0"/>
        <w:spacing w:line="288" w:lineRule="auto"/>
        <w:ind w:firstLine="480" w:firstLineChars="200"/>
        <w:textAlignment w:val="auto"/>
        <w:rPr>
          <w:rFonts w:hint="eastAsia" w:ascii="仿宋" w:hAnsi="仿宋" w:eastAsia="仿宋" w:cs="仿宋"/>
          <w:bCs/>
          <w:color w:val="000000"/>
          <w:sz w:val="24"/>
          <w:szCs w:val="24"/>
        </w:rPr>
      </w:pPr>
      <w:r>
        <w:rPr>
          <w:rFonts w:hint="eastAsia" w:ascii="仿宋" w:hAnsi="仿宋" w:eastAsia="仿宋" w:cs="仿宋"/>
          <w:bCs/>
          <w:color w:val="000000"/>
          <w:sz w:val="24"/>
          <w:szCs w:val="24"/>
        </w:rPr>
        <w:t>2.3不可抗力发生。</w:t>
      </w:r>
    </w:p>
    <w:p w14:paraId="45F9ED58">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bCs/>
          <w:color w:val="000000"/>
          <w:sz w:val="24"/>
          <w:szCs w:val="24"/>
        </w:rPr>
        <w:t>2.4</w:t>
      </w:r>
      <w:r>
        <w:rPr>
          <w:rFonts w:hint="eastAsia" w:ascii="仿宋" w:hAnsi="仿宋" w:eastAsia="仿宋" w:cs="仿宋"/>
          <w:color w:val="000000"/>
          <w:sz w:val="24"/>
          <w:szCs w:val="24"/>
        </w:rPr>
        <w:t>工程量按实调整。</w:t>
      </w:r>
    </w:p>
    <w:p w14:paraId="64284EA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2.5合同价款中包括的工作内容：完成发包人提供的工程预算所包括的工程项目所需的材料设备、劳务、机械、质检（检测）、运输、装卸、维保期服务、缺陷修复、保险和管理费用、风险费用、利润和税金等所有有关费用。发包人不再承担其他任何费用。</w:t>
      </w:r>
    </w:p>
    <w:p w14:paraId="6D771DDE">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2.6合同单价的确定：</w:t>
      </w:r>
    </w:p>
    <w:p w14:paraId="25FF45A0">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2.6.1发包人招标控制价中已经有项目综合单价的，其综合单价按发包人招标控制价中的综合单价及中标下浮率结算。</w:t>
      </w:r>
    </w:p>
    <w:p w14:paraId="184864FA">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2.6.2新增及变更项目，发包人招标控制价中无该项目综合单价的，合同中没有类似清单项目综合单价的，采用招标控制价编制口径并按中标下浮率同比例下浮结算。</w:t>
      </w:r>
    </w:p>
    <w:p w14:paraId="7CD9A842">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3.不可抗力发生的合同价格的调整</w:t>
      </w:r>
    </w:p>
    <w:p w14:paraId="57C368BD">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未验收前，由自然灾害引起的不可抗力产生的施工场地清理和返工工程量由承包人承担；验收后，由自然灾害引起的不可抗力产生的施工场地清理和返工工程量按实结算。</w:t>
      </w:r>
    </w:p>
    <w:p w14:paraId="09F72DBD">
      <w:pPr>
        <w:pageBreakBefore w:val="0"/>
        <w:wordWrap/>
        <w:overflowPunct/>
        <w:topLinePunct w:val="0"/>
        <w:bidi w:val="0"/>
        <w:spacing w:line="28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4.工程款支付</w:t>
      </w:r>
    </w:p>
    <w:p w14:paraId="5F95AC8F">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4.1工程款的支付方式：</w:t>
      </w:r>
      <w:r>
        <w:rPr>
          <w:rFonts w:hint="eastAsia" w:ascii="仿宋" w:hAnsi="仿宋" w:eastAsia="仿宋" w:cs="仿宋"/>
          <w:color w:val="000000"/>
          <w:sz w:val="24"/>
          <w:szCs w:val="24"/>
          <w:u w:val="single"/>
        </w:rPr>
        <w:t xml:space="preserve">                           。</w:t>
      </w:r>
    </w:p>
    <w:p w14:paraId="63B7C80A">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4.2发包人不按约定支付工程款应该承担的责任：</w:t>
      </w:r>
      <w:r>
        <w:rPr>
          <w:rFonts w:hint="eastAsia" w:ascii="仿宋" w:hAnsi="仿宋" w:eastAsia="仿宋" w:cs="仿宋"/>
          <w:color w:val="000000"/>
          <w:sz w:val="24"/>
          <w:szCs w:val="24"/>
          <w:u w:val="single"/>
        </w:rPr>
        <w:t xml:space="preserve">  </w:t>
      </w:r>
      <w:r>
        <w:rPr>
          <w:rFonts w:hint="eastAsia" w:ascii="仿宋" w:hAnsi="仿宋" w:eastAsia="仿宋" w:cs="仿宋"/>
          <w:i/>
          <w:iCs/>
          <w:color w:val="000000"/>
          <w:kern w:val="16"/>
          <w:sz w:val="24"/>
          <w:szCs w:val="24"/>
          <w:u w:val="single"/>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2A7F7BB8">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八、设计变更</w:t>
      </w:r>
    </w:p>
    <w:p w14:paraId="03CB5C31">
      <w:pPr>
        <w:pageBreakBefore w:val="0"/>
        <w:tabs>
          <w:tab w:val="left" w:pos="0"/>
          <w:tab w:val="left" w:pos="720"/>
          <w:tab w:val="left" w:pos="900"/>
        </w:tabs>
        <w:wordWrap/>
        <w:overflowPunct/>
        <w:topLinePunct w:val="0"/>
        <w:bidi w:val="0"/>
        <w:spacing w:line="288" w:lineRule="auto"/>
        <w:ind w:firstLine="482" w:firstLineChars="200"/>
        <w:textAlignment w:val="auto"/>
        <w:rPr>
          <w:rFonts w:hint="eastAsia" w:ascii="仿宋" w:hAnsi="仿宋" w:eastAsia="仿宋" w:cs="仿宋"/>
          <w:b/>
          <w:color w:val="000000"/>
          <w:kern w:val="16"/>
          <w:sz w:val="24"/>
          <w:szCs w:val="24"/>
        </w:rPr>
      </w:pPr>
      <w:r>
        <w:rPr>
          <w:rFonts w:hint="eastAsia" w:ascii="仿宋" w:hAnsi="仿宋" w:eastAsia="仿宋" w:cs="仿宋"/>
          <w:b/>
          <w:color w:val="000000"/>
          <w:kern w:val="16"/>
          <w:sz w:val="24"/>
          <w:szCs w:val="24"/>
        </w:rPr>
        <w:t>1</w:t>
      </w:r>
      <w:r>
        <w:rPr>
          <w:rFonts w:hint="eastAsia" w:ascii="仿宋" w:hAnsi="仿宋" w:eastAsia="仿宋" w:cs="仿宋"/>
          <w:b/>
          <w:color w:val="000000"/>
          <w:kern w:val="16"/>
          <w:sz w:val="24"/>
          <w:szCs w:val="24"/>
          <w:lang w:val="en-US" w:eastAsia="zh-CN"/>
        </w:rPr>
        <w:t>.</w:t>
      </w:r>
      <w:r>
        <w:rPr>
          <w:rFonts w:hint="eastAsia" w:ascii="仿宋" w:hAnsi="仿宋" w:eastAsia="仿宋" w:cs="仿宋"/>
          <w:b/>
          <w:color w:val="000000"/>
          <w:kern w:val="16"/>
          <w:sz w:val="24"/>
          <w:szCs w:val="24"/>
        </w:rPr>
        <w:t>设计变更</w:t>
      </w:r>
    </w:p>
    <w:p w14:paraId="71C53B66">
      <w:pPr>
        <w:pageBreakBefore w:val="0"/>
        <w:tabs>
          <w:tab w:val="left" w:pos="0"/>
          <w:tab w:val="left" w:pos="720"/>
          <w:tab w:val="left" w:pos="900"/>
        </w:tabs>
        <w:wordWrap/>
        <w:overflowPunct/>
        <w:topLinePunct w:val="0"/>
        <w:bidi w:val="0"/>
        <w:spacing w:line="288" w:lineRule="auto"/>
        <w:ind w:firstLine="480" w:firstLineChars="200"/>
        <w:textAlignment w:val="auto"/>
        <w:rPr>
          <w:rFonts w:hint="eastAsia" w:ascii="仿宋" w:hAnsi="仿宋" w:eastAsia="仿宋" w:cs="仿宋"/>
          <w:color w:val="000000"/>
          <w:kern w:val="16"/>
          <w:sz w:val="24"/>
          <w:szCs w:val="24"/>
        </w:rPr>
      </w:pPr>
      <w:r>
        <w:rPr>
          <w:rFonts w:hint="eastAsia" w:ascii="仿宋" w:hAnsi="仿宋" w:eastAsia="仿宋" w:cs="仿宋"/>
          <w:color w:val="000000"/>
          <w:kern w:val="16"/>
          <w:sz w:val="24"/>
          <w:szCs w:val="24"/>
        </w:rPr>
        <w:t>1.1当本工程设计需要变更时，应由</w:t>
      </w:r>
      <w:r>
        <w:rPr>
          <w:rFonts w:hint="eastAsia" w:ascii="仿宋" w:hAnsi="仿宋" w:eastAsia="仿宋" w:cs="仿宋"/>
          <w:b/>
          <w:color w:val="000000"/>
          <w:kern w:val="16"/>
          <w:sz w:val="24"/>
          <w:szCs w:val="24"/>
          <w:u w:val="single"/>
        </w:rPr>
        <w:t>设计方出具变更联系单，经</w:t>
      </w:r>
      <w:r>
        <w:rPr>
          <w:rFonts w:hint="eastAsia" w:ascii="仿宋" w:hAnsi="仿宋" w:eastAsia="仿宋" w:cs="仿宋"/>
          <w:b/>
          <w:color w:val="000000"/>
          <w:sz w:val="24"/>
          <w:szCs w:val="24"/>
          <w:u w:val="single"/>
        </w:rPr>
        <w:t>发包人</w:t>
      </w:r>
      <w:r>
        <w:rPr>
          <w:rFonts w:hint="eastAsia" w:ascii="仿宋" w:hAnsi="仿宋" w:eastAsia="仿宋" w:cs="仿宋"/>
          <w:b/>
          <w:color w:val="000000"/>
          <w:kern w:val="16"/>
          <w:sz w:val="24"/>
          <w:szCs w:val="24"/>
          <w:u w:val="single"/>
        </w:rPr>
        <w:t xml:space="preserve">和委托监理方认可后 </w:t>
      </w:r>
      <w:r>
        <w:rPr>
          <w:rFonts w:hint="eastAsia" w:ascii="仿宋" w:hAnsi="仿宋" w:eastAsia="仿宋" w:cs="仿宋"/>
          <w:color w:val="000000"/>
          <w:kern w:val="16"/>
          <w:sz w:val="24"/>
          <w:szCs w:val="24"/>
        </w:rPr>
        <w:t>签证。</w:t>
      </w:r>
    </w:p>
    <w:p w14:paraId="149A36AA">
      <w:pPr>
        <w:pageBreakBefore w:val="0"/>
        <w:tabs>
          <w:tab w:val="left" w:pos="0"/>
        </w:tabs>
        <w:wordWrap/>
        <w:overflowPunct/>
        <w:topLinePunct w:val="0"/>
        <w:bidi w:val="0"/>
        <w:spacing w:line="288" w:lineRule="auto"/>
        <w:ind w:firstLine="480" w:firstLineChars="200"/>
        <w:jc w:val="left"/>
        <w:textAlignment w:val="auto"/>
        <w:rPr>
          <w:rFonts w:hint="eastAsia" w:ascii="仿宋" w:hAnsi="仿宋" w:eastAsia="仿宋" w:cs="仿宋"/>
          <w:bCs/>
          <w:color w:val="000000"/>
          <w:kern w:val="16"/>
          <w:position w:val="6"/>
          <w:sz w:val="24"/>
          <w:szCs w:val="24"/>
        </w:rPr>
      </w:pPr>
      <w:r>
        <w:rPr>
          <w:rFonts w:hint="eastAsia" w:ascii="仿宋" w:hAnsi="仿宋" w:eastAsia="仿宋" w:cs="仿宋"/>
          <w:color w:val="000000"/>
          <w:kern w:val="16"/>
          <w:sz w:val="24"/>
          <w:szCs w:val="24"/>
        </w:rPr>
        <w:t>1.2变更费用按：</w:t>
      </w:r>
      <w:r>
        <w:rPr>
          <w:rFonts w:hint="eastAsia" w:ascii="仿宋" w:hAnsi="仿宋" w:eastAsia="仿宋" w:cs="仿宋"/>
          <w:iCs/>
          <w:color w:val="000000"/>
          <w:kern w:val="16"/>
          <w:sz w:val="24"/>
          <w:szCs w:val="24"/>
          <w:u w:val="single"/>
        </w:rPr>
        <w:t>（1）合同招标控制价中有类似清单项目综合单价的，可以参照招标控制价类似项目综合单价计算确定。（2）合同中没有类似清单项目综合单价的，采用招标控制价编制口径并按中标下浮率同比例下浮结算。</w:t>
      </w:r>
    </w:p>
    <w:p w14:paraId="35BAE685">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九、竣工结算</w:t>
      </w:r>
    </w:p>
    <w:p w14:paraId="716BF326">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w:t>
      </w:r>
      <w:r>
        <w:rPr>
          <w:rFonts w:hint="eastAsia" w:ascii="仿宋" w:hAnsi="仿宋" w:eastAsia="仿宋" w:cs="仿宋"/>
          <w:color w:val="000000"/>
          <w:sz w:val="24"/>
          <w:szCs w:val="24"/>
        </w:rPr>
        <w:t>竣工结算应执行以下条款：</w:t>
      </w:r>
    </w:p>
    <w:p w14:paraId="5736EC81">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1.1工程验收达到约定条件后，承包人应在15日内提供工程决算。发包人根据工程规模在国家法规允许时间内提供审核意见并报有关部门进行审计。</w:t>
      </w:r>
    </w:p>
    <w:p w14:paraId="7D8D8DE2">
      <w:pPr>
        <w:pageBreakBefore w:val="0"/>
        <w:wordWrap/>
        <w:overflowPunct/>
        <w:topLinePunct w:val="0"/>
        <w:bidi w:val="0"/>
        <w:spacing w:line="288" w:lineRule="auto"/>
        <w:ind w:firstLine="51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1.2承包人须按合同规定办理竣工结算，若未按合同约定提供结算，由第三方审计审定的结果为准，承包人视同默认，不得追究发包人及审计责任，后果由承包人自负。 </w:t>
      </w:r>
    </w:p>
    <w:p w14:paraId="0526DAEF">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十、保 修</w:t>
      </w:r>
    </w:p>
    <w:p w14:paraId="20A14A0D">
      <w:pPr>
        <w:pageBreakBefore w:val="0"/>
        <w:wordWrap/>
        <w:overflowPunct/>
        <w:topLinePunct w:val="0"/>
        <w:bidi w:val="0"/>
        <w:spacing w:line="288" w:lineRule="auto"/>
        <w:ind w:firstLine="472" w:firstLineChars="196"/>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1</w:t>
      </w:r>
      <w:r>
        <w:rPr>
          <w:rFonts w:hint="eastAsia" w:ascii="仿宋" w:hAnsi="仿宋" w:eastAsia="仿宋" w:cs="仿宋"/>
          <w:b/>
          <w:color w:val="000000"/>
          <w:sz w:val="24"/>
          <w:szCs w:val="24"/>
          <w:lang w:val="en-US" w:eastAsia="zh-CN"/>
        </w:rPr>
        <w:t>.</w:t>
      </w:r>
      <w:r>
        <w:rPr>
          <w:rFonts w:hint="eastAsia" w:ascii="仿宋" w:hAnsi="仿宋" w:eastAsia="仿宋" w:cs="仿宋"/>
          <w:b/>
          <w:color w:val="000000"/>
          <w:sz w:val="24"/>
          <w:szCs w:val="24"/>
        </w:rPr>
        <w:t>保修期限</w:t>
      </w:r>
    </w:p>
    <w:p w14:paraId="13C9EB6A">
      <w:pPr>
        <w:pageBreakBefore w:val="0"/>
        <w:wordWrap/>
        <w:overflowPunct/>
        <w:topLinePunct w:val="0"/>
        <w:bidi w:val="0"/>
        <w:spacing w:line="288" w:lineRule="auto"/>
        <w:ind w:firstLine="470" w:firstLineChars="196"/>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保修期从通过竣工验收之日起计算，保修期为</w:t>
      </w:r>
      <w:r>
        <w:rPr>
          <w:rFonts w:hint="eastAsia" w:ascii="仿宋" w:hAnsi="仿宋" w:eastAsia="仿宋" w:cs="仿宋"/>
          <w:color w:val="000000"/>
          <w:sz w:val="24"/>
          <w:szCs w:val="24"/>
          <w:lang w:val="en-US" w:eastAsia="zh-CN"/>
        </w:rPr>
        <w:t>一</w:t>
      </w:r>
      <w:r>
        <w:rPr>
          <w:rFonts w:hint="eastAsia" w:ascii="仿宋" w:hAnsi="仿宋" w:eastAsia="仿宋" w:cs="仿宋"/>
          <w:color w:val="000000"/>
          <w:sz w:val="24"/>
          <w:szCs w:val="24"/>
        </w:rPr>
        <w:t>年。保修期间若出现质量问题应由承包人负责维修并承担一切费用。承包方未履行保修职责的，由招标人自行处理并在应退还的履约保证金中扣除所需费用。履约保证金在</w:t>
      </w:r>
      <w:r>
        <w:rPr>
          <w:rFonts w:hint="eastAsia" w:ascii="仿宋" w:hAnsi="仿宋" w:eastAsia="仿宋" w:cs="仿宋"/>
          <w:bCs/>
          <w:color w:val="000000"/>
          <w:sz w:val="24"/>
          <w:szCs w:val="24"/>
        </w:rPr>
        <w:t>竣工验收后及时</w:t>
      </w:r>
      <w:r>
        <w:rPr>
          <w:rFonts w:hint="eastAsia" w:ascii="仿宋" w:hAnsi="仿宋" w:eastAsia="仿宋" w:cs="仿宋"/>
          <w:color w:val="000000"/>
          <w:sz w:val="24"/>
          <w:szCs w:val="24"/>
        </w:rPr>
        <w:t>退还（如履约保证金在施工期间已经被扣除，则从工程结算款中扣除），不计利息。</w:t>
      </w:r>
    </w:p>
    <w:p w14:paraId="5B035406">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十一、争议解决</w:t>
      </w:r>
    </w:p>
    <w:p w14:paraId="7288CCEE">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因合同及合同有关事项发生的争议，按下列方式解决：向</w:t>
      </w:r>
      <w:r>
        <w:rPr>
          <w:rFonts w:hint="eastAsia" w:ascii="仿宋" w:hAnsi="仿宋" w:eastAsia="仿宋" w:cs="仿宋"/>
          <w:color w:val="000000"/>
          <w:sz w:val="24"/>
          <w:szCs w:val="24"/>
          <w:u w:val="single"/>
        </w:rPr>
        <w:t xml:space="preserve"> 绍兴市越城区人民法院  </w:t>
      </w:r>
      <w:r>
        <w:rPr>
          <w:rFonts w:hint="eastAsia" w:ascii="仿宋" w:hAnsi="仿宋" w:eastAsia="仿宋" w:cs="仿宋"/>
          <w:color w:val="000000"/>
          <w:sz w:val="24"/>
          <w:szCs w:val="24"/>
        </w:rPr>
        <w:t>起诉。</w:t>
      </w:r>
    </w:p>
    <w:p w14:paraId="7BBFE705">
      <w:pPr>
        <w:pageBreakBefore w:val="0"/>
        <w:wordWrap/>
        <w:overflowPunct/>
        <w:topLinePunct w:val="0"/>
        <w:bidi w:val="0"/>
        <w:spacing w:line="288" w:lineRule="auto"/>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十二、其 它</w:t>
      </w:r>
    </w:p>
    <w:p w14:paraId="08D6F62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1.施工接水、接电按学校相关部门要求实施。施工用水、电，水电费按合同价的千分之五结算或经学校相关部门许可安装水电表，按照水电表计量收取费用，上交学校财务部门。</w:t>
      </w:r>
    </w:p>
    <w:p w14:paraId="53930A30">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bCs/>
          <w:color w:val="000000"/>
          <w:sz w:val="24"/>
          <w:szCs w:val="24"/>
        </w:rPr>
        <w:t>2.</w:t>
      </w:r>
      <w:r>
        <w:rPr>
          <w:rFonts w:hint="eastAsia" w:ascii="仿宋" w:hAnsi="仿宋" w:eastAsia="仿宋" w:cs="仿宋"/>
          <w:color w:val="000000"/>
          <w:sz w:val="24"/>
          <w:szCs w:val="24"/>
        </w:rPr>
        <w:t>在施工过程中若出现工程质量、进度等问题，经发包人三次书面通知后仍未采取有效措施的，发包人有权单方终止合同，并保留索赔的权利。</w:t>
      </w:r>
    </w:p>
    <w:p w14:paraId="26A5FA45">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bCs/>
          <w:color w:val="000000"/>
          <w:sz w:val="24"/>
          <w:szCs w:val="24"/>
        </w:rPr>
        <w:t>3.</w:t>
      </w:r>
      <w:r>
        <w:rPr>
          <w:rFonts w:hint="eastAsia" w:ascii="仿宋" w:hAnsi="仿宋" w:eastAsia="仿宋" w:cs="仿宋"/>
          <w:color w:val="000000"/>
          <w:sz w:val="24"/>
          <w:szCs w:val="24"/>
        </w:rPr>
        <w:t xml:space="preserve">工程在实施前，应由承包人负责做好与相关管理部门的沟通、协调工作，并按其要求做好相关工作、承担相关费用。实施过程中，承包人应做好环境保护，防止粉尘、噪声等污染情况发生。 </w:t>
      </w:r>
    </w:p>
    <w:p w14:paraId="6E537A9C">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bCs/>
          <w:color w:val="000000"/>
          <w:sz w:val="24"/>
          <w:szCs w:val="24"/>
        </w:rPr>
        <w:t>4.</w:t>
      </w:r>
      <w:r>
        <w:rPr>
          <w:rFonts w:hint="eastAsia" w:ascii="仿宋" w:hAnsi="仿宋" w:eastAsia="仿宋" w:cs="仿宋"/>
          <w:color w:val="000000"/>
          <w:sz w:val="24"/>
          <w:szCs w:val="24"/>
        </w:rPr>
        <w:t>承包人项目负责人未能按规定到位，发包人可视情节作相应处理，直至将承包人清退出场。</w:t>
      </w:r>
    </w:p>
    <w:p w14:paraId="4B3BF43F">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5.工程在实施过程中，承包人应做好施工安全工作，防止意外事故的发生，杜绝用电事故，安全责任由承包人全权负责。</w:t>
      </w:r>
    </w:p>
    <w:p w14:paraId="62CA15BB">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6.承包人在中标项目的施工过程中，必须服从发包人统一安排，为其他项目的施工提供便利。</w:t>
      </w:r>
    </w:p>
    <w:p w14:paraId="355B943C">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承包人应及时告知甲方现场丈量隐蔽工程、土石方工程、拆除工程等工作量，并做好实测实量记录（必须有发包人三人以上签字确认），无及时提供实测实量记录或无影像资料的隐蔽工程、土石方工程、拆除工程等工作量不予认可，相关工程费用由承包人自行承担，若因此造成相关损失发包人保留追责权利。</w:t>
      </w:r>
    </w:p>
    <w:p w14:paraId="04C1D42B">
      <w:pPr>
        <w:pageBreakBefore w:val="0"/>
        <w:wordWrap/>
        <w:overflowPunct/>
        <w:topLinePunct w:val="0"/>
        <w:bidi w:val="0"/>
        <w:spacing w:line="288" w:lineRule="auto"/>
        <w:ind w:firstLine="470" w:firstLineChars="196"/>
        <w:textAlignment w:val="auto"/>
        <w:rPr>
          <w:rFonts w:hint="eastAsia" w:ascii="仿宋" w:hAnsi="仿宋" w:eastAsia="仿宋" w:cs="仿宋"/>
          <w:b/>
          <w:color w:val="000000"/>
          <w:sz w:val="24"/>
          <w:szCs w:val="24"/>
        </w:rPr>
      </w:pPr>
      <w:r>
        <w:rPr>
          <w:rFonts w:hint="eastAsia" w:ascii="仿宋" w:hAnsi="仿宋" w:eastAsia="仿宋" w:cs="仿宋"/>
          <w:color w:val="000000"/>
          <w:sz w:val="24"/>
          <w:szCs w:val="24"/>
        </w:rPr>
        <w:t>8.保修期内，发生任何责任事故，由承包人负责。</w:t>
      </w:r>
    </w:p>
    <w:p w14:paraId="68486F5A">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9.《绍兴文理学院</w:t>
      </w:r>
      <w:r>
        <w:rPr>
          <w:rFonts w:hint="eastAsia" w:ascii="仿宋" w:hAnsi="仿宋" w:eastAsia="仿宋" w:cs="仿宋"/>
          <w:color w:val="000000"/>
          <w:sz w:val="24"/>
          <w:szCs w:val="24"/>
          <w:lang w:val="en-US" w:eastAsia="zh-CN"/>
        </w:rPr>
        <w:t>元培学院</w:t>
      </w:r>
      <w:r>
        <w:rPr>
          <w:rFonts w:hint="eastAsia" w:ascii="仿宋" w:hAnsi="仿宋" w:eastAsia="仿宋" w:cs="仿宋"/>
          <w:color w:val="000000"/>
          <w:sz w:val="24"/>
          <w:szCs w:val="24"/>
        </w:rPr>
        <w:t>维修改造工程施工承诺书》</w:t>
      </w:r>
    </w:p>
    <w:p w14:paraId="188FFEAB">
      <w:pPr>
        <w:pageBreakBefore w:val="0"/>
        <w:wordWrap/>
        <w:overflowPunct/>
        <w:topLinePunct w:val="0"/>
        <w:bidi w:val="0"/>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9.1承包人签订合同时，一并签署《绍兴文理学院</w:t>
      </w:r>
      <w:r>
        <w:rPr>
          <w:rFonts w:hint="eastAsia" w:ascii="仿宋" w:hAnsi="仿宋" w:eastAsia="仿宋" w:cs="仿宋"/>
          <w:color w:val="000000"/>
          <w:sz w:val="24"/>
          <w:szCs w:val="24"/>
          <w:lang w:val="en-US" w:eastAsia="zh-CN"/>
        </w:rPr>
        <w:t>元培学院</w:t>
      </w:r>
      <w:r>
        <w:rPr>
          <w:rFonts w:hint="eastAsia" w:ascii="仿宋" w:hAnsi="仿宋" w:eastAsia="仿宋" w:cs="仿宋"/>
          <w:color w:val="000000"/>
          <w:sz w:val="24"/>
          <w:szCs w:val="24"/>
        </w:rPr>
        <w:t>维修改造工程施工承诺书》。</w:t>
      </w:r>
    </w:p>
    <w:p w14:paraId="3A47B9DF">
      <w:pPr>
        <w:pStyle w:val="22"/>
        <w:pageBreakBefore w:val="0"/>
        <w:kinsoku w:val="0"/>
        <w:wordWrap/>
        <w:overflowPunct/>
        <w:topLinePunct w:val="0"/>
        <w:bidi w:val="0"/>
        <w:snapToGrid w:val="0"/>
        <w:spacing w:line="288" w:lineRule="auto"/>
        <w:ind w:left="0" w:firstLine="48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color w:val="000000"/>
          <w:sz w:val="24"/>
          <w:szCs w:val="24"/>
        </w:rPr>
        <w:t>9.2承包人在工程施工期间遵守学校相关制度及《绍兴文理学院</w:t>
      </w:r>
      <w:r>
        <w:rPr>
          <w:rFonts w:hint="eastAsia" w:ascii="仿宋" w:hAnsi="仿宋" w:eastAsia="仿宋" w:cs="仿宋"/>
          <w:color w:val="000000"/>
          <w:sz w:val="24"/>
          <w:szCs w:val="24"/>
          <w:lang w:val="en-US" w:eastAsia="zh-CN"/>
        </w:rPr>
        <w:t>元培学院</w:t>
      </w:r>
      <w:r>
        <w:rPr>
          <w:rFonts w:hint="eastAsia" w:ascii="仿宋" w:hAnsi="仿宋" w:eastAsia="仿宋" w:cs="仿宋"/>
          <w:color w:val="000000"/>
          <w:sz w:val="24"/>
          <w:szCs w:val="24"/>
        </w:rPr>
        <w:t>维修改造工程施工承诺书》约定的相关要求。</w:t>
      </w:r>
      <w:bookmarkEnd w:id="65"/>
      <w:bookmarkEnd w:id="66"/>
    </w:p>
    <w:p w14:paraId="2A1C411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68" w:name="第四部分"/>
      <w:r>
        <w:rPr>
          <w:rFonts w:hint="eastAsia" w:ascii="仿宋" w:hAnsi="仿宋" w:eastAsia="仿宋" w:cs="仿宋"/>
          <w:b/>
          <w:color w:val="auto"/>
          <w:sz w:val="36"/>
          <w:szCs w:val="36"/>
          <w:highlight w:val="none"/>
        </w:rPr>
        <w:t>评审方法及评审标准</w:t>
      </w:r>
    </w:p>
    <w:p w14:paraId="440625F7">
      <w:pPr>
        <w:pageBreakBefore w:val="0"/>
        <w:kinsoku/>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7F6B9DA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5064FA18">
      <w:pPr>
        <w:pageBreakBefore w:val="0"/>
        <w:kinsoku/>
        <w:overflowPunct/>
        <w:topLinePunct w:val="0"/>
        <w:bidi w:val="0"/>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04AFE0F1">
      <w:pPr>
        <w:pageBreakBefore w:val="0"/>
        <w:kinsoku/>
        <w:overflowPunct/>
        <w:topLinePunct w:val="0"/>
        <w:bidi w:val="0"/>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54AE60FB">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69FFB37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1"/>
        <w:tblW w:w="9870" w:type="dxa"/>
        <w:jc w:val="center"/>
        <w:tblLayout w:type="fixed"/>
        <w:tblCellMar>
          <w:top w:w="0" w:type="dxa"/>
          <w:left w:w="108" w:type="dxa"/>
          <w:bottom w:w="0" w:type="dxa"/>
          <w:right w:w="108" w:type="dxa"/>
        </w:tblCellMar>
      </w:tblPr>
      <w:tblGrid>
        <w:gridCol w:w="830"/>
        <w:gridCol w:w="1545"/>
        <w:gridCol w:w="6600"/>
        <w:gridCol w:w="895"/>
      </w:tblGrid>
      <w:tr w14:paraId="15E44D37">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461B0CE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545" w:type="dxa"/>
            <w:tcBorders>
              <w:top w:val="single" w:color="auto" w:sz="4" w:space="0"/>
              <w:left w:val="single" w:color="auto" w:sz="4" w:space="0"/>
              <w:bottom w:val="single" w:color="auto" w:sz="4" w:space="0"/>
              <w:right w:val="single" w:color="auto" w:sz="4" w:space="0"/>
            </w:tcBorders>
            <w:vAlign w:val="center"/>
          </w:tcPr>
          <w:p w14:paraId="4A9C05F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00" w:type="dxa"/>
            <w:tcBorders>
              <w:top w:val="single" w:color="auto" w:sz="4" w:space="0"/>
              <w:left w:val="single" w:color="auto" w:sz="4" w:space="0"/>
              <w:bottom w:val="single" w:color="auto" w:sz="4" w:space="0"/>
              <w:right w:val="single" w:color="auto" w:sz="4" w:space="0"/>
            </w:tcBorders>
            <w:vAlign w:val="center"/>
          </w:tcPr>
          <w:p w14:paraId="4B39D9F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95" w:type="dxa"/>
            <w:tcBorders>
              <w:top w:val="single" w:color="auto" w:sz="4" w:space="0"/>
              <w:left w:val="single" w:color="auto" w:sz="4" w:space="0"/>
              <w:bottom w:val="single" w:color="auto" w:sz="4" w:space="0"/>
              <w:right w:val="single" w:color="auto" w:sz="4" w:space="0"/>
            </w:tcBorders>
            <w:vAlign w:val="center"/>
          </w:tcPr>
          <w:p w14:paraId="3E06201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19AA2F28">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732CA52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545" w:type="dxa"/>
            <w:tcBorders>
              <w:top w:val="single" w:color="auto" w:sz="4" w:space="0"/>
              <w:left w:val="single" w:color="auto" w:sz="4" w:space="0"/>
              <w:bottom w:val="single" w:color="auto" w:sz="4" w:space="0"/>
              <w:right w:val="single" w:color="auto" w:sz="4" w:space="0"/>
            </w:tcBorders>
            <w:vAlign w:val="center"/>
          </w:tcPr>
          <w:p w14:paraId="21F7BE8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投标人资信</w:t>
            </w:r>
          </w:p>
        </w:tc>
        <w:tc>
          <w:tcPr>
            <w:tcW w:w="6600" w:type="dxa"/>
            <w:tcBorders>
              <w:top w:val="single" w:color="auto" w:sz="4" w:space="0"/>
              <w:left w:val="single" w:color="auto" w:sz="4" w:space="0"/>
              <w:bottom w:val="single" w:color="auto" w:sz="4" w:space="0"/>
              <w:right w:val="single" w:color="auto" w:sz="4" w:space="0"/>
            </w:tcBorders>
            <w:vAlign w:val="center"/>
          </w:tcPr>
          <w:p w14:paraId="1449A6AD">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具有有效期内的质量管理体系认证证书、环境体系认证证书、职业健康安全管理体系认证证书，每个得2分，最高得6分。（投标文件中同时提供证书复印件和全国认证认可信息公共服务平台http://cx.cnca.cn查询结果截图并加盖投标人公章，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3E31BA4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6分</w:t>
            </w:r>
          </w:p>
        </w:tc>
      </w:tr>
      <w:tr w14:paraId="609387CD">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2CE6BB6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545" w:type="dxa"/>
            <w:tcBorders>
              <w:top w:val="single" w:color="auto" w:sz="4" w:space="0"/>
              <w:left w:val="single" w:color="auto" w:sz="4" w:space="0"/>
              <w:bottom w:val="single" w:color="auto" w:sz="4" w:space="0"/>
              <w:right w:val="single" w:color="auto" w:sz="4" w:space="0"/>
            </w:tcBorders>
            <w:vAlign w:val="center"/>
          </w:tcPr>
          <w:p w14:paraId="28C7E67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类似业绩</w:t>
            </w:r>
          </w:p>
        </w:tc>
        <w:tc>
          <w:tcPr>
            <w:tcW w:w="6600" w:type="dxa"/>
            <w:tcBorders>
              <w:top w:val="single" w:color="auto" w:sz="4" w:space="0"/>
              <w:left w:val="single" w:color="auto" w:sz="4" w:space="0"/>
              <w:bottom w:val="single" w:color="auto" w:sz="4" w:space="0"/>
              <w:right w:val="single" w:color="auto" w:sz="4" w:space="0"/>
            </w:tcBorders>
            <w:vAlign w:val="center"/>
          </w:tcPr>
          <w:p w14:paraId="773EE1F2">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投标人提供</w:t>
            </w:r>
            <w:r>
              <w:rPr>
                <w:rFonts w:hint="eastAsia" w:ascii="仿宋" w:hAnsi="仿宋" w:eastAsia="仿宋" w:cs="仿宋"/>
                <w:color w:val="auto"/>
                <w:sz w:val="24"/>
                <w:highlight w:val="none"/>
              </w:rPr>
              <w:t>自202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年1月1日以来（以合同签订时间为准）承担过类似项目的，每个业绩得0.5分，本项最高得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r>
              <w:rPr>
                <w:rFonts w:hint="eastAsia" w:ascii="仿宋" w:hAnsi="仿宋" w:eastAsia="仿宋" w:cs="仿宋"/>
                <w:color w:val="auto"/>
                <w:kern w:val="0"/>
                <w:sz w:val="24"/>
                <w:szCs w:val="24"/>
                <w:highlight w:val="none"/>
                <w:lang w:val="en-US" w:eastAsia="zh-CN"/>
              </w:rPr>
              <w:t>投标文件中</w:t>
            </w:r>
            <w:r>
              <w:rPr>
                <w:rFonts w:hint="eastAsia" w:ascii="仿宋" w:hAnsi="仿宋" w:eastAsia="仿宋" w:cs="仿宋"/>
                <w:color w:val="auto"/>
                <w:sz w:val="24"/>
                <w:highlight w:val="none"/>
              </w:rPr>
              <w:t>提供合同复印件并加盖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p>
        </w:tc>
        <w:tc>
          <w:tcPr>
            <w:tcW w:w="895" w:type="dxa"/>
            <w:tcBorders>
              <w:top w:val="single" w:color="auto" w:sz="4" w:space="0"/>
              <w:left w:val="single" w:color="auto" w:sz="4" w:space="0"/>
              <w:bottom w:val="single" w:color="auto" w:sz="4" w:space="0"/>
              <w:right w:val="single" w:color="auto" w:sz="4" w:space="0"/>
            </w:tcBorders>
            <w:vAlign w:val="center"/>
          </w:tcPr>
          <w:p w14:paraId="09C0F85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1分</w:t>
            </w:r>
          </w:p>
        </w:tc>
      </w:tr>
      <w:tr w14:paraId="7662B78B">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048C792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545" w:type="dxa"/>
            <w:tcBorders>
              <w:top w:val="single" w:color="auto" w:sz="4" w:space="0"/>
              <w:left w:val="single" w:color="auto" w:sz="4" w:space="0"/>
              <w:bottom w:val="single" w:color="auto" w:sz="4" w:space="0"/>
              <w:right w:val="single" w:color="auto" w:sz="4" w:space="0"/>
            </w:tcBorders>
            <w:vAlign w:val="center"/>
          </w:tcPr>
          <w:p w14:paraId="72F6B63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项目团队能力</w:t>
            </w:r>
          </w:p>
        </w:tc>
        <w:tc>
          <w:tcPr>
            <w:tcW w:w="6600" w:type="dxa"/>
            <w:tcBorders>
              <w:top w:val="single" w:color="auto" w:sz="4" w:space="0"/>
              <w:left w:val="single" w:color="auto" w:sz="4" w:space="0"/>
              <w:bottom w:val="single" w:color="auto" w:sz="4" w:space="0"/>
              <w:right w:val="single" w:color="auto" w:sz="4" w:space="0"/>
            </w:tcBorders>
            <w:vAlign w:val="center"/>
          </w:tcPr>
          <w:p w14:paraId="3C7DC76E">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1、拟派项目团队成员中：施工员、质量员、安全员、资料员、材料员具有相关岗位认职资格证书，每提供一个证书得1.5分，最高7.5分。</w:t>
            </w:r>
          </w:p>
          <w:p w14:paraId="46113C4D">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2、拟派项目团队成员中：技术负责人、施工员、质量员、安全员、资料员、材料员具有中级及以上职称的，每提供一个证书得1.5分，最高7.5分。</w:t>
            </w:r>
          </w:p>
          <w:p w14:paraId="26313AF7">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注：上述项目团队人员不得相互兼职，且须为投标单位正式职工(在职职工不包括离、退休返聘人员)，如出现兼任情况，人员只计一次分，且分数按得分高的分数计。投标文件中须提供岗位人员名单、相关证书复印件以及由社保机构出具的开标前最近月份在投标单位缴纳社保的证明并加盖投标人公章。</w:t>
            </w:r>
          </w:p>
        </w:tc>
        <w:tc>
          <w:tcPr>
            <w:tcW w:w="895" w:type="dxa"/>
            <w:tcBorders>
              <w:top w:val="single" w:color="auto" w:sz="4" w:space="0"/>
              <w:left w:val="single" w:color="auto" w:sz="4" w:space="0"/>
              <w:bottom w:val="single" w:color="auto" w:sz="4" w:space="0"/>
              <w:right w:val="single" w:color="auto" w:sz="4" w:space="0"/>
            </w:tcBorders>
            <w:vAlign w:val="center"/>
          </w:tcPr>
          <w:p w14:paraId="6CD098A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15分</w:t>
            </w:r>
          </w:p>
        </w:tc>
      </w:tr>
      <w:tr w14:paraId="6B9C68CB">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7E1F7B5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545" w:type="dxa"/>
            <w:tcBorders>
              <w:top w:val="single" w:color="auto" w:sz="4" w:space="0"/>
              <w:left w:val="single" w:color="auto" w:sz="4" w:space="0"/>
              <w:bottom w:val="single" w:color="auto" w:sz="4" w:space="0"/>
              <w:right w:val="single" w:color="auto" w:sz="4" w:space="0"/>
            </w:tcBorders>
            <w:vAlign w:val="center"/>
          </w:tcPr>
          <w:p w14:paraId="1AA6EDD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施工方案</w:t>
            </w:r>
          </w:p>
        </w:tc>
        <w:tc>
          <w:tcPr>
            <w:tcW w:w="6600" w:type="dxa"/>
            <w:tcBorders>
              <w:top w:val="single" w:color="auto" w:sz="4" w:space="0"/>
              <w:left w:val="single" w:color="auto" w:sz="4" w:space="0"/>
              <w:bottom w:val="single" w:color="auto" w:sz="4" w:space="0"/>
              <w:right w:val="single" w:color="auto" w:sz="4" w:space="0"/>
            </w:tcBorders>
            <w:vAlign w:val="top"/>
          </w:tcPr>
          <w:p w14:paraId="4E49A4C3">
            <w:pPr>
              <w:pStyle w:val="55"/>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根据投标人施工方案的完整性、科学性、严谨性进行综合评审：施工实施方案严谨、合理、科学、结合实地情况，对工程施工管理、文件管理的完整性、对项目的施工难点的预见及处理办法提供了详细实用的解决方案，且具备施工力量快速组织能力、与施工相关的社会资源协调能力强，得7.1-12分；施工实施方案较为严谨、合理、科学，对工程施工管理、文件管理的完整性、确保工程进度的措施、对项目的施工难点的预见及处理办法提供了较为详细实用的解决方案，得3.1-7分；施工实施方案的严谨、合理、科学性一般，对工程施工管理、文件管理的完整性、确保工程进度的措施、对项目的施工难点的预见及处理办法提供的解决方案实用性一般，得1.0-3.0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375EBDD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12分</w:t>
            </w:r>
          </w:p>
        </w:tc>
      </w:tr>
      <w:tr w14:paraId="22548E03">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1C9CD68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545" w:type="dxa"/>
            <w:tcBorders>
              <w:top w:val="single" w:color="auto" w:sz="4" w:space="0"/>
              <w:left w:val="single" w:color="auto" w:sz="4" w:space="0"/>
              <w:bottom w:val="single" w:color="auto" w:sz="4" w:space="0"/>
              <w:right w:val="single" w:color="auto" w:sz="4" w:space="0"/>
            </w:tcBorders>
            <w:vAlign w:val="center"/>
          </w:tcPr>
          <w:p w14:paraId="4490F67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施工质量控制方案</w:t>
            </w:r>
          </w:p>
        </w:tc>
        <w:tc>
          <w:tcPr>
            <w:tcW w:w="6600" w:type="dxa"/>
            <w:tcBorders>
              <w:top w:val="single" w:color="auto" w:sz="4" w:space="0"/>
              <w:left w:val="single" w:color="auto" w:sz="4" w:space="0"/>
              <w:bottom w:val="single" w:color="auto" w:sz="4" w:space="0"/>
              <w:right w:val="single" w:color="auto" w:sz="4" w:space="0"/>
            </w:tcBorders>
            <w:vAlign w:val="top"/>
          </w:tcPr>
          <w:p w14:paraId="2A1545E4">
            <w:pPr>
              <w:pStyle w:val="55"/>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根据投标人施工质量控制方案和安全保障措施的完整性、科学性、严谨性进行综合评审：施工质量方案科学、完整、详细，具有针对本项目的有效质量保障措施，得5.1-9分；施工质量方案内容完整，具有一定有效的保障措施，得2.1-5.0分；施工质量方案缺少实质内容，与项目有偏差，保障措施效果一般，得1.0-2.0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0C61223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9分</w:t>
            </w:r>
          </w:p>
        </w:tc>
      </w:tr>
      <w:tr w14:paraId="503644C3">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39E1370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545" w:type="dxa"/>
            <w:tcBorders>
              <w:top w:val="single" w:color="auto" w:sz="4" w:space="0"/>
              <w:left w:val="single" w:color="auto" w:sz="4" w:space="0"/>
              <w:bottom w:val="single" w:color="auto" w:sz="4" w:space="0"/>
              <w:right w:val="single" w:color="auto" w:sz="4" w:space="0"/>
            </w:tcBorders>
            <w:vAlign w:val="center"/>
          </w:tcPr>
          <w:p w14:paraId="61F7C6B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施工进度控制方案</w:t>
            </w:r>
          </w:p>
        </w:tc>
        <w:tc>
          <w:tcPr>
            <w:tcW w:w="6600" w:type="dxa"/>
            <w:tcBorders>
              <w:top w:val="single" w:color="auto" w:sz="4" w:space="0"/>
              <w:left w:val="single" w:color="auto" w:sz="4" w:space="0"/>
              <w:bottom w:val="single" w:color="auto" w:sz="4" w:space="0"/>
              <w:right w:val="single" w:color="auto" w:sz="4" w:space="0"/>
            </w:tcBorders>
            <w:vAlign w:val="top"/>
          </w:tcPr>
          <w:p w14:paraId="5BC717DB">
            <w:pPr>
              <w:pStyle w:val="55"/>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根据投标人施工质量方案和安全保障措施的完整性、科学性、严谨性考量，对方案进行综合评审：施工进度方案科学、完整、详细，具有针对本项目的有效的进度控制措施，得5.1-9分；施工进度方案内容完整，具有一定有效的进度控制措施，得2.1-5.0分；施工进度方案缺少实质内容，与项目有偏差，进度控制措施效果一般，得1.0-2.0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68E745A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9分</w:t>
            </w:r>
          </w:p>
        </w:tc>
      </w:tr>
      <w:tr w14:paraId="363A93BE">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5315B35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545" w:type="dxa"/>
            <w:tcBorders>
              <w:top w:val="single" w:color="auto" w:sz="4" w:space="0"/>
              <w:left w:val="single" w:color="auto" w:sz="4" w:space="0"/>
              <w:bottom w:val="single" w:color="auto" w:sz="4" w:space="0"/>
              <w:right w:val="single" w:color="auto" w:sz="4" w:space="0"/>
            </w:tcBorders>
            <w:vAlign w:val="center"/>
          </w:tcPr>
          <w:p w14:paraId="1E6FB35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安全和文明施工的方案和措施</w:t>
            </w:r>
          </w:p>
        </w:tc>
        <w:tc>
          <w:tcPr>
            <w:tcW w:w="6600" w:type="dxa"/>
            <w:tcBorders>
              <w:top w:val="single" w:color="auto" w:sz="4" w:space="0"/>
              <w:left w:val="single" w:color="auto" w:sz="4" w:space="0"/>
              <w:bottom w:val="single" w:color="auto" w:sz="4" w:space="0"/>
              <w:right w:val="single" w:color="auto" w:sz="4" w:space="0"/>
            </w:tcBorders>
            <w:vAlign w:val="top"/>
          </w:tcPr>
          <w:p w14:paraId="572E7DF4">
            <w:pPr>
              <w:pStyle w:val="55"/>
              <w:keepNext w:val="0"/>
              <w:keepLines w:val="0"/>
              <w:pageBreakBefore w:val="0"/>
              <w:shd w:val="clear" w:color="auto" w:fill="FFFFFF"/>
              <w:kinsoku/>
              <w:wordWrap/>
              <w:overflowPunct/>
              <w:topLinePunct w:val="0"/>
              <w:autoSpaceDE/>
              <w:autoSpaceDN/>
              <w:bidi w:val="0"/>
              <w:adjustRightInd w:val="0"/>
              <w:snapToGrid/>
              <w:spacing w:line="288" w:lineRule="auto"/>
              <w:ind w:left="0" w:leftChars="0"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iCs/>
                <w:color w:val="auto"/>
                <w:kern w:val="2"/>
                <w:sz w:val="24"/>
                <w:szCs w:val="24"/>
                <w:highlight w:val="none"/>
                <w:lang w:val="en-US" w:eastAsia="zh-CN"/>
              </w:rPr>
              <w:t>由评审小组根据投标人提供的安全和文明施工的方案、措施进行综合评审：保证安全和文明施工的方案和措施方案全面合理且满足采购人现状，针对实施地点的独特性、施工周边环境的处理等相关方面进行阐述完善，得5.1-9分；保证安全和文明施工的方案和措施方案较为合理且满足采购人现状，针对实施地点的独特性、施工周边环境的处理等相关方面进行阐述较为完善，得2.1-5.0分；保证安全和文明施工的方案和措施方案一般，针对实施地点的独特性、施工周边环境的处理等相关方面进行阐述一般，得1.0-2.0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2B42965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9分</w:t>
            </w:r>
          </w:p>
        </w:tc>
      </w:tr>
      <w:tr w14:paraId="4FA4F5E0">
        <w:tblPrEx>
          <w:tblCellMar>
            <w:top w:w="0" w:type="dxa"/>
            <w:left w:w="108" w:type="dxa"/>
            <w:bottom w:w="0" w:type="dxa"/>
            <w:right w:w="108" w:type="dxa"/>
          </w:tblCellMar>
        </w:tblPrEx>
        <w:trPr>
          <w:trHeight w:val="90"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2852BAE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545" w:type="dxa"/>
            <w:tcBorders>
              <w:top w:val="single" w:color="auto" w:sz="4" w:space="0"/>
              <w:left w:val="single" w:color="auto" w:sz="4" w:space="0"/>
              <w:bottom w:val="single" w:color="auto" w:sz="4" w:space="0"/>
              <w:right w:val="single" w:color="auto" w:sz="4" w:space="0"/>
            </w:tcBorders>
            <w:vAlign w:val="center"/>
          </w:tcPr>
          <w:p w14:paraId="4C52DEE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售后服务</w:t>
            </w:r>
          </w:p>
        </w:tc>
        <w:tc>
          <w:tcPr>
            <w:tcW w:w="6600" w:type="dxa"/>
            <w:tcBorders>
              <w:top w:val="single" w:color="auto" w:sz="4" w:space="0"/>
              <w:left w:val="single" w:color="auto" w:sz="4" w:space="0"/>
              <w:bottom w:val="single" w:color="auto" w:sz="4" w:space="0"/>
              <w:right w:val="single" w:color="auto" w:sz="4" w:space="0"/>
            </w:tcBorders>
            <w:vAlign w:val="center"/>
          </w:tcPr>
          <w:p w14:paraId="2377D5B5">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根据</w:t>
            </w:r>
            <w:r>
              <w:rPr>
                <w:rFonts w:hint="eastAsia" w:ascii="仿宋" w:hAnsi="仿宋" w:eastAsia="仿宋" w:cs="仿宋"/>
                <w:color w:val="auto"/>
                <w:kern w:val="0"/>
                <w:sz w:val="24"/>
                <w:szCs w:val="24"/>
                <w:highlight w:val="none"/>
                <w:lang w:val="en-US" w:eastAsia="zh-CN"/>
              </w:rPr>
              <w:t>投标人针对本项目提供的</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w:t>
            </w:r>
            <w:r>
              <w:rPr>
                <w:rFonts w:hint="default" w:ascii="仿宋" w:hAnsi="仿宋" w:eastAsia="仿宋" w:cs="仿宋"/>
                <w:color w:val="auto"/>
                <w:kern w:val="0"/>
                <w:sz w:val="24"/>
                <w:szCs w:val="24"/>
                <w:highlight w:val="none"/>
                <w:lang w:val="en-US" w:eastAsia="zh-CN"/>
              </w:rPr>
              <w:t>包括</w:t>
            </w:r>
            <w:r>
              <w:rPr>
                <w:rFonts w:hint="eastAsia" w:ascii="仿宋" w:hAnsi="仿宋" w:eastAsia="仿宋" w:cs="仿宋"/>
                <w:color w:val="auto"/>
                <w:kern w:val="0"/>
                <w:sz w:val="24"/>
                <w:szCs w:val="24"/>
                <w:highlight w:val="none"/>
                <w:lang w:val="en-US" w:eastAsia="zh-CN"/>
              </w:rPr>
              <w:t>工程交付使用后的维护需求拟定保修服务方案</w:t>
            </w:r>
            <w:r>
              <w:rPr>
                <w:rFonts w:hint="default" w:ascii="仿宋" w:hAnsi="仿宋" w:eastAsia="仿宋" w:cs="仿宋"/>
                <w:color w:val="auto"/>
                <w:kern w:val="0"/>
                <w:sz w:val="24"/>
                <w:szCs w:val="24"/>
                <w:highlight w:val="none"/>
                <w:lang w:val="en-US" w:eastAsia="zh-CN"/>
              </w:rPr>
              <w:t>、售后维护人员配备情况</w:t>
            </w:r>
            <w:r>
              <w:rPr>
                <w:rFonts w:hint="eastAsia" w:ascii="仿宋" w:hAnsi="仿宋" w:eastAsia="仿宋" w:cs="仿宋"/>
                <w:color w:val="auto"/>
                <w:kern w:val="0"/>
                <w:sz w:val="24"/>
                <w:szCs w:val="24"/>
                <w:highlight w:val="none"/>
                <w:lang w:val="en-US" w:eastAsia="zh-CN"/>
              </w:rPr>
              <w:t>、有针对性的</w:t>
            </w:r>
            <w:r>
              <w:rPr>
                <w:rFonts w:hint="default" w:ascii="仿宋" w:hAnsi="仿宋" w:eastAsia="仿宋" w:cs="仿宋"/>
                <w:color w:val="auto"/>
                <w:kern w:val="0"/>
                <w:sz w:val="24"/>
                <w:szCs w:val="24"/>
                <w:highlight w:val="none"/>
                <w:lang w:val="en-US" w:eastAsia="zh-CN"/>
              </w:rPr>
              <w:t>承诺</w:t>
            </w:r>
            <w:r>
              <w:rPr>
                <w:rFonts w:hint="eastAsia" w:ascii="仿宋" w:hAnsi="仿宋" w:eastAsia="仿宋" w:cs="仿宋"/>
                <w:color w:val="auto"/>
                <w:kern w:val="0"/>
                <w:sz w:val="24"/>
                <w:szCs w:val="24"/>
                <w:highlight w:val="none"/>
                <w:lang w:val="en-US" w:eastAsia="zh-CN"/>
              </w:rPr>
              <w:t>质保期延长时间（1</w:t>
            </w:r>
            <w:r>
              <w:rPr>
                <w:rFonts w:hint="default"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lang w:val="en-US" w:eastAsia="zh-CN"/>
              </w:rPr>
              <w:t>X）及</w:t>
            </w:r>
            <w:r>
              <w:rPr>
                <w:rFonts w:hint="default" w:ascii="仿宋" w:hAnsi="仿宋" w:eastAsia="仿宋" w:cs="仿宋"/>
                <w:color w:val="auto"/>
                <w:kern w:val="0"/>
                <w:sz w:val="24"/>
                <w:szCs w:val="24"/>
                <w:highlight w:val="none"/>
                <w:lang w:val="en-US" w:eastAsia="zh-CN"/>
              </w:rPr>
              <w:t>对质保期内</w:t>
            </w:r>
            <w:r>
              <w:rPr>
                <w:rFonts w:hint="eastAsia" w:ascii="仿宋" w:hAnsi="仿宋" w:eastAsia="仿宋" w:cs="仿宋"/>
                <w:color w:val="auto"/>
                <w:kern w:val="0"/>
                <w:sz w:val="24"/>
                <w:szCs w:val="24"/>
                <w:highlight w:val="none"/>
                <w:lang w:val="en-US" w:eastAsia="zh-CN"/>
              </w:rPr>
              <w:t>外</w:t>
            </w:r>
            <w:r>
              <w:rPr>
                <w:rFonts w:hint="default" w:ascii="仿宋" w:hAnsi="仿宋" w:eastAsia="仿宋" w:cs="仿宋"/>
                <w:color w:val="auto"/>
                <w:kern w:val="0"/>
                <w:sz w:val="24"/>
                <w:szCs w:val="24"/>
                <w:highlight w:val="none"/>
                <w:lang w:val="en-US" w:eastAsia="zh-CN"/>
              </w:rPr>
              <w:t>的</w:t>
            </w:r>
            <w:r>
              <w:rPr>
                <w:rFonts w:hint="eastAsia" w:ascii="仿宋" w:hAnsi="仿宋" w:eastAsia="仿宋" w:cs="仿宋"/>
                <w:color w:val="auto"/>
                <w:kern w:val="0"/>
                <w:sz w:val="24"/>
                <w:szCs w:val="24"/>
                <w:highlight w:val="none"/>
                <w:lang w:val="en-US" w:eastAsia="zh-CN"/>
              </w:rPr>
              <w:t>其他</w:t>
            </w:r>
            <w:r>
              <w:rPr>
                <w:rFonts w:hint="default" w:ascii="仿宋" w:hAnsi="仿宋" w:eastAsia="仿宋" w:cs="仿宋"/>
                <w:color w:val="auto"/>
                <w:kern w:val="0"/>
                <w:sz w:val="24"/>
                <w:szCs w:val="24"/>
                <w:highlight w:val="none"/>
                <w:lang w:val="en-US" w:eastAsia="zh-CN"/>
              </w:rPr>
              <w:t>服务承诺</w:t>
            </w:r>
            <w:r>
              <w:rPr>
                <w:rFonts w:hint="eastAsia" w:ascii="仿宋" w:hAnsi="仿宋" w:eastAsia="仿宋" w:cs="仿宋"/>
                <w:color w:val="auto"/>
                <w:kern w:val="0"/>
                <w:sz w:val="24"/>
                <w:szCs w:val="24"/>
                <w:highlight w:val="none"/>
                <w:lang w:val="en-US" w:eastAsia="zh-CN"/>
              </w:rPr>
              <w:t>等）</w:t>
            </w:r>
            <w:r>
              <w:rPr>
                <w:rFonts w:hint="default" w:ascii="仿宋" w:hAnsi="仿宋" w:eastAsia="仿宋" w:cs="仿宋"/>
                <w:color w:val="auto"/>
                <w:kern w:val="0"/>
                <w:sz w:val="24"/>
                <w:szCs w:val="24"/>
                <w:highlight w:val="none"/>
                <w:lang w:val="en-US" w:eastAsia="zh-CN"/>
              </w:rPr>
              <w:t>的可行性、合理性、完整性以及服务承诺的保障措施</w:t>
            </w:r>
            <w:r>
              <w:rPr>
                <w:rFonts w:hint="eastAsia" w:ascii="仿宋" w:hAnsi="仿宋" w:eastAsia="仿宋" w:cs="仿宋"/>
                <w:color w:val="auto"/>
                <w:kern w:val="0"/>
                <w:sz w:val="24"/>
                <w:szCs w:val="24"/>
                <w:highlight w:val="none"/>
                <w:lang w:val="en-US" w:eastAsia="zh-CN"/>
              </w:rPr>
              <w:t>等方面进行打分</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及承诺</w:t>
            </w:r>
            <w:r>
              <w:rPr>
                <w:rFonts w:hint="default" w:ascii="仿宋" w:hAnsi="仿宋" w:eastAsia="仿宋" w:cs="仿宋"/>
                <w:color w:val="auto"/>
                <w:kern w:val="0"/>
                <w:sz w:val="24"/>
                <w:szCs w:val="24"/>
                <w:highlight w:val="none"/>
                <w:lang w:val="en-US" w:eastAsia="zh-CN"/>
              </w:rPr>
              <w:t>可行、合理、完整</w:t>
            </w:r>
            <w:r>
              <w:rPr>
                <w:rFonts w:hint="eastAsia" w:ascii="仿宋" w:hAnsi="仿宋" w:eastAsia="仿宋" w:cs="仿宋"/>
                <w:color w:val="auto"/>
                <w:kern w:val="0"/>
                <w:sz w:val="24"/>
                <w:szCs w:val="24"/>
                <w:highlight w:val="none"/>
                <w:lang w:val="en-US" w:eastAsia="zh-CN"/>
              </w:rPr>
              <w:t>的</w:t>
            </w:r>
            <w:r>
              <w:rPr>
                <w:rFonts w:hint="eastAsia" w:ascii="仿宋" w:hAnsi="仿宋" w:eastAsia="仿宋" w:cs="仿宋"/>
                <w:bCs/>
                <w:iCs/>
                <w:color w:val="auto"/>
                <w:kern w:val="2"/>
                <w:sz w:val="24"/>
                <w:szCs w:val="24"/>
                <w:highlight w:val="none"/>
                <w:lang w:val="en-US" w:eastAsia="zh-CN"/>
              </w:rPr>
              <w:t>，得5.1-9分；</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及承诺</w:t>
            </w:r>
            <w:r>
              <w:rPr>
                <w:rFonts w:hint="default" w:ascii="仿宋" w:hAnsi="仿宋" w:eastAsia="仿宋" w:cs="仿宋"/>
                <w:color w:val="auto"/>
                <w:kern w:val="0"/>
                <w:sz w:val="24"/>
                <w:szCs w:val="24"/>
                <w:highlight w:val="none"/>
                <w:lang w:val="en-US" w:eastAsia="zh-CN"/>
              </w:rPr>
              <w:t>可行</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、合理</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、完整</w:t>
            </w:r>
            <w:r>
              <w:rPr>
                <w:rFonts w:hint="eastAsia" w:ascii="仿宋" w:hAnsi="仿宋" w:eastAsia="仿宋" w:cs="仿宋"/>
                <w:color w:val="auto"/>
                <w:kern w:val="0"/>
                <w:sz w:val="24"/>
                <w:szCs w:val="24"/>
                <w:highlight w:val="none"/>
                <w:lang w:val="en-US" w:eastAsia="zh-CN"/>
              </w:rPr>
              <w:t>性一般的</w:t>
            </w:r>
            <w:r>
              <w:rPr>
                <w:rFonts w:hint="eastAsia" w:ascii="仿宋" w:hAnsi="仿宋" w:eastAsia="仿宋" w:cs="仿宋"/>
                <w:bCs/>
                <w:iCs/>
                <w:color w:val="auto"/>
                <w:kern w:val="2"/>
                <w:sz w:val="24"/>
                <w:szCs w:val="24"/>
                <w:highlight w:val="none"/>
                <w:lang w:val="en-US" w:eastAsia="zh-CN"/>
              </w:rPr>
              <w:t>，得2.1-5.0分；</w:t>
            </w:r>
            <w:r>
              <w:rPr>
                <w:rFonts w:hint="default" w:ascii="仿宋" w:hAnsi="仿宋" w:eastAsia="仿宋" w:cs="仿宋"/>
                <w:color w:val="auto"/>
                <w:kern w:val="0"/>
                <w:sz w:val="24"/>
                <w:szCs w:val="24"/>
                <w:highlight w:val="none"/>
                <w:lang w:val="en-US" w:eastAsia="zh-CN"/>
              </w:rPr>
              <w:t>售后服务方案</w:t>
            </w:r>
            <w:r>
              <w:rPr>
                <w:rFonts w:hint="eastAsia" w:ascii="仿宋" w:hAnsi="仿宋" w:eastAsia="仿宋" w:cs="仿宋"/>
                <w:color w:val="auto"/>
                <w:kern w:val="0"/>
                <w:sz w:val="24"/>
                <w:szCs w:val="24"/>
                <w:highlight w:val="none"/>
                <w:lang w:val="en-US" w:eastAsia="zh-CN"/>
              </w:rPr>
              <w:t>及承诺</w:t>
            </w:r>
            <w:r>
              <w:rPr>
                <w:rFonts w:hint="default" w:ascii="仿宋" w:hAnsi="仿宋" w:eastAsia="仿宋" w:cs="仿宋"/>
                <w:color w:val="auto"/>
                <w:kern w:val="0"/>
                <w:sz w:val="24"/>
                <w:szCs w:val="24"/>
                <w:highlight w:val="none"/>
                <w:lang w:val="en-US" w:eastAsia="zh-CN"/>
              </w:rPr>
              <w:t>可行</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、合理</w:t>
            </w:r>
            <w:r>
              <w:rPr>
                <w:rFonts w:hint="eastAsia" w:ascii="仿宋" w:hAnsi="仿宋" w:eastAsia="仿宋" w:cs="仿宋"/>
                <w:color w:val="auto"/>
                <w:kern w:val="0"/>
                <w:sz w:val="24"/>
                <w:szCs w:val="24"/>
                <w:highlight w:val="none"/>
                <w:lang w:val="en-US" w:eastAsia="zh-CN"/>
              </w:rPr>
              <w:t>性</w:t>
            </w:r>
            <w:r>
              <w:rPr>
                <w:rFonts w:hint="default" w:ascii="仿宋" w:hAnsi="仿宋" w:eastAsia="仿宋" w:cs="仿宋"/>
                <w:color w:val="auto"/>
                <w:kern w:val="0"/>
                <w:sz w:val="24"/>
                <w:szCs w:val="24"/>
                <w:highlight w:val="none"/>
                <w:lang w:val="en-US" w:eastAsia="zh-CN"/>
              </w:rPr>
              <w:t>、完整</w:t>
            </w:r>
            <w:r>
              <w:rPr>
                <w:rFonts w:hint="eastAsia" w:ascii="仿宋" w:hAnsi="仿宋" w:eastAsia="仿宋" w:cs="仿宋"/>
                <w:color w:val="auto"/>
                <w:kern w:val="0"/>
                <w:sz w:val="24"/>
                <w:szCs w:val="24"/>
                <w:highlight w:val="none"/>
                <w:lang w:val="en-US" w:eastAsia="zh-CN"/>
              </w:rPr>
              <w:t>性欠缺的</w:t>
            </w:r>
            <w:r>
              <w:rPr>
                <w:rFonts w:hint="eastAsia" w:ascii="仿宋" w:hAnsi="仿宋" w:eastAsia="仿宋" w:cs="仿宋"/>
                <w:bCs/>
                <w:iCs/>
                <w:color w:val="auto"/>
                <w:kern w:val="2"/>
                <w:sz w:val="24"/>
                <w:szCs w:val="24"/>
                <w:highlight w:val="none"/>
                <w:lang w:val="en-US" w:eastAsia="zh-CN"/>
              </w:rPr>
              <w:t>，得1.0-2.0分；不提供不得分。</w:t>
            </w:r>
          </w:p>
        </w:tc>
        <w:tc>
          <w:tcPr>
            <w:tcW w:w="895" w:type="dxa"/>
            <w:tcBorders>
              <w:top w:val="single" w:color="auto" w:sz="4" w:space="0"/>
              <w:left w:val="single" w:color="auto" w:sz="4" w:space="0"/>
              <w:bottom w:val="single" w:color="auto" w:sz="4" w:space="0"/>
              <w:right w:val="single" w:color="auto" w:sz="4" w:space="0"/>
            </w:tcBorders>
            <w:vAlign w:val="center"/>
          </w:tcPr>
          <w:p w14:paraId="7F15682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9分</w:t>
            </w:r>
          </w:p>
        </w:tc>
      </w:tr>
    </w:tbl>
    <w:p w14:paraId="1FC5E75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E877E42">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41801E71">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2.2.1评标基准价：即满足磋商文件要求且磋商价格最低</w:t>
      </w:r>
      <w:r>
        <w:rPr>
          <w:rFonts w:hint="eastAsia" w:ascii="仿宋" w:hAnsi="仿宋" w:eastAsia="仿宋" w:cs="仿宋"/>
          <w:b/>
          <w:bCs/>
          <w:sz w:val="24"/>
          <w:lang w:eastAsia="zh-CN"/>
        </w:rPr>
        <w:t>（</w:t>
      </w:r>
      <w:r>
        <w:rPr>
          <w:rFonts w:hint="eastAsia" w:ascii="仿宋" w:hAnsi="仿宋" w:eastAsia="仿宋" w:cs="仿宋"/>
          <w:b/>
          <w:bCs/>
          <w:sz w:val="24"/>
        </w:rPr>
        <w:t>即下浮最大</w:t>
      </w:r>
      <w:r>
        <w:rPr>
          <w:rFonts w:hint="eastAsia" w:ascii="仿宋" w:hAnsi="仿宋" w:eastAsia="仿宋" w:cs="仿宋"/>
          <w:b/>
          <w:bCs/>
          <w:sz w:val="24"/>
          <w:lang w:val="en-US" w:eastAsia="zh-CN"/>
        </w:rPr>
        <w:t>的</w:t>
      </w:r>
      <w:r>
        <w:rPr>
          <w:rFonts w:hint="eastAsia" w:ascii="仿宋" w:hAnsi="仿宋" w:eastAsia="仿宋" w:cs="仿宋"/>
          <w:b/>
          <w:bCs/>
          <w:sz w:val="24"/>
        </w:rPr>
        <w:t>报价</w:t>
      </w:r>
      <w:r>
        <w:rPr>
          <w:rFonts w:hint="eastAsia" w:ascii="仿宋" w:hAnsi="仿宋" w:eastAsia="仿宋" w:cs="仿宋"/>
          <w:b/>
          <w:bCs/>
          <w:sz w:val="24"/>
          <w:lang w:eastAsia="zh-CN"/>
        </w:rPr>
        <w:t>）</w:t>
      </w:r>
      <w:r>
        <w:rPr>
          <w:rFonts w:hint="eastAsia" w:ascii="仿宋" w:hAnsi="仿宋" w:eastAsia="仿宋" w:cs="仿宋"/>
          <w:bCs/>
          <w:iCs/>
          <w:sz w:val="24"/>
        </w:rPr>
        <w:t>的磋商报价为评标基准价，其价格分为满分。</w:t>
      </w:r>
    </w:p>
    <w:p w14:paraId="52BCF6D1">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2.2.2其他供应商的价格分统一按照下列公式计算：</w:t>
      </w:r>
    </w:p>
    <w:p w14:paraId="2A1C76DE">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磋商报价得分=</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1-</w:t>
      </w:r>
      <w:r>
        <w:rPr>
          <w:rFonts w:hint="eastAsia" w:ascii="仿宋" w:hAnsi="仿宋" w:eastAsia="仿宋" w:cs="仿宋"/>
          <w:bCs/>
          <w:iCs/>
          <w:sz w:val="24"/>
        </w:rPr>
        <w:t>评标基准价</w:t>
      </w:r>
      <w:r>
        <w:rPr>
          <w:rFonts w:hint="eastAsia" w:ascii="仿宋" w:hAnsi="仿宋" w:eastAsia="仿宋" w:cs="仿宋"/>
          <w:bCs/>
          <w:iCs/>
          <w:sz w:val="24"/>
          <w:lang w:eastAsia="zh-CN"/>
        </w:rPr>
        <w:t>）</w:t>
      </w:r>
      <w:r>
        <w:rPr>
          <w:rFonts w:hint="eastAsia" w:ascii="仿宋" w:hAnsi="仿宋" w:eastAsia="仿宋" w:cs="仿宋"/>
          <w:bCs/>
          <w:iCs/>
          <w:sz w:val="24"/>
        </w:rPr>
        <w:t>／</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1-</w:t>
      </w:r>
      <w:r>
        <w:rPr>
          <w:rFonts w:hint="eastAsia" w:ascii="仿宋" w:hAnsi="仿宋" w:eastAsia="仿宋" w:cs="仿宋"/>
          <w:bCs/>
          <w:iCs/>
          <w:sz w:val="24"/>
        </w:rPr>
        <w:t>磋商报价</w:t>
      </w:r>
      <w:r>
        <w:rPr>
          <w:rFonts w:hint="eastAsia" w:ascii="仿宋" w:hAnsi="仿宋" w:eastAsia="仿宋" w:cs="仿宋"/>
          <w:bCs/>
          <w:iCs/>
          <w:sz w:val="24"/>
          <w:lang w:eastAsia="zh-CN"/>
        </w:rPr>
        <w:t>）】</w:t>
      </w:r>
      <w:r>
        <w:rPr>
          <w:rFonts w:hint="eastAsia" w:ascii="仿宋" w:hAnsi="仿宋" w:eastAsia="仿宋" w:cs="仿宋"/>
          <w:bCs/>
          <w:iCs/>
          <w:sz w:val="24"/>
        </w:rPr>
        <w:t>×价格权值×100</w:t>
      </w:r>
    </w:p>
    <w:p w14:paraId="030FC68A">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color w:val="auto"/>
          <w:sz w:val="24"/>
          <w:highlight w:val="none"/>
          <w:u w:val="none"/>
          <w:lang w:val="en-US" w:eastAsia="zh-CN"/>
        </w:rPr>
      </w:pPr>
      <w:r>
        <w:rPr>
          <w:rFonts w:hint="eastAsia" w:ascii="仿宋" w:hAnsi="仿宋" w:eastAsia="仿宋" w:cs="仿宋"/>
          <w:bCs/>
          <w:iCs/>
          <w:sz w:val="24"/>
        </w:rPr>
        <w:t>即：磋商报价得分=</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1-</w:t>
      </w:r>
      <w:r>
        <w:rPr>
          <w:rFonts w:hint="eastAsia" w:ascii="仿宋" w:hAnsi="仿宋" w:eastAsia="仿宋" w:cs="仿宋"/>
          <w:bCs/>
          <w:iCs/>
          <w:sz w:val="24"/>
        </w:rPr>
        <w:t>评标基准价</w:t>
      </w:r>
      <w:r>
        <w:rPr>
          <w:rFonts w:hint="eastAsia" w:ascii="仿宋" w:hAnsi="仿宋" w:eastAsia="仿宋" w:cs="仿宋"/>
          <w:bCs/>
          <w:iCs/>
          <w:sz w:val="24"/>
          <w:lang w:eastAsia="zh-CN"/>
        </w:rPr>
        <w:t>）</w:t>
      </w:r>
      <w:r>
        <w:rPr>
          <w:rFonts w:hint="eastAsia" w:ascii="仿宋" w:hAnsi="仿宋" w:eastAsia="仿宋" w:cs="仿宋"/>
          <w:bCs/>
          <w:iCs/>
          <w:sz w:val="24"/>
        </w:rPr>
        <w:t>／</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1-</w:t>
      </w:r>
      <w:r>
        <w:rPr>
          <w:rFonts w:hint="eastAsia" w:ascii="仿宋" w:hAnsi="仿宋" w:eastAsia="仿宋" w:cs="仿宋"/>
          <w:bCs/>
          <w:iCs/>
          <w:sz w:val="24"/>
        </w:rPr>
        <w:t>磋商报价</w:t>
      </w:r>
      <w:r>
        <w:rPr>
          <w:rFonts w:hint="eastAsia" w:ascii="仿宋" w:hAnsi="仿宋" w:eastAsia="仿宋" w:cs="仿宋"/>
          <w:bCs/>
          <w:iCs/>
          <w:sz w:val="24"/>
          <w:lang w:eastAsia="zh-CN"/>
        </w:rPr>
        <w:t>）】</w:t>
      </w:r>
      <w:r>
        <w:rPr>
          <w:rFonts w:hint="eastAsia" w:ascii="仿宋" w:hAnsi="仿宋" w:eastAsia="仿宋" w:cs="仿宋"/>
          <w:bCs/>
          <w:iCs/>
          <w:sz w:val="24"/>
        </w:rPr>
        <w:t>×</w:t>
      </w:r>
      <w:r>
        <w:rPr>
          <w:rFonts w:hint="eastAsia" w:ascii="仿宋" w:hAnsi="仿宋" w:eastAsia="仿宋" w:cs="仿宋"/>
          <w:bCs/>
          <w:iCs/>
          <w:sz w:val="24"/>
          <w:u w:val="single"/>
          <w:lang w:val="en-US" w:eastAsia="zh-CN"/>
        </w:rPr>
        <w:t xml:space="preserve"> 30 </w:t>
      </w:r>
      <w:r>
        <w:rPr>
          <w:rFonts w:hint="eastAsia" w:ascii="仿宋" w:hAnsi="仿宋" w:eastAsia="仿宋" w:cs="仿宋"/>
          <w:bCs/>
          <w:iCs/>
          <w:color w:val="auto"/>
          <w:sz w:val="24"/>
          <w:highlight w:val="none"/>
          <w:lang w:val="en-US" w:eastAsia="zh-CN"/>
        </w:rPr>
        <w:t xml:space="preserve">  </w:t>
      </w:r>
    </w:p>
    <w:p w14:paraId="3E1F0ED2">
      <w:pPr>
        <w:spacing w:line="336" w:lineRule="auto"/>
        <w:jc w:val="both"/>
        <w:rPr>
          <w:rFonts w:hint="eastAsia" w:ascii="仿宋" w:hAnsi="仿宋" w:eastAsia="仿宋" w:cs="仿宋"/>
          <w:b/>
          <w:bCs/>
          <w:color w:val="auto"/>
          <w:sz w:val="24"/>
          <w:highlight w:val="none"/>
          <w:u w:val="none"/>
          <w:lang w:val="en-US" w:eastAsia="zh-CN"/>
        </w:rPr>
      </w:pPr>
      <w:r>
        <w:rPr>
          <w:rFonts w:hint="eastAsia" w:ascii="仿宋" w:hAnsi="仿宋" w:eastAsia="仿宋" w:cs="仿宋"/>
          <w:b/>
          <w:bCs/>
          <w:color w:val="auto"/>
          <w:sz w:val="24"/>
          <w:highlight w:val="none"/>
          <w:u w:val="none"/>
          <w:lang w:val="en-US" w:eastAsia="zh-CN"/>
        </w:rPr>
        <w:t>注：本项目磋商报价即为下浮率报价。</w:t>
      </w:r>
    </w:p>
    <w:p w14:paraId="693E6227">
      <w:pPr>
        <w:spacing w:line="336" w:lineRule="auto"/>
        <w:jc w:val="center"/>
        <w:rPr>
          <w:rFonts w:hint="eastAsia" w:ascii="仿宋" w:hAnsi="仿宋" w:eastAsia="仿宋" w:cs="仿宋"/>
          <w:b/>
          <w:color w:val="auto"/>
          <w:sz w:val="36"/>
          <w:szCs w:val="20"/>
          <w:highlight w:val="none"/>
        </w:rPr>
      </w:pPr>
    </w:p>
    <w:p w14:paraId="542AA393">
      <w:pPr>
        <w:spacing w:line="336" w:lineRule="auto"/>
        <w:jc w:val="center"/>
        <w:rPr>
          <w:rFonts w:hint="eastAsia" w:ascii="仿宋" w:hAnsi="仿宋" w:eastAsia="仿宋" w:cs="仿宋"/>
          <w:b/>
          <w:color w:val="auto"/>
          <w:sz w:val="36"/>
          <w:szCs w:val="20"/>
          <w:highlight w:val="none"/>
        </w:rPr>
      </w:pPr>
    </w:p>
    <w:p w14:paraId="2A99F8EB">
      <w:pPr>
        <w:spacing w:line="336" w:lineRule="auto"/>
        <w:jc w:val="center"/>
        <w:rPr>
          <w:rFonts w:hint="eastAsia" w:ascii="仿宋" w:hAnsi="仿宋" w:eastAsia="仿宋" w:cs="仿宋"/>
          <w:b/>
          <w:color w:val="auto"/>
          <w:sz w:val="36"/>
          <w:szCs w:val="20"/>
          <w:highlight w:val="none"/>
        </w:rPr>
      </w:pPr>
    </w:p>
    <w:p w14:paraId="5C737A32">
      <w:pPr>
        <w:spacing w:line="336" w:lineRule="auto"/>
        <w:jc w:val="center"/>
        <w:rPr>
          <w:rFonts w:hint="eastAsia" w:ascii="仿宋" w:hAnsi="仿宋" w:eastAsia="仿宋" w:cs="仿宋"/>
          <w:b/>
          <w:color w:val="auto"/>
          <w:sz w:val="36"/>
          <w:szCs w:val="20"/>
          <w:highlight w:val="none"/>
        </w:rPr>
      </w:pPr>
    </w:p>
    <w:p w14:paraId="6825DB3B">
      <w:pPr>
        <w:spacing w:line="336" w:lineRule="auto"/>
        <w:jc w:val="center"/>
        <w:rPr>
          <w:rFonts w:hint="eastAsia" w:ascii="仿宋" w:hAnsi="仿宋" w:eastAsia="仿宋" w:cs="仿宋"/>
          <w:b/>
          <w:color w:val="auto"/>
          <w:sz w:val="36"/>
          <w:szCs w:val="20"/>
          <w:highlight w:val="none"/>
        </w:rPr>
      </w:pPr>
    </w:p>
    <w:p w14:paraId="7375188E">
      <w:pPr>
        <w:spacing w:line="336" w:lineRule="auto"/>
        <w:jc w:val="both"/>
        <w:rPr>
          <w:rFonts w:hint="eastAsia" w:ascii="仿宋" w:hAnsi="仿宋" w:eastAsia="仿宋" w:cs="仿宋"/>
          <w:b/>
          <w:color w:val="auto"/>
          <w:sz w:val="36"/>
          <w:szCs w:val="20"/>
          <w:highlight w:val="none"/>
        </w:rPr>
      </w:pPr>
    </w:p>
    <w:p w14:paraId="4D051D21">
      <w:pPr>
        <w:spacing w:line="336" w:lineRule="auto"/>
        <w:jc w:val="center"/>
        <w:rPr>
          <w:rFonts w:hint="eastAsia" w:ascii="仿宋" w:hAnsi="仿宋" w:eastAsia="仿宋" w:cs="仿宋"/>
          <w:b/>
          <w:color w:val="auto"/>
          <w:sz w:val="36"/>
          <w:szCs w:val="20"/>
          <w:highlight w:val="none"/>
        </w:rPr>
      </w:pPr>
    </w:p>
    <w:p w14:paraId="72C5027E">
      <w:pPr>
        <w:spacing w:line="336" w:lineRule="auto"/>
        <w:jc w:val="center"/>
        <w:rPr>
          <w:rFonts w:hint="eastAsia" w:ascii="仿宋" w:hAnsi="仿宋" w:eastAsia="仿宋" w:cs="仿宋"/>
          <w:b/>
          <w:color w:val="auto"/>
          <w:sz w:val="36"/>
          <w:szCs w:val="20"/>
          <w:highlight w:val="none"/>
        </w:rPr>
      </w:pPr>
    </w:p>
    <w:p w14:paraId="68550944">
      <w:pPr>
        <w:spacing w:line="336" w:lineRule="auto"/>
        <w:jc w:val="center"/>
        <w:rPr>
          <w:rFonts w:hint="eastAsia" w:ascii="仿宋" w:hAnsi="仿宋" w:eastAsia="仿宋" w:cs="仿宋"/>
          <w:b/>
          <w:color w:val="auto"/>
          <w:sz w:val="36"/>
          <w:szCs w:val="20"/>
          <w:highlight w:val="none"/>
        </w:rPr>
      </w:pPr>
    </w:p>
    <w:p w14:paraId="723B9496">
      <w:pPr>
        <w:spacing w:line="336" w:lineRule="auto"/>
        <w:jc w:val="both"/>
        <w:rPr>
          <w:rFonts w:hint="eastAsia" w:ascii="仿宋" w:hAnsi="仿宋" w:eastAsia="仿宋" w:cs="仿宋"/>
          <w:b/>
          <w:color w:val="auto"/>
          <w:sz w:val="36"/>
          <w:szCs w:val="20"/>
          <w:highlight w:val="none"/>
        </w:rPr>
      </w:pPr>
    </w:p>
    <w:p w14:paraId="087333C7">
      <w:pPr>
        <w:spacing w:line="336" w:lineRule="auto"/>
        <w:jc w:val="center"/>
        <w:rPr>
          <w:rFonts w:hint="eastAsia" w:ascii="仿宋" w:hAnsi="仿宋" w:eastAsia="仿宋" w:cs="仿宋"/>
          <w:b/>
          <w:color w:val="auto"/>
          <w:sz w:val="36"/>
          <w:szCs w:val="20"/>
          <w:highlight w:val="none"/>
        </w:rPr>
      </w:pPr>
    </w:p>
    <w:p w14:paraId="78691A53">
      <w:pPr>
        <w:spacing w:line="336" w:lineRule="auto"/>
        <w:jc w:val="center"/>
        <w:rPr>
          <w:rFonts w:hint="eastAsia" w:ascii="仿宋" w:hAnsi="仿宋" w:eastAsia="仿宋" w:cs="仿宋"/>
          <w:b/>
          <w:color w:val="auto"/>
          <w:sz w:val="36"/>
          <w:szCs w:val="20"/>
          <w:highlight w:val="none"/>
        </w:rPr>
      </w:pPr>
    </w:p>
    <w:p w14:paraId="03F427A5">
      <w:pPr>
        <w:spacing w:line="336"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eastAsia" w:ascii="仿宋" w:hAnsi="仿宋" w:eastAsia="仿宋" w:cs="仿宋"/>
          <w:b/>
          <w:color w:val="auto"/>
          <w:sz w:val="36"/>
          <w:szCs w:val="20"/>
          <w:highlight w:val="none"/>
          <w:lang w:val="en-US"/>
        </w:rPr>
        <w:t>磋商响应文件及其附件格式</w:t>
      </w:r>
    </w:p>
    <w:p w14:paraId="40ADE2ED">
      <w:pPr>
        <w:pStyle w:val="73"/>
        <w:spacing w:line="336" w:lineRule="auto"/>
        <w:ind w:left="0"/>
        <w:rPr>
          <w:rFonts w:hint="eastAsia" w:ascii="仿宋" w:hAnsi="仿宋" w:eastAsia="仿宋" w:cs="仿宋"/>
          <w:b/>
          <w:color w:val="auto"/>
          <w:sz w:val="24"/>
          <w:highlight w:val="none"/>
        </w:rPr>
      </w:pPr>
    </w:p>
    <w:p w14:paraId="2D54E19D">
      <w:pPr>
        <w:spacing w:line="336" w:lineRule="auto"/>
        <w:rPr>
          <w:rFonts w:hint="eastAsia" w:ascii="仿宋" w:hAnsi="仿宋" w:eastAsia="仿宋" w:cs="仿宋"/>
          <w:b/>
          <w:color w:val="auto"/>
          <w:kern w:val="0"/>
          <w:sz w:val="24"/>
          <w:highlight w:val="none"/>
        </w:rPr>
      </w:pPr>
    </w:p>
    <w:p w14:paraId="71A1B068">
      <w:pPr>
        <w:pStyle w:val="72"/>
        <w:spacing w:line="336" w:lineRule="auto"/>
        <w:rPr>
          <w:rFonts w:hint="eastAsia" w:ascii="仿宋" w:hAnsi="仿宋" w:eastAsia="仿宋" w:cs="仿宋"/>
          <w:color w:val="auto"/>
          <w:highlight w:val="none"/>
        </w:rPr>
      </w:pPr>
    </w:p>
    <w:bookmarkEnd w:id="68"/>
    <w:p w14:paraId="0CDD1DE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803F5F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614A6EC">
      <w:pPr>
        <w:spacing w:line="336" w:lineRule="auto"/>
        <w:jc w:val="center"/>
        <w:outlineLvl w:val="0"/>
        <w:rPr>
          <w:rFonts w:hint="eastAsia" w:ascii="仿宋" w:hAnsi="仿宋" w:eastAsia="仿宋" w:cs="仿宋"/>
          <w:b/>
          <w:color w:val="auto"/>
          <w:kern w:val="0"/>
          <w:sz w:val="36"/>
          <w:szCs w:val="36"/>
          <w:highlight w:val="none"/>
        </w:rPr>
      </w:pPr>
    </w:p>
    <w:p w14:paraId="273632E6">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5B0742A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41DF8938">
      <w:pPr>
        <w:pStyle w:val="22"/>
        <w:spacing w:line="336" w:lineRule="auto"/>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A5A3E8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DCA9B5B">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65F9D7D">
      <w:pPr>
        <w:pStyle w:val="116"/>
        <w:keepNext w:val="0"/>
        <w:pageBreakBefore w:val="0"/>
        <w:tabs>
          <w:tab w:val="clear" w:pos="720"/>
        </w:tabs>
        <w:spacing w:line="336" w:lineRule="auto"/>
        <w:jc w:val="center"/>
        <w:outlineLvl w:val="9"/>
        <w:rPr>
          <w:rFonts w:hint="eastAsia"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1579A1B6">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658C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464B6549">
      <w:pPr>
        <w:snapToGrid w:val="0"/>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47F303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8246E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C0D95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352D8B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102096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90983B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4D309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10A1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27005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E99037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764034">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7EFB497">
      <w:pPr>
        <w:spacing w:line="336" w:lineRule="auto"/>
        <w:ind w:firstLine="6000" w:firstLineChars="25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568D4DF">
      <w:pPr>
        <w:snapToGrid w:val="0"/>
        <w:spacing w:line="336" w:lineRule="auto"/>
        <w:jc w:val="center"/>
        <w:rPr>
          <w:rFonts w:hint="eastAsia" w:ascii="仿宋" w:hAnsi="仿宋" w:eastAsia="仿宋" w:cs="仿宋"/>
          <w:b/>
          <w:color w:val="auto"/>
          <w:kern w:val="0"/>
          <w:sz w:val="32"/>
          <w:szCs w:val="32"/>
          <w:highlight w:val="none"/>
        </w:rPr>
      </w:pPr>
    </w:p>
    <w:p w14:paraId="58E3C9F5">
      <w:pPr>
        <w:widowControl/>
        <w:adjustRightInd/>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55711AB5">
      <w:pPr>
        <w:widowControl/>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DC2FC7E">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46C5A82F">
      <w:pPr>
        <w:pStyle w:val="72"/>
        <w:rPr>
          <w:rFonts w:hint="eastAsia" w:ascii="仿宋" w:hAnsi="仿宋" w:eastAsia="仿宋" w:cs="仿宋"/>
          <w:color w:val="auto"/>
          <w:highlight w:val="none"/>
        </w:rPr>
      </w:pPr>
    </w:p>
    <w:p w14:paraId="3223B9AF">
      <w:pPr>
        <w:rPr>
          <w:rFonts w:hint="eastAsia" w:ascii="仿宋" w:hAnsi="仿宋" w:eastAsia="仿宋" w:cs="仿宋"/>
          <w:color w:val="auto"/>
          <w:highlight w:val="none"/>
        </w:rPr>
      </w:pPr>
    </w:p>
    <w:p w14:paraId="19C683AD">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5259FAE">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72C197F5">
      <w:pPr>
        <w:pStyle w:val="72"/>
        <w:rPr>
          <w:rFonts w:hint="eastAsia" w:ascii="仿宋" w:hAnsi="仿宋" w:eastAsia="仿宋" w:cs="仿宋"/>
          <w:b/>
          <w:color w:val="auto"/>
          <w:sz w:val="32"/>
          <w:szCs w:val="32"/>
          <w:highlight w:val="none"/>
        </w:rPr>
      </w:pPr>
    </w:p>
    <w:p w14:paraId="2AD3BF29">
      <w:pPr>
        <w:pStyle w:val="72"/>
        <w:rPr>
          <w:rFonts w:hint="eastAsia" w:ascii="仿宋" w:hAnsi="仿宋" w:eastAsia="仿宋" w:cs="仿宋"/>
          <w:color w:val="auto"/>
          <w:highlight w:val="none"/>
        </w:rPr>
      </w:pPr>
    </w:p>
    <w:p w14:paraId="206B567C">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9FDE8B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4528B72F">
      <w:pPr>
        <w:snapToGrid w:val="0"/>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A30673E">
      <w:pPr>
        <w:widowControl/>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99D9D34">
      <w:pPr>
        <w:spacing w:line="336"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20234F3">
      <w:pPr>
        <w:spacing w:line="336" w:lineRule="auto"/>
        <w:jc w:val="center"/>
        <w:rPr>
          <w:rFonts w:hint="eastAsia" w:ascii="仿宋" w:hAnsi="仿宋" w:eastAsia="仿宋" w:cs="仿宋"/>
          <w:b/>
          <w:color w:val="auto"/>
          <w:kern w:val="0"/>
          <w:sz w:val="32"/>
          <w:szCs w:val="32"/>
          <w:highlight w:val="none"/>
        </w:rPr>
      </w:pPr>
    </w:p>
    <w:p w14:paraId="59E659D0">
      <w:pPr>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61CDCD21">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13A86DC7">
      <w:pPr>
        <w:widowControl/>
        <w:spacing w:line="336" w:lineRule="auto"/>
        <w:ind w:firstLine="480" w:firstLineChars="200"/>
        <w:jc w:val="left"/>
        <w:rPr>
          <w:rFonts w:hint="eastAsia" w:ascii="仿宋" w:hAnsi="仿宋" w:eastAsia="仿宋" w:cs="仿宋"/>
          <w:color w:val="auto"/>
          <w:sz w:val="24"/>
          <w:highlight w:val="none"/>
          <w:lang w:val="zh-CN"/>
        </w:rPr>
      </w:pPr>
    </w:p>
    <w:p w14:paraId="4112E63D">
      <w:pPr>
        <w:spacing w:line="336" w:lineRule="auto"/>
        <w:jc w:val="both"/>
        <w:rPr>
          <w:rFonts w:hint="eastAsia" w:ascii="仿宋" w:hAnsi="仿宋" w:eastAsia="仿宋" w:cs="仿宋"/>
          <w:b/>
          <w:color w:val="auto"/>
          <w:kern w:val="0"/>
          <w:sz w:val="36"/>
          <w:szCs w:val="36"/>
          <w:highlight w:val="none"/>
        </w:rPr>
      </w:pPr>
    </w:p>
    <w:p w14:paraId="0896240F">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7012E15">
      <w:pPr>
        <w:spacing w:line="336" w:lineRule="auto"/>
        <w:jc w:val="center"/>
        <w:outlineLvl w:val="0"/>
        <w:rPr>
          <w:rFonts w:hint="eastAsia" w:ascii="仿宋" w:hAnsi="仿宋" w:eastAsia="仿宋" w:cs="仿宋"/>
          <w:b/>
          <w:color w:val="auto"/>
          <w:kern w:val="0"/>
          <w:sz w:val="24"/>
          <w:highlight w:val="none"/>
        </w:rPr>
      </w:pPr>
    </w:p>
    <w:p w14:paraId="1A0E47BC">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466CED8">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响应函……………………………………………………………………（页码）</w:t>
      </w:r>
    </w:p>
    <w:p w14:paraId="0284A9BD">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法定代表人授权</w:t>
      </w:r>
      <w:r>
        <w:rPr>
          <w:rFonts w:hint="eastAsia" w:ascii="仿宋" w:eastAsia="仿宋" w:cs="仿宋"/>
          <w:color w:val="auto"/>
          <w:highlight w:val="none"/>
          <w:lang w:val="en-US" w:eastAsia="zh-CN"/>
        </w:rPr>
        <w:t>委托</w:t>
      </w:r>
      <w:r>
        <w:rPr>
          <w:rFonts w:hint="eastAsia" w:ascii="仿宋" w:hAnsi="仿宋" w:eastAsia="仿宋" w:cs="仿宋"/>
          <w:color w:val="auto"/>
          <w:highlight w:val="none"/>
        </w:rPr>
        <w:t>书 …………………………………………………（页码）</w:t>
      </w:r>
    </w:p>
    <w:p w14:paraId="18A88CB1">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法定代表人及其授权代表身份证复印件………………………………（页码）</w:t>
      </w:r>
    </w:p>
    <w:p w14:paraId="4FB839EB">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授权代表社保证明………………………………………………………</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页码</w:t>
      </w:r>
      <w:r>
        <w:rPr>
          <w:rFonts w:hint="eastAsia" w:ascii="仿宋" w:hAnsi="仿宋" w:eastAsia="仿宋" w:cs="仿宋"/>
          <w:color w:val="auto"/>
          <w:highlight w:val="none"/>
          <w:lang w:eastAsia="zh-CN"/>
        </w:rPr>
        <w:t>）</w:t>
      </w:r>
    </w:p>
    <w:p w14:paraId="2A7064FF">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法定代表人身份证明书…………………………………………………（页码）</w:t>
      </w:r>
    </w:p>
    <w:p w14:paraId="5AAF11FC">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09641AF">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2F5386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4A7753D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4F009F3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25A5BF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highlight w:val="none"/>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91C795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2C88E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57CB8B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A5E186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030CF07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7339B56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30C1052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5C96DBED">
      <w:pPr>
        <w:pStyle w:val="73"/>
        <w:rPr>
          <w:rFonts w:hint="eastAsia" w:ascii="仿宋" w:hAnsi="仿宋" w:eastAsia="仿宋" w:cs="仿宋"/>
          <w:color w:val="auto"/>
          <w:highlight w:val="none"/>
          <w:lang w:val="zh-CN"/>
        </w:rPr>
        <w:sectPr>
          <w:footerReference r:id="rId8" w:type="default"/>
          <w:pgSz w:w="11906" w:h="16838"/>
          <w:pgMar w:top="1440" w:right="1800" w:bottom="1440" w:left="1800" w:header="851" w:footer="992" w:gutter="0"/>
          <w:pgNumType w:fmt="decimal"/>
          <w:cols w:space="720" w:num="1"/>
          <w:docGrid w:linePitch="312" w:charSpace="0"/>
        </w:sectPr>
      </w:pPr>
    </w:p>
    <w:p w14:paraId="058955A1">
      <w:pPr>
        <w:keepNext w:val="0"/>
        <w:keepLines w:val="0"/>
        <w:pageBreakBefore w:val="0"/>
        <w:kinsoku/>
        <w:wordWrap/>
        <w:overflowPunct/>
        <w:topLinePunct w:val="0"/>
        <w:autoSpaceDE/>
        <w:autoSpaceDN/>
        <w:bidi w:val="0"/>
        <w:spacing w:line="312"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2408F099">
      <w:pPr>
        <w:pStyle w:val="332"/>
        <w:keepNext w:val="0"/>
        <w:keepLines w:val="0"/>
        <w:pageBreakBefore w:val="0"/>
        <w:kinsoku/>
        <w:wordWrap/>
        <w:overflowPunct/>
        <w:topLinePunct w:val="0"/>
        <w:autoSpaceDE/>
        <w:autoSpaceDN/>
        <w:bidi w:val="0"/>
        <w:spacing w:afterLines="0" w:line="312" w:lineRule="auto"/>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szCs w:val="24"/>
          <w:highlight w:val="none"/>
          <w:u w:val="single"/>
        </w:rPr>
        <w:t xml:space="preserve"> </w:t>
      </w:r>
    </w:p>
    <w:p w14:paraId="5A56FC8D">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3E34C20B">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015EF5C4">
      <w:pPr>
        <w:pStyle w:val="13"/>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158E2D19">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B432412">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同意向绍兴虬实企业管理咨询有限公司提供可能另外要求的与磋商有关的任何数据或资料；</w:t>
      </w:r>
    </w:p>
    <w:p w14:paraId="79A3E4BF">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453141E">
      <w:pPr>
        <w:pStyle w:val="13"/>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1CB8ECDF">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06BE39">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C716E6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4835F51">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7F4920">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83AAF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2D92E066">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65CA8E7">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68E80B2">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7F156B1">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C5B73C">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7646DED">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7D86DD05">
      <w:pPr>
        <w:keepNext w:val="0"/>
        <w:keepLines w:val="0"/>
        <w:pageBreakBefore w:val="0"/>
        <w:kinsoku/>
        <w:wordWrap/>
        <w:overflowPunct/>
        <w:topLinePunct w:val="0"/>
        <w:autoSpaceDE/>
        <w:autoSpaceDN/>
        <w:bidi w:val="0"/>
        <w:spacing w:line="312" w:lineRule="auto"/>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日期：     </w:t>
      </w:r>
    </w:p>
    <w:p w14:paraId="27A9BC37">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75F3B0AB">
      <w:pPr>
        <w:spacing w:line="336" w:lineRule="auto"/>
        <w:jc w:val="center"/>
        <w:rPr>
          <w:rFonts w:hint="eastAsia" w:ascii="仿宋" w:hAnsi="仿宋" w:eastAsia="仿宋" w:cs="仿宋"/>
          <w:b/>
          <w:color w:val="auto"/>
          <w:sz w:val="24"/>
          <w:highlight w:val="none"/>
        </w:rPr>
      </w:pPr>
    </w:p>
    <w:p w14:paraId="238DD3D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3259B0FD">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52EC8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27EAE0A">
      <w:pPr>
        <w:snapToGrid w:val="0"/>
        <w:spacing w:line="336" w:lineRule="auto"/>
        <w:jc w:val="left"/>
        <w:rPr>
          <w:rFonts w:hint="eastAsia" w:ascii="仿宋" w:hAnsi="仿宋" w:eastAsia="仿宋" w:cs="仿宋"/>
          <w:color w:val="auto"/>
          <w:sz w:val="24"/>
          <w:highlight w:val="none"/>
        </w:rPr>
      </w:pPr>
    </w:p>
    <w:p w14:paraId="1F31B7B5">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821A0B3">
      <w:pPr>
        <w:spacing w:line="336" w:lineRule="auto"/>
        <w:rPr>
          <w:rFonts w:hint="eastAsia" w:ascii="仿宋" w:hAnsi="仿宋" w:eastAsia="仿宋" w:cs="仿宋"/>
          <w:color w:val="auto"/>
          <w:sz w:val="24"/>
          <w:highlight w:val="none"/>
        </w:rPr>
      </w:pPr>
    </w:p>
    <w:p w14:paraId="63D05C08">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9A00D3">
      <w:pPr>
        <w:spacing w:line="336" w:lineRule="auto"/>
        <w:rPr>
          <w:rFonts w:hint="eastAsia" w:ascii="仿宋" w:hAnsi="仿宋" w:eastAsia="仿宋" w:cs="仿宋"/>
          <w:color w:val="auto"/>
          <w:sz w:val="24"/>
          <w:highlight w:val="none"/>
        </w:rPr>
      </w:pPr>
    </w:p>
    <w:p w14:paraId="2839BF40">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B06DB6">
      <w:pPr>
        <w:spacing w:line="336" w:lineRule="auto"/>
        <w:rPr>
          <w:rFonts w:hint="eastAsia" w:ascii="仿宋" w:hAnsi="仿宋" w:eastAsia="仿宋" w:cs="仿宋"/>
          <w:color w:val="auto"/>
          <w:sz w:val="24"/>
          <w:highlight w:val="none"/>
        </w:rPr>
      </w:pPr>
    </w:p>
    <w:p w14:paraId="25635019">
      <w:pPr>
        <w:spacing w:line="336" w:lineRule="auto"/>
        <w:rPr>
          <w:rFonts w:hint="eastAsia" w:ascii="仿宋" w:hAnsi="仿宋" w:eastAsia="仿宋" w:cs="仿宋"/>
          <w:color w:val="auto"/>
          <w:sz w:val="24"/>
          <w:highlight w:val="none"/>
        </w:rPr>
      </w:pPr>
    </w:p>
    <w:p w14:paraId="5FB9809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7C869F18">
      <w:pPr>
        <w:spacing w:line="336" w:lineRule="auto"/>
        <w:rPr>
          <w:rFonts w:hint="eastAsia" w:ascii="仿宋" w:hAnsi="仿宋" w:eastAsia="仿宋" w:cs="仿宋"/>
          <w:color w:val="auto"/>
          <w:sz w:val="24"/>
          <w:highlight w:val="none"/>
        </w:rPr>
      </w:pPr>
    </w:p>
    <w:p w14:paraId="594B2198">
      <w:pPr>
        <w:spacing w:line="336" w:lineRule="auto"/>
        <w:rPr>
          <w:rFonts w:hint="eastAsia" w:ascii="仿宋" w:hAnsi="仿宋" w:eastAsia="仿宋" w:cs="仿宋"/>
          <w:color w:val="auto"/>
          <w:sz w:val="24"/>
          <w:highlight w:val="none"/>
        </w:rPr>
      </w:pPr>
    </w:p>
    <w:p w14:paraId="6F39E00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FBEF35D">
      <w:pPr>
        <w:spacing w:line="336" w:lineRule="auto"/>
        <w:rPr>
          <w:rFonts w:hint="eastAsia" w:ascii="仿宋" w:hAnsi="仿宋" w:eastAsia="仿宋" w:cs="仿宋"/>
          <w:color w:val="auto"/>
          <w:sz w:val="24"/>
          <w:highlight w:val="none"/>
        </w:rPr>
      </w:pPr>
    </w:p>
    <w:p w14:paraId="61843F11">
      <w:pPr>
        <w:spacing w:line="336" w:lineRule="auto"/>
        <w:rPr>
          <w:rFonts w:hint="eastAsia" w:ascii="仿宋" w:hAnsi="仿宋" w:eastAsia="仿宋" w:cs="仿宋"/>
          <w:color w:val="auto"/>
          <w:sz w:val="24"/>
          <w:highlight w:val="none"/>
        </w:rPr>
      </w:pPr>
    </w:p>
    <w:p w14:paraId="78C1CC49">
      <w:pPr>
        <w:spacing w:line="336" w:lineRule="auto"/>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7AF4330">
      <w:pPr>
        <w:spacing w:line="336" w:lineRule="auto"/>
        <w:ind w:firstLine="4920" w:firstLineChars="2050"/>
        <w:jc w:val="left"/>
        <w:rPr>
          <w:rFonts w:hint="eastAsia" w:ascii="仿宋" w:hAnsi="仿宋" w:eastAsia="仿宋" w:cs="仿宋"/>
          <w:color w:val="auto"/>
          <w:sz w:val="24"/>
          <w:highlight w:val="none"/>
        </w:rPr>
      </w:pPr>
    </w:p>
    <w:p w14:paraId="150FC163">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7A1EF12F">
      <w:pPr>
        <w:spacing w:line="336" w:lineRule="auto"/>
        <w:jc w:val="center"/>
        <w:rPr>
          <w:rFonts w:hint="eastAsia" w:ascii="仿宋" w:hAnsi="仿宋" w:eastAsia="仿宋" w:cs="仿宋"/>
          <w:b/>
          <w:color w:val="auto"/>
          <w:sz w:val="24"/>
          <w:highlight w:val="none"/>
        </w:rPr>
      </w:pPr>
    </w:p>
    <w:p w14:paraId="40FD8D0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9E777A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02D665C1">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E6E89D">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BB55B">
      <w:pPr>
        <w:snapToGrid w:val="0"/>
        <w:spacing w:line="336" w:lineRule="auto"/>
        <w:jc w:val="left"/>
        <w:rPr>
          <w:rFonts w:hint="eastAsia" w:ascii="仿宋" w:hAnsi="仿宋" w:eastAsia="仿宋" w:cs="仿宋"/>
          <w:color w:val="auto"/>
          <w:sz w:val="24"/>
          <w:highlight w:val="none"/>
        </w:rPr>
      </w:pPr>
    </w:p>
    <w:p w14:paraId="5C181AF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BD9865">
      <w:pPr>
        <w:spacing w:line="336" w:lineRule="auto"/>
        <w:rPr>
          <w:rFonts w:hint="eastAsia" w:ascii="仿宋" w:hAnsi="仿宋" w:eastAsia="仿宋" w:cs="仿宋"/>
          <w:color w:val="auto"/>
          <w:sz w:val="24"/>
          <w:highlight w:val="none"/>
        </w:rPr>
      </w:pPr>
    </w:p>
    <w:p w14:paraId="3F6108D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EDE9482">
      <w:pPr>
        <w:spacing w:line="336" w:lineRule="auto"/>
        <w:rPr>
          <w:rFonts w:hint="eastAsia" w:ascii="仿宋" w:hAnsi="仿宋" w:eastAsia="仿宋" w:cs="仿宋"/>
          <w:color w:val="auto"/>
          <w:sz w:val="24"/>
          <w:highlight w:val="none"/>
        </w:rPr>
      </w:pPr>
    </w:p>
    <w:p w14:paraId="0F71AD0A">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D34976E">
      <w:pPr>
        <w:spacing w:line="336" w:lineRule="auto"/>
        <w:rPr>
          <w:rFonts w:hint="eastAsia" w:ascii="仿宋" w:hAnsi="仿宋" w:eastAsia="仿宋" w:cs="仿宋"/>
          <w:color w:val="auto"/>
          <w:sz w:val="24"/>
          <w:highlight w:val="none"/>
        </w:rPr>
      </w:pPr>
    </w:p>
    <w:p w14:paraId="411807C1">
      <w:pPr>
        <w:spacing w:line="336" w:lineRule="auto"/>
        <w:rPr>
          <w:rFonts w:hint="eastAsia" w:ascii="仿宋" w:hAnsi="仿宋" w:eastAsia="仿宋" w:cs="仿宋"/>
          <w:color w:val="auto"/>
          <w:sz w:val="24"/>
          <w:highlight w:val="none"/>
        </w:rPr>
      </w:pPr>
    </w:p>
    <w:p w14:paraId="34CE2613">
      <w:pPr>
        <w:spacing w:line="336" w:lineRule="auto"/>
        <w:jc w:val="right"/>
        <w:rPr>
          <w:rFonts w:hint="eastAsia" w:ascii="仿宋" w:hAnsi="仿宋" w:eastAsia="仿宋" w:cs="仿宋"/>
          <w:color w:val="auto"/>
          <w:highlight w:val="none"/>
        </w:rPr>
      </w:pPr>
    </w:p>
    <w:p w14:paraId="38735F14">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04FE61">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CBE166">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4FB0672">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06F3197">
      <w:pPr>
        <w:spacing w:line="336" w:lineRule="auto"/>
        <w:ind w:firstLine="4320" w:firstLineChars="1800"/>
        <w:rPr>
          <w:rFonts w:hint="eastAsia" w:ascii="仿宋" w:hAnsi="仿宋" w:eastAsia="仿宋" w:cs="仿宋"/>
          <w:color w:val="auto"/>
          <w:sz w:val="24"/>
          <w:highlight w:val="none"/>
        </w:rPr>
      </w:pPr>
    </w:p>
    <w:p w14:paraId="637D0F97">
      <w:pPr>
        <w:spacing w:line="336" w:lineRule="auto"/>
        <w:ind w:firstLine="4337" w:firstLineChars="1800"/>
        <w:rPr>
          <w:rFonts w:hint="eastAsia" w:ascii="仿宋" w:hAnsi="仿宋" w:eastAsia="仿宋" w:cs="仿宋"/>
          <w:b/>
          <w:color w:val="auto"/>
          <w:sz w:val="24"/>
          <w:highlight w:val="none"/>
        </w:rPr>
      </w:pPr>
    </w:p>
    <w:p w14:paraId="3142E4E5">
      <w:pPr>
        <w:spacing w:line="336" w:lineRule="auto"/>
        <w:rPr>
          <w:rFonts w:hint="eastAsia" w:ascii="仿宋" w:hAnsi="仿宋" w:eastAsia="仿宋" w:cs="仿宋"/>
          <w:b/>
          <w:color w:val="auto"/>
          <w:sz w:val="30"/>
          <w:szCs w:val="30"/>
          <w:highlight w:val="none"/>
        </w:rPr>
      </w:pPr>
    </w:p>
    <w:p w14:paraId="28291CB0">
      <w:pPr>
        <w:spacing w:line="336" w:lineRule="auto"/>
        <w:rPr>
          <w:rFonts w:hint="eastAsia" w:ascii="仿宋" w:hAnsi="仿宋" w:eastAsia="仿宋" w:cs="仿宋"/>
          <w:b/>
          <w:color w:val="auto"/>
          <w:sz w:val="30"/>
          <w:szCs w:val="30"/>
          <w:highlight w:val="none"/>
        </w:rPr>
      </w:pPr>
    </w:p>
    <w:p w14:paraId="77F57355">
      <w:pPr>
        <w:spacing w:line="336" w:lineRule="auto"/>
        <w:jc w:val="center"/>
        <w:rPr>
          <w:rFonts w:hint="eastAsia" w:ascii="仿宋" w:hAnsi="仿宋" w:eastAsia="仿宋" w:cs="仿宋"/>
          <w:b/>
          <w:color w:val="auto"/>
          <w:sz w:val="30"/>
          <w:szCs w:val="30"/>
          <w:highlight w:val="none"/>
        </w:rPr>
      </w:pPr>
    </w:p>
    <w:p w14:paraId="71B23DD4">
      <w:pPr>
        <w:spacing w:line="336" w:lineRule="auto"/>
        <w:jc w:val="center"/>
        <w:rPr>
          <w:rFonts w:hint="eastAsia" w:ascii="仿宋" w:hAnsi="仿宋" w:eastAsia="仿宋" w:cs="仿宋"/>
          <w:b/>
          <w:color w:val="auto"/>
          <w:sz w:val="30"/>
          <w:szCs w:val="30"/>
          <w:highlight w:val="none"/>
        </w:rPr>
      </w:pPr>
    </w:p>
    <w:p w14:paraId="1149CDC4">
      <w:pPr>
        <w:pageBreakBefore/>
        <w:spacing w:line="800" w:lineRule="exact"/>
        <w:jc w:val="center"/>
        <w:rPr>
          <w:rFonts w:hint="eastAsia" w:ascii="仿宋" w:hAnsi="仿宋" w:eastAsia="仿宋" w:cs="仿宋"/>
          <w:color w:val="auto"/>
          <w:sz w:val="24"/>
          <w:highlight w:val="none"/>
        </w:rPr>
      </w:pPr>
      <w:r>
        <w:rPr>
          <w:rFonts w:hint="eastAsia" w:ascii="仿宋" w:hAnsi="仿宋" w:eastAsia="仿宋" w:cs="仿宋"/>
          <w:b/>
          <w:color w:val="auto"/>
          <w:sz w:val="30"/>
          <w:szCs w:val="30"/>
          <w:highlight w:val="none"/>
        </w:rPr>
        <w:t>三、授权代表社保证明</w:t>
      </w:r>
    </w:p>
    <w:p w14:paraId="77F5CAF1">
      <w:pPr>
        <w:spacing w:line="336" w:lineRule="auto"/>
        <w:ind w:firstLine="480" w:firstLineChars="200"/>
        <w:jc w:val="left"/>
        <w:rPr>
          <w:rFonts w:hint="eastAsia" w:ascii="仿宋" w:hAnsi="仿宋" w:eastAsia="仿宋" w:cs="仿宋"/>
          <w:color w:val="auto"/>
          <w:sz w:val="24"/>
          <w:highlight w:val="none"/>
        </w:rPr>
      </w:pPr>
    </w:p>
    <w:p w14:paraId="64A8A950">
      <w:pPr>
        <w:spacing w:line="336" w:lineRule="auto"/>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E90E16A">
      <w:pPr>
        <w:spacing w:line="336" w:lineRule="auto"/>
        <w:jc w:val="center"/>
        <w:rPr>
          <w:rFonts w:hint="eastAsia" w:ascii="仿宋" w:hAnsi="仿宋" w:eastAsia="仿宋" w:cs="仿宋"/>
          <w:b/>
          <w:color w:val="auto"/>
          <w:sz w:val="30"/>
          <w:szCs w:val="30"/>
          <w:highlight w:val="none"/>
        </w:rPr>
      </w:pPr>
    </w:p>
    <w:p w14:paraId="2EE91019">
      <w:pPr>
        <w:spacing w:line="336" w:lineRule="auto"/>
        <w:jc w:val="center"/>
        <w:rPr>
          <w:rFonts w:hint="eastAsia" w:ascii="仿宋" w:hAnsi="仿宋" w:eastAsia="仿宋" w:cs="仿宋"/>
          <w:b/>
          <w:color w:val="auto"/>
          <w:sz w:val="30"/>
          <w:szCs w:val="30"/>
          <w:highlight w:val="none"/>
          <w:lang w:val="en-US" w:eastAsia="zh-CN"/>
        </w:rPr>
      </w:pPr>
    </w:p>
    <w:p w14:paraId="466E1AEE">
      <w:pPr>
        <w:spacing w:line="336" w:lineRule="auto"/>
        <w:jc w:val="center"/>
        <w:rPr>
          <w:rFonts w:hint="eastAsia" w:ascii="仿宋" w:hAnsi="仿宋" w:eastAsia="仿宋" w:cs="仿宋"/>
          <w:b/>
          <w:color w:val="auto"/>
          <w:sz w:val="30"/>
          <w:szCs w:val="30"/>
          <w:highlight w:val="none"/>
          <w:lang w:val="en-US" w:eastAsia="zh-CN"/>
        </w:rPr>
      </w:pPr>
    </w:p>
    <w:p w14:paraId="544D9B3A">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ADA1A0D">
      <w:pPr>
        <w:pStyle w:val="73"/>
        <w:ind w:left="0" w:leftChars="0" w:firstLine="0" w:firstLineChars="0"/>
        <w:rPr>
          <w:rFonts w:hint="eastAsia" w:ascii="仿宋" w:hAnsi="仿宋" w:eastAsia="仿宋" w:cs="仿宋"/>
          <w:b/>
          <w:color w:val="auto"/>
          <w:sz w:val="24"/>
          <w:highlight w:val="none"/>
        </w:rPr>
      </w:pPr>
    </w:p>
    <w:p w14:paraId="2AE98629">
      <w:pPr>
        <w:rPr>
          <w:rFonts w:hint="eastAsia" w:ascii="仿宋" w:hAnsi="仿宋" w:eastAsia="仿宋" w:cs="仿宋"/>
          <w:color w:val="auto"/>
          <w:highlight w:val="none"/>
        </w:rPr>
      </w:pPr>
    </w:p>
    <w:p w14:paraId="245482B5">
      <w:pPr>
        <w:spacing w:line="336" w:lineRule="auto"/>
        <w:jc w:val="center"/>
        <w:rPr>
          <w:rFonts w:hint="eastAsia" w:ascii="仿宋" w:hAnsi="仿宋" w:eastAsia="仿宋" w:cs="仿宋"/>
          <w:b/>
          <w:color w:val="auto"/>
          <w:sz w:val="30"/>
          <w:szCs w:val="30"/>
          <w:highlight w:val="none"/>
          <w:lang w:val="en-US" w:eastAsia="zh-CN"/>
        </w:rPr>
      </w:pPr>
    </w:p>
    <w:p w14:paraId="24F1ACB5">
      <w:pPr>
        <w:spacing w:line="336" w:lineRule="auto"/>
        <w:jc w:val="center"/>
        <w:rPr>
          <w:rFonts w:hint="eastAsia" w:ascii="仿宋" w:hAnsi="仿宋" w:eastAsia="仿宋" w:cs="仿宋"/>
          <w:b/>
          <w:color w:val="auto"/>
          <w:sz w:val="30"/>
          <w:szCs w:val="30"/>
          <w:highlight w:val="none"/>
          <w:lang w:val="en-US" w:eastAsia="zh-CN"/>
        </w:rPr>
      </w:pPr>
    </w:p>
    <w:p w14:paraId="76160670">
      <w:pPr>
        <w:spacing w:line="336" w:lineRule="auto"/>
        <w:jc w:val="center"/>
        <w:rPr>
          <w:rFonts w:hint="eastAsia" w:ascii="仿宋" w:hAnsi="仿宋" w:eastAsia="仿宋" w:cs="仿宋"/>
          <w:b/>
          <w:color w:val="auto"/>
          <w:sz w:val="30"/>
          <w:szCs w:val="30"/>
          <w:highlight w:val="none"/>
          <w:lang w:val="en-US" w:eastAsia="zh-CN"/>
        </w:rPr>
      </w:pPr>
    </w:p>
    <w:p w14:paraId="4BDFC7B4">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D3B591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9E8418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719AC2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F917362">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B1D6A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3466DE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0510748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F6ADB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91CBF33">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3D46CF4">
      <w:pPr>
        <w:spacing w:line="336" w:lineRule="auto"/>
        <w:jc w:val="both"/>
        <w:rPr>
          <w:rFonts w:hint="eastAsia" w:ascii="仿宋" w:hAnsi="仿宋" w:eastAsia="仿宋" w:cs="仿宋"/>
          <w:b/>
          <w:color w:val="auto"/>
          <w:kern w:val="0"/>
          <w:sz w:val="32"/>
          <w:szCs w:val="32"/>
          <w:highlight w:val="none"/>
          <w:lang w:eastAsia="zh-CN"/>
        </w:rPr>
      </w:pPr>
    </w:p>
    <w:p w14:paraId="6C4D1242">
      <w:pPr>
        <w:spacing w:line="336" w:lineRule="auto"/>
        <w:jc w:val="center"/>
        <w:rPr>
          <w:rFonts w:hint="eastAsia" w:ascii="仿宋" w:hAnsi="仿宋" w:eastAsia="仿宋" w:cs="仿宋"/>
          <w:b/>
          <w:color w:val="auto"/>
          <w:kern w:val="0"/>
          <w:sz w:val="32"/>
          <w:szCs w:val="32"/>
          <w:highlight w:val="none"/>
          <w:lang w:val="en-US" w:eastAsia="zh-CN"/>
        </w:rPr>
      </w:pPr>
    </w:p>
    <w:p w14:paraId="78608605">
      <w:pPr>
        <w:spacing w:line="336" w:lineRule="auto"/>
        <w:jc w:val="center"/>
        <w:rPr>
          <w:rFonts w:hint="eastAsia" w:ascii="仿宋" w:hAnsi="仿宋" w:eastAsia="仿宋" w:cs="仿宋"/>
          <w:b/>
          <w:color w:val="auto"/>
          <w:kern w:val="0"/>
          <w:sz w:val="32"/>
          <w:szCs w:val="32"/>
          <w:highlight w:val="none"/>
          <w:lang w:val="en-US" w:eastAsia="zh-CN"/>
        </w:rPr>
      </w:pPr>
    </w:p>
    <w:p w14:paraId="13D19D0B">
      <w:pPr>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29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98C1EB">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232D671">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17D30E9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6BE2BF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B1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F1D6F4">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D09FDE">
            <w:pPr>
              <w:spacing w:line="336" w:lineRule="auto"/>
              <w:jc w:val="center"/>
              <w:rPr>
                <w:rFonts w:hint="eastAsia" w:ascii="仿宋" w:hAnsi="仿宋" w:eastAsia="仿宋" w:cs="仿宋"/>
                <w:b/>
                <w:color w:val="auto"/>
                <w:kern w:val="0"/>
                <w:sz w:val="32"/>
                <w:szCs w:val="32"/>
                <w:highlight w:val="none"/>
              </w:rPr>
            </w:pPr>
          </w:p>
        </w:tc>
        <w:tc>
          <w:tcPr>
            <w:tcW w:w="3546" w:type="dxa"/>
          </w:tcPr>
          <w:p w14:paraId="2EF65BCA">
            <w:pPr>
              <w:spacing w:line="336" w:lineRule="auto"/>
              <w:jc w:val="center"/>
              <w:rPr>
                <w:rFonts w:hint="eastAsia" w:ascii="仿宋" w:hAnsi="仿宋" w:eastAsia="仿宋" w:cs="仿宋"/>
                <w:b/>
                <w:color w:val="auto"/>
                <w:kern w:val="0"/>
                <w:sz w:val="32"/>
                <w:szCs w:val="32"/>
                <w:highlight w:val="none"/>
              </w:rPr>
            </w:pPr>
          </w:p>
        </w:tc>
        <w:tc>
          <w:tcPr>
            <w:tcW w:w="1276" w:type="dxa"/>
          </w:tcPr>
          <w:p w14:paraId="0654AF61">
            <w:pPr>
              <w:spacing w:line="336" w:lineRule="auto"/>
              <w:jc w:val="center"/>
              <w:rPr>
                <w:rFonts w:hint="eastAsia" w:ascii="仿宋" w:hAnsi="仿宋" w:eastAsia="仿宋" w:cs="仿宋"/>
                <w:b/>
                <w:color w:val="auto"/>
                <w:kern w:val="0"/>
                <w:sz w:val="32"/>
                <w:szCs w:val="32"/>
                <w:highlight w:val="none"/>
              </w:rPr>
            </w:pPr>
          </w:p>
        </w:tc>
      </w:tr>
      <w:tr w14:paraId="5047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1BAD50">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D0DE6C5">
            <w:pPr>
              <w:spacing w:line="336" w:lineRule="auto"/>
              <w:jc w:val="center"/>
              <w:rPr>
                <w:rFonts w:hint="eastAsia" w:ascii="仿宋" w:hAnsi="仿宋" w:eastAsia="仿宋" w:cs="仿宋"/>
                <w:b/>
                <w:color w:val="auto"/>
                <w:kern w:val="0"/>
                <w:sz w:val="32"/>
                <w:szCs w:val="32"/>
                <w:highlight w:val="none"/>
              </w:rPr>
            </w:pPr>
          </w:p>
        </w:tc>
        <w:tc>
          <w:tcPr>
            <w:tcW w:w="3546" w:type="dxa"/>
          </w:tcPr>
          <w:p w14:paraId="7EFDFE9C">
            <w:pPr>
              <w:spacing w:line="336" w:lineRule="auto"/>
              <w:jc w:val="center"/>
              <w:rPr>
                <w:rFonts w:hint="eastAsia" w:ascii="仿宋" w:hAnsi="仿宋" w:eastAsia="仿宋" w:cs="仿宋"/>
                <w:b/>
                <w:color w:val="auto"/>
                <w:kern w:val="0"/>
                <w:sz w:val="32"/>
                <w:szCs w:val="32"/>
                <w:highlight w:val="none"/>
              </w:rPr>
            </w:pPr>
          </w:p>
        </w:tc>
        <w:tc>
          <w:tcPr>
            <w:tcW w:w="1276" w:type="dxa"/>
          </w:tcPr>
          <w:p w14:paraId="17DAC752">
            <w:pPr>
              <w:spacing w:line="336" w:lineRule="auto"/>
              <w:jc w:val="center"/>
              <w:rPr>
                <w:rFonts w:hint="eastAsia" w:ascii="仿宋" w:hAnsi="仿宋" w:eastAsia="仿宋" w:cs="仿宋"/>
                <w:b/>
                <w:color w:val="auto"/>
                <w:kern w:val="0"/>
                <w:sz w:val="32"/>
                <w:szCs w:val="32"/>
                <w:highlight w:val="none"/>
              </w:rPr>
            </w:pPr>
          </w:p>
        </w:tc>
      </w:tr>
      <w:tr w14:paraId="1FBD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E1ECD6">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B8740D7">
            <w:pPr>
              <w:spacing w:line="336" w:lineRule="auto"/>
              <w:jc w:val="center"/>
              <w:rPr>
                <w:rFonts w:hint="eastAsia" w:ascii="仿宋" w:hAnsi="仿宋" w:eastAsia="仿宋" w:cs="仿宋"/>
                <w:b/>
                <w:color w:val="auto"/>
                <w:kern w:val="0"/>
                <w:sz w:val="32"/>
                <w:szCs w:val="32"/>
                <w:highlight w:val="none"/>
              </w:rPr>
            </w:pPr>
          </w:p>
        </w:tc>
        <w:tc>
          <w:tcPr>
            <w:tcW w:w="3546" w:type="dxa"/>
          </w:tcPr>
          <w:p w14:paraId="6A54EE5D">
            <w:pPr>
              <w:spacing w:line="336" w:lineRule="auto"/>
              <w:jc w:val="center"/>
              <w:rPr>
                <w:rFonts w:hint="eastAsia" w:ascii="仿宋" w:hAnsi="仿宋" w:eastAsia="仿宋" w:cs="仿宋"/>
                <w:b/>
                <w:color w:val="auto"/>
                <w:kern w:val="0"/>
                <w:sz w:val="32"/>
                <w:szCs w:val="32"/>
                <w:highlight w:val="none"/>
              </w:rPr>
            </w:pPr>
          </w:p>
        </w:tc>
        <w:tc>
          <w:tcPr>
            <w:tcW w:w="1276" w:type="dxa"/>
          </w:tcPr>
          <w:p w14:paraId="6DDDBF5B">
            <w:pPr>
              <w:spacing w:line="336" w:lineRule="auto"/>
              <w:jc w:val="center"/>
              <w:rPr>
                <w:rFonts w:hint="eastAsia" w:ascii="仿宋" w:hAnsi="仿宋" w:eastAsia="仿宋" w:cs="仿宋"/>
                <w:b/>
                <w:color w:val="auto"/>
                <w:kern w:val="0"/>
                <w:sz w:val="32"/>
                <w:szCs w:val="32"/>
                <w:highlight w:val="none"/>
              </w:rPr>
            </w:pPr>
          </w:p>
        </w:tc>
      </w:tr>
    </w:tbl>
    <w:p w14:paraId="05F2C79B">
      <w:pPr>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77613BF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3545BF">
      <w:pPr>
        <w:pStyle w:val="72"/>
        <w:rPr>
          <w:rFonts w:hint="eastAsia" w:ascii="仿宋" w:hAnsi="仿宋" w:eastAsia="仿宋" w:cs="仿宋"/>
          <w:color w:val="auto"/>
          <w:highlight w:val="none"/>
        </w:rPr>
      </w:pPr>
    </w:p>
    <w:p w14:paraId="614076D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9A03BE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9706B37">
      <w:pPr>
        <w:pStyle w:val="72"/>
        <w:rPr>
          <w:rFonts w:hint="eastAsia" w:ascii="仿宋" w:hAnsi="仿宋" w:eastAsia="仿宋" w:cs="仿宋"/>
          <w:color w:val="auto"/>
          <w:highlight w:val="none"/>
        </w:rPr>
      </w:pPr>
    </w:p>
    <w:p w14:paraId="09DE137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EC0CF67">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BF95430">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1E660B9">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0E18F3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402EE46">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20DFA3E">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ACAACE5">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BF381C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E5924A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40AA938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351B3A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E91446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51FBB68">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363497D">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2FCA43A">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ACB6883">
      <w:pPr>
        <w:snapToGrid w:val="0"/>
        <w:spacing w:line="336" w:lineRule="auto"/>
        <w:rPr>
          <w:rFonts w:hint="eastAsia" w:ascii="仿宋" w:hAnsi="仿宋" w:eastAsia="仿宋" w:cs="仿宋"/>
          <w:color w:val="auto"/>
          <w:sz w:val="24"/>
          <w:highlight w:val="none"/>
        </w:rPr>
      </w:pPr>
    </w:p>
    <w:p w14:paraId="62D99259">
      <w:pPr>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739565C">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67DC4A2">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8CCB65A">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C6AC2D">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631C673">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A34E1C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C41C3B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2CAA20">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912ABE5">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054063A">
      <w:pPr>
        <w:autoSpaceDE w:val="0"/>
        <w:autoSpaceDN w:val="0"/>
        <w:spacing w:line="336" w:lineRule="auto"/>
        <w:jc w:val="left"/>
        <w:rPr>
          <w:rFonts w:hint="eastAsia" w:ascii="仿宋" w:hAnsi="仿宋" w:eastAsia="仿宋" w:cs="仿宋"/>
          <w:color w:val="auto"/>
          <w:kern w:val="0"/>
          <w:sz w:val="24"/>
          <w:highlight w:val="none"/>
          <w:lang w:val="zh-CN"/>
        </w:rPr>
      </w:pPr>
    </w:p>
    <w:p w14:paraId="2A263976">
      <w:pPr>
        <w:autoSpaceDE w:val="0"/>
        <w:autoSpaceDN w:val="0"/>
        <w:spacing w:line="336" w:lineRule="auto"/>
        <w:jc w:val="left"/>
        <w:rPr>
          <w:rFonts w:hint="eastAsia" w:ascii="仿宋" w:hAnsi="仿宋" w:eastAsia="仿宋" w:cs="仿宋"/>
          <w:color w:val="auto"/>
          <w:kern w:val="0"/>
          <w:sz w:val="24"/>
          <w:highlight w:val="none"/>
          <w:lang w:val="zh-CN"/>
        </w:rPr>
      </w:pPr>
    </w:p>
    <w:p w14:paraId="03FCDB92">
      <w:pPr>
        <w:autoSpaceDE w:val="0"/>
        <w:autoSpaceDN w:val="0"/>
        <w:spacing w:line="336" w:lineRule="auto"/>
        <w:jc w:val="left"/>
        <w:rPr>
          <w:rFonts w:hint="eastAsia" w:ascii="仿宋" w:hAnsi="仿宋" w:eastAsia="仿宋" w:cs="仿宋"/>
          <w:color w:val="auto"/>
          <w:kern w:val="0"/>
          <w:sz w:val="24"/>
          <w:highlight w:val="none"/>
          <w:lang w:val="zh-CN"/>
        </w:rPr>
      </w:pPr>
    </w:p>
    <w:p w14:paraId="1544595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C5A1330">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FB50517">
      <w:pPr>
        <w:spacing w:line="336" w:lineRule="auto"/>
        <w:jc w:val="center"/>
        <w:rPr>
          <w:rFonts w:hint="eastAsia" w:ascii="仿宋" w:hAnsi="仿宋" w:eastAsia="仿宋" w:cs="仿宋"/>
          <w:b/>
          <w:bCs/>
          <w:color w:val="auto"/>
          <w:sz w:val="24"/>
          <w:highlight w:val="none"/>
        </w:rPr>
      </w:pPr>
    </w:p>
    <w:p w14:paraId="0FF9F95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E003B0">
      <w:pPr>
        <w:spacing w:line="336" w:lineRule="auto"/>
        <w:jc w:val="center"/>
        <w:rPr>
          <w:rFonts w:hint="eastAsia" w:ascii="仿宋" w:hAnsi="仿宋" w:eastAsia="仿宋" w:cs="仿宋"/>
          <w:b/>
          <w:bCs/>
          <w:color w:val="auto"/>
          <w:sz w:val="24"/>
          <w:highlight w:val="none"/>
        </w:rPr>
      </w:pPr>
    </w:p>
    <w:p w14:paraId="28503B89">
      <w:pPr>
        <w:spacing w:line="360" w:lineRule="auto"/>
        <w:rPr>
          <w:rFonts w:hint="eastAsia" w:ascii="仿宋" w:hAnsi="仿宋" w:eastAsia="仿宋" w:cs="仿宋"/>
          <w:b/>
          <w:color w:val="auto"/>
          <w:sz w:val="32"/>
          <w:szCs w:val="32"/>
          <w:highlight w:val="none"/>
          <w:lang w:eastAsia="zh-CN"/>
        </w:rPr>
      </w:pPr>
    </w:p>
    <w:p w14:paraId="53B6519E">
      <w:pPr>
        <w:spacing w:line="360" w:lineRule="auto"/>
        <w:jc w:val="center"/>
        <w:rPr>
          <w:rFonts w:hint="eastAsia" w:ascii="仿宋" w:hAnsi="仿宋" w:eastAsia="仿宋" w:cs="仿宋"/>
          <w:b/>
          <w:color w:val="auto"/>
          <w:sz w:val="32"/>
          <w:szCs w:val="32"/>
          <w:highlight w:val="none"/>
          <w:lang w:eastAsia="zh-CN"/>
        </w:rPr>
      </w:pPr>
    </w:p>
    <w:p w14:paraId="007CFA1A">
      <w:pPr>
        <w:spacing w:line="360" w:lineRule="auto"/>
        <w:jc w:val="center"/>
        <w:rPr>
          <w:rFonts w:hint="eastAsia" w:ascii="仿宋" w:hAnsi="仿宋" w:eastAsia="仿宋" w:cs="仿宋"/>
          <w:b/>
          <w:color w:val="auto"/>
          <w:sz w:val="32"/>
          <w:szCs w:val="32"/>
          <w:highlight w:val="none"/>
          <w:lang w:eastAsia="zh-CN"/>
        </w:rPr>
      </w:pPr>
    </w:p>
    <w:p w14:paraId="14BE0DD4">
      <w:pPr>
        <w:spacing w:line="360" w:lineRule="auto"/>
        <w:jc w:val="center"/>
        <w:rPr>
          <w:rFonts w:hint="eastAsia" w:ascii="仿宋" w:hAnsi="仿宋" w:eastAsia="仿宋" w:cs="仿宋"/>
          <w:b/>
          <w:color w:val="auto"/>
          <w:sz w:val="32"/>
          <w:szCs w:val="32"/>
          <w:highlight w:val="none"/>
          <w:lang w:val="en-US" w:eastAsia="zh-CN"/>
        </w:rPr>
      </w:pPr>
    </w:p>
    <w:p w14:paraId="29A5209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0469CE1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E33A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38201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D5AB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D5675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A0D2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F8992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13941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0EB3D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4A84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E48F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B45F7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32DAEA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F7A8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B2546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663C14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91364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0CCCC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2D0AB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1FBA9EC">
            <w:pPr>
              <w:autoSpaceDE w:val="0"/>
              <w:autoSpaceDN w:val="0"/>
              <w:spacing w:line="360" w:lineRule="auto"/>
              <w:rPr>
                <w:rFonts w:hint="eastAsia" w:ascii="仿宋" w:hAnsi="仿宋" w:eastAsia="仿宋" w:cs="仿宋"/>
                <w:color w:val="auto"/>
                <w:sz w:val="24"/>
                <w:highlight w:val="none"/>
              </w:rPr>
            </w:pPr>
          </w:p>
        </w:tc>
      </w:tr>
      <w:tr w14:paraId="3149B16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64EB2C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1B3A2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56573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AFD2A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2B9397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01677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7D0DD8">
            <w:pPr>
              <w:autoSpaceDE w:val="0"/>
              <w:autoSpaceDN w:val="0"/>
              <w:spacing w:line="360" w:lineRule="auto"/>
              <w:rPr>
                <w:rFonts w:hint="eastAsia" w:ascii="仿宋" w:hAnsi="仿宋" w:eastAsia="仿宋" w:cs="仿宋"/>
                <w:color w:val="auto"/>
                <w:sz w:val="24"/>
                <w:highlight w:val="none"/>
              </w:rPr>
            </w:pPr>
          </w:p>
        </w:tc>
      </w:tr>
      <w:tr w14:paraId="54E646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C2E2F3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DCD1D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D125C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9E5D3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783D9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F0D65F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5DB68A">
            <w:pPr>
              <w:autoSpaceDE w:val="0"/>
              <w:autoSpaceDN w:val="0"/>
              <w:spacing w:line="360" w:lineRule="auto"/>
              <w:rPr>
                <w:rFonts w:hint="eastAsia" w:ascii="仿宋" w:hAnsi="仿宋" w:eastAsia="仿宋" w:cs="仿宋"/>
                <w:color w:val="auto"/>
                <w:sz w:val="24"/>
                <w:highlight w:val="none"/>
              </w:rPr>
            </w:pPr>
          </w:p>
        </w:tc>
      </w:tr>
    </w:tbl>
    <w:p w14:paraId="7C5CFE9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D19F098">
      <w:pPr>
        <w:autoSpaceDE w:val="0"/>
        <w:autoSpaceDN w:val="0"/>
        <w:spacing w:line="360" w:lineRule="auto"/>
        <w:rPr>
          <w:rFonts w:hint="eastAsia" w:ascii="仿宋" w:hAnsi="仿宋" w:eastAsia="仿宋" w:cs="仿宋"/>
          <w:b/>
          <w:color w:val="auto"/>
          <w:sz w:val="24"/>
          <w:highlight w:val="none"/>
        </w:rPr>
      </w:pPr>
    </w:p>
    <w:p w14:paraId="5ACDC947">
      <w:pPr>
        <w:autoSpaceDE w:val="0"/>
        <w:autoSpaceDN w:val="0"/>
        <w:spacing w:line="360" w:lineRule="auto"/>
        <w:rPr>
          <w:rFonts w:hint="eastAsia" w:ascii="仿宋" w:hAnsi="仿宋" w:eastAsia="仿宋" w:cs="仿宋"/>
          <w:color w:val="auto"/>
          <w:sz w:val="24"/>
          <w:highlight w:val="none"/>
        </w:rPr>
      </w:pPr>
    </w:p>
    <w:p w14:paraId="365FE6E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D0BF9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ADB372">
      <w:pPr>
        <w:pStyle w:val="85"/>
        <w:ind w:firstLine="0"/>
        <w:jc w:val="both"/>
        <w:rPr>
          <w:rFonts w:hint="eastAsia" w:ascii="仿宋" w:hAnsi="仿宋" w:eastAsia="仿宋" w:cs="仿宋"/>
          <w:color w:val="auto"/>
          <w:highlight w:val="none"/>
        </w:rPr>
      </w:pPr>
    </w:p>
    <w:p w14:paraId="63E0CDC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2A9949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4630F421">
      <w:pPr>
        <w:spacing w:line="360" w:lineRule="auto"/>
        <w:jc w:val="center"/>
        <w:rPr>
          <w:rFonts w:hint="eastAsia" w:ascii="仿宋" w:hAnsi="仿宋" w:eastAsia="仿宋" w:cs="仿宋"/>
          <w:color w:val="auto"/>
          <w:sz w:val="24"/>
          <w:highlight w:val="none"/>
        </w:rPr>
      </w:pPr>
    </w:p>
    <w:p w14:paraId="51376EEC">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84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8446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DD73A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1FC10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磋商品牌及型号</w:t>
            </w:r>
          </w:p>
        </w:tc>
        <w:tc>
          <w:tcPr>
            <w:tcW w:w="2340" w:type="dxa"/>
            <w:vAlign w:val="center"/>
          </w:tcPr>
          <w:p w14:paraId="5148E54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57896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6B92F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83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9FD1E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5D1A22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B2F2D4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DF04C0">
            <w:pPr>
              <w:spacing w:line="360" w:lineRule="auto"/>
              <w:jc w:val="center"/>
              <w:rPr>
                <w:rFonts w:hint="eastAsia" w:ascii="仿宋" w:hAnsi="仿宋" w:eastAsia="仿宋" w:cs="仿宋"/>
                <w:color w:val="auto"/>
                <w:sz w:val="24"/>
                <w:highlight w:val="none"/>
              </w:rPr>
            </w:pPr>
          </w:p>
        </w:tc>
        <w:tc>
          <w:tcPr>
            <w:tcW w:w="1080" w:type="dxa"/>
            <w:vAlign w:val="center"/>
          </w:tcPr>
          <w:p w14:paraId="4FD336D3">
            <w:pPr>
              <w:spacing w:line="360" w:lineRule="auto"/>
              <w:jc w:val="center"/>
              <w:rPr>
                <w:rFonts w:hint="eastAsia" w:ascii="仿宋" w:hAnsi="仿宋" w:eastAsia="仿宋" w:cs="仿宋"/>
                <w:color w:val="auto"/>
                <w:sz w:val="24"/>
                <w:highlight w:val="none"/>
              </w:rPr>
            </w:pPr>
          </w:p>
        </w:tc>
        <w:tc>
          <w:tcPr>
            <w:tcW w:w="1332" w:type="dxa"/>
            <w:vAlign w:val="center"/>
          </w:tcPr>
          <w:p w14:paraId="1FEB88AD">
            <w:pPr>
              <w:spacing w:line="360" w:lineRule="auto"/>
              <w:jc w:val="center"/>
              <w:rPr>
                <w:rFonts w:hint="eastAsia" w:ascii="仿宋" w:hAnsi="仿宋" w:eastAsia="仿宋" w:cs="仿宋"/>
                <w:color w:val="auto"/>
                <w:sz w:val="24"/>
                <w:highlight w:val="none"/>
              </w:rPr>
            </w:pPr>
          </w:p>
        </w:tc>
      </w:tr>
      <w:tr w14:paraId="1E06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FD0D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1EF624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0A06E6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717F563">
            <w:pPr>
              <w:spacing w:line="360" w:lineRule="auto"/>
              <w:jc w:val="center"/>
              <w:rPr>
                <w:rFonts w:hint="eastAsia" w:ascii="仿宋" w:hAnsi="仿宋" w:eastAsia="仿宋" w:cs="仿宋"/>
                <w:color w:val="auto"/>
                <w:sz w:val="24"/>
                <w:highlight w:val="none"/>
              </w:rPr>
            </w:pPr>
          </w:p>
        </w:tc>
        <w:tc>
          <w:tcPr>
            <w:tcW w:w="1080" w:type="dxa"/>
            <w:vAlign w:val="center"/>
          </w:tcPr>
          <w:p w14:paraId="5EA64DE9">
            <w:pPr>
              <w:spacing w:line="360" w:lineRule="auto"/>
              <w:jc w:val="center"/>
              <w:rPr>
                <w:rFonts w:hint="eastAsia" w:ascii="仿宋" w:hAnsi="仿宋" w:eastAsia="仿宋" w:cs="仿宋"/>
                <w:color w:val="auto"/>
                <w:sz w:val="24"/>
                <w:highlight w:val="none"/>
              </w:rPr>
            </w:pPr>
          </w:p>
        </w:tc>
        <w:tc>
          <w:tcPr>
            <w:tcW w:w="1332" w:type="dxa"/>
            <w:vAlign w:val="center"/>
          </w:tcPr>
          <w:p w14:paraId="4AE8ACF5">
            <w:pPr>
              <w:spacing w:line="360" w:lineRule="auto"/>
              <w:jc w:val="center"/>
              <w:rPr>
                <w:rFonts w:hint="eastAsia" w:ascii="仿宋" w:hAnsi="仿宋" w:eastAsia="仿宋" w:cs="仿宋"/>
                <w:color w:val="auto"/>
                <w:sz w:val="24"/>
                <w:highlight w:val="none"/>
              </w:rPr>
            </w:pPr>
          </w:p>
        </w:tc>
      </w:tr>
      <w:tr w14:paraId="353D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AD4E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584525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7CF493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ADD0DEB">
            <w:pPr>
              <w:spacing w:line="360" w:lineRule="auto"/>
              <w:jc w:val="center"/>
              <w:rPr>
                <w:rFonts w:hint="eastAsia" w:ascii="仿宋" w:hAnsi="仿宋" w:eastAsia="仿宋" w:cs="仿宋"/>
                <w:color w:val="auto"/>
                <w:sz w:val="24"/>
                <w:highlight w:val="none"/>
              </w:rPr>
            </w:pPr>
          </w:p>
        </w:tc>
        <w:tc>
          <w:tcPr>
            <w:tcW w:w="1080" w:type="dxa"/>
            <w:vAlign w:val="center"/>
          </w:tcPr>
          <w:p w14:paraId="230E842C">
            <w:pPr>
              <w:spacing w:line="360" w:lineRule="auto"/>
              <w:jc w:val="center"/>
              <w:rPr>
                <w:rFonts w:hint="eastAsia" w:ascii="仿宋" w:hAnsi="仿宋" w:eastAsia="仿宋" w:cs="仿宋"/>
                <w:color w:val="auto"/>
                <w:sz w:val="24"/>
                <w:highlight w:val="none"/>
              </w:rPr>
            </w:pPr>
          </w:p>
        </w:tc>
        <w:tc>
          <w:tcPr>
            <w:tcW w:w="1332" w:type="dxa"/>
            <w:vAlign w:val="center"/>
          </w:tcPr>
          <w:p w14:paraId="0B7B9DBF">
            <w:pPr>
              <w:spacing w:line="360" w:lineRule="auto"/>
              <w:jc w:val="center"/>
              <w:rPr>
                <w:rFonts w:hint="eastAsia" w:ascii="仿宋" w:hAnsi="仿宋" w:eastAsia="仿宋" w:cs="仿宋"/>
                <w:color w:val="auto"/>
                <w:sz w:val="24"/>
                <w:highlight w:val="none"/>
              </w:rPr>
            </w:pPr>
          </w:p>
        </w:tc>
      </w:tr>
      <w:tr w14:paraId="7028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ED25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7BB5AD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53E3DA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E1367DB">
            <w:pPr>
              <w:spacing w:line="360" w:lineRule="auto"/>
              <w:jc w:val="center"/>
              <w:rPr>
                <w:rFonts w:hint="eastAsia" w:ascii="仿宋" w:hAnsi="仿宋" w:eastAsia="仿宋" w:cs="仿宋"/>
                <w:color w:val="auto"/>
                <w:sz w:val="24"/>
                <w:highlight w:val="none"/>
              </w:rPr>
            </w:pPr>
          </w:p>
        </w:tc>
        <w:tc>
          <w:tcPr>
            <w:tcW w:w="1080" w:type="dxa"/>
            <w:vAlign w:val="center"/>
          </w:tcPr>
          <w:p w14:paraId="1CF82179">
            <w:pPr>
              <w:spacing w:line="360" w:lineRule="auto"/>
              <w:jc w:val="center"/>
              <w:rPr>
                <w:rFonts w:hint="eastAsia" w:ascii="仿宋" w:hAnsi="仿宋" w:eastAsia="仿宋" w:cs="仿宋"/>
                <w:color w:val="auto"/>
                <w:sz w:val="24"/>
                <w:highlight w:val="none"/>
              </w:rPr>
            </w:pPr>
          </w:p>
        </w:tc>
        <w:tc>
          <w:tcPr>
            <w:tcW w:w="1332" w:type="dxa"/>
            <w:vAlign w:val="center"/>
          </w:tcPr>
          <w:p w14:paraId="116EE7C0">
            <w:pPr>
              <w:spacing w:line="360" w:lineRule="auto"/>
              <w:jc w:val="center"/>
              <w:rPr>
                <w:rFonts w:hint="eastAsia" w:ascii="仿宋" w:hAnsi="仿宋" w:eastAsia="仿宋" w:cs="仿宋"/>
                <w:color w:val="auto"/>
                <w:sz w:val="24"/>
                <w:highlight w:val="none"/>
              </w:rPr>
            </w:pPr>
          </w:p>
        </w:tc>
      </w:tr>
      <w:tr w14:paraId="396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C8986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26FB65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0400F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727B532">
            <w:pPr>
              <w:spacing w:line="360" w:lineRule="auto"/>
              <w:jc w:val="center"/>
              <w:rPr>
                <w:rFonts w:hint="eastAsia" w:ascii="仿宋" w:hAnsi="仿宋" w:eastAsia="仿宋" w:cs="仿宋"/>
                <w:color w:val="auto"/>
                <w:sz w:val="24"/>
                <w:highlight w:val="none"/>
              </w:rPr>
            </w:pPr>
          </w:p>
        </w:tc>
        <w:tc>
          <w:tcPr>
            <w:tcW w:w="1080" w:type="dxa"/>
            <w:vAlign w:val="center"/>
          </w:tcPr>
          <w:p w14:paraId="158A8561">
            <w:pPr>
              <w:spacing w:line="360" w:lineRule="auto"/>
              <w:jc w:val="center"/>
              <w:rPr>
                <w:rFonts w:hint="eastAsia" w:ascii="仿宋" w:hAnsi="仿宋" w:eastAsia="仿宋" w:cs="仿宋"/>
                <w:color w:val="auto"/>
                <w:sz w:val="24"/>
                <w:highlight w:val="none"/>
              </w:rPr>
            </w:pPr>
          </w:p>
        </w:tc>
        <w:tc>
          <w:tcPr>
            <w:tcW w:w="1332" w:type="dxa"/>
            <w:vAlign w:val="center"/>
          </w:tcPr>
          <w:p w14:paraId="01417293">
            <w:pPr>
              <w:spacing w:line="360" w:lineRule="auto"/>
              <w:jc w:val="center"/>
              <w:rPr>
                <w:rFonts w:hint="eastAsia" w:ascii="仿宋" w:hAnsi="仿宋" w:eastAsia="仿宋" w:cs="仿宋"/>
                <w:color w:val="auto"/>
                <w:sz w:val="24"/>
                <w:highlight w:val="none"/>
              </w:rPr>
            </w:pPr>
          </w:p>
        </w:tc>
      </w:tr>
    </w:tbl>
    <w:p w14:paraId="7D27AF89">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p>
    <w:p w14:paraId="0AD0610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1.</w:t>
      </w:r>
      <w:r>
        <w:rPr>
          <w:rFonts w:hint="eastAsia" w:ascii="仿宋" w:hAnsi="仿宋" w:eastAsia="仿宋" w:cs="仿宋"/>
          <w:b/>
          <w:color w:val="auto"/>
          <w:sz w:val="24"/>
          <w:highlight w:val="none"/>
        </w:rPr>
        <w:t>如果本项目涉及硬件设备采购，须在商务技术（资信）文件中提供此配置清单，提供主要磋商产品的技术参数证明材料（如官网截图、产品彩页、原厂技术说明等）。</w:t>
      </w:r>
    </w:p>
    <w:p w14:paraId="222E994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5C80B2BF">
      <w:pPr>
        <w:autoSpaceDE w:val="0"/>
        <w:autoSpaceDN w:val="0"/>
        <w:spacing w:line="360" w:lineRule="auto"/>
        <w:ind w:firstLine="496" w:firstLineChars="196"/>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w:t>
      </w:r>
    </w:p>
    <w:p w14:paraId="2F785A10">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 w:hAnsi="仿宋" w:eastAsia="仿宋" w:cs="仿宋"/>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6FAB8F98">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CB9EFB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DCE614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40EED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3CB8A9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2A68DF8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4ABF49B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59F56CE4">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138697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3950659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53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B2C32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58731D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3AD1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062EA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68DB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BC1BD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BC653D3">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32814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22A05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8733B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60599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AF3BF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6BCC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C027B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D825C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2D7335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AFF6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E9E6A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878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C51531">
            <w:pPr>
              <w:spacing w:line="360" w:lineRule="auto"/>
              <w:rPr>
                <w:rFonts w:hint="eastAsia" w:ascii="仿宋" w:hAnsi="仿宋" w:eastAsia="仿宋" w:cs="仿宋"/>
                <w:color w:val="auto"/>
                <w:sz w:val="24"/>
                <w:highlight w:val="none"/>
              </w:rPr>
            </w:pPr>
          </w:p>
        </w:tc>
        <w:tc>
          <w:tcPr>
            <w:tcW w:w="552" w:type="dxa"/>
          </w:tcPr>
          <w:p w14:paraId="5F29634E">
            <w:pPr>
              <w:spacing w:line="360" w:lineRule="auto"/>
              <w:rPr>
                <w:rFonts w:hint="eastAsia" w:ascii="仿宋" w:hAnsi="仿宋" w:eastAsia="仿宋" w:cs="仿宋"/>
                <w:color w:val="auto"/>
                <w:sz w:val="24"/>
                <w:highlight w:val="none"/>
              </w:rPr>
            </w:pPr>
          </w:p>
        </w:tc>
        <w:tc>
          <w:tcPr>
            <w:tcW w:w="552" w:type="dxa"/>
          </w:tcPr>
          <w:p w14:paraId="1B45012B">
            <w:pPr>
              <w:spacing w:line="360" w:lineRule="auto"/>
              <w:rPr>
                <w:rFonts w:hint="eastAsia" w:ascii="仿宋" w:hAnsi="仿宋" w:eastAsia="仿宋" w:cs="仿宋"/>
                <w:color w:val="auto"/>
                <w:sz w:val="24"/>
                <w:highlight w:val="none"/>
              </w:rPr>
            </w:pPr>
          </w:p>
        </w:tc>
        <w:tc>
          <w:tcPr>
            <w:tcW w:w="552" w:type="dxa"/>
          </w:tcPr>
          <w:p w14:paraId="4C1CEEB9">
            <w:pPr>
              <w:spacing w:line="360" w:lineRule="auto"/>
              <w:rPr>
                <w:rFonts w:hint="eastAsia" w:ascii="仿宋" w:hAnsi="仿宋" w:eastAsia="仿宋" w:cs="仿宋"/>
                <w:color w:val="auto"/>
                <w:sz w:val="24"/>
                <w:highlight w:val="none"/>
              </w:rPr>
            </w:pPr>
          </w:p>
        </w:tc>
        <w:tc>
          <w:tcPr>
            <w:tcW w:w="552" w:type="dxa"/>
          </w:tcPr>
          <w:p w14:paraId="0EF0DA49">
            <w:pPr>
              <w:spacing w:line="360" w:lineRule="auto"/>
              <w:rPr>
                <w:rFonts w:hint="eastAsia" w:ascii="仿宋" w:hAnsi="仿宋" w:eastAsia="仿宋" w:cs="仿宋"/>
                <w:color w:val="auto"/>
                <w:sz w:val="24"/>
                <w:highlight w:val="none"/>
              </w:rPr>
            </w:pPr>
          </w:p>
        </w:tc>
        <w:tc>
          <w:tcPr>
            <w:tcW w:w="552" w:type="dxa"/>
          </w:tcPr>
          <w:p w14:paraId="1F8C0168">
            <w:pPr>
              <w:spacing w:line="360" w:lineRule="auto"/>
              <w:rPr>
                <w:rFonts w:hint="eastAsia" w:ascii="仿宋" w:hAnsi="仿宋" w:eastAsia="仿宋" w:cs="仿宋"/>
                <w:color w:val="auto"/>
                <w:sz w:val="24"/>
                <w:highlight w:val="none"/>
              </w:rPr>
            </w:pPr>
          </w:p>
        </w:tc>
        <w:tc>
          <w:tcPr>
            <w:tcW w:w="552" w:type="dxa"/>
          </w:tcPr>
          <w:p w14:paraId="4AF65EEB">
            <w:pPr>
              <w:spacing w:line="360" w:lineRule="auto"/>
              <w:rPr>
                <w:rFonts w:hint="eastAsia" w:ascii="仿宋" w:hAnsi="仿宋" w:eastAsia="仿宋" w:cs="仿宋"/>
                <w:color w:val="auto"/>
                <w:sz w:val="24"/>
                <w:highlight w:val="none"/>
              </w:rPr>
            </w:pPr>
          </w:p>
        </w:tc>
        <w:tc>
          <w:tcPr>
            <w:tcW w:w="553" w:type="dxa"/>
          </w:tcPr>
          <w:p w14:paraId="2225F6EB">
            <w:pPr>
              <w:spacing w:line="360" w:lineRule="auto"/>
              <w:rPr>
                <w:rFonts w:hint="eastAsia" w:ascii="仿宋" w:hAnsi="仿宋" w:eastAsia="仿宋" w:cs="仿宋"/>
                <w:color w:val="auto"/>
                <w:sz w:val="24"/>
                <w:highlight w:val="none"/>
              </w:rPr>
            </w:pPr>
          </w:p>
        </w:tc>
        <w:tc>
          <w:tcPr>
            <w:tcW w:w="553" w:type="dxa"/>
          </w:tcPr>
          <w:p w14:paraId="10E30A8A">
            <w:pPr>
              <w:spacing w:line="360" w:lineRule="auto"/>
              <w:rPr>
                <w:rFonts w:hint="eastAsia" w:ascii="仿宋" w:hAnsi="仿宋" w:eastAsia="仿宋" w:cs="仿宋"/>
                <w:color w:val="auto"/>
                <w:sz w:val="24"/>
                <w:highlight w:val="none"/>
              </w:rPr>
            </w:pPr>
          </w:p>
        </w:tc>
        <w:tc>
          <w:tcPr>
            <w:tcW w:w="553" w:type="dxa"/>
          </w:tcPr>
          <w:p w14:paraId="67D72621">
            <w:pPr>
              <w:spacing w:line="360" w:lineRule="auto"/>
              <w:rPr>
                <w:rFonts w:hint="eastAsia" w:ascii="仿宋" w:hAnsi="仿宋" w:eastAsia="仿宋" w:cs="仿宋"/>
                <w:color w:val="auto"/>
                <w:sz w:val="24"/>
                <w:highlight w:val="none"/>
              </w:rPr>
            </w:pPr>
          </w:p>
        </w:tc>
        <w:tc>
          <w:tcPr>
            <w:tcW w:w="553" w:type="dxa"/>
          </w:tcPr>
          <w:p w14:paraId="1DAFC618">
            <w:pPr>
              <w:spacing w:line="360" w:lineRule="auto"/>
              <w:rPr>
                <w:rFonts w:hint="eastAsia" w:ascii="仿宋" w:hAnsi="仿宋" w:eastAsia="仿宋" w:cs="仿宋"/>
                <w:color w:val="auto"/>
                <w:sz w:val="24"/>
                <w:highlight w:val="none"/>
              </w:rPr>
            </w:pPr>
          </w:p>
        </w:tc>
        <w:tc>
          <w:tcPr>
            <w:tcW w:w="553" w:type="dxa"/>
          </w:tcPr>
          <w:p w14:paraId="73EA3339">
            <w:pPr>
              <w:spacing w:line="360" w:lineRule="auto"/>
              <w:rPr>
                <w:rFonts w:hint="eastAsia" w:ascii="仿宋" w:hAnsi="仿宋" w:eastAsia="仿宋" w:cs="仿宋"/>
                <w:color w:val="auto"/>
                <w:sz w:val="24"/>
                <w:highlight w:val="none"/>
              </w:rPr>
            </w:pPr>
          </w:p>
        </w:tc>
        <w:tc>
          <w:tcPr>
            <w:tcW w:w="553" w:type="dxa"/>
          </w:tcPr>
          <w:p w14:paraId="7A3D0672">
            <w:pPr>
              <w:spacing w:line="360" w:lineRule="auto"/>
              <w:rPr>
                <w:rFonts w:hint="eastAsia" w:ascii="仿宋" w:hAnsi="仿宋" w:eastAsia="仿宋" w:cs="仿宋"/>
                <w:color w:val="auto"/>
                <w:sz w:val="24"/>
                <w:highlight w:val="none"/>
              </w:rPr>
            </w:pPr>
          </w:p>
        </w:tc>
        <w:tc>
          <w:tcPr>
            <w:tcW w:w="553" w:type="dxa"/>
          </w:tcPr>
          <w:p w14:paraId="6994F05B">
            <w:pPr>
              <w:spacing w:line="360" w:lineRule="auto"/>
              <w:rPr>
                <w:rFonts w:hint="eastAsia" w:ascii="仿宋" w:hAnsi="仿宋" w:eastAsia="仿宋" w:cs="仿宋"/>
                <w:color w:val="auto"/>
                <w:sz w:val="24"/>
                <w:highlight w:val="none"/>
              </w:rPr>
            </w:pPr>
          </w:p>
        </w:tc>
        <w:tc>
          <w:tcPr>
            <w:tcW w:w="553" w:type="dxa"/>
          </w:tcPr>
          <w:p w14:paraId="31B1B3DD">
            <w:pPr>
              <w:spacing w:line="360" w:lineRule="auto"/>
              <w:rPr>
                <w:rFonts w:hint="eastAsia" w:ascii="仿宋" w:hAnsi="仿宋" w:eastAsia="仿宋" w:cs="仿宋"/>
                <w:color w:val="auto"/>
                <w:sz w:val="24"/>
                <w:highlight w:val="none"/>
              </w:rPr>
            </w:pPr>
          </w:p>
        </w:tc>
        <w:tc>
          <w:tcPr>
            <w:tcW w:w="553" w:type="dxa"/>
          </w:tcPr>
          <w:p w14:paraId="10BAE689">
            <w:pPr>
              <w:spacing w:line="360" w:lineRule="auto"/>
              <w:rPr>
                <w:rFonts w:hint="eastAsia" w:ascii="仿宋" w:hAnsi="仿宋" w:eastAsia="仿宋" w:cs="仿宋"/>
                <w:color w:val="auto"/>
                <w:sz w:val="24"/>
                <w:highlight w:val="none"/>
              </w:rPr>
            </w:pPr>
          </w:p>
        </w:tc>
        <w:tc>
          <w:tcPr>
            <w:tcW w:w="553" w:type="dxa"/>
          </w:tcPr>
          <w:p w14:paraId="703E9897">
            <w:pPr>
              <w:spacing w:line="360" w:lineRule="auto"/>
              <w:rPr>
                <w:rFonts w:hint="eastAsia" w:ascii="仿宋" w:hAnsi="仿宋" w:eastAsia="仿宋" w:cs="仿宋"/>
                <w:color w:val="auto"/>
                <w:sz w:val="24"/>
                <w:highlight w:val="none"/>
              </w:rPr>
            </w:pPr>
          </w:p>
        </w:tc>
      </w:tr>
      <w:tr w14:paraId="5682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ED1243">
            <w:pPr>
              <w:spacing w:line="360" w:lineRule="auto"/>
              <w:rPr>
                <w:rFonts w:hint="eastAsia" w:ascii="仿宋" w:hAnsi="仿宋" w:eastAsia="仿宋" w:cs="仿宋"/>
                <w:color w:val="auto"/>
                <w:sz w:val="24"/>
                <w:highlight w:val="none"/>
              </w:rPr>
            </w:pPr>
          </w:p>
        </w:tc>
        <w:tc>
          <w:tcPr>
            <w:tcW w:w="552" w:type="dxa"/>
          </w:tcPr>
          <w:p w14:paraId="69D06F59">
            <w:pPr>
              <w:spacing w:line="360" w:lineRule="auto"/>
              <w:rPr>
                <w:rFonts w:hint="eastAsia" w:ascii="仿宋" w:hAnsi="仿宋" w:eastAsia="仿宋" w:cs="仿宋"/>
                <w:color w:val="auto"/>
                <w:sz w:val="24"/>
                <w:highlight w:val="none"/>
              </w:rPr>
            </w:pPr>
          </w:p>
        </w:tc>
        <w:tc>
          <w:tcPr>
            <w:tcW w:w="552" w:type="dxa"/>
          </w:tcPr>
          <w:p w14:paraId="4455AA0C">
            <w:pPr>
              <w:spacing w:line="360" w:lineRule="auto"/>
              <w:rPr>
                <w:rFonts w:hint="eastAsia" w:ascii="仿宋" w:hAnsi="仿宋" w:eastAsia="仿宋" w:cs="仿宋"/>
                <w:color w:val="auto"/>
                <w:sz w:val="24"/>
                <w:highlight w:val="none"/>
              </w:rPr>
            </w:pPr>
          </w:p>
        </w:tc>
        <w:tc>
          <w:tcPr>
            <w:tcW w:w="552" w:type="dxa"/>
          </w:tcPr>
          <w:p w14:paraId="6625608C">
            <w:pPr>
              <w:spacing w:line="360" w:lineRule="auto"/>
              <w:rPr>
                <w:rFonts w:hint="eastAsia" w:ascii="仿宋" w:hAnsi="仿宋" w:eastAsia="仿宋" w:cs="仿宋"/>
                <w:color w:val="auto"/>
                <w:sz w:val="24"/>
                <w:highlight w:val="none"/>
              </w:rPr>
            </w:pPr>
          </w:p>
        </w:tc>
        <w:tc>
          <w:tcPr>
            <w:tcW w:w="552" w:type="dxa"/>
          </w:tcPr>
          <w:p w14:paraId="7AAE6266">
            <w:pPr>
              <w:spacing w:line="360" w:lineRule="auto"/>
              <w:rPr>
                <w:rFonts w:hint="eastAsia" w:ascii="仿宋" w:hAnsi="仿宋" w:eastAsia="仿宋" w:cs="仿宋"/>
                <w:color w:val="auto"/>
                <w:sz w:val="24"/>
                <w:highlight w:val="none"/>
              </w:rPr>
            </w:pPr>
          </w:p>
        </w:tc>
        <w:tc>
          <w:tcPr>
            <w:tcW w:w="552" w:type="dxa"/>
          </w:tcPr>
          <w:p w14:paraId="3995C7B3">
            <w:pPr>
              <w:spacing w:line="360" w:lineRule="auto"/>
              <w:rPr>
                <w:rFonts w:hint="eastAsia" w:ascii="仿宋" w:hAnsi="仿宋" w:eastAsia="仿宋" w:cs="仿宋"/>
                <w:color w:val="auto"/>
                <w:sz w:val="24"/>
                <w:highlight w:val="none"/>
              </w:rPr>
            </w:pPr>
          </w:p>
        </w:tc>
        <w:tc>
          <w:tcPr>
            <w:tcW w:w="552" w:type="dxa"/>
          </w:tcPr>
          <w:p w14:paraId="00999DE4">
            <w:pPr>
              <w:spacing w:line="360" w:lineRule="auto"/>
              <w:rPr>
                <w:rFonts w:hint="eastAsia" w:ascii="仿宋" w:hAnsi="仿宋" w:eastAsia="仿宋" w:cs="仿宋"/>
                <w:color w:val="auto"/>
                <w:sz w:val="24"/>
                <w:highlight w:val="none"/>
              </w:rPr>
            </w:pPr>
          </w:p>
        </w:tc>
        <w:tc>
          <w:tcPr>
            <w:tcW w:w="553" w:type="dxa"/>
          </w:tcPr>
          <w:p w14:paraId="6F353C6A">
            <w:pPr>
              <w:spacing w:line="360" w:lineRule="auto"/>
              <w:rPr>
                <w:rFonts w:hint="eastAsia" w:ascii="仿宋" w:hAnsi="仿宋" w:eastAsia="仿宋" w:cs="仿宋"/>
                <w:color w:val="auto"/>
                <w:sz w:val="24"/>
                <w:highlight w:val="none"/>
              </w:rPr>
            </w:pPr>
          </w:p>
        </w:tc>
        <w:tc>
          <w:tcPr>
            <w:tcW w:w="553" w:type="dxa"/>
          </w:tcPr>
          <w:p w14:paraId="55546297">
            <w:pPr>
              <w:spacing w:line="360" w:lineRule="auto"/>
              <w:rPr>
                <w:rFonts w:hint="eastAsia" w:ascii="仿宋" w:hAnsi="仿宋" w:eastAsia="仿宋" w:cs="仿宋"/>
                <w:color w:val="auto"/>
                <w:sz w:val="24"/>
                <w:highlight w:val="none"/>
              </w:rPr>
            </w:pPr>
          </w:p>
        </w:tc>
        <w:tc>
          <w:tcPr>
            <w:tcW w:w="553" w:type="dxa"/>
          </w:tcPr>
          <w:p w14:paraId="017E99E7">
            <w:pPr>
              <w:spacing w:line="360" w:lineRule="auto"/>
              <w:rPr>
                <w:rFonts w:hint="eastAsia" w:ascii="仿宋" w:hAnsi="仿宋" w:eastAsia="仿宋" w:cs="仿宋"/>
                <w:color w:val="auto"/>
                <w:sz w:val="24"/>
                <w:highlight w:val="none"/>
              </w:rPr>
            </w:pPr>
          </w:p>
        </w:tc>
        <w:tc>
          <w:tcPr>
            <w:tcW w:w="553" w:type="dxa"/>
          </w:tcPr>
          <w:p w14:paraId="47E0D58C">
            <w:pPr>
              <w:spacing w:line="360" w:lineRule="auto"/>
              <w:rPr>
                <w:rFonts w:hint="eastAsia" w:ascii="仿宋" w:hAnsi="仿宋" w:eastAsia="仿宋" w:cs="仿宋"/>
                <w:color w:val="auto"/>
                <w:sz w:val="24"/>
                <w:highlight w:val="none"/>
              </w:rPr>
            </w:pPr>
          </w:p>
        </w:tc>
        <w:tc>
          <w:tcPr>
            <w:tcW w:w="553" w:type="dxa"/>
          </w:tcPr>
          <w:p w14:paraId="365A44DB">
            <w:pPr>
              <w:spacing w:line="360" w:lineRule="auto"/>
              <w:rPr>
                <w:rFonts w:hint="eastAsia" w:ascii="仿宋" w:hAnsi="仿宋" w:eastAsia="仿宋" w:cs="仿宋"/>
                <w:color w:val="auto"/>
                <w:sz w:val="24"/>
                <w:highlight w:val="none"/>
              </w:rPr>
            </w:pPr>
          </w:p>
        </w:tc>
        <w:tc>
          <w:tcPr>
            <w:tcW w:w="553" w:type="dxa"/>
          </w:tcPr>
          <w:p w14:paraId="4F0528CD">
            <w:pPr>
              <w:spacing w:line="360" w:lineRule="auto"/>
              <w:rPr>
                <w:rFonts w:hint="eastAsia" w:ascii="仿宋" w:hAnsi="仿宋" w:eastAsia="仿宋" w:cs="仿宋"/>
                <w:color w:val="auto"/>
                <w:sz w:val="24"/>
                <w:highlight w:val="none"/>
              </w:rPr>
            </w:pPr>
          </w:p>
        </w:tc>
        <w:tc>
          <w:tcPr>
            <w:tcW w:w="553" w:type="dxa"/>
          </w:tcPr>
          <w:p w14:paraId="7466F9B1">
            <w:pPr>
              <w:spacing w:line="360" w:lineRule="auto"/>
              <w:rPr>
                <w:rFonts w:hint="eastAsia" w:ascii="仿宋" w:hAnsi="仿宋" w:eastAsia="仿宋" w:cs="仿宋"/>
                <w:color w:val="auto"/>
                <w:sz w:val="24"/>
                <w:highlight w:val="none"/>
              </w:rPr>
            </w:pPr>
          </w:p>
        </w:tc>
        <w:tc>
          <w:tcPr>
            <w:tcW w:w="553" w:type="dxa"/>
          </w:tcPr>
          <w:p w14:paraId="6DC5FE55">
            <w:pPr>
              <w:spacing w:line="360" w:lineRule="auto"/>
              <w:rPr>
                <w:rFonts w:hint="eastAsia" w:ascii="仿宋" w:hAnsi="仿宋" w:eastAsia="仿宋" w:cs="仿宋"/>
                <w:color w:val="auto"/>
                <w:sz w:val="24"/>
                <w:highlight w:val="none"/>
              </w:rPr>
            </w:pPr>
          </w:p>
        </w:tc>
        <w:tc>
          <w:tcPr>
            <w:tcW w:w="553" w:type="dxa"/>
          </w:tcPr>
          <w:p w14:paraId="76AC6D08">
            <w:pPr>
              <w:spacing w:line="360" w:lineRule="auto"/>
              <w:rPr>
                <w:rFonts w:hint="eastAsia" w:ascii="仿宋" w:hAnsi="仿宋" w:eastAsia="仿宋" w:cs="仿宋"/>
                <w:color w:val="auto"/>
                <w:sz w:val="24"/>
                <w:highlight w:val="none"/>
              </w:rPr>
            </w:pPr>
          </w:p>
        </w:tc>
        <w:tc>
          <w:tcPr>
            <w:tcW w:w="553" w:type="dxa"/>
          </w:tcPr>
          <w:p w14:paraId="1B20572D">
            <w:pPr>
              <w:spacing w:line="360" w:lineRule="auto"/>
              <w:rPr>
                <w:rFonts w:hint="eastAsia" w:ascii="仿宋" w:hAnsi="仿宋" w:eastAsia="仿宋" w:cs="仿宋"/>
                <w:color w:val="auto"/>
                <w:sz w:val="24"/>
                <w:highlight w:val="none"/>
              </w:rPr>
            </w:pPr>
          </w:p>
        </w:tc>
      </w:tr>
      <w:tr w14:paraId="1BE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036DE9">
            <w:pPr>
              <w:spacing w:line="360" w:lineRule="auto"/>
              <w:rPr>
                <w:rFonts w:hint="eastAsia" w:ascii="仿宋" w:hAnsi="仿宋" w:eastAsia="仿宋" w:cs="仿宋"/>
                <w:color w:val="auto"/>
                <w:sz w:val="24"/>
                <w:highlight w:val="none"/>
              </w:rPr>
            </w:pPr>
          </w:p>
        </w:tc>
        <w:tc>
          <w:tcPr>
            <w:tcW w:w="552" w:type="dxa"/>
          </w:tcPr>
          <w:p w14:paraId="41E2692F">
            <w:pPr>
              <w:spacing w:line="360" w:lineRule="auto"/>
              <w:rPr>
                <w:rFonts w:hint="eastAsia" w:ascii="仿宋" w:hAnsi="仿宋" w:eastAsia="仿宋" w:cs="仿宋"/>
                <w:color w:val="auto"/>
                <w:sz w:val="24"/>
                <w:highlight w:val="none"/>
              </w:rPr>
            </w:pPr>
          </w:p>
        </w:tc>
        <w:tc>
          <w:tcPr>
            <w:tcW w:w="552" w:type="dxa"/>
          </w:tcPr>
          <w:p w14:paraId="6DFDDBF0">
            <w:pPr>
              <w:spacing w:line="360" w:lineRule="auto"/>
              <w:rPr>
                <w:rFonts w:hint="eastAsia" w:ascii="仿宋" w:hAnsi="仿宋" w:eastAsia="仿宋" w:cs="仿宋"/>
                <w:color w:val="auto"/>
                <w:sz w:val="24"/>
                <w:highlight w:val="none"/>
              </w:rPr>
            </w:pPr>
          </w:p>
        </w:tc>
        <w:tc>
          <w:tcPr>
            <w:tcW w:w="552" w:type="dxa"/>
          </w:tcPr>
          <w:p w14:paraId="72581459">
            <w:pPr>
              <w:spacing w:line="360" w:lineRule="auto"/>
              <w:rPr>
                <w:rFonts w:hint="eastAsia" w:ascii="仿宋" w:hAnsi="仿宋" w:eastAsia="仿宋" w:cs="仿宋"/>
                <w:color w:val="auto"/>
                <w:sz w:val="24"/>
                <w:highlight w:val="none"/>
              </w:rPr>
            </w:pPr>
          </w:p>
        </w:tc>
        <w:tc>
          <w:tcPr>
            <w:tcW w:w="552" w:type="dxa"/>
          </w:tcPr>
          <w:p w14:paraId="0529705C">
            <w:pPr>
              <w:spacing w:line="360" w:lineRule="auto"/>
              <w:rPr>
                <w:rFonts w:hint="eastAsia" w:ascii="仿宋" w:hAnsi="仿宋" w:eastAsia="仿宋" w:cs="仿宋"/>
                <w:color w:val="auto"/>
                <w:sz w:val="24"/>
                <w:highlight w:val="none"/>
              </w:rPr>
            </w:pPr>
          </w:p>
        </w:tc>
        <w:tc>
          <w:tcPr>
            <w:tcW w:w="552" w:type="dxa"/>
          </w:tcPr>
          <w:p w14:paraId="3CDE626B">
            <w:pPr>
              <w:spacing w:line="360" w:lineRule="auto"/>
              <w:rPr>
                <w:rFonts w:hint="eastAsia" w:ascii="仿宋" w:hAnsi="仿宋" w:eastAsia="仿宋" w:cs="仿宋"/>
                <w:color w:val="auto"/>
                <w:sz w:val="24"/>
                <w:highlight w:val="none"/>
              </w:rPr>
            </w:pPr>
          </w:p>
        </w:tc>
        <w:tc>
          <w:tcPr>
            <w:tcW w:w="552" w:type="dxa"/>
          </w:tcPr>
          <w:p w14:paraId="12F8A3F9">
            <w:pPr>
              <w:spacing w:line="360" w:lineRule="auto"/>
              <w:rPr>
                <w:rFonts w:hint="eastAsia" w:ascii="仿宋" w:hAnsi="仿宋" w:eastAsia="仿宋" w:cs="仿宋"/>
                <w:color w:val="auto"/>
                <w:sz w:val="24"/>
                <w:highlight w:val="none"/>
              </w:rPr>
            </w:pPr>
          </w:p>
        </w:tc>
        <w:tc>
          <w:tcPr>
            <w:tcW w:w="553" w:type="dxa"/>
          </w:tcPr>
          <w:p w14:paraId="0A431EE6">
            <w:pPr>
              <w:spacing w:line="360" w:lineRule="auto"/>
              <w:rPr>
                <w:rFonts w:hint="eastAsia" w:ascii="仿宋" w:hAnsi="仿宋" w:eastAsia="仿宋" w:cs="仿宋"/>
                <w:color w:val="auto"/>
                <w:sz w:val="24"/>
                <w:highlight w:val="none"/>
              </w:rPr>
            </w:pPr>
          </w:p>
        </w:tc>
        <w:tc>
          <w:tcPr>
            <w:tcW w:w="553" w:type="dxa"/>
          </w:tcPr>
          <w:p w14:paraId="0CED34D1">
            <w:pPr>
              <w:spacing w:line="360" w:lineRule="auto"/>
              <w:rPr>
                <w:rFonts w:hint="eastAsia" w:ascii="仿宋" w:hAnsi="仿宋" w:eastAsia="仿宋" w:cs="仿宋"/>
                <w:color w:val="auto"/>
                <w:sz w:val="24"/>
                <w:highlight w:val="none"/>
              </w:rPr>
            </w:pPr>
          </w:p>
        </w:tc>
        <w:tc>
          <w:tcPr>
            <w:tcW w:w="553" w:type="dxa"/>
          </w:tcPr>
          <w:p w14:paraId="4478A5F3">
            <w:pPr>
              <w:spacing w:line="360" w:lineRule="auto"/>
              <w:rPr>
                <w:rFonts w:hint="eastAsia" w:ascii="仿宋" w:hAnsi="仿宋" w:eastAsia="仿宋" w:cs="仿宋"/>
                <w:color w:val="auto"/>
                <w:sz w:val="24"/>
                <w:highlight w:val="none"/>
              </w:rPr>
            </w:pPr>
          </w:p>
        </w:tc>
        <w:tc>
          <w:tcPr>
            <w:tcW w:w="553" w:type="dxa"/>
          </w:tcPr>
          <w:p w14:paraId="20564866">
            <w:pPr>
              <w:spacing w:line="360" w:lineRule="auto"/>
              <w:rPr>
                <w:rFonts w:hint="eastAsia" w:ascii="仿宋" w:hAnsi="仿宋" w:eastAsia="仿宋" w:cs="仿宋"/>
                <w:color w:val="auto"/>
                <w:sz w:val="24"/>
                <w:highlight w:val="none"/>
              </w:rPr>
            </w:pPr>
          </w:p>
        </w:tc>
        <w:tc>
          <w:tcPr>
            <w:tcW w:w="553" w:type="dxa"/>
          </w:tcPr>
          <w:p w14:paraId="0FD1AE91">
            <w:pPr>
              <w:spacing w:line="360" w:lineRule="auto"/>
              <w:rPr>
                <w:rFonts w:hint="eastAsia" w:ascii="仿宋" w:hAnsi="仿宋" w:eastAsia="仿宋" w:cs="仿宋"/>
                <w:color w:val="auto"/>
                <w:sz w:val="24"/>
                <w:highlight w:val="none"/>
              </w:rPr>
            </w:pPr>
          </w:p>
        </w:tc>
        <w:tc>
          <w:tcPr>
            <w:tcW w:w="553" w:type="dxa"/>
          </w:tcPr>
          <w:p w14:paraId="7B73F331">
            <w:pPr>
              <w:spacing w:line="360" w:lineRule="auto"/>
              <w:rPr>
                <w:rFonts w:hint="eastAsia" w:ascii="仿宋" w:hAnsi="仿宋" w:eastAsia="仿宋" w:cs="仿宋"/>
                <w:color w:val="auto"/>
                <w:sz w:val="24"/>
                <w:highlight w:val="none"/>
              </w:rPr>
            </w:pPr>
          </w:p>
        </w:tc>
        <w:tc>
          <w:tcPr>
            <w:tcW w:w="553" w:type="dxa"/>
          </w:tcPr>
          <w:p w14:paraId="48C8812F">
            <w:pPr>
              <w:spacing w:line="360" w:lineRule="auto"/>
              <w:rPr>
                <w:rFonts w:hint="eastAsia" w:ascii="仿宋" w:hAnsi="仿宋" w:eastAsia="仿宋" w:cs="仿宋"/>
                <w:color w:val="auto"/>
                <w:sz w:val="24"/>
                <w:highlight w:val="none"/>
              </w:rPr>
            </w:pPr>
          </w:p>
        </w:tc>
        <w:tc>
          <w:tcPr>
            <w:tcW w:w="553" w:type="dxa"/>
          </w:tcPr>
          <w:p w14:paraId="7B96241B">
            <w:pPr>
              <w:spacing w:line="360" w:lineRule="auto"/>
              <w:rPr>
                <w:rFonts w:hint="eastAsia" w:ascii="仿宋" w:hAnsi="仿宋" w:eastAsia="仿宋" w:cs="仿宋"/>
                <w:color w:val="auto"/>
                <w:sz w:val="24"/>
                <w:highlight w:val="none"/>
              </w:rPr>
            </w:pPr>
          </w:p>
        </w:tc>
        <w:tc>
          <w:tcPr>
            <w:tcW w:w="553" w:type="dxa"/>
          </w:tcPr>
          <w:p w14:paraId="0A267A9E">
            <w:pPr>
              <w:spacing w:line="360" w:lineRule="auto"/>
              <w:rPr>
                <w:rFonts w:hint="eastAsia" w:ascii="仿宋" w:hAnsi="仿宋" w:eastAsia="仿宋" w:cs="仿宋"/>
                <w:color w:val="auto"/>
                <w:sz w:val="24"/>
                <w:highlight w:val="none"/>
              </w:rPr>
            </w:pPr>
          </w:p>
        </w:tc>
        <w:tc>
          <w:tcPr>
            <w:tcW w:w="553" w:type="dxa"/>
          </w:tcPr>
          <w:p w14:paraId="7A6AAC98">
            <w:pPr>
              <w:spacing w:line="360" w:lineRule="auto"/>
              <w:rPr>
                <w:rFonts w:hint="eastAsia" w:ascii="仿宋" w:hAnsi="仿宋" w:eastAsia="仿宋" w:cs="仿宋"/>
                <w:color w:val="auto"/>
                <w:sz w:val="24"/>
                <w:highlight w:val="none"/>
              </w:rPr>
            </w:pPr>
          </w:p>
        </w:tc>
      </w:tr>
    </w:tbl>
    <w:p w14:paraId="674686B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注：供应商可按上述时间表的格式自行编制切合实际的具体时间表。</w:t>
      </w:r>
    </w:p>
    <w:p w14:paraId="671C84A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71545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240357">
      <w:pPr>
        <w:spacing w:line="360" w:lineRule="auto"/>
        <w:jc w:val="both"/>
        <w:rPr>
          <w:rFonts w:hint="eastAsia" w:ascii="仿宋" w:hAnsi="仿宋" w:eastAsia="仿宋" w:cs="仿宋"/>
          <w:b/>
          <w:bCs/>
          <w:color w:val="auto"/>
          <w:sz w:val="32"/>
          <w:szCs w:val="32"/>
          <w:highlight w:val="none"/>
          <w:lang w:eastAsia="zh-CN"/>
        </w:rPr>
      </w:pPr>
    </w:p>
    <w:p w14:paraId="21CE7E1D">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54D4A7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2F1A672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2B0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72559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FC56B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469069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2D516F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FBDB1D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F580A9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19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F5618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F75D2E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38B846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BE30E1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ACDE2F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D216101">
            <w:pPr>
              <w:autoSpaceDE w:val="0"/>
              <w:autoSpaceDN w:val="0"/>
              <w:spacing w:line="360" w:lineRule="auto"/>
              <w:jc w:val="center"/>
              <w:rPr>
                <w:rFonts w:hint="eastAsia" w:ascii="仿宋" w:hAnsi="仿宋" w:eastAsia="仿宋" w:cs="仿宋"/>
                <w:color w:val="auto"/>
                <w:sz w:val="24"/>
                <w:highlight w:val="none"/>
              </w:rPr>
            </w:pPr>
          </w:p>
        </w:tc>
      </w:tr>
      <w:tr w14:paraId="49C1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ACEE1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E1D4E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18C738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B0FC30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799D0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F7DE1ED">
            <w:pPr>
              <w:autoSpaceDE w:val="0"/>
              <w:autoSpaceDN w:val="0"/>
              <w:spacing w:line="360" w:lineRule="auto"/>
              <w:jc w:val="center"/>
              <w:rPr>
                <w:rFonts w:hint="eastAsia" w:ascii="仿宋" w:hAnsi="仿宋" w:eastAsia="仿宋" w:cs="仿宋"/>
                <w:color w:val="auto"/>
                <w:sz w:val="24"/>
                <w:highlight w:val="none"/>
              </w:rPr>
            </w:pPr>
          </w:p>
        </w:tc>
      </w:tr>
      <w:tr w14:paraId="34FD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AD2C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A62CF2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F6D89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30ED63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4147E6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3A1C509">
            <w:pPr>
              <w:autoSpaceDE w:val="0"/>
              <w:autoSpaceDN w:val="0"/>
              <w:spacing w:line="360" w:lineRule="auto"/>
              <w:jc w:val="center"/>
              <w:rPr>
                <w:rFonts w:hint="eastAsia" w:ascii="仿宋" w:hAnsi="仿宋" w:eastAsia="仿宋" w:cs="仿宋"/>
                <w:color w:val="auto"/>
                <w:sz w:val="24"/>
                <w:highlight w:val="none"/>
              </w:rPr>
            </w:pPr>
          </w:p>
        </w:tc>
      </w:tr>
    </w:tbl>
    <w:p w14:paraId="4108141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注：关于项目涉及的所有售后服务机构均在本表注明，包括供应商本单位和符合条件的第三方服务机构；</w:t>
      </w:r>
    </w:p>
    <w:p w14:paraId="09A69757">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901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9B2D2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FFA7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C8E3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6F12A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C5EFF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8FC94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C9D4E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000AB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75308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0517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C9F57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2938B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B9364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E6EF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315E7B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72A7B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357C5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A65C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6554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144234">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7249A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09D9C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CD30B8">
            <w:pPr>
              <w:autoSpaceDE w:val="0"/>
              <w:autoSpaceDN w:val="0"/>
              <w:spacing w:line="240" w:lineRule="exact"/>
              <w:rPr>
                <w:rFonts w:hint="eastAsia" w:ascii="仿宋" w:hAnsi="仿宋" w:eastAsia="仿宋" w:cs="仿宋"/>
                <w:color w:val="auto"/>
                <w:sz w:val="24"/>
                <w:highlight w:val="none"/>
              </w:rPr>
            </w:pPr>
          </w:p>
        </w:tc>
      </w:tr>
      <w:tr w14:paraId="3D1D6F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8C2D4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FAEE2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23C27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50724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2FAF9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34A23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E83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6D739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0CCFA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12964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707B87">
            <w:pPr>
              <w:autoSpaceDE w:val="0"/>
              <w:autoSpaceDN w:val="0"/>
              <w:spacing w:line="240" w:lineRule="exact"/>
              <w:rPr>
                <w:rFonts w:hint="eastAsia" w:ascii="仿宋" w:hAnsi="仿宋" w:eastAsia="仿宋" w:cs="仿宋"/>
                <w:color w:val="auto"/>
                <w:sz w:val="24"/>
                <w:highlight w:val="none"/>
              </w:rPr>
            </w:pPr>
          </w:p>
        </w:tc>
      </w:tr>
      <w:tr w14:paraId="2CE778F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D462A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05869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02EEB2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3540A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98CE6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C010A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4C57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2EB7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AF535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D3FF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AE08529">
            <w:pPr>
              <w:autoSpaceDE w:val="0"/>
              <w:autoSpaceDN w:val="0"/>
              <w:spacing w:line="240" w:lineRule="exact"/>
              <w:rPr>
                <w:rFonts w:hint="eastAsia" w:ascii="仿宋" w:hAnsi="仿宋" w:eastAsia="仿宋" w:cs="仿宋"/>
                <w:color w:val="auto"/>
                <w:sz w:val="24"/>
                <w:highlight w:val="none"/>
              </w:rPr>
            </w:pPr>
          </w:p>
        </w:tc>
      </w:tr>
    </w:tbl>
    <w:p w14:paraId="291E6E8D">
      <w:pPr>
        <w:autoSpaceDE w:val="0"/>
        <w:autoSpaceDN w:val="0"/>
        <w:spacing w:line="360" w:lineRule="auto"/>
        <w:rPr>
          <w:rFonts w:hint="eastAsia" w:ascii="仿宋" w:hAnsi="仿宋" w:eastAsia="仿宋" w:cs="仿宋"/>
          <w:color w:val="auto"/>
          <w:kern w:val="0"/>
          <w:sz w:val="24"/>
          <w:highlight w:val="none"/>
        </w:rPr>
      </w:pPr>
    </w:p>
    <w:p w14:paraId="6BF48B6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B8E253E">
      <w:pPr>
        <w:spacing w:line="336" w:lineRule="auto"/>
        <w:jc w:val="center"/>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1900B74A">
      <w:pPr>
        <w:rPr>
          <w:rFonts w:hint="eastAsia" w:ascii="仿宋" w:hAnsi="仿宋" w:eastAsia="仿宋" w:cs="仿宋"/>
          <w:color w:val="auto"/>
          <w:highlight w:val="none"/>
          <w:lang w:eastAsia="zh-CN"/>
        </w:rPr>
      </w:pPr>
    </w:p>
    <w:p w14:paraId="060B0410">
      <w:pPr>
        <w:spacing w:line="360" w:lineRule="auto"/>
        <w:jc w:val="center"/>
        <w:rPr>
          <w:rFonts w:hint="eastAsia" w:ascii="仿宋" w:hAnsi="仿宋" w:eastAsia="仿宋" w:cs="仿宋"/>
          <w:b/>
          <w:color w:val="auto"/>
          <w:sz w:val="30"/>
          <w:szCs w:val="30"/>
          <w:highlight w:val="none"/>
          <w:lang w:eastAsia="zh-CN"/>
        </w:rPr>
      </w:pPr>
    </w:p>
    <w:p w14:paraId="1C357705">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、供应商售后服务能力证明材料</w:t>
      </w:r>
    </w:p>
    <w:p w14:paraId="219271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17BD0CCE">
      <w:pPr>
        <w:spacing w:line="336" w:lineRule="auto"/>
        <w:ind w:firstLine="3600" w:firstLineChars="1500"/>
        <w:rPr>
          <w:rFonts w:hint="eastAsia" w:ascii="仿宋" w:hAnsi="仿宋" w:eastAsia="仿宋" w:cs="仿宋"/>
          <w:color w:val="auto"/>
          <w:sz w:val="24"/>
          <w:highlight w:val="none"/>
        </w:rPr>
      </w:pPr>
    </w:p>
    <w:p w14:paraId="42A0EEA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F54CAC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E99D8">
      <w:pPr>
        <w:pStyle w:val="72"/>
        <w:rPr>
          <w:rFonts w:hint="eastAsia" w:ascii="仿宋" w:hAnsi="仿宋" w:eastAsia="仿宋" w:cs="仿宋"/>
          <w:color w:val="auto"/>
          <w:highlight w:val="none"/>
        </w:rPr>
      </w:pPr>
    </w:p>
    <w:p w14:paraId="2F584A1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57A8D7A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（由供应商根据采购需求及磋商文件要求编制）</w:t>
      </w:r>
    </w:p>
    <w:p w14:paraId="6E3AE75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14:paraId="0196B5C9">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946F3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37262DA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E9022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210662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截止磋商时间近3年业绩及承担的主要工作情况，曾担任项目经理的项目应列明细</w:t>
            </w:r>
          </w:p>
        </w:tc>
      </w:tr>
      <w:tr w14:paraId="4026F7F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05287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44B8D50">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486A1F7">
            <w:pPr>
              <w:autoSpaceDE w:val="0"/>
              <w:autoSpaceDN w:val="0"/>
              <w:spacing w:line="360" w:lineRule="auto"/>
              <w:jc w:val="center"/>
              <w:rPr>
                <w:rFonts w:hint="eastAsia" w:ascii="仿宋" w:hAnsi="仿宋" w:eastAsia="仿宋" w:cs="仿宋"/>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633FE6B1">
            <w:pPr>
              <w:autoSpaceDE w:val="0"/>
              <w:autoSpaceDN w:val="0"/>
              <w:spacing w:line="360" w:lineRule="auto"/>
              <w:jc w:val="center"/>
              <w:rPr>
                <w:rFonts w:hint="eastAsia" w:ascii="仿宋" w:hAnsi="仿宋" w:eastAsia="仿宋" w:cs="仿宋"/>
                <w:color w:val="auto"/>
                <w:sz w:val="24"/>
                <w:highlight w:val="none"/>
              </w:rPr>
            </w:pPr>
          </w:p>
        </w:tc>
      </w:tr>
      <w:tr w14:paraId="3271D26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3AD13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0B1B34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53DA892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01F3EC">
            <w:pPr>
              <w:autoSpaceDE w:val="0"/>
              <w:autoSpaceDN w:val="0"/>
              <w:spacing w:line="360" w:lineRule="auto"/>
              <w:jc w:val="center"/>
              <w:rPr>
                <w:rFonts w:hint="eastAsia" w:ascii="仿宋" w:hAnsi="仿宋" w:eastAsia="仿宋" w:cs="仿宋"/>
                <w:color w:val="auto"/>
                <w:sz w:val="24"/>
                <w:highlight w:val="none"/>
              </w:rPr>
            </w:pPr>
          </w:p>
        </w:tc>
      </w:tr>
      <w:tr w14:paraId="2641952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1C2E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1A3B08E">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168196E">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B00DDF7">
            <w:pPr>
              <w:autoSpaceDE w:val="0"/>
              <w:autoSpaceDN w:val="0"/>
              <w:spacing w:line="360" w:lineRule="auto"/>
              <w:jc w:val="center"/>
              <w:rPr>
                <w:rFonts w:hint="eastAsia" w:ascii="仿宋" w:hAnsi="仿宋" w:eastAsia="仿宋" w:cs="仿宋"/>
                <w:color w:val="auto"/>
                <w:sz w:val="24"/>
                <w:highlight w:val="none"/>
              </w:rPr>
            </w:pPr>
          </w:p>
        </w:tc>
      </w:tr>
      <w:tr w14:paraId="1A1F113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3CA96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77611C2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A9AB5E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6419B67">
            <w:pPr>
              <w:autoSpaceDE w:val="0"/>
              <w:autoSpaceDN w:val="0"/>
              <w:spacing w:line="360" w:lineRule="auto"/>
              <w:jc w:val="center"/>
              <w:rPr>
                <w:rFonts w:hint="eastAsia" w:ascii="仿宋" w:hAnsi="仿宋" w:eastAsia="仿宋" w:cs="仿宋"/>
                <w:color w:val="auto"/>
                <w:sz w:val="24"/>
                <w:highlight w:val="none"/>
              </w:rPr>
            </w:pPr>
          </w:p>
        </w:tc>
      </w:tr>
      <w:tr w14:paraId="42FF97A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C0029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F47AA2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9D2E34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EA13DA">
            <w:pPr>
              <w:autoSpaceDE w:val="0"/>
              <w:autoSpaceDN w:val="0"/>
              <w:spacing w:line="360" w:lineRule="auto"/>
              <w:jc w:val="center"/>
              <w:rPr>
                <w:rFonts w:hint="eastAsia" w:ascii="仿宋" w:hAnsi="仿宋" w:eastAsia="仿宋" w:cs="仿宋"/>
                <w:color w:val="auto"/>
                <w:sz w:val="24"/>
                <w:highlight w:val="none"/>
              </w:rPr>
            </w:pPr>
          </w:p>
        </w:tc>
      </w:tr>
      <w:tr w14:paraId="03693F5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68CC1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3A6A2AC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B87D6D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4E388A4">
            <w:pPr>
              <w:autoSpaceDE w:val="0"/>
              <w:autoSpaceDN w:val="0"/>
              <w:spacing w:line="360" w:lineRule="auto"/>
              <w:jc w:val="center"/>
              <w:rPr>
                <w:rFonts w:hint="eastAsia" w:ascii="仿宋" w:hAnsi="仿宋" w:eastAsia="仿宋" w:cs="仿宋"/>
                <w:color w:val="auto"/>
                <w:sz w:val="24"/>
                <w:highlight w:val="none"/>
              </w:rPr>
            </w:pPr>
          </w:p>
        </w:tc>
      </w:tr>
      <w:tr w14:paraId="63E4924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799B0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082F7DD3">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3250400">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F802654">
            <w:pPr>
              <w:autoSpaceDE w:val="0"/>
              <w:autoSpaceDN w:val="0"/>
              <w:spacing w:line="360" w:lineRule="auto"/>
              <w:jc w:val="center"/>
              <w:rPr>
                <w:rFonts w:hint="eastAsia" w:ascii="仿宋" w:hAnsi="仿宋" w:eastAsia="仿宋" w:cs="仿宋"/>
                <w:color w:val="auto"/>
                <w:sz w:val="24"/>
                <w:highlight w:val="none"/>
              </w:rPr>
            </w:pPr>
          </w:p>
        </w:tc>
      </w:tr>
      <w:tr w14:paraId="403D88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AAD0B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B7B04BC">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62B2B12">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75C2A15">
            <w:pPr>
              <w:autoSpaceDE w:val="0"/>
              <w:autoSpaceDN w:val="0"/>
              <w:spacing w:line="360" w:lineRule="auto"/>
              <w:jc w:val="center"/>
              <w:rPr>
                <w:rFonts w:hint="eastAsia" w:ascii="仿宋" w:hAnsi="仿宋" w:eastAsia="仿宋" w:cs="仿宋"/>
                <w:color w:val="auto"/>
                <w:sz w:val="24"/>
                <w:highlight w:val="none"/>
              </w:rPr>
            </w:pPr>
          </w:p>
        </w:tc>
      </w:tr>
      <w:tr w14:paraId="2288333A">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9B7A3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0E2212B">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80CD101">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A9756CA">
            <w:pPr>
              <w:autoSpaceDE w:val="0"/>
              <w:autoSpaceDN w:val="0"/>
              <w:spacing w:line="360" w:lineRule="auto"/>
              <w:jc w:val="center"/>
              <w:rPr>
                <w:rFonts w:hint="eastAsia" w:ascii="仿宋" w:hAnsi="仿宋" w:eastAsia="仿宋" w:cs="仿宋"/>
                <w:color w:val="auto"/>
                <w:sz w:val="24"/>
                <w:highlight w:val="none"/>
              </w:rPr>
            </w:pPr>
          </w:p>
        </w:tc>
      </w:tr>
    </w:tbl>
    <w:p w14:paraId="065C0B8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7040B2C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8171D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A040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FEC3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0824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1781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B9052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085D23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C1F6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6B70B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835C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929CA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4C1B8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266E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B21C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DFB7A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B3233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5FECE3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7F6C60">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AF8E5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6FE10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922D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A463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A617C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4FAD7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0993EEF">
            <w:pPr>
              <w:autoSpaceDE w:val="0"/>
              <w:autoSpaceDN w:val="0"/>
              <w:spacing w:line="360" w:lineRule="auto"/>
              <w:rPr>
                <w:rFonts w:hint="eastAsia" w:ascii="仿宋" w:hAnsi="仿宋" w:eastAsia="仿宋" w:cs="仿宋"/>
                <w:color w:val="auto"/>
                <w:sz w:val="24"/>
                <w:highlight w:val="none"/>
              </w:rPr>
            </w:pPr>
          </w:p>
        </w:tc>
      </w:tr>
      <w:tr w14:paraId="2E6F8AE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D19BC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0C3C4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01B8B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CE660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87BDE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95088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9F95F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8D077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2E950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96A01">
            <w:pPr>
              <w:autoSpaceDE w:val="0"/>
              <w:autoSpaceDN w:val="0"/>
              <w:spacing w:line="360" w:lineRule="auto"/>
              <w:rPr>
                <w:rFonts w:hint="eastAsia" w:ascii="仿宋" w:hAnsi="仿宋" w:eastAsia="仿宋" w:cs="仿宋"/>
                <w:color w:val="auto"/>
                <w:sz w:val="24"/>
                <w:highlight w:val="none"/>
              </w:rPr>
            </w:pPr>
          </w:p>
        </w:tc>
      </w:tr>
    </w:tbl>
    <w:p w14:paraId="01F7903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注：供应商可按上述的格式自行编制，须随表提交相应的证书复印件并注明所在磋商响应商务技术（资信）文件页码。</w:t>
      </w:r>
    </w:p>
    <w:p w14:paraId="495C55D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附表C:本项目的项目经理和小组人员提供交纳社保记录情况表</w:t>
      </w:r>
      <w:r>
        <w:rPr>
          <w:rFonts w:hint="eastAsia" w:ascii="仿宋" w:hAnsi="仿宋" w:eastAsia="仿宋" w:cs="仿宋"/>
          <w:color w:val="auto"/>
          <w:sz w:val="24"/>
          <w:highlight w:val="none"/>
        </w:rPr>
        <w:t>（以社保局缴纳凭证作附件）</w:t>
      </w:r>
    </w:p>
    <w:p w14:paraId="536D0F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0685F1B">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 xml:space="preserve">     日期：  年   月   日</w:t>
      </w:r>
    </w:p>
    <w:p w14:paraId="64ED108B">
      <w:pPr>
        <w:snapToGrid w:val="0"/>
        <w:spacing w:line="360" w:lineRule="auto"/>
        <w:ind w:right="960"/>
        <w:jc w:val="center"/>
        <w:rPr>
          <w:rFonts w:hint="eastAsia" w:ascii="仿宋" w:hAnsi="仿宋" w:eastAsia="仿宋" w:cs="仿宋"/>
          <w:b/>
          <w:bCs/>
          <w:color w:val="auto"/>
          <w:sz w:val="32"/>
          <w:szCs w:val="32"/>
          <w:highlight w:val="none"/>
          <w:lang w:eastAsia="zh-CN"/>
        </w:rPr>
      </w:pPr>
    </w:p>
    <w:p w14:paraId="63CA41F8">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27E017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1EA572F">
      <w:pPr>
        <w:spacing w:line="360" w:lineRule="auto"/>
        <w:rPr>
          <w:rFonts w:hint="eastAsia" w:ascii="仿宋" w:hAnsi="仿宋" w:eastAsia="仿宋" w:cs="仿宋"/>
          <w:color w:val="auto"/>
          <w:sz w:val="18"/>
          <w:szCs w:val="18"/>
          <w:highlight w:val="none"/>
        </w:rPr>
      </w:pPr>
    </w:p>
    <w:p w14:paraId="783355C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91B6A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B45CE3">
      <w:pPr>
        <w:spacing w:line="360" w:lineRule="auto"/>
        <w:rPr>
          <w:rFonts w:hint="eastAsia" w:ascii="仿宋" w:hAnsi="仿宋" w:eastAsia="仿宋" w:cs="仿宋"/>
          <w:b/>
          <w:bCs/>
          <w:color w:val="auto"/>
          <w:sz w:val="18"/>
          <w:szCs w:val="18"/>
          <w:highlight w:val="none"/>
        </w:rPr>
      </w:pPr>
    </w:p>
    <w:p w14:paraId="008E0E56">
      <w:pPr>
        <w:spacing w:line="360" w:lineRule="auto"/>
        <w:rPr>
          <w:rFonts w:hint="eastAsia" w:ascii="仿宋" w:hAnsi="仿宋" w:eastAsia="仿宋" w:cs="仿宋"/>
          <w:b/>
          <w:bCs/>
          <w:color w:val="auto"/>
          <w:sz w:val="32"/>
          <w:szCs w:val="32"/>
          <w:highlight w:val="none"/>
        </w:rPr>
      </w:pPr>
    </w:p>
    <w:p w14:paraId="0B1C3471">
      <w:pPr>
        <w:spacing w:line="360" w:lineRule="auto"/>
        <w:rPr>
          <w:rFonts w:hint="eastAsia" w:ascii="仿宋" w:hAnsi="仿宋" w:eastAsia="仿宋" w:cs="仿宋"/>
          <w:b/>
          <w:bCs/>
          <w:color w:val="auto"/>
          <w:sz w:val="32"/>
          <w:szCs w:val="32"/>
          <w:highlight w:val="none"/>
          <w:lang w:eastAsia="zh-CN"/>
        </w:rPr>
      </w:pPr>
    </w:p>
    <w:p w14:paraId="2809641F">
      <w:pPr>
        <w:spacing w:line="360" w:lineRule="auto"/>
        <w:rPr>
          <w:rFonts w:hint="eastAsia" w:ascii="仿宋" w:hAnsi="仿宋" w:eastAsia="仿宋" w:cs="仿宋"/>
          <w:b/>
          <w:bCs/>
          <w:color w:val="auto"/>
          <w:sz w:val="32"/>
          <w:szCs w:val="32"/>
          <w:highlight w:val="none"/>
          <w:lang w:eastAsia="zh-CN"/>
        </w:rPr>
      </w:pPr>
    </w:p>
    <w:p w14:paraId="73C0A9C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CDD0B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747843DC">
      <w:pPr>
        <w:snapToGrid w:val="0"/>
        <w:spacing w:line="360" w:lineRule="auto"/>
        <w:ind w:right="960"/>
        <w:jc w:val="right"/>
        <w:rPr>
          <w:rFonts w:hint="eastAsia" w:ascii="仿宋" w:hAnsi="仿宋" w:eastAsia="仿宋" w:cs="仿宋"/>
          <w:color w:val="auto"/>
          <w:kern w:val="0"/>
          <w:sz w:val="24"/>
          <w:highlight w:val="none"/>
          <w:lang w:val="zh-CN"/>
        </w:rPr>
      </w:pPr>
    </w:p>
    <w:p w14:paraId="45A4DF95">
      <w:pPr>
        <w:snapToGrid w:val="0"/>
        <w:spacing w:line="360" w:lineRule="auto"/>
        <w:ind w:right="960"/>
        <w:jc w:val="right"/>
        <w:rPr>
          <w:rFonts w:hint="eastAsia" w:ascii="仿宋" w:hAnsi="仿宋" w:eastAsia="仿宋" w:cs="仿宋"/>
          <w:color w:val="auto"/>
          <w:kern w:val="0"/>
          <w:sz w:val="24"/>
          <w:highlight w:val="none"/>
          <w:lang w:val="zh-CN"/>
        </w:rPr>
      </w:pPr>
    </w:p>
    <w:p w14:paraId="7DE794B1">
      <w:pPr>
        <w:snapToGrid w:val="0"/>
        <w:spacing w:line="360" w:lineRule="auto"/>
        <w:ind w:right="960"/>
        <w:jc w:val="right"/>
        <w:rPr>
          <w:rFonts w:hint="eastAsia" w:ascii="仿宋" w:hAnsi="仿宋" w:eastAsia="仿宋" w:cs="仿宋"/>
          <w:color w:val="auto"/>
          <w:kern w:val="0"/>
          <w:sz w:val="24"/>
          <w:highlight w:val="none"/>
          <w:lang w:val="zh-CN"/>
        </w:rPr>
      </w:pPr>
    </w:p>
    <w:p w14:paraId="35E7B6D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BB29A0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A64D4A">
      <w:pPr>
        <w:spacing w:line="360" w:lineRule="auto"/>
        <w:rPr>
          <w:rFonts w:hint="eastAsia" w:ascii="仿宋" w:hAnsi="仿宋" w:eastAsia="仿宋" w:cs="仿宋"/>
          <w:b/>
          <w:bCs/>
          <w:color w:val="auto"/>
          <w:sz w:val="32"/>
          <w:szCs w:val="32"/>
          <w:highlight w:val="none"/>
        </w:rPr>
      </w:pPr>
    </w:p>
    <w:p w14:paraId="52518BF2">
      <w:pPr>
        <w:spacing w:line="360" w:lineRule="auto"/>
        <w:rPr>
          <w:rFonts w:hint="eastAsia" w:ascii="仿宋" w:hAnsi="仿宋" w:eastAsia="仿宋" w:cs="仿宋"/>
          <w:b/>
          <w:bCs/>
          <w:color w:val="auto"/>
          <w:sz w:val="32"/>
          <w:szCs w:val="32"/>
          <w:highlight w:val="none"/>
        </w:rPr>
      </w:pPr>
    </w:p>
    <w:p w14:paraId="70336210">
      <w:pPr>
        <w:spacing w:line="360" w:lineRule="auto"/>
        <w:rPr>
          <w:rFonts w:hint="eastAsia" w:ascii="仿宋" w:hAnsi="仿宋" w:eastAsia="仿宋" w:cs="仿宋"/>
          <w:b/>
          <w:bCs/>
          <w:color w:val="auto"/>
          <w:sz w:val="32"/>
          <w:szCs w:val="32"/>
          <w:highlight w:val="none"/>
        </w:rPr>
      </w:pPr>
    </w:p>
    <w:p w14:paraId="3F1954C6">
      <w:pPr>
        <w:spacing w:line="360" w:lineRule="auto"/>
        <w:rPr>
          <w:rFonts w:hint="eastAsia" w:ascii="仿宋" w:hAnsi="仿宋" w:eastAsia="仿宋" w:cs="仿宋"/>
          <w:b/>
          <w:bCs/>
          <w:color w:val="auto"/>
          <w:sz w:val="32"/>
          <w:szCs w:val="32"/>
          <w:highlight w:val="none"/>
        </w:rPr>
      </w:pPr>
    </w:p>
    <w:p w14:paraId="0FD951C7">
      <w:pPr>
        <w:spacing w:line="360" w:lineRule="auto"/>
        <w:jc w:val="center"/>
        <w:rPr>
          <w:rFonts w:hint="eastAsia" w:ascii="仿宋" w:hAnsi="仿宋" w:eastAsia="仿宋" w:cs="仿宋"/>
          <w:b/>
          <w:bCs/>
          <w:color w:val="auto"/>
          <w:sz w:val="32"/>
          <w:szCs w:val="32"/>
          <w:highlight w:val="none"/>
          <w:lang w:eastAsia="zh-CN"/>
        </w:rPr>
      </w:pPr>
    </w:p>
    <w:p w14:paraId="5C716AA4">
      <w:pPr>
        <w:spacing w:line="360" w:lineRule="auto"/>
        <w:jc w:val="center"/>
        <w:rPr>
          <w:rFonts w:hint="eastAsia" w:ascii="仿宋" w:hAnsi="仿宋" w:eastAsia="仿宋" w:cs="仿宋"/>
          <w:b/>
          <w:bCs/>
          <w:color w:val="auto"/>
          <w:sz w:val="32"/>
          <w:szCs w:val="32"/>
          <w:highlight w:val="none"/>
          <w:lang w:eastAsia="zh-CN"/>
        </w:rPr>
      </w:pPr>
    </w:p>
    <w:p w14:paraId="53EBA6CA">
      <w:pPr>
        <w:spacing w:line="360" w:lineRule="auto"/>
        <w:jc w:val="center"/>
        <w:rPr>
          <w:rFonts w:hint="eastAsia" w:ascii="仿宋" w:hAnsi="仿宋" w:eastAsia="仿宋" w:cs="仿宋"/>
          <w:b/>
          <w:bCs/>
          <w:color w:val="auto"/>
          <w:sz w:val="32"/>
          <w:szCs w:val="32"/>
          <w:highlight w:val="none"/>
          <w:lang w:eastAsia="zh-CN"/>
        </w:rPr>
      </w:pPr>
    </w:p>
    <w:p w14:paraId="26702020">
      <w:pPr>
        <w:spacing w:line="360" w:lineRule="auto"/>
        <w:jc w:val="center"/>
        <w:rPr>
          <w:rFonts w:hint="eastAsia" w:ascii="仿宋" w:hAnsi="仿宋" w:eastAsia="仿宋" w:cs="仿宋"/>
          <w:b/>
          <w:bCs/>
          <w:color w:val="auto"/>
          <w:sz w:val="32"/>
          <w:szCs w:val="32"/>
          <w:highlight w:val="none"/>
          <w:lang w:eastAsia="zh-CN"/>
        </w:rPr>
      </w:pPr>
    </w:p>
    <w:p w14:paraId="2ADF510B">
      <w:pPr>
        <w:spacing w:line="360" w:lineRule="auto"/>
        <w:jc w:val="center"/>
        <w:rPr>
          <w:rFonts w:hint="eastAsia" w:ascii="仿宋" w:hAnsi="仿宋" w:eastAsia="仿宋" w:cs="仿宋"/>
          <w:b/>
          <w:bCs/>
          <w:color w:val="auto"/>
          <w:sz w:val="32"/>
          <w:szCs w:val="32"/>
          <w:highlight w:val="none"/>
          <w:lang w:eastAsia="zh-CN"/>
        </w:rPr>
      </w:pPr>
    </w:p>
    <w:p w14:paraId="149C136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B28C1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264D9CD">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944BC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218134B">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C11D4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BE1145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068EBF6">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5DC6F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D7BC49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9929CF4">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54C504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859A8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CC714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35D40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DAC09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A1AE2D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7C6E8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D0AC741">
            <w:pPr>
              <w:suppressAutoHyphens/>
              <w:autoSpaceDE w:val="0"/>
              <w:autoSpaceDN w:val="0"/>
              <w:spacing w:line="360" w:lineRule="auto"/>
              <w:rPr>
                <w:rFonts w:hint="eastAsia" w:ascii="仿宋" w:hAnsi="仿宋" w:eastAsia="仿宋" w:cs="仿宋"/>
                <w:color w:val="auto"/>
                <w:sz w:val="24"/>
                <w:highlight w:val="none"/>
              </w:rPr>
            </w:pPr>
          </w:p>
        </w:tc>
      </w:tr>
      <w:tr w14:paraId="40590EF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540026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C62C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13282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AE5F5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D3E314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0DBAEE">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2721EA0">
            <w:pPr>
              <w:suppressAutoHyphens/>
              <w:autoSpaceDE w:val="0"/>
              <w:autoSpaceDN w:val="0"/>
              <w:spacing w:line="360" w:lineRule="auto"/>
              <w:rPr>
                <w:rFonts w:hint="eastAsia" w:ascii="仿宋" w:hAnsi="仿宋" w:eastAsia="仿宋" w:cs="仿宋"/>
                <w:color w:val="auto"/>
                <w:sz w:val="24"/>
                <w:highlight w:val="none"/>
              </w:rPr>
            </w:pPr>
          </w:p>
        </w:tc>
      </w:tr>
    </w:tbl>
    <w:p w14:paraId="6A80B12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8B18DC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课程概要</w:t>
      </w:r>
    </w:p>
    <w:p w14:paraId="53AFCB5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课程目的</w:t>
      </w:r>
    </w:p>
    <w:p w14:paraId="415B1FD3">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教学方式</w:t>
      </w:r>
    </w:p>
    <w:p w14:paraId="52B108E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先决条件</w:t>
      </w:r>
    </w:p>
    <w:p w14:paraId="29870AA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教材目录</w:t>
      </w:r>
    </w:p>
    <w:p w14:paraId="6D4602B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3EC1FA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4C71597B">
      <w:pPr>
        <w:spacing w:line="336" w:lineRule="auto"/>
        <w:ind w:firstLine="3600" w:firstLineChars="1500"/>
        <w:rPr>
          <w:rFonts w:hint="eastAsia" w:ascii="仿宋" w:hAnsi="仿宋" w:eastAsia="仿宋" w:cs="仿宋"/>
          <w:color w:val="auto"/>
          <w:sz w:val="24"/>
          <w:highlight w:val="none"/>
        </w:rPr>
      </w:pPr>
    </w:p>
    <w:p w14:paraId="436E313F">
      <w:pPr>
        <w:spacing w:line="336" w:lineRule="auto"/>
        <w:ind w:firstLine="3600" w:firstLineChars="1500"/>
        <w:rPr>
          <w:rFonts w:hint="eastAsia" w:ascii="仿宋" w:hAnsi="仿宋" w:eastAsia="仿宋" w:cs="仿宋"/>
          <w:color w:val="auto"/>
          <w:sz w:val="24"/>
          <w:highlight w:val="none"/>
        </w:rPr>
      </w:pPr>
    </w:p>
    <w:p w14:paraId="3BDF853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DC860F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572E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743866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104FC19C">
      <w:pPr>
        <w:spacing w:line="360" w:lineRule="auto"/>
        <w:jc w:val="center"/>
        <w:rPr>
          <w:rFonts w:hint="eastAsia" w:ascii="仿宋" w:hAnsi="仿宋" w:eastAsia="仿宋" w:cs="仿宋"/>
          <w:color w:val="auto"/>
          <w:sz w:val="24"/>
          <w:highlight w:val="none"/>
        </w:rPr>
      </w:pPr>
    </w:p>
    <w:p w14:paraId="3E00C61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74924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515834">
      <w:pPr>
        <w:spacing w:line="360" w:lineRule="auto"/>
        <w:jc w:val="center"/>
        <w:rPr>
          <w:rFonts w:hint="eastAsia" w:ascii="仿宋" w:hAnsi="仿宋" w:eastAsia="仿宋" w:cs="仿宋"/>
          <w:b/>
          <w:bCs/>
          <w:color w:val="auto"/>
          <w:sz w:val="30"/>
          <w:szCs w:val="30"/>
          <w:highlight w:val="none"/>
        </w:rPr>
      </w:pPr>
    </w:p>
    <w:p w14:paraId="081BF920">
      <w:pPr>
        <w:spacing w:line="360" w:lineRule="auto"/>
        <w:jc w:val="center"/>
        <w:rPr>
          <w:rFonts w:hint="eastAsia" w:ascii="仿宋" w:hAnsi="仿宋" w:eastAsia="仿宋" w:cs="仿宋"/>
          <w:b/>
          <w:bCs/>
          <w:color w:val="auto"/>
          <w:sz w:val="30"/>
          <w:szCs w:val="30"/>
          <w:highlight w:val="none"/>
        </w:rPr>
      </w:pPr>
    </w:p>
    <w:p w14:paraId="73C638B4">
      <w:pPr>
        <w:spacing w:line="360" w:lineRule="auto"/>
        <w:jc w:val="center"/>
        <w:rPr>
          <w:rFonts w:hint="eastAsia" w:ascii="仿宋" w:hAnsi="仿宋" w:eastAsia="仿宋" w:cs="仿宋"/>
          <w:b/>
          <w:bCs/>
          <w:color w:val="auto"/>
          <w:sz w:val="24"/>
          <w:highlight w:val="none"/>
        </w:rPr>
      </w:pPr>
    </w:p>
    <w:p w14:paraId="504FE42D">
      <w:pPr>
        <w:spacing w:line="360" w:lineRule="auto"/>
        <w:jc w:val="center"/>
        <w:rPr>
          <w:rFonts w:hint="eastAsia" w:ascii="仿宋" w:hAnsi="仿宋" w:eastAsia="仿宋" w:cs="仿宋"/>
          <w:b/>
          <w:bCs/>
          <w:color w:val="auto"/>
          <w:sz w:val="24"/>
          <w:highlight w:val="none"/>
        </w:rPr>
      </w:pPr>
    </w:p>
    <w:p w14:paraId="1A1B7461">
      <w:pPr>
        <w:spacing w:line="360" w:lineRule="auto"/>
        <w:jc w:val="center"/>
        <w:rPr>
          <w:rFonts w:hint="eastAsia" w:ascii="仿宋" w:hAnsi="仿宋" w:eastAsia="仿宋" w:cs="仿宋"/>
          <w:b/>
          <w:bCs/>
          <w:color w:val="auto"/>
          <w:sz w:val="32"/>
          <w:szCs w:val="32"/>
          <w:highlight w:val="none"/>
          <w:lang w:eastAsia="zh-CN"/>
        </w:rPr>
      </w:pPr>
    </w:p>
    <w:p w14:paraId="026F63A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A5846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62A3873B">
      <w:pPr>
        <w:spacing w:line="360" w:lineRule="auto"/>
        <w:rPr>
          <w:rFonts w:hint="eastAsia" w:ascii="仿宋" w:hAnsi="仿宋" w:eastAsia="仿宋" w:cs="仿宋"/>
          <w:color w:val="auto"/>
          <w:sz w:val="24"/>
          <w:highlight w:val="none"/>
        </w:rPr>
      </w:pPr>
    </w:p>
    <w:p w14:paraId="5ADE61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D4B485B">
      <w:pPr>
        <w:spacing w:line="336" w:lineRule="auto"/>
        <w:jc w:val="center"/>
        <w:rPr>
          <w:rFonts w:hint="eastAsia" w:ascii="仿宋" w:hAnsi="仿宋" w:eastAsia="仿宋" w:cs="仿宋"/>
          <w:color w:val="auto"/>
          <w:highlight w:val="none"/>
          <w:lang w:val="en-US" w:eastAsia="zh-CN"/>
        </w:rPr>
        <w:sectPr>
          <w:headerReference r:id="rId10" w:type="first"/>
          <w:footerReference r:id="rId12" w:type="first"/>
          <w:headerReference r:id="rId9" w:type="default"/>
          <w:footerReference r:id="rId11" w:type="default"/>
          <w:pgSz w:w="11906" w:h="16838"/>
          <w:pgMar w:top="1440" w:right="1800" w:bottom="1440" w:left="1800" w:header="851" w:footer="992" w:gutter="0"/>
          <w:pgNumType w:fmt="decimal"/>
          <w:cols w:space="720" w:num="1"/>
          <w:titlePg/>
          <w:docGrid w:linePitch="312" w:charSpace="0"/>
        </w:sectPr>
      </w:pPr>
      <w:r>
        <w:rPr>
          <w:rFonts w:hint="eastAsia" w:ascii="仿宋" w:hAnsi="仿宋" w:eastAsia="仿宋" w:cs="仿宋"/>
          <w:color w:val="auto"/>
          <w:sz w:val="24"/>
          <w:highlight w:val="none"/>
        </w:rPr>
        <w:t xml:space="preserve">     日期：  年  月 </w:t>
      </w:r>
      <w:r>
        <w:rPr>
          <w:rFonts w:hint="eastAsia" w:ascii="仿宋" w:hAnsi="仿宋" w:eastAsia="仿宋" w:cs="仿宋"/>
          <w:color w:val="auto"/>
          <w:sz w:val="24"/>
          <w:highlight w:val="none"/>
          <w:lang w:val="en-US" w:eastAsia="zh-CN"/>
        </w:rPr>
        <w:t xml:space="preserve"> 日</w:t>
      </w:r>
    </w:p>
    <w:p w14:paraId="6A30CDEB">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D09B640">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2814D15">
      <w:pPr>
        <w:spacing w:line="336" w:lineRule="auto"/>
        <w:jc w:val="center"/>
        <w:outlineLvl w:val="0"/>
        <w:rPr>
          <w:rFonts w:hint="eastAsia" w:ascii="仿宋" w:hAnsi="仿宋" w:eastAsia="仿宋" w:cs="仿宋"/>
          <w:b/>
          <w:color w:val="auto"/>
          <w:kern w:val="0"/>
          <w:sz w:val="36"/>
          <w:szCs w:val="36"/>
          <w:highlight w:val="none"/>
        </w:rPr>
      </w:pPr>
    </w:p>
    <w:p w14:paraId="41A21F7A">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455FBC0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F86314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43BA9B3A">
      <w:pPr>
        <w:pStyle w:val="72"/>
        <w:rPr>
          <w:rFonts w:hint="eastAsia" w:ascii="仿宋" w:hAnsi="仿宋" w:eastAsia="仿宋" w:cs="仿宋"/>
          <w:color w:val="auto"/>
          <w:highlight w:val="none"/>
          <w:lang w:eastAsia="zh-CN"/>
        </w:rPr>
      </w:pPr>
    </w:p>
    <w:p w14:paraId="49A45CEC">
      <w:pPr>
        <w:snapToGrid w:val="0"/>
        <w:spacing w:line="336" w:lineRule="auto"/>
        <w:jc w:val="center"/>
        <w:rPr>
          <w:rFonts w:hint="eastAsia" w:ascii="仿宋" w:hAnsi="仿宋" w:eastAsia="仿宋" w:cs="仿宋"/>
          <w:b/>
          <w:color w:val="auto"/>
          <w:kern w:val="0"/>
          <w:sz w:val="32"/>
          <w:szCs w:val="32"/>
          <w:highlight w:val="none"/>
        </w:rPr>
      </w:pPr>
    </w:p>
    <w:p w14:paraId="62CED969">
      <w:pPr>
        <w:spacing w:line="336" w:lineRule="auto"/>
        <w:jc w:val="center"/>
        <w:rPr>
          <w:rFonts w:hint="eastAsia" w:ascii="仿宋" w:hAnsi="仿宋" w:eastAsia="仿宋" w:cs="仿宋"/>
          <w:b/>
          <w:bCs/>
          <w:color w:val="auto"/>
          <w:sz w:val="32"/>
          <w:szCs w:val="32"/>
          <w:highlight w:val="none"/>
        </w:rPr>
      </w:pPr>
    </w:p>
    <w:p w14:paraId="0065391F">
      <w:pPr>
        <w:widowControl/>
        <w:adjustRightInd/>
        <w:spacing w:line="336" w:lineRule="auto"/>
        <w:jc w:val="left"/>
        <w:rPr>
          <w:rFonts w:hint="eastAsia" w:ascii="仿宋" w:hAnsi="仿宋" w:eastAsia="仿宋" w:cs="仿宋"/>
          <w:b/>
          <w:bCs/>
          <w:color w:val="auto"/>
          <w:sz w:val="30"/>
          <w:szCs w:val="30"/>
          <w:highlight w:val="none"/>
        </w:rPr>
      </w:pPr>
    </w:p>
    <w:p w14:paraId="11B47B2C">
      <w:pPr>
        <w:widowControl/>
        <w:adjustRightInd/>
        <w:spacing w:line="336" w:lineRule="auto"/>
        <w:jc w:val="left"/>
        <w:rPr>
          <w:rFonts w:hint="eastAsia" w:ascii="仿宋" w:hAnsi="仿宋" w:eastAsia="仿宋" w:cs="仿宋"/>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440" w:right="1800" w:bottom="1440" w:left="1800" w:header="851" w:footer="992" w:gutter="0"/>
          <w:pgNumType w:fmt="decimal"/>
          <w:cols w:space="720" w:num="1"/>
          <w:titlePg/>
          <w:docGrid w:linePitch="312" w:charSpace="0"/>
        </w:sectPr>
      </w:pPr>
      <w:r>
        <w:rPr>
          <w:rFonts w:hint="eastAsia" w:ascii="仿宋" w:hAnsi="仿宋" w:eastAsia="仿宋" w:cs="仿宋"/>
          <w:b/>
          <w:color w:val="auto"/>
          <w:sz w:val="36"/>
          <w:szCs w:val="36"/>
          <w:highlight w:val="none"/>
        </w:rPr>
        <w:br w:type="page"/>
      </w:r>
    </w:p>
    <w:p w14:paraId="1203B1EB">
      <w:pPr>
        <w:pStyle w:val="116"/>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7784F2AF">
      <w:pPr>
        <w:pStyle w:val="32"/>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初次报价一览表</w:t>
      </w:r>
    </w:p>
    <w:p w14:paraId="5F9F367B">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4F3C210">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DBA521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3259"/>
        <w:gridCol w:w="2128"/>
      </w:tblGrid>
      <w:tr w14:paraId="035C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64" w:type="dxa"/>
            <w:vAlign w:val="center"/>
          </w:tcPr>
          <w:p w14:paraId="3ADE1D0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85" w:type="dxa"/>
            <w:vAlign w:val="center"/>
          </w:tcPr>
          <w:p w14:paraId="0F7DF29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259" w:type="dxa"/>
            <w:vAlign w:val="center"/>
          </w:tcPr>
          <w:p w14:paraId="097C3BA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128" w:type="dxa"/>
          </w:tcPr>
          <w:p w14:paraId="26D8DE8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0AE56F0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562B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6462A8E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85" w:type="dxa"/>
            <w:vAlign w:val="center"/>
          </w:tcPr>
          <w:p w14:paraId="1C3D326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绍兴文理学院元培学院北门及留外楼区域配套提升工程</w:t>
            </w:r>
          </w:p>
        </w:tc>
        <w:tc>
          <w:tcPr>
            <w:tcW w:w="3259" w:type="dxa"/>
            <w:vAlign w:val="center"/>
          </w:tcPr>
          <w:p w14:paraId="7C08E60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50日历天</w:t>
            </w:r>
          </w:p>
        </w:tc>
        <w:tc>
          <w:tcPr>
            <w:tcW w:w="2128" w:type="dxa"/>
            <w:vMerge w:val="restart"/>
            <w:vAlign w:val="center"/>
          </w:tcPr>
          <w:p w14:paraId="56091C0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报价保留小数点后2位</w:t>
            </w:r>
          </w:p>
        </w:tc>
      </w:tr>
      <w:tr w14:paraId="360C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186A81C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3259" w:type="dxa"/>
            <w:vAlign w:val="center"/>
          </w:tcPr>
          <w:p w14:paraId="0709EE5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下浮率</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c>
          <w:tcPr>
            <w:tcW w:w="2128" w:type="dxa"/>
            <w:vMerge w:val="continue"/>
            <w:vAlign w:val="center"/>
          </w:tcPr>
          <w:p w14:paraId="61884BC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42CE68FE">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05D1095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987419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9B3328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6DF7E65">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93226F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E7BD8D4">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highlight w:val="none"/>
          <w:lang w:val="zh-CN"/>
        </w:rPr>
        <w:sectPr>
          <w:pgSz w:w="11906" w:h="16838"/>
          <w:pgMar w:top="1440" w:right="1800" w:bottom="1440" w:left="1800" w:header="851" w:footer="992" w:gutter="0"/>
          <w:pgNumType w:fmt="decimal"/>
          <w:cols w:space="720" w:num="1"/>
          <w:titlePg/>
          <w:docGrid w:linePitch="312" w:charSpace="0"/>
        </w:sectPr>
      </w:pPr>
    </w:p>
    <w:p w14:paraId="5C3FAA30">
      <w:pPr>
        <w:widowControl/>
        <w:adjustRightInd/>
        <w:spacing w:line="336"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2、二</w:t>
      </w:r>
      <w:r>
        <w:rPr>
          <w:rFonts w:hint="eastAsia" w:ascii="仿宋" w:hAnsi="仿宋" w:eastAsia="仿宋" w:cs="仿宋"/>
          <w:b/>
          <w:bCs/>
          <w:color w:val="auto"/>
          <w:sz w:val="28"/>
          <w:szCs w:val="28"/>
          <w:highlight w:val="none"/>
        </w:rPr>
        <w:t>次报价一览表（磋商响应文件中不提供，此格式用于二次报价）</w:t>
      </w:r>
    </w:p>
    <w:p w14:paraId="312FACA0">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C6E1D4B">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0E1550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w:t>
      </w:r>
    </w:p>
    <w:tbl>
      <w:tblPr>
        <w:tblStyle w:val="61"/>
        <w:tblW w:w="9627"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16"/>
        <w:gridCol w:w="2579"/>
        <w:gridCol w:w="2128"/>
      </w:tblGrid>
      <w:tr w14:paraId="3E29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804" w:type="dxa"/>
            <w:vAlign w:val="center"/>
          </w:tcPr>
          <w:p w14:paraId="4FB6F73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116" w:type="dxa"/>
            <w:vAlign w:val="center"/>
          </w:tcPr>
          <w:p w14:paraId="564A45B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579" w:type="dxa"/>
            <w:vAlign w:val="center"/>
          </w:tcPr>
          <w:p w14:paraId="58D5CD4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工期</w:t>
            </w:r>
          </w:p>
        </w:tc>
        <w:tc>
          <w:tcPr>
            <w:tcW w:w="2128" w:type="dxa"/>
          </w:tcPr>
          <w:p w14:paraId="206443C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p>
          <w:p w14:paraId="1703F1D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7018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4" w:type="dxa"/>
            <w:vAlign w:val="center"/>
          </w:tcPr>
          <w:p w14:paraId="7479F2B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4116" w:type="dxa"/>
            <w:vAlign w:val="center"/>
          </w:tcPr>
          <w:p w14:paraId="5753032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绍兴文理学院元培学院北门及留外楼区域配套提升工程</w:t>
            </w:r>
          </w:p>
        </w:tc>
        <w:tc>
          <w:tcPr>
            <w:tcW w:w="2579" w:type="dxa"/>
            <w:vAlign w:val="center"/>
          </w:tcPr>
          <w:p w14:paraId="7E65BAF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50日历天</w:t>
            </w:r>
          </w:p>
        </w:tc>
        <w:tc>
          <w:tcPr>
            <w:tcW w:w="2128" w:type="dxa"/>
            <w:vMerge w:val="restart"/>
            <w:vAlign w:val="center"/>
          </w:tcPr>
          <w:p w14:paraId="111A866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报价保留小数点后2位</w:t>
            </w:r>
          </w:p>
        </w:tc>
      </w:tr>
      <w:tr w14:paraId="2C00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20" w:type="dxa"/>
            <w:gridSpan w:val="2"/>
            <w:vAlign w:val="center"/>
          </w:tcPr>
          <w:p w14:paraId="45363CD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2579" w:type="dxa"/>
            <w:vAlign w:val="center"/>
          </w:tcPr>
          <w:p w14:paraId="2D4402F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下浮率</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c>
          <w:tcPr>
            <w:tcW w:w="2128" w:type="dxa"/>
            <w:vMerge w:val="continue"/>
            <w:vAlign w:val="center"/>
          </w:tcPr>
          <w:p w14:paraId="6FC5D1E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highlight w:val="none"/>
              </w:rPr>
            </w:pPr>
          </w:p>
        </w:tc>
      </w:tr>
    </w:tbl>
    <w:p w14:paraId="15604116">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4FF1EDC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D58B7D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F1EABD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9507003">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p>
    <w:p w14:paraId="6B1CD15F">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7F3A8AD">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BE06168">
      <w:pPr>
        <w:widowControl/>
        <w:adjustRightInd/>
        <w:spacing w:line="336" w:lineRule="auto"/>
        <w:jc w:val="center"/>
        <w:rPr>
          <w:rFonts w:hint="eastAsia" w:ascii="仿宋" w:hAnsi="仿宋" w:eastAsia="仿宋" w:cs="仿宋"/>
          <w:b/>
          <w:color w:val="auto"/>
          <w:sz w:val="32"/>
          <w:szCs w:val="32"/>
          <w:highlight w:val="none"/>
        </w:rPr>
      </w:pPr>
    </w:p>
    <w:p w14:paraId="2FC4B766">
      <w:pPr>
        <w:widowControl/>
        <w:adjustRightInd/>
        <w:spacing w:line="336" w:lineRule="auto"/>
        <w:jc w:val="center"/>
        <w:rPr>
          <w:rFonts w:hint="eastAsia" w:ascii="仿宋" w:hAnsi="仿宋" w:eastAsia="仿宋" w:cs="仿宋"/>
          <w:b/>
          <w:color w:val="auto"/>
          <w:sz w:val="32"/>
          <w:szCs w:val="32"/>
          <w:highlight w:val="none"/>
        </w:rPr>
      </w:pPr>
    </w:p>
    <w:p w14:paraId="21D2EA97">
      <w:pPr>
        <w:widowControl/>
        <w:adjustRightInd/>
        <w:spacing w:line="336" w:lineRule="auto"/>
        <w:jc w:val="center"/>
        <w:rPr>
          <w:rFonts w:hint="eastAsia" w:ascii="仿宋" w:hAnsi="仿宋" w:eastAsia="仿宋" w:cs="仿宋"/>
          <w:b/>
          <w:color w:val="auto"/>
          <w:sz w:val="32"/>
          <w:szCs w:val="32"/>
          <w:highlight w:val="none"/>
        </w:rPr>
      </w:pPr>
    </w:p>
    <w:p w14:paraId="26183B33">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69" w:name="_Toc465665161"/>
      <w:r>
        <w:rPr>
          <w:rFonts w:hint="eastAsia" w:ascii="仿宋" w:hAnsi="仿宋" w:eastAsia="仿宋" w:cs="仿宋"/>
          <w:b/>
          <w:color w:val="auto"/>
          <w:sz w:val="32"/>
          <w:szCs w:val="32"/>
          <w:highlight w:val="none"/>
        </w:rPr>
        <w:t>（如果有）</w:t>
      </w:r>
    </w:p>
    <w:p w14:paraId="5C08AFDB">
      <w:pPr>
        <w:widowControl/>
        <w:spacing w:line="336" w:lineRule="auto"/>
        <w:ind w:firstLine="120" w:firstLineChars="50"/>
        <w:jc w:val="left"/>
        <w:rPr>
          <w:rFonts w:hint="eastAsia" w:ascii="仿宋" w:hAnsi="仿宋" w:eastAsia="仿宋" w:cs="仿宋"/>
          <w:b/>
          <w:color w:val="auto"/>
          <w:sz w:val="24"/>
          <w:highlight w:val="none"/>
        </w:rPr>
      </w:pPr>
    </w:p>
    <w:p w14:paraId="34D27E09">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9FA2C">
      <w:pPr>
        <w:widowControl/>
        <w:spacing w:line="336" w:lineRule="auto"/>
        <w:ind w:firstLine="120" w:firstLineChars="50"/>
        <w:jc w:val="left"/>
        <w:rPr>
          <w:rFonts w:hint="eastAsia" w:ascii="仿宋" w:hAnsi="仿宋" w:eastAsia="仿宋" w:cs="仿宋"/>
          <w:b/>
          <w:color w:val="auto"/>
          <w:sz w:val="24"/>
          <w:highlight w:val="none"/>
        </w:rPr>
      </w:pPr>
    </w:p>
    <w:p w14:paraId="739CC5BB">
      <w:pPr>
        <w:pStyle w:val="72"/>
        <w:rPr>
          <w:rFonts w:hint="eastAsia" w:ascii="仿宋" w:hAnsi="仿宋" w:eastAsia="仿宋" w:cs="仿宋"/>
          <w:b/>
          <w:color w:val="auto"/>
          <w:sz w:val="24"/>
          <w:highlight w:val="none"/>
        </w:rPr>
      </w:pPr>
    </w:p>
    <w:p w14:paraId="4EC6B04E">
      <w:pPr>
        <w:pStyle w:val="73"/>
        <w:rPr>
          <w:rFonts w:hint="eastAsia" w:ascii="仿宋" w:hAnsi="仿宋" w:eastAsia="仿宋" w:cs="仿宋"/>
          <w:b/>
          <w:color w:val="auto"/>
          <w:sz w:val="24"/>
          <w:highlight w:val="none"/>
        </w:rPr>
      </w:pPr>
    </w:p>
    <w:p w14:paraId="45DE72F2">
      <w:pPr>
        <w:rPr>
          <w:rFonts w:hint="eastAsia" w:ascii="仿宋" w:hAnsi="仿宋" w:eastAsia="仿宋" w:cs="仿宋"/>
          <w:b/>
          <w:color w:val="auto"/>
          <w:sz w:val="24"/>
          <w:highlight w:val="none"/>
        </w:rPr>
      </w:pPr>
    </w:p>
    <w:p w14:paraId="63ECF3AA">
      <w:pPr>
        <w:pStyle w:val="72"/>
        <w:rPr>
          <w:rFonts w:hint="eastAsia" w:ascii="仿宋" w:hAnsi="仿宋" w:eastAsia="仿宋" w:cs="仿宋"/>
          <w:color w:val="auto"/>
          <w:highlight w:val="none"/>
        </w:rPr>
      </w:pPr>
    </w:p>
    <w:p w14:paraId="65F650FA">
      <w:pPr>
        <w:widowControl/>
        <w:spacing w:line="336"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14:paraId="4BD5F5C8">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24B12FE3">
      <w:pPr>
        <w:widowControl/>
        <w:adjustRightInd/>
        <w:spacing w:line="336" w:lineRule="auto"/>
        <w:jc w:val="center"/>
        <w:rPr>
          <w:rFonts w:hint="eastAsia" w:ascii="仿宋" w:hAnsi="仿宋" w:eastAsia="仿宋" w:cs="仿宋"/>
          <w:color w:val="auto"/>
          <w:sz w:val="24"/>
          <w:highlight w:val="none"/>
        </w:rPr>
      </w:pPr>
    </w:p>
    <w:p w14:paraId="7BA1F5A8">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4DA16C9">
      <w:pPr>
        <w:pStyle w:val="2"/>
        <w:keepNext w:val="0"/>
        <w:keepLines w:val="0"/>
        <w:pageBreakBefore/>
        <w:widowControl/>
        <w:numPr>
          <w:ilvl w:val="0"/>
          <w:numId w:val="0"/>
        </w:numPr>
        <w:adjustRightInd/>
        <w:spacing w:before="0" w:after="0" w:line="336"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69"/>
    </w:p>
    <w:p w14:paraId="498DF1EF">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28128F">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B0A721">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C802621">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5135D3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073FD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9A33C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0B5A87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3A4B1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833EA0">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7A5C01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3D0D23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608BC2">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E91DFC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68BAE26">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EA1C4C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8D74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743B1D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CEE553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DFC29D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41031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1F720C8">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0D99854">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1E5E5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E6B0497">
      <w:pPr>
        <w:spacing w:line="336" w:lineRule="auto"/>
        <w:rPr>
          <w:rFonts w:hint="eastAsia" w:ascii="仿宋" w:hAnsi="仿宋" w:eastAsia="仿宋" w:cs="仿宋"/>
          <w:color w:val="auto"/>
          <w:sz w:val="24"/>
          <w:highlight w:val="none"/>
        </w:rPr>
      </w:pPr>
    </w:p>
    <w:p w14:paraId="228A2CE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5A520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A8A955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74601F8">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53F82A0">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25284A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AD428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C25294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162E739">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70062F">
      <w:pPr>
        <w:widowControl/>
        <w:spacing w:line="336" w:lineRule="auto"/>
        <w:ind w:firstLine="600" w:firstLineChars="200"/>
        <w:jc w:val="left"/>
        <w:rPr>
          <w:rFonts w:hint="eastAsia" w:ascii="仿宋" w:hAnsi="仿宋" w:eastAsia="仿宋" w:cs="仿宋"/>
          <w:color w:val="auto"/>
          <w:sz w:val="30"/>
          <w:szCs w:val="30"/>
          <w:highlight w:val="none"/>
        </w:rPr>
      </w:pPr>
    </w:p>
    <w:p w14:paraId="18243F56">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1B9A1EEF">
      <w:pPr>
        <w:spacing w:line="336" w:lineRule="auto"/>
        <w:jc w:val="center"/>
        <w:rPr>
          <w:rFonts w:hint="eastAsia" w:ascii="仿宋" w:hAnsi="仿宋" w:eastAsia="仿宋" w:cs="仿宋"/>
          <w:b/>
          <w:color w:val="auto"/>
          <w:sz w:val="24"/>
          <w:highlight w:val="none"/>
        </w:rPr>
      </w:pPr>
    </w:p>
    <w:p w14:paraId="57A9E218">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925A36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669999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3BC93CF">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FD59AB">
      <w:pPr>
        <w:tabs>
          <w:tab w:val="left" w:pos="6510"/>
        </w:tabs>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0984DF">
      <w:pPr>
        <w:tabs>
          <w:tab w:val="left" w:pos="6510"/>
        </w:tabs>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6E74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74C6E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5222C27">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EF05F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3D46C4">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B1FD1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41E446C">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BBD25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1E966D">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2F402A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0C3B4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B787689">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D01821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C47543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D80A9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604621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001DF6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E5608F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00B6688">
      <w:pPr>
        <w:spacing w:line="336"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D8612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E88E24">
      <w:pPr>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1DA8E6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28024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2DC91B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80717D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821437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2E1AC1">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14488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2DBA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CEF12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AF624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BB7ED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131EF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271121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038C2F">
      <w:pPr>
        <w:spacing w:line="336" w:lineRule="auto"/>
        <w:rPr>
          <w:rFonts w:hint="eastAsia" w:ascii="仿宋" w:hAnsi="仿宋" w:eastAsia="仿宋" w:cs="仿宋"/>
          <w:b/>
          <w:color w:val="auto"/>
          <w:sz w:val="24"/>
          <w:highlight w:val="none"/>
        </w:rPr>
      </w:pPr>
    </w:p>
    <w:p w14:paraId="00B4806E">
      <w:pPr>
        <w:spacing w:line="336" w:lineRule="auto"/>
        <w:rPr>
          <w:rFonts w:hint="eastAsia" w:ascii="仿宋" w:hAnsi="仿宋" w:eastAsia="仿宋" w:cs="仿宋"/>
          <w:b/>
          <w:color w:val="auto"/>
          <w:sz w:val="24"/>
          <w:highlight w:val="none"/>
        </w:rPr>
      </w:pPr>
    </w:p>
    <w:p w14:paraId="280BAD3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E600895">
      <w:pPr>
        <w:widowControl/>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770C117">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47F4BF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038E8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2582F32">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40BEF7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C31D2F">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9ED5F90">
      <w:pPr>
        <w:spacing w:line="336" w:lineRule="auto"/>
        <w:rPr>
          <w:rFonts w:hint="eastAsia" w:ascii="仿宋" w:hAnsi="仿宋" w:eastAsia="仿宋" w:cs="仿宋"/>
          <w:b/>
          <w:color w:val="auto"/>
          <w:sz w:val="24"/>
          <w:highlight w:val="none"/>
        </w:rPr>
      </w:pPr>
    </w:p>
    <w:p w14:paraId="3A23800C">
      <w:pPr>
        <w:widowControl/>
        <w:adjustRightInd/>
        <w:spacing w:line="336"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br w:type="page"/>
      </w:r>
    </w:p>
    <w:p w14:paraId="6A93C3FC">
      <w:pPr>
        <w:autoSpaceDE w:val="0"/>
        <w:autoSpaceDN w:val="0"/>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460EA3B3">
      <w:pPr>
        <w:autoSpaceDE w:val="0"/>
        <w:autoSpaceDN w:val="0"/>
        <w:spacing w:line="336" w:lineRule="auto"/>
        <w:jc w:val="center"/>
        <w:rPr>
          <w:rFonts w:hint="eastAsia" w:ascii="仿宋" w:hAnsi="仿宋" w:eastAsia="仿宋" w:cs="仿宋"/>
          <w:b/>
          <w:bCs/>
          <w:color w:val="auto"/>
          <w:sz w:val="32"/>
          <w:szCs w:val="32"/>
          <w:highlight w:val="none"/>
        </w:rPr>
      </w:pPr>
    </w:p>
    <w:p w14:paraId="2271D4C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A6E793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E2B787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C7ECE6">
      <w:pPr>
        <w:spacing w:line="336" w:lineRule="auto"/>
        <w:ind w:firstLine="494"/>
        <w:rPr>
          <w:rFonts w:hint="eastAsia" w:ascii="仿宋" w:hAnsi="仿宋" w:eastAsia="仿宋" w:cs="仿宋"/>
          <w:color w:val="auto"/>
          <w:sz w:val="24"/>
          <w:highlight w:val="none"/>
        </w:rPr>
      </w:pPr>
    </w:p>
    <w:p w14:paraId="4BF0CE69">
      <w:pPr>
        <w:spacing w:line="336" w:lineRule="auto"/>
        <w:ind w:firstLine="494"/>
        <w:rPr>
          <w:rFonts w:hint="eastAsia" w:ascii="仿宋" w:hAnsi="仿宋" w:eastAsia="仿宋" w:cs="仿宋"/>
          <w:color w:val="auto"/>
          <w:sz w:val="24"/>
          <w:highlight w:val="none"/>
        </w:rPr>
      </w:pPr>
    </w:p>
    <w:p w14:paraId="6823E33D">
      <w:pPr>
        <w:spacing w:line="336" w:lineRule="auto"/>
        <w:ind w:firstLine="494"/>
        <w:rPr>
          <w:rFonts w:hint="eastAsia" w:ascii="仿宋" w:hAnsi="仿宋" w:eastAsia="仿宋" w:cs="仿宋"/>
          <w:color w:val="auto"/>
          <w:sz w:val="24"/>
          <w:highlight w:val="none"/>
        </w:rPr>
      </w:pPr>
    </w:p>
    <w:p w14:paraId="78798849">
      <w:pPr>
        <w:spacing w:line="336" w:lineRule="auto"/>
        <w:ind w:firstLine="494"/>
        <w:rPr>
          <w:rFonts w:hint="eastAsia" w:ascii="仿宋" w:hAnsi="仿宋" w:eastAsia="仿宋" w:cs="仿宋"/>
          <w:color w:val="auto"/>
          <w:sz w:val="24"/>
          <w:highlight w:val="none"/>
        </w:rPr>
      </w:pPr>
    </w:p>
    <w:p w14:paraId="44461922">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7C59BB2">
      <w:pPr>
        <w:spacing w:line="336" w:lineRule="auto"/>
        <w:ind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2C0300D">
      <w:pPr>
        <w:spacing w:line="336"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50F330F">
      <w:pPr>
        <w:spacing w:line="336" w:lineRule="auto"/>
        <w:rPr>
          <w:rFonts w:hint="eastAsia" w:ascii="仿宋" w:hAnsi="仿宋" w:eastAsia="仿宋" w:cs="仿宋"/>
          <w:bCs/>
          <w:color w:val="auto"/>
          <w:sz w:val="24"/>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19A78E52">
      <w:pPr>
        <w:widowControl/>
        <w:spacing w:line="336" w:lineRule="auto"/>
        <w:ind w:firstLine="480" w:firstLineChars="200"/>
        <w:jc w:val="left"/>
        <w:rPr>
          <w:rFonts w:hint="eastAsia" w:ascii="仿宋" w:hAnsi="仿宋" w:eastAsia="仿宋" w:cs="仿宋"/>
          <w:color w:val="auto"/>
          <w:kern w:val="0"/>
          <w:sz w:val="24"/>
          <w:highlight w:val="none"/>
        </w:rPr>
      </w:pPr>
    </w:p>
    <w:p w14:paraId="43E69DF2">
      <w:pPr>
        <w:snapToGrid w:val="0"/>
        <w:spacing w:line="336" w:lineRule="auto"/>
        <w:jc w:val="center"/>
        <w:rPr>
          <w:rFonts w:hint="eastAsia" w:ascii="仿宋" w:hAnsi="仿宋" w:eastAsia="仿宋" w:cs="仿宋"/>
          <w:b/>
          <w:color w:val="auto"/>
          <w:sz w:val="24"/>
          <w:highlight w:val="none"/>
        </w:rPr>
      </w:pPr>
    </w:p>
    <w:p w14:paraId="6C77C5D4">
      <w:pPr>
        <w:widowControl/>
        <w:adjustRightInd/>
        <w:spacing w:line="336"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3B409C66">
      <w:pPr>
        <w:autoSpaceDE w:val="0"/>
        <w:autoSpaceDN w:val="0"/>
        <w:spacing w:line="336"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32FDDB61">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3C648D03">
      <w:pPr>
        <w:snapToGrid w:val="0"/>
        <w:spacing w:line="336" w:lineRule="auto"/>
        <w:jc w:val="center"/>
        <w:rPr>
          <w:rFonts w:hint="eastAsia" w:ascii="仿宋" w:hAnsi="仿宋" w:eastAsia="仿宋" w:cs="仿宋"/>
          <w:b/>
          <w:color w:val="auto"/>
          <w:kern w:val="0"/>
          <w:sz w:val="32"/>
          <w:szCs w:val="32"/>
          <w:highlight w:val="none"/>
          <w:lang w:val="zh-CN"/>
        </w:rPr>
      </w:pPr>
    </w:p>
    <w:p w14:paraId="07CF4926">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5A7D567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70FC6845">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1D60E7DD">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0F5F8BDB">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DAC602F">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212924C">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0ED1DC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3BBFBFE3">
      <w:pPr>
        <w:snapToGrid w:val="0"/>
        <w:spacing w:line="336"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70" w:name="_Hlk101131882"/>
      <w:r>
        <w:rPr>
          <w:rFonts w:hint="eastAsia" w:ascii="仿宋" w:hAnsi="仿宋" w:eastAsia="仿宋" w:cs="仿宋"/>
          <w:color w:val="auto"/>
          <w:kern w:val="0"/>
          <w:sz w:val="24"/>
          <w:highlight w:val="none"/>
          <w:u w:val="single"/>
        </w:rPr>
        <w:t>联合体成员X,……</w:t>
      </w:r>
      <w:bookmarkEnd w:id="7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7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71"/>
      <w:r>
        <w:rPr>
          <w:rFonts w:hint="eastAsia" w:ascii="仿宋" w:hAnsi="仿宋" w:eastAsia="仿宋" w:cs="仿宋"/>
          <w:b/>
          <w:color w:val="auto"/>
          <w:kern w:val="0"/>
          <w:sz w:val="24"/>
          <w:highlight w:val="none"/>
          <w:lang w:val="zh-CN"/>
        </w:rPr>
        <w:t>）</w:t>
      </w:r>
    </w:p>
    <w:p w14:paraId="2DE41064">
      <w:pPr>
        <w:spacing w:line="336"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72"/>
    </w:p>
    <w:p w14:paraId="701BCFB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3E482688">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05BAAFA1">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63DA00">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77E034">
      <w:pPr>
        <w:snapToGrid w:val="0"/>
        <w:spacing w:line="336"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0308744">
      <w:pPr>
        <w:snapToGrid w:val="0"/>
        <w:spacing w:line="336"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432DDF">
      <w:pPr>
        <w:snapToGrid w:val="0"/>
        <w:spacing w:line="336" w:lineRule="auto"/>
        <w:ind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A6C748">
      <w:pPr>
        <w:snapToGrid w:val="0"/>
        <w:spacing w:line="336" w:lineRule="auto"/>
        <w:ind w:firstLine="4560" w:firstLineChars="19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C003A7">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118A70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824DE4">
      <w:pPr>
        <w:widowControl/>
        <w:adjustRightInd/>
        <w:spacing w:line="336" w:lineRule="auto"/>
        <w:jc w:val="left"/>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5453DA13">
      <w:pPr>
        <w:pageBreakBefore w:val="0"/>
        <w:kinsoku/>
        <w:wordWrap/>
        <w:overflowPunct/>
        <w:topLinePunct w:val="0"/>
        <w:autoSpaceDE/>
        <w:autoSpaceDN/>
        <w:bidi w:val="0"/>
        <w:snapToGrid w:val="0"/>
        <w:spacing w:line="288" w:lineRule="auto"/>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5DECCFF">
      <w:pPr>
        <w:pageBreakBefore w:val="0"/>
        <w:widowControl/>
        <w:kinsoku/>
        <w:wordWrap/>
        <w:overflowPunct/>
        <w:topLinePunct w:val="0"/>
        <w:autoSpaceDE/>
        <w:autoSpaceDN/>
        <w:bidi w:val="0"/>
        <w:spacing w:line="288" w:lineRule="auto"/>
        <w:ind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70D400F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258FA4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0A5E940">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B8AB7E8">
      <w:pPr>
        <w:pStyle w:val="3"/>
        <w:pageBreakBefore w:val="0"/>
        <w:numPr>
          <w:ilvl w:val="0"/>
          <w:numId w:val="0"/>
        </w:numPr>
        <w:kinsoku/>
        <w:wordWrap/>
        <w:overflowPunct/>
        <w:topLinePunct w:val="0"/>
        <w:autoSpaceDE/>
        <w:autoSpaceDN/>
        <w:bidi w:val="0"/>
        <w:spacing w:line="288" w:lineRule="auto"/>
        <w:ind w:leftChars="95" w:firstLine="482" w:firstLineChars="2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w:t>
      </w:r>
    </w:p>
    <w:p w14:paraId="05406FFE">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17B79B5D">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4327581">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5339777">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1C3CDC6">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23EC5FA">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1F03AE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941AE7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DFBEBA">
      <w:pPr>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7BCBA5">
      <w:pPr>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4BD7B5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4E4CD8">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7025A7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0333B4">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403F80E">
      <w:pPr>
        <w:pageBreakBefore w:val="0"/>
        <w:kinsoku/>
        <w:wordWrap/>
        <w:overflowPunct/>
        <w:topLinePunct w:val="0"/>
        <w:autoSpaceDE/>
        <w:autoSpaceDN/>
        <w:bidi w:val="0"/>
        <w:snapToGrid w:val="0"/>
        <w:spacing w:line="288" w:lineRule="auto"/>
        <w:ind w:left="5039" w:leftChars="228" w:hanging="4560" w:hangingChars="19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供应商名称(电子签名)：</w:t>
      </w:r>
    </w:p>
    <w:p w14:paraId="0586A1C0">
      <w:pPr>
        <w:pageBreakBefore w:val="0"/>
        <w:kinsoku/>
        <w:wordWrap/>
        <w:overflowPunct/>
        <w:topLinePunct w:val="0"/>
        <w:autoSpaceDE/>
        <w:autoSpaceDN/>
        <w:bidi w:val="0"/>
        <w:snapToGrid w:val="0"/>
        <w:spacing w:line="288" w:lineRule="auto"/>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8735472">
      <w:pPr>
        <w:pageBreakBefore w:val="0"/>
        <w:kinsoku/>
        <w:wordWrap/>
        <w:overflowPunct/>
        <w:topLinePunct w:val="0"/>
        <w:autoSpaceDE/>
        <w:autoSpaceDN/>
        <w:bidi w:val="0"/>
        <w:snapToGrid w:val="0"/>
        <w:spacing w:line="288" w:lineRule="auto"/>
        <w:ind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9D45A5">
      <w:pPr>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B584A2">
      <w:pPr>
        <w:widowControl/>
        <w:adjustRightInd/>
        <w:spacing w:line="336" w:lineRule="auto"/>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0710C5CD">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7E1FEC09">
      <w:pPr>
        <w:spacing w:line="336" w:lineRule="auto"/>
        <w:rPr>
          <w:rFonts w:hint="eastAsia" w:ascii="仿宋" w:hAnsi="仿宋" w:eastAsia="仿宋" w:cs="仿宋"/>
          <w:b/>
          <w:color w:val="auto"/>
          <w:spacing w:val="6"/>
          <w:sz w:val="30"/>
          <w:szCs w:val="30"/>
          <w:highlight w:val="none"/>
        </w:rPr>
      </w:pPr>
    </w:p>
    <w:p w14:paraId="1762954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E18EB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7D26A5">
      <w:pPr>
        <w:spacing w:line="336" w:lineRule="auto"/>
        <w:ind w:firstLine="480" w:firstLineChars="200"/>
        <w:rPr>
          <w:rFonts w:hint="eastAsia" w:ascii="仿宋" w:hAnsi="仿宋" w:eastAsia="仿宋" w:cs="仿宋"/>
          <w:color w:val="auto"/>
          <w:sz w:val="24"/>
          <w:highlight w:val="none"/>
        </w:rPr>
      </w:pPr>
    </w:p>
    <w:p w14:paraId="39B2BBD2">
      <w:pPr>
        <w:spacing w:line="336" w:lineRule="auto"/>
        <w:ind w:firstLine="480" w:firstLineChars="200"/>
        <w:rPr>
          <w:rFonts w:hint="eastAsia" w:ascii="仿宋" w:hAnsi="仿宋" w:eastAsia="仿宋" w:cs="仿宋"/>
          <w:color w:val="auto"/>
          <w:sz w:val="24"/>
          <w:highlight w:val="none"/>
        </w:rPr>
      </w:pPr>
    </w:p>
    <w:p w14:paraId="3BAE938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7777EA24">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09D1FEE">
      <w:pPr>
        <w:tabs>
          <w:tab w:val="left" w:pos="4860"/>
        </w:tabs>
        <w:spacing w:line="336" w:lineRule="auto"/>
        <w:ind w:firstLine="480" w:firstLineChars="200"/>
        <w:jc w:val="center"/>
        <w:rPr>
          <w:rFonts w:hint="eastAsia" w:ascii="仿宋" w:hAnsi="仿宋" w:eastAsia="仿宋" w:cs="仿宋"/>
          <w:color w:val="auto"/>
          <w:sz w:val="24"/>
          <w:highlight w:val="none"/>
        </w:rPr>
      </w:pPr>
    </w:p>
    <w:p w14:paraId="13CDF364">
      <w:pPr>
        <w:pStyle w:val="72"/>
        <w:rPr>
          <w:rFonts w:hint="eastAsia" w:ascii="仿宋" w:hAnsi="仿宋" w:eastAsia="仿宋" w:cs="仿宋"/>
          <w:color w:val="auto"/>
          <w:sz w:val="24"/>
          <w:highlight w:val="none"/>
        </w:rPr>
      </w:pPr>
    </w:p>
    <w:p w14:paraId="653B5B62">
      <w:pPr>
        <w:pStyle w:val="73"/>
        <w:rPr>
          <w:rFonts w:hint="eastAsia" w:ascii="仿宋" w:hAnsi="仿宋" w:eastAsia="仿宋" w:cs="仿宋"/>
          <w:color w:val="auto"/>
          <w:sz w:val="24"/>
          <w:highlight w:val="none"/>
        </w:rPr>
      </w:pPr>
    </w:p>
    <w:p w14:paraId="145D45E4">
      <w:pPr>
        <w:rPr>
          <w:rFonts w:hint="eastAsia" w:ascii="仿宋" w:hAnsi="仿宋" w:eastAsia="仿宋" w:cs="仿宋"/>
          <w:color w:val="auto"/>
          <w:sz w:val="24"/>
          <w:highlight w:val="none"/>
        </w:rPr>
      </w:pPr>
    </w:p>
    <w:p w14:paraId="61A63642">
      <w:pPr>
        <w:pStyle w:val="72"/>
        <w:rPr>
          <w:rFonts w:hint="eastAsia" w:ascii="仿宋" w:hAnsi="仿宋" w:eastAsia="仿宋" w:cs="仿宋"/>
          <w:color w:val="auto"/>
          <w:sz w:val="24"/>
          <w:highlight w:val="none"/>
        </w:rPr>
      </w:pPr>
    </w:p>
    <w:p w14:paraId="4B2D4445">
      <w:pPr>
        <w:pStyle w:val="73"/>
        <w:rPr>
          <w:rFonts w:hint="eastAsia" w:ascii="仿宋" w:hAnsi="仿宋" w:eastAsia="仿宋" w:cs="仿宋"/>
          <w:color w:val="auto"/>
          <w:sz w:val="24"/>
          <w:highlight w:val="none"/>
        </w:rPr>
      </w:pPr>
    </w:p>
    <w:p w14:paraId="50EA1B36">
      <w:pPr>
        <w:rPr>
          <w:rFonts w:hint="eastAsia" w:ascii="仿宋" w:hAnsi="仿宋" w:eastAsia="仿宋" w:cs="仿宋"/>
          <w:color w:val="auto"/>
          <w:sz w:val="24"/>
          <w:highlight w:val="none"/>
        </w:rPr>
      </w:pPr>
    </w:p>
    <w:p w14:paraId="48CB2AC1">
      <w:pPr>
        <w:pStyle w:val="72"/>
        <w:rPr>
          <w:rFonts w:hint="eastAsia" w:ascii="仿宋" w:hAnsi="仿宋" w:eastAsia="仿宋" w:cs="仿宋"/>
          <w:color w:val="auto"/>
          <w:sz w:val="24"/>
          <w:highlight w:val="none"/>
        </w:rPr>
      </w:pPr>
    </w:p>
    <w:p w14:paraId="1EF04669">
      <w:pPr>
        <w:pStyle w:val="73"/>
        <w:rPr>
          <w:rFonts w:hint="eastAsia" w:ascii="仿宋" w:hAnsi="仿宋" w:eastAsia="仿宋" w:cs="仿宋"/>
          <w:color w:val="auto"/>
          <w:sz w:val="24"/>
          <w:highlight w:val="none"/>
        </w:rPr>
      </w:pPr>
    </w:p>
    <w:p w14:paraId="77FE3ACF">
      <w:pPr>
        <w:rPr>
          <w:rFonts w:hint="eastAsia" w:ascii="仿宋" w:hAnsi="仿宋" w:eastAsia="仿宋" w:cs="仿宋"/>
          <w:color w:val="auto"/>
          <w:sz w:val="24"/>
          <w:highlight w:val="none"/>
        </w:rPr>
      </w:pPr>
    </w:p>
    <w:p w14:paraId="07B425D6">
      <w:pPr>
        <w:pStyle w:val="72"/>
        <w:rPr>
          <w:rFonts w:hint="eastAsia" w:ascii="仿宋" w:hAnsi="仿宋" w:eastAsia="仿宋" w:cs="仿宋"/>
          <w:color w:val="auto"/>
          <w:sz w:val="24"/>
          <w:highlight w:val="none"/>
        </w:rPr>
      </w:pPr>
    </w:p>
    <w:p w14:paraId="1FA656A4">
      <w:pPr>
        <w:pStyle w:val="73"/>
        <w:rPr>
          <w:rFonts w:hint="eastAsia" w:ascii="仿宋" w:hAnsi="仿宋" w:eastAsia="仿宋" w:cs="仿宋"/>
          <w:color w:val="auto"/>
          <w:sz w:val="24"/>
          <w:highlight w:val="none"/>
        </w:rPr>
      </w:pPr>
    </w:p>
    <w:p w14:paraId="02DE59BA">
      <w:pPr>
        <w:rPr>
          <w:rFonts w:hint="eastAsia" w:ascii="仿宋" w:hAnsi="仿宋" w:eastAsia="仿宋" w:cs="仿宋"/>
          <w:color w:val="auto"/>
          <w:sz w:val="24"/>
          <w:highlight w:val="none"/>
        </w:rPr>
      </w:pPr>
    </w:p>
    <w:p w14:paraId="3509B414">
      <w:pPr>
        <w:pStyle w:val="72"/>
        <w:rPr>
          <w:rFonts w:hint="eastAsia" w:ascii="仿宋" w:hAnsi="仿宋" w:eastAsia="仿宋" w:cs="仿宋"/>
          <w:color w:val="auto"/>
          <w:sz w:val="24"/>
          <w:highlight w:val="none"/>
        </w:rPr>
      </w:pPr>
    </w:p>
    <w:p w14:paraId="41FF2FFC">
      <w:pPr>
        <w:pStyle w:val="73"/>
        <w:rPr>
          <w:rFonts w:hint="eastAsia" w:ascii="仿宋" w:hAnsi="仿宋" w:eastAsia="仿宋" w:cs="仿宋"/>
          <w:color w:val="auto"/>
          <w:sz w:val="24"/>
          <w:highlight w:val="none"/>
        </w:rPr>
      </w:pPr>
    </w:p>
    <w:p w14:paraId="1E2D21D5">
      <w:pPr>
        <w:rPr>
          <w:rFonts w:hint="eastAsia" w:ascii="仿宋" w:hAnsi="仿宋" w:eastAsia="仿宋" w:cs="仿宋"/>
          <w:color w:val="auto"/>
          <w:sz w:val="24"/>
          <w:highlight w:val="none"/>
        </w:rPr>
      </w:pPr>
    </w:p>
    <w:p w14:paraId="262DFDB0">
      <w:pPr>
        <w:pStyle w:val="72"/>
        <w:rPr>
          <w:rFonts w:hint="eastAsia" w:ascii="仿宋" w:hAnsi="仿宋" w:eastAsia="仿宋" w:cs="仿宋"/>
          <w:color w:val="auto"/>
          <w:sz w:val="24"/>
          <w:highlight w:val="none"/>
        </w:rPr>
      </w:pPr>
    </w:p>
    <w:p w14:paraId="62731D01">
      <w:pPr>
        <w:pStyle w:val="73"/>
        <w:rPr>
          <w:rFonts w:hint="eastAsia" w:ascii="仿宋" w:hAnsi="仿宋" w:eastAsia="仿宋" w:cs="仿宋"/>
          <w:color w:val="auto"/>
          <w:sz w:val="24"/>
          <w:highlight w:val="none"/>
        </w:rPr>
      </w:pPr>
    </w:p>
    <w:p w14:paraId="5022DC46">
      <w:pPr>
        <w:rPr>
          <w:rFonts w:hint="eastAsia" w:ascii="仿宋" w:hAnsi="仿宋" w:eastAsia="仿宋" w:cs="仿宋"/>
          <w:color w:val="auto"/>
          <w:sz w:val="24"/>
          <w:highlight w:val="none"/>
        </w:rPr>
      </w:pPr>
    </w:p>
    <w:p w14:paraId="368BB260">
      <w:pPr>
        <w:pStyle w:val="72"/>
        <w:rPr>
          <w:rFonts w:hint="eastAsia" w:ascii="仿宋" w:hAnsi="仿宋" w:eastAsia="仿宋" w:cs="仿宋"/>
          <w:color w:val="auto"/>
          <w:highlight w:val="none"/>
        </w:rPr>
      </w:pPr>
    </w:p>
    <w:p w14:paraId="571630D9">
      <w:pPr>
        <w:snapToGrid w:val="0"/>
        <w:spacing w:line="336" w:lineRule="auto"/>
        <w:jc w:val="both"/>
        <w:rPr>
          <w:rFonts w:hint="eastAsia" w:ascii="仿宋" w:hAnsi="仿宋" w:eastAsia="仿宋" w:cs="仿宋"/>
          <w:b/>
          <w:color w:val="auto"/>
          <w:kern w:val="0"/>
          <w:sz w:val="32"/>
          <w:szCs w:val="32"/>
          <w:highlight w:val="none"/>
        </w:rPr>
      </w:pPr>
    </w:p>
    <w:p w14:paraId="38C0B9A3">
      <w:pPr>
        <w:snapToGrid w:val="0"/>
        <w:spacing w:line="336" w:lineRule="auto"/>
        <w:jc w:val="both"/>
        <w:rPr>
          <w:rFonts w:hint="eastAsia" w:ascii="仿宋" w:hAnsi="仿宋" w:eastAsia="仿宋" w:cs="仿宋"/>
          <w:b/>
          <w:color w:val="auto"/>
          <w:kern w:val="0"/>
          <w:sz w:val="32"/>
          <w:szCs w:val="32"/>
          <w:highlight w:val="none"/>
        </w:rPr>
      </w:pPr>
    </w:p>
    <w:p w14:paraId="2BB51BAD">
      <w:pPr>
        <w:snapToGrid w:val="0"/>
        <w:spacing w:line="336" w:lineRule="auto"/>
        <w:jc w:val="both"/>
        <w:rPr>
          <w:rFonts w:hint="eastAsia" w:ascii="仿宋" w:hAnsi="仿宋" w:eastAsia="仿宋" w:cs="仿宋"/>
          <w:b/>
          <w:color w:val="auto"/>
          <w:kern w:val="0"/>
          <w:sz w:val="32"/>
          <w:szCs w:val="32"/>
          <w:highlight w:val="none"/>
        </w:rPr>
      </w:pPr>
    </w:p>
    <w:p w14:paraId="6B131BC7">
      <w:pPr>
        <w:snapToGrid w:val="0"/>
        <w:spacing w:line="336" w:lineRule="auto"/>
        <w:jc w:val="both"/>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44F11B4">
      <w:pPr>
        <w:autoSpaceDE w:val="0"/>
        <w:autoSpaceDN w:val="0"/>
        <w:spacing w:line="336" w:lineRule="auto"/>
        <w:jc w:val="left"/>
        <w:rPr>
          <w:rFonts w:hint="eastAsia" w:ascii="仿宋" w:hAnsi="仿宋" w:eastAsia="仿宋" w:cs="仿宋"/>
          <w:b/>
          <w:color w:val="auto"/>
          <w:sz w:val="32"/>
          <w:szCs w:val="32"/>
          <w:highlight w:val="none"/>
        </w:rPr>
      </w:pPr>
    </w:p>
    <w:p w14:paraId="28FE7595">
      <w:pPr>
        <w:spacing w:line="336" w:lineRule="auto"/>
        <w:jc w:val="center"/>
        <w:rPr>
          <w:rFonts w:hint="eastAsia" w:ascii="仿宋" w:hAnsi="仿宋" w:eastAsia="仿宋" w:cs="仿宋"/>
          <w:b/>
          <w:color w:val="auto"/>
          <w:sz w:val="32"/>
          <w:szCs w:val="32"/>
          <w:highlight w:val="none"/>
        </w:rPr>
      </w:pPr>
    </w:p>
    <w:p w14:paraId="0D89196C">
      <w:pPr>
        <w:adjustRightInd/>
        <w:spacing w:line="336"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343E0052">
      <w:pPr>
        <w:spacing w:line="336" w:lineRule="auto"/>
        <w:jc w:val="center"/>
        <w:rPr>
          <w:rFonts w:hint="eastAsia" w:ascii="仿宋" w:hAnsi="仿宋" w:eastAsia="仿宋" w:cs="仿宋"/>
          <w:b/>
          <w:color w:val="auto"/>
          <w:sz w:val="32"/>
          <w:szCs w:val="32"/>
          <w:highlight w:val="none"/>
        </w:rPr>
      </w:pPr>
    </w:p>
    <w:p w14:paraId="20992E08">
      <w:pPr>
        <w:spacing w:line="336"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0274FE5">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AD3EE6D">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51D7CEE">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9F8873">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9623A42">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3A0F5C">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EF1CAC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FF9D296">
      <w:pPr>
        <w:spacing w:line="336"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25FD3F6">
      <w:pPr>
        <w:spacing w:line="336" w:lineRule="auto"/>
        <w:rPr>
          <w:rFonts w:hint="eastAsia" w:ascii="仿宋" w:hAnsi="仿宋" w:eastAsia="仿宋" w:cs="仿宋"/>
          <w:color w:val="auto"/>
          <w:sz w:val="24"/>
          <w:highlight w:val="none"/>
        </w:rPr>
      </w:pPr>
    </w:p>
    <w:p w14:paraId="3DF0F88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2488C62">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615DF569">
      <w:pPr>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046D715">
      <w:pPr>
        <w:spacing w:line="336" w:lineRule="auto"/>
        <w:rPr>
          <w:rFonts w:hint="eastAsia" w:ascii="仿宋" w:hAnsi="仿宋" w:eastAsia="仿宋" w:cs="仿宋"/>
          <w:b/>
          <w:color w:val="auto"/>
          <w:sz w:val="24"/>
          <w:highlight w:val="none"/>
        </w:rPr>
      </w:pPr>
    </w:p>
    <w:p w14:paraId="13EB9694">
      <w:pPr>
        <w:pageBreakBefore/>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3E496E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073CA79">
      <w:pPr>
        <w:widowControl/>
        <w:shd w:val="clear" w:color="auto" w:fill="FFFFFF"/>
        <w:spacing w:line="336" w:lineRule="auto"/>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9E6A99">
      <w:pPr>
        <w:widowControl/>
        <w:spacing w:line="336"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0763FD5">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4872536">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88FF8EA">
      <w:pPr>
        <w:pStyle w:val="22"/>
        <w:spacing w:line="336" w:lineRule="auto"/>
        <w:rPr>
          <w:rFonts w:hint="eastAsia" w:ascii="仿宋" w:hAnsi="仿宋" w:eastAsia="仿宋" w:cs="仿宋"/>
          <w:color w:val="auto"/>
          <w:highlight w:val="none"/>
          <w:lang w:val="en-US"/>
        </w:rPr>
      </w:pPr>
    </w:p>
    <w:p w14:paraId="6BD7D1D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D400CE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91769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2EA3E3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F3D36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927EAC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225C21E">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8B295C6">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1C7FD1">
      <w:pPr>
        <w:widowControl/>
        <w:spacing w:line="336" w:lineRule="auto"/>
        <w:jc w:val="left"/>
        <w:rPr>
          <w:rFonts w:hint="eastAsia" w:ascii="仿宋" w:hAnsi="仿宋" w:eastAsia="仿宋" w:cs="仿宋"/>
          <w:color w:val="auto"/>
          <w:kern w:val="0"/>
          <w:sz w:val="24"/>
          <w:highlight w:val="none"/>
        </w:rPr>
      </w:pPr>
    </w:p>
    <w:p w14:paraId="597AE75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BBD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07E83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B172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F6267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8E87C9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E5B259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DF2841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F8D25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0301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9B29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C070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2FE3F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472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144A56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53A13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D1508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28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FF5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C89E76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96773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E475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5160B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E259C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E0FE7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EB2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C654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E24D3F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70FB5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3D178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0FA50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12EE6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2638D5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404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919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5FFC4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744C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A68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992188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1E9D85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2C1CE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661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64ED7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21243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34A6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E110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B2D79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3856EE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7AA65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6A0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A9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20BFC3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4276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70B8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D640A5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AE17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7F386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578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9DA593">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29B5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E0BE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ECA5B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6E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DE6342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55EE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EA8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A961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96696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1B72B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BE966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C41F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C183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8BA51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999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5766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A5C701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64D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9801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9EB7F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947A8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12BAB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56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35F9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352EB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395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F7B2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425B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4914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BF35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1FA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58F815">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C73D0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25E6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C155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2449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6E736A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533057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931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3DB4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FC41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80BC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2A0B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00386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1A4AA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8ED88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81E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2C93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939D7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58970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3A4E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B796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FCDCBC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DC37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BE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8A40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56544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475A4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EDAB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C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A594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E0995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FE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DAC0F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655D5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D5C2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980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3C66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DE422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E3E9E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47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BA2B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0E133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973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E91D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59A5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2D1E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1B1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1BB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2FFBF">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D9EB3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F9A0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01321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F61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9E072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F81D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F7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D3F33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0D71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0FA3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4F6DB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9009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29CC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D8B1D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AF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F15D1">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3BC555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1F80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05D2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75ABD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A1031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6EA3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1BC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4E5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4F749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8D9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94B5F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6F456A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9C05DA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B3B05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D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0F3652">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5978B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2E127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A679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F55B3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C468D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CD241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8B3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56F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5F07AD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5B4B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3408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EDEB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730FB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6CAB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40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D6C9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A75038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6DB5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587D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B327B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EAAEF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1FCC30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358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349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48AC8D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71CA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54D5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0D8E2D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2D95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12FE18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AA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6BFB5A">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04878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E84CD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77E0A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EC5AC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7A86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5382A9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462B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5AF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3BA321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69D8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DD93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2D11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04537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52D79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7BA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021B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AE4A34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C9AFF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CE15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E5A9C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634EB2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3D3A8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5F8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6D5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A813F0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4219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7484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48E6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DAA12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98D27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A18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A9EE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3E693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1464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50A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E6D15F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48276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3214F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775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FB7A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CA4DE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A8A5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C00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7A40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6CF3B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1403F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29BF96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FB7A8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396E48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56F7C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312F69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B0F84E1">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CCE7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F28065A">
      <w:pPr>
        <w:widowControl/>
        <w:spacing w:line="336" w:lineRule="auto"/>
        <w:jc w:val="left"/>
        <w:rPr>
          <w:rFonts w:hint="eastAsia" w:ascii="仿宋" w:hAnsi="仿宋" w:eastAsia="仿宋" w:cs="仿宋"/>
          <w:color w:val="auto"/>
          <w:kern w:val="0"/>
          <w:sz w:val="24"/>
          <w:highlight w:val="none"/>
        </w:rPr>
      </w:pPr>
    </w:p>
    <w:p w14:paraId="4A1CE2F9">
      <w:pPr>
        <w:widowControl/>
        <w:spacing w:line="336" w:lineRule="auto"/>
        <w:jc w:val="left"/>
        <w:rPr>
          <w:rFonts w:hint="eastAsia" w:ascii="仿宋" w:hAnsi="仿宋" w:eastAsia="仿宋" w:cs="仿宋"/>
          <w:color w:val="auto"/>
          <w:kern w:val="0"/>
          <w:sz w:val="24"/>
          <w:highlight w:val="none"/>
        </w:rPr>
      </w:pPr>
    </w:p>
    <w:p w14:paraId="3851CE41">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6641CEB">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039D4F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7ADD2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F85FC3">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BAD9F6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3485D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CA11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CFFCD25">
      <w:pPr>
        <w:widowControl/>
        <w:spacing w:line="336" w:lineRule="auto"/>
        <w:jc w:val="left"/>
        <w:rPr>
          <w:rFonts w:hint="eastAsia" w:ascii="仿宋" w:hAnsi="仿宋" w:eastAsia="仿宋" w:cs="仿宋"/>
          <w:color w:val="auto"/>
          <w:kern w:val="0"/>
          <w:sz w:val="18"/>
          <w:szCs w:val="18"/>
          <w:highlight w:val="none"/>
        </w:rPr>
      </w:pPr>
    </w:p>
    <w:p w14:paraId="44D0E811">
      <w:pPr>
        <w:widowControl/>
        <w:spacing w:line="336" w:lineRule="auto"/>
        <w:jc w:val="left"/>
        <w:rPr>
          <w:rFonts w:hint="eastAsia" w:ascii="仿宋" w:hAnsi="仿宋" w:eastAsia="仿宋" w:cs="仿宋"/>
          <w:color w:val="auto"/>
          <w:kern w:val="0"/>
          <w:sz w:val="18"/>
          <w:szCs w:val="18"/>
          <w:highlight w:val="none"/>
        </w:rPr>
      </w:pPr>
    </w:p>
    <w:p w14:paraId="59B9A5C9">
      <w:pPr>
        <w:widowControl/>
        <w:spacing w:line="336" w:lineRule="auto"/>
        <w:jc w:val="left"/>
        <w:rPr>
          <w:rFonts w:hint="eastAsia" w:ascii="仿宋" w:hAnsi="仿宋" w:eastAsia="仿宋" w:cs="仿宋"/>
          <w:color w:val="auto"/>
          <w:kern w:val="0"/>
          <w:sz w:val="18"/>
          <w:szCs w:val="18"/>
          <w:highlight w:val="none"/>
        </w:rPr>
      </w:pPr>
    </w:p>
    <w:p w14:paraId="491367B3">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22A12BF">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A05E03D">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40D5B6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19D5D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F6270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D2EBE8E">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027038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98F08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2C5FC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2FA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CE8E2C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F4A32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9474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6F359A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93EA05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099FD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A1432E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71BA5F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4E333E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55B23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2FA838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0249B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F1F2CE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67D5E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53C940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2EBB7A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CCCC09C">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B1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7623A3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62A88A">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E53872D">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3C05E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2B8F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6467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959E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24EC12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B30658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B6CA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CEFF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30EBF">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8E21D6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FAFB10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92E7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12BF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47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10991">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30C91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3BA04B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717144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F4EA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6EA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36F7A">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73960D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A4998F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D8C8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5ED03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4C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74E34D">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A15D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4C746FB">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8840E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2C02F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687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7EADA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1BF0A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49DCE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F3525C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FE6A7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57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491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D7C5B9D">
            <w:pPr>
              <w:widowControl/>
              <w:spacing w:line="336" w:lineRule="auto"/>
              <w:jc w:val="left"/>
              <w:rPr>
                <w:rFonts w:hint="eastAsia" w:ascii="仿宋" w:hAnsi="仿宋" w:eastAsia="仿宋" w:cs="仿宋"/>
                <w:color w:val="auto"/>
                <w:kern w:val="0"/>
                <w:sz w:val="24"/>
                <w:highlight w:val="none"/>
              </w:rPr>
            </w:pPr>
          </w:p>
        </w:tc>
        <w:tc>
          <w:tcPr>
            <w:tcW w:w="2836" w:type="dxa"/>
            <w:vMerge w:val="restart"/>
            <w:vAlign w:val="center"/>
          </w:tcPr>
          <w:p w14:paraId="744A1A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990C49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ACE2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61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BAFC52">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987FFC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560AAE">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60E37E6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516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95D0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FF7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7CFBD2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7950B3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08C510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A01C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0BB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27606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F37EDB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A2D2F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59330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11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D77310">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AA9D00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E31439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7983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3A9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2EF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902594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B896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EF85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D724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16AA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0FBBC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B6B4F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61DE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D34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5B393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DB9960A">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CE6834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86BF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9E3F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0A5E97">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E5670E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27F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6998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8B5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2087E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3A91C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6C2721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F8752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D1A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D41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F9D9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6DA8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08E4829">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B0D02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518A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633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D7AE0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E138D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7796943">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7B2AC6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A8D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4DB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31C55">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3AF9DA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8B71C7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B9F89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B278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A1E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3913E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5C8E86">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6D5737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0C9B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C8D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87E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E4BA3">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5D6174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594708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DB3F71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9ADAF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AE1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DD78AE">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4F06C5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3E6B7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8A28D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B032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C0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9AD1C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2A727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837C606">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B3D686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5FA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66B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F6BA74">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0419A3D">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C7E382F">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373C340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C09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CE7E301">
      <w:pPr>
        <w:spacing w:line="336" w:lineRule="auto"/>
        <w:rPr>
          <w:rFonts w:hint="eastAsia" w:ascii="仿宋" w:hAnsi="仿宋" w:eastAsia="仿宋" w:cs="仿宋"/>
          <w:color w:val="auto"/>
          <w:sz w:val="24"/>
          <w:highlight w:val="none"/>
        </w:rPr>
      </w:pPr>
    </w:p>
    <w:p w14:paraId="0757A7E0">
      <w:pPr>
        <w:spacing w:line="336" w:lineRule="auto"/>
        <w:ind w:firstLine="420" w:firstLineChars="200"/>
        <w:rPr>
          <w:rFonts w:hint="eastAsia" w:ascii="仿宋" w:hAnsi="仿宋" w:eastAsia="仿宋" w:cs="仿宋"/>
          <w:color w:val="auto"/>
          <w:highlight w:val="none"/>
        </w:rPr>
      </w:pPr>
    </w:p>
    <w:p w14:paraId="271060CE">
      <w:pPr>
        <w:spacing w:line="336" w:lineRule="auto"/>
        <w:rPr>
          <w:rFonts w:hint="eastAsia" w:ascii="仿宋" w:hAnsi="仿宋" w:eastAsia="仿宋" w:cs="仿宋"/>
          <w:color w:val="auto"/>
          <w:highlight w:val="none"/>
        </w:rPr>
      </w:pPr>
    </w:p>
    <w:p w14:paraId="755867FD">
      <w:pPr>
        <w:spacing w:line="360" w:lineRule="auto"/>
        <w:ind w:firstLine="482" w:firstLineChars="200"/>
        <w:rPr>
          <w:rFonts w:hint="eastAsia" w:ascii="仿宋" w:hAnsi="仿宋" w:eastAsia="仿宋" w:cs="仿宋"/>
          <w:b/>
          <w:color w:val="auto"/>
          <w:sz w:val="24"/>
          <w:highlight w:val="none"/>
        </w:rPr>
      </w:pPr>
    </w:p>
    <w:sectPr>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wis721 WGL4 BT"/>
    <w:panose1 w:val="020B0500000000000000"/>
    <w:charset w:val="00"/>
    <w:family w:val="swiss"/>
    <w:pitch w:val="default"/>
    <w:sig w:usb0="00000000" w:usb1="00000000" w:usb2="00000000" w:usb3="00000000" w:csb0="00000001" w:csb1="00000000"/>
  </w:font>
  <w:font w:name="Swis721 WGL4 BT">
    <w:panose1 w:val="020B0504020202020204"/>
    <w:charset w:val="00"/>
    <w:family w:val="auto"/>
    <w:pitch w:val="default"/>
    <w:sig w:usb0="00000287" w:usb1="00000000" w:usb2="00000000" w:usb3="00000000" w:csb0="4000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4E0D">
    <w:pPr>
      <w:pStyle w:val="38"/>
      <w:framePr w:wrap="around" w:vAnchor="text" w:hAnchor="margin" w:xAlign="right" w:y="1"/>
      <w:rPr>
        <w:rStyle w:val="65"/>
      </w:rPr>
    </w:pPr>
    <w:r>
      <w:fldChar w:fldCharType="begin"/>
    </w:r>
    <w:r>
      <w:rPr>
        <w:rStyle w:val="65"/>
      </w:rPr>
      <w:instrText xml:space="preserve">PAGE  </w:instrText>
    </w:r>
    <w:r>
      <w:fldChar w:fldCharType="end"/>
    </w:r>
  </w:p>
  <w:p w14:paraId="785F1A2A">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B88">
    <w:pPr>
      <w:pStyle w:val="38"/>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E04C9">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1E04C9">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D939">
    <w:pPr>
      <w:pStyle w:val="38"/>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89369">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F89369">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B8574">
    <w:pPr>
      <w:pStyle w:val="38"/>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1A544">
                          <w:pPr>
                            <w:pStyle w:val="3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271A544">
                    <w:pPr>
                      <w:pStyle w:val="38"/>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7702FD8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C3E59">
    <w:pPr>
      <w:pStyle w:val="38"/>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E002C">
                          <w:pPr>
                            <w:pStyle w:val="3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B9E002C">
                    <w:pPr>
                      <w:pStyle w:val="38"/>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p w14:paraId="0011078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11F1">
    <w:pPr>
      <w:pStyle w:val="38"/>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C68B7">
                          <w:pPr>
                            <w:pStyle w:val="38"/>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7CC68B7">
                    <w:pPr>
                      <w:pStyle w:val="38"/>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2005">
    <w:pPr>
      <w:pStyle w:val="38"/>
      <w:framePr w:wrap="around" w:vAnchor="text" w:hAnchor="margin" w:xAlign="right" w:y="1"/>
      <w:rPr>
        <w:rStyle w:val="65"/>
      </w:rPr>
    </w:pPr>
    <w:r>
      <w:fldChar w:fldCharType="begin"/>
    </w:r>
    <w:r>
      <w:rPr>
        <w:rStyle w:val="65"/>
      </w:rPr>
      <w:instrText xml:space="preserve">PAGE  </w:instrText>
    </w:r>
    <w:r>
      <w:fldChar w:fldCharType="end"/>
    </w:r>
  </w:p>
  <w:p w14:paraId="12B294AC">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A7CF9">
    <w:pPr>
      <w:pStyle w:val="38"/>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DC075">
                          <w:pPr>
                            <w:pStyle w:val="3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78DC075">
                    <w:pPr>
                      <w:pStyle w:val="3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1848F">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YH2025-02018</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FDDD4">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ED08">
    <w:pPr>
      <w:pStyle w:val="39"/>
      <w:tabs>
        <w:tab w:val="center" w:pos="0"/>
      </w:tabs>
      <w:jc w:val="left"/>
      <w:rPr>
        <w:rFonts w:eastAsia="仿宋_GB2312"/>
      </w:rPr>
    </w:pPr>
    <w:r>
      <w:rPr>
        <w:rFonts w:hint="eastAsia" w:ascii="仿宋" w:hAnsi="仿宋" w:eastAsia="仿宋" w:cs="仿宋"/>
        <w:lang w:val="en-US" w:eastAsia="zh-CN"/>
      </w:rPr>
      <w:t>耀华建设管理有限公司</w:t>
    </w:r>
    <w:r>
      <w:rPr>
        <w:rFonts w:hint="eastAsia" w:ascii="仿宋" w:hAnsi="仿宋" w:eastAsia="仿宋" w:cs="仿宋"/>
      </w:rPr>
      <w:t xml:space="preserve">                                              磋商文件编号: </w:t>
    </w:r>
    <w:r>
      <w:rPr>
        <w:rFonts w:hint="eastAsia" w:ascii="仿宋" w:hAnsi="仿宋" w:eastAsia="仿宋" w:cs="仿宋"/>
        <w:lang w:val="en-US" w:eastAsia="zh-CN"/>
      </w:rPr>
      <w:t>YH2025-02018</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741B">
    <w:pPr>
      <w:pStyle w:val="39"/>
      <w:tabs>
        <w:tab w:val="center" w:pos="0"/>
      </w:tabs>
      <w:jc w:val="left"/>
      <w:rPr>
        <w:rFonts w:ascii="仿宋_GB2312" w:eastAsia="仿宋_GB2312"/>
        <w:b/>
        <w:i/>
        <w:sz w:val="18"/>
        <w:u w:val="single"/>
      </w:rPr>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YH2025-02018</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BA4">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YH2025-02018</w:t>
    </w:r>
    <w:r>
      <w:rPr>
        <w:rFonts w:hint="eastAsia" w:ascii="仿宋" w:hAnsi="仿宋" w:eastAsia="仿宋" w:cs="仿宋"/>
      </w:rPr>
      <w:t xml:space="preserve">  </w:t>
    </w:r>
  </w:p>
  <w:p w14:paraId="43B24849">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42D1">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YH2025-02018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361B1">
    <w:pPr>
      <w:pStyle w:val="39"/>
      <w:tabs>
        <w:tab w:val="center" w:pos="0"/>
      </w:tabs>
      <w:jc w:val="left"/>
    </w:pPr>
    <w:r>
      <w:rPr>
        <w:rFonts w:hint="eastAsia" w:ascii="仿宋" w:hAnsi="仿宋" w:eastAsia="仿宋" w:cs="仿宋"/>
        <w:lang w:val="en-US"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YH2025-02018</w:t>
    </w:r>
    <w:r>
      <w:rPr>
        <w:rFonts w:hint="eastAsia" w:ascii="仿宋" w:hAnsi="仿宋" w:eastAsia="仿宋" w:cs="仿宋"/>
      </w:rPr>
      <w:t xml:space="preserve">  </w:t>
    </w:r>
  </w:p>
  <w:p w14:paraId="3CA19719">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10"/>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006E4875"/>
    <w:rsid w:val="009C5C46"/>
    <w:rsid w:val="04372FD3"/>
    <w:rsid w:val="05030C6E"/>
    <w:rsid w:val="05AD1F2C"/>
    <w:rsid w:val="061A6258"/>
    <w:rsid w:val="079E4577"/>
    <w:rsid w:val="08FA71B8"/>
    <w:rsid w:val="09A60DC8"/>
    <w:rsid w:val="0BDB744F"/>
    <w:rsid w:val="0C6F6D82"/>
    <w:rsid w:val="0DC94585"/>
    <w:rsid w:val="0DDD4AF9"/>
    <w:rsid w:val="0ED662BA"/>
    <w:rsid w:val="114809B7"/>
    <w:rsid w:val="12506B92"/>
    <w:rsid w:val="127C663B"/>
    <w:rsid w:val="12830C09"/>
    <w:rsid w:val="12A937C6"/>
    <w:rsid w:val="133438E9"/>
    <w:rsid w:val="14C250EE"/>
    <w:rsid w:val="15165089"/>
    <w:rsid w:val="16942972"/>
    <w:rsid w:val="16AC0D70"/>
    <w:rsid w:val="17660C7E"/>
    <w:rsid w:val="17C355BE"/>
    <w:rsid w:val="17E141BB"/>
    <w:rsid w:val="17E44DF6"/>
    <w:rsid w:val="19EB57F7"/>
    <w:rsid w:val="1B641DAD"/>
    <w:rsid w:val="1C231041"/>
    <w:rsid w:val="1D3B5B04"/>
    <w:rsid w:val="1DD75C8E"/>
    <w:rsid w:val="1ECF473E"/>
    <w:rsid w:val="1F1C10F7"/>
    <w:rsid w:val="21030D54"/>
    <w:rsid w:val="24A26904"/>
    <w:rsid w:val="25747412"/>
    <w:rsid w:val="27946EA5"/>
    <w:rsid w:val="279E71AC"/>
    <w:rsid w:val="29114058"/>
    <w:rsid w:val="29936B4B"/>
    <w:rsid w:val="29BD209E"/>
    <w:rsid w:val="29CC3362"/>
    <w:rsid w:val="2A045FD7"/>
    <w:rsid w:val="2AAA769A"/>
    <w:rsid w:val="2B9C0350"/>
    <w:rsid w:val="2CF55A3F"/>
    <w:rsid w:val="30FC739C"/>
    <w:rsid w:val="31026EC9"/>
    <w:rsid w:val="31F1357D"/>
    <w:rsid w:val="321E7159"/>
    <w:rsid w:val="326C24BA"/>
    <w:rsid w:val="34A51472"/>
    <w:rsid w:val="36C83CC8"/>
    <w:rsid w:val="37B908A3"/>
    <w:rsid w:val="38433B03"/>
    <w:rsid w:val="392B413E"/>
    <w:rsid w:val="39841613"/>
    <w:rsid w:val="3A1C6495"/>
    <w:rsid w:val="3BD12312"/>
    <w:rsid w:val="3CF655E7"/>
    <w:rsid w:val="3D3B414E"/>
    <w:rsid w:val="3D605157"/>
    <w:rsid w:val="41207887"/>
    <w:rsid w:val="41211E1F"/>
    <w:rsid w:val="419F0177"/>
    <w:rsid w:val="41EC49F5"/>
    <w:rsid w:val="425C3B7A"/>
    <w:rsid w:val="429A0AF9"/>
    <w:rsid w:val="448065D6"/>
    <w:rsid w:val="44D40ED0"/>
    <w:rsid w:val="457B0213"/>
    <w:rsid w:val="462651F0"/>
    <w:rsid w:val="46842723"/>
    <w:rsid w:val="48050DD4"/>
    <w:rsid w:val="492079E2"/>
    <w:rsid w:val="4B1E169B"/>
    <w:rsid w:val="4B7F4E5D"/>
    <w:rsid w:val="4BD8751F"/>
    <w:rsid w:val="4C3C2940"/>
    <w:rsid w:val="4D2D735E"/>
    <w:rsid w:val="4D933AD2"/>
    <w:rsid w:val="4E1425C3"/>
    <w:rsid w:val="5081239E"/>
    <w:rsid w:val="538E7FE8"/>
    <w:rsid w:val="54416B9F"/>
    <w:rsid w:val="54444D28"/>
    <w:rsid w:val="555167A5"/>
    <w:rsid w:val="555A4967"/>
    <w:rsid w:val="55D14930"/>
    <w:rsid w:val="569120A9"/>
    <w:rsid w:val="56CC38D1"/>
    <w:rsid w:val="56F74395"/>
    <w:rsid w:val="584C07BB"/>
    <w:rsid w:val="597B6FC9"/>
    <w:rsid w:val="5A6A4308"/>
    <w:rsid w:val="5C040F68"/>
    <w:rsid w:val="5F347C5C"/>
    <w:rsid w:val="5FCA4513"/>
    <w:rsid w:val="602A4647"/>
    <w:rsid w:val="60614E11"/>
    <w:rsid w:val="607120BC"/>
    <w:rsid w:val="624F410D"/>
    <w:rsid w:val="63882262"/>
    <w:rsid w:val="63E8275C"/>
    <w:rsid w:val="66EA7B14"/>
    <w:rsid w:val="67AD52D6"/>
    <w:rsid w:val="67E95DF1"/>
    <w:rsid w:val="68C25D53"/>
    <w:rsid w:val="6B07794E"/>
    <w:rsid w:val="6B733295"/>
    <w:rsid w:val="6B90226A"/>
    <w:rsid w:val="6BFD4436"/>
    <w:rsid w:val="6C114623"/>
    <w:rsid w:val="6C487CD8"/>
    <w:rsid w:val="6E56161A"/>
    <w:rsid w:val="6EB802EE"/>
    <w:rsid w:val="6F041309"/>
    <w:rsid w:val="6F2F2215"/>
    <w:rsid w:val="70CC4BC0"/>
    <w:rsid w:val="721D353F"/>
    <w:rsid w:val="73C002D4"/>
    <w:rsid w:val="755411CB"/>
    <w:rsid w:val="75B51E1C"/>
    <w:rsid w:val="77EC5C9A"/>
    <w:rsid w:val="78CF7210"/>
    <w:rsid w:val="79031B5E"/>
    <w:rsid w:val="794D3DCD"/>
    <w:rsid w:val="7A4B13A5"/>
    <w:rsid w:val="7C3640B7"/>
    <w:rsid w:val="7CE02C9B"/>
    <w:rsid w:val="7E125510"/>
    <w:rsid w:val="7F541BAA"/>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4"/>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9"/>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3"/>
    <w:autoRedefine/>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2"/>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1"/>
    <w:autoRedefine/>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1"/>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9"/>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autoRedefine/>
    <w:qFormat/>
    <w:uiPriority w:val="1"/>
  </w:style>
  <w:style w:type="table" w:default="1" w:styleId="61">
    <w:name w:val="Normal Table"/>
    <w:autoRedefine/>
    <w:qFormat/>
    <w:uiPriority w:val="99"/>
    <w:tblPr>
      <w:tblCellMar>
        <w:top w:w="0" w:type="dxa"/>
        <w:left w:w="108" w:type="dxa"/>
        <w:bottom w:w="0" w:type="dxa"/>
        <w:right w:w="108" w:type="dxa"/>
      </w:tblCellMar>
    </w:tblPr>
  </w:style>
  <w:style w:type="paragraph" w:styleId="4">
    <w:name w:val="Normal Indent"/>
    <w:basedOn w:val="1"/>
    <w:next w:val="1"/>
    <w:link w:val="61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4"/>
    <w:autoRedefine/>
    <w:qFormat/>
    <w:uiPriority w:val="99"/>
    <w:pPr>
      <w:jc w:val="left"/>
    </w:pPr>
  </w:style>
  <w:style w:type="paragraph" w:styleId="20">
    <w:name w:val="Salutation"/>
    <w:basedOn w:val="1"/>
    <w:next w:val="1"/>
    <w:link w:val="482"/>
    <w:autoRedefine/>
    <w:qFormat/>
    <w:uiPriority w:val="0"/>
    <w:rPr>
      <w:rFonts w:ascii="仿宋_GB2312" w:eastAsia="仿宋_GB2312"/>
      <w:sz w:val="28"/>
      <w:szCs w:val="20"/>
    </w:rPr>
  </w:style>
  <w:style w:type="paragraph" w:styleId="21">
    <w:name w:val="Body Text 3"/>
    <w:basedOn w:val="1"/>
    <w:link w:val="581"/>
    <w:autoRedefine/>
    <w:qFormat/>
    <w:uiPriority w:val="0"/>
    <w:pPr>
      <w:jc w:val="center"/>
    </w:pPr>
    <w:rPr>
      <w:szCs w:val="20"/>
    </w:rPr>
  </w:style>
  <w:style w:type="paragraph" w:styleId="22">
    <w:name w:val="Body Text"/>
    <w:basedOn w:val="1"/>
    <w:link w:val="512"/>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4"/>
    <w:link w:val="475"/>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1"/>
    <w:autoRedefine/>
    <w:qFormat/>
    <w:uiPriority w:val="0"/>
    <w:pPr>
      <w:widowControl/>
      <w:adjustRightInd/>
      <w:ind w:firstLine="200" w:firstLineChars="200"/>
      <w:jc w:val="left"/>
    </w:pPr>
    <w:rPr>
      <w:rFonts w:ascii="宋体" w:hAnsi="宋体"/>
      <w:i/>
      <w:iCs/>
      <w:kern w:val="0"/>
      <w:sz w:val="24"/>
    </w:rPr>
  </w:style>
  <w:style w:type="paragraph" w:styleId="29">
    <w:name w:val="index 4"/>
    <w:basedOn w:val="1"/>
    <w:next w:val="1"/>
    <w:qFormat/>
    <w:uiPriority w:val="0"/>
    <w:pPr>
      <w:ind w:left="600" w:leftChars="600"/>
    </w:p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489"/>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598"/>
    <w:autoRedefine/>
    <w:qFormat/>
    <w:uiPriority w:val="0"/>
    <w:pPr>
      <w:ind w:left="100" w:leftChars="2500"/>
    </w:pPr>
    <w:rPr>
      <w:rFonts w:ascii="宋体"/>
      <w:sz w:val="24"/>
      <w:szCs w:val="21"/>
      <w:lang w:val="zh-CN"/>
    </w:rPr>
  </w:style>
  <w:style w:type="paragraph" w:styleId="36">
    <w:name w:val="Body Text Indent 2"/>
    <w:basedOn w:val="1"/>
    <w:link w:val="503"/>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615"/>
    <w:autoRedefine/>
    <w:qFormat/>
    <w:uiPriority w:val="0"/>
    <w:rPr>
      <w:sz w:val="18"/>
      <w:szCs w:val="18"/>
    </w:rPr>
  </w:style>
  <w:style w:type="paragraph" w:styleId="38">
    <w:name w:val="footer"/>
    <w:basedOn w:val="1"/>
    <w:autoRedefine/>
    <w:qFormat/>
    <w:uiPriority w:val="0"/>
    <w:pPr>
      <w:tabs>
        <w:tab w:val="center" w:pos="4153"/>
        <w:tab w:val="right" w:pos="8306"/>
      </w:tabs>
      <w:snapToGrid w:val="0"/>
      <w:jc w:val="left"/>
    </w:pPr>
    <w:rPr>
      <w:sz w:val="18"/>
      <w:szCs w:val="18"/>
    </w:rPr>
  </w:style>
  <w:style w:type="paragraph" w:styleId="3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5"/>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48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4"/>
    <w:link w:val="473"/>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588"/>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qFormat/>
    <w:uiPriority w:val="0"/>
    <w:rPr>
      <w:b/>
      <w:bCs/>
    </w:rPr>
  </w:style>
  <w:style w:type="paragraph" w:styleId="59">
    <w:name w:val="Body Text First Indent"/>
    <w:basedOn w:val="22"/>
    <w:next w:val="1"/>
    <w:link w:val="545"/>
    <w:autoRedefine/>
    <w:qFormat/>
    <w:uiPriority w:val="0"/>
    <w:pPr>
      <w:ind w:firstLine="420"/>
    </w:pPr>
    <w:rPr>
      <w:szCs w:val="20"/>
    </w:rPr>
  </w:style>
  <w:style w:type="paragraph" w:styleId="60">
    <w:name w:val="Body Text First Indent 2"/>
    <w:basedOn w:val="23"/>
    <w:link w:val="502"/>
    <w:autoRedefine/>
    <w:qFormat/>
    <w:uiPriority w:val="0"/>
    <w:pPr>
      <w:adjustRightInd/>
      <w:spacing w:after="120" w:line="240" w:lineRule="auto"/>
      <w:ind w:left="420" w:leftChars="200" w:firstLine="210"/>
    </w:pPr>
    <w:rPr>
      <w:sz w:val="21"/>
    </w:rPr>
  </w:style>
  <w:style w:type="table" w:styleId="62">
    <w:name w:val="Table Grid"/>
    <w:basedOn w:val="6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22"/>
    <w:rPr>
      <w:b/>
      <w:bCs/>
    </w:rPr>
  </w:style>
  <w:style w:type="character" w:styleId="65">
    <w:name w:val="page number"/>
    <w:basedOn w:val="63"/>
    <w:autoRedefine/>
    <w:qFormat/>
    <w:uiPriority w:val="0"/>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style>
  <w:style w:type="character" w:styleId="69">
    <w:name w:val="Hyperlink"/>
    <w:autoRedefine/>
    <w:qFormat/>
    <w:uiPriority w:val="0"/>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paragraph" w:customStyle="1" w:styleId="72">
    <w:name w:val="Default"/>
    <w:next w:val="73"/>
    <w:link w:val="62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autoRedefine/>
    <w:qFormat/>
    <w:uiPriority w:val="0"/>
    <w:pPr>
      <w:tabs>
        <w:tab w:val="left" w:pos="2790"/>
        <w:tab w:val="left" w:pos="4230"/>
      </w:tabs>
      <w:spacing w:beforeLines="100"/>
      <w:jc w:val="left"/>
    </w:pPr>
  </w:style>
  <w:style w:type="paragraph" w:customStyle="1" w:styleId="7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autoRedefine/>
    <w:qFormat/>
    <w:uiPriority w:val="0"/>
    <w:pPr>
      <w:adjustRightInd/>
      <w:spacing w:line="288" w:lineRule="auto"/>
      <w:ind w:firstLine="425" w:firstLineChars="200"/>
    </w:pPr>
  </w:style>
  <w:style w:type="paragraph" w:customStyle="1" w:styleId="79">
    <w:name w:val="Char1 Char Char Char"/>
    <w:basedOn w:val="1"/>
    <w:autoRedefine/>
    <w:qFormat/>
    <w:uiPriority w:val="0"/>
    <w:rPr>
      <w:rFonts w:ascii="Tahoma" w:hAnsi="Tahoma"/>
      <w:sz w:val="24"/>
      <w:szCs w:val="20"/>
    </w:rPr>
  </w:style>
  <w:style w:type="paragraph" w:customStyle="1" w:styleId="8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autoRedefine/>
    <w:qFormat/>
    <w:uiPriority w:val="0"/>
    <w:pPr>
      <w:spacing w:afterLines="50"/>
      <w:jc w:val="left"/>
      <w:outlineLvl w:val="3"/>
    </w:pPr>
    <w:rPr>
      <w:sz w:val="24"/>
      <w:szCs w:val="24"/>
    </w:rPr>
  </w:style>
  <w:style w:type="paragraph" w:customStyle="1" w:styleId="85">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autoRedefine/>
    <w:qFormat/>
    <w:uiPriority w:val="0"/>
    <w:pPr>
      <w:numPr>
        <w:ilvl w:val="1"/>
        <w:numId w:val="4"/>
      </w:numPr>
      <w:adjustRightInd/>
    </w:pPr>
  </w:style>
  <w:style w:type="paragraph" w:customStyle="1" w:styleId="87">
    <w:name w:val="Char3"/>
    <w:basedOn w:val="1"/>
    <w:autoRedefine/>
    <w:qFormat/>
    <w:uiPriority w:val="0"/>
    <w:pPr>
      <w:adjustRightInd/>
    </w:pPr>
    <w:rPr>
      <w:rFonts w:ascii="仿宋_GB2312" w:eastAsia="仿宋_GB2312"/>
      <w:b/>
      <w:sz w:val="32"/>
      <w:szCs w:val="32"/>
    </w:rPr>
  </w:style>
  <w:style w:type="paragraph" w:customStyle="1" w:styleId="88">
    <w:name w:val="Char Char1 Char Char Char Char Char Char"/>
    <w:basedOn w:val="1"/>
    <w:autoRedefine/>
    <w:qFormat/>
    <w:uiPriority w:val="0"/>
    <w:rPr>
      <w:rFonts w:ascii="仿宋_GB2312" w:eastAsia="仿宋_GB2312"/>
      <w:b/>
      <w:sz w:val="32"/>
      <w:szCs w:val="20"/>
    </w:rPr>
  </w:style>
  <w:style w:type="paragraph" w:customStyle="1" w:styleId="89">
    <w:name w:val="文本正文 Char"/>
    <w:basedOn w:val="1"/>
    <w:autoRedefine/>
    <w:qFormat/>
    <w:uiPriority w:val="0"/>
    <w:pPr>
      <w:spacing w:line="360" w:lineRule="auto"/>
      <w:ind w:firstLine="200" w:firstLineChars="200"/>
    </w:pPr>
    <w:rPr>
      <w:kern w:val="0"/>
      <w:sz w:val="24"/>
      <w:szCs w:val="20"/>
    </w:rPr>
  </w:style>
  <w:style w:type="paragraph" w:customStyle="1" w:styleId="9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3"/>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9">
    <w:name w:val="Char1"/>
    <w:basedOn w:val="1"/>
    <w:autoRedefine/>
    <w:qFormat/>
    <w:uiPriority w:val="0"/>
    <w:rPr>
      <w:rFonts w:ascii="仿宋_GB2312" w:eastAsia="仿宋_GB2312"/>
      <w:b/>
      <w:sz w:val="32"/>
      <w:szCs w:val="32"/>
    </w:rPr>
  </w:style>
  <w:style w:type="paragraph" w:customStyle="1" w:styleId="100">
    <w:name w:val="CM14"/>
    <w:basedOn w:val="72"/>
    <w:next w:val="72"/>
    <w:autoRedefine/>
    <w:qFormat/>
    <w:uiPriority w:val="0"/>
    <w:pPr>
      <w:spacing w:after="68"/>
    </w:pPr>
    <w:rPr>
      <w:rFonts w:ascii="FHLHE E+ Futura Bk" w:eastAsia="FHLHE E+ Futura Bk" w:cs="Times New Roman"/>
      <w:color w:val="auto"/>
    </w:rPr>
  </w:style>
  <w:style w:type="paragraph" w:customStyle="1" w:styleId="101">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6"/>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6">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7">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8">
    <w:name w:val="Char2 Char Char Char"/>
    <w:basedOn w:val="1"/>
    <w:autoRedefine/>
    <w:qFormat/>
    <w:uiPriority w:val="0"/>
    <w:rPr>
      <w:rFonts w:ascii="仿宋_GB2312" w:eastAsia="仿宋_GB2312"/>
      <w:b/>
      <w:sz w:val="32"/>
      <w:szCs w:val="32"/>
    </w:rPr>
  </w:style>
  <w:style w:type="paragraph" w:customStyle="1" w:styleId="10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autoRedefine/>
    <w:qFormat/>
    <w:uiPriority w:val="0"/>
    <w:rPr>
      <w:rFonts w:ascii="Tahoma" w:hAnsi="Tahoma"/>
      <w:sz w:val="24"/>
      <w:szCs w:val="20"/>
    </w:rPr>
  </w:style>
  <w:style w:type="paragraph" w:customStyle="1" w:styleId="1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4">
    <w:name w:val="样式 正文缩进 + 首行缩进:  2 字符"/>
    <w:basedOn w:val="4"/>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autoRedefine/>
    <w:qFormat/>
    <w:uiPriority w:val="0"/>
    <w:pPr>
      <w:spacing w:line="360" w:lineRule="auto"/>
      <w:ind w:firstLine="480" w:firstLineChars="200"/>
    </w:pPr>
    <w:rPr>
      <w:rFonts w:hAnsi="宋体"/>
      <w:sz w:val="24"/>
      <w:szCs w:val="20"/>
    </w:rPr>
  </w:style>
  <w:style w:type="paragraph" w:customStyle="1" w:styleId="121">
    <w:name w:val="MM Topic 4"/>
    <w:basedOn w:val="6"/>
    <w:autoRedefine/>
    <w:qFormat/>
    <w:uiPriority w:val="0"/>
    <w:pPr>
      <w:numPr>
        <w:ilvl w:val="0"/>
        <w:numId w:val="0"/>
      </w:numPr>
      <w:tabs>
        <w:tab w:val="clear" w:pos="864"/>
      </w:tabs>
      <w:adjustRightInd/>
      <w:ind w:left="2100" w:hanging="420"/>
    </w:pPr>
    <w:rPr>
      <w:lang w:val="en-US"/>
    </w:rPr>
  </w:style>
  <w:style w:type="paragraph" w:customStyle="1" w:styleId="122">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autoRedefine/>
    <w:qFormat/>
    <w:uiPriority w:val="0"/>
    <w:pPr>
      <w:adjustRightInd/>
      <w:spacing w:line="400" w:lineRule="exact"/>
      <w:ind w:firstLine="200" w:firstLineChars="200"/>
    </w:pPr>
    <w:rPr>
      <w:rFonts w:ascii="Arial" w:hAnsi="Arial"/>
    </w:rPr>
  </w:style>
  <w:style w:type="paragraph" w:customStyle="1" w:styleId="1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autoRedefine/>
    <w:qFormat/>
    <w:uiPriority w:val="0"/>
    <w:rPr>
      <w:rFonts w:ascii="Tahoma" w:hAnsi="Tahoma"/>
      <w:sz w:val="24"/>
      <w:szCs w:val="20"/>
    </w:rPr>
  </w:style>
  <w:style w:type="paragraph" w:customStyle="1" w:styleId="126">
    <w:name w:val="Char1 Char Char Char2"/>
    <w:basedOn w:val="1"/>
    <w:autoRedefine/>
    <w:qFormat/>
    <w:uiPriority w:val="0"/>
    <w:pPr>
      <w:adjustRightInd/>
      <w:ind w:firstLine="200" w:firstLineChars="200"/>
    </w:pPr>
    <w:rPr>
      <w:rFonts w:ascii="Tahoma" w:hAnsi="Tahoma"/>
      <w:sz w:val="24"/>
      <w:szCs w:val="20"/>
    </w:rPr>
  </w:style>
  <w:style w:type="paragraph" w:customStyle="1" w:styleId="12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autoRedefine/>
    <w:qFormat/>
    <w:uiPriority w:val="0"/>
    <w:pPr>
      <w:adjustRightInd/>
      <w:spacing w:line="360" w:lineRule="auto"/>
      <w:ind w:firstLine="480"/>
    </w:pPr>
    <w:rPr>
      <w:sz w:val="24"/>
    </w:rPr>
  </w:style>
  <w:style w:type="paragraph" w:customStyle="1" w:styleId="1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autoRedefine/>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autoRedefine/>
    <w:qFormat/>
    <w:uiPriority w:val="0"/>
    <w:pPr>
      <w:adjustRightInd/>
      <w:spacing w:line="300" w:lineRule="auto"/>
      <w:jc w:val="center"/>
    </w:pPr>
  </w:style>
  <w:style w:type="paragraph" w:customStyle="1" w:styleId="135">
    <w:name w:val="Char Char Char1 Char"/>
    <w:basedOn w:val="1"/>
    <w:autoRedefine/>
    <w:qFormat/>
    <w:uiPriority w:val="0"/>
    <w:rPr>
      <w:szCs w:val="20"/>
    </w:rPr>
  </w:style>
  <w:style w:type="paragraph" w:customStyle="1" w:styleId="13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8">
    <w:name w:val="章标题"/>
    <w:next w:val="1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1">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3">
    <w:name w:val="表文字"/>
    <w:autoRedefine/>
    <w:qFormat/>
    <w:uiPriority w:val="0"/>
    <w:rPr>
      <w:rFonts w:ascii="宋体" w:hAnsi="Times New Roman" w:eastAsia="宋体" w:cs="Times New Roman"/>
      <w:kern w:val="2"/>
      <w:lang w:val="en-US" w:eastAsia="zh-CN" w:bidi="ar-SA"/>
    </w:rPr>
  </w:style>
  <w:style w:type="paragraph" w:customStyle="1" w:styleId="144">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autoRedefine/>
    <w:qFormat/>
    <w:uiPriority w:val="0"/>
    <w:pPr>
      <w:widowControl/>
      <w:tabs>
        <w:tab w:val="left" w:pos="840"/>
      </w:tabs>
      <w:ind w:left="840" w:hanging="420"/>
      <w:jc w:val="left"/>
    </w:pPr>
    <w:rPr>
      <w:kern w:val="0"/>
      <w:sz w:val="18"/>
    </w:rPr>
  </w:style>
  <w:style w:type="paragraph" w:customStyle="1" w:styleId="14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autoRedefine/>
    <w:qFormat/>
    <w:uiPriority w:val="0"/>
    <w:pPr>
      <w:adjustRightInd/>
    </w:pPr>
    <w:rPr>
      <w:rFonts w:ascii="Tahoma" w:hAnsi="Tahoma"/>
      <w:sz w:val="24"/>
      <w:szCs w:val="20"/>
    </w:rPr>
  </w:style>
  <w:style w:type="paragraph" w:customStyle="1" w:styleId="15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autoRedefine/>
    <w:qFormat/>
    <w:uiPriority w:val="0"/>
    <w:rPr>
      <w:rFonts w:ascii="仿宋_GB2312" w:eastAsia="仿宋_GB2312"/>
      <w:b/>
      <w:sz w:val="32"/>
      <w:szCs w:val="20"/>
    </w:rPr>
  </w:style>
  <w:style w:type="paragraph" w:customStyle="1" w:styleId="15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autoRedefine/>
    <w:qFormat/>
    <w:uiPriority w:val="0"/>
    <w:pPr>
      <w:suppressAutoHyphens/>
      <w:adjustRightInd/>
      <w:ind w:firstLine="420"/>
    </w:pPr>
    <w:rPr>
      <w:kern w:val="1"/>
      <w:szCs w:val="20"/>
    </w:rPr>
  </w:style>
  <w:style w:type="paragraph" w:customStyle="1" w:styleId="159">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autoRedefine/>
    <w:qFormat/>
    <w:uiPriority w:val="0"/>
    <w:pPr>
      <w:spacing w:line="360" w:lineRule="auto"/>
    </w:pPr>
    <w:rPr>
      <w:szCs w:val="20"/>
    </w:rPr>
  </w:style>
  <w:style w:type="paragraph" w:customStyle="1" w:styleId="162">
    <w:name w:val="Char Char11 Char Char Char"/>
    <w:basedOn w:val="1"/>
    <w:autoRedefine/>
    <w:qFormat/>
    <w:uiPriority w:val="0"/>
    <w:pPr>
      <w:spacing w:line="360" w:lineRule="auto"/>
    </w:pPr>
    <w:rPr>
      <w:szCs w:val="20"/>
    </w:rPr>
  </w:style>
  <w:style w:type="paragraph" w:customStyle="1" w:styleId="163">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autoRedefine/>
    <w:qFormat/>
    <w:uiPriority w:val="0"/>
    <w:pPr>
      <w:adjustRightInd/>
      <w:ind w:firstLine="200" w:firstLineChars="200"/>
      <w:jc w:val="right"/>
    </w:pPr>
  </w:style>
  <w:style w:type="paragraph" w:customStyle="1" w:styleId="166">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9">
    <w:name w:val="无间隔1"/>
    <w:link w:val="531"/>
    <w:autoRedefine/>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autoRedefine/>
    <w:qFormat/>
    <w:uiPriority w:val="0"/>
    <w:pPr>
      <w:tabs>
        <w:tab w:val="left" w:pos="2356"/>
      </w:tabs>
    </w:pPr>
  </w:style>
  <w:style w:type="paragraph" w:customStyle="1" w:styleId="171">
    <w:name w:val="样式 标题 4h4H4Fab-4T5Ref Heading 1rh1Heading sqlsect 1.2.3...."/>
    <w:basedOn w:val="6"/>
    <w:link w:val="559"/>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autoRedefine/>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autoRedefine/>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autoRedefine/>
    <w:qFormat/>
    <w:uiPriority w:val="0"/>
    <w:pPr>
      <w:numPr>
        <w:ilvl w:val="3"/>
        <w:numId w:val="4"/>
      </w:numPr>
      <w:tabs>
        <w:tab w:val="left" w:pos="1680"/>
      </w:tabs>
      <w:ind w:left="0"/>
      <w:outlineLvl w:val="3"/>
    </w:pPr>
  </w:style>
  <w:style w:type="paragraph" w:customStyle="1" w:styleId="175">
    <w:name w:val="一级条标题"/>
    <w:basedOn w:val="138"/>
    <w:next w:val="139"/>
    <w:autoRedefine/>
    <w:qFormat/>
    <w:uiPriority w:val="0"/>
    <w:pPr>
      <w:tabs>
        <w:tab w:val="clear" w:pos="1260"/>
      </w:tabs>
      <w:ind w:left="1680"/>
      <w:outlineLvl w:val="2"/>
    </w:pPr>
  </w:style>
  <w:style w:type="paragraph" w:customStyle="1" w:styleId="1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autoRedefine/>
    <w:qFormat/>
    <w:uiPriority w:val="0"/>
    <w:pPr>
      <w:spacing w:line="360" w:lineRule="auto"/>
      <w:ind w:firstLine="480" w:firstLineChars="200"/>
    </w:pPr>
    <w:rPr>
      <w:rFonts w:ascii="Arial" w:hAnsi="Arial"/>
      <w:sz w:val="24"/>
      <w:szCs w:val="21"/>
    </w:rPr>
  </w:style>
  <w:style w:type="paragraph" w:customStyle="1" w:styleId="178">
    <w:name w:val="表格"/>
    <w:basedOn w:val="1"/>
    <w:autoRedefine/>
    <w:qFormat/>
    <w:uiPriority w:val="0"/>
    <w:pPr>
      <w:snapToGrid w:val="0"/>
      <w:ind w:firstLine="42" w:firstLineChars="21"/>
    </w:pPr>
    <w:rPr>
      <w:rFonts w:ascii="宋体" w:hAnsi="宋体"/>
      <w:kern w:val="0"/>
      <w:sz w:val="20"/>
      <w:szCs w:val="20"/>
    </w:rPr>
  </w:style>
  <w:style w:type="paragraph" w:customStyle="1" w:styleId="17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autoRedefine/>
    <w:qFormat/>
    <w:uiPriority w:val="0"/>
    <w:rPr>
      <w:rFonts w:ascii="仿宋_GB2312" w:eastAsia="仿宋_GB2312"/>
      <w:b/>
      <w:sz w:val="32"/>
      <w:szCs w:val="32"/>
    </w:rPr>
  </w:style>
  <w:style w:type="paragraph" w:customStyle="1" w:styleId="1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autoRedefine/>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5"/>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3"/>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autoRedefine/>
    <w:qFormat/>
    <w:uiPriority w:val="0"/>
    <w:pPr>
      <w:adjustRightInd/>
    </w:pPr>
    <w:rPr>
      <w:rFonts w:ascii="Tahoma" w:hAnsi="Tahoma"/>
      <w:sz w:val="24"/>
      <w:szCs w:val="20"/>
    </w:rPr>
  </w:style>
  <w:style w:type="paragraph" w:customStyle="1" w:styleId="195">
    <w:name w:val="默认段落字体 Para Char Char Char Char Char Char Char"/>
    <w:basedOn w:val="1"/>
    <w:autoRedefine/>
    <w:qFormat/>
    <w:uiPriority w:val="0"/>
    <w:rPr>
      <w:rFonts w:eastAsia="仿宋_GB2312"/>
      <w:sz w:val="28"/>
      <w:szCs w:val="20"/>
    </w:rPr>
  </w:style>
  <w:style w:type="paragraph" w:customStyle="1" w:styleId="196">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6"/>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00">
    <w:name w:val="标题五"/>
    <w:basedOn w:val="1"/>
    <w:autoRedefine/>
    <w:qFormat/>
    <w:uiPriority w:val="0"/>
    <w:pPr>
      <w:adjustRightInd/>
      <w:spacing w:beforeLines="50" w:line="360" w:lineRule="auto"/>
    </w:pPr>
    <w:rPr>
      <w:b/>
      <w:sz w:val="24"/>
    </w:rPr>
  </w:style>
  <w:style w:type="paragraph" w:customStyle="1" w:styleId="201">
    <w:name w:val="样式 标题 3H3 + 两端对齐"/>
    <w:basedOn w:val="5"/>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autoRedefine/>
    <w:qFormat/>
    <w:uiPriority w:val="0"/>
    <w:pPr>
      <w:spacing w:line="360" w:lineRule="auto"/>
    </w:pPr>
    <w:rPr>
      <w:szCs w:val="20"/>
    </w:rPr>
  </w:style>
  <w:style w:type="paragraph" w:customStyle="1" w:styleId="20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autoRedefine/>
    <w:qFormat/>
    <w:uiPriority w:val="0"/>
    <w:pPr>
      <w:spacing w:line="360" w:lineRule="auto"/>
    </w:pPr>
    <w:rPr>
      <w:szCs w:val="20"/>
    </w:rPr>
  </w:style>
  <w:style w:type="paragraph" w:customStyle="1" w:styleId="209">
    <w:name w:val="Char Char1 Char Char Char1"/>
    <w:basedOn w:val="1"/>
    <w:autoRedefine/>
    <w:qFormat/>
    <w:uiPriority w:val="0"/>
    <w:rPr>
      <w:rFonts w:ascii="仿宋_GB2312" w:eastAsia="仿宋_GB2312"/>
      <w:b/>
      <w:sz w:val="32"/>
      <w:szCs w:val="32"/>
    </w:rPr>
  </w:style>
  <w:style w:type="paragraph" w:customStyle="1" w:styleId="210">
    <w:name w:val="样式 标题 4PIM 4H4h4bulletblbbH41H42H43H44H45H46H47H48...1"/>
    <w:basedOn w:val="6"/>
    <w:qFormat/>
    <w:uiPriority w:val="0"/>
    <w:pPr>
      <w:widowControl/>
      <w:jc w:val="left"/>
    </w:pPr>
    <w:rPr>
      <w:rFonts w:cs="宋体"/>
      <w:sz w:val="24"/>
      <w:szCs w:val="20"/>
    </w:rPr>
  </w:style>
  <w:style w:type="paragraph" w:customStyle="1" w:styleId="21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autoRedefine/>
    <w:qFormat/>
    <w:uiPriority w:val="0"/>
    <w:rPr>
      <w:b/>
    </w:rPr>
  </w:style>
  <w:style w:type="paragraph" w:customStyle="1" w:styleId="213">
    <w:name w:val="表格内文"/>
    <w:basedOn w:val="1"/>
    <w:autoRedefine/>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8"/>
    <w:next w:val="1"/>
    <w:qFormat/>
    <w:uiPriority w:val="0"/>
    <w:pPr>
      <w:numPr>
        <w:ilvl w:val="0"/>
        <w:numId w:val="5"/>
      </w:numPr>
      <w:tabs>
        <w:tab w:val="clear" w:pos="1152"/>
      </w:tabs>
    </w:pPr>
    <w:rPr>
      <w:rFonts w:ascii="Times New Roman" w:hAnsi="Times New Roman" w:eastAsia="宋体"/>
      <w:i/>
    </w:rPr>
  </w:style>
  <w:style w:type="paragraph" w:customStyle="1" w:styleId="2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4"/>
    <w:autoRedefine/>
    <w:qFormat/>
    <w:uiPriority w:val="0"/>
    <w:pPr>
      <w:snapToGrid w:val="0"/>
      <w:spacing w:line="360" w:lineRule="auto"/>
    </w:pPr>
    <w:rPr>
      <w:rFonts w:ascii="宋体"/>
      <w:b/>
      <w:sz w:val="24"/>
      <w:szCs w:val="20"/>
    </w:rPr>
  </w:style>
  <w:style w:type="paragraph" w:customStyle="1" w:styleId="230">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autoRedefine/>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autoRedefine/>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0">
    <w:name w:val="_Style 236"/>
    <w:autoRedefine/>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5">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6"/>
    <w:qFormat/>
    <w:uiPriority w:val="0"/>
    <w:pPr>
      <w:spacing w:after="120" w:line="480" w:lineRule="auto"/>
      <w:ind w:left="420" w:leftChars="200"/>
    </w:pPr>
    <w:rPr>
      <w:sz w:val="24"/>
      <w:szCs w:val="20"/>
    </w:rPr>
  </w:style>
  <w:style w:type="paragraph" w:customStyle="1" w:styleId="248">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autoRedefine/>
    <w:qFormat/>
    <w:uiPriority w:val="0"/>
    <w:pPr>
      <w:adjustRightInd/>
    </w:pPr>
    <w:rPr>
      <w:rFonts w:ascii="Tahoma" w:hAnsi="Tahoma"/>
      <w:sz w:val="24"/>
    </w:rPr>
  </w:style>
  <w:style w:type="paragraph" w:customStyle="1" w:styleId="25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5"/>
    <w:autoRedefine/>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autoRedefine/>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2"/>
    <w:next w:val="72"/>
    <w:autoRedefine/>
    <w:qFormat/>
    <w:uiPriority w:val="0"/>
    <w:rPr>
      <w:rFonts w:ascii="宋体" w:eastAsia="宋体" w:cs="Times New Roman"/>
      <w:color w:val="auto"/>
    </w:rPr>
  </w:style>
  <w:style w:type="paragraph" w:customStyle="1" w:styleId="25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59">
    <w:name w:val="Char5"/>
    <w:basedOn w:val="1"/>
    <w:autoRedefine/>
    <w:qFormat/>
    <w:uiPriority w:val="0"/>
    <w:rPr>
      <w:rFonts w:ascii="仿宋_GB2312" w:eastAsia="仿宋_GB2312"/>
      <w:b/>
      <w:sz w:val="32"/>
      <w:szCs w:val="32"/>
    </w:rPr>
  </w:style>
  <w:style w:type="paragraph" w:customStyle="1" w:styleId="26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autoRedefine/>
    <w:qFormat/>
    <w:uiPriority w:val="0"/>
    <w:rPr>
      <w:rFonts w:ascii="仿宋_GB2312" w:eastAsia="仿宋_GB2312"/>
      <w:b/>
      <w:sz w:val="32"/>
      <w:szCs w:val="20"/>
    </w:rPr>
  </w:style>
  <w:style w:type="paragraph" w:customStyle="1" w:styleId="268">
    <w:name w:val="Char Char Char Char Char Char Char Char Char Char Char Char1 Char"/>
    <w:basedOn w:val="1"/>
    <w:autoRedefine/>
    <w:qFormat/>
    <w:uiPriority w:val="0"/>
    <w:rPr>
      <w:rFonts w:ascii="Tahoma" w:hAnsi="Tahoma" w:cs="仿宋_GB2312"/>
      <w:sz w:val="24"/>
      <w:szCs w:val="20"/>
    </w:rPr>
  </w:style>
  <w:style w:type="paragraph" w:customStyle="1" w:styleId="269">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1">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4">
    <w:name w:val="Char1 Char Char Char3"/>
    <w:basedOn w:val="1"/>
    <w:autoRedefine/>
    <w:qFormat/>
    <w:uiPriority w:val="0"/>
    <w:pPr>
      <w:adjustRightInd/>
      <w:ind w:firstLine="200" w:firstLineChars="200"/>
    </w:pPr>
    <w:rPr>
      <w:rFonts w:ascii="Tahoma" w:hAnsi="Tahoma"/>
      <w:sz w:val="24"/>
      <w:szCs w:val="20"/>
    </w:rPr>
  </w:style>
  <w:style w:type="paragraph" w:customStyle="1" w:styleId="275">
    <w:name w:val="_Style 271"/>
    <w:basedOn w:val="2"/>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autoRedefine/>
    <w:qFormat/>
    <w:uiPriority w:val="0"/>
    <w:rPr>
      <w:rFonts w:ascii="Tahoma" w:hAnsi="Tahoma" w:cs="仿宋_GB2312"/>
      <w:sz w:val="24"/>
      <w:szCs w:val="20"/>
    </w:rPr>
  </w:style>
  <w:style w:type="paragraph" w:customStyle="1" w:styleId="277">
    <w:name w:val="Char Char1 Char1"/>
    <w:basedOn w:val="1"/>
    <w:autoRedefine/>
    <w:qFormat/>
    <w:uiPriority w:val="0"/>
    <w:rPr>
      <w:rFonts w:ascii="仿宋_GB2312" w:eastAsia="仿宋_GB2312"/>
      <w:b/>
      <w:sz w:val="32"/>
      <w:szCs w:val="32"/>
    </w:rPr>
  </w:style>
  <w:style w:type="paragraph" w:customStyle="1" w:styleId="278">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59"/>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autoRedefine/>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2"/>
    <w:autoRedefine/>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6">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autoRedefine/>
    <w:qFormat/>
    <w:uiPriority w:val="0"/>
    <w:pPr>
      <w:adjustRightInd/>
    </w:pPr>
  </w:style>
  <w:style w:type="paragraph" w:customStyle="1" w:styleId="289">
    <w:name w:val="文档正文"/>
    <w:basedOn w:val="1"/>
    <w:autoRedefine/>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autoRedefine/>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3"/>
    <w:autoRedefine/>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autoRedefine/>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autoRedefine/>
    <w:qFormat/>
    <w:uiPriority w:val="0"/>
    <w:pPr>
      <w:spacing w:line="240" w:lineRule="atLeast"/>
      <w:ind w:left="420" w:firstLine="420"/>
    </w:pPr>
    <w:rPr>
      <w:sz w:val="24"/>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autoRedefine/>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autoRedefine/>
    <w:qFormat/>
    <w:uiPriority w:val="0"/>
    <w:pPr>
      <w:adjustRightInd/>
      <w:spacing w:line="360" w:lineRule="auto"/>
    </w:pPr>
    <w:rPr>
      <w:rFonts w:ascii="宋体" w:hAnsi="宋体"/>
      <w:szCs w:val="20"/>
    </w:rPr>
  </w:style>
  <w:style w:type="paragraph" w:customStyle="1" w:styleId="30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autoRedefine/>
    <w:qFormat/>
    <w:uiPriority w:val="0"/>
    <w:pPr>
      <w:spacing w:line="360" w:lineRule="auto"/>
      <w:ind w:firstLine="480" w:firstLineChars="200"/>
    </w:pPr>
    <w:rPr>
      <w:rFonts w:ascii="宋体"/>
      <w:sz w:val="24"/>
      <w:szCs w:val="20"/>
    </w:rPr>
  </w:style>
  <w:style w:type="paragraph" w:customStyle="1" w:styleId="307">
    <w:name w:val="Char1 Char Char Char1"/>
    <w:basedOn w:val="1"/>
    <w:autoRedefine/>
    <w:qFormat/>
    <w:uiPriority w:val="0"/>
    <w:pPr>
      <w:adjustRightInd/>
      <w:ind w:firstLine="200" w:firstLineChars="200"/>
    </w:pPr>
    <w:rPr>
      <w:rFonts w:ascii="Tahoma" w:hAnsi="Tahoma"/>
      <w:sz w:val="24"/>
      <w:szCs w:val="20"/>
    </w:rPr>
  </w:style>
  <w:style w:type="paragraph" w:customStyle="1" w:styleId="308">
    <w:name w:val="MM Topic 2"/>
    <w:basedOn w:val="3"/>
    <w:autoRedefine/>
    <w:qFormat/>
    <w:uiPriority w:val="0"/>
    <w:pPr>
      <w:numPr>
        <w:ilvl w:val="0"/>
        <w:numId w:val="0"/>
      </w:numPr>
      <w:tabs>
        <w:tab w:val="clear" w:pos="432"/>
      </w:tabs>
      <w:ind w:left="1260" w:hanging="420"/>
    </w:pPr>
    <w:rPr>
      <w:rFonts w:ascii="Arial" w:hAnsi="Arial" w:eastAsia="黑体"/>
      <w:lang w:val="en-US"/>
    </w:rPr>
  </w:style>
  <w:style w:type="paragraph" w:customStyle="1" w:styleId="30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autoRedefine/>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autoRedefine/>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autoRedefine/>
    <w:qFormat/>
    <w:uiPriority w:val="0"/>
    <w:rPr>
      <w:szCs w:val="20"/>
    </w:rPr>
  </w:style>
  <w:style w:type="paragraph" w:customStyle="1" w:styleId="32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5"/>
    <w:next w:val="1"/>
    <w:autoRedefine/>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autoRedefine/>
    <w:qFormat/>
    <w:uiPriority w:val="0"/>
    <w:pPr>
      <w:adjustRightInd/>
      <w:spacing w:line="360" w:lineRule="auto"/>
      <w:ind w:firstLine="480" w:firstLineChars="200"/>
    </w:pPr>
    <w:rPr>
      <w:sz w:val="24"/>
      <w:szCs w:val="20"/>
    </w:rPr>
  </w:style>
  <w:style w:type="paragraph" w:customStyle="1" w:styleId="331">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3"/>
    <w:next w:val="1"/>
    <w:autoRedefine/>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autoRedefine/>
    <w:qFormat/>
    <w:uiPriority w:val="0"/>
    <w:pPr>
      <w:adjustRightInd/>
      <w:ind w:firstLine="420" w:firstLineChars="200"/>
    </w:pPr>
    <w:rPr>
      <w:rFonts w:ascii="Calibri" w:hAnsi="Calibri"/>
      <w:szCs w:val="22"/>
    </w:rPr>
  </w:style>
  <w:style w:type="paragraph" w:customStyle="1" w:styleId="336">
    <w:name w:val="数字标题4"/>
    <w:basedOn w:val="6"/>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autoRedefine/>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autoRedefine/>
    <w:qFormat/>
    <w:uiPriority w:val="0"/>
    <w:pPr>
      <w:spacing w:line="360" w:lineRule="auto"/>
      <w:ind w:firstLine="200" w:firstLineChars="200"/>
    </w:pPr>
    <w:rPr>
      <w:sz w:val="24"/>
    </w:rPr>
  </w:style>
  <w:style w:type="paragraph" w:customStyle="1" w:styleId="341">
    <w:name w:val="MM Topic 3"/>
    <w:basedOn w:val="5"/>
    <w:autoRedefine/>
    <w:qFormat/>
    <w:uiPriority w:val="0"/>
    <w:pPr>
      <w:numPr>
        <w:ilvl w:val="0"/>
        <w:numId w:val="4"/>
      </w:numPr>
      <w:tabs>
        <w:tab w:val="clear" w:pos="900"/>
      </w:tabs>
      <w:adjustRightInd/>
    </w:pPr>
  </w:style>
  <w:style w:type="paragraph" w:customStyle="1" w:styleId="34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4">
    <w:name w:val="正文－恩普"/>
    <w:basedOn w:val="4"/>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autoRedefine/>
    <w:qFormat/>
    <w:uiPriority w:val="0"/>
    <w:pPr>
      <w:adjustRightInd/>
      <w:ind w:firstLine="200" w:firstLineChars="200"/>
    </w:pPr>
    <w:rPr>
      <w:rFonts w:ascii="仿宋_GB2312" w:eastAsia="仿宋_GB2312"/>
      <w:b/>
      <w:sz w:val="32"/>
      <w:szCs w:val="32"/>
    </w:rPr>
  </w:style>
  <w:style w:type="paragraph" w:customStyle="1" w:styleId="34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6"/>
    <w:link w:val="552"/>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autoRedefine/>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autoRedefine/>
    <w:qFormat/>
    <w:uiPriority w:val="0"/>
    <w:rPr>
      <w:rFonts w:ascii="仿宋_GB2312" w:eastAsia="仿宋_GB2312"/>
      <w:b/>
      <w:sz w:val="32"/>
      <w:szCs w:val="32"/>
    </w:rPr>
  </w:style>
  <w:style w:type="paragraph" w:customStyle="1" w:styleId="35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autoRedefine/>
    <w:qFormat/>
    <w:uiPriority w:val="0"/>
    <w:pPr>
      <w:adjustRightInd/>
      <w:spacing w:line="360" w:lineRule="auto"/>
      <w:ind w:firstLine="200" w:firstLineChars="200"/>
    </w:pPr>
    <w:rPr>
      <w:sz w:val="24"/>
    </w:rPr>
  </w:style>
  <w:style w:type="paragraph" w:customStyle="1" w:styleId="3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autoRedefine/>
    <w:qFormat/>
    <w:uiPriority w:val="0"/>
    <w:pPr>
      <w:widowControl/>
      <w:adjustRightInd/>
      <w:spacing w:after="160" w:line="240" w:lineRule="exact"/>
      <w:jc w:val="left"/>
    </w:pPr>
    <w:rPr>
      <w:szCs w:val="20"/>
    </w:rPr>
  </w:style>
  <w:style w:type="paragraph" w:customStyle="1" w:styleId="359">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autoRedefine/>
    <w:qFormat/>
    <w:uiPriority w:val="0"/>
    <w:rPr>
      <w:rFonts w:ascii="Times New Roman" w:hAnsi="Times New Roman" w:eastAsia="宋体" w:cs="Times New Roman"/>
      <w:lang w:val="en-US" w:eastAsia="en-US" w:bidi="ar-SA"/>
    </w:rPr>
  </w:style>
  <w:style w:type="paragraph" w:customStyle="1" w:styleId="361">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autoRedefine/>
    <w:qFormat/>
    <w:uiPriority w:val="0"/>
    <w:pPr>
      <w:widowControl/>
      <w:spacing w:line="300" w:lineRule="atLeast"/>
      <w:jc w:val="left"/>
    </w:pPr>
    <w:rPr>
      <w:rFonts w:ascii="宋体" w:hAnsi="宋体"/>
      <w:kern w:val="0"/>
      <w:sz w:val="18"/>
      <w:szCs w:val="20"/>
    </w:rPr>
  </w:style>
  <w:style w:type="paragraph" w:customStyle="1" w:styleId="36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5">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autoRedefine/>
    <w:qFormat/>
    <w:uiPriority w:val="0"/>
    <w:pPr>
      <w:ind w:left="0"/>
    </w:pPr>
  </w:style>
  <w:style w:type="paragraph" w:customStyle="1" w:styleId="367">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autoRedefine/>
    <w:qFormat/>
    <w:uiPriority w:val="0"/>
    <w:pPr>
      <w:snapToGrid w:val="0"/>
      <w:spacing w:line="360" w:lineRule="auto"/>
    </w:pPr>
  </w:style>
  <w:style w:type="paragraph" w:customStyle="1" w:styleId="372">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3"/>
    <w:autoRedefine/>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autoRedefine/>
    <w:qFormat/>
    <w:uiPriority w:val="0"/>
    <w:pPr>
      <w:spacing w:line="360" w:lineRule="auto"/>
    </w:pPr>
    <w:rPr>
      <w:rFonts w:ascii="Tahoma" w:hAnsi="Tahoma"/>
      <w:sz w:val="24"/>
      <w:szCs w:val="20"/>
    </w:rPr>
  </w:style>
  <w:style w:type="paragraph" w:customStyle="1" w:styleId="376">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2"/>
    <w:autoRedefine/>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autoRedefine/>
    <w:qFormat/>
    <w:uiPriority w:val="0"/>
    <w:pPr>
      <w:adjustRightInd/>
      <w:ind w:firstLine="420" w:firstLineChars="200"/>
    </w:pPr>
    <w:rPr>
      <w:rFonts w:ascii="Calibri" w:hAnsi="Calibri"/>
      <w:szCs w:val="22"/>
    </w:rPr>
  </w:style>
  <w:style w:type="paragraph" w:customStyle="1" w:styleId="37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autoRedefine/>
    <w:qFormat/>
    <w:uiPriority w:val="0"/>
    <w:pPr>
      <w:adjustRightInd/>
    </w:pPr>
    <w:rPr>
      <w:szCs w:val="20"/>
    </w:rPr>
  </w:style>
  <w:style w:type="paragraph" w:customStyle="1" w:styleId="381">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autoRedefine/>
    <w:qFormat/>
    <w:uiPriority w:val="0"/>
    <w:pPr>
      <w:adjustRightInd/>
      <w:snapToGrid w:val="0"/>
      <w:spacing w:line="300" w:lineRule="auto"/>
    </w:pPr>
    <w:rPr>
      <w:rFonts w:eastAsia="仿宋"/>
      <w:szCs w:val="21"/>
    </w:rPr>
  </w:style>
  <w:style w:type="paragraph" w:customStyle="1" w:styleId="38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autoRedefine/>
    <w:qFormat/>
    <w:uiPriority w:val="0"/>
    <w:rPr>
      <w:rFonts w:ascii="Tahoma" w:hAnsi="Tahoma"/>
      <w:sz w:val="24"/>
      <w:szCs w:val="20"/>
    </w:rPr>
  </w:style>
  <w:style w:type="paragraph" w:customStyle="1" w:styleId="390">
    <w:name w:val="p0"/>
    <w:basedOn w:val="1"/>
    <w:autoRedefine/>
    <w:qFormat/>
    <w:uiPriority w:val="0"/>
    <w:pPr>
      <w:widowControl/>
      <w:adjustRightInd/>
    </w:pPr>
    <w:rPr>
      <w:kern w:val="0"/>
      <w:szCs w:val="21"/>
    </w:rPr>
  </w:style>
  <w:style w:type="paragraph" w:customStyle="1" w:styleId="391">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autoRedefine/>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autoRedefine/>
    <w:qFormat/>
    <w:uiPriority w:val="0"/>
    <w:pPr>
      <w:spacing w:before="156" w:line="360" w:lineRule="auto"/>
      <w:ind w:firstLine="510" w:firstLineChars="200"/>
    </w:pPr>
    <w:rPr>
      <w:sz w:val="24"/>
      <w:szCs w:val="20"/>
    </w:rPr>
  </w:style>
  <w:style w:type="paragraph" w:customStyle="1" w:styleId="39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autoRedefine/>
    <w:qFormat/>
    <w:uiPriority w:val="0"/>
    <w:pPr>
      <w:numPr>
        <w:ilvl w:val="6"/>
        <w:numId w:val="0"/>
      </w:numPr>
      <w:tabs>
        <w:tab w:val="clear" w:pos="2940"/>
      </w:tabs>
      <w:outlineLvl w:val="6"/>
    </w:pPr>
  </w:style>
  <w:style w:type="paragraph" w:customStyle="1" w:styleId="400">
    <w:name w:val="Char Char Char Char Char Char Char Char"/>
    <w:basedOn w:val="1"/>
    <w:autoRedefine/>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7"/>
    <w:next w:val="1"/>
    <w:autoRedefine/>
    <w:qFormat/>
    <w:uiPriority w:val="0"/>
    <w:pPr>
      <w:numPr>
        <w:ilvl w:val="0"/>
        <w:numId w:val="5"/>
      </w:numPr>
      <w:tabs>
        <w:tab w:val="clear" w:pos="1008"/>
      </w:tabs>
    </w:pPr>
  </w:style>
  <w:style w:type="paragraph" w:customStyle="1" w:styleId="4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407">
    <w:name w:val="0"/>
    <w:basedOn w:val="1"/>
    <w:autoRedefine/>
    <w:qFormat/>
    <w:uiPriority w:val="0"/>
    <w:pPr>
      <w:widowControl/>
    </w:pPr>
    <w:rPr>
      <w:kern w:val="0"/>
      <w:sz w:val="24"/>
      <w:szCs w:val="20"/>
    </w:rPr>
  </w:style>
  <w:style w:type="paragraph" w:customStyle="1" w:styleId="408">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7"/>
    <w:autoRedefine/>
    <w:qFormat/>
    <w:uiPriority w:val="0"/>
    <w:pPr>
      <w:numPr>
        <w:ilvl w:val="0"/>
        <w:numId w:val="4"/>
      </w:numPr>
      <w:tabs>
        <w:tab w:val="clear" w:pos="1008"/>
      </w:tabs>
      <w:adjustRightInd/>
    </w:pPr>
  </w:style>
  <w:style w:type="paragraph" w:customStyle="1" w:styleId="411">
    <w:name w:val="样式 标题 3标题 3 Char第二层条h33Bold Headbh章标题1小标题level_3PIM 3..."/>
    <w:basedOn w:val="5"/>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2"/>
    <w:next w:val="1"/>
    <w:autoRedefine/>
    <w:qFormat/>
    <w:uiPriority w:val="0"/>
    <w:pPr>
      <w:numPr>
        <w:ilvl w:val="0"/>
        <w:numId w:val="5"/>
      </w:numPr>
      <w:tabs>
        <w:tab w:val="clear" w:pos="432"/>
      </w:tabs>
    </w:pPr>
  </w:style>
  <w:style w:type="paragraph" w:customStyle="1" w:styleId="414">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5"/>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2"/>
    <w:autoRedefine/>
    <w:qFormat/>
    <w:uiPriority w:val="0"/>
    <w:pPr>
      <w:numPr>
        <w:ilvl w:val="0"/>
        <w:numId w:val="0"/>
      </w:numPr>
      <w:tabs>
        <w:tab w:val="clear" w:pos="432"/>
      </w:tabs>
      <w:adjustRightInd/>
      <w:ind w:left="840" w:hanging="420"/>
    </w:pPr>
  </w:style>
  <w:style w:type="paragraph" w:customStyle="1" w:styleId="422">
    <w:name w:val="Char Char Char Char Char Char Char Char1"/>
    <w:basedOn w:val="1"/>
    <w:autoRedefine/>
    <w:qFormat/>
    <w:uiPriority w:val="0"/>
    <w:pPr>
      <w:tabs>
        <w:tab w:val="left" w:pos="360"/>
      </w:tabs>
    </w:pPr>
    <w:rPr>
      <w:sz w:val="24"/>
      <w:szCs w:val="20"/>
    </w:rPr>
  </w:style>
  <w:style w:type="paragraph" w:customStyle="1" w:styleId="42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autoRedefine/>
    <w:qFormat/>
    <w:uiPriority w:val="0"/>
    <w:pPr>
      <w:widowControl/>
      <w:adjustRightInd/>
      <w:spacing w:after="160" w:line="240" w:lineRule="exact"/>
      <w:jc w:val="left"/>
    </w:pPr>
    <w:rPr>
      <w:szCs w:val="20"/>
    </w:rPr>
  </w:style>
  <w:style w:type="paragraph" w:customStyle="1" w:styleId="425">
    <w:name w:val="Char Char12"/>
    <w:basedOn w:val="1"/>
    <w:autoRedefine/>
    <w:qFormat/>
    <w:uiPriority w:val="0"/>
    <w:pPr>
      <w:widowControl/>
      <w:spacing w:after="160" w:line="240" w:lineRule="exact"/>
      <w:jc w:val="left"/>
    </w:pPr>
    <w:rPr>
      <w:rFonts w:eastAsia="仿宋_GB2312"/>
      <w:sz w:val="28"/>
    </w:rPr>
  </w:style>
  <w:style w:type="paragraph" w:customStyle="1" w:styleId="42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7">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autoRedefine/>
    <w:qFormat/>
    <w:uiPriority w:val="0"/>
    <w:pPr>
      <w:adjustRightInd/>
      <w:spacing w:line="360" w:lineRule="auto"/>
    </w:pPr>
    <w:rPr>
      <w:sz w:val="24"/>
    </w:rPr>
  </w:style>
  <w:style w:type="paragraph" w:customStyle="1" w:styleId="430">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autoRedefine/>
    <w:qFormat/>
    <w:uiPriority w:val="0"/>
    <w:rPr>
      <w:rFonts w:eastAsia="宋体"/>
      <w:kern w:val="2"/>
      <w:sz w:val="24"/>
      <w:szCs w:val="24"/>
      <w:lang w:val="en-US" w:eastAsia="zh-CN" w:bidi="ar-SA"/>
    </w:rPr>
  </w:style>
  <w:style w:type="character" w:customStyle="1" w:styleId="433">
    <w:name w:val="myp1111"/>
    <w:autoRedefine/>
    <w:qFormat/>
    <w:uiPriority w:val="0"/>
    <w:rPr>
      <w:rFonts w:hint="default" w:ascii="ˎ̥" w:hAnsi="ˎ̥"/>
      <w:color w:val="000000"/>
      <w:sz w:val="20"/>
      <w:szCs w:val="20"/>
      <w:u w:val="none"/>
    </w:rPr>
  </w:style>
  <w:style w:type="character" w:customStyle="1" w:styleId="434">
    <w:name w:val="mdeck"/>
    <w:autoRedefine/>
    <w:qFormat/>
    <w:uiPriority w:val="0"/>
    <w:rPr>
      <w:rFonts w:ascii="仿宋_GB2312" w:eastAsia="微软雅黑"/>
      <w:b/>
      <w:kern w:val="2"/>
      <w:sz w:val="32"/>
      <w:szCs w:val="32"/>
      <w:lang w:val="en-US" w:eastAsia="zh-CN" w:bidi="ar-SA"/>
    </w:rPr>
  </w:style>
  <w:style w:type="character" w:customStyle="1" w:styleId="435">
    <w:name w:val="签名 Char"/>
    <w:link w:val="40"/>
    <w:autoRedefine/>
    <w:qFormat/>
    <w:uiPriority w:val="0"/>
    <w:rPr>
      <w:rFonts w:eastAsia="仿宋_GB2312"/>
      <w:sz w:val="24"/>
    </w:rPr>
  </w:style>
  <w:style w:type="character" w:customStyle="1" w:styleId="436">
    <w:name w:val="tw4winMark"/>
    <w:autoRedefine/>
    <w:qFormat/>
    <w:uiPriority w:val="0"/>
    <w:rPr>
      <w:rFonts w:ascii="Courier New" w:hAnsi="Courier New" w:cs="Courier New"/>
      <w:vanish/>
      <w:color w:val="800080"/>
      <w:sz w:val="24"/>
      <w:szCs w:val="24"/>
      <w:vertAlign w:val="subscript"/>
    </w:rPr>
  </w:style>
  <w:style w:type="character" w:customStyle="1" w:styleId="437">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autoRedefine/>
    <w:qFormat/>
    <w:uiPriority w:val="0"/>
    <w:rPr>
      <w:rFonts w:eastAsia="宋体"/>
      <w:kern w:val="2"/>
      <w:sz w:val="18"/>
      <w:szCs w:val="18"/>
      <w:lang w:val="en-US" w:eastAsia="zh-CN" w:bidi="ar-SA"/>
    </w:rPr>
  </w:style>
  <w:style w:type="character" w:customStyle="1" w:styleId="439">
    <w:name w:val="正文非缩进 Char"/>
    <w:autoRedefine/>
    <w:qFormat/>
    <w:uiPriority w:val="0"/>
    <w:rPr>
      <w:rFonts w:ascii="宋体" w:eastAsia="宋体"/>
      <w:snapToGrid w:val="0"/>
      <w:color w:val="000000"/>
      <w:kern w:val="28"/>
      <w:sz w:val="28"/>
      <w:lang w:val="en-US" w:eastAsia="zh-CN" w:bidi="ar-SA"/>
    </w:rPr>
  </w:style>
  <w:style w:type="character" w:customStyle="1" w:styleId="440">
    <w:name w:val="此正文 Char"/>
    <w:link w:val="355"/>
    <w:autoRedefine/>
    <w:qFormat/>
    <w:uiPriority w:val="0"/>
    <w:rPr>
      <w:kern w:val="2"/>
      <w:sz w:val="24"/>
      <w:szCs w:val="24"/>
    </w:rPr>
  </w:style>
  <w:style w:type="character" w:customStyle="1" w:styleId="441">
    <w:name w:val="Ò³Ã¼ Char Char"/>
    <w:autoRedefine/>
    <w:qFormat/>
    <w:uiPriority w:val="0"/>
    <w:rPr>
      <w:rFonts w:eastAsia="宋体"/>
      <w:kern w:val="2"/>
      <w:sz w:val="18"/>
      <w:lang w:val="en-US" w:eastAsia="zh-CN" w:bidi="ar-SA"/>
    </w:rPr>
  </w:style>
  <w:style w:type="character" w:customStyle="1" w:styleId="442">
    <w:name w:val="style91"/>
    <w:autoRedefine/>
    <w:qFormat/>
    <w:uiPriority w:val="0"/>
    <w:rPr>
      <w:color w:val="333333"/>
    </w:rPr>
  </w:style>
  <w:style w:type="character" w:customStyle="1" w:styleId="443">
    <w:name w:val="标书1 Char"/>
    <w:autoRedefine/>
    <w:qFormat/>
    <w:uiPriority w:val="0"/>
    <w:rPr>
      <w:rFonts w:eastAsia="宋体"/>
      <w:b/>
      <w:bCs/>
      <w:kern w:val="44"/>
      <w:sz w:val="44"/>
      <w:szCs w:val="44"/>
      <w:lang w:val="en-US" w:eastAsia="zh-CN" w:bidi="ar-SA"/>
    </w:rPr>
  </w:style>
  <w:style w:type="character" w:customStyle="1" w:styleId="444">
    <w:name w:val="ca-131"/>
    <w:autoRedefine/>
    <w:qFormat/>
    <w:uiPriority w:val="0"/>
    <w:rPr>
      <w:rFonts w:hint="eastAsia" w:ascii="仿宋_GB2312" w:eastAsia="仿宋_GB2312"/>
      <w:b/>
      <w:bCs/>
      <w:color w:val="000000"/>
      <w:spacing w:val="-20"/>
      <w:sz w:val="24"/>
      <w:szCs w:val="24"/>
    </w:rPr>
  </w:style>
  <w:style w:type="character" w:customStyle="1" w:styleId="445">
    <w:name w:val="标书正文格式 Char"/>
    <w:autoRedefine/>
    <w:qFormat/>
    <w:uiPriority w:val="0"/>
    <w:rPr>
      <w:rFonts w:eastAsia="楷体_GB2312"/>
      <w:kern w:val="2"/>
      <w:sz w:val="24"/>
      <w:szCs w:val="24"/>
      <w:lang w:bidi="ar-SA"/>
    </w:rPr>
  </w:style>
  <w:style w:type="character" w:customStyle="1" w:styleId="446">
    <w:name w:val="Char Char6"/>
    <w:autoRedefine/>
    <w:qFormat/>
    <w:uiPriority w:val="0"/>
    <w:rPr>
      <w:rFonts w:eastAsia="宋体"/>
      <w:kern w:val="2"/>
      <w:sz w:val="21"/>
      <w:szCs w:val="24"/>
      <w:lang w:val="en-US" w:eastAsia="zh-CN" w:bidi="ar-SA"/>
    </w:rPr>
  </w:style>
  <w:style w:type="character" w:customStyle="1" w:styleId="447">
    <w:name w:val="正文2 Char Char"/>
    <w:link w:val="394"/>
    <w:autoRedefine/>
    <w:qFormat/>
    <w:uiPriority w:val="0"/>
    <w:rPr>
      <w:rFonts w:eastAsia="宋体"/>
      <w:kern w:val="2"/>
      <w:sz w:val="24"/>
      <w:lang w:val="en-US" w:eastAsia="zh-CN" w:bidi="ar-SA"/>
    </w:rPr>
  </w:style>
  <w:style w:type="character" w:customStyle="1" w:styleId="448">
    <w:name w:val="content"/>
    <w:autoRedefine/>
    <w:qFormat/>
    <w:uiPriority w:val="0"/>
  </w:style>
  <w:style w:type="character" w:customStyle="1" w:styleId="449">
    <w:name w:val="正文文本 2 Char"/>
    <w:autoRedefine/>
    <w:qFormat/>
    <w:uiPriority w:val="0"/>
    <w:rPr>
      <w:rFonts w:eastAsia="宋体"/>
      <w:kern w:val="2"/>
      <w:sz w:val="21"/>
      <w:szCs w:val="24"/>
      <w:lang w:val="en-US" w:eastAsia="zh-CN" w:bidi="ar-SA"/>
    </w:rPr>
  </w:style>
  <w:style w:type="character" w:customStyle="1" w:styleId="450">
    <w:name w:val="Heading 2 Hidden Char"/>
    <w:autoRedefine/>
    <w:qFormat/>
    <w:uiPriority w:val="0"/>
    <w:rPr>
      <w:rFonts w:ascii="仿宋_GB2312" w:eastAsia="仿宋_GB2312"/>
      <w:b/>
      <w:bCs/>
      <w:kern w:val="2"/>
      <w:sz w:val="24"/>
      <w:szCs w:val="24"/>
      <w:lang w:val="zh-CN" w:eastAsia="zh-CN" w:bidi="ar-SA"/>
    </w:rPr>
  </w:style>
  <w:style w:type="character" w:customStyle="1" w:styleId="451">
    <w:name w:val="首行缩进 Char"/>
    <w:autoRedefine/>
    <w:qFormat/>
    <w:uiPriority w:val="0"/>
    <w:rPr>
      <w:rFonts w:ascii="宋体" w:eastAsia="宋体"/>
      <w:kern w:val="2"/>
      <w:sz w:val="24"/>
      <w:lang w:val="en-US" w:eastAsia="zh-CN" w:bidi="ar-SA"/>
    </w:rPr>
  </w:style>
  <w:style w:type="character" w:customStyle="1" w:styleId="45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autoRedefine/>
    <w:qFormat/>
    <w:uiPriority w:val="0"/>
    <w:rPr>
      <w:rFonts w:ascii="宋体" w:hAnsi="Courier New"/>
      <w:kern w:val="2"/>
      <w:sz w:val="21"/>
    </w:rPr>
  </w:style>
  <w:style w:type="character" w:customStyle="1" w:styleId="454">
    <w:name w:val="Footer-Even Char"/>
    <w:autoRedefine/>
    <w:qFormat/>
    <w:uiPriority w:val="0"/>
    <w:rPr>
      <w:rFonts w:eastAsia="宋体"/>
      <w:kern w:val="2"/>
      <w:sz w:val="18"/>
      <w:lang w:val="en-US" w:eastAsia="zh-CN" w:bidi="ar-SA"/>
    </w:rPr>
  </w:style>
  <w:style w:type="character" w:customStyle="1" w:styleId="455">
    <w:name w:val="dandyren_title1"/>
    <w:autoRedefine/>
    <w:qFormat/>
    <w:uiPriority w:val="0"/>
    <w:rPr>
      <w:b/>
      <w:bCs/>
      <w:color w:val="FF6633"/>
      <w:sz w:val="18"/>
      <w:szCs w:val="18"/>
    </w:rPr>
  </w:style>
  <w:style w:type="character" w:customStyle="1" w:styleId="456">
    <w:name w:val="标题 3 Char2"/>
    <w:autoRedefine/>
    <w:qFormat/>
    <w:uiPriority w:val="0"/>
    <w:rPr>
      <w:rFonts w:eastAsia="宋体"/>
      <w:b/>
      <w:bCs/>
      <w:kern w:val="2"/>
      <w:sz w:val="32"/>
      <w:szCs w:val="32"/>
      <w:lang w:val="en-US" w:eastAsia="zh-CN" w:bidi="ar-SA"/>
    </w:rPr>
  </w:style>
  <w:style w:type="character" w:customStyle="1" w:styleId="457">
    <w:name w:val="gray6"/>
    <w:basedOn w:val="63"/>
    <w:autoRedefine/>
    <w:qFormat/>
    <w:uiPriority w:val="0"/>
  </w:style>
  <w:style w:type="character" w:customStyle="1" w:styleId="458">
    <w:name w:val="标准正文格式 Char"/>
    <w:autoRedefine/>
    <w:qFormat/>
    <w:uiPriority w:val="0"/>
    <w:rPr>
      <w:rFonts w:ascii="宋体" w:eastAsia="仿宋_GB2312" w:cs="宋体"/>
      <w:color w:val="000000"/>
      <w:sz w:val="24"/>
      <w:lang w:val="en-US" w:eastAsia="zh-CN" w:bidi="ar-SA"/>
    </w:rPr>
  </w:style>
  <w:style w:type="character" w:customStyle="1" w:styleId="459">
    <w:name w:val="Char Char3"/>
    <w:autoRedefine/>
    <w:qFormat/>
    <w:uiPriority w:val="0"/>
    <w:rPr>
      <w:rFonts w:eastAsia="宋体"/>
      <w:kern w:val="2"/>
      <w:sz w:val="21"/>
      <w:szCs w:val="24"/>
      <w:lang w:val="en-US" w:eastAsia="zh-CN" w:bidi="ar-SA"/>
    </w:rPr>
  </w:style>
  <w:style w:type="character" w:customStyle="1" w:styleId="460">
    <w:name w:val="px14"/>
    <w:autoRedefine/>
    <w:qFormat/>
    <w:uiPriority w:val="0"/>
    <w:rPr>
      <w:rFonts w:ascii="仿宋_GB2312" w:eastAsia="微软雅黑" w:cs="Times New Roman"/>
      <w:b/>
      <w:kern w:val="2"/>
      <w:sz w:val="32"/>
      <w:szCs w:val="32"/>
      <w:lang w:val="en-US" w:eastAsia="zh-CN" w:bidi="ar-SA"/>
    </w:rPr>
  </w:style>
  <w:style w:type="character" w:customStyle="1" w:styleId="461">
    <w:name w:val="txt"/>
    <w:autoRedefine/>
    <w:qFormat/>
    <w:uiPriority w:val="0"/>
    <w:rPr>
      <w:rFonts w:ascii="仿宋_GB2312" w:eastAsia="微软雅黑"/>
      <w:b/>
      <w:kern w:val="2"/>
      <w:sz w:val="32"/>
      <w:szCs w:val="32"/>
      <w:lang w:val="en-US" w:eastAsia="zh-CN" w:bidi="ar-SA"/>
    </w:rPr>
  </w:style>
  <w:style w:type="character" w:customStyle="1" w:styleId="462">
    <w:name w:val="仿宋正文 Char"/>
    <w:link w:val="339"/>
    <w:autoRedefine/>
    <w:qFormat/>
    <w:uiPriority w:val="0"/>
    <w:rPr>
      <w:rFonts w:ascii="仿宋_GB2312" w:eastAsia="仿宋_GB2312"/>
      <w:kern w:val="2"/>
      <w:sz w:val="24"/>
      <w:lang w:val="en-US" w:eastAsia="zh-CN" w:bidi="ar-SA"/>
    </w:rPr>
  </w:style>
  <w:style w:type="character" w:customStyle="1" w:styleId="463">
    <w:name w:val="Comment Text Char"/>
    <w:autoRedefine/>
    <w:qFormat/>
    <w:uiPriority w:val="0"/>
    <w:rPr>
      <w:rFonts w:ascii="宋体" w:hAnsi="宋体" w:eastAsia="宋体"/>
      <w:kern w:val="2"/>
      <w:sz w:val="24"/>
      <w:lang w:val="en-US" w:eastAsia="zh-CN" w:bidi="ar-SA"/>
    </w:rPr>
  </w:style>
  <w:style w:type="character" w:customStyle="1" w:styleId="464">
    <w:name w:val="tw4winExternal"/>
    <w:autoRedefine/>
    <w:qFormat/>
    <w:uiPriority w:val="0"/>
    <w:rPr>
      <w:rFonts w:ascii="Courier New" w:hAnsi="Courier New" w:cs="Courier New"/>
      <w:color w:val="808080"/>
    </w:rPr>
  </w:style>
  <w:style w:type="character" w:customStyle="1" w:styleId="465">
    <w:name w:val="Char Char10"/>
    <w:autoRedefine/>
    <w:qFormat/>
    <w:uiPriority w:val="0"/>
    <w:rPr>
      <w:rFonts w:ascii="宋体" w:hAnsi="宋体"/>
      <w:kern w:val="2"/>
      <w:sz w:val="21"/>
      <w:szCs w:val="24"/>
    </w:rPr>
  </w:style>
  <w:style w:type="character" w:customStyle="1" w:styleId="466">
    <w:name w:val="Bold"/>
    <w:autoRedefine/>
    <w:qFormat/>
    <w:uiPriority w:val="0"/>
    <w:rPr>
      <w:rFonts w:ascii="Arial" w:hAnsi="Arial" w:eastAsia="黑体" w:cs="Times New Roman"/>
      <w:b/>
      <w:kern w:val="2"/>
      <w:sz w:val="32"/>
      <w:szCs w:val="32"/>
      <w:lang w:val="en-US" w:eastAsia="zh-CN" w:bidi="ar-SA"/>
    </w:rPr>
  </w:style>
  <w:style w:type="character" w:customStyle="1" w:styleId="467">
    <w:name w:val="Font Style82"/>
    <w:autoRedefine/>
    <w:qFormat/>
    <w:uiPriority w:val="99"/>
    <w:rPr>
      <w:rFonts w:ascii="宋体" w:eastAsia="宋体" w:cs="宋体"/>
      <w:color w:val="000000"/>
      <w:sz w:val="14"/>
      <w:szCs w:val="14"/>
    </w:rPr>
  </w:style>
  <w:style w:type="character" w:customStyle="1" w:styleId="468">
    <w:name w:val="标题 2 Char"/>
    <w:autoRedefine/>
    <w:qFormat/>
    <w:uiPriority w:val="0"/>
    <w:rPr>
      <w:rFonts w:ascii="Arial" w:hAnsi="Arial" w:eastAsia="黑体"/>
      <w:b/>
      <w:kern w:val="2"/>
      <w:sz w:val="32"/>
      <w:lang w:val="en-US" w:eastAsia="zh-CN"/>
    </w:rPr>
  </w:style>
  <w:style w:type="character" w:customStyle="1" w:styleId="469">
    <w:name w:val="h3 Char"/>
    <w:autoRedefine/>
    <w:qFormat/>
    <w:uiPriority w:val="0"/>
    <w:rPr>
      <w:rFonts w:eastAsia="宋体"/>
      <w:b/>
      <w:kern w:val="2"/>
      <w:sz w:val="32"/>
      <w:lang w:val="en-US" w:eastAsia="zh-CN" w:bidi="ar-SA"/>
    </w:rPr>
  </w:style>
  <w:style w:type="character" w:customStyle="1" w:styleId="470">
    <w:name w:val="页眉 Char1"/>
    <w:autoRedefine/>
    <w:qFormat/>
    <w:uiPriority w:val="0"/>
    <w:rPr>
      <w:rFonts w:eastAsia="宋体"/>
      <w:kern w:val="2"/>
      <w:sz w:val="18"/>
      <w:szCs w:val="18"/>
      <w:lang w:val="en-US" w:eastAsia="zh-CN" w:bidi="ar-SA"/>
    </w:rPr>
  </w:style>
  <w:style w:type="character" w:customStyle="1" w:styleId="471">
    <w:name w:val="标题 8 Char"/>
    <w:link w:val="10"/>
    <w:autoRedefine/>
    <w:qFormat/>
    <w:uiPriority w:val="0"/>
    <w:rPr>
      <w:rFonts w:ascii="Arial" w:hAnsi="Arial" w:eastAsia="黑体"/>
      <w:kern w:val="2"/>
      <w:sz w:val="24"/>
      <w:szCs w:val="24"/>
    </w:rPr>
  </w:style>
  <w:style w:type="character" w:customStyle="1" w:styleId="472">
    <w:name w:val="冯广丽 Char"/>
    <w:link w:val="235"/>
    <w:autoRedefine/>
    <w:qFormat/>
    <w:uiPriority w:val="0"/>
    <w:rPr>
      <w:rFonts w:ascii="宋体" w:hAnsi="宋体"/>
      <w:kern w:val="2"/>
      <w:sz w:val="24"/>
      <w:szCs w:val="22"/>
    </w:rPr>
  </w:style>
  <w:style w:type="character" w:customStyle="1" w:styleId="473">
    <w:name w:val="脚注文本 Char"/>
    <w:link w:val="48"/>
    <w:autoRedefine/>
    <w:qFormat/>
    <w:uiPriority w:val="0"/>
    <w:rPr>
      <w:color w:val="0000FF"/>
      <w:sz w:val="21"/>
    </w:rPr>
  </w:style>
  <w:style w:type="character" w:customStyle="1" w:styleId="474">
    <w:name w:val="font12gray1"/>
    <w:autoRedefine/>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23"/>
    <w:autoRedefine/>
    <w:qFormat/>
    <w:uiPriority w:val="0"/>
    <w:rPr>
      <w:rFonts w:ascii="宋体" w:hAnsi="宋体"/>
      <w:kern w:val="2"/>
      <w:sz w:val="24"/>
      <w:szCs w:val="24"/>
    </w:rPr>
  </w:style>
  <w:style w:type="character" w:customStyle="1" w:styleId="476">
    <w:name w:val="方案正文 Char"/>
    <w:autoRedefine/>
    <w:qFormat/>
    <w:uiPriority w:val="0"/>
    <w:rPr>
      <w:rFonts w:ascii="仿宋_GB2312" w:eastAsia="仿宋_GB2312"/>
      <w:b/>
      <w:color w:val="000000"/>
      <w:kern w:val="2"/>
      <w:sz w:val="24"/>
      <w:lang w:val="en-US" w:eastAsia="zh-CN" w:bidi="ar-SA"/>
    </w:rPr>
  </w:style>
  <w:style w:type="character" w:customStyle="1" w:styleId="477">
    <w:name w:val="Item List Char"/>
    <w:link w:val="262"/>
    <w:autoRedefine/>
    <w:qFormat/>
    <w:uiPriority w:val="0"/>
    <w:rPr>
      <w:rFonts w:ascii="Arial"/>
      <w:bCs/>
      <w:sz w:val="21"/>
      <w:szCs w:val="21"/>
      <w:lang w:val="en-US" w:eastAsia="zh-CN" w:bidi="ar-SA"/>
    </w:rPr>
  </w:style>
  <w:style w:type="character" w:customStyle="1" w:styleId="478">
    <w:name w:val="Normal Indent Char Char"/>
    <w:autoRedefine/>
    <w:qFormat/>
    <w:uiPriority w:val="0"/>
    <w:rPr>
      <w:rFonts w:eastAsia="宋体"/>
      <w:kern w:val="2"/>
      <w:sz w:val="21"/>
      <w:lang w:val="en-US" w:eastAsia="zh-CN" w:bidi="ar-SA"/>
    </w:rPr>
  </w:style>
  <w:style w:type="character" w:customStyle="1" w:styleId="479">
    <w:name w:val="t21"/>
    <w:autoRedefine/>
    <w:qFormat/>
    <w:uiPriority w:val="0"/>
    <w:rPr>
      <w:rFonts w:ascii="仿宋_GB2312" w:eastAsia="微软雅黑"/>
      <w:b/>
      <w:kern w:val="2"/>
      <w:sz w:val="23"/>
      <w:szCs w:val="23"/>
      <w:lang w:val="en-US" w:eastAsia="zh-CN" w:bidi="ar-SA"/>
    </w:rPr>
  </w:style>
  <w:style w:type="character" w:customStyle="1" w:styleId="480">
    <w:name w:val="Char Char121"/>
    <w:autoRedefine/>
    <w:qFormat/>
    <w:uiPriority w:val="0"/>
    <w:rPr>
      <w:rFonts w:ascii="仿宋_GB2312" w:eastAsia="仿宋_GB2312"/>
      <w:b/>
      <w:bCs/>
      <w:kern w:val="2"/>
      <w:sz w:val="24"/>
      <w:szCs w:val="24"/>
      <w:lang w:val="zh-CN" w:eastAsia="zh-CN" w:bidi="ar-SA"/>
    </w:rPr>
  </w:style>
  <w:style w:type="character" w:customStyle="1" w:styleId="481">
    <w:name w:val="标题 7 Char"/>
    <w:link w:val="9"/>
    <w:autoRedefine/>
    <w:qFormat/>
    <w:uiPriority w:val="0"/>
    <w:rPr>
      <w:b/>
      <w:bCs/>
      <w:kern w:val="2"/>
      <w:sz w:val="24"/>
      <w:szCs w:val="24"/>
    </w:rPr>
  </w:style>
  <w:style w:type="character" w:customStyle="1" w:styleId="482">
    <w:name w:val="称呼 Char"/>
    <w:link w:val="20"/>
    <w:autoRedefine/>
    <w:qFormat/>
    <w:uiPriority w:val="0"/>
    <w:rPr>
      <w:rFonts w:ascii="仿宋_GB2312" w:eastAsia="仿宋_GB2312"/>
      <w:kern w:val="2"/>
      <w:sz w:val="28"/>
    </w:rPr>
  </w:style>
  <w:style w:type="character" w:customStyle="1" w:styleId="483">
    <w:name w:val="正文 项目 Char"/>
    <w:autoRedefine/>
    <w:qFormat/>
    <w:uiPriority w:val="0"/>
    <w:rPr>
      <w:rFonts w:ascii="仿宋_GB2312" w:hAnsi="仿宋_GB2312" w:eastAsia="仿宋_GB2312"/>
      <w:kern w:val="2"/>
      <w:sz w:val="24"/>
      <w:lang w:bidi="ar-SA"/>
    </w:rPr>
  </w:style>
  <w:style w:type="character" w:customStyle="1" w:styleId="484">
    <w:name w:val="普通文字 Char1"/>
    <w:autoRedefine/>
    <w:qFormat/>
    <w:uiPriority w:val="0"/>
    <w:rPr>
      <w:rFonts w:ascii="宋体" w:hAnsi="Courier New" w:eastAsia="宋体"/>
      <w:kern w:val="2"/>
      <w:sz w:val="21"/>
      <w:lang w:val="en-US" w:eastAsia="zh-CN"/>
    </w:rPr>
  </w:style>
  <w:style w:type="character" w:customStyle="1" w:styleId="485">
    <w:name w:val="正文1 Char1"/>
    <w:autoRedefine/>
    <w:qFormat/>
    <w:uiPriority w:val="0"/>
    <w:rPr>
      <w:rFonts w:ascii="仿宋_GB2312" w:hAnsi="Courier New" w:eastAsia="仿宋_GB2312"/>
      <w:kern w:val="28"/>
      <w:sz w:val="24"/>
      <w:szCs w:val="24"/>
    </w:rPr>
  </w:style>
  <w:style w:type="character" w:customStyle="1" w:styleId="486">
    <w:name w:val="hei16b1"/>
    <w:autoRedefine/>
    <w:qFormat/>
    <w:uiPriority w:val="0"/>
    <w:rPr>
      <w:rFonts w:hint="default" w:ascii="Arial" w:hAnsi="Arial" w:cs="Arial"/>
      <w:b/>
      <w:bCs/>
      <w:color w:val="000000"/>
      <w:sz w:val="24"/>
      <w:szCs w:val="24"/>
    </w:rPr>
  </w:style>
  <w:style w:type="character" w:customStyle="1" w:styleId="487">
    <w:name w:val="c7 style3"/>
    <w:autoRedefine/>
    <w:qFormat/>
    <w:uiPriority w:val="0"/>
  </w:style>
  <w:style w:type="character" w:customStyle="1" w:styleId="488">
    <w:name w:val="副标题 Char"/>
    <w:link w:val="45"/>
    <w:autoRedefine/>
    <w:qFormat/>
    <w:uiPriority w:val="0"/>
    <w:rPr>
      <w:rFonts w:ascii="Arial" w:hAnsi="Arial" w:eastAsia="隶书"/>
      <w:b/>
      <w:bCs/>
      <w:kern w:val="28"/>
      <w:sz w:val="44"/>
      <w:szCs w:val="32"/>
      <w:lang w:val="en-US" w:eastAsia="zh-CN" w:bidi="ar-SA"/>
    </w:rPr>
  </w:style>
  <w:style w:type="character" w:customStyle="1" w:styleId="489">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490">
    <w:name w:val="表正文 Char1"/>
    <w:autoRedefine/>
    <w:qFormat/>
    <w:uiPriority w:val="0"/>
    <w:rPr>
      <w:rFonts w:ascii="宋体" w:eastAsia="宋体"/>
      <w:snapToGrid w:val="0"/>
      <w:color w:val="000000"/>
      <w:kern w:val="28"/>
      <w:sz w:val="28"/>
    </w:rPr>
  </w:style>
  <w:style w:type="character" w:customStyle="1" w:styleId="491">
    <w:name w:val="Char Char5"/>
    <w:autoRedefine/>
    <w:qFormat/>
    <w:uiPriority w:val="0"/>
    <w:rPr>
      <w:rFonts w:ascii="宋体" w:hAnsi="Courier New" w:eastAsia="宋体"/>
      <w:kern w:val="2"/>
      <w:sz w:val="21"/>
      <w:lang w:val="en-US" w:eastAsia="zh-CN"/>
    </w:rPr>
  </w:style>
  <w:style w:type="character" w:customStyle="1" w:styleId="492">
    <w:name w:val="标题 1 Char Char"/>
    <w:autoRedefine/>
    <w:qFormat/>
    <w:uiPriority w:val="0"/>
    <w:rPr>
      <w:rFonts w:hint="eastAsia" w:ascii="宋体" w:hAnsi="宋体" w:eastAsia="宋体"/>
      <w:b/>
      <w:spacing w:val="-2"/>
      <w:sz w:val="24"/>
      <w:lang w:val="en-US" w:eastAsia="zh-CN" w:bidi="ar-SA"/>
    </w:rPr>
  </w:style>
  <w:style w:type="character" w:customStyle="1" w:styleId="493">
    <w:name w:val="Char Char4"/>
    <w:autoRedefine/>
    <w:qFormat/>
    <w:uiPriority w:val="0"/>
    <w:rPr>
      <w:rFonts w:eastAsia="宋体"/>
      <w:b/>
      <w:sz w:val="24"/>
      <w:lang w:val="en-GB" w:eastAsia="zh-CN" w:bidi="ar-SA"/>
    </w:rPr>
  </w:style>
  <w:style w:type="character" w:customStyle="1" w:styleId="494">
    <w:name w:val="zbggmain style9"/>
    <w:autoRedefine/>
    <w:qFormat/>
    <w:uiPriority w:val="0"/>
  </w:style>
  <w:style w:type="character" w:customStyle="1" w:styleId="495">
    <w:name w:val="Header Char_7802c35d-a7d5-483c-ad67-f53103fdfb58"/>
    <w:autoRedefine/>
    <w:qFormat/>
    <w:uiPriority w:val="0"/>
    <w:rPr>
      <w:rFonts w:eastAsia="宋体"/>
      <w:kern w:val="2"/>
      <w:sz w:val="18"/>
      <w:szCs w:val="18"/>
      <w:lang w:val="en-US" w:eastAsia="zh-CN" w:bidi="ar-SA"/>
    </w:rPr>
  </w:style>
  <w:style w:type="character" w:customStyle="1" w:styleId="496">
    <w:name w:val="样式 宋体"/>
    <w:autoRedefine/>
    <w:qFormat/>
    <w:uiPriority w:val="0"/>
    <w:rPr>
      <w:rFonts w:ascii="宋体" w:hAnsi="宋体"/>
      <w:sz w:val="24"/>
    </w:rPr>
  </w:style>
  <w:style w:type="character" w:customStyle="1" w:styleId="497">
    <w:name w:val="哈哈正文 Char"/>
    <w:link w:val="313"/>
    <w:autoRedefine/>
    <w:qFormat/>
    <w:uiPriority w:val="0"/>
    <w:rPr>
      <w:rFonts w:ascii="宋体" w:hAnsi="宋体" w:eastAsia="宋体"/>
      <w:kern w:val="2"/>
      <w:sz w:val="24"/>
      <w:lang w:bidi="ar-SA"/>
    </w:rPr>
  </w:style>
  <w:style w:type="character" w:customStyle="1" w:styleId="498">
    <w:name w:val="标题 Char"/>
    <w:autoRedefine/>
    <w:qFormat/>
    <w:uiPriority w:val="0"/>
    <w:rPr>
      <w:rFonts w:eastAsia="宋体"/>
      <w:b/>
      <w:sz w:val="24"/>
      <w:lang w:val="en-GB" w:eastAsia="zh-CN" w:bidi="ar-SA"/>
    </w:rPr>
  </w:style>
  <w:style w:type="character" w:customStyle="1" w:styleId="499">
    <w:name w:val="纯文本 Char Char Char"/>
    <w:autoRedefine/>
    <w:qFormat/>
    <w:uiPriority w:val="0"/>
    <w:rPr>
      <w:rFonts w:ascii="宋体" w:hAnsi="Courier New" w:eastAsia="宋体"/>
      <w:kern w:val="2"/>
      <w:sz w:val="21"/>
      <w:lang w:val="en-US" w:eastAsia="zh-CN" w:bidi="ar-SA"/>
    </w:rPr>
  </w:style>
  <w:style w:type="character" w:customStyle="1" w:styleId="500">
    <w:name w:val="正文 编号 Char"/>
    <w:autoRedefine/>
    <w:qFormat/>
    <w:uiPriority w:val="0"/>
    <w:rPr>
      <w:rFonts w:ascii="仿宋_GB2312" w:hAnsi="仿宋_GB2312" w:eastAsia="仿宋_GB2312"/>
      <w:kern w:val="2"/>
      <w:sz w:val="24"/>
      <w:lang w:bidi="ar-SA"/>
    </w:rPr>
  </w:style>
  <w:style w:type="character" w:customStyle="1" w:styleId="501">
    <w:name w:val="插图说明 Char"/>
    <w:autoRedefine/>
    <w:qFormat/>
    <w:uiPriority w:val="0"/>
    <w:rPr>
      <w:rFonts w:eastAsia="黑体"/>
      <w:sz w:val="24"/>
      <w:lang w:val="en-US" w:eastAsia="zh-CN"/>
    </w:rPr>
  </w:style>
  <w:style w:type="character" w:customStyle="1" w:styleId="502">
    <w:name w:val="正文首行缩进 2 Char"/>
    <w:link w:val="60"/>
    <w:autoRedefine/>
    <w:qFormat/>
    <w:uiPriority w:val="0"/>
    <w:rPr>
      <w:rFonts w:ascii="宋体" w:hAnsi="宋体"/>
      <w:kern w:val="2"/>
      <w:sz w:val="21"/>
      <w:szCs w:val="24"/>
    </w:rPr>
  </w:style>
  <w:style w:type="character" w:customStyle="1" w:styleId="503">
    <w:name w:val="正文文本缩进 2 Char"/>
    <w:link w:val="36"/>
    <w:autoRedefine/>
    <w:qFormat/>
    <w:uiPriority w:val="0"/>
    <w:rPr>
      <w:rFonts w:ascii="宋体"/>
      <w:sz w:val="28"/>
    </w:rPr>
  </w:style>
  <w:style w:type="character" w:customStyle="1" w:styleId="504">
    <w:name w:val="公文正文 Char"/>
    <w:autoRedefine/>
    <w:qFormat/>
    <w:uiPriority w:val="0"/>
    <w:rPr>
      <w:rFonts w:ascii="仿宋_GB2312" w:eastAsia="仿宋_GB2312"/>
      <w:kern w:val="2"/>
      <w:sz w:val="24"/>
      <w:szCs w:val="24"/>
      <w:lang w:val="en-US" w:eastAsia="zh-CN" w:bidi="ar-SA"/>
    </w:rPr>
  </w:style>
  <w:style w:type="character" w:customStyle="1" w:styleId="505">
    <w:name w:val="Char Char41"/>
    <w:autoRedefine/>
    <w:qFormat/>
    <w:uiPriority w:val="0"/>
    <w:rPr>
      <w:rFonts w:eastAsia="宋体"/>
      <w:b/>
      <w:sz w:val="24"/>
      <w:lang w:val="en-GB" w:eastAsia="zh-CN" w:bidi="ar-SA"/>
    </w:rPr>
  </w:style>
  <w:style w:type="character" w:customStyle="1" w:styleId="506">
    <w:name w:val="unnamed31"/>
    <w:autoRedefine/>
    <w:qFormat/>
    <w:uiPriority w:val="0"/>
    <w:rPr>
      <w:rFonts w:ascii="Tahoma" w:hAnsi="Tahoma" w:eastAsia="宋体"/>
      <w:b/>
      <w:kern w:val="2"/>
      <w:sz w:val="24"/>
      <w:szCs w:val="32"/>
      <w:u w:val="none"/>
      <w:lang w:val="en-US" w:eastAsia="zh-CN" w:bidi="ar-SA"/>
    </w:rPr>
  </w:style>
  <w:style w:type="character" w:customStyle="1" w:styleId="507">
    <w:name w:val="Char Char91"/>
    <w:autoRedefine/>
    <w:qFormat/>
    <w:uiPriority w:val="0"/>
    <w:rPr>
      <w:rFonts w:eastAsia="宋体"/>
      <w:kern w:val="2"/>
      <w:sz w:val="18"/>
      <w:szCs w:val="18"/>
      <w:lang w:val="en-US" w:eastAsia="zh-CN" w:bidi="ar-SA"/>
    </w:rPr>
  </w:style>
  <w:style w:type="character" w:customStyle="1" w:styleId="508">
    <w:name w:val="Footer-Even Char1"/>
    <w:autoRedefine/>
    <w:qFormat/>
    <w:uiPriority w:val="0"/>
    <w:rPr>
      <w:rFonts w:eastAsia="宋体"/>
      <w:kern w:val="2"/>
      <w:sz w:val="18"/>
      <w:szCs w:val="18"/>
      <w:lang w:val="en-US" w:eastAsia="zh-CN" w:bidi="ar-SA"/>
    </w:rPr>
  </w:style>
  <w:style w:type="character" w:customStyle="1" w:styleId="509">
    <w:name w:val="gf正文1 Char"/>
    <w:autoRedefine/>
    <w:qFormat/>
    <w:uiPriority w:val="0"/>
    <w:rPr>
      <w:rFonts w:ascii="宋体" w:hAnsi="宋体" w:eastAsia="宋体" w:cs="宋体"/>
      <w:kern w:val="2"/>
      <w:sz w:val="24"/>
      <w:szCs w:val="24"/>
      <w:lang w:val="en-US" w:eastAsia="zh-CN" w:bidi="ar-SA"/>
    </w:rPr>
  </w:style>
  <w:style w:type="character" w:customStyle="1" w:styleId="510">
    <w:name w:val="javascript"/>
    <w:autoRedefine/>
    <w:qFormat/>
    <w:uiPriority w:val="0"/>
  </w:style>
  <w:style w:type="character" w:customStyle="1" w:styleId="511">
    <w:name w:val="列出段落 Char"/>
    <w:autoRedefine/>
    <w:qFormat/>
    <w:uiPriority w:val="34"/>
    <w:rPr>
      <w:rFonts w:eastAsia="楷体_GB2312" w:cs="Lucida Sans"/>
      <w:kern w:val="2"/>
      <w:sz w:val="24"/>
      <w:szCs w:val="24"/>
      <w:lang w:val="en-US" w:eastAsia="zh-CN" w:bidi="ar-SA"/>
    </w:rPr>
  </w:style>
  <w:style w:type="character" w:customStyle="1" w:styleId="512">
    <w:name w:val="正文文本 Char1"/>
    <w:link w:val="22"/>
    <w:autoRedefine/>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autoRedefine/>
    <w:qFormat/>
    <w:uiPriority w:val="0"/>
    <w:rPr>
      <w:kern w:val="2"/>
      <w:sz w:val="21"/>
      <w:szCs w:val="24"/>
      <w:lang w:bidi="ar-SA"/>
    </w:rPr>
  </w:style>
  <w:style w:type="character" w:customStyle="1" w:styleId="514">
    <w:name w:val="普通文字 Char3"/>
    <w:autoRedefine/>
    <w:qFormat/>
    <w:uiPriority w:val="0"/>
    <w:rPr>
      <w:rFonts w:ascii="宋体" w:hAnsi="Courier New" w:eastAsia="宋体"/>
      <w:kern w:val="2"/>
      <w:sz w:val="21"/>
      <w:lang w:val="en-US" w:eastAsia="zh-CN" w:bidi="ar-SA"/>
    </w:rPr>
  </w:style>
  <w:style w:type="character" w:customStyle="1" w:styleId="515">
    <w:name w:val="h Char Char1"/>
    <w:autoRedefine/>
    <w:qFormat/>
    <w:uiPriority w:val="0"/>
    <w:rPr>
      <w:rFonts w:eastAsia="宋体"/>
      <w:kern w:val="2"/>
      <w:sz w:val="18"/>
      <w:szCs w:val="18"/>
      <w:lang w:val="en-US" w:eastAsia="zh-CN" w:bidi="ar-SA"/>
    </w:rPr>
  </w:style>
  <w:style w:type="character" w:customStyle="1" w:styleId="516">
    <w:name w:val="冯 Char"/>
    <w:link w:val="75"/>
    <w:autoRedefine/>
    <w:qFormat/>
    <w:uiPriority w:val="0"/>
    <w:rPr>
      <w:rFonts w:ascii="宋体" w:hAnsi="宋体"/>
      <w:color w:val="000000"/>
      <w:sz w:val="24"/>
      <w:szCs w:val="24"/>
    </w:rPr>
  </w:style>
  <w:style w:type="character" w:customStyle="1" w:styleId="517">
    <w:name w:val="highlight1"/>
    <w:autoRedefine/>
    <w:qFormat/>
    <w:uiPriority w:val="0"/>
    <w:rPr>
      <w:rFonts w:ascii="仿宋_GB2312" w:eastAsia="微软雅黑"/>
      <w:b/>
      <w:kern w:val="2"/>
      <w:sz w:val="23"/>
      <w:szCs w:val="23"/>
      <w:lang w:val="en-US" w:eastAsia="zh-CN" w:bidi="ar-SA"/>
    </w:rPr>
  </w:style>
  <w:style w:type="character" w:customStyle="1" w:styleId="518">
    <w:name w:val="样式6 Char"/>
    <w:autoRedefine/>
    <w:qFormat/>
    <w:uiPriority w:val="0"/>
    <w:rPr>
      <w:rFonts w:ascii="仿宋_GB2312" w:hAnsi="宋体" w:eastAsia="仿宋_GB2312"/>
      <w:b/>
      <w:bCs/>
      <w:kern w:val="2"/>
      <w:sz w:val="24"/>
      <w:szCs w:val="24"/>
      <w:lang w:val="en-US" w:eastAsia="zh-CN" w:bidi="ar-SA"/>
    </w:rPr>
  </w:style>
  <w:style w:type="character" w:customStyle="1" w:styleId="519">
    <w:name w:val="标题 9 Char"/>
    <w:link w:val="11"/>
    <w:autoRedefine/>
    <w:qFormat/>
    <w:uiPriority w:val="0"/>
    <w:rPr>
      <w:rFonts w:ascii="Arial" w:hAnsi="Arial" w:eastAsia="黑体"/>
      <w:kern w:val="2"/>
      <w:sz w:val="21"/>
      <w:szCs w:val="21"/>
    </w:rPr>
  </w:style>
  <w:style w:type="character" w:customStyle="1" w:styleId="520">
    <w:name w:val="md"/>
    <w:basedOn w:val="63"/>
    <w:autoRedefine/>
    <w:qFormat/>
    <w:uiPriority w:val="0"/>
  </w:style>
  <w:style w:type="character" w:customStyle="1" w:styleId="521">
    <w:name w:val="myp11"/>
    <w:autoRedefine/>
    <w:qFormat/>
    <w:uiPriority w:val="0"/>
    <w:rPr>
      <w:rFonts w:ascii="仿宋_GB2312" w:eastAsia="微软雅黑"/>
      <w:b/>
      <w:kern w:val="2"/>
      <w:sz w:val="32"/>
      <w:szCs w:val="32"/>
      <w:lang w:val="en-US" w:eastAsia="zh-CN" w:bidi="ar-SA"/>
    </w:rPr>
  </w:style>
  <w:style w:type="character" w:customStyle="1" w:styleId="522">
    <w:name w:val="Ò³Ã¼ Char Char1"/>
    <w:autoRedefine/>
    <w:qFormat/>
    <w:uiPriority w:val="0"/>
    <w:rPr>
      <w:rFonts w:eastAsia="宋体"/>
      <w:kern w:val="2"/>
      <w:sz w:val="18"/>
      <w:szCs w:val="18"/>
      <w:lang w:val="en-US" w:eastAsia="zh-CN" w:bidi="ar-SA"/>
    </w:rPr>
  </w:style>
  <w:style w:type="character" w:customStyle="1" w:styleId="523">
    <w:name w:val="tw4winTerm"/>
    <w:autoRedefine/>
    <w:qFormat/>
    <w:uiPriority w:val="0"/>
    <w:rPr>
      <w:color w:val="0000FF"/>
    </w:rPr>
  </w:style>
  <w:style w:type="character" w:customStyle="1" w:styleId="524">
    <w:name w:val="表格 Char Char"/>
    <w:autoRedefine/>
    <w:qFormat/>
    <w:uiPriority w:val="0"/>
    <w:rPr>
      <w:rFonts w:ascii="宋体" w:hAnsi="宋体" w:eastAsia="宋体"/>
      <w:lang w:bidi="ar-SA"/>
    </w:rPr>
  </w:style>
  <w:style w:type="character" w:customStyle="1" w:styleId="525">
    <w:name w:val="样式8 Char"/>
    <w:autoRedefine/>
    <w:qFormat/>
    <w:uiPriority w:val="0"/>
    <w:rPr>
      <w:rFonts w:ascii="仿宋_GB2312" w:hAnsi="宋体" w:eastAsia="仿宋_GB2312"/>
      <w:b/>
      <w:bCs/>
      <w:kern w:val="2"/>
      <w:sz w:val="24"/>
      <w:szCs w:val="24"/>
    </w:rPr>
  </w:style>
  <w:style w:type="character" w:customStyle="1" w:styleId="526">
    <w:name w:val="样式5 Char"/>
    <w:autoRedefine/>
    <w:qFormat/>
    <w:uiPriority w:val="0"/>
    <w:rPr>
      <w:rFonts w:ascii="仿宋_GB2312" w:hAnsi="仿宋" w:eastAsia="仿宋_GB2312"/>
      <w:kern w:val="2"/>
      <w:sz w:val="24"/>
      <w:szCs w:val="24"/>
    </w:rPr>
  </w:style>
  <w:style w:type="character" w:customStyle="1" w:styleId="527">
    <w:name w:val="页脚 Char1"/>
    <w:autoRedefine/>
    <w:qFormat/>
    <w:uiPriority w:val="0"/>
    <w:rPr>
      <w:rFonts w:eastAsia="宋体"/>
      <w:kern w:val="2"/>
      <w:sz w:val="18"/>
      <w:szCs w:val="18"/>
      <w:lang w:val="en-US" w:eastAsia="zh-CN" w:bidi="ar-SA"/>
    </w:rPr>
  </w:style>
  <w:style w:type="character" w:customStyle="1" w:styleId="528">
    <w:name w:val="tw4winJump"/>
    <w:autoRedefine/>
    <w:qFormat/>
    <w:uiPriority w:val="0"/>
    <w:rPr>
      <w:rFonts w:ascii="Courier New" w:hAnsi="Courier New" w:cs="Courier New"/>
      <w:color w:val="008080"/>
    </w:rPr>
  </w:style>
  <w:style w:type="character" w:customStyle="1" w:styleId="529">
    <w:name w:val="批注文字 Char"/>
    <w:autoRedefine/>
    <w:qFormat/>
    <w:uiPriority w:val="99"/>
    <w:rPr>
      <w:kern w:val="2"/>
      <w:sz w:val="21"/>
      <w:szCs w:val="24"/>
    </w:rPr>
  </w:style>
  <w:style w:type="character" w:customStyle="1" w:styleId="530">
    <w:name w:val="Char Char122"/>
    <w:autoRedefine/>
    <w:qFormat/>
    <w:uiPriority w:val="0"/>
    <w:rPr>
      <w:rFonts w:ascii="仿宋_GB2312" w:eastAsia="仿宋_GB2312"/>
      <w:b/>
      <w:bCs/>
      <w:kern w:val="2"/>
      <w:sz w:val="24"/>
      <w:szCs w:val="24"/>
      <w:lang w:val="zh-CN" w:eastAsia="zh-CN" w:bidi="ar-SA"/>
    </w:rPr>
  </w:style>
  <w:style w:type="character" w:customStyle="1" w:styleId="531">
    <w:name w:val="No Spacing Char"/>
    <w:link w:val="169"/>
    <w:autoRedefine/>
    <w:qFormat/>
    <w:uiPriority w:val="1"/>
    <w:rPr>
      <w:rFonts w:ascii="Calibri" w:hAnsi="Calibri"/>
      <w:sz w:val="22"/>
      <w:szCs w:val="22"/>
      <w:lang w:val="en-US" w:eastAsia="zh-CN" w:bidi="ar-SA"/>
    </w:rPr>
  </w:style>
  <w:style w:type="character" w:customStyle="1" w:styleId="532">
    <w:name w:val="Char Char21"/>
    <w:autoRedefine/>
    <w:qFormat/>
    <w:uiPriority w:val="0"/>
    <w:rPr>
      <w:rFonts w:ascii="宋体" w:hAnsi="Courier New" w:eastAsia="宋体"/>
      <w:kern w:val="2"/>
      <w:sz w:val="21"/>
      <w:lang w:val="en-US" w:eastAsia="zh-CN" w:bidi="ar-SA"/>
    </w:rPr>
  </w:style>
  <w:style w:type="character" w:customStyle="1" w:styleId="533">
    <w:name w:val="Char Char8"/>
    <w:autoRedefine/>
    <w:qFormat/>
    <w:uiPriority w:val="0"/>
    <w:rPr>
      <w:rFonts w:eastAsia="宋体"/>
      <w:b/>
      <w:sz w:val="24"/>
      <w:lang w:val="en-GB" w:eastAsia="zh-CN"/>
    </w:rPr>
  </w:style>
  <w:style w:type="character" w:customStyle="1" w:styleId="534">
    <w:name w:val="font21"/>
    <w:basedOn w:val="63"/>
    <w:autoRedefine/>
    <w:qFormat/>
    <w:uiPriority w:val="0"/>
    <w:rPr>
      <w:rFonts w:hint="eastAsia" w:ascii="宋体" w:hAnsi="宋体" w:eastAsia="宋体"/>
      <w:kern w:val="2"/>
      <w:sz w:val="28"/>
      <w:szCs w:val="28"/>
      <w:lang w:val="en-US" w:eastAsia="zh-CN" w:bidi="ar-SA"/>
    </w:rPr>
  </w:style>
  <w:style w:type="character" w:customStyle="1" w:styleId="535">
    <w:name w:val="正文2 Char"/>
    <w:autoRedefine/>
    <w:qFormat/>
    <w:uiPriority w:val="0"/>
    <w:rPr>
      <w:rFonts w:eastAsia="宋体"/>
      <w:kern w:val="2"/>
      <w:sz w:val="24"/>
      <w:lang w:val="en-US" w:eastAsia="zh-CN" w:bidi="ar-SA"/>
    </w:rPr>
  </w:style>
  <w:style w:type="character" w:customStyle="1" w:styleId="536">
    <w:name w:val="big1"/>
    <w:autoRedefine/>
    <w:qFormat/>
    <w:uiPriority w:val="0"/>
    <w:rPr>
      <w:rFonts w:hint="eastAsia" w:ascii="宋体" w:hAnsi="宋体" w:eastAsia="宋体"/>
      <w:color w:val="333333"/>
      <w:sz w:val="22"/>
      <w:szCs w:val="22"/>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blue1"/>
    <w:basedOn w:val="63"/>
    <w:autoRedefine/>
    <w:qFormat/>
    <w:uiPriority w:val="0"/>
  </w:style>
  <w:style w:type="character" w:customStyle="1" w:styleId="539">
    <w:name w:val="正文 项目2 Char"/>
    <w:basedOn w:val="483"/>
    <w:autoRedefine/>
    <w:qFormat/>
    <w:uiPriority w:val="0"/>
    <w:rPr>
      <w:rFonts w:ascii="仿宋_GB2312" w:hAnsi="仿宋_GB2312" w:eastAsia="仿宋_GB2312"/>
      <w:kern w:val="2"/>
      <w:sz w:val="24"/>
      <w:lang w:bidi="ar-SA"/>
    </w:rPr>
  </w:style>
  <w:style w:type="character" w:customStyle="1" w:styleId="540">
    <w:name w:val="solutionfonts"/>
    <w:autoRedefine/>
    <w:qFormat/>
    <w:uiPriority w:val="0"/>
  </w:style>
  <w:style w:type="character" w:customStyle="1" w:styleId="541">
    <w:name w:val="Char Char81"/>
    <w:autoRedefine/>
    <w:qFormat/>
    <w:uiPriority w:val="0"/>
    <w:rPr>
      <w:rFonts w:eastAsia="宋体"/>
      <w:b/>
      <w:sz w:val="24"/>
      <w:lang w:val="en-GB" w:eastAsia="zh-CN"/>
    </w:rPr>
  </w:style>
  <w:style w:type="character" w:customStyle="1" w:styleId="542">
    <w:name w:val="Char Char2"/>
    <w:autoRedefine/>
    <w:qFormat/>
    <w:uiPriority w:val="0"/>
    <w:rPr>
      <w:rFonts w:eastAsia="宋体"/>
      <w:b/>
      <w:bCs/>
      <w:kern w:val="2"/>
      <w:sz w:val="21"/>
      <w:szCs w:val="24"/>
      <w:lang w:val="en-US" w:eastAsia="zh-CN" w:bidi="ar-SA"/>
    </w:rPr>
  </w:style>
  <w:style w:type="character" w:customStyle="1" w:styleId="543">
    <w:name w:val="HTML 预设格式 Char"/>
    <w:link w:val="55"/>
    <w:autoRedefine/>
    <w:qFormat/>
    <w:uiPriority w:val="0"/>
    <w:rPr>
      <w:rFonts w:ascii="黑体" w:hAnsi="Courier New" w:eastAsia="黑体"/>
    </w:rPr>
  </w:style>
  <w:style w:type="character" w:customStyle="1" w:styleId="544">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5">
    <w:name w:val="正文首行缩进 Char"/>
    <w:link w:val="59"/>
    <w:autoRedefine/>
    <w:qFormat/>
    <w:uiPriority w:val="0"/>
    <w:rPr>
      <w:rFonts w:ascii="宋体"/>
      <w:kern w:val="2"/>
      <w:sz w:val="24"/>
      <w:lang w:val="zh-CN"/>
    </w:rPr>
  </w:style>
  <w:style w:type="character" w:customStyle="1" w:styleId="546">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7">
    <w:name w:val="pt141"/>
    <w:autoRedefine/>
    <w:qFormat/>
    <w:uiPriority w:val="0"/>
    <w:rPr>
      <w:color w:val="330066"/>
      <w:sz w:val="22"/>
      <w:szCs w:val="22"/>
    </w:rPr>
  </w:style>
  <w:style w:type="character" w:customStyle="1" w:styleId="548">
    <w:name w:val="h Char Char"/>
    <w:autoRedefine/>
    <w:qFormat/>
    <w:uiPriority w:val="0"/>
    <w:rPr>
      <w:rFonts w:eastAsia="宋体"/>
      <w:kern w:val="2"/>
      <w:sz w:val="18"/>
      <w:lang w:val="en-US" w:eastAsia="zh-CN" w:bidi="ar-SA"/>
    </w:rPr>
  </w:style>
  <w:style w:type="character" w:customStyle="1" w:styleId="549">
    <w:name w:val="标题 1 Char"/>
    <w:link w:val="2"/>
    <w:autoRedefine/>
    <w:qFormat/>
    <w:uiPriority w:val="0"/>
    <w:rPr>
      <w:b/>
      <w:bCs/>
      <w:kern w:val="44"/>
      <w:sz w:val="44"/>
      <w:szCs w:val="44"/>
    </w:rPr>
  </w:style>
  <w:style w:type="character" w:customStyle="1" w:styleId="550">
    <w:name w:val="页眉 Char"/>
    <w:autoRedefine/>
    <w:qFormat/>
    <w:uiPriority w:val="0"/>
    <w:rPr>
      <w:rFonts w:eastAsia="仿宋_GB2312"/>
      <w:kern w:val="2"/>
      <w:sz w:val="18"/>
      <w:lang w:val="en-US" w:eastAsia="zh-CN"/>
    </w:rPr>
  </w:style>
  <w:style w:type="character" w:customStyle="1" w:styleId="551">
    <w:name w:val="b11_01b Char"/>
    <w:link w:val="409"/>
    <w:autoRedefine/>
    <w:qFormat/>
    <w:uiPriority w:val="0"/>
    <w:rPr>
      <w:rFonts w:ascii="Verdana" w:hAnsi="Verdana"/>
      <w:b/>
      <w:bCs/>
      <w:color w:val="4A82CA"/>
      <w:sz w:val="17"/>
      <w:szCs w:val="17"/>
    </w:rPr>
  </w:style>
  <w:style w:type="character" w:customStyle="1" w:styleId="552">
    <w:name w:val="标题4-dyf Char"/>
    <w:link w:val="347"/>
    <w:autoRedefine/>
    <w:qFormat/>
    <w:uiPriority w:val="0"/>
    <w:rPr>
      <w:rFonts w:ascii="Cambria" w:hAnsi="Cambria"/>
      <w:b/>
      <w:bCs/>
      <w:color w:val="000000"/>
      <w:kern w:val="2"/>
      <w:sz w:val="21"/>
      <w:szCs w:val="21"/>
    </w:rPr>
  </w:style>
  <w:style w:type="character" w:customStyle="1" w:styleId="553">
    <w:name w:val="批注主题 Char"/>
    <w:autoRedefine/>
    <w:qFormat/>
    <w:uiPriority w:val="0"/>
    <w:rPr>
      <w:rFonts w:eastAsia="宋体"/>
      <w:b/>
      <w:bCs/>
      <w:kern w:val="2"/>
      <w:sz w:val="21"/>
      <w:szCs w:val="24"/>
      <w:lang w:val="en-US" w:eastAsia="zh-CN" w:bidi="ar-SA"/>
    </w:rPr>
  </w:style>
  <w:style w:type="character" w:customStyle="1" w:styleId="55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autoRedefine/>
    <w:qFormat/>
    <w:uiPriority w:val="0"/>
    <w:rPr>
      <w:sz w:val="24"/>
      <w:szCs w:val="24"/>
      <w:lang w:val="en-US" w:eastAsia="zh-CN" w:bidi="ar-SA"/>
    </w:rPr>
  </w:style>
  <w:style w:type="character" w:customStyle="1" w:styleId="556">
    <w:name w:val="Char Char51"/>
    <w:autoRedefine/>
    <w:qFormat/>
    <w:uiPriority w:val="0"/>
    <w:rPr>
      <w:rFonts w:ascii="宋体" w:hAnsi="Courier New" w:eastAsia="宋体"/>
      <w:kern w:val="2"/>
      <w:sz w:val="21"/>
      <w:lang w:val="en-US" w:eastAsia="zh-CN"/>
    </w:rPr>
  </w:style>
  <w:style w:type="character" w:customStyle="1" w:styleId="557">
    <w:name w:val="带编号样式 Char"/>
    <w:autoRedefine/>
    <w:qFormat/>
    <w:uiPriority w:val="0"/>
    <w:rPr>
      <w:rFonts w:ascii="仿宋_GB2312" w:eastAsia="仿宋_GB2312"/>
      <w:color w:val="000000"/>
      <w:sz w:val="24"/>
      <w:lang w:bidi="ar-SA"/>
    </w:rPr>
  </w:style>
  <w:style w:type="character" w:customStyle="1" w:styleId="558">
    <w:name w:val="样式4 Char"/>
    <w:autoRedefine/>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autoRedefine/>
    <w:qFormat/>
    <w:uiPriority w:val="0"/>
    <w:rPr>
      <w:rFonts w:ascii="微软雅黑" w:hAnsi="微软雅黑" w:eastAsia="微软雅黑"/>
      <w:b/>
      <w:bCs/>
      <w:kern w:val="2"/>
      <w:sz w:val="24"/>
      <w:szCs w:val="28"/>
    </w:rPr>
  </w:style>
  <w:style w:type="character" w:customStyle="1" w:styleId="560">
    <w:name w:val="PI Char"/>
    <w:autoRedefine/>
    <w:qFormat/>
    <w:uiPriority w:val="0"/>
    <w:rPr>
      <w:rFonts w:ascii="宋体" w:hAnsi="宋体" w:eastAsia="宋体"/>
      <w:kern w:val="2"/>
      <w:sz w:val="24"/>
      <w:szCs w:val="24"/>
      <w:lang w:val="en-US" w:eastAsia="zh-CN" w:bidi="ar-SA"/>
    </w:rPr>
  </w:style>
  <w:style w:type="character" w:customStyle="1" w:styleId="561">
    <w:name w:val="Char Char111"/>
    <w:autoRedefine/>
    <w:qFormat/>
    <w:uiPriority w:val="0"/>
    <w:rPr>
      <w:rFonts w:ascii="宋体" w:hAnsi="宋体" w:eastAsia="宋体"/>
      <w:b/>
      <w:kern w:val="2"/>
      <w:sz w:val="24"/>
      <w:szCs w:val="24"/>
      <w:lang w:val="en-US" w:eastAsia="zh-CN" w:bidi="ar-SA"/>
    </w:rPr>
  </w:style>
  <w:style w:type="character" w:customStyle="1" w:styleId="562">
    <w:name w:val="Document Map Char"/>
    <w:autoRedefine/>
    <w:qFormat/>
    <w:uiPriority w:val="0"/>
    <w:rPr>
      <w:rFonts w:eastAsia="宋体"/>
      <w:kern w:val="2"/>
      <w:sz w:val="21"/>
      <w:szCs w:val="24"/>
      <w:lang w:val="en-US" w:eastAsia="zh-CN" w:bidi="ar-SA"/>
    </w:rPr>
  </w:style>
  <w:style w:type="character" w:customStyle="1" w:styleId="563">
    <w:name w:val="正文文本缩进 Char"/>
    <w:autoRedefine/>
    <w:qFormat/>
    <w:uiPriority w:val="0"/>
    <w:rPr>
      <w:rFonts w:ascii="宋体" w:hAnsi="宋体"/>
      <w:kern w:val="2"/>
      <w:sz w:val="24"/>
      <w:szCs w:val="24"/>
    </w:rPr>
  </w:style>
  <w:style w:type="character" w:customStyle="1" w:styleId="564">
    <w:name w:val="文本正文 Char Char"/>
    <w:autoRedefine/>
    <w:qFormat/>
    <w:uiPriority w:val="0"/>
    <w:rPr>
      <w:sz w:val="24"/>
      <w:lang w:bidi="ar-SA"/>
    </w:rPr>
  </w:style>
  <w:style w:type="character" w:customStyle="1" w:styleId="565">
    <w:name w:val="样式7 Char"/>
    <w:autoRedefine/>
    <w:qFormat/>
    <w:uiPriority w:val="0"/>
    <w:rPr>
      <w:rFonts w:ascii="仿宋_GB2312" w:hAnsi="仿宋" w:eastAsia="仿宋_GB2312"/>
      <w:b/>
      <w:kern w:val="2"/>
      <w:sz w:val="24"/>
      <w:szCs w:val="24"/>
    </w:rPr>
  </w:style>
  <w:style w:type="character" w:customStyle="1" w:styleId="566">
    <w:name w:val="样式3 Char"/>
    <w:basedOn w:val="567"/>
    <w:autoRedefine/>
    <w:qFormat/>
    <w:uiPriority w:val="0"/>
    <w:rPr>
      <w:rFonts w:ascii="仿宋_GB2312" w:hAnsi="仿宋" w:eastAsia="仿宋_GB2312" w:cs="仿宋_GB2312"/>
      <w:sz w:val="32"/>
      <w:szCs w:val="30"/>
      <w:lang w:val="zh-CN"/>
    </w:rPr>
  </w:style>
  <w:style w:type="character" w:customStyle="1" w:styleId="567">
    <w:name w:val="样式2 Char"/>
    <w:autoRedefine/>
    <w:qFormat/>
    <w:uiPriority w:val="0"/>
    <w:rPr>
      <w:rFonts w:ascii="仿宋_GB2312" w:hAnsi="仿宋" w:eastAsia="仿宋_GB2312" w:cs="仿宋_GB2312"/>
      <w:b/>
      <w:bCs/>
      <w:sz w:val="32"/>
      <w:szCs w:val="30"/>
      <w:lang w:val="zh-CN"/>
    </w:rPr>
  </w:style>
  <w:style w:type="character" w:customStyle="1" w:styleId="56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9">
    <w:name w:val="Table Text Char1"/>
    <w:autoRedefine/>
    <w:qFormat/>
    <w:uiPriority w:val="0"/>
    <w:rPr>
      <w:rFonts w:eastAsia="宋体"/>
      <w:sz w:val="24"/>
      <w:szCs w:val="24"/>
      <w:lang w:val="en-US" w:eastAsia="zh-CN" w:bidi="ar-SA"/>
    </w:rPr>
  </w:style>
  <w:style w:type="character" w:customStyle="1" w:styleId="570">
    <w:name w:val="shadow11"/>
    <w:autoRedefine/>
    <w:qFormat/>
    <w:uiPriority w:val="0"/>
    <w:rPr>
      <w:color w:val="000000"/>
      <w:sz w:val="21"/>
    </w:rPr>
  </w:style>
  <w:style w:type="character" w:customStyle="1" w:styleId="571">
    <w:name w:val="HTML 地址 Char"/>
    <w:link w:val="28"/>
    <w:autoRedefine/>
    <w:qFormat/>
    <w:uiPriority w:val="0"/>
    <w:rPr>
      <w:rFonts w:ascii="宋体" w:hAnsi="宋体"/>
      <w:i/>
      <w:iCs/>
      <w:sz w:val="24"/>
      <w:szCs w:val="24"/>
    </w:rPr>
  </w:style>
  <w:style w:type="character" w:customStyle="1" w:styleId="572">
    <w:name w:val="Char Char22"/>
    <w:autoRedefine/>
    <w:qFormat/>
    <w:uiPriority w:val="0"/>
    <w:rPr>
      <w:rFonts w:eastAsia="宋体"/>
      <w:b/>
      <w:bCs/>
      <w:kern w:val="2"/>
      <w:sz w:val="21"/>
      <w:szCs w:val="24"/>
      <w:lang w:val="en-US" w:eastAsia="zh-CN" w:bidi="ar-SA"/>
    </w:rPr>
  </w:style>
  <w:style w:type="character" w:customStyle="1" w:styleId="573">
    <w:name w:val="标题 5 Char"/>
    <w:link w:val="7"/>
    <w:autoRedefine/>
    <w:qFormat/>
    <w:uiPriority w:val="0"/>
    <w:rPr>
      <w:b/>
      <w:bCs/>
      <w:kern w:val="2"/>
      <w:sz w:val="28"/>
      <w:szCs w:val="28"/>
    </w:rPr>
  </w:style>
  <w:style w:type="character" w:customStyle="1" w:styleId="574">
    <w:name w:val="h3 Char1"/>
    <w:autoRedefine/>
    <w:qFormat/>
    <w:uiPriority w:val="0"/>
    <w:rPr>
      <w:rFonts w:eastAsia="宋体"/>
      <w:b/>
      <w:bCs/>
      <w:kern w:val="2"/>
      <w:sz w:val="32"/>
      <w:szCs w:val="32"/>
      <w:lang w:bidi="ar-SA"/>
    </w:rPr>
  </w:style>
  <w:style w:type="character" w:customStyle="1" w:styleId="575">
    <w:name w:val="FA正文 Char Char"/>
    <w:autoRedefine/>
    <w:qFormat/>
    <w:uiPriority w:val="0"/>
    <w:rPr>
      <w:rFonts w:hAnsi="宋体"/>
      <w:kern w:val="2"/>
      <w:sz w:val="24"/>
      <w:lang w:bidi="ar-SA"/>
    </w:rPr>
  </w:style>
  <w:style w:type="character" w:customStyle="1" w:styleId="576">
    <w:name w:val="Char Char7"/>
    <w:autoRedefine/>
    <w:qFormat/>
    <w:uiPriority w:val="0"/>
    <w:rPr>
      <w:rFonts w:eastAsia="宋体"/>
      <w:kern w:val="2"/>
      <w:sz w:val="21"/>
      <w:szCs w:val="24"/>
      <w:lang w:val="en-US" w:eastAsia="zh-CN" w:bidi="ar-SA"/>
    </w:rPr>
  </w:style>
  <w:style w:type="character" w:customStyle="1" w:styleId="577">
    <w:name w:val="hui"/>
    <w:basedOn w:val="63"/>
    <w:autoRedefine/>
    <w:qFormat/>
    <w:uiPriority w:val="0"/>
  </w:style>
  <w:style w:type="character" w:customStyle="1" w:styleId="578">
    <w:name w:val="正文缩进 Char"/>
    <w:autoRedefine/>
    <w:qFormat/>
    <w:uiPriority w:val="0"/>
    <w:rPr>
      <w:rFonts w:eastAsia="宋体"/>
      <w:kern w:val="2"/>
      <w:sz w:val="21"/>
      <w:lang w:val="en-US" w:eastAsia="zh-CN"/>
    </w:rPr>
  </w:style>
  <w:style w:type="character" w:customStyle="1" w:styleId="579">
    <w:name w:val="正文1 Char"/>
    <w:autoRedefine/>
    <w:qFormat/>
    <w:uiPriority w:val="0"/>
    <w:rPr>
      <w:rFonts w:ascii="宋体" w:eastAsia="宋体"/>
      <w:snapToGrid w:val="0"/>
      <w:color w:val="000000"/>
      <w:kern w:val="28"/>
      <w:sz w:val="28"/>
      <w:lang w:val="en-US" w:eastAsia="zh-CN" w:bidi="ar-SA"/>
    </w:rPr>
  </w:style>
  <w:style w:type="character" w:customStyle="1" w:styleId="580">
    <w:name w:val="Char Char61"/>
    <w:autoRedefine/>
    <w:qFormat/>
    <w:uiPriority w:val="0"/>
    <w:rPr>
      <w:rFonts w:eastAsia="宋体"/>
      <w:kern w:val="2"/>
      <w:sz w:val="21"/>
      <w:szCs w:val="24"/>
      <w:lang w:val="en-US" w:eastAsia="zh-CN" w:bidi="ar-SA"/>
    </w:rPr>
  </w:style>
  <w:style w:type="character" w:customStyle="1" w:styleId="581">
    <w:name w:val="正文文本 3 Char"/>
    <w:link w:val="21"/>
    <w:autoRedefine/>
    <w:qFormat/>
    <w:uiPriority w:val="0"/>
    <w:rPr>
      <w:kern w:val="2"/>
      <w:sz w:val="21"/>
    </w:rPr>
  </w:style>
  <w:style w:type="character" w:customStyle="1" w:styleId="582">
    <w:name w:val="message1"/>
    <w:autoRedefine/>
    <w:qFormat/>
    <w:uiPriority w:val="0"/>
    <w:rPr>
      <w:rFonts w:hint="default" w:ascii="Tahoma" w:hAnsi="Tahoma" w:cs="Tahoma"/>
      <w:sz w:val="18"/>
      <w:szCs w:val="18"/>
    </w:rPr>
  </w:style>
  <w:style w:type="character" w:customStyle="1" w:styleId="583">
    <w:name w:val="DO_NOT_TRANSLATE"/>
    <w:autoRedefine/>
    <w:qFormat/>
    <w:uiPriority w:val="0"/>
    <w:rPr>
      <w:rFonts w:ascii="Courier New" w:hAnsi="Courier New" w:cs="Courier New"/>
      <w:color w:val="800000"/>
    </w:rPr>
  </w:style>
  <w:style w:type="character" w:customStyle="1" w:styleId="584">
    <w:name w:val="unnamed11"/>
    <w:autoRedefine/>
    <w:qFormat/>
    <w:uiPriority w:val="0"/>
    <w:rPr>
      <w:sz w:val="20"/>
      <w:szCs w:val="20"/>
    </w:rPr>
  </w:style>
  <w:style w:type="character" w:customStyle="1" w:styleId="585">
    <w:name w:val="tw4winInternal"/>
    <w:autoRedefine/>
    <w:qFormat/>
    <w:uiPriority w:val="0"/>
    <w:rPr>
      <w:rFonts w:ascii="Courier New" w:hAnsi="Courier New" w:cs="Courier New"/>
      <w:color w:val="FF0000"/>
    </w:rPr>
  </w:style>
  <w:style w:type="character" w:customStyle="1" w:styleId="586">
    <w:name w:val="正文（缩进2汉字） Char"/>
    <w:link w:val="326"/>
    <w:autoRedefine/>
    <w:qFormat/>
    <w:uiPriority w:val="0"/>
    <w:rPr>
      <w:rFonts w:ascii="宋体"/>
    </w:rPr>
  </w:style>
  <w:style w:type="character" w:customStyle="1" w:styleId="587">
    <w:name w:val="页脚 Char"/>
    <w:autoRedefine/>
    <w:qFormat/>
    <w:uiPriority w:val="0"/>
    <w:rPr>
      <w:rFonts w:eastAsia="仿宋_GB2312"/>
      <w:kern w:val="2"/>
      <w:sz w:val="18"/>
      <w:lang w:val="en-US" w:eastAsia="zh-CN"/>
    </w:rPr>
  </w:style>
  <w:style w:type="character" w:customStyle="1" w:styleId="588">
    <w:name w:val="正文文本缩进 3 Char"/>
    <w:link w:val="51"/>
    <w:autoRedefine/>
    <w:qFormat/>
    <w:uiPriority w:val="0"/>
    <w:rPr>
      <w:kern w:val="2"/>
      <w:sz w:val="24"/>
    </w:rPr>
  </w:style>
  <w:style w:type="character" w:customStyle="1" w:styleId="589">
    <w:name w:val="正文缩进 Char1"/>
    <w:autoRedefine/>
    <w:qFormat/>
    <w:uiPriority w:val="0"/>
    <w:rPr>
      <w:rFonts w:ascii="宋体" w:eastAsia="宋体"/>
      <w:snapToGrid w:val="0"/>
      <w:color w:val="000000"/>
      <w:kern w:val="28"/>
      <w:sz w:val="28"/>
      <w:lang w:val="en-US" w:eastAsia="zh-CN" w:bidi="ar-SA"/>
    </w:rPr>
  </w:style>
  <w:style w:type="character" w:customStyle="1" w:styleId="590">
    <w:name w:val="style36"/>
    <w:basedOn w:val="63"/>
    <w:autoRedefine/>
    <w:qFormat/>
    <w:uiPriority w:val="0"/>
  </w:style>
  <w:style w:type="character" w:customStyle="1" w:styleId="591">
    <w:name w:val="hui3"/>
    <w:autoRedefine/>
    <w:qFormat/>
    <w:uiPriority w:val="0"/>
    <w:rPr>
      <w:color w:val="333333"/>
    </w:rPr>
  </w:style>
  <w:style w:type="character" w:customStyle="1" w:styleId="592">
    <w:name w:val="apple-converted-space"/>
    <w:autoRedefine/>
    <w:qFormat/>
    <w:uiPriority w:val="0"/>
  </w:style>
  <w:style w:type="character" w:customStyle="1" w:styleId="593">
    <w:name w:val="文档结构图 Char"/>
    <w:autoRedefine/>
    <w:qFormat/>
    <w:uiPriority w:val="0"/>
    <w:rPr>
      <w:rFonts w:eastAsia="宋体"/>
      <w:kern w:val="2"/>
      <w:sz w:val="21"/>
      <w:szCs w:val="24"/>
      <w:lang w:val="en-US" w:eastAsia="zh-CN" w:bidi="ar-SA"/>
    </w:rPr>
  </w:style>
  <w:style w:type="character" w:customStyle="1" w:styleId="594">
    <w:name w:val="正文非缩进 Char3"/>
    <w:autoRedefine/>
    <w:qFormat/>
    <w:uiPriority w:val="0"/>
    <w:rPr>
      <w:rFonts w:ascii="宋体" w:eastAsia="宋体"/>
      <w:snapToGrid w:val="0"/>
      <w:color w:val="000000"/>
      <w:kern w:val="28"/>
      <w:sz w:val="28"/>
      <w:lang w:val="en-US" w:eastAsia="zh-CN" w:bidi="ar-SA"/>
    </w:rPr>
  </w:style>
  <w:style w:type="character" w:customStyle="1" w:styleId="595">
    <w:name w:val="dectext1"/>
    <w:autoRedefine/>
    <w:qFormat/>
    <w:uiPriority w:val="0"/>
    <w:rPr>
      <w:rFonts w:ascii="宋体" w:hAnsi="宋体" w:eastAsia="宋体"/>
      <w:color w:val="333333"/>
      <w:sz w:val="21"/>
      <w:szCs w:val="21"/>
      <w:u w:val="none"/>
    </w:rPr>
  </w:style>
  <w:style w:type="character" w:customStyle="1" w:styleId="596">
    <w:name w:val="副标题 Char1"/>
    <w:autoRedefine/>
    <w:qFormat/>
    <w:uiPriority w:val="0"/>
    <w:rPr>
      <w:rFonts w:ascii="Cambria" w:hAnsi="Cambria" w:eastAsia="宋体" w:cs="Times New Roman"/>
      <w:b/>
      <w:bCs/>
      <w:snapToGrid w:val="0"/>
      <w:kern w:val="28"/>
      <w:sz w:val="32"/>
      <w:szCs w:val="32"/>
    </w:rPr>
  </w:style>
  <w:style w:type="character" w:customStyle="1" w:styleId="597">
    <w:name w:val="f141"/>
    <w:autoRedefine/>
    <w:qFormat/>
    <w:uiPriority w:val="0"/>
    <w:rPr>
      <w:rFonts w:ascii="Tahoma" w:hAnsi="Tahoma" w:eastAsia="宋体"/>
      <w:b/>
      <w:kern w:val="2"/>
      <w:sz w:val="21"/>
      <w:szCs w:val="21"/>
      <w:lang w:val="en-US" w:eastAsia="zh-CN" w:bidi="ar-SA"/>
    </w:rPr>
  </w:style>
  <w:style w:type="character" w:customStyle="1" w:styleId="598">
    <w:name w:val="日期 Char"/>
    <w:link w:val="35"/>
    <w:autoRedefine/>
    <w:qFormat/>
    <w:uiPriority w:val="0"/>
    <w:rPr>
      <w:rFonts w:ascii="宋体"/>
      <w:kern w:val="2"/>
      <w:sz w:val="24"/>
      <w:szCs w:val="21"/>
      <w:lang w:val="zh-CN"/>
    </w:rPr>
  </w:style>
  <w:style w:type="character" w:customStyle="1" w:styleId="599">
    <w:name w:val="标题 4 Char"/>
    <w:link w:val="6"/>
    <w:autoRedefine/>
    <w:qFormat/>
    <w:uiPriority w:val="0"/>
    <w:rPr>
      <w:rFonts w:ascii="Arial" w:hAnsi="Arial" w:eastAsia="黑体"/>
      <w:b/>
      <w:bCs/>
      <w:kern w:val="2"/>
      <w:sz w:val="28"/>
      <w:szCs w:val="28"/>
      <w:lang w:val="zh-CN"/>
    </w:rPr>
  </w:style>
  <w:style w:type="character" w:customStyle="1" w:styleId="600">
    <w:name w:val="链接"/>
    <w:autoRedefine/>
    <w:qFormat/>
    <w:uiPriority w:val="0"/>
    <w:rPr>
      <w:color w:val="0000FF"/>
      <w:sz w:val="21"/>
      <w:szCs w:val="21"/>
      <w:u w:val="single"/>
    </w:rPr>
  </w:style>
  <w:style w:type="character" w:customStyle="1" w:styleId="601">
    <w:name w:val="正文首行缩进 Char Char Char Char Char Char"/>
    <w:autoRedefine/>
    <w:qFormat/>
    <w:uiPriority w:val="0"/>
    <w:rPr>
      <w:rFonts w:ascii="宋体" w:eastAsia="宋体"/>
      <w:kern w:val="2"/>
      <w:sz w:val="24"/>
      <w:lang w:val="zh-CN" w:bidi="ar-SA"/>
    </w:rPr>
  </w:style>
  <w:style w:type="character" w:customStyle="1" w:styleId="602">
    <w:name w:val="tw4winError"/>
    <w:autoRedefine/>
    <w:qFormat/>
    <w:uiPriority w:val="0"/>
    <w:rPr>
      <w:rFonts w:ascii="Courier New" w:hAnsi="Courier New" w:cs="Courier New"/>
      <w:color w:val="00FF00"/>
      <w:sz w:val="40"/>
      <w:szCs w:val="40"/>
    </w:rPr>
  </w:style>
  <w:style w:type="character" w:customStyle="1" w:styleId="603">
    <w:name w:val="Used by Word for text of Help footnotes Char Char"/>
    <w:autoRedefine/>
    <w:qFormat/>
    <w:uiPriority w:val="0"/>
    <w:rPr>
      <w:rFonts w:ascii="Times New Roman" w:hAnsi="Times New Roman" w:eastAsia="宋体" w:cs="Times New Roman"/>
      <w:sz w:val="20"/>
      <w:szCs w:val="20"/>
    </w:rPr>
  </w:style>
  <w:style w:type="character" w:customStyle="1" w:styleId="604">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autoRedefine/>
    <w:qFormat/>
    <w:uiPriority w:val="0"/>
    <w:rPr>
      <w:rFonts w:ascii="宋体" w:eastAsia="宋体"/>
      <w:snapToGrid w:val="0"/>
      <w:color w:val="000000"/>
      <w:kern w:val="28"/>
      <w:sz w:val="28"/>
      <w:lang w:val="en-US" w:eastAsia="zh-CN" w:bidi="ar-SA"/>
    </w:rPr>
  </w:style>
  <w:style w:type="character" w:customStyle="1" w:styleId="606">
    <w:name w:val="普通文字 Char1 Char"/>
    <w:autoRedefine/>
    <w:qFormat/>
    <w:uiPriority w:val="0"/>
    <w:rPr>
      <w:rFonts w:ascii="宋体" w:hAnsi="Courier New" w:eastAsia="宋体"/>
      <w:kern w:val="2"/>
      <w:sz w:val="21"/>
      <w:szCs w:val="24"/>
      <w:lang w:val="en-US" w:eastAsia="zh-CN" w:bidi="ar-SA"/>
    </w:rPr>
  </w:style>
  <w:style w:type="character" w:customStyle="1" w:styleId="607">
    <w:name w:val="pt9"/>
    <w:autoRedefine/>
    <w:qFormat/>
    <w:uiPriority w:val="0"/>
    <w:rPr>
      <w:rFonts w:ascii="仿宋_GB2312" w:eastAsia="微软雅黑"/>
      <w:b/>
      <w:kern w:val="2"/>
      <w:sz w:val="32"/>
      <w:szCs w:val="32"/>
      <w:lang w:val="en-US" w:eastAsia="zh-CN" w:bidi="ar-SA"/>
    </w:rPr>
  </w:style>
  <w:style w:type="character" w:customStyle="1" w:styleId="608">
    <w:name w:val="large1"/>
    <w:autoRedefine/>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autoRedefine/>
    <w:qFormat/>
    <w:uiPriority w:val="0"/>
    <w:rPr>
      <w:rFonts w:ascii="微软雅黑" w:hAnsi="微软雅黑" w:eastAsia="微软雅黑"/>
      <w:b/>
      <w:bCs/>
      <w:kern w:val="2"/>
      <w:sz w:val="24"/>
      <w:szCs w:val="28"/>
    </w:rPr>
  </w:style>
  <w:style w:type="character" w:customStyle="1" w:styleId="610">
    <w:name w:val="标题 4 Char1"/>
    <w:autoRedefine/>
    <w:qFormat/>
    <w:uiPriority w:val="9"/>
    <w:rPr>
      <w:rFonts w:ascii="Cambria" w:hAnsi="Cambria" w:eastAsia="宋体" w:cs="Times New Roman"/>
      <w:b/>
      <w:bCs/>
      <w:kern w:val="2"/>
      <w:sz w:val="28"/>
      <w:szCs w:val="28"/>
    </w:rPr>
  </w:style>
  <w:style w:type="character" w:customStyle="1" w:styleId="611">
    <w:name w:val="tw4winPopup"/>
    <w:autoRedefine/>
    <w:qFormat/>
    <w:uiPriority w:val="0"/>
    <w:rPr>
      <w:rFonts w:ascii="Courier New" w:hAnsi="Courier New" w:cs="Courier New"/>
      <w:color w:val="008000"/>
    </w:rPr>
  </w:style>
  <w:style w:type="character" w:customStyle="1" w:styleId="612">
    <w:name w:val="标题 6 Char"/>
    <w:link w:val="8"/>
    <w:autoRedefine/>
    <w:qFormat/>
    <w:uiPriority w:val="0"/>
    <w:rPr>
      <w:rFonts w:ascii="Arial" w:hAnsi="Arial" w:eastAsia="黑体"/>
      <w:b/>
      <w:bCs/>
      <w:kern w:val="2"/>
      <w:sz w:val="24"/>
      <w:szCs w:val="24"/>
    </w:rPr>
  </w:style>
  <w:style w:type="character" w:customStyle="1" w:styleId="613">
    <w:name w:val="正文缩进 Char2"/>
    <w:link w:val="4"/>
    <w:autoRedefine/>
    <w:qFormat/>
    <w:uiPriority w:val="0"/>
    <w:rPr>
      <w:rFonts w:ascii="宋体" w:eastAsia="宋体"/>
      <w:snapToGrid w:val="0"/>
      <w:color w:val="000000"/>
      <w:kern w:val="28"/>
      <w:sz w:val="28"/>
      <w:lang w:val="en-US" w:eastAsia="zh-CN" w:bidi="ar-SA"/>
    </w:rPr>
  </w:style>
  <w:style w:type="character" w:customStyle="1" w:styleId="614">
    <w:name w:val="批注文字 Char1"/>
    <w:link w:val="19"/>
    <w:autoRedefine/>
    <w:qFormat/>
    <w:uiPriority w:val="99"/>
    <w:rPr>
      <w:kern w:val="2"/>
      <w:sz w:val="21"/>
      <w:szCs w:val="24"/>
    </w:rPr>
  </w:style>
  <w:style w:type="character" w:customStyle="1" w:styleId="615">
    <w:name w:val="批注框文本 Char"/>
    <w:link w:val="37"/>
    <w:autoRedefine/>
    <w:qFormat/>
    <w:uiPriority w:val="0"/>
    <w:rPr>
      <w:kern w:val="2"/>
      <w:sz w:val="18"/>
      <w:szCs w:val="18"/>
    </w:rPr>
  </w:style>
  <w:style w:type="character" w:customStyle="1" w:styleId="616">
    <w:name w:val="Footer Char_297ca3bb-e6f6-4cc1-9b27-66816fa3cad9"/>
    <w:autoRedefine/>
    <w:qFormat/>
    <w:uiPriority w:val="0"/>
    <w:rPr>
      <w:rFonts w:eastAsia="宋体"/>
      <w:kern w:val="2"/>
      <w:sz w:val="18"/>
      <w:lang w:val="en-US" w:eastAsia="zh-CN" w:bidi="ar-SA"/>
    </w:rPr>
  </w:style>
  <w:style w:type="paragraph" w:customStyle="1" w:styleId="61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9">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autoRedefine/>
    <w:qFormat/>
    <w:uiPriority w:val="0"/>
    <w:pPr>
      <w:adjustRightInd/>
    </w:pPr>
    <w:rPr>
      <w:rFonts w:ascii="宋体" w:hAnsi="Courier New"/>
      <w:szCs w:val="21"/>
    </w:rPr>
  </w:style>
  <w:style w:type="character" w:customStyle="1" w:styleId="621">
    <w:name w:val="纯文本 Char_0"/>
    <w:link w:val="620"/>
    <w:autoRedefine/>
    <w:qFormat/>
    <w:uiPriority w:val="0"/>
    <w:rPr>
      <w:rFonts w:ascii="宋体" w:hAnsi="Courier New"/>
      <w:kern w:val="2"/>
      <w:sz w:val="21"/>
      <w:szCs w:val="21"/>
      <w:lang w:val="en-US" w:eastAsia="zh-CN"/>
    </w:rPr>
  </w:style>
  <w:style w:type="character" w:customStyle="1" w:styleId="622">
    <w:name w:val="纯文本 Char1"/>
    <w:link w:val="623"/>
    <w:autoRedefine/>
    <w:qFormat/>
    <w:uiPriority w:val="0"/>
    <w:rPr>
      <w:rFonts w:ascii="宋体" w:hAnsi="Courier New"/>
    </w:rPr>
  </w:style>
  <w:style w:type="paragraph" w:customStyle="1" w:styleId="623">
    <w:name w:val="纯文本1"/>
    <w:basedOn w:val="1"/>
    <w:link w:val="622"/>
    <w:autoRedefine/>
    <w:qFormat/>
    <w:uiPriority w:val="0"/>
    <w:pPr>
      <w:adjustRightInd/>
    </w:pPr>
    <w:rPr>
      <w:rFonts w:ascii="宋体" w:hAnsi="Courier New"/>
      <w:kern w:val="0"/>
      <w:sz w:val="20"/>
      <w:szCs w:val="20"/>
    </w:rPr>
  </w:style>
  <w:style w:type="paragraph" w:customStyle="1" w:styleId="624">
    <w:name w:val="Char Char Char Char Char Char Char2"/>
    <w:basedOn w:val="1"/>
    <w:autoRedefine/>
    <w:qFormat/>
    <w:uiPriority w:val="0"/>
    <w:rPr>
      <w:rFonts w:ascii="仿宋_GB2312" w:eastAsia="仿宋_GB2312"/>
      <w:b/>
      <w:sz w:val="32"/>
      <w:szCs w:val="32"/>
    </w:rPr>
  </w:style>
  <w:style w:type="paragraph" w:customStyle="1" w:styleId="625">
    <w:name w:val="Char Char1 Char Char Char Char Char Char2"/>
    <w:basedOn w:val="1"/>
    <w:autoRedefine/>
    <w:qFormat/>
    <w:uiPriority w:val="0"/>
    <w:rPr>
      <w:rFonts w:ascii="仿宋_GB2312" w:eastAsia="仿宋_GB2312"/>
      <w:b/>
      <w:sz w:val="32"/>
      <w:szCs w:val="20"/>
    </w:rPr>
  </w:style>
  <w:style w:type="paragraph" w:customStyle="1" w:styleId="626">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2"/>
    <w:autoRedefine/>
    <w:qFormat/>
    <w:uiPriority w:val="0"/>
    <w:rPr>
      <w:rFonts w:ascii="仿宋_GB2312" w:eastAsia="仿宋_GB2312" w:cs="仿宋_GB2312"/>
      <w:color w:val="000000"/>
      <w:sz w:val="24"/>
      <w:szCs w:val="24"/>
    </w:rPr>
  </w:style>
  <w:style w:type="paragraph" w:customStyle="1" w:styleId="628">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autoRedefine/>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font91"/>
    <w:basedOn w:val="63"/>
    <w:autoRedefine/>
    <w:qFormat/>
    <w:uiPriority w:val="0"/>
    <w:rPr>
      <w:rFonts w:hint="eastAsia" w:ascii="宋体" w:hAnsi="宋体" w:eastAsia="宋体" w:cs="宋体"/>
      <w:color w:val="000000"/>
      <w:sz w:val="18"/>
      <w:szCs w:val="18"/>
      <w:u w:val="none"/>
    </w:rPr>
  </w:style>
  <w:style w:type="paragraph" w:customStyle="1" w:styleId="633">
    <w:name w:val="样式 10 磅"/>
    <w:autoRedefine/>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80</Pages>
  <Words>31349</Words>
  <Characters>33611</Characters>
  <Paragraphs>1856</Paragraphs>
  <TotalTime>0</TotalTime>
  <ScaleCrop>false</ScaleCrop>
  <LinksUpToDate>false</LinksUpToDate>
  <CharactersWithSpaces>34663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囍多多</cp:lastModifiedBy>
  <cp:lastPrinted>2021-10-23T18:37:00Z</cp:lastPrinted>
  <dcterms:modified xsi:type="dcterms:W3CDTF">2025-02-21T03:09:52Z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8C927D16FD2A4C80B0C1F3C6D7C7A1B5_13</vt:lpwstr>
  </property>
  <property fmtid="{D5CDD505-2E9C-101B-9397-08002B2CF9AE}" pid="4" name="KSOTemplateDocerSaveRecord">
    <vt:lpwstr>eyJoZGlkIjoiMWI5NTMwZGFjNDczMjJiMDRlZTE4MWZlNzMwNGYxMjciLCJ1c2VySWQiOiIyODgzODc5NjMifQ==</vt:lpwstr>
  </property>
</Properties>
</file>