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0BB983">
      <w:pPr>
        <w:jc w:val="center"/>
        <w:outlineLvl w:val="0"/>
        <w:rPr>
          <w:rFonts w:hint="eastAsia" w:ascii="仿宋_GB2312" w:hAnsi="仿宋_GB2312" w:eastAsia="仿宋_GB2312" w:cs="仿宋_GB2312"/>
          <w:b/>
          <w:spacing w:val="-12"/>
          <w:sz w:val="48"/>
          <w:szCs w:val="48"/>
          <w:lang w:eastAsia="zh-CN"/>
        </w:rPr>
      </w:pPr>
    </w:p>
    <w:p w14:paraId="3B8A8022">
      <w:pPr>
        <w:jc w:val="center"/>
        <w:outlineLvl w:val="0"/>
        <w:rPr>
          <w:rFonts w:hint="eastAsia" w:eastAsia="宋体"/>
          <w:lang w:eastAsia="zh-CN"/>
        </w:rPr>
      </w:pPr>
      <w:r>
        <w:rPr>
          <w:rFonts w:hint="eastAsia" w:ascii="仿宋" w:hAnsi="仿宋" w:eastAsia="仿宋" w:cs="仿宋"/>
          <w:b/>
          <w:spacing w:val="-12"/>
          <w:sz w:val="48"/>
          <w:szCs w:val="48"/>
          <w:lang w:eastAsia="zh-CN"/>
        </w:rPr>
        <w:t>绍兴开放大学2025年高等教育服务合作运营项目</w:t>
      </w:r>
    </w:p>
    <w:p w14:paraId="7152D142">
      <w:pPr>
        <w:jc w:val="center"/>
        <w:outlineLvl w:val="0"/>
        <w:rPr>
          <w:rFonts w:hint="eastAsia" w:ascii="仿宋" w:hAnsi="仿宋" w:eastAsia="仿宋" w:cs="仿宋"/>
          <w:b/>
          <w:sz w:val="72"/>
          <w:szCs w:val="72"/>
        </w:rPr>
      </w:pPr>
    </w:p>
    <w:p w14:paraId="708A257E">
      <w:pPr>
        <w:jc w:val="center"/>
        <w:outlineLvl w:val="0"/>
        <w:rPr>
          <w:rFonts w:hint="eastAsia" w:ascii="仿宋" w:hAnsi="仿宋" w:eastAsia="仿宋" w:cs="仿宋"/>
          <w:b/>
          <w:sz w:val="72"/>
          <w:szCs w:val="72"/>
        </w:rPr>
      </w:pPr>
      <w:r>
        <w:rPr>
          <w:rFonts w:hint="eastAsia" w:ascii="仿宋" w:hAnsi="仿宋" w:eastAsia="仿宋" w:cs="仿宋"/>
          <w:b/>
          <w:sz w:val="72"/>
          <w:szCs w:val="72"/>
        </w:rPr>
        <w:t>公</w:t>
      </w:r>
    </w:p>
    <w:p w14:paraId="44B88864">
      <w:pPr>
        <w:jc w:val="center"/>
        <w:outlineLvl w:val="0"/>
        <w:rPr>
          <w:rFonts w:hint="eastAsia" w:ascii="仿宋" w:hAnsi="仿宋" w:eastAsia="仿宋" w:cs="仿宋"/>
          <w:b/>
          <w:sz w:val="72"/>
          <w:szCs w:val="72"/>
        </w:rPr>
      </w:pPr>
      <w:r>
        <w:rPr>
          <w:rFonts w:hint="eastAsia" w:ascii="仿宋" w:hAnsi="仿宋" w:eastAsia="仿宋" w:cs="仿宋"/>
          <w:b/>
          <w:sz w:val="72"/>
          <w:szCs w:val="72"/>
        </w:rPr>
        <w:t>开</w:t>
      </w:r>
    </w:p>
    <w:p w14:paraId="08995679">
      <w:pPr>
        <w:jc w:val="center"/>
        <w:outlineLvl w:val="0"/>
        <w:rPr>
          <w:rFonts w:hint="eastAsia" w:ascii="仿宋" w:hAnsi="仿宋" w:eastAsia="仿宋" w:cs="仿宋"/>
          <w:b/>
          <w:sz w:val="72"/>
          <w:szCs w:val="72"/>
        </w:rPr>
      </w:pPr>
      <w:r>
        <w:rPr>
          <w:rFonts w:hint="eastAsia" w:ascii="仿宋" w:hAnsi="仿宋" w:eastAsia="仿宋" w:cs="仿宋"/>
          <w:b/>
          <w:sz w:val="72"/>
          <w:szCs w:val="72"/>
        </w:rPr>
        <w:t>招</w:t>
      </w:r>
    </w:p>
    <w:p w14:paraId="3597B8DF">
      <w:pPr>
        <w:jc w:val="center"/>
        <w:outlineLvl w:val="0"/>
        <w:rPr>
          <w:rFonts w:hint="eastAsia" w:ascii="仿宋" w:hAnsi="仿宋" w:eastAsia="仿宋" w:cs="仿宋"/>
          <w:b/>
          <w:sz w:val="72"/>
          <w:szCs w:val="72"/>
        </w:rPr>
      </w:pPr>
      <w:r>
        <w:rPr>
          <w:rFonts w:hint="eastAsia" w:ascii="仿宋" w:hAnsi="仿宋" w:eastAsia="仿宋" w:cs="仿宋"/>
          <w:b/>
          <w:sz w:val="72"/>
          <w:szCs w:val="72"/>
        </w:rPr>
        <w:t>标</w:t>
      </w:r>
    </w:p>
    <w:p w14:paraId="42B6048B">
      <w:pPr>
        <w:jc w:val="center"/>
        <w:outlineLvl w:val="0"/>
        <w:rPr>
          <w:rFonts w:hint="eastAsia" w:ascii="仿宋" w:hAnsi="仿宋" w:eastAsia="仿宋" w:cs="仿宋"/>
          <w:b/>
          <w:sz w:val="72"/>
          <w:szCs w:val="72"/>
        </w:rPr>
      </w:pPr>
      <w:r>
        <w:rPr>
          <w:rFonts w:hint="eastAsia" w:ascii="仿宋" w:hAnsi="仿宋" w:eastAsia="仿宋" w:cs="仿宋"/>
          <w:b/>
          <w:sz w:val="72"/>
          <w:szCs w:val="72"/>
        </w:rPr>
        <w:t>文</w:t>
      </w:r>
    </w:p>
    <w:p w14:paraId="4E57D4FC">
      <w:pPr>
        <w:jc w:val="center"/>
        <w:outlineLvl w:val="0"/>
        <w:rPr>
          <w:rFonts w:hint="eastAsia" w:ascii="仿宋" w:hAnsi="仿宋" w:eastAsia="仿宋" w:cs="仿宋"/>
          <w:sz w:val="44"/>
        </w:rPr>
      </w:pPr>
      <w:r>
        <w:rPr>
          <w:rFonts w:hint="eastAsia" w:ascii="仿宋" w:hAnsi="仿宋" w:eastAsia="仿宋" w:cs="仿宋"/>
          <w:b/>
          <w:sz w:val="72"/>
          <w:szCs w:val="72"/>
        </w:rPr>
        <w:t>件</w:t>
      </w:r>
    </w:p>
    <w:p w14:paraId="3E51CCEF">
      <w:pPr>
        <w:adjustRightInd/>
        <w:spacing w:line="360" w:lineRule="auto"/>
        <w:jc w:val="center"/>
        <w:rPr>
          <w:rFonts w:hint="eastAsia" w:ascii="仿宋" w:hAnsi="仿宋" w:eastAsia="仿宋" w:cs="仿宋"/>
          <w:b/>
          <w:sz w:val="44"/>
          <w:szCs w:val="44"/>
        </w:rPr>
      </w:pPr>
      <w:r>
        <w:rPr>
          <w:rFonts w:hint="eastAsia" w:ascii="仿宋" w:hAnsi="仿宋" w:eastAsia="仿宋" w:cs="仿宋"/>
          <w:b/>
          <w:sz w:val="44"/>
          <w:szCs w:val="44"/>
        </w:rPr>
        <w:t>（电子招投标）</w:t>
      </w:r>
    </w:p>
    <w:p w14:paraId="466A95A0">
      <w:pPr>
        <w:spacing w:line="360" w:lineRule="auto"/>
        <w:jc w:val="both"/>
        <w:rPr>
          <w:rFonts w:hint="eastAsia" w:ascii="仿宋" w:hAnsi="仿宋" w:eastAsia="仿宋" w:cs="仿宋"/>
          <w:b/>
          <w:sz w:val="44"/>
          <w:szCs w:val="44"/>
        </w:rPr>
      </w:pPr>
      <w:r>
        <w:rPr>
          <w:rFonts w:hint="eastAsia" w:ascii="仿宋" w:hAnsi="仿宋" w:eastAsia="仿宋" w:cs="仿宋"/>
          <w:b/>
          <w:sz w:val="44"/>
          <w:szCs w:val="44"/>
        </w:rPr>
        <w:t xml:space="preserve"> </w:t>
      </w:r>
    </w:p>
    <w:p w14:paraId="7BF7A9BB">
      <w:pPr>
        <w:jc w:val="center"/>
        <w:rPr>
          <w:rFonts w:hint="eastAsia" w:ascii="仿宋" w:hAnsi="仿宋" w:eastAsia="仿宋" w:cs="仿宋"/>
          <w:b/>
          <w:sz w:val="28"/>
          <w:szCs w:val="28"/>
        </w:rPr>
      </w:pPr>
      <w:r>
        <w:rPr>
          <w:rFonts w:hint="eastAsia" w:ascii="仿宋" w:hAnsi="仿宋" w:eastAsia="仿宋" w:cs="仿宋"/>
          <w:b/>
          <w:sz w:val="28"/>
          <w:szCs w:val="28"/>
        </w:rPr>
        <w:t>招标编号:</w:t>
      </w:r>
      <w:r>
        <w:rPr>
          <w:rFonts w:hint="eastAsia" w:ascii="仿宋_GB2312" w:hAnsi="仿宋_GB2312" w:eastAsia="仿宋_GB2312" w:cs="仿宋_GB2312"/>
          <w:b/>
          <w:sz w:val="28"/>
          <w:szCs w:val="28"/>
          <w:lang w:eastAsia="zh-CN"/>
        </w:rPr>
        <w:t>YH2025-01008</w:t>
      </w:r>
    </w:p>
    <w:tbl>
      <w:tblPr>
        <w:tblStyle w:val="64"/>
        <w:tblW w:w="6306" w:type="dxa"/>
        <w:jc w:val="center"/>
        <w:tblLayout w:type="fixed"/>
        <w:tblCellMar>
          <w:top w:w="0" w:type="dxa"/>
          <w:left w:w="108" w:type="dxa"/>
          <w:bottom w:w="0" w:type="dxa"/>
          <w:right w:w="108" w:type="dxa"/>
        </w:tblCellMar>
      </w:tblPr>
      <w:tblGrid>
        <w:gridCol w:w="2356"/>
        <w:gridCol w:w="3950"/>
      </w:tblGrid>
      <w:tr w14:paraId="4C523F39">
        <w:tblPrEx>
          <w:tblCellMar>
            <w:top w:w="0" w:type="dxa"/>
            <w:left w:w="108" w:type="dxa"/>
            <w:bottom w:w="0" w:type="dxa"/>
            <w:right w:w="108" w:type="dxa"/>
          </w:tblCellMar>
        </w:tblPrEx>
        <w:trPr>
          <w:trHeight w:val="443" w:hRule="atLeast"/>
          <w:jc w:val="center"/>
        </w:trPr>
        <w:tc>
          <w:tcPr>
            <w:tcW w:w="2356" w:type="dxa"/>
          </w:tcPr>
          <w:p w14:paraId="6F0E7BEC">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3950" w:type="dxa"/>
            <w:vAlign w:val="center"/>
          </w:tcPr>
          <w:p w14:paraId="6A16744F">
            <w:pPr>
              <w:spacing w:line="320" w:lineRule="exact"/>
              <w:outlineLvl w:val="0"/>
              <w:rPr>
                <w:rFonts w:hint="eastAsia" w:ascii="仿宋" w:hAnsi="仿宋" w:eastAsia="仿宋" w:cs="仿宋"/>
                <w:sz w:val="28"/>
                <w:szCs w:val="28"/>
              </w:rPr>
            </w:pPr>
            <w:r>
              <w:rPr>
                <w:rFonts w:hint="eastAsia" w:ascii="仿宋_GB2312" w:hAnsi="仿宋_GB2312" w:eastAsia="仿宋_GB2312" w:cs="仿宋_GB2312"/>
                <w:sz w:val="28"/>
                <w:szCs w:val="28"/>
                <w:lang w:eastAsia="zh-CN"/>
              </w:rPr>
              <w:t>绍兴开放大学</w:t>
            </w:r>
          </w:p>
        </w:tc>
      </w:tr>
      <w:tr w14:paraId="58968813">
        <w:tblPrEx>
          <w:tblCellMar>
            <w:top w:w="0" w:type="dxa"/>
            <w:left w:w="108" w:type="dxa"/>
            <w:bottom w:w="0" w:type="dxa"/>
            <w:right w:w="108" w:type="dxa"/>
          </w:tblCellMar>
        </w:tblPrEx>
        <w:trPr>
          <w:trHeight w:val="494" w:hRule="atLeast"/>
          <w:jc w:val="center"/>
        </w:trPr>
        <w:tc>
          <w:tcPr>
            <w:tcW w:w="2356" w:type="dxa"/>
          </w:tcPr>
          <w:p w14:paraId="3155ECFC">
            <w:pPr>
              <w:spacing w:after="100" w:afterAutospacing="1" w:line="440" w:lineRule="exact"/>
              <w:rPr>
                <w:rFonts w:hint="eastAsia" w:ascii="仿宋" w:hAnsi="仿宋" w:eastAsia="仿宋" w:cs="仿宋"/>
                <w:sz w:val="28"/>
                <w:szCs w:val="28"/>
              </w:rPr>
            </w:pPr>
            <w:r>
              <w:rPr>
                <w:rFonts w:hint="eastAsia" w:ascii="仿宋" w:hAnsi="仿宋" w:eastAsia="仿宋" w:cs="仿宋"/>
                <w:spacing w:val="0"/>
                <w:w w:val="100"/>
                <w:kern w:val="0"/>
                <w:sz w:val="28"/>
                <w:szCs w:val="28"/>
                <w:fitText w:val="1680" w:id="190345957"/>
              </w:rPr>
              <w:t>采购代理机构</w:t>
            </w:r>
            <w:r>
              <w:rPr>
                <w:rFonts w:hint="eastAsia" w:ascii="仿宋" w:hAnsi="仿宋" w:eastAsia="仿宋" w:cs="仿宋"/>
                <w:sz w:val="28"/>
                <w:szCs w:val="28"/>
              </w:rPr>
              <w:t>：</w:t>
            </w:r>
          </w:p>
        </w:tc>
        <w:tc>
          <w:tcPr>
            <w:tcW w:w="3950" w:type="dxa"/>
            <w:vAlign w:val="top"/>
          </w:tcPr>
          <w:p w14:paraId="67986033">
            <w:pPr>
              <w:spacing w:after="100" w:afterAutospacing="1" w:line="440" w:lineRule="exact"/>
              <w:rPr>
                <w:rFonts w:hint="eastAsia" w:ascii="仿宋" w:hAnsi="仿宋" w:eastAsia="仿宋" w:cs="仿宋"/>
                <w:sz w:val="28"/>
                <w:szCs w:val="28"/>
              </w:rPr>
            </w:pPr>
            <w:r>
              <w:rPr>
                <w:rFonts w:hint="eastAsia" w:ascii="仿宋_GB2312" w:hAnsi="仿宋_GB2312" w:eastAsia="仿宋_GB2312" w:cs="仿宋_GB2312"/>
                <w:sz w:val="28"/>
                <w:szCs w:val="28"/>
                <w:lang w:eastAsia="zh-CN"/>
              </w:rPr>
              <w:t>耀华建设管理有限公司</w:t>
            </w:r>
          </w:p>
        </w:tc>
      </w:tr>
      <w:tr w14:paraId="7CFAE6D4">
        <w:tblPrEx>
          <w:tblCellMar>
            <w:top w:w="0" w:type="dxa"/>
            <w:left w:w="108" w:type="dxa"/>
            <w:bottom w:w="0" w:type="dxa"/>
            <w:right w:w="108" w:type="dxa"/>
          </w:tblCellMar>
        </w:tblPrEx>
        <w:trPr>
          <w:trHeight w:val="397" w:hRule="atLeast"/>
          <w:jc w:val="center"/>
        </w:trPr>
        <w:tc>
          <w:tcPr>
            <w:tcW w:w="2356" w:type="dxa"/>
            <w:vAlign w:val="center"/>
          </w:tcPr>
          <w:p w14:paraId="259BA9C7">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fitText w:val="1680" w:id="1"/>
              </w:rPr>
              <w:t>监督单</w:t>
            </w:r>
            <w:r>
              <w:rPr>
                <w:rFonts w:hint="eastAsia" w:ascii="仿宋" w:hAnsi="仿宋" w:eastAsia="仿宋" w:cs="仿宋"/>
                <w:spacing w:val="1"/>
                <w:kern w:val="0"/>
                <w:sz w:val="28"/>
                <w:szCs w:val="28"/>
                <w:fitText w:val="1680" w:id="1"/>
              </w:rPr>
              <w:t>位</w:t>
            </w:r>
            <w:r>
              <w:rPr>
                <w:rFonts w:hint="eastAsia" w:ascii="仿宋" w:hAnsi="仿宋" w:eastAsia="仿宋" w:cs="仿宋"/>
                <w:sz w:val="28"/>
                <w:szCs w:val="28"/>
              </w:rPr>
              <w:t>：</w:t>
            </w:r>
          </w:p>
        </w:tc>
        <w:tc>
          <w:tcPr>
            <w:tcW w:w="3950" w:type="dxa"/>
            <w:vAlign w:val="top"/>
          </w:tcPr>
          <w:p w14:paraId="6C52C0FE">
            <w:pPr>
              <w:spacing w:after="100" w:afterAutospacing="1" w:line="440" w:lineRule="exact"/>
              <w:rPr>
                <w:rFonts w:hint="eastAsia" w:ascii="仿宋" w:hAnsi="仿宋" w:eastAsia="仿宋" w:cs="仿宋"/>
                <w:sz w:val="28"/>
                <w:szCs w:val="28"/>
              </w:rPr>
            </w:pPr>
            <w:r>
              <w:rPr>
                <w:rFonts w:hint="eastAsia" w:ascii="仿宋_GB2312" w:hAnsi="仿宋_GB2312" w:eastAsia="仿宋_GB2312" w:cs="仿宋_GB2312"/>
                <w:sz w:val="28"/>
                <w:szCs w:val="28"/>
              </w:rPr>
              <w:t>绍兴市财政局</w:t>
            </w:r>
          </w:p>
        </w:tc>
      </w:tr>
      <w:tr w14:paraId="19320E92">
        <w:tblPrEx>
          <w:tblCellMar>
            <w:top w:w="0" w:type="dxa"/>
            <w:left w:w="108" w:type="dxa"/>
            <w:bottom w:w="0" w:type="dxa"/>
            <w:right w:w="108" w:type="dxa"/>
          </w:tblCellMar>
        </w:tblPrEx>
        <w:trPr>
          <w:trHeight w:val="333" w:hRule="atLeast"/>
          <w:jc w:val="center"/>
        </w:trPr>
        <w:tc>
          <w:tcPr>
            <w:tcW w:w="6306" w:type="dxa"/>
            <w:gridSpan w:val="2"/>
          </w:tcPr>
          <w:p w14:paraId="4688546E">
            <w:pPr>
              <w:spacing w:after="100" w:afterAutospacing="1" w:line="440" w:lineRule="exact"/>
              <w:jc w:val="center"/>
              <w:rPr>
                <w:rFonts w:hint="eastAsia" w:ascii="仿宋" w:hAnsi="仿宋" w:eastAsia="仿宋" w:cs="仿宋"/>
                <w:sz w:val="28"/>
                <w:szCs w:val="28"/>
              </w:rPr>
            </w:pPr>
            <w:r>
              <w:rPr>
                <w:rFonts w:hint="eastAsia" w:ascii="仿宋" w:hAnsi="仿宋" w:eastAsia="仿宋" w:cs="仿宋"/>
                <w:sz w:val="28"/>
                <w:szCs w:val="28"/>
              </w:rPr>
              <w:t>二○二</w:t>
            </w:r>
            <w:r>
              <w:rPr>
                <w:rFonts w:hint="eastAsia" w:ascii="仿宋" w:hAnsi="仿宋" w:eastAsia="仿宋" w:cs="仿宋"/>
                <w:sz w:val="28"/>
                <w:szCs w:val="28"/>
                <w:lang w:val="en-US" w:eastAsia="zh-CN"/>
              </w:rPr>
              <w:t>五</w:t>
            </w:r>
            <w:r>
              <w:rPr>
                <w:rFonts w:hint="eastAsia" w:ascii="仿宋" w:hAnsi="仿宋" w:eastAsia="仿宋" w:cs="仿宋"/>
                <w:sz w:val="28"/>
                <w:szCs w:val="28"/>
              </w:rPr>
              <w:t>年</w:t>
            </w:r>
            <w:r>
              <w:rPr>
                <w:rFonts w:hint="eastAsia" w:ascii="仿宋" w:hAnsi="仿宋" w:eastAsia="仿宋" w:cs="仿宋"/>
                <w:sz w:val="28"/>
                <w:szCs w:val="28"/>
                <w:lang w:eastAsia="zh-CN"/>
              </w:rPr>
              <w:t>一</w:t>
            </w:r>
            <w:r>
              <w:rPr>
                <w:rFonts w:hint="eastAsia" w:ascii="仿宋" w:hAnsi="仿宋" w:eastAsia="仿宋" w:cs="仿宋"/>
                <w:sz w:val="28"/>
                <w:szCs w:val="28"/>
              </w:rPr>
              <w:t>月</w:t>
            </w:r>
          </w:p>
        </w:tc>
      </w:tr>
    </w:tbl>
    <w:p w14:paraId="2C24284C">
      <w:pPr>
        <w:pStyle w:val="635"/>
        <w:rPr>
          <w:rFonts w:hint="eastAsia" w:ascii="仿宋" w:hAnsi="仿宋" w:eastAsia="仿宋" w:cs="仿宋"/>
        </w:rPr>
        <w:sectPr>
          <w:headerReference r:id="rId4" w:type="first"/>
          <w:footerReference r:id="rId7" w:type="first"/>
          <w:headerReference r:id="rId3" w:type="default"/>
          <w:footerReference r:id="rId5" w:type="default"/>
          <w:footerReference r:id="rId6" w:type="even"/>
          <w:pgSz w:w="11906" w:h="16838"/>
          <w:pgMar w:top="1440" w:right="1800" w:bottom="1440" w:left="1800" w:header="851" w:footer="992" w:gutter="0"/>
          <w:pgNumType w:fmt="decimal" w:start="1"/>
          <w:cols w:space="720" w:num="1"/>
          <w:titlePg/>
          <w:docGrid w:linePitch="312" w:charSpace="0"/>
        </w:sectPr>
      </w:pPr>
    </w:p>
    <w:p w14:paraId="61398258">
      <w:pPr>
        <w:pStyle w:val="635"/>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rPr>
      </w:pPr>
    </w:p>
    <w:p w14:paraId="2FFE39BD">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rPr>
      </w:pPr>
      <w:bookmarkStart w:id="0" w:name="_Hlt91233176"/>
      <w:bookmarkEnd w:id="0"/>
      <w:bookmarkStart w:id="1" w:name="_Toc91899869"/>
      <w:r>
        <w:rPr>
          <w:rFonts w:hint="eastAsia" w:ascii="仿宋" w:hAnsi="仿宋" w:eastAsia="仿宋" w:cs="仿宋"/>
          <w:b/>
          <w:sz w:val="44"/>
          <w:szCs w:val="44"/>
        </w:rPr>
        <w:t>目录</w:t>
      </w:r>
    </w:p>
    <w:p w14:paraId="0C74DCF4">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rPr>
      </w:pPr>
    </w:p>
    <w:p w14:paraId="248EDA73">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rPr>
      </w:pPr>
    </w:p>
    <w:p w14:paraId="570CD815">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第一部分    招标公告</w:t>
      </w:r>
    </w:p>
    <w:p w14:paraId="5CFC652D">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 xml:space="preserve">第二部分   </w:t>
      </w:r>
      <w:r>
        <w:rPr>
          <w:rFonts w:hint="eastAsia" w:ascii="仿宋" w:hAnsi="仿宋" w:eastAsia="仿宋" w:cs="仿宋"/>
          <w:b/>
          <w:sz w:val="36"/>
          <w:szCs w:val="36"/>
          <w:lang w:val="en-US" w:eastAsia="zh-CN"/>
        </w:rPr>
        <w:t xml:space="preserve"> </w:t>
      </w:r>
      <w:r>
        <w:rPr>
          <w:rFonts w:hint="eastAsia" w:ascii="仿宋" w:hAnsi="仿宋" w:eastAsia="仿宋" w:cs="仿宋"/>
          <w:b/>
          <w:sz w:val="36"/>
          <w:szCs w:val="36"/>
        </w:rPr>
        <w:t>投标须知</w:t>
      </w:r>
    </w:p>
    <w:p w14:paraId="148DCD75">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第三部分    招标项目范围及要求</w:t>
      </w:r>
    </w:p>
    <w:p w14:paraId="32F476C3">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第四部分    合同的主要条款</w:t>
      </w:r>
    </w:p>
    <w:p w14:paraId="06B4A66B">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14:paraId="51467895">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第六部分    投标文件及其附件格式</w:t>
      </w:r>
    </w:p>
    <w:p w14:paraId="00AB05F9">
      <w:pPr>
        <w:spacing w:line="360" w:lineRule="auto"/>
        <w:ind w:firstLine="549" w:firstLineChars="229"/>
        <w:rPr>
          <w:rFonts w:hint="eastAsia" w:ascii="仿宋" w:hAnsi="仿宋" w:eastAsia="仿宋" w:cs="仿宋"/>
          <w:sz w:val="24"/>
        </w:rPr>
      </w:pPr>
    </w:p>
    <w:p w14:paraId="0711FB09">
      <w:pPr>
        <w:spacing w:line="360" w:lineRule="auto"/>
        <w:ind w:firstLine="549" w:firstLineChars="229"/>
        <w:rPr>
          <w:rFonts w:hint="eastAsia" w:ascii="仿宋" w:hAnsi="仿宋" w:eastAsia="仿宋" w:cs="仿宋"/>
          <w:sz w:val="24"/>
        </w:rPr>
      </w:pPr>
    </w:p>
    <w:p w14:paraId="20E43AC0">
      <w:pPr>
        <w:spacing w:line="360" w:lineRule="auto"/>
        <w:ind w:firstLine="549" w:firstLineChars="229"/>
        <w:rPr>
          <w:rFonts w:hint="eastAsia" w:ascii="仿宋" w:hAnsi="仿宋" w:eastAsia="仿宋" w:cs="仿宋"/>
          <w:sz w:val="24"/>
        </w:rPr>
      </w:pPr>
    </w:p>
    <w:p w14:paraId="432655E0">
      <w:pPr>
        <w:spacing w:line="360" w:lineRule="auto"/>
        <w:ind w:firstLine="549" w:firstLineChars="229"/>
        <w:rPr>
          <w:rFonts w:hint="eastAsia" w:ascii="仿宋" w:hAnsi="仿宋" w:eastAsia="仿宋" w:cs="仿宋"/>
          <w:sz w:val="24"/>
        </w:rPr>
      </w:pPr>
    </w:p>
    <w:p w14:paraId="0E6CD09B">
      <w:pPr>
        <w:spacing w:line="360" w:lineRule="auto"/>
        <w:ind w:firstLine="549" w:firstLineChars="229"/>
        <w:rPr>
          <w:rFonts w:hint="eastAsia" w:ascii="仿宋" w:hAnsi="仿宋" w:eastAsia="仿宋" w:cs="仿宋"/>
          <w:sz w:val="24"/>
        </w:rPr>
      </w:pPr>
    </w:p>
    <w:p w14:paraId="301A54E7">
      <w:pPr>
        <w:spacing w:line="360" w:lineRule="auto"/>
        <w:ind w:firstLine="549" w:firstLineChars="229"/>
        <w:rPr>
          <w:rFonts w:hint="eastAsia" w:ascii="仿宋" w:hAnsi="仿宋" w:eastAsia="仿宋" w:cs="仿宋"/>
          <w:sz w:val="24"/>
        </w:rPr>
      </w:pPr>
    </w:p>
    <w:p w14:paraId="049D35FB">
      <w:pPr>
        <w:spacing w:line="360" w:lineRule="auto"/>
        <w:ind w:firstLine="549" w:firstLineChars="229"/>
        <w:rPr>
          <w:rFonts w:hint="eastAsia" w:ascii="仿宋" w:hAnsi="仿宋" w:eastAsia="仿宋" w:cs="仿宋"/>
          <w:sz w:val="24"/>
        </w:rPr>
      </w:pPr>
    </w:p>
    <w:p w14:paraId="68ADAC9A">
      <w:pPr>
        <w:spacing w:line="360" w:lineRule="auto"/>
        <w:ind w:firstLine="549" w:firstLineChars="229"/>
        <w:rPr>
          <w:rFonts w:hint="eastAsia" w:ascii="仿宋" w:hAnsi="仿宋" w:eastAsia="仿宋" w:cs="仿宋"/>
          <w:sz w:val="24"/>
        </w:rPr>
      </w:pPr>
    </w:p>
    <w:p w14:paraId="575C1C57">
      <w:pPr>
        <w:spacing w:line="360" w:lineRule="auto"/>
        <w:ind w:firstLine="549" w:firstLineChars="229"/>
        <w:rPr>
          <w:rFonts w:hint="eastAsia" w:ascii="仿宋" w:hAnsi="仿宋" w:eastAsia="仿宋" w:cs="仿宋"/>
          <w:sz w:val="24"/>
        </w:rPr>
      </w:pPr>
    </w:p>
    <w:p w14:paraId="354F8C53">
      <w:pPr>
        <w:spacing w:line="360" w:lineRule="auto"/>
        <w:ind w:firstLine="549" w:firstLineChars="229"/>
        <w:rPr>
          <w:rFonts w:hint="eastAsia" w:ascii="仿宋" w:hAnsi="仿宋" w:eastAsia="仿宋" w:cs="仿宋"/>
          <w:sz w:val="24"/>
        </w:rPr>
      </w:pPr>
    </w:p>
    <w:p w14:paraId="49F9AFE7">
      <w:pPr>
        <w:spacing w:line="360" w:lineRule="auto"/>
        <w:ind w:firstLine="549" w:firstLineChars="229"/>
        <w:rPr>
          <w:rFonts w:hint="eastAsia" w:ascii="仿宋" w:hAnsi="仿宋" w:eastAsia="仿宋" w:cs="仿宋"/>
          <w:sz w:val="24"/>
        </w:rPr>
      </w:pPr>
    </w:p>
    <w:p w14:paraId="07179465">
      <w:pPr>
        <w:spacing w:line="360" w:lineRule="auto"/>
        <w:rPr>
          <w:rFonts w:hint="eastAsia" w:ascii="仿宋" w:hAnsi="仿宋" w:eastAsia="仿宋" w:cs="仿宋"/>
          <w:sz w:val="24"/>
        </w:rPr>
      </w:pPr>
    </w:p>
    <w:bookmarkEnd w:id="1"/>
    <w:p w14:paraId="4238E4CB">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bookmarkStart w:id="2" w:name="第二部分"/>
      <w:bookmarkStart w:id="3" w:name="_Toc91899870"/>
      <w:bookmarkStart w:id="4" w:name="_Toc91899871"/>
    </w:p>
    <w:p w14:paraId="2EFD3C91">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p>
    <w:p w14:paraId="79CF5ED4">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sectPr>
          <w:footerReference r:id="rId8" w:type="default"/>
          <w:pgSz w:w="11906" w:h="16838"/>
          <w:pgMar w:top="1440" w:right="1800" w:bottom="1440" w:left="1800" w:header="851" w:footer="992" w:gutter="0"/>
          <w:pgNumType w:fmt="decimal"/>
          <w:cols w:space="720" w:num="1"/>
          <w:docGrid w:linePitch="312" w:charSpace="0"/>
        </w:sectPr>
      </w:pPr>
    </w:p>
    <w:p w14:paraId="3467FA41">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0"/>
        <w:rPr>
          <w:rFonts w:hint="eastAsia" w:ascii="仿宋" w:hAnsi="仿宋" w:eastAsia="仿宋" w:cs="仿宋"/>
          <w:b/>
          <w:sz w:val="36"/>
          <w:szCs w:val="20"/>
        </w:rPr>
      </w:pPr>
      <w:r>
        <w:rPr>
          <w:rFonts w:hint="eastAsia" w:ascii="仿宋" w:hAnsi="仿宋" w:eastAsia="仿宋" w:cs="仿宋"/>
          <w:b/>
          <w:sz w:val="36"/>
          <w:szCs w:val="20"/>
        </w:rPr>
        <w:t>第一部分 招标公告</w:t>
      </w:r>
    </w:p>
    <w:p w14:paraId="10CF9C88">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项目概况</w:t>
      </w:r>
      <w:r>
        <w:rPr>
          <w:rFonts w:hint="eastAsia" w:ascii="仿宋" w:hAnsi="仿宋" w:eastAsia="仿宋" w:cs="仿宋"/>
          <w:color w:val="auto"/>
          <w:sz w:val="24"/>
          <w:lang w:eastAsia="zh-CN"/>
        </w:rPr>
        <w:t>：</w:t>
      </w:r>
    </w:p>
    <w:p w14:paraId="7AB3DA89">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u w:val="single"/>
          <w:lang w:val="en-US" w:eastAsia="zh-CN"/>
        </w:rPr>
        <w:t>绍兴开放大学2025年高等教育服务合作运营项目</w:t>
      </w:r>
      <w:r>
        <w:rPr>
          <w:rFonts w:hint="eastAsia" w:ascii="仿宋" w:hAnsi="仿宋" w:eastAsia="仿宋" w:cs="仿宋"/>
          <w:color w:val="auto"/>
          <w:sz w:val="24"/>
        </w:rPr>
        <w:t>招标项目的潜在投标人应在政采云平台（</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"https://www.zcygov.cn/）获取（下载）招标文件，并于202%20年%20月%20日%20点%20分00秒" </w:instrText>
      </w:r>
      <w:r>
        <w:rPr>
          <w:rFonts w:hint="eastAsia" w:ascii="仿宋" w:hAnsi="仿宋" w:eastAsia="仿宋" w:cs="仿宋"/>
          <w:color w:val="auto"/>
        </w:rPr>
        <w:fldChar w:fldCharType="separate"/>
      </w:r>
      <w:r>
        <w:rPr>
          <w:rStyle w:val="78"/>
          <w:rFonts w:hint="eastAsia" w:ascii="仿宋" w:hAnsi="仿宋" w:eastAsia="仿宋" w:cs="仿宋"/>
          <w:snapToGrid/>
          <w:color w:val="auto"/>
          <w:kern w:val="2"/>
          <w:sz w:val="24"/>
          <w:szCs w:val="24"/>
        </w:rPr>
        <w:t>https://www.zcygov.cn/）获取（下载）招标文件，并于202</w:t>
      </w:r>
      <w:r>
        <w:rPr>
          <w:rStyle w:val="78"/>
          <w:rFonts w:hint="eastAsia" w:ascii="仿宋" w:hAnsi="仿宋" w:eastAsia="仿宋" w:cs="仿宋"/>
          <w:snapToGrid/>
          <w:color w:val="auto"/>
          <w:kern w:val="2"/>
          <w:sz w:val="24"/>
          <w:szCs w:val="24"/>
          <w:lang w:val="en-US" w:eastAsia="zh-CN"/>
        </w:rPr>
        <w:t>5</w:t>
      </w:r>
      <w:r>
        <w:rPr>
          <w:rStyle w:val="78"/>
          <w:rFonts w:hint="eastAsia" w:ascii="仿宋" w:hAnsi="仿宋" w:eastAsia="仿宋" w:cs="仿宋"/>
          <w:snapToGrid/>
          <w:color w:val="auto"/>
          <w:kern w:val="2"/>
          <w:sz w:val="24"/>
          <w:szCs w:val="24"/>
        </w:rPr>
        <w:t>年</w:t>
      </w:r>
      <w:r>
        <w:rPr>
          <w:rStyle w:val="78"/>
          <w:rFonts w:hint="eastAsia" w:ascii="仿宋" w:hAnsi="仿宋" w:eastAsia="仿宋" w:cs="仿宋"/>
          <w:snapToGrid/>
          <w:color w:val="auto"/>
          <w:kern w:val="2"/>
          <w:sz w:val="24"/>
          <w:szCs w:val="24"/>
          <w:lang w:val="en-US" w:eastAsia="zh-CN"/>
        </w:rPr>
        <w:t>02</w:t>
      </w:r>
      <w:r>
        <w:rPr>
          <w:rStyle w:val="78"/>
          <w:rFonts w:hint="eastAsia" w:ascii="仿宋" w:hAnsi="仿宋" w:eastAsia="仿宋" w:cs="仿宋"/>
          <w:snapToGrid/>
          <w:color w:val="auto"/>
          <w:kern w:val="2"/>
          <w:sz w:val="24"/>
          <w:szCs w:val="24"/>
        </w:rPr>
        <w:t>月</w:t>
      </w:r>
      <w:r>
        <w:rPr>
          <w:rStyle w:val="78"/>
          <w:rFonts w:hint="eastAsia" w:ascii="仿宋" w:hAnsi="仿宋" w:eastAsia="仿宋" w:cs="仿宋"/>
          <w:snapToGrid/>
          <w:color w:val="auto"/>
          <w:kern w:val="2"/>
          <w:sz w:val="24"/>
          <w:szCs w:val="24"/>
          <w:lang w:val="en-US" w:eastAsia="zh-CN"/>
        </w:rPr>
        <w:t>06</w:t>
      </w:r>
      <w:r>
        <w:rPr>
          <w:rStyle w:val="78"/>
          <w:rFonts w:hint="eastAsia" w:ascii="仿宋" w:hAnsi="仿宋" w:eastAsia="仿宋" w:cs="仿宋"/>
          <w:snapToGrid/>
          <w:color w:val="auto"/>
          <w:kern w:val="2"/>
          <w:sz w:val="24"/>
          <w:szCs w:val="24"/>
        </w:rPr>
        <w:t>日</w:t>
      </w:r>
      <w:r>
        <w:rPr>
          <w:rStyle w:val="78"/>
          <w:rFonts w:hint="eastAsia" w:ascii="仿宋" w:hAnsi="仿宋" w:eastAsia="仿宋" w:cs="仿宋"/>
          <w:snapToGrid/>
          <w:color w:val="auto"/>
          <w:kern w:val="2"/>
          <w:sz w:val="24"/>
          <w:szCs w:val="24"/>
          <w:lang w:val="en-US" w:eastAsia="zh-CN"/>
        </w:rPr>
        <w:t>09</w:t>
      </w:r>
      <w:r>
        <w:rPr>
          <w:rStyle w:val="78"/>
          <w:rFonts w:hint="eastAsia" w:ascii="仿宋" w:hAnsi="仿宋" w:eastAsia="仿宋" w:cs="仿宋"/>
          <w:snapToGrid/>
          <w:color w:val="auto"/>
          <w:kern w:val="2"/>
          <w:sz w:val="24"/>
          <w:szCs w:val="24"/>
        </w:rPr>
        <w:t>点</w:t>
      </w:r>
      <w:r>
        <w:rPr>
          <w:rStyle w:val="78"/>
          <w:rFonts w:hint="eastAsia" w:ascii="仿宋" w:hAnsi="仿宋" w:eastAsia="仿宋" w:cs="仿宋"/>
          <w:snapToGrid/>
          <w:color w:val="auto"/>
          <w:kern w:val="2"/>
          <w:sz w:val="24"/>
          <w:szCs w:val="24"/>
          <w:lang w:val="en-US" w:eastAsia="zh-CN"/>
        </w:rPr>
        <w:t>30</w:t>
      </w:r>
      <w:r>
        <w:rPr>
          <w:rStyle w:val="78"/>
          <w:rFonts w:hint="eastAsia" w:ascii="仿宋" w:hAnsi="仿宋" w:eastAsia="仿宋" w:cs="仿宋"/>
          <w:snapToGrid/>
          <w:color w:val="auto"/>
          <w:kern w:val="2"/>
          <w:sz w:val="24"/>
          <w:szCs w:val="24"/>
        </w:rPr>
        <w:t>分</w:t>
      </w:r>
      <w:r>
        <w:rPr>
          <w:rStyle w:val="78"/>
          <w:rFonts w:hint="eastAsia" w:ascii="仿宋" w:hAnsi="仿宋" w:eastAsia="仿宋" w:cs="仿宋"/>
          <w:bCs/>
          <w:snapToGrid/>
          <w:color w:val="auto"/>
          <w:kern w:val="2"/>
          <w:sz w:val="24"/>
          <w:szCs w:val="24"/>
        </w:rPr>
        <w:t>00秒</w:t>
      </w:r>
      <w:r>
        <w:rPr>
          <w:rStyle w:val="78"/>
          <w:rFonts w:hint="eastAsia" w:ascii="仿宋" w:hAnsi="仿宋" w:eastAsia="仿宋" w:cs="仿宋"/>
          <w:bCs/>
          <w:snapToGrid/>
          <w:color w:val="auto"/>
          <w:kern w:val="2"/>
          <w:sz w:val="24"/>
          <w:szCs w:val="24"/>
        </w:rPr>
        <w:fldChar w:fldCharType="end"/>
      </w:r>
      <w:r>
        <w:rPr>
          <w:rFonts w:hint="eastAsia" w:ascii="仿宋" w:hAnsi="仿宋" w:eastAsia="仿宋" w:cs="仿宋"/>
          <w:bCs/>
          <w:color w:val="auto"/>
          <w:sz w:val="24"/>
        </w:rPr>
        <w:t>（北京时间）前</w:t>
      </w:r>
      <w:r>
        <w:rPr>
          <w:rFonts w:hint="eastAsia" w:ascii="仿宋" w:hAnsi="仿宋" w:eastAsia="仿宋" w:cs="仿宋"/>
          <w:color w:val="auto"/>
          <w:sz w:val="24"/>
        </w:rPr>
        <w:t>递交（上传）投标文件。</w:t>
      </w:r>
    </w:p>
    <w:p w14:paraId="0764BEE9">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b/>
          <w:color w:val="auto"/>
          <w:sz w:val="24"/>
        </w:rPr>
      </w:pPr>
      <w:r>
        <w:rPr>
          <w:rFonts w:hint="eastAsia" w:ascii="黑体" w:hAnsi="黑体" w:eastAsia="黑体" w:cs="黑体"/>
          <w:b w:val="0"/>
          <w:bCs/>
          <w:color w:val="auto"/>
          <w:sz w:val="24"/>
        </w:rPr>
        <w:t xml:space="preserve">一、项目基本情况  </w:t>
      </w:r>
      <w:r>
        <w:rPr>
          <w:rFonts w:hint="eastAsia" w:ascii="仿宋" w:hAnsi="仿宋" w:eastAsia="仿宋" w:cs="仿宋"/>
          <w:b/>
          <w:color w:val="auto"/>
          <w:sz w:val="24"/>
        </w:rPr>
        <w:t xml:space="preserve">                                          </w:t>
      </w:r>
    </w:p>
    <w:p w14:paraId="375E699B">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项目编号：</w:t>
      </w:r>
      <w:r>
        <w:rPr>
          <w:rFonts w:hint="eastAsia" w:ascii="仿宋" w:hAnsi="仿宋" w:eastAsia="仿宋" w:cs="仿宋"/>
          <w:b/>
          <w:color w:val="auto"/>
          <w:sz w:val="24"/>
          <w:lang w:eastAsia="zh-CN"/>
        </w:rPr>
        <w:t xml:space="preserve">YH2025-01008 </w:t>
      </w:r>
    </w:p>
    <w:p w14:paraId="09C88FDE">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color w:val="auto"/>
          <w:sz w:val="24"/>
          <w:lang w:eastAsia="zh-CN"/>
        </w:rPr>
      </w:pPr>
      <w:r>
        <w:rPr>
          <w:rFonts w:hint="eastAsia" w:ascii="仿宋" w:hAnsi="仿宋" w:eastAsia="仿宋" w:cs="仿宋"/>
          <w:b/>
          <w:color w:val="auto"/>
          <w:sz w:val="24"/>
        </w:rPr>
        <w:t>项目名称：</w:t>
      </w:r>
      <w:r>
        <w:rPr>
          <w:rFonts w:hint="eastAsia" w:ascii="仿宋" w:hAnsi="仿宋" w:eastAsia="仿宋" w:cs="仿宋"/>
          <w:color w:val="auto"/>
          <w:sz w:val="24"/>
          <w:lang w:val="en-US" w:eastAsia="zh-CN"/>
        </w:rPr>
        <w:t>绍兴开放大学2025年高等教育服务合作运营项目</w:t>
      </w:r>
    </w:p>
    <w:p w14:paraId="60AD3D16">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color w:val="auto"/>
          <w:sz w:val="24"/>
          <w:lang w:val="en-US" w:eastAsia="zh-CN"/>
        </w:rPr>
      </w:pPr>
      <w:r>
        <w:rPr>
          <w:rFonts w:hint="eastAsia" w:ascii="仿宋" w:hAnsi="仿宋" w:eastAsia="仿宋" w:cs="仿宋"/>
          <w:b/>
          <w:color w:val="auto"/>
          <w:sz w:val="24"/>
        </w:rPr>
        <w:t>预算金额（元）：</w:t>
      </w:r>
      <w:r>
        <w:rPr>
          <w:rFonts w:hint="eastAsia" w:ascii="仿宋" w:hAnsi="仿宋" w:eastAsia="仿宋" w:cs="仿宋"/>
          <w:color w:val="auto"/>
          <w:sz w:val="24"/>
          <w:lang w:val="en-US" w:eastAsia="zh-CN"/>
        </w:rPr>
        <w:t>1980000</w:t>
      </w:r>
    </w:p>
    <w:p w14:paraId="20364C0C">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最高限价（元）：</w:t>
      </w:r>
      <w:r>
        <w:rPr>
          <w:rFonts w:hint="eastAsia" w:ascii="仿宋" w:hAnsi="仿宋" w:eastAsia="仿宋" w:cs="仿宋"/>
          <w:color w:val="auto"/>
          <w:sz w:val="24"/>
          <w:lang w:val="en-US" w:eastAsia="zh-CN"/>
        </w:rPr>
        <w:t>1980000</w:t>
      </w:r>
    </w:p>
    <w:p w14:paraId="78CD8888">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采购需求：</w:t>
      </w:r>
    </w:p>
    <w:p w14:paraId="3FCB8CC9">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标项一：</w:t>
      </w:r>
    </w:p>
    <w:p w14:paraId="1A727BE3">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标项名称：</w:t>
      </w:r>
      <w:r>
        <w:rPr>
          <w:rFonts w:hint="eastAsia" w:ascii="仿宋" w:hAnsi="仿宋" w:eastAsia="仿宋" w:cs="仿宋"/>
          <w:color w:val="auto"/>
          <w:sz w:val="24"/>
          <w:u w:val="single"/>
          <w:lang w:val="en-US" w:eastAsia="zh-CN"/>
        </w:rPr>
        <w:t>绍兴开放大学2025年高等教育服务合作运营项目</w:t>
      </w:r>
    </w:p>
    <w:p w14:paraId="641BBA05">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数量：</w:t>
      </w:r>
      <w:r>
        <w:rPr>
          <w:rFonts w:hint="eastAsia" w:ascii="仿宋" w:hAnsi="仿宋" w:eastAsia="仿宋" w:cs="仿宋"/>
          <w:szCs w:val="24"/>
        </w:rPr>
        <w:t>1</w:t>
      </w:r>
    </w:p>
    <w:p w14:paraId="302D0EFA">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bCs/>
          <w:color w:val="auto"/>
          <w:sz w:val="24"/>
        </w:rPr>
      </w:pPr>
      <w:r>
        <w:rPr>
          <w:rFonts w:hint="eastAsia" w:ascii="仿宋" w:hAnsi="仿宋" w:eastAsia="仿宋" w:cs="仿宋"/>
          <w:bCs/>
          <w:color w:val="auto"/>
          <w:sz w:val="24"/>
          <w:lang w:val="en-US" w:eastAsia="zh-CN"/>
        </w:rPr>
        <w:t>预算金额：</w:t>
      </w:r>
      <w:r>
        <w:rPr>
          <w:rFonts w:hint="eastAsia" w:ascii="仿宋" w:hAnsi="仿宋" w:eastAsia="仿宋" w:cs="仿宋"/>
          <w:color w:val="auto"/>
          <w:sz w:val="24"/>
          <w:lang w:val="en-US" w:eastAsia="zh-CN"/>
        </w:rPr>
        <w:t>1980000</w:t>
      </w:r>
    </w:p>
    <w:p w14:paraId="774B2B1B">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b/>
          <w:color w:val="auto"/>
          <w:sz w:val="24"/>
        </w:rPr>
      </w:pPr>
      <w:r>
        <w:rPr>
          <w:rFonts w:hint="eastAsia" w:ascii="仿宋" w:hAnsi="仿宋" w:eastAsia="仿宋" w:cs="仿宋"/>
          <w:bCs/>
          <w:color w:val="auto"/>
          <w:sz w:val="24"/>
        </w:rPr>
        <w:t>主要内容：</w:t>
      </w:r>
      <w:r>
        <w:rPr>
          <w:rFonts w:hint="eastAsia" w:ascii="仿宋" w:hAnsi="仿宋" w:eastAsia="仿宋" w:cs="仿宋"/>
          <w:b/>
          <w:color w:val="auto"/>
          <w:sz w:val="24"/>
          <w:lang w:eastAsia="zh-CN"/>
        </w:rPr>
        <w:t>简要规格描述、项目基本概况介绍、用途。</w:t>
      </w:r>
      <w:r>
        <w:rPr>
          <w:rFonts w:hint="eastAsia" w:ascii="仿宋" w:hAnsi="仿宋" w:eastAsia="仿宋" w:cs="仿宋"/>
          <w:b/>
          <w:color w:val="auto"/>
          <w:sz w:val="24"/>
        </w:rPr>
        <w:t>详见</w:t>
      </w:r>
      <w:r>
        <w:rPr>
          <w:rFonts w:hint="eastAsia" w:ascii="仿宋" w:hAnsi="仿宋" w:eastAsia="仿宋" w:cs="仿宋"/>
          <w:b/>
          <w:color w:val="auto"/>
          <w:sz w:val="24"/>
          <w:lang w:eastAsia="zh-CN"/>
        </w:rPr>
        <w:t>招标</w:t>
      </w:r>
      <w:r>
        <w:rPr>
          <w:rFonts w:hint="eastAsia" w:ascii="仿宋" w:hAnsi="仿宋" w:eastAsia="仿宋" w:cs="仿宋"/>
          <w:b/>
          <w:color w:val="auto"/>
          <w:sz w:val="24"/>
        </w:rPr>
        <w:t>文件。</w:t>
      </w:r>
    </w:p>
    <w:p w14:paraId="3310F868">
      <w:pPr>
        <w:pStyle w:val="395"/>
        <w:keepNext w:val="0"/>
        <w:keepLines w:val="0"/>
        <w:pageBreakBefore w:val="0"/>
        <w:kinsoku/>
        <w:wordWrap/>
        <w:overflowPunct/>
        <w:topLinePunct w:val="0"/>
        <w:autoSpaceDE/>
        <w:autoSpaceDN/>
        <w:bidi w:val="0"/>
        <w:adjustRightInd/>
        <w:spacing w:afterLines="0" w:line="288" w:lineRule="auto"/>
        <w:ind w:right="-508" w:rightChars="-242" w:firstLine="480"/>
        <w:textAlignment w:val="auto"/>
        <w:rPr>
          <w:rFonts w:hint="eastAsia" w:ascii="仿宋" w:hAnsi="仿宋" w:eastAsia="仿宋" w:cs="仿宋"/>
          <w:szCs w:val="24"/>
        </w:rPr>
      </w:pPr>
      <w:r>
        <w:rPr>
          <w:rFonts w:hint="eastAsia" w:ascii="仿宋" w:hAnsi="仿宋" w:eastAsia="仿宋" w:cs="仿宋"/>
          <w:b/>
          <w:color w:val="auto"/>
          <w:sz w:val="24"/>
        </w:rPr>
        <w:t>合同履行期限</w:t>
      </w:r>
      <w:r>
        <w:rPr>
          <w:rFonts w:hint="eastAsia" w:ascii="仿宋" w:hAnsi="仿宋" w:eastAsia="仿宋" w:cs="仿宋"/>
          <w:color w:val="auto"/>
          <w:sz w:val="24"/>
        </w:rPr>
        <w:t>：</w:t>
      </w:r>
      <w:r>
        <w:rPr>
          <w:rFonts w:hint="eastAsia" w:ascii="仿宋" w:hAnsi="仿宋" w:eastAsia="仿宋" w:cs="仿宋"/>
          <w:szCs w:val="24"/>
        </w:rPr>
        <w:t>按双方合同约定条款执行。</w:t>
      </w:r>
    </w:p>
    <w:p w14:paraId="02073F83">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b/>
          <w:color w:val="auto"/>
        </w:rPr>
      </w:pPr>
      <w:r>
        <w:rPr>
          <w:rFonts w:hint="eastAsia" w:ascii="仿宋" w:hAnsi="仿宋" w:eastAsia="仿宋" w:cs="仿宋"/>
          <w:b/>
          <w:color w:val="auto"/>
          <w:sz w:val="24"/>
        </w:rPr>
        <w:t>本项目接受联合体投标：</w:t>
      </w:r>
      <w:sdt>
        <w:sdtPr>
          <w:rPr>
            <w:rFonts w:hint="eastAsia" w:ascii="仿宋" w:hAnsi="仿宋" w:eastAsia="仿宋" w:cs="仿宋"/>
            <w:b w:val="0"/>
            <w:bCs/>
            <w:color w:val="auto"/>
            <w:sz w:val="24"/>
          </w:rPr>
          <w:id w:val="147452258"/>
        </w:sdtPr>
        <w:sdtEndPr>
          <w:rPr>
            <w:rFonts w:hint="eastAsia" w:ascii="仿宋" w:hAnsi="仿宋" w:eastAsia="仿宋" w:cs="仿宋"/>
            <w:b w:val="0"/>
            <w:bCs/>
            <w:color w:val="auto"/>
            <w:sz w:val="24"/>
          </w:rPr>
        </w:sdtEndPr>
        <w:sdtContent>
          <w:r>
            <w:rPr>
              <w:rFonts w:hint="eastAsia" w:ascii="仿宋" w:hAnsi="仿宋" w:eastAsia="仿宋" w:cs="仿宋"/>
              <w:b w:val="0"/>
              <w:bCs/>
              <w:color w:val="auto"/>
              <w:sz w:val="24"/>
            </w:rPr>
            <w:sym w:font="Wingdings" w:char="00FE"/>
          </w:r>
        </w:sdtContent>
      </w:sdt>
      <w:r>
        <w:rPr>
          <w:rFonts w:hint="eastAsia" w:ascii="仿宋" w:hAnsi="仿宋" w:eastAsia="仿宋" w:cs="仿宋"/>
          <w:b w:val="0"/>
          <w:bCs/>
          <w:color w:val="auto"/>
          <w:sz w:val="24"/>
        </w:rPr>
        <w:t>是，</w:t>
      </w:r>
      <w:sdt>
        <w:sdtPr>
          <w:rPr>
            <w:rFonts w:hint="eastAsia" w:ascii="仿宋" w:hAnsi="仿宋" w:eastAsia="仿宋" w:cs="仿宋"/>
            <w:b w:val="0"/>
            <w:bCs/>
            <w:color w:val="auto"/>
            <w:sz w:val="24"/>
          </w:rPr>
          <w:id w:val="147456420"/>
        </w:sdtPr>
        <w:sdtEndPr>
          <w:rPr>
            <w:rFonts w:hint="eastAsia" w:ascii="仿宋" w:hAnsi="仿宋" w:eastAsia="仿宋" w:cs="仿宋"/>
            <w:b w:val="0"/>
            <w:bCs/>
            <w:color w:val="auto"/>
            <w:sz w:val="24"/>
          </w:rPr>
        </w:sdtEndPr>
        <w:sdtContent>
          <w:r>
            <w:rPr>
              <w:rFonts w:hint="eastAsia" w:ascii="仿宋" w:hAnsi="仿宋" w:eastAsia="仿宋" w:cs="仿宋"/>
              <w:b w:val="0"/>
              <w:bCs/>
              <w:color w:val="auto"/>
              <w:sz w:val="24"/>
            </w:rPr>
            <w:sym w:font="Wingdings" w:char="00A8"/>
          </w:r>
        </w:sdtContent>
      </w:sdt>
      <w:r>
        <w:rPr>
          <w:rFonts w:hint="eastAsia" w:ascii="仿宋" w:hAnsi="仿宋" w:eastAsia="仿宋" w:cs="仿宋"/>
          <w:b w:val="0"/>
          <w:bCs/>
          <w:color w:val="auto"/>
          <w:sz w:val="24"/>
        </w:rPr>
        <w:t>否。</w:t>
      </w:r>
    </w:p>
    <w:p w14:paraId="2E3F9E76">
      <w:pPr>
        <w:pageBreakBefore w:val="0"/>
        <w:widowControl w:val="0"/>
        <w:kinsoku/>
        <w:wordWrap/>
        <w:overflowPunct/>
        <w:topLinePunct w:val="0"/>
        <w:autoSpaceDE/>
        <w:autoSpaceDN/>
        <w:bidi w:val="0"/>
        <w:spacing w:line="288" w:lineRule="auto"/>
        <w:ind w:firstLine="480" w:firstLineChars="200"/>
        <w:textAlignment w:val="auto"/>
        <w:rPr>
          <w:rFonts w:hint="eastAsia" w:ascii="黑体" w:hAnsi="黑体" w:eastAsia="黑体" w:cs="黑体"/>
          <w:b w:val="0"/>
          <w:bCs/>
          <w:color w:val="auto"/>
          <w:sz w:val="24"/>
        </w:rPr>
      </w:pPr>
      <w:r>
        <w:rPr>
          <w:rFonts w:hint="eastAsia" w:ascii="黑体" w:hAnsi="黑体" w:eastAsia="黑体" w:cs="黑体"/>
          <w:b w:val="0"/>
          <w:bCs/>
          <w:color w:val="auto"/>
          <w:sz w:val="24"/>
        </w:rPr>
        <w:t>二、申请人的资格要求</w:t>
      </w:r>
    </w:p>
    <w:p w14:paraId="6810995B">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1.满足《中华人民共和国政府采购法》第二十二条规定；未被“信用中国”（www.creditchina.gov.cn)、中国政府采购网（www.ccgp.gov.cn）列入失信被执行人、重大税收违法案件当事人名单、政府采购严重违法失信行为记录名单；</w:t>
      </w:r>
    </w:p>
    <w:p w14:paraId="55B924DC">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2.以联合体形式投标的，提供联合协议(本项目不接受联合体投标或者投标人不以联合体形式投标的，则不需要提供) ；</w:t>
      </w:r>
    </w:p>
    <w:p w14:paraId="3AB9A218">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3.落实政府采购政策需满足的资格要求：</w:t>
      </w:r>
    </w:p>
    <w:p w14:paraId="794CA79B">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b w:val="0"/>
          <w:bCs/>
          <w:color w:val="auto"/>
          <w:sz w:val="24"/>
        </w:rPr>
      </w:pPr>
      <w:sdt>
        <w:sdtPr>
          <w:rPr>
            <w:rFonts w:hint="eastAsia" w:ascii="仿宋" w:hAnsi="仿宋" w:eastAsia="仿宋" w:cs="仿宋"/>
            <w:b/>
            <w:color w:val="auto"/>
            <w:sz w:val="24"/>
          </w:rPr>
          <w:id w:val="147471251"/>
        </w:sdtPr>
        <w:sdtEndPr>
          <w:rPr>
            <w:rFonts w:hint="eastAsia" w:ascii="仿宋" w:hAnsi="仿宋" w:eastAsia="仿宋" w:cs="仿宋"/>
            <w:b w:val="0"/>
            <w:bCs/>
            <w:color w:val="auto"/>
            <w:sz w:val="24"/>
          </w:rPr>
        </w:sdtEndPr>
        <w:sdtContent>
          <w:r>
            <w:rPr>
              <w:rFonts w:hint="eastAsia" w:ascii="仿宋" w:hAnsi="仿宋" w:eastAsia="仿宋" w:cs="仿宋"/>
              <w:b w:val="0"/>
              <w:bCs/>
              <w:color w:val="auto"/>
              <w:sz w:val="24"/>
            </w:rPr>
            <w:sym w:font="Wingdings" w:char="00FE"/>
          </w:r>
        </w:sdtContent>
      </w:sdt>
      <w:r>
        <w:rPr>
          <w:rFonts w:hint="eastAsia" w:ascii="仿宋" w:hAnsi="仿宋" w:eastAsia="仿宋" w:cs="仿宋"/>
          <w:b w:val="0"/>
          <w:bCs/>
          <w:color w:val="auto"/>
          <w:sz w:val="24"/>
        </w:rPr>
        <w:t>无</w:t>
      </w:r>
      <w:r>
        <w:rPr>
          <w:rFonts w:hint="eastAsia" w:ascii="仿宋" w:hAnsi="仿宋" w:eastAsia="仿宋" w:cs="仿宋"/>
          <w:b w:val="0"/>
          <w:bCs/>
          <w:snapToGrid w:val="0"/>
          <w:color w:val="auto"/>
          <w:kern w:val="28"/>
          <w:sz w:val="24"/>
          <w:szCs w:val="20"/>
        </w:rPr>
        <w:t>（注：不得限制大中型企业与小微企业组成联合体参与投标）；</w:t>
      </w:r>
    </w:p>
    <w:p w14:paraId="7B8EE3EE">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b w:val="0"/>
          <w:bCs/>
          <w:color w:val="auto"/>
          <w:sz w:val="24"/>
        </w:rPr>
      </w:pPr>
      <w:sdt>
        <w:sdtPr>
          <w:rPr>
            <w:rFonts w:hint="eastAsia" w:ascii="仿宋" w:hAnsi="仿宋" w:eastAsia="仿宋" w:cs="仿宋"/>
            <w:b w:val="0"/>
            <w:bCs/>
            <w:color w:val="auto"/>
            <w:kern w:val="0"/>
            <w:sz w:val="24"/>
          </w:rPr>
          <w:id w:val="147470041"/>
        </w:sdtPr>
        <w:sdtEndPr>
          <w:rPr>
            <w:rFonts w:hint="eastAsia" w:ascii="仿宋" w:hAnsi="仿宋" w:eastAsia="仿宋" w:cs="仿宋"/>
            <w:b w:val="0"/>
            <w:bCs/>
            <w:color w:val="auto"/>
            <w:kern w:val="0"/>
            <w:sz w:val="24"/>
          </w:rPr>
        </w:sdtEndPr>
        <w:sdtContent>
          <w:r>
            <w:rPr>
              <w:rFonts w:hint="eastAsia" w:ascii="仿宋" w:hAnsi="仿宋" w:eastAsia="仿宋" w:cs="仿宋"/>
              <w:b w:val="0"/>
              <w:bCs/>
              <w:color w:val="auto"/>
              <w:kern w:val="0"/>
              <w:sz w:val="24"/>
            </w:rPr>
            <w:sym w:font="Wingdings" w:char="00A8"/>
          </w:r>
        </w:sdtContent>
      </w:sdt>
      <w:r>
        <w:rPr>
          <w:rFonts w:hint="eastAsia" w:ascii="仿宋" w:hAnsi="仿宋" w:eastAsia="仿宋" w:cs="仿宋"/>
          <w:b w:val="0"/>
          <w:bCs/>
          <w:color w:val="auto"/>
          <w:kern w:val="0"/>
          <w:sz w:val="24"/>
        </w:rPr>
        <w:t>专</w:t>
      </w:r>
      <w:r>
        <w:rPr>
          <w:rFonts w:hint="eastAsia" w:ascii="仿宋" w:hAnsi="仿宋" w:eastAsia="仿宋" w:cs="仿宋"/>
          <w:b w:val="0"/>
          <w:bCs/>
          <w:color w:val="auto"/>
          <w:sz w:val="24"/>
        </w:rPr>
        <w:t>门面向中小企业</w:t>
      </w:r>
    </w:p>
    <w:p w14:paraId="5E2CD14D">
      <w:pPr>
        <w:keepNext w:val="0"/>
        <w:keepLines w:val="0"/>
        <w:pageBreakBefore w:val="0"/>
        <w:widowControl w:val="0"/>
        <w:kinsoku/>
        <w:wordWrap/>
        <w:overflowPunct/>
        <w:topLinePunct w:val="0"/>
        <w:autoSpaceDE/>
        <w:autoSpaceDN/>
        <w:bidi w:val="0"/>
        <w:adjustRightInd w:val="0"/>
        <w:snapToGrid/>
        <w:spacing w:line="288" w:lineRule="auto"/>
        <w:ind w:left="0" w:firstLine="964" w:firstLineChars="400"/>
        <w:textAlignment w:val="auto"/>
        <w:rPr>
          <w:rFonts w:hint="eastAsia" w:ascii="仿宋" w:hAnsi="仿宋" w:eastAsia="仿宋" w:cs="仿宋"/>
          <w:color w:val="auto"/>
          <w:sz w:val="24"/>
        </w:rPr>
      </w:pPr>
      <w:sdt>
        <w:sdtPr>
          <w:rPr>
            <w:rFonts w:hint="eastAsia" w:ascii="仿宋" w:hAnsi="仿宋" w:eastAsia="仿宋" w:cs="仿宋"/>
            <w:b/>
            <w:color w:val="auto"/>
            <w:sz w:val="24"/>
          </w:rPr>
          <w:id w:val="147472122"/>
        </w:sdtPr>
        <w:sdtEndPr>
          <w:rPr>
            <w:rFonts w:hint="eastAsia" w:ascii="仿宋" w:hAnsi="仿宋" w:eastAsia="仿宋" w:cs="仿宋"/>
            <w:b w:val="0"/>
            <w:bCs/>
            <w:color w:val="auto"/>
            <w:sz w:val="24"/>
          </w:rPr>
        </w:sdtEndPr>
        <w:sdtContent>
          <w:r>
            <w:rPr>
              <w:rFonts w:hint="eastAsia" w:ascii="仿宋" w:hAnsi="仿宋" w:eastAsia="仿宋" w:cs="仿宋"/>
              <w:b w:val="0"/>
              <w:bCs/>
              <w:color w:val="auto"/>
              <w:sz w:val="24"/>
            </w:rPr>
            <w:sym w:font="Wingdings" w:char="00A8"/>
          </w:r>
        </w:sdtContent>
      </w:sdt>
      <w:r>
        <w:rPr>
          <w:rFonts w:hint="eastAsia" w:ascii="仿宋" w:hAnsi="仿宋" w:eastAsia="仿宋" w:cs="仿宋"/>
          <w:color w:val="auto"/>
          <w:sz w:val="24"/>
        </w:rPr>
        <w:t>服务全部由符合政策要求的中小企业承接，提供中小企业声明函；</w:t>
      </w:r>
    </w:p>
    <w:p w14:paraId="1BB83B06">
      <w:pPr>
        <w:keepNext w:val="0"/>
        <w:keepLines w:val="0"/>
        <w:pageBreakBefore w:val="0"/>
        <w:widowControl w:val="0"/>
        <w:kinsoku/>
        <w:wordWrap/>
        <w:overflowPunct/>
        <w:topLinePunct w:val="0"/>
        <w:autoSpaceDE/>
        <w:autoSpaceDN/>
        <w:bidi w:val="0"/>
        <w:adjustRightInd w:val="0"/>
        <w:snapToGrid/>
        <w:spacing w:line="288" w:lineRule="auto"/>
        <w:ind w:left="0" w:firstLine="960" w:firstLineChars="400"/>
        <w:textAlignment w:val="auto"/>
        <w:rPr>
          <w:rFonts w:hint="eastAsia" w:ascii="仿宋" w:hAnsi="仿宋" w:eastAsia="仿宋" w:cs="仿宋"/>
          <w:color w:val="auto"/>
        </w:rPr>
      </w:pPr>
      <w:sdt>
        <w:sdtPr>
          <w:rPr>
            <w:rFonts w:hint="eastAsia" w:ascii="仿宋" w:hAnsi="仿宋" w:eastAsia="仿宋" w:cs="仿宋"/>
            <w:color w:val="auto"/>
            <w:sz w:val="24"/>
          </w:rPr>
          <w:id w:val="147468787"/>
        </w:sdtPr>
        <w:sdtEndPr>
          <w:rPr>
            <w:rFonts w:hint="eastAsia" w:ascii="仿宋" w:hAnsi="仿宋" w:eastAsia="仿宋" w:cs="仿宋"/>
            <w:color w:val="auto"/>
            <w:sz w:val="24"/>
          </w:rPr>
        </w:sdtEndPr>
        <w:sdtContent>
          <w:r>
            <w:rPr>
              <w:rFonts w:hint="eastAsia" w:ascii="仿宋" w:hAnsi="仿宋" w:eastAsia="仿宋" w:cs="仿宋"/>
              <w:color w:val="auto"/>
              <w:sz w:val="24"/>
            </w:rPr>
            <w:sym w:font="Wingdings" w:char="00A8"/>
          </w:r>
        </w:sdtContent>
      </w:sdt>
      <w:r>
        <w:rPr>
          <w:rFonts w:hint="eastAsia" w:ascii="仿宋" w:hAnsi="仿宋" w:eastAsia="仿宋" w:cs="仿宋"/>
          <w:color w:val="auto"/>
          <w:sz w:val="24"/>
        </w:rPr>
        <w:t>服务全部由符合政策要求的小微企业承接，提供中小企业声明函；</w:t>
      </w:r>
    </w:p>
    <w:p w14:paraId="62108111">
      <w:pPr>
        <w:keepNext w:val="0"/>
        <w:keepLines w:val="0"/>
        <w:pageBreakBefore w:val="0"/>
        <w:widowControl w:val="0"/>
        <w:kinsoku/>
        <w:wordWrap/>
        <w:overflowPunct/>
        <w:topLinePunct w:val="0"/>
        <w:autoSpaceDE/>
        <w:autoSpaceDN/>
        <w:bidi w:val="0"/>
        <w:adjustRightInd w:val="0"/>
        <w:snapToGrid/>
        <w:spacing w:line="288" w:lineRule="auto"/>
        <w:ind w:left="0" w:firstLine="964" w:firstLineChars="400"/>
        <w:textAlignment w:val="auto"/>
        <w:rPr>
          <w:rFonts w:hint="eastAsia" w:ascii="仿宋" w:hAnsi="仿宋" w:eastAsia="仿宋" w:cs="仿宋"/>
          <w:color w:val="auto"/>
          <w:sz w:val="24"/>
        </w:rPr>
      </w:pPr>
      <w:sdt>
        <w:sdtPr>
          <w:rPr>
            <w:rFonts w:hint="eastAsia" w:ascii="仿宋" w:hAnsi="仿宋" w:eastAsia="仿宋" w:cs="仿宋"/>
            <w:b/>
            <w:color w:val="auto"/>
            <w:sz w:val="24"/>
          </w:rPr>
          <w:id w:val="147469778"/>
        </w:sdtPr>
        <w:sdtEndPr>
          <w:rPr>
            <w:rFonts w:hint="eastAsia" w:ascii="仿宋" w:hAnsi="仿宋" w:eastAsia="仿宋" w:cs="仿宋"/>
            <w:b w:val="0"/>
            <w:bCs/>
            <w:color w:val="auto"/>
            <w:sz w:val="24"/>
          </w:rPr>
        </w:sdtEndPr>
        <w:sdtContent>
          <w:r>
            <w:rPr>
              <w:rFonts w:hint="eastAsia" w:ascii="仿宋" w:hAnsi="仿宋" w:eastAsia="仿宋" w:cs="仿宋"/>
              <w:b w:val="0"/>
              <w:bCs/>
              <w:color w:val="auto"/>
              <w:sz w:val="24"/>
            </w:rPr>
            <w:sym w:font="Wingdings" w:char="00A8"/>
          </w:r>
        </w:sdtContent>
      </w:sdt>
      <w:r>
        <w:rPr>
          <w:rFonts w:hint="eastAsia" w:ascii="仿宋" w:hAnsi="仿宋" w:eastAsia="仿宋" w:cs="仿宋"/>
          <w:color w:val="auto"/>
          <w:sz w:val="24"/>
        </w:rPr>
        <w:t>要求以联合体形式参加，提供联合协议和中小企业声明函，联合协议中中小企业合同金额应当达到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rPr>
        <w:t>%</w:t>
      </w:r>
      <w:r>
        <w:rPr>
          <w:rFonts w:hint="eastAsia" w:ascii="仿宋" w:hAnsi="仿宋" w:eastAsia="仿宋" w:cs="仿宋"/>
          <w:color w:val="auto"/>
          <w:sz w:val="24"/>
          <w:lang w:eastAsia="zh-CN"/>
        </w:rPr>
        <w:t>；</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rPr>
        <w:t>；</w:t>
      </w:r>
    </w:p>
    <w:p w14:paraId="70DD7BCF">
      <w:pPr>
        <w:keepNext w:val="0"/>
        <w:keepLines w:val="0"/>
        <w:pageBreakBefore w:val="0"/>
        <w:widowControl w:val="0"/>
        <w:kinsoku/>
        <w:wordWrap/>
        <w:overflowPunct/>
        <w:topLinePunct w:val="0"/>
        <w:autoSpaceDE/>
        <w:autoSpaceDN/>
        <w:bidi w:val="0"/>
        <w:adjustRightInd w:val="0"/>
        <w:snapToGrid/>
        <w:spacing w:line="288" w:lineRule="auto"/>
        <w:ind w:left="0" w:firstLine="964" w:firstLineChars="400"/>
        <w:textAlignment w:val="auto"/>
        <w:rPr>
          <w:rFonts w:hint="eastAsia" w:ascii="仿宋" w:hAnsi="仿宋" w:eastAsia="仿宋" w:cs="仿宋"/>
          <w:color w:val="auto"/>
          <w:sz w:val="24"/>
        </w:rPr>
      </w:pPr>
      <w:sdt>
        <w:sdtPr>
          <w:rPr>
            <w:rFonts w:hint="eastAsia" w:ascii="仿宋" w:hAnsi="仿宋" w:eastAsia="仿宋" w:cs="仿宋"/>
            <w:b/>
            <w:color w:val="auto"/>
            <w:sz w:val="24"/>
          </w:rPr>
          <w:id w:val="147471043"/>
        </w:sdtPr>
        <w:sdtEndPr>
          <w:rPr>
            <w:rFonts w:hint="eastAsia" w:ascii="仿宋" w:hAnsi="仿宋" w:eastAsia="仿宋" w:cs="仿宋"/>
            <w:b w:val="0"/>
            <w:bCs/>
            <w:color w:val="auto"/>
            <w:sz w:val="24"/>
          </w:rPr>
        </w:sdtEndPr>
        <w:sdtContent>
          <w:r>
            <w:rPr>
              <w:rFonts w:hint="eastAsia" w:ascii="仿宋" w:hAnsi="仿宋" w:eastAsia="仿宋" w:cs="仿宋"/>
              <w:b w:val="0"/>
              <w:bCs/>
              <w:color w:val="auto"/>
              <w:sz w:val="24"/>
            </w:rPr>
            <w:sym w:font="Wingdings" w:char="00A8"/>
          </w:r>
        </w:sdtContent>
      </w:sdt>
      <w:r>
        <w:rPr>
          <w:rFonts w:hint="eastAsia" w:ascii="仿宋" w:hAnsi="仿宋" w:eastAsia="仿宋" w:cs="仿宋"/>
          <w:color w:val="auto"/>
          <w:sz w:val="24"/>
        </w:rPr>
        <w:t>要求合同分包，提供分包意向协议和中小企业声明函，分包意向协议中中小企业合同金额应当</w:t>
      </w:r>
      <w:r>
        <w:rPr>
          <w:rFonts w:hint="eastAsia" w:ascii="仿宋" w:hAnsi="仿宋" w:eastAsia="仿宋" w:cs="仿宋"/>
          <w:color w:val="auto"/>
          <w:sz w:val="24"/>
          <w:highlight w:val="none"/>
        </w:rPr>
        <w:t>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sz w:val="24"/>
          <w:lang w:eastAsia="zh-CN"/>
        </w:rPr>
        <w:t>，</w:t>
      </w:r>
      <w:r>
        <w:rPr>
          <w:rFonts w:hint="eastAsia" w:ascii="仿宋" w:hAnsi="仿宋" w:eastAsia="仿宋" w:cs="仿宋"/>
          <w:color w:val="auto"/>
          <w:sz w:val="24"/>
        </w:rPr>
        <w:t>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rPr>
        <w:t>%</w:t>
      </w:r>
      <w:r>
        <w:rPr>
          <w:rFonts w:hint="eastAsia" w:ascii="仿宋" w:hAnsi="仿宋" w:eastAsia="仿宋" w:cs="仿宋"/>
          <w:color w:val="auto"/>
          <w:sz w:val="24"/>
          <w:lang w:eastAsia="zh-CN"/>
        </w:rPr>
        <w:t>；</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rPr>
        <w:t>；</w:t>
      </w:r>
    </w:p>
    <w:p w14:paraId="743E16A5">
      <w:pPr>
        <w:pageBreakBefore w:val="0"/>
        <w:widowControl w:val="0"/>
        <w:kinsoku/>
        <w:wordWrap/>
        <w:overflowPunct/>
        <w:topLinePunct w:val="0"/>
        <w:autoSpaceDE/>
        <w:autoSpaceDN/>
        <w:bidi w:val="0"/>
        <w:spacing w:line="288" w:lineRule="auto"/>
        <w:ind w:left="0" w:firstLine="480" w:firstLineChars="200"/>
        <w:textAlignment w:val="auto"/>
        <w:rPr>
          <w:rFonts w:hint="default" w:ascii="仿宋" w:hAnsi="仿宋" w:eastAsia="仿宋" w:cs="仿宋"/>
          <w:color w:val="auto"/>
          <w:sz w:val="24"/>
          <w:lang w:val="en-US" w:eastAsia="zh-CN"/>
        </w:rPr>
      </w:pPr>
      <w:r>
        <w:rPr>
          <w:rFonts w:hint="eastAsia" w:ascii="仿宋" w:hAnsi="仿宋" w:eastAsia="仿宋" w:cs="仿宋"/>
          <w:color w:val="auto"/>
          <w:sz w:val="24"/>
        </w:rPr>
        <w:t>4.本项目的特定资格要求：</w:t>
      </w:r>
      <w:r>
        <w:rPr>
          <w:rStyle w:val="78"/>
          <w:rFonts w:hint="eastAsia" w:ascii="仿宋" w:hAnsi="仿宋" w:eastAsia="仿宋" w:cs="仿宋"/>
          <w:snapToGrid/>
          <w:color w:val="auto"/>
          <w:kern w:val="2"/>
          <w:sz w:val="24"/>
          <w:szCs w:val="24"/>
          <w:u w:val="single"/>
          <w:lang w:val="en-US" w:eastAsia="zh-CN"/>
        </w:rPr>
        <w:t>无</w:t>
      </w:r>
      <w:r>
        <w:rPr>
          <w:rFonts w:hint="eastAsia" w:ascii="仿宋" w:hAnsi="仿宋" w:eastAsia="仿宋" w:cs="仿宋"/>
          <w:szCs w:val="24"/>
        </w:rPr>
        <w:t>；</w:t>
      </w:r>
    </w:p>
    <w:p w14:paraId="53A7B6D5">
      <w:pPr>
        <w:pageBreakBefore w:val="0"/>
        <w:widowControl w:val="0"/>
        <w:kinsoku/>
        <w:wordWrap/>
        <w:overflowPunct/>
        <w:topLinePunct w:val="0"/>
        <w:autoSpaceDE/>
        <w:autoSpaceDN/>
        <w:bidi w:val="0"/>
        <w:snapToGrid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10DCA44B">
      <w:pPr>
        <w:pageBreakBefore w:val="0"/>
        <w:widowControl w:val="0"/>
        <w:kinsoku/>
        <w:wordWrap/>
        <w:overflowPunct/>
        <w:topLinePunct w:val="0"/>
        <w:autoSpaceDE/>
        <w:autoSpaceDN/>
        <w:bidi w:val="0"/>
        <w:spacing w:line="288" w:lineRule="auto"/>
        <w:ind w:firstLine="480" w:firstLineChars="200"/>
        <w:textAlignment w:val="auto"/>
        <w:rPr>
          <w:rFonts w:hint="eastAsia" w:ascii="黑体" w:hAnsi="黑体" w:eastAsia="黑体" w:cs="黑体"/>
          <w:b w:val="0"/>
          <w:bCs/>
          <w:color w:val="auto"/>
          <w:sz w:val="24"/>
        </w:rPr>
      </w:pPr>
      <w:r>
        <w:rPr>
          <w:rFonts w:hint="eastAsia" w:ascii="黑体" w:hAnsi="黑体" w:eastAsia="黑体" w:cs="黑体"/>
          <w:b w:val="0"/>
          <w:bCs/>
          <w:color w:val="auto"/>
          <w:sz w:val="24"/>
        </w:rPr>
        <w:t xml:space="preserve">三、获取招标文件 </w:t>
      </w:r>
    </w:p>
    <w:p w14:paraId="69BF12C0">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时间：</w:t>
      </w:r>
      <w:r>
        <w:rPr>
          <w:rFonts w:hint="eastAsia" w:ascii="仿宋" w:hAnsi="仿宋" w:eastAsia="仿宋" w:cs="仿宋"/>
          <w:color w:val="auto"/>
          <w:sz w:val="24"/>
        </w:rPr>
        <w:t>/至</w:t>
      </w:r>
      <w:r>
        <w:rPr>
          <w:rFonts w:hint="eastAsia" w:ascii="仿宋" w:hAnsi="仿宋" w:eastAsia="仿宋" w:cs="仿宋"/>
          <w:color w:val="auto"/>
          <w:sz w:val="24"/>
          <w:u w:val="single"/>
        </w:rPr>
        <w:t>202</w:t>
      </w:r>
      <w:r>
        <w:rPr>
          <w:rFonts w:hint="eastAsia" w:ascii="仿宋" w:hAnsi="仿宋" w:eastAsia="仿宋" w:cs="仿宋"/>
          <w:color w:val="auto"/>
          <w:sz w:val="24"/>
          <w:u w:val="single"/>
          <w:lang w:val="en-US" w:eastAsia="zh-CN"/>
        </w:rPr>
        <w:t>5</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02</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06</w:t>
      </w:r>
      <w:r>
        <w:rPr>
          <w:rFonts w:hint="eastAsia" w:ascii="仿宋" w:hAnsi="仿宋" w:eastAsia="仿宋" w:cs="仿宋"/>
          <w:color w:val="auto"/>
          <w:sz w:val="24"/>
          <w:u w:val="single"/>
        </w:rPr>
        <w:t>日</w:t>
      </w:r>
      <w:r>
        <w:rPr>
          <w:rFonts w:hint="eastAsia" w:ascii="仿宋" w:hAnsi="仿宋" w:eastAsia="仿宋" w:cs="仿宋"/>
          <w:color w:val="auto"/>
          <w:sz w:val="24"/>
        </w:rPr>
        <w:t>，每天上午00:00至12:00 ，下午12:00至23:59（北京时间，线上获取法定节假日均可，线下获取文件法定节假日除外）</w:t>
      </w:r>
    </w:p>
    <w:p w14:paraId="5600512B">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地点（网址）：</w:t>
      </w:r>
      <w:r>
        <w:rPr>
          <w:rFonts w:hint="eastAsia" w:ascii="仿宋" w:hAnsi="仿宋" w:eastAsia="仿宋" w:cs="仿宋"/>
          <w:color w:val="auto"/>
          <w:sz w:val="24"/>
        </w:rPr>
        <w:t xml:space="preserve">政采云平台（https://www.zcygov.cn/） </w:t>
      </w:r>
    </w:p>
    <w:p w14:paraId="16CAB41C">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方式：</w:t>
      </w:r>
      <w:r>
        <w:rPr>
          <w:rFonts w:hint="eastAsia" w:ascii="仿宋" w:hAnsi="仿宋" w:eastAsia="仿宋" w:cs="仿宋"/>
          <w:color w:val="auto"/>
          <w:sz w:val="24"/>
        </w:rPr>
        <w:t xml:space="preserve">供应商登录政采云平台https://www.zcygov.cn/在线申请获取采购文件（进入“项目采购”应用，在获取采购文件菜单中选择项目，申请获取采购文件）。 </w:t>
      </w:r>
    </w:p>
    <w:p w14:paraId="04C1208A">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售价（元）：</w:t>
      </w:r>
      <w:r>
        <w:rPr>
          <w:rFonts w:hint="eastAsia" w:ascii="仿宋" w:hAnsi="仿宋" w:eastAsia="仿宋" w:cs="仿宋"/>
          <w:color w:val="auto"/>
          <w:sz w:val="24"/>
        </w:rPr>
        <w:t xml:space="preserve">0 </w:t>
      </w:r>
      <w:r>
        <w:rPr>
          <w:rFonts w:hint="eastAsia" w:ascii="仿宋" w:hAnsi="仿宋" w:eastAsia="仿宋" w:cs="仿宋"/>
          <w:color w:val="auto"/>
          <w:sz w:val="24"/>
        </w:rPr>
        <w:tab/>
      </w:r>
    </w:p>
    <w:p w14:paraId="03FF3B72">
      <w:pPr>
        <w:pageBreakBefore w:val="0"/>
        <w:widowControl w:val="0"/>
        <w:kinsoku/>
        <w:wordWrap/>
        <w:overflowPunct/>
        <w:topLinePunct w:val="0"/>
        <w:autoSpaceDE/>
        <w:autoSpaceDN/>
        <w:bidi w:val="0"/>
        <w:spacing w:line="288" w:lineRule="auto"/>
        <w:ind w:firstLine="480" w:firstLineChars="200"/>
        <w:textAlignment w:val="auto"/>
        <w:rPr>
          <w:rFonts w:hint="eastAsia" w:ascii="黑体" w:hAnsi="黑体" w:eastAsia="黑体" w:cs="黑体"/>
          <w:b w:val="0"/>
          <w:bCs/>
          <w:color w:val="auto"/>
          <w:sz w:val="24"/>
        </w:rPr>
      </w:pPr>
      <w:r>
        <w:rPr>
          <w:rFonts w:hint="eastAsia" w:ascii="黑体" w:hAnsi="黑体" w:eastAsia="黑体" w:cs="黑体"/>
          <w:b w:val="0"/>
          <w:bCs/>
          <w:color w:val="auto"/>
          <w:sz w:val="24"/>
        </w:rPr>
        <w:t>四、提交投标文件截止时间、开标时间和地点</w:t>
      </w:r>
    </w:p>
    <w:p w14:paraId="25162B57">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提交投标文件截止时间：</w:t>
      </w:r>
      <w:r>
        <w:rPr>
          <w:rFonts w:hint="eastAsia" w:ascii="仿宋" w:hAnsi="仿宋" w:eastAsia="仿宋" w:cs="仿宋"/>
          <w:color w:val="auto"/>
          <w:sz w:val="24"/>
          <w:u w:val="single"/>
        </w:rPr>
        <w:t>202</w:t>
      </w:r>
      <w:r>
        <w:rPr>
          <w:rFonts w:hint="eastAsia" w:ascii="仿宋" w:hAnsi="仿宋" w:eastAsia="仿宋" w:cs="仿宋"/>
          <w:color w:val="auto"/>
          <w:sz w:val="24"/>
          <w:u w:val="single"/>
          <w:lang w:val="en-US" w:eastAsia="zh-CN"/>
        </w:rPr>
        <w:t>5</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02</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06</w:t>
      </w:r>
      <w:r>
        <w:rPr>
          <w:rFonts w:hint="eastAsia" w:ascii="仿宋" w:hAnsi="仿宋" w:eastAsia="仿宋" w:cs="仿宋"/>
          <w:color w:val="auto"/>
          <w:sz w:val="24"/>
          <w:u w:val="single"/>
        </w:rPr>
        <w:t>日</w:t>
      </w:r>
      <w:r>
        <w:rPr>
          <w:rFonts w:hint="eastAsia" w:ascii="仿宋" w:hAnsi="仿宋" w:eastAsia="仿宋" w:cs="仿宋"/>
          <w:color w:val="auto"/>
          <w:sz w:val="24"/>
          <w:u w:val="single"/>
          <w:lang w:val="en-US" w:eastAsia="zh-CN"/>
        </w:rPr>
        <w:t>09</w:t>
      </w:r>
      <w:r>
        <w:rPr>
          <w:rFonts w:hint="eastAsia" w:ascii="仿宋" w:hAnsi="仿宋" w:eastAsia="仿宋" w:cs="仿宋"/>
          <w:color w:val="auto"/>
          <w:sz w:val="24"/>
          <w:u w:val="single"/>
        </w:rPr>
        <w:t>点</w:t>
      </w:r>
      <w:r>
        <w:rPr>
          <w:rFonts w:hint="eastAsia" w:ascii="仿宋" w:hAnsi="仿宋" w:eastAsia="仿宋" w:cs="仿宋"/>
          <w:color w:val="auto"/>
          <w:sz w:val="24"/>
          <w:u w:val="single"/>
          <w:lang w:val="en-US" w:eastAsia="zh-CN"/>
        </w:rPr>
        <w:t>30</w:t>
      </w:r>
      <w:r>
        <w:rPr>
          <w:rFonts w:hint="eastAsia" w:ascii="仿宋" w:hAnsi="仿宋" w:eastAsia="仿宋" w:cs="仿宋"/>
          <w:color w:val="auto"/>
          <w:sz w:val="24"/>
          <w:u w:val="single"/>
        </w:rPr>
        <w:t>分00秒</w:t>
      </w:r>
      <w:r>
        <w:rPr>
          <w:rFonts w:hint="eastAsia" w:ascii="仿宋" w:hAnsi="仿宋" w:eastAsia="仿宋" w:cs="仿宋"/>
          <w:color w:val="auto"/>
          <w:sz w:val="24"/>
        </w:rPr>
        <w:t>（北京时间）</w:t>
      </w:r>
    </w:p>
    <w:p w14:paraId="026F5320">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投标地点（网址）：</w:t>
      </w:r>
      <w:r>
        <w:rPr>
          <w:rFonts w:hint="eastAsia" w:ascii="仿宋" w:hAnsi="仿宋" w:eastAsia="仿宋" w:cs="仿宋"/>
          <w:color w:val="auto"/>
          <w:sz w:val="24"/>
        </w:rPr>
        <w:t xml:space="preserve">政采云平台（https://www.zcygov.cn/） </w:t>
      </w:r>
    </w:p>
    <w:p w14:paraId="5DB4288D">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bCs/>
          <w:color w:val="auto"/>
          <w:sz w:val="24"/>
          <w:u w:val="single"/>
        </w:rPr>
      </w:pPr>
      <w:r>
        <w:rPr>
          <w:rFonts w:hint="eastAsia" w:ascii="仿宋" w:hAnsi="仿宋" w:eastAsia="仿宋" w:cs="仿宋"/>
          <w:b/>
          <w:color w:val="auto"/>
          <w:sz w:val="24"/>
        </w:rPr>
        <w:t>开标时间：</w:t>
      </w:r>
      <w:r>
        <w:rPr>
          <w:rFonts w:hint="eastAsia" w:ascii="仿宋" w:hAnsi="仿宋" w:eastAsia="仿宋" w:cs="仿宋"/>
          <w:color w:val="auto"/>
          <w:sz w:val="24"/>
          <w:u w:val="single"/>
        </w:rPr>
        <w:t>202</w:t>
      </w:r>
      <w:r>
        <w:rPr>
          <w:rFonts w:hint="eastAsia" w:ascii="仿宋" w:hAnsi="仿宋" w:eastAsia="仿宋" w:cs="仿宋"/>
          <w:color w:val="auto"/>
          <w:sz w:val="24"/>
          <w:u w:val="single"/>
          <w:lang w:val="en-US" w:eastAsia="zh-CN"/>
        </w:rPr>
        <w:t>5</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02</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06</w:t>
      </w:r>
      <w:r>
        <w:rPr>
          <w:rFonts w:hint="eastAsia" w:ascii="仿宋" w:hAnsi="仿宋" w:eastAsia="仿宋" w:cs="仿宋"/>
          <w:color w:val="auto"/>
          <w:sz w:val="24"/>
          <w:u w:val="single"/>
        </w:rPr>
        <w:t>日</w:t>
      </w:r>
      <w:r>
        <w:rPr>
          <w:rFonts w:hint="eastAsia" w:ascii="仿宋" w:hAnsi="仿宋" w:eastAsia="仿宋" w:cs="仿宋"/>
          <w:color w:val="auto"/>
          <w:sz w:val="24"/>
          <w:u w:val="single"/>
          <w:lang w:val="en-US" w:eastAsia="zh-CN"/>
        </w:rPr>
        <w:t>09</w:t>
      </w:r>
      <w:r>
        <w:rPr>
          <w:rFonts w:hint="eastAsia" w:ascii="仿宋" w:hAnsi="仿宋" w:eastAsia="仿宋" w:cs="仿宋"/>
          <w:color w:val="auto"/>
          <w:sz w:val="24"/>
          <w:u w:val="single"/>
        </w:rPr>
        <w:t>点</w:t>
      </w:r>
      <w:r>
        <w:rPr>
          <w:rFonts w:hint="eastAsia" w:ascii="仿宋" w:hAnsi="仿宋" w:eastAsia="仿宋" w:cs="仿宋"/>
          <w:color w:val="auto"/>
          <w:sz w:val="24"/>
          <w:u w:val="single"/>
          <w:lang w:val="en-US" w:eastAsia="zh-CN"/>
        </w:rPr>
        <w:t>30</w:t>
      </w:r>
      <w:r>
        <w:rPr>
          <w:rFonts w:hint="eastAsia" w:ascii="仿宋" w:hAnsi="仿宋" w:eastAsia="仿宋" w:cs="仿宋"/>
          <w:color w:val="auto"/>
          <w:sz w:val="24"/>
          <w:u w:val="single"/>
        </w:rPr>
        <w:t>分00秒</w:t>
      </w:r>
    </w:p>
    <w:p w14:paraId="63DE48D9">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开标地点（网址）：</w:t>
      </w:r>
      <w:r>
        <w:rPr>
          <w:rFonts w:hint="eastAsia" w:ascii="仿宋" w:hAnsi="仿宋" w:eastAsia="仿宋" w:cs="仿宋"/>
          <w:color w:val="auto"/>
          <w:sz w:val="24"/>
        </w:rPr>
        <w:t>政采云平台（https://www.zcygov.cn/）</w:t>
      </w:r>
    </w:p>
    <w:p w14:paraId="1EBC0690">
      <w:pPr>
        <w:pageBreakBefore w:val="0"/>
        <w:widowControl w:val="0"/>
        <w:kinsoku/>
        <w:wordWrap/>
        <w:overflowPunct/>
        <w:topLinePunct w:val="0"/>
        <w:autoSpaceDE/>
        <w:autoSpaceDN/>
        <w:bidi w:val="0"/>
        <w:spacing w:line="288" w:lineRule="auto"/>
        <w:ind w:firstLine="480" w:firstLineChars="200"/>
        <w:textAlignment w:val="auto"/>
        <w:rPr>
          <w:rFonts w:hint="eastAsia" w:ascii="黑体" w:hAnsi="黑体" w:eastAsia="黑体" w:cs="黑体"/>
          <w:b w:val="0"/>
          <w:bCs/>
          <w:color w:val="auto"/>
          <w:sz w:val="24"/>
        </w:rPr>
      </w:pPr>
      <w:r>
        <w:rPr>
          <w:rFonts w:hint="eastAsia" w:ascii="黑体" w:hAnsi="黑体" w:eastAsia="黑体" w:cs="黑体"/>
          <w:b w:val="0"/>
          <w:bCs/>
          <w:color w:val="auto"/>
          <w:sz w:val="24"/>
        </w:rPr>
        <w:t xml:space="preserve">五、公告期限 </w:t>
      </w:r>
    </w:p>
    <w:p w14:paraId="34243073">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自本公告发布之日起5个工作日。</w:t>
      </w:r>
    </w:p>
    <w:p w14:paraId="6B42568E">
      <w:pPr>
        <w:pageBreakBefore w:val="0"/>
        <w:widowControl w:val="0"/>
        <w:kinsoku/>
        <w:wordWrap/>
        <w:overflowPunct/>
        <w:topLinePunct w:val="0"/>
        <w:autoSpaceDE/>
        <w:autoSpaceDN/>
        <w:bidi w:val="0"/>
        <w:spacing w:line="288" w:lineRule="auto"/>
        <w:ind w:firstLine="480" w:firstLineChars="200"/>
        <w:textAlignment w:val="auto"/>
        <w:rPr>
          <w:rFonts w:hint="eastAsia" w:ascii="黑体" w:hAnsi="黑体" w:eastAsia="黑体" w:cs="黑体"/>
          <w:b w:val="0"/>
          <w:bCs/>
          <w:color w:val="auto"/>
          <w:sz w:val="24"/>
        </w:rPr>
      </w:pPr>
      <w:r>
        <w:rPr>
          <w:rFonts w:hint="eastAsia" w:ascii="黑体" w:hAnsi="黑体" w:eastAsia="黑体" w:cs="黑体"/>
          <w:b w:val="0"/>
          <w:bCs/>
          <w:color w:val="auto"/>
          <w:sz w:val="24"/>
        </w:rPr>
        <w:t>六、其他补充事宜</w:t>
      </w:r>
    </w:p>
    <w:p w14:paraId="0B6C212E">
      <w:pPr>
        <w:pageBreakBefore w:val="0"/>
        <w:kinsoku/>
        <w:wordWrap/>
        <w:overflowPunct/>
        <w:topLinePunct w:val="0"/>
        <w:autoSpaceDE/>
        <w:autoSpaceDN/>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rPr>
        <w:t>1.《浙江省财政厅关于进一步发挥政府采购政策功能全力推动经济稳进提质的通知》 （浙财采</w:t>
      </w:r>
      <w:r>
        <w:rPr>
          <w:rFonts w:hint="eastAsia" w:ascii="仿宋" w:hAnsi="仿宋" w:eastAsia="仿宋" w:cs="仿宋"/>
          <w:color w:val="auto"/>
          <w:sz w:val="24"/>
          <w:highlight w:val="none"/>
        </w:rPr>
        <w:t>监</w:t>
      </w:r>
      <w:r>
        <w:rPr>
          <w:rFonts w:hint="eastAsia" w:ascii="仿宋" w:hAnsi="仿宋" w:eastAsia="仿宋" w:cs="仿宋"/>
          <w:sz w:val="24"/>
          <w:highlight w:val="none"/>
        </w:rPr>
        <w:t>〔</w:t>
      </w:r>
      <w:r>
        <w:rPr>
          <w:rFonts w:hint="eastAsia" w:ascii="仿宋" w:hAnsi="仿宋" w:eastAsia="仿宋" w:cs="仿宋"/>
          <w:color w:val="auto"/>
          <w:sz w:val="24"/>
          <w:highlight w:val="none"/>
        </w:rPr>
        <w:t>2022</w:t>
      </w:r>
      <w:r>
        <w:rPr>
          <w:rFonts w:hint="eastAsia" w:ascii="仿宋" w:hAnsi="仿宋" w:eastAsia="仿宋" w:cs="仿宋"/>
          <w:sz w:val="24"/>
          <w:highlight w:val="none"/>
          <w:lang w:eastAsia="zh-CN"/>
        </w:rPr>
        <w:t>〕</w:t>
      </w:r>
      <w:r>
        <w:rPr>
          <w:rFonts w:hint="eastAsia" w:ascii="仿宋" w:hAnsi="仿宋" w:eastAsia="仿宋" w:cs="仿宋"/>
          <w:color w:val="auto"/>
          <w:sz w:val="24"/>
          <w:highlight w:val="none"/>
        </w:rPr>
        <w:t>3号）、《浙江省财政厅关于进一步促进政府采购公平竞争打造最优营商环境的通知》（浙财采监</w:t>
      </w:r>
      <w:r>
        <w:rPr>
          <w:rFonts w:hint="eastAsia" w:ascii="仿宋" w:hAnsi="仿宋" w:eastAsia="仿宋" w:cs="仿宋"/>
          <w:sz w:val="24"/>
          <w:highlight w:val="none"/>
        </w:rPr>
        <w:t>〔</w:t>
      </w:r>
      <w:r>
        <w:rPr>
          <w:rFonts w:hint="eastAsia" w:ascii="仿宋" w:hAnsi="仿宋" w:eastAsia="仿宋" w:cs="仿宋"/>
          <w:color w:val="auto"/>
          <w:sz w:val="24"/>
          <w:highlight w:val="none"/>
        </w:rPr>
        <w:t>2021</w:t>
      </w:r>
      <w:r>
        <w:rPr>
          <w:rFonts w:hint="eastAsia" w:ascii="仿宋" w:hAnsi="仿宋" w:eastAsia="仿宋" w:cs="仿宋"/>
          <w:sz w:val="24"/>
          <w:highlight w:val="none"/>
          <w:lang w:eastAsia="zh-CN"/>
        </w:rPr>
        <w:t>〕</w:t>
      </w:r>
      <w:r>
        <w:rPr>
          <w:rFonts w:hint="eastAsia" w:ascii="仿宋" w:hAnsi="仿宋" w:eastAsia="仿宋" w:cs="仿宋"/>
          <w:color w:val="auto"/>
          <w:sz w:val="24"/>
          <w:highlight w:val="none"/>
        </w:rPr>
        <w:t>22号））、《浙江省财政厅关于进一步加大政府采购支持中小企业力度助力扎实稳住经济的通知》 （浙财采监</w:t>
      </w:r>
      <w:r>
        <w:rPr>
          <w:rFonts w:hint="eastAsia" w:ascii="仿宋" w:hAnsi="仿宋" w:eastAsia="仿宋" w:cs="仿宋"/>
          <w:sz w:val="24"/>
          <w:highlight w:val="none"/>
        </w:rPr>
        <w:t>〔</w:t>
      </w:r>
      <w:r>
        <w:rPr>
          <w:rFonts w:hint="eastAsia" w:ascii="仿宋" w:hAnsi="仿宋" w:eastAsia="仿宋" w:cs="仿宋"/>
          <w:color w:val="auto"/>
          <w:sz w:val="24"/>
          <w:highlight w:val="none"/>
        </w:rPr>
        <w:t>2022</w:t>
      </w:r>
      <w:r>
        <w:rPr>
          <w:rFonts w:hint="eastAsia" w:ascii="仿宋" w:hAnsi="仿宋" w:eastAsia="仿宋" w:cs="仿宋"/>
          <w:sz w:val="24"/>
          <w:highlight w:val="none"/>
          <w:lang w:eastAsia="zh-CN"/>
        </w:rPr>
        <w:t>〕</w:t>
      </w:r>
      <w:r>
        <w:rPr>
          <w:rFonts w:hint="eastAsia" w:ascii="仿宋" w:hAnsi="仿宋" w:eastAsia="仿宋" w:cs="仿宋"/>
          <w:color w:val="auto"/>
          <w:sz w:val="24"/>
          <w:highlight w:val="none"/>
        </w:rPr>
        <w:t>8号）已分别于2022年1月29日、2022年2月1日和2022年7月1日开始实施，此前有关规定与上述文件内容不一致的，按上述文件要求执行</w:t>
      </w:r>
    </w:p>
    <w:p w14:paraId="3E6E37C6">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highlight w:val="none"/>
        </w:rPr>
        <w:t>2.根据《浙江省财政厅关于进一步促进政府采购公平竞争打造最优营商环境的通知》（浙财采监</w:t>
      </w:r>
      <w:r>
        <w:rPr>
          <w:rFonts w:hint="eastAsia" w:ascii="仿宋" w:hAnsi="仿宋" w:eastAsia="仿宋" w:cs="仿宋"/>
          <w:sz w:val="24"/>
          <w:highlight w:val="none"/>
        </w:rPr>
        <w:t>〔</w:t>
      </w:r>
      <w:r>
        <w:rPr>
          <w:rFonts w:hint="eastAsia" w:ascii="仿宋" w:hAnsi="仿宋" w:eastAsia="仿宋" w:cs="仿宋"/>
          <w:color w:val="auto"/>
          <w:sz w:val="24"/>
          <w:highlight w:val="none"/>
        </w:rPr>
        <w:t>2021</w:t>
      </w:r>
      <w:r>
        <w:rPr>
          <w:rFonts w:hint="eastAsia" w:ascii="仿宋" w:hAnsi="仿宋" w:eastAsia="仿宋" w:cs="仿宋"/>
          <w:sz w:val="24"/>
          <w:highlight w:val="none"/>
          <w:lang w:eastAsia="zh-CN"/>
        </w:rPr>
        <w:t>〕</w:t>
      </w:r>
      <w:r>
        <w:rPr>
          <w:rFonts w:hint="eastAsia" w:ascii="仿宋" w:hAnsi="仿宋" w:eastAsia="仿宋" w:cs="仿宋"/>
          <w:color w:val="auto"/>
          <w:sz w:val="24"/>
          <w:highlight w:val="none"/>
        </w:rPr>
        <w:t>22号）</w:t>
      </w:r>
      <w:r>
        <w:rPr>
          <w:rFonts w:hint="eastAsia" w:ascii="仿宋" w:hAnsi="仿宋" w:eastAsia="仿宋" w:cs="仿宋"/>
          <w:color w:val="auto"/>
          <w:sz w:val="24"/>
        </w:rPr>
        <w:t>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lang w:eastAsia="zh-CN"/>
        </w:rPr>
        <w:t>政务</w:t>
      </w:r>
      <w:r>
        <w:rPr>
          <w:rFonts w:hint="eastAsia" w:ascii="仿宋" w:hAnsi="仿宋" w:eastAsia="仿宋" w:cs="仿宋"/>
          <w:color w:val="auto"/>
          <w:sz w:val="24"/>
        </w:rPr>
        <w:t>服务网-政府采购投诉处理-在线办理。</w:t>
      </w:r>
    </w:p>
    <w:p w14:paraId="34DF8FDE">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26B0783D">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lang w:eastAsia="zh-CN"/>
        </w:rPr>
        <w:t>采购代理机构</w:t>
      </w:r>
      <w:r>
        <w:rPr>
          <w:rFonts w:hint="eastAsia" w:ascii="仿宋" w:hAnsi="仿宋" w:eastAsia="仿宋" w:cs="仿宋"/>
          <w:color w:val="auto"/>
          <w:sz w:val="24"/>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w:t>
      </w:r>
      <w:r>
        <w:rPr>
          <w:rFonts w:hint="eastAsia" w:ascii="仿宋" w:hAnsi="仿宋" w:eastAsia="仿宋" w:cs="仿宋"/>
          <w:color w:val="auto"/>
          <w:sz w:val="24"/>
          <w:highlight w:val="none"/>
        </w:rPr>
        <w:t>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⑨投标文件的解密：投标人按照平台提示和招标文件的规定在半小时内完成在线解密。通过“政府采购云平台”上传递交的投标文件无法按时解密的，视为投标文件撤回；</w:t>
      </w:r>
      <w:r>
        <w:rPr>
          <w:rFonts w:hint="eastAsia" w:ascii="仿宋" w:hAnsi="仿宋" w:eastAsia="仿宋" w:cs="仿宋"/>
          <w:color w:val="auto"/>
          <w:sz w:val="24"/>
        </w:rPr>
        <w:t>⑩具体操作指南：详见政采云平台“服务中心-帮助文档-项目采购-操作流程-电子招投标-政府采购项目电子交易管理操作指南-供应商”。（3）招标文件公告期限与招标公告的公告期限一致。</w:t>
      </w:r>
    </w:p>
    <w:p w14:paraId="2BF632F7">
      <w:pPr>
        <w:pageBreakBefore w:val="0"/>
        <w:widowControl w:val="0"/>
        <w:kinsoku/>
        <w:wordWrap/>
        <w:overflowPunct/>
        <w:topLinePunct w:val="0"/>
        <w:autoSpaceDE/>
        <w:autoSpaceDN/>
        <w:bidi w:val="0"/>
        <w:spacing w:line="288" w:lineRule="auto"/>
        <w:ind w:firstLine="480" w:firstLineChars="200"/>
        <w:textAlignment w:val="auto"/>
        <w:rPr>
          <w:rFonts w:hint="eastAsia" w:ascii="黑体" w:hAnsi="黑体" w:eastAsia="黑体" w:cs="黑体"/>
          <w:b w:val="0"/>
          <w:bCs/>
          <w:color w:val="auto"/>
          <w:sz w:val="24"/>
        </w:rPr>
      </w:pPr>
      <w:r>
        <w:rPr>
          <w:rFonts w:hint="eastAsia" w:ascii="黑体" w:hAnsi="黑体" w:eastAsia="黑体" w:cs="黑体"/>
          <w:b w:val="0"/>
          <w:bCs/>
          <w:color w:val="auto"/>
          <w:sz w:val="24"/>
        </w:rPr>
        <w:t>七、对本次采购提出询问、质疑、投诉，请按以下方式联系</w:t>
      </w:r>
    </w:p>
    <w:p w14:paraId="596A31A6">
      <w:pPr>
        <w:pStyle w:val="5"/>
        <w:pageBreakBefore w:val="0"/>
        <w:widowControl w:val="0"/>
        <w:numPr>
          <w:ilvl w:val="0"/>
          <w:numId w:val="0"/>
        </w:numPr>
        <w:kinsoku/>
        <w:wordWrap/>
        <w:overflowPunct/>
        <w:topLinePunct w:val="0"/>
        <w:autoSpaceDE/>
        <w:autoSpaceDN/>
        <w:bidi w:val="0"/>
        <w:spacing w:line="288" w:lineRule="auto"/>
        <w:ind w:left="0" w:firstLine="482" w:firstLineChars="200"/>
        <w:textAlignment w:val="auto"/>
        <w:rPr>
          <w:rFonts w:hint="eastAsia" w:ascii="仿宋" w:hAnsi="仿宋" w:eastAsia="仿宋" w:cs="仿宋"/>
          <w:color w:val="auto"/>
          <w:sz w:val="24"/>
          <w:szCs w:val="24"/>
        </w:rPr>
      </w:pPr>
      <w:bookmarkStart w:id="5" w:name="_Toc35393806"/>
      <w:bookmarkStart w:id="6" w:name="_Toc28359019"/>
      <w:bookmarkStart w:id="7" w:name="_Toc28359096"/>
      <w:bookmarkStart w:id="8" w:name="_Toc35393637"/>
      <w:r>
        <w:rPr>
          <w:rFonts w:hint="eastAsia" w:ascii="仿宋" w:hAnsi="仿宋" w:eastAsia="仿宋" w:cs="仿宋"/>
          <w:color w:val="auto"/>
          <w:sz w:val="24"/>
          <w:szCs w:val="24"/>
        </w:rPr>
        <w:t>1.采购人信息</w:t>
      </w:r>
      <w:bookmarkEnd w:id="5"/>
      <w:bookmarkEnd w:id="6"/>
      <w:bookmarkEnd w:id="7"/>
      <w:bookmarkEnd w:id="8"/>
      <w:r>
        <w:rPr>
          <w:rFonts w:hint="eastAsia" w:ascii="仿宋" w:hAnsi="仿宋" w:eastAsia="仿宋" w:cs="仿宋"/>
          <w:color w:val="auto"/>
          <w:sz w:val="24"/>
          <w:szCs w:val="24"/>
        </w:rPr>
        <w:t>：</w:t>
      </w:r>
    </w:p>
    <w:p w14:paraId="749EDB2F">
      <w:pPr>
        <w:pageBreakBefore w:val="0"/>
        <w:kinsoku/>
        <w:wordWrap/>
        <w:overflowPunct/>
        <w:topLinePunct w:val="0"/>
        <w:autoSpaceDE/>
        <w:autoSpaceDN/>
        <w:bidi w:val="0"/>
        <w:spacing w:line="288" w:lineRule="auto"/>
        <w:ind w:firstLine="480" w:firstLineChars="200"/>
        <w:textAlignment w:val="auto"/>
        <w:rPr>
          <w:rFonts w:hint="eastAsia" w:ascii="仿宋" w:hAnsi="仿宋" w:eastAsia="仿宋" w:cs="仿宋"/>
          <w:sz w:val="24"/>
          <w:lang w:eastAsia="zh-CN"/>
        </w:rPr>
      </w:pPr>
      <w:r>
        <w:rPr>
          <w:rFonts w:hint="eastAsia" w:ascii="仿宋" w:hAnsi="仿宋" w:eastAsia="仿宋" w:cs="仿宋"/>
          <w:color w:val="auto"/>
          <w:sz w:val="24"/>
        </w:rPr>
        <w:t>名    称：</w:t>
      </w:r>
      <w:r>
        <w:rPr>
          <w:rFonts w:hint="eastAsia" w:ascii="仿宋" w:hAnsi="仿宋" w:eastAsia="仿宋" w:cs="仿宋"/>
          <w:color w:val="auto"/>
          <w:sz w:val="24"/>
          <w:lang w:eastAsia="zh-CN"/>
        </w:rPr>
        <w:t>绍兴开放大学</w:t>
      </w:r>
    </w:p>
    <w:p w14:paraId="0A9A7661">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地    址：</w:t>
      </w:r>
      <w:r>
        <w:rPr>
          <w:rFonts w:hint="eastAsia" w:ascii="仿宋" w:hAnsi="仿宋" w:eastAsia="仿宋" w:cs="仿宋"/>
          <w:color w:val="auto"/>
          <w:sz w:val="24"/>
          <w:highlight w:val="none"/>
          <w:lang w:eastAsia="zh-CN"/>
        </w:rPr>
        <w:t>绍兴市越城区平江路579号</w:t>
      </w:r>
    </w:p>
    <w:p w14:paraId="281FE409">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传    真：/</w:t>
      </w:r>
    </w:p>
    <w:p w14:paraId="75CE5A28">
      <w:pPr>
        <w:spacing w:line="288" w:lineRule="auto"/>
        <w:ind w:firstLine="480" w:firstLineChars="200"/>
        <w:rPr>
          <w:rFonts w:hint="eastAsia" w:ascii="仿宋" w:hAnsi="仿宋" w:eastAsia="仿宋" w:cs="仿宋"/>
          <w:color w:val="auto"/>
          <w:sz w:val="24"/>
          <w:highlight w:val="none"/>
        </w:rPr>
      </w:pPr>
      <w:bookmarkStart w:id="9" w:name="_Toc35393638"/>
      <w:bookmarkStart w:id="10" w:name="_Toc28359097"/>
      <w:bookmarkStart w:id="11" w:name="_Toc28359020"/>
      <w:bookmarkStart w:id="12" w:name="_Toc35393807"/>
      <w:r>
        <w:rPr>
          <w:rFonts w:hint="eastAsia" w:ascii="仿宋" w:hAnsi="仿宋" w:eastAsia="仿宋" w:cs="仿宋"/>
          <w:color w:val="auto"/>
          <w:sz w:val="24"/>
          <w:highlight w:val="none"/>
        </w:rPr>
        <w:t xml:space="preserve">项目联系人（询问）：王苑 </w:t>
      </w:r>
    </w:p>
    <w:p w14:paraId="203394E3">
      <w:pPr>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项目联系方式（询问）：0575-88614560</w:t>
      </w:r>
    </w:p>
    <w:p w14:paraId="73A78E49">
      <w:pPr>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质疑联系人：罗小标 </w:t>
      </w:r>
    </w:p>
    <w:p w14:paraId="397B0476">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highlight w:val="none"/>
        </w:rPr>
        <w:t>质疑联系方式：0575-88614560</w:t>
      </w:r>
    </w:p>
    <w:p w14:paraId="140E6A23">
      <w:pPr>
        <w:pStyle w:val="5"/>
        <w:pageBreakBefore w:val="0"/>
        <w:widowControl w:val="0"/>
        <w:numPr>
          <w:ilvl w:val="0"/>
          <w:numId w:val="0"/>
        </w:numPr>
        <w:kinsoku/>
        <w:wordWrap/>
        <w:overflowPunct/>
        <w:topLinePunct w:val="0"/>
        <w:autoSpaceDE/>
        <w:autoSpaceDN/>
        <w:bidi w:val="0"/>
        <w:spacing w:line="288"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color w:val="auto"/>
          <w:sz w:val="24"/>
          <w:szCs w:val="24"/>
        </w:rPr>
        <w:t>2.采购代理机构信息</w:t>
      </w:r>
      <w:bookmarkEnd w:id="9"/>
      <w:bookmarkEnd w:id="10"/>
      <w:bookmarkEnd w:id="11"/>
      <w:bookmarkEnd w:id="12"/>
      <w:r>
        <w:rPr>
          <w:rFonts w:hint="eastAsia" w:ascii="仿宋" w:hAnsi="仿宋" w:eastAsia="仿宋" w:cs="仿宋"/>
          <w:color w:val="auto"/>
          <w:sz w:val="24"/>
          <w:szCs w:val="24"/>
        </w:rPr>
        <w:t>：</w:t>
      </w:r>
    </w:p>
    <w:p w14:paraId="7F3816CE">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名    称：</w:t>
      </w:r>
      <w:r>
        <w:rPr>
          <w:rFonts w:hint="eastAsia" w:ascii="仿宋" w:hAnsi="仿宋" w:eastAsia="仿宋" w:cs="仿宋"/>
          <w:sz w:val="24"/>
        </w:rPr>
        <w:t>耀华建设管理有限公司</w:t>
      </w:r>
      <w:r>
        <w:rPr>
          <w:rFonts w:hint="eastAsia" w:ascii="仿宋" w:hAnsi="仿宋" w:eastAsia="仿宋" w:cs="仿宋"/>
          <w:color w:val="auto"/>
          <w:sz w:val="24"/>
        </w:rPr>
        <w:t xml:space="preserve">             </w:t>
      </w:r>
    </w:p>
    <w:p w14:paraId="1CFC60F1">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地    址：</w:t>
      </w:r>
      <w:r>
        <w:rPr>
          <w:rFonts w:hint="eastAsia" w:ascii="仿宋" w:hAnsi="仿宋" w:eastAsia="仿宋" w:cs="仿宋"/>
          <w:sz w:val="24"/>
        </w:rPr>
        <w:t>绍兴市越城区卧龙路1号裕众大厦B楼4楼</w:t>
      </w:r>
    </w:p>
    <w:p w14:paraId="4F0A0343">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传    真：/             </w:t>
      </w:r>
    </w:p>
    <w:p w14:paraId="0FC0E489">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项目联系人（询问）：</w:t>
      </w:r>
      <w:r>
        <w:rPr>
          <w:rFonts w:hint="eastAsia" w:ascii="仿宋" w:hAnsi="仿宋" w:eastAsia="仿宋" w:cs="仿宋"/>
          <w:kern w:val="0"/>
          <w:sz w:val="24"/>
          <w:lang w:val="en-US" w:eastAsia="zh-CN"/>
        </w:rPr>
        <w:t>凌静</w:t>
      </w:r>
      <w:r>
        <w:rPr>
          <w:rFonts w:hint="eastAsia" w:ascii="仿宋" w:hAnsi="仿宋" w:eastAsia="仿宋" w:cs="仿宋"/>
          <w:kern w:val="0"/>
          <w:sz w:val="24"/>
        </w:rPr>
        <w:t>、阮建宏</w:t>
      </w:r>
    </w:p>
    <w:p w14:paraId="3D8E03A9">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项目联系方式（询问）：</w:t>
      </w:r>
      <w:r>
        <w:rPr>
          <w:rFonts w:hint="eastAsia" w:ascii="仿宋" w:hAnsi="仿宋" w:eastAsia="仿宋" w:cs="仿宋"/>
          <w:sz w:val="24"/>
        </w:rPr>
        <w:t>0575-</w:t>
      </w:r>
      <w:r>
        <w:rPr>
          <w:rFonts w:hint="eastAsia" w:ascii="仿宋" w:hAnsi="仿宋" w:eastAsia="仿宋" w:cs="仿宋"/>
          <w:kern w:val="0"/>
          <w:sz w:val="24"/>
        </w:rPr>
        <w:t>88776697</w:t>
      </w:r>
    </w:p>
    <w:p w14:paraId="16668827">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质疑联系人：郭虹            </w:t>
      </w:r>
    </w:p>
    <w:p w14:paraId="76D1F8D3">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质疑联系方式：0575-88336881 </w:t>
      </w:r>
    </w:p>
    <w:p w14:paraId="203731B1">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b/>
          <w:color w:val="auto"/>
          <w:sz w:val="24"/>
        </w:rPr>
      </w:pPr>
      <w:bookmarkStart w:id="13" w:name="_Toc28359098"/>
      <w:bookmarkStart w:id="14" w:name="_Toc35393639"/>
      <w:bookmarkStart w:id="15" w:name="_Toc35393808"/>
      <w:bookmarkStart w:id="16" w:name="_Toc28359021"/>
      <w:r>
        <w:rPr>
          <w:rFonts w:hint="eastAsia" w:ascii="仿宋" w:hAnsi="仿宋" w:eastAsia="仿宋" w:cs="仿宋"/>
          <w:b/>
          <w:bCs/>
          <w:color w:val="auto"/>
          <w:sz w:val="24"/>
        </w:rPr>
        <w:t>3.</w:t>
      </w:r>
      <w:r>
        <w:rPr>
          <w:rFonts w:hint="eastAsia" w:ascii="仿宋" w:hAnsi="仿宋" w:eastAsia="仿宋" w:cs="仿宋"/>
          <w:b/>
          <w:color w:val="auto"/>
          <w:sz w:val="24"/>
        </w:rPr>
        <w:t xml:space="preserve"> 同级政府采购监督管理部门：            </w:t>
      </w:r>
    </w:p>
    <w:bookmarkEnd w:id="13"/>
    <w:bookmarkEnd w:id="14"/>
    <w:bookmarkEnd w:id="15"/>
    <w:bookmarkEnd w:id="16"/>
    <w:p w14:paraId="56786A89">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名    称：绍兴市财政局  </w:t>
      </w:r>
    </w:p>
    <w:p w14:paraId="0203A6DA">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地    址：绍兴市越城区凤林西路151号    </w:t>
      </w:r>
    </w:p>
    <w:p w14:paraId="54C6AD47">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传    真：0575-85209697 </w:t>
      </w:r>
    </w:p>
    <w:p w14:paraId="7C9F2D41">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 xml:space="preserve">联系人：张婷婷 </w:t>
      </w:r>
    </w:p>
    <w:p w14:paraId="43AD66D0">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监督投诉电话：</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 xml:space="preserve">0575-85209697     </w:t>
      </w:r>
    </w:p>
    <w:p w14:paraId="6131AF4D">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若对项目采购电子交易系统操作有疑问，可登录政采云（https://www.zcygov.cn/），点击右侧咨询小采，获取采小蜜智能服务管家帮助，或拨打政采云服务热线</w:t>
      </w:r>
      <w:r>
        <w:rPr>
          <w:rFonts w:hint="eastAsia" w:ascii="仿宋" w:hAnsi="仿宋" w:eastAsia="仿宋" w:cs="仿宋"/>
          <w:color w:val="auto"/>
          <w:sz w:val="24"/>
          <w:highlight w:val="none"/>
        </w:rPr>
        <w:t>95763</w:t>
      </w:r>
      <w:r>
        <w:rPr>
          <w:rFonts w:hint="eastAsia" w:ascii="仿宋" w:hAnsi="仿宋" w:eastAsia="仿宋" w:cs="仿宋"/>
          <w:color w:val="auto"/>
          <w:sz w:val="24"/>
        </w:rPr>
        <w:t>获取热线服务帮助。        </w:t>
      </w:r>
    </w:p>
    <w:p w14:paraId="4A5F57C6">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CA问题联系电话（人工）：汇信CA 400-888-4636；天谷CA 400-087-8198。</w:t>
      </w:r>
    </w:p>
    <w:p w14:paraId="50A155C2">
      <w:pPr>
        <w:widowControl/>
        <w:adjustRightInd/>
        <w:jc w:val="left"/>
        <w:rPr>
          <w:rFonts w:hint="eastAsia" w:ascii="仿宋" w:hAnsi="仿宋" w:eastAsia="仿宋" w:cs="仿宋"/>
          <w:b/>
          <w:color w:val="auto"/>
          <w:sz w:val="36"/>
          <w:szCs w:val="20"/>
        </w:rPr>
      </w:pPr>
      <w:r>
        <w:rPr>
          <w:rFonts w:hint="eastAsia" w:ascii="仿宋" w:hAnsi="仿宋" w:eastAsia="仿宋" w:cs="仿宋"/>
          <w:b/>
          <w:color w:val="auto"/>
          <w:sz w:val="36"/>
          <w:szCs w:val="20"/>
        </w:rPr>
        <w:br w:type="page"/>
      </w:r>
    </w:p>
    <w:p w14:paraId="02C76A5C">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0"/>
        <w:rPr>
          <w:rFonts w:hint="eastAsia" w:ascii="仿宋" w:hAnsi="仿宋" w:eastAsia="仿宋" w:cs="仿宋"/>
          <w:b/>
          <w:sz w:val="36"/>
          <w:szCs w:val="20"/>
        </w:rPr>
      </w:pPr>
      <w:r>
        <w:rPr>
          <w:rFonts w:hint="eastAsia" w:ascii="仿宋" w:hAnsi="仿宋" w:eastAsia="仿宋" w:cs="仿宋"/>
          <w:b/>
          <w:sz w:val="36"/>
          <w:szCs w:val="20"/>
        </w:rPr>
        <w:t>第二部分</w:t>
      </w:r>
      <w:bookmarkEnd w:id="2"/>
      <w:r>
        <w:rPr>
          <w:rFonts w:hint="eastAsia" w:ascii="仿宋" w:hAnsi="仿宋" w:eastAsia="仿宋" w:cs="仿宋"/>
          <w:b/>
          <w:sz w:val="36"/>
          <w:szCs w:val="20"/>
        </w:rPr>
        <w:t xml:space="preserve"> 投标须知</w:t>
      </w:r>
      <w:bookmarkEnd w:id="3"/>
    </w:p>
    <w:p w14:paraId="09058469">
      <w:pPr>
        <w:keepNext w:val="0"/>
        <w:keepLines w:val="0"/>
        <w:pageBreakBefore w:val="0"/>
        <w:widowControl w:val="0"/>
        <w:kinsoku/>
        <w:wordWrap/>
        <w:overflowPunct/>
        <w:topLinePunct w:val="0"/>
        <w:bidi w:val="0"/>
        <w:adjustRightInd/>
        <w:spacing w:line="288" w:lineRule="auto"/>
        <w:ind w:firstLine="3845" w:firstLineChars="1197"/>
        <w:outlineLvl w:val="0"/>
        <w:rPr>
          <w:rFonts w:hint="eastAsia" w:ascii="仿宋" w:hAnsi="仿宋" w:eastAsia="仿宋" w:cs="仿宋"/>
          <w:b/>
          <w:sz w:val="32"/>
          <w:szCs w:val="20"/>
        </w:rPr>
      </w:pPr>
      <w:r>
        <w:rPr>
          <w:rFonts w:hint="eastAsia" w:ascii="仿宋" w:hAnsi="仿宋" w:eastAsia="仿宋" w:cs="仿宋"/>
          <w:b/>
          <w:sz w:val="32"/>
          <w:szCs w:val="20"/>
        </w:rPr>
        <w:t>前附表</w:t>
      </w:r>
    </w:p>
    <w:tbl>
      <w:tblPr>
        <w:tblStyle w:val="64"/>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1754"/>
        <w:gridCol w:w="6616"/>
      </w:tblGrid>
      <w:tr w14:paraId="0F867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5EBCE739">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序号</w:t>
            </w:r>
          </w:p>
        </w:tc>
        <w:tc>
          <w:tcPr>
            <w:tcW w:w="8370" w:type="dxa"/>
            <w:gridSpan w:val="2"/>
            <w:vAlign w:val="center"/>
          </w:tcPr>
          <w:p w14:paraId="1CC93C50">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内　　　　容</w:t>
            </w:r>
          </w:p>
        </w:tc>
      </w:tr>
      <w:tr w14:paraId="15791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B569719">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1</w:t>
            </w:r>
          </w:p>
        </w:tc>
        <w:tc>
          <w:tcPr>
            <w:tcW w:w="8370" w:type="dxa"/>
            <w:gridSpan w:val="2"/>
            <w:vAlign w:val="center"/>
          </w:tcPr>
          <w:p w14:paraId="68CB4F1B">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sz w:val="24"/>
                <w:u w:val="single"/>
              </w:rPr>
            </w:pPr>
            <w:r>
              <w:rPr>
                <w:rFonts w:hint="eastAsia" w:ascii="仿宋" w:hAnsi="仿宋" w:eastAsia="仿宋" w:cs="仿宋"/>
                <w:b/>
                <w:sz w:val="24"/>
              </w:rPr>
              <w:t>投标人按照项目要求特许资格、资信证明文件（如有）：</w:t>
            </w:r>
          </w:p>
          <w:p w14:paraId="177F56AE">
            <w:pPr>
              <w:keepNext w:val="0"/>
              <w:keepLines w:val="0"/>
              <w:pageBreakBefore w:val="0"/>
              <w:widowControl w:val="0"/>
              <w:kinsoku/>
              <w:wordWrap/>
              <w:overflowPunct/>
              <w:topLinePunct w:val="0"/>
              <w:bidi w:val="0"/>
              <w:adjustRightInd w:val="0"/>
              <w:spacing w:line="288" w:lineRule="auto"/>
              <w:ind w:left="0" w:leftChars="0" w:right="0" w:rightChars="0" w:firstLine="480" w:firstLineChars="200"/>
              <w:rPr>
                <w:rFonts w:hint="eastAsia"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68095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4EBDEDCE">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2</w:t>
            </w:r>
          </w:p>
        </w:tc>
        <w:tc>
          <w:tcPr>
            <w:tcW w:w="8370" w:type="dxa"/>
            <w:gridSpan w:val="2"/>
            <w:vAlign w:val="center"/>
          </w:tcPr>
          <w:p w14:paraId="64D174F7">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b/>
                <w:sz w:val="24"/>
              </w:rPr>
            </w:pPr>
            <w:r>
              <w:rPr>
                <w:rFonts w:hint="eastAsia" w:ascii="仿宋" w:hAnsi="仿宋" w:eastAsia="仿宋" w:cs="仿宋"/>
                <w:b/>
                <w:sz w:val="24"/>
              </w:rPr>
              <w:t>资格审查方式：</w:t>
            </w:r>
          </w:p>
          <w:p w14:paraId="114E1E71">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b/>
                <w:sz w:val="24"/>
              </w:rPr>
            </w:pPr>
            <w:r>
              <w:rPr>
                <w:rFonts w:hint="eastAsia" w:ascii="仿宋" w:hAnsi="仿宋" w:eastAsia="仿宋" w:cs="仿宋"/>
                <w:b/>
                <w:sz w:val="24"/>
              </w:rPr>
              <w:t>1.资格后审。</w:t>
            </w:r>
          </w:p>
          <w:p w14:paraId="52F7501B">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b/>
                <w:sz w:val="24"/>
              </w:rPr>
            </w:pPr>
            <w:r>
              <w:rPr>
                <w:rFonts w:hint="eastAsia" w:ascii="仿宋" w:hAnsi="仿宋" w:eastAsia="仿宋" w:cs="仿宋"/>
                <w:b/>
                <w:sz w:val="24"/>
              </w:rPr>
              <w:t>2.法定代表人的被授权委托人必须是投标单位职工。</w:t>
            </w:r>
            <w:r>
              <w:rPr>
                <w:rFonts w:hint="eastAsia" w:ascii="仿宋" w:hAnsi="仿宋" w:eastAsia="仿宋" w:cs="仿宋"/>
                <w:b/>
                <w:sz w:val="24"/>
                <w:highlight w:val="none"/>
              </w:rPr>
              <w:t>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0AC25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7E46D799">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3</w:t>
            </w:r>
          </w:p>
        </w:tc>
        <w:tc>
          <w:tcPr>
            <w:tcW w:w="8370" w:type="dxa"/>
            <w:gridSpan w:val="2"/>
            <w:vAlign w:val="center"/>
          </w:tcPr>
          <w:p w14:paraId="5847717D">
            <w:pPr>
              <w:keepNext w:val="0"/>
              <w:keepLines w:val="0"/>
              <w:pageBreakBefore w:val="0"/>
              <w:widowControl w:val="0"/>
              <w:kinsoku/>
              <w:wordWrap/>
              <w:overflowPunct/>
              <w:topLinePunct w:val="0"/>
              <w:autoSpaceDE w:val="0"/>
              <w:autoSpaceDN w:val="0"/>
              <w:bidi w:val="0"/>
              <w:adjustRightInd w:val="0"/>
              <w:spacing w:line="288" w:lineRule="auto"/>
              <w:ind w:left="0" w:leftChars="0" w:right="0" w:rightChars="0"/>
              <w:textAlignment w:val="bottom"/>
              <w:rPr>
                <w:rFonts w:hint="eastAsia"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14:paraId="090CD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0C35A9AB">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4</w:t>
            </w:r>
          </w:p>
        </w:tc>
        <w:tc>
          <w:tcPr>
            <w:tcW w:w="8370" w:type="dxa"/>
            <w:gridSpan w:val="2"/>
            <w:vAlign w:val="center"/>
          </w:tcPr>
          <w:p w14:paraId="65C495BB">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14:paraId="3D44B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13182FA7">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5</w:t>
            </w:r>
          </w:p>
        </w:tc>
        <w:tc>
          <w:tcPr>
            <w:tcW w:w="8370" w:type="dxa"/>
            <w:gridSpan w:val="2"/>
            <w:vAlign w:val="center"/>
          </w:tcPr>
          <w:p w14:paraId="25CECCBB">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sz w:val="24"/>
              </w:rPr>
            </w:pPr>
            <w:r>
              <w:rPr>
                <w:rFonts w:hint="eastAsia" w:ascii="仿宋" w:hAnsi="仿宋" w:eastAsia="仿宋" w:cs="仿宋"/>
                <w:b/>
                <w:sz w:val="24"/>
              </w:rPr>
              <w:t>分包：</w:t>
            </w:r>
            <w:sdt>
              <w:sdtPr>
                <w:rPr>
                  <w:rFonts w:hint="eastAsia" w:ascii="仿宋" w:hAnsi="仿宋" w:eastAsia="仿宋" w:cs="仿宋"/>
                  <w:color w:val="auto"/>
                  <w:sz w:val="24"/>
                </w:rPr>
                <w:id w:val="147477022"/>
              </w:sdtPr>
              <w:sdtEndPr>
                <w:rPr>
                  <w:rFonts w:hint="eastAsia" w:ascii="仿宋" w:hAnsi="仿宋" w:eastAsia="仿宋" w:cs="仿宋"/>
                  <w:color w:val="auto"/>
                  <w:sz w:val="24"/>
                </w:rPr>
              </w:sdtEndPr>
              <w:sdtContent>
                <w:r>
                  <w:rPr>
                    <w:rFonts w:hint="eastAsia" w:ascii="仿宋" w:hAnsi="仿宋" w:eastAsia="仿宋" w:cs="仿宋"/>
                    <w:color w:val="auto"/>
                    <w:sz w:val="24"/>
                  </w:rPr>
                  <w:sym w:font="Wingdings" w:char="00A8"/>
                </w:r>
              </w:sdtContent>
            </w:sdt>
            <w:r>
              <w:rPr>
                <w:rFonts w:hint="eastAsia" w:ascii="仿宋" w:hAnsi="仿宋" w:eastAsia="仿宋" w:cs="仿宋"/>
                <w:kern w:val="0"/>
                <w:sz w:val="24"/>
              </w:rPr>
              <w:t xml:space="preserve"> A</w:t>
            </w:r>
            <w:r>
              <w:rPr>
                <w:rFonts w:hint="eastAsia" w:ascii="仿宋" w:hAnsi="仿宋" w:eastAsia="仿宋" w:cs="仿宋"/>
                <w:sz w:val="24"/>
              </w:rPr>
              <w:t>同意将非主体、非关键性的</w:t>
            </w:r>
            <w:r>
              <w:rPr>
                <w:rFonts w:hint="eastAsia" w:ascii="仿宋" w:hAnsi="仿宋" w:eastAsia="仿宋" w:cs="仿宋"/>
                <w:sz w:val="24"/>
                <w:u w:val="single"/>
              </w:rPr>
              <w:t xml:space="preserve">             </w:t>
            </w:r>
            <w:r>
              <w:rPr>
                <w:rFonts w:hint="eastAsia" w:ascii="仿宋" w:hAnsi="仿宋" w:eastAsia="仿宋" w:cs="仿宋"/>
                <w:sz w:val="24"/>
              </w:rPr>
              <w:t>工作分包。</w:t>
            </w:r>
          </w:p>
          <w:p w14:paraId="22F9CAFF">
            <w:pPr>
              <w:keepNext w:val="0"/>
              <w:keepLines w:val="0"/>
              <w:pageBreakBefore w:val="0"/>
              <w:widowControl w:val="0"/>
              <w:kinsoku/>
              <w:wordWrap/>
              <w:overflowPunct/>
              <w:topLinePunct w:val="0"/>
              <w:bidi w:val="0"/>
              <w:adjustRightInd w:val="0"/>
              <w:spacing w:line="288" w:lineRule="auto"/>
              <w:ind w:left="0" w:leftChars="0" w:right="0" w:rightChars="0" w:firstLine="720" w:firstLineChars="300"/>
              <w:rPr>
                <w:rFonts w:hint="eastAsia" w:ascii="仿宋" w:hAnsi="仿宋" w:eastAsia="仿宋" w:cs="仿宋"/>
                <w:b/>
                <w:sz w:val="24"/>
              </w:rPr>
            </w:pPr>
            <w:sdt>
              <w:sdtPr>
                <w:rPr>
                  <w:rFonts w:hint="eastAsia" w:ascii="仿宋" w:hAnsi="仿宋" w:eastAsia="仿宋" w:cs="仿宋"/>
                  <w:color w:val="auto"/>
                  <w:sz w:val="24"/>
                </w:rPr>
                <w:id w:val="147457382"/>
              </w:sdtPr>
              <w:sdtEndPr>
                <w:rPr>
                  <w:rFonts w:hint="eastAsia" w:ascii="仿宋" w:hAnsi="仿宋" w:eastAsia="仿宋" w:cs="仿宋"/>
                  <w:color w:val="auto"/>
                  <w:sz w:val="24"/>
                </w:rPr>
              </w:sdtEndPr>
              <w:sdtContent>
                <w:r>
                  <w:rPr>
                    <w:rFonts w:hint="eastAsia" w:ascii="仿宋" w:hAnsi="仿宋" w:eastAsia="仿宋" w:cs="仿宋"/>
                    <w:color w:val="auto"/>
                    <w:sz w:val="24"/>
                  </w:rPr>
                  <w:sym w:font="Wingdings" w:char="00FE"/>
                </w:r>
              </w:sdtContent>
            </w:sdt>
            <w:r>
              <w:rPr>
                <w:rFonts w:hint="eastAsia" w:ascii="仿宋" w:hAnsi="仿宋" w:eastAsia="仿宋" w:cs="仿宋"/>
                <w:kern w:val="0"/>
                <w:sz w:val="24"/>
              </w:rPr>
              <w:t xml:space="preserve"> B</w:t>
            </w:r>
            <w:r>
              <w:rPr>
                <w:rFonts w:hint="eastAsia" w:ascii="仿宋" w:hAnsi="仿宋" w:eastAsia="仿宋" w:cs="仿宋"/>
                <w:sz w:val="24"/>
              </w:rPr>
              <w:t>不同意分包。</w:t>
            </w:r>
          </w:p>
        </w:tc>
      </w:tr>
      <w:tr w14:paraId="1D21E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43AAC1AE">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6</w:t>
            </w:r>
          </w:p>
        </w:tc>
        <w:tc>
          <w:tcPr>
            <w:tcW w:w="8370" w:type="dxa"/>
            <w:gridSpan w:val="2"/>
            <w:vAlign w:val="center"/>
          </w:tcPr>
          <w:p w14:paraId="3D93918C">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14:paraId="4AB07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50D91E2E">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7</w:t>
            </w:r>
          </w:p>
        </w:tc>
        <w:tc>
          <w:tcPr>
            <w:tcW w:w="8370" w:type="dxa"/>
            <w:gridSpan w:val="2"/>
            <w:vAlign w:val="center"/>
          </w:tcPr>
          <w:p w14:paraId="1CFD9F08">
            <w:pPr>
              <w:keepNext w:val="0"/>
              <w:keepLines w:val="0"/>
              <w:pageBreakBefore w:val="0"/>
              <w:widowControl w:val="0"/>
              <w:kinsoku/>
              <w:wordWrap/>
              <w:overflowPunct/>
              <w:topLinePunct w:val="0"/>
              <w:autoSpaceDE w:val="0"/>
              <w:autoSpaceDN w:val="0"/>
              <w:bidi w:val="0"/>
              <w:adjustRightInd w:val="0"/>
              <w:spacing w:line="288" w:lineRule="auto"/>
              <w:ind w:left="0" w:leftChars="0" w:right="0" w:rightChars="0"/>
              <w:textAlignment w:val="bottom"/>
              <w:rPr>
                <w:rFonts w:hint="eastAsia" w:ascii="仿宋" w:hAnsi="仿宋" w:eastAsia="仿宋" w:cs="仿宋"/>
                <w:b/>
                <w:sz w:val="24"/>
              </w:rPr>
            </w:pPr>
            <w:r>
              <w:rPr>
                <w:rFonts w:hint="eastAsia" w:ascii="仿宋" w:hAnsi="仿宋" w:eastAsia="仿宋" w:cs="仿宋"/>
                <w:b/>
                <w:sz w:val="24"/>
              </w:rPr>
              <w:t>开标前答疑会或现场考察：</w:t>
            </w:r>
          </w:p>
          <w:p w14:paraId="6B55A7DC">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sz w:val="24"/>
              </w:rPr>
            </w:pPr>
            <w:sdt>
              <w:sdtPr>
                <w:rPr>
                  <w:rFonts w:hint="eastAsia" w:ascii="仿宋" w:hAnsi="仿宋" w:eastAsia="仿宋" w:cs="仿宋"/>
                  <w:color w:val="auto"/>
                  <w:sz w:val="24"/>
                </w:rPr>
                <w:id w:val="147475236"/>
              </w:sdtPr>
              <w:sdtEndPr>
                <w:rPr>
                  <w:rFonts w:hint="eastAsia" w:ascii="仿宋" w:hAnsi="仿宋" w:eastAsia="仿宋" w:cs="仿宋"/>
                  <w:color w:val="auto"/>
                  <w:sz w:val="24"/>
                </w:rPr>
              </w:sdtEndPr>
              <w:sdtContent>
                <w:r>
                  <w:rPr>
                    <w:rFonts w:hint="eastAsia" w:ascii="仿宋" w:hAnsi="仿宋" w:eastAsia="仿宋" w:cs="仿宋"/>
                    <w:color w:val="auto"/>
                    <w:sz w:val="24"/>
                  </w:rPr>
                  <w:sym w:font="Wingdings" w:char="00FE"/>
                </w:r>
              </w:sdtContent>
            </w:sdt>
            <w:r>
              <w:rPr>
                <w:rFonts w:hint="eastAsia" w:ascii="仿宋" w:hAnsi="仿宋" w:eastAsia="仿宋" w:cs="仿宋"/>
                <w:kern w:val="0"/>
                <w:sz w:val="24"/>
              </w:rPr>
              <w:t>A</w:t>
            </w:r>
            <w:r>
              <w:rPr>
                <w:rFonts w:hint="eastAsia" w:ascii="仿宋" w:hAnsi="仿宋" w:eastAsia="仿宋" w:cs="仿宋"/>
                <w:sz w:val="24"/>
              </w:rPr>
              <w:t>不组织。</w:t>
            </w:r>
          </w:p>
          <w:p w14:paraId="077C8896">
            <w:pPr>
              <w:keepNext w:val="0"/>
              <w:keepLines w:val="0"/>
              <w:pageBreakBefore w:val="0"/>
              <w:widowControl w:val="0"/>
              <w:kinsoku/>
              <w:wordWrap/>
              <w:overflowPunct/>
              <w:topLinePunct w:val="0"/>
              <w:autoSpaceDE w:val="0"/>
              <w:autoSpaceDN w:val="0"/>
              <w:bidi w:val="0"/>
              <w:adjustRightInd w:val="0"/>
              <w:spacing w:line="288" w:lineRule="auto"/>
              <w:ind w:left="0" w:leftChars="0" w:right="0" w:rightChars="0"/>
              <w:textAlignment w:val="bottom"/>
              <w:rPr>
                <w:rFonts w:hint="eastAsia" w:ascii="仿宋" w:hAnsi="仿宋" w:eastAsia="仿宋" w:cs="仿宋"/>
                <w:b/>
                <w:sz w:val="24"/>
              </w:rPr>
            </w:pPr>
            <w:sdt>
              <w:sdtPr>
                <w:rPr>
                  <w:rFonts w:hint="eastAsia" w:ascii="仿宋" w:hAnsi="仿宋" w:eastAsia="仿宋" w:cs="仿宋"/>
                  <w:color w:val="auto"/>
                  <w:sz w:val="24"/>
                </w:rPr>
                <w:id w:val="147462361"/>
              </w:sdtPr>
              <w:sdtEndPr>
                <w:rPr>
                  <w:rFonts w:hint="eastAsia" w:ascii="仿宋" w:hAnsi="仿宋" w:eastAsia="仿宋" w:cs="仿宋"/>
                  <w:color w:val="auto"/>
                  <w:sz w:val="24"/>
                </w:rPr>
              </w:sdtEndPr>
              <w:sdtContent>
                <w:r>
                  <w:rPr>
                    <w:rFonts w:hint="eastAsia" w:ascii="仿宋" w:hAnsi="仿宋" w:eastAsia="仿宋" w:cs="仿宋"/>
                    <w:color w:val="auto"/>
                    <w:sz w:val="24"/>
                  </w:rPr>
                  <w:sym w:font="Wingdings" w:char="00A8"/>
                </w:r>
              </w:sdtContent>
            </w:sdt>
            <w:r>
              <w:rPr>
                <w:rFonts w:hint="eastAsia" w:ascii="仿宋" w:hAnsi="仿宋" w:eastAsia="仿宋" w:cs="仿宋"/>
                <w:kern w:val="0"/>
                <w:sz w:val="24"/>
              </w:rPr>
              <w:t>B组织，</w:t>
            </w:r>
            <w:r>
              <w:rPr>
                <w:rFonts w:hint="eastAsia" w:ascii="仿宋" w:hAnsi="仿宋" w:eastAsia="仿宋" w:cs="仿宋"/>
                <w:sz w:val="24"/>
              </w:rPr>
              <w:t>时间：</w:t>
            </w:r>
            <w:r>
              <w:rPr>
                <w:rFonts w:hint="eastAsia" w:ascii="仿宋" w:hAnsi="仿宋" w:eastAsia="仿宋" w:cs="仿宋"/>
                <w:sz w:val="24"/>
                <w:u w:val="single"/>
              </w:rPr>
              <w:t xml:space="preserve">      </w:t>
            </w:r>
            <w:r>
              <w:rPr>
                <w:rFonts w:hint="eastAsia" w:ascii="仿宋" w:hAnsi="仿宋" w:eastAsia="仿宋" w:cs="仿宋"/>
                <w:sz w:val="24"/>
              </w:rPr>
              <w:t>,地点：</w:t>
            </w:r>
            <w:r>
              <w:rPr>
                <w:rFonts w:hint="eastAsia" w:ascii="仿宋" w:hAnsi="仿宋" w:eastAsia="仿宋" w:cs="仿宋"/>
                <w:sz w:val="24"/>
                <w:u w:val="single"/>
              </w:rPr>
              <w:t xml:space="preserve">      </w:t>
            </w:r>
            <w:r>
              <w:rPr>
                <w:rFonts w:hint="eastAsia" w:ascii="仿宋" w:hAnsi="仿宋" w:eastAsia="仿宋" w:cs="仿宋"/>
                <w:sz w:val="24"/>
              </w:rPr>
              <w:t>，联系人：</w:t>
            </w:r>
            <w:r>
              <w:rPr>
                <w:rFonts w:hint="eastAsia" w:ascii="仿宋" w:hAnsi="仿宋" w:eastAsia="仿宋" w:cs="仿宋"/>
                <w:sz w:val="24"/>
                <w:u w:val="single"/>
              </w:rPr>
              <w:t xml:space="preserve">      </w:t>
            </w:r>
            <w:r>
              <w:rPr>
                <w:rFonts w:hint="eastAsia" w:ascii="仿宋" w:hAnsi="仿宋" w:eastAsia="仿宋" w:cs="仿宋"/>
                <w:sz w:val="24"/>
              </w:rPr>
              <w:t>，联系方式：</w:t>
            </w:r>
            <w:r>
              <w:rPr>
                <w:rFonts w:hint="eastAsia" w:ascii="仿宋" w:hAnsi="仿宋" w:eastAsia="仿宋" w:cs="仿宋"/>
                <w:sz w:val="24"/>
                <w:u w:val="single"/>
              </w:rPr>
              <w:t xml:space="preserve">      </w:t>
            </w:r>
            <w:r>
              <w:rPr>
                <w:rFonts w:hint="eastAsia" w:ascii="仿宋" w:hAnsi="仿宋" w:eastAsia="仿宋" w:cs="仿宋"/>
                <w:sz w:val="24"/>
                <w:szCs w:val="20"/>
              </w:rPr>
              <w:t>。</w:t>
            </w:r>
          </w:p>
        </w:tc>
      </w:tr>
      <w:tr w14:paraId="2FF3E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75A76F02">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8</w:t>
            </w:r>
          </w:p>
        </w:tc>
        <w:tc>
          <w:tcPr>
            <w:tcW w:w="8370" w:type="dxa"/>
            <w:gridSpan w:val="2"/>
            <w:vAlign w:val="center"/>
          </w:tcPr>
          <w:p w14:paraId="0B5A2F4A">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276157D3">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color w:val="auto"/>
                <w:sz w:val="24"/>
                <w:highlight w:val="none"/>
              </w:rPr>
            </w:pPr>
            <w:sdt>
              <w:sdtPr>
                <w:rPr>
                  <w:rFonts w:hint="eastAsia" w:ascii="仿宋" w:hAnsi="仿宋" w:eastAsia="仿宋" w:cs="仿宋"/>
                  <w:color w:val="auto"/>
                  <w:sz w:val="24"/>
                </w:rPr>
                <w:id w:val="147471698"/>
              </w:sdtPr>
              <w:sdtEndPr>
                <w:rPr>
                  <w:rFonts w:hint="eastAsia" w:ascii="仿宋" w:hAnsi="仿宋" w:eastAsia="仿宋" w:cs="仿宋"/>
                  <w:color w:val="auto"/>
                  <w:sz w:val="24"/>
                </w:rPr>
              </w:sdtEndPr>
              <w:sdtContent>
                <w:r>
                  <w:rPr>
                    <w:rFonts w:hint="eastAsia" w:ascii="仿宋" w:hAnsi="仿宋" w:eastAsia="仿宋" w:cs="仿宋"/>
                    <w:color w:val="auto"/>
                    <w:sz w:val="24"/>
                  </w:rPr>
                  <w:sym w:font="Wingdings" w:char="00FE"/>
                </w:r>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23351FD3">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color w:val="auto"/>
                <w:kern w:val="0"/>
                <w:sz w:val="24"/>
                <w:highlight w:val="none"/>
              </w:rPr>
            </w:pPr>
            <w:sdt>
              <w:sdtPr>
                <w:rPr>
                  <w:rFonts w:hint="eastAsia" w:ascii="仿宋" w:hAnsi="仿宋" w:eastAsia="仿宋" w:cs="仿宋"/>
                  <w:color w:val="auto"/>
                  <w:sz w:val="24"/>
                </w:rPr>
                <w:id w:val="147482599"/>
              </w:sdtPr>
              <w:sdtEndPr>
                <w:rPr>
                  <w:rFonts w:hint="eastAsia" w:ascii="仿宋" w:hAnsi="仿宋" w:eastAsia="仿宋" w:cs="仿宋"/>
                  <w:color w:val="auto"/>
                  <w:sz w:val="24"/>
                </w:rPr>
              </w:sdtEndPr>
              <w:sdtContent>
                <w:r>
                  <w:rPr>
                    <w:rFonts w:hint="eastAsia" w:ascii="仿宋" w:hAnsi="仿宋" w:eastAsia="仿宋" w:cs="仿宋"/>
                    <w:color w:val="auto"/>
                    <w:sz w:val="24"/>
                  </w:rPr>
                  <w:sym w:font="Wingdings" w:char="00A8"/>
                </w:r>
              </w:sdtContent>
            </w:sdt>
            <w:r>
              <w:rPr>
                <w:rFonts w:hint="eastAsia" w:ascii="仿宋" w:hAnsi="仿宋" w:eastAsia="仿宋" w:cs="仿宋"/>
                <w:color w:val="auto"/>
                <w:kern w:val="0"/>
                <w:sz w:val="24"/>
                <w:highlight w:val="none"/>
              </w:rPr>
              <w:t>B要求提供，</w:t>
            </w:r>
          </w:p>
          <w:p w14:paraId="16AAABBC">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173565EB">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7EB71FE0">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0516B9CF">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65439F4E">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190C2746">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7858A973">
            <w:pPr>
              <w:keepNext w:val="0"/>
              <w:keepLines w:val="0"/>
              <w:pageBreakBefore w:val="0"/>
              <w:widowControl w:val="0"/>
              <w:kinsoku/>
              <w:wordWrap/>
              <w:overflowPunct/>
              <w:topLinePunct w:val="0"/>
              <w:autoSpaceDE w:val="0"/>
              <w:autoSpaceDN w:val="0"/>
              <w:bidi w:val="0"/>
              <w:adjustRightInd w:val="0"/>
              <w:spacing w:line="288" w:lineRule="auto"/>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p w14:paraId="077B9FBC">
            <w:pPr>
              <w:keepNext w:val="0"/>
              <w:keepLines w:val="0"/>
              <w:pageBreakBefore w:val="0"/>
              <w:widowControl w:val="0"/>
              <w:kinsoku/>
              <w:wordWrap/>
              <w:overflowPunct/>
              <w:topLinePunct w:val="0"/>
              <w:autoSpaceDE w:val="0"/>
              <w:autoSpaceDN w:val="0"/>
              <w:bidi w:val="0"/>
              <w:adjustRightInd w:val="0"/>
              <w:spacing w:line="288" w:lineRule="auto"/>
              <w:ind w:left="0" w:leftChars="0" w:right="0" w:rightChars="0"/>
              <w:jc w:val="left"/>
              <w:rPr>
                <w:rFonts w:hint="default"/>
                <w:color w:val="auto"/>
                <w:highlight w:val="none"/>
                <w:lang w:val="en-US"/>
              </w:rPr>
            </w:pPr>
            <w:r>
              <w:rPr>
                <w:rFonts w:hint="eastAsia" w:ascii="仿宋" w:hAnsi="仿宋" w:eastAsia="仿宋" w:cs="仿宋"/>
                <w:b w:val="0"/>
                <w:bCs w:val="0"/>
                <w:color w:val="auto"/>
                <w:sz w:val="24"/>
                <w:highlight w:val="none"/>
              </w:rPr>
              <w:t>（</w:t>
            </w:r>
            <w:r>
              <w:rPr>
                <w:rFonts w:hint="default" w:ascii="仿宋" w:hAnsi="仿宋" w:eastAsia="仿宋" w:cs="仿宋"/>
                <w:b w:val="0"/>
                <w:bCs w:val="0"/>
                <w:color w:val="auto"/>
                <w:sz w:val="24"/>
                <w:highlight w:val="none"/>
                <w:lang w:val="en-US"/>
              </w:rPr>
              <w:t>8</w:t>
            </w:r>
            <w:r>
              <w:rPr>
                <w:rFonts w:hint="eastAsia" w:ascii="仿宋" w:hAnsi="仿宋" w:eastAsia="仿宋" w:cs="仿宋"/>
                <w:b w:val="0"/>
                <w:bCs w:val="0"/>
                <w:color w:val="auto"/>
                <w:sz w:val="24"/>
                <w:highlight w:val="none"/>
              </w:rPr>
              <w:t>）未按招标文件要求提供样品或提供样品不满足采购需求实质性条件的，投标无效。</w:t>
            </w:r>
          </w:p>
        </w:tc>
      </w:tr>
      <w:tr w14:paraId="583A4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42464411">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9</w:t>
            </w:r>
          </w:p>
        </w:tc>
        <w:tc>
          <w:tcPr>
            <w:tcW w:w="8370" w:type="dxa"/>
            <w:gridSpan w:val="2"/>
            <w:vAlign w:val="center"/>
          </w:tcPr>
          <w:p w14:paraId="4D1E8F52">
            <w:pPr>
              <w:keepNext w:val="0"/>
              <w:keepLines w:val="0"/>
              <w:pageBreakBefore w:val="0"/>
              <w:widowControl w:val="0"/>
              <w:kinsoku/>
              <w:wordWrap/>
              <w:overflowPunct/>
              <w:topLinePunct w:val="0"/>
              <w:bidi w:val="0"/>
              <w:spacing w:beforeLines="0" w:afterLines="0" w:line="288" w:lineRule="auto"/>
              <w:rPr>
                <w:rFonts w:hint="eastAsia"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方案讲解演示：</w:t>
            </w:r>
          </w:p>
          <w:p w14:paraId="1BA94C1B">
            <w:pPr>
              <w:keepNext w:val="0"/>
              <w:keepLines w:val="0"/>
              <w:pageBreakBefore w:val="0"/>
              <w:widowControl w:val="0"/>
              <w:kinsoku/>
              <w:wordWrap/>
              <w:overflowPunct/>
              <w:topLinePunct w:val="0"/>
              <w:bidi w:val="0"/>
              <w:spacing w:beforeLines="0" w:afterLines="0" w:line="288" w:lineRule="auto"/>
              <w:rPr>
                <w:rFonts w:hint="eastAsia" w:ascii="仿宋" w:hAnsi="仿宋" w:eastAsia="仿宋" w:cs="仿宋"/>
                <w:color w:val="auto"/>
                <w:sz w:val="24"/>
                <w:szCs w:val="24"/>
                <w:highlight w:val="none"/>
              </w:rPr>
            </w:pPr>
            <w:sdt>
              <w:sdtPr>
                <w:rPr>
                  <w:rFonts w:hint="eastAsia" w:ascii="仿宋" w:hAnsi="仿宋" w:eastAsia="仿宋" w:cs="仿宋"/>
                  <w:color w:val="auto"/>
                  <w:sz w:val="24"/>
                </w:rPr>
                <w:id w:val="147482272"/>
              </w:sdtPr>
              <w:sdtEndPr>
                <w:rPr>
                  <w:rFonts w:hint="eastAsia" w:ascii="仿宋" w:hAnsi="仿宋" w:eastAsia="仿宋" w:cs="仿宋"/>
                  <w:color w:val="auto"/>
                  <w:sz w:val="24"/>
                </w:rPr>
              </w:sdtEndPr>
              <w:sdtContent>
                <w:r>
                  <w:rPr>
                    <w:rFonts w:hint="eastAsia" w:ascii="仿宋" w:hAnsi="仿宋" w:eastAsia="仿宋" w:cs="仿宋"/>
                    <w:color w:val="auto"/>
                    <w:sz w:val="24"/>
                  </w:rPr>
                  <w:sym w:font="Wingdings" w:char="00FE"/>
                </w:r>
              </w:sdtContent>
            </w:sdt>
            <w:r>
              <w:rPr>
                <w:rFonts w:hint="eastAsia" w:ascii="仿宋" w:hAnsi="仿宋" w:eastAsia="仿宋" w:cs="仿宋"/>
                <w:color w:val="auto"/>
                <w:sz w:val="24"/>
                <w:szCs w:val="24"/>
                <w:highlight w:val="none"/>
              </w:rPr>
              <w:t>A无方案讲解演示。</w:t>
            </w:r>
          </w:p>
          <w:p w14:paraId="74082F3B">
            <w:pPr>
              <w:keepNext w:val="0"/>
              <w:keepLines w:val="0"/>
              <w:pageBreakBefore w:val="0"/>
              <w:widowControl w:val="0"/>
              <w:kinsoku/>
              <w:wordWrap/>
              <w:overflowPunct/>
              <w:topLinePunct w:val="0"/>
              <w:bidi w:val="0"/>
              <w:spacing w:beforeLines="0" w:afterLines="0" w:line="288" w:lineRule="auto"/>
              <w:rPr>
                <w:rFonts w:hint="eastAsia" w:ascii="仿宋" w:hAnsi="仿宋" w:eastAsia="仿宋" w:cs="仿宋"/>
                <w:b/>
                <w:color w:val="auto"/>
                <w:sz w:val="24"/>
                <w:szCs w:val="24"/>
                <w:highlight w:val="none"/>
              </w:rPr>
            </w:pPr>
            <w:sdt>
              <w:sdtPr>
                <w:rPr>
                  <w:rFonts w:hint="eastAsia" w:ascii="仿宋" w:hAnsi="仿宋" w:eastAsia="仿宋" w:cs="仿宋"/>
                  <w:color w:val="auto"/>
                  <w:sz w:val="24"/>
                </w:rPr>
                <w:id w:val="147483382"/>
              </w:sdtPr>
              <w:sdtEndPr>
                <w:rPr>
                  <w:rFonts w:hint="eastAsia" w:ascii="仿宋" w:hAnsi="仿宋" w:eastAsia="仿宋" w:cs="仿宋"/>
                  <w:color w:val="auto"/>
                  <w:sz w:val="24"/>
                </w:rPr>
              </w:sdtEndPr>
              <w:sdtContent>
                <w:r>
                  <w:rPr>
                    <w:rFonts w:hint="eastAsia" w:ascii="仿宋" w:hAnsi="仿宋" w:eastAsia="仿宋" w:cs="仿宋"/>
                    <w:color w:val="auto"/>
                    <w:sz w:val="24"/>
                  </w:rPr>
                  <w:sym w:font="Wingdings" w:char="00A8"/>
                </w:r>
              </w:sdtContent>
            </w:sdt>
            <w:r>
              <w:rPr>
                <w:rFonts w:hint="eastAsia" w:ascii="仿宋" w:hAnsi="仿宋" w:eastAsia="仿宋" w:cs="仿宋"/>
                <w:color w:val="auto"/>
                <w:sz w:val="24"/>
                <w:szCs w:val="24"/>
                <w:highlight w:val="none"/>
              </w:rPr>
              <w:t>B有方案讲解演示：</w:t>
            </w:r>
          </w:p>
          <w:p w14:paraId="6AA1625B">
            <w:pPr>
              <w:keepNext w:val="0"/>
              <w:keepLines w:val="0"/>
              <w:pageBreakBefore w:val="0"/>
              <w:widowControl w:val="0"/>
              <w:kinsoku/>
              <w:wordWrap/>
              <w:overflowPunct/>
              <w:topLinePunct w:val="0"/>
              <w:bidi w:val="0"/>
              <w:spacing w:beforeLines="0" w:afterLines="0" w:line="288" w:lineRule="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u w:val="single"/>
                <w:lang w:val="en-US" w:eastAsia="zh-CN"/>
              </w:rPr>
              <w:t xml:space="preserve"> 15 </w:t>
            </w:r>
            <w:r>
              <w:rPr>
                <w:rFonts w:hint="eastAsia" w:ascii="仿宋" w:hAnsi="仿宋" w:eastAsia="仿宋" w:cs="仿宋"/>
                <w:color w:val="auto"/>
                <w:sz w:val="24"/>
                <w:szCs w:val="24"/>
                <w:highlight w:val="none"/>
                <w:lang w:val="zh-CN"/>
              </w:rPr>
              <w:t>分钟，讲解次序以投标文件解密时间先后次序为准。讲解演示结束后按要求解答评标委员会提问。</w:t>
            </w:r>
          </w:p>
          <w:p w14:paraId="25A0ACBA">
            <w:pPr>
              <w:keepNext w:val="0"/>
              <w:keepLines w:val="0"/>
              <w:pageBreakBefore w:val="0"/>
              <w:widowControl w:val="0"/>
              <w:kinsoku/>
              <w:wordWrap/>
              <w:overflowPunct/>
              <w:topLinePunct w:val="0"/>
              <w:bidi w:val="0"/>
              <w:spacing w:beforeLines="0" w:afterLines="0" w:line="288" w:lineRule="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14:paraId="5864CBB9">
            <w:pPr>
              <w:keepNext w:val="0"/>
              <w:keepLines w:val="0"/>
              <w:pageBreakBefore w:val="0"/>
              <w:widowControl w:val="0"/>
              <w:kinsoku/>
              <w:wordWrap/>
              <w:overflowPunct/>
              <w:topLinePunct w:val="0"/>
              <w:bidi w:val="0"/>
              <w:spacing w:beforeLines="0" w:afterLines="0" w:line="288" w:lineRule="auto"/>
              <w:rPr>
                <w:rFonts w:hint="eastAsia" w:ascii="仿宋" w:hAnsi="仿宋" w:eastAsia="仿宋" w:cs="仿宋"/>
                <w:color w:val="auto"/>
                <w:sz w:val="24"/>
                <w:szCs w:val="24"/>
                <w:highlight w:val="none"/>
                <w:lang w:val="zh-CN"/>
              </w:rPr>
            </w:pPr>
            <w:sdt>
              <w:sdtPr>
                <w:rPr>
                  <w:rFonts w:hint="eastAsia" w:ascii="仿宋" w:hAnsi="仿宋" w:eastAsia="仿宋" w:cs="仿宋"/>
                  <w:color w:val="auto"/>
                  <w:sz w:val="24"/>
                </w:rPr>
                <w:id w:val="147475084"/>
              </w:sdtPr>
              <w:sdtEndPr>
                <w:rPr>
                  <w:rFonts w:hint="eastAsia" w:ascii="仿宋" w:hAnsi="仿宋" w:eastAsia="仿宋" w:cs="仿宋"/>
                  <w:color w:val="auto"/>
                  <w:sz w:val="24"/>
                </w:rPr>
              </w:sdtEndPr>
              <w:sdtContent>
                <w:r>
                  <w:rPr>
                    <w:rFonts w:hint="eastAsia" w:ascii="仿宋" w:hAnsi="仿宋" w:eastAsia="仿宋" w:cs="仿宋"/>
                    <w:color w:val="auto"/>
                    <w:sz w:val="24"/>
                  </w:rPr>
                  <w:sym w:font="Wingdings" w:char="00A8"/>
                </w:r>
              </w:sdtContent>
            </w:sdt>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14:paraId="7BF4CE21">
            <w:pPr>
              <w:keepNext w:val="0"/>
              <w:keepLines w:val="0"/>
              <w:pageBreakBefore w:val="0"/>
              <w:widowControl w:val="0"/>
              <w:kinsoku/>
              <w:wordWrap/>
              <w:overflowPunct/>
              <w:topLinePunct w:val="0"/>
              <w:bidi w:val="0"/>
              <w:spacing w:beforeLines="0" w:afterLines="0" w:line="288" w:lineRule="auto"/>
              <w:rPr>
                <w:rFonts w:hint="eastAsia" w:ascii="仿宋" w:hAnsi="仿宋" w:eastAsia="仿宋" w:cs="仿宋"/>
                <w:color w:val="auto"/>
                <w:sz w:val="24"/>
                <w:szCs w:val="24"/>
                <w:highlight w:val="none"/>
                <w:lang w:val="zh-CN"/>
              </w:rPr>
            </w:pPr>
            <w:sdt>
              <w:sdtPr>
                <w:rPr>
                  <w:rFonts w:hint="eastAsia" w:ascii="仿宋" w:hAnsi="仿宋" w:eastAsia="仿宋" w:cs="仿宋"/>
                  <w:color w:val="auto"/>
                  <w:sz w:val="24"/>
                </w:rPr>
                <w:id w:val="147478618"/>
              </w:sdtPr>
              <w:sdtEndPr>
                <w:rPr>
                  <w:rFonts w:hint="eastAsia" w:ascii="仿宋" w:hAnsi="仿宋" w:eastAsia="仿宋" w:cs="仿宋"/>
                  <w:color w:val="auto"/>
                  <w:sz w:val="24"/>
                </w:rPr>
              </w:sdtEndPr>
              <w:sdtContent>
                <w:r>
                  <w:rPr>
                    <w:rFonts w:hint="eastAsia" w:ascii="仿宋" w:hAnsi="仿宋" w:eastAsia="仿宋" w:cs="仿宋"/>
                    <w:color w:val="auto"/>
                    <w:sz w:val="24"/>
                  </w:rPr>
                  <w:sym w:font="Wingdings" w:char="00A8"/>
                </w:r>
              </w:sdtContent>
            </w:sdt>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lang w:val="en-US" w:eastAsia="zh-CN"/>
              </w:rPr>
              <w:t xml:space="preserve"> 3 </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讲解演示所用电脑等设备由供应商自备。现场讲解演示人员进场时提供讲解人员名单（加盖公章或授权代表签名）及身份证明，否则不得讲解演示。</w:t>
            </w:r>
          </w:p>
          <w:p w14:paraId="66EAF37B">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71B20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A910347">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10</w:t>
            </w:r>
          </w:p>
        </w:tc>
        <w:tc>
          <w:tcPr>
            <w:tcW w:w="1754" w:type="dxa"/>
            <w:vAlign w:val="center"/>
          </w:tcPr>
          <w:p w14:paraId="7F9AA39C">
            <w:pPr>
              <w:keepNext w:val="0"/>
              <w:keepLines w:val="0"/>
              <w:pageBreakBefore w:val="0"/>
              <w:widowControl w:val="0"/>
              <w:kinsoku/>
              <w:wordWrap/>
              <w:overflowPunct/>
              <w:topLinePunct w:val="0"/>
              <w:bidi w:val="0"/>
              <w:adjustRightInd w:val="0"/>
              <w:snapToGrid w:val="0"/>
              <w:spacing w:line="288" w:lineRule="auto"/>
              <w:ind w:left="0" w:leftChars="0" w:right="0" w:rightChars="0"/>
              <w:jc w:val="center"/>
              <w:rPr>
                <w:rFonts w:hint="eastAsia" w:ascii="仿宋" w:hAnsi="仿宋" w:eastAsia="仿宋" w:cs="仿宋"/>
                <w:b/>
                <w:sz w:val="24"/>
              </w:rPr>
            </w:pPr>
            <w:r>
              <w:rPr>
                <w:rFonts w:hint="eastAsia" w:ascii="仿宋" w:hAnsi="仿宋" w:eastAsia="仿宋" w:cs="仿宋"/>
                <w:b/>
                <w:sz w:val="24"/>
              </w:rPr>
              <w:t>进口产品</w:t>
            </w:r>
          </w:p>
        </w:tc>
        <w:tc>
          <w:tcPr>
            <w:tcW w:w="6616" w:type="dxa"/>
            <w:vAlign w:val="center"/>
          </w:tcPr>
          <w:p w14:paraId="7B300570">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kern w:val="0"/>
                <w:sz w:val="24"/>
              </w:rPr>
            </w:pPr>
            <w:sdt>
              <w:sdtPr>
                <w:rPr>
                  <w:rFonts w:hint="eastAsia" w:ascii="仿宋" w:hAnsi="仿宋" w:eastAsia="仿宋" w:cs="仿宋"/>
                  <w:color w:val="auto"/>
                  <w:sz w:val="24"/>
                </w:rPr>
                <w:id w:val="147478693"/>
              </w:sdtPr>
              <w:sdtEndPr>
                <w:rPr>
                  <w:rFonts w:hint="eastAsia" w:ascii="仿宋" w:hAnsi="仿宋" w:eastAsia="仿宋" w:cs="仿宋"/>
                  <w:color w:val="auto"/>
                  <w:sz w:val="24"/>
                </w:rPr>
              </w:sdtEndPr>
              <w:sdtContent>
                <w:r>
                  <w:rPr>
                    <w:rFonts w:hint="eastAsia" w:ascii="仿宋" w:hAnsi="仿宋" w:eastAsia="仿宋" w:cs="仿宋"/>
                    <w:color w:val="auto"/>
                    <w:sz w:val="24"/>
                  </w:rPr>
                  <w:sym w:font="Wingdings" w:char="00FE"/>
                </w:r>
              </w:sdtContent>
            </w:sdt>
            <w:r>
              <w:rPr>
                <w:rFonts w:hint="eastAsia" w:ascii="仿宋" w:hAnsi="仿宋" w:eastAsia="仿宋" w:cs="仿宋"/>
                <w:kern w:val="0"/>
                <w:sz w:val="24"/>
              </w:rPr>
              <w:t>本项目不允许采购进口产品。</w:t>
            </w:r>
          </w:p>
          <w:p w14:paraId="6EC9859E">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b/>
                <w:sz w:val="24"/>
              </w:rPr>
            </w:pPr>
            <w:sdt>
              <w:sdtPr>
                <w:rPr>
                  <w:rFonts w:hint="eastAsia" w:ascii="仿宋" w:hAnsi="仿宋" w:eastAsia="仿宋" w:cs="仿宋"/>
                  <w:color w:val="auto"/>
                  <w:sz w:val="24"/>
                </w:rPr>
                <w:id w:val="147474593"/>
              </w:sdtPr>
              <w:sdtEndPr>
                <w:rPr>
                  <w:rFonts w:hint="eastAsia" w:ascii="仿宋" w:hAnsi="仿宋" w:eastAsia="仿宋" w:cs="仿宋"/>
                  <w:color w:val="auto"/>
                  <w:sz w:val="24"/>
                </w:rPr>
              </w:sdtEndPr>
              <w:sdtContent>
                <w:r>
                  <w:rPr>
                    <w:rFonts w:hint="eastAsia" w:ascii="仿宋" w:hAnsi="仿宋" w:eastAsia="仿宋" w:cs="仿宋"/>
                    <w:color w:val="auto"/>
                    <w:sz w:val="24"/>
                  </w:rPr>
                  <w:sym w:font="Wingdings" w:char="00A8"/>
                </w:r>
              </w:sdtContent>
            </w:sdt>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0689B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683F73F">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11</w:t>
            </w:r>
          </w:p>
        </w:tc>
        <w:tc>
          <w:tcPr>
            <w:tcW w:w="1754" w:type="dxa"/>
            <w:vAlign w:val="center"/>
          </w:tcPr>
          <w:p w14:paraId="49644F63">
            <w:pPr>
              <w:keepNext w:val="0"/>
              <w:keepLines w:val="0"/>
              <w:pageBreakBefore w:val="0"/>
              <w:widowControl w:val="0"/>
              <w:kinsoku/>
              <w:wordWrap/>
              <w:overflowPunct/>
              <w:topLinePunct w:val="0"/>
              <w:bidi w:val="0"/>
              <w:adjustRightInd w:val="0"/>
              <w:snapToGrid w:val="0"/>
              <w:spacing w:line="288" w:lineRule="auto"/>
              <w:ind w:left="14" w:leftChars="0" w:right="0" w:rightChars="0" w:hanging="14" w:hangingChars="7"/>
              <w:jc w:val="center"/>
              <w:rPr>
                <w:rFonts w:hint="eastAsia" w:ascii="仿宋" w:hAnsi="仿宋" w:eastAsia="仿宋" w:cs="仿宋"/>
                <w:b/>
                <w:spacing w:val="-20"/>
                <w:sz w:val="24"/>
              </w:rPr>
            </w:pPr>
            <w:r>
              <w:rPr>
                <w:rFonts w:hint="eastAsia" w:ascii="仿宋" w:hAnsi="仿宋" w:eastAsia="仿宋" w:cs="仿宋"/>
                <w:b/>
                <w:spacing w:val="-20"/>
                <w:sz w:val="24"/>
              </w:rPr>
              <w:t>项目属性与核心产品</w:t>
            </w:r>
          </w:p>
        </w:tc>
        <w:tc>
          <w:tcPr>
            <w:tcW w:w="6616" w:type="dxa"/>
            <w:vAlign w:val="center"/>
          </w:tcPr>
          <w:p w14:paraId="4A9976D4">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sz w:val="24"/>
              </w:rPr>
            </w:pPr>
            <w:sdt>
              <w:sdtPr>
                <w:rPr>
                  <w:rFonts w:hint="eastAsia" w:ascii="仿宋" w:hAnsi="仿宋" w:eastAsia="仿宋" w:cs="仿宋"/>
                  <w:color w:val="auto"/>
                  <w:sz w:val="24"/>
                </w:rPr>
                <w:id w:val="147456671"/>
              </w:sdtPr>
              <w:sdtEndPr>
                <w:rPr>
                  <w:rFonts w:hint="eastAsia" w:ascii="仿宋" w:hAnsi="仿宋" w:eastAsia="仿宋" w:cs="仿宋"/>
                  <w:color w:val="auto"/>
                  <w:sz w:val="24"/>
                </w:rPr>
              </w:sdtEndPr>
              <w:sdtContent>
                <w:r>
                  <w:rPr>
                    <w:rFonts w:hint="eastAsia" w:ascii="仿宋" w:hAnsi="仿宋" w:eastAsia="仿宋" w:cs="仿宋"/>
                    <w:color w:val="auto"/>
                    <w:sz w:val="24"/>
                  </w:rPr>
                  <w:sym w:font="Wingdings" w:char="00A8"/>
                </w:r>
              </w:sdtContent>
            </w:sdt>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w:t>
            </w:r>
          </w:p>
          <w:p w14:paraId="155B22F9">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sz w:val="24"/>
              </w:rPr>
            </w:pPr>
            <w:sdt>
              <w:sdtPr>
                <w:rPr>
                  <w:rFonts w:hint="eastAsia" w:ascii="仿宋" w:hAnsi="仿宋" w:eastAsia="仿宋" w:cs="仿宋"/>
                  <w:kern w:val="0"/>
                  <w:sz w:val="24"/>
                </w:rPr>
                <w:id w:val="118727868"/>
              </w:sdtPr>
              <w:sdtEndPr>
                <w:rPr>
                  <w:rFonts w:hint="eastAsia" w:ascii="仿宋" w:hAnsi="仿宋" w:eastAsia="仿宋" w:cs="仿宋"/>
                  <w:kern w:val="0"/>
                  <w:sz w:val="24"/>
                </w:rPr>
              </w:sdtEndPr>
              <w:sdtContent>
                <w:sdt>
                  <w:sdtPr>
                    <w:rPr>
                      <w:rFonts w:hint="eastAsia" w:ascii="仿宋" w:hAnsi="仿宋" w:eastAsia="仿宋" w:cs="仿宋"/>
                      <w:color w:val="auto"/>
                      <w:sz w:val="24"/>
                    </w:rPr>
                    <w:id w:val="147459728"/>
                  </w:sdtPr>
                  <w:sdtEndPr>
                    <w:rPr>
                      <w:rFonts w:hint="eastAsia" w:ascii="仿宋" w:hAnsi="仿宋" w:eastAsia="仿宋" w:cs="仿宋"/>
                      <w:color w:val="auto"/>
                      <w:sz w:val="24"/>
                    </w:rPr>
                  </w:sdtEndPr>
                  <w:sdtContent>
                    <w:r>
                      <w:rPr>
                        <w:rFonts w:hint="eastAsia" w:ascii="仿宋" w:hAnsi="仿宋" w:eastAsia="仿宋" w:cs="仿宋"/>
                        <w:color w:val="auto"/>
                        <w:sz w:val="24"/>
                      </w:rPr>
                      <w:sym w:font="Wingdings" w:char="00FE"/>
                    </w:r>
                  </w:sdtContent>
                </w:sdt>
              </w:sdtContent>
            </w:sdt>
            <w:r>
              <w:rPr>
                <w:rFonts w:hint="eastAsia" w:ascii="仿宋" w:hAnsi="仿宋" w:eastAsia="仿宋" w:cs="仿宋"/>
                <w:kern w:val="0"/>
                <w:sz w:val="24"/>
              </w:rPr>
              <w:t>B</w:t>
            </w:r>
            <w:r>
              <w:rPr>
                <w:rFonts w:hint="eastAsia" w:ascii="仿宋" w:hAnsi="仿宋" w:eastAsia="仿宋" w:cs="仿宋"/>
                <w:sz w:val="24"/>
              </w:rPr>
              <w:t>服务类。</w:t>
            </w:r>
          </w:p>
        </w:tc>
      </w:tr>
      <w:tr w14:paraId="39236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4613ACB">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12</w:t>
            </w:r>
          </w:p>
        </w:tc>
        <w:tc>
          <w:tcPr>
            <w:tcW w:w="1754" w:type="dxa"/>
            <w:vAlign w:val="center"/>
          </w:tcPr>
          <w:p w14:paraId="689D1D2E">
            <w:pPr>
              <w:keepNext w:val="0"/>
              <w:keepLines w:val="0"/>
              <w:pageBreakBefore w:val="0"/>
              <w:widowControl w:val="0"/>
              <w:kinsoku/>
              <w:wordWrap/>
              <w:overflowPunct/>
              <w:topLinePunct w:val="0"/>
              <w:bidi w:val="0"/>
              <w:adjustRightInd w:val="0"/>
              <w:snapToGrid w:val="0"/>
              <w:spacing w:line="288" w:lineRule="auto"/>
              <w:ind w:left="0" w:leftChars="0" w:right="0" w:rightChars="0" w:hanging="1"/>
              <w:jc w:val="center"/>
              <w:rPr>
                <w:rFonts w:hint="eastAsia"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6616" w:type="dxa"/>
            <w:vAlign w:val="center"/>
          </w:tcPr>
          <w:p w14:paraId="505A5CF9">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rPr>
            </w:pPr>
            <w:r>
              <w:rPr>
                <w:rFonts w:hint="eastAsia" w:ascii="仿宋" w:hAnsi="仿宋" w:eastAsia="仿宋" w:cs="仿宋"/>
                <w:kern w:val="0"/>
                <w:sz w:val="24"/>
              </w:rPr>
              <w:t>（1）标的：</w:t>
            </w:r>
            <w:r>
              <w:rPr>
                <w:rFonts w:hint="eastAsia" w:ascii="仿宋" w:hAnsi="仿宋" w:eastAsia="仿宋" w:cs="仿宋"/>
                <w:kern w:val="0"/>
                <w:sz w:val="24"/>
                <w:u w:val="single"/>
              </w:rPr>
              <w:t xml:space="preserve"> 01标 </w:t>
            </w:r>
            <w:r>
              <w:rPr>
                <w:rFonts w:hint="eastAsia" w:ascii="仿宋" w:hAnsi="仿宋" w:eastAsia="仿宋" w:cs="仿宋"/>
                <w:kern w:val="0"/>
                <w:sz w:val="24"/>
              </w:rPr>
              <w:t>，属于</w:t>
            </w:r>
            <w:r>
              <w:rPr>
                <w:rFonts w:hint="eastAsia" w:ascii="仿宋" w:hAnsi="仿宋" w:eastAsia="仿宋" w:cs="仿宋"/>
                <w:color w:val="auto"/>
                <w:kern w:val="0"/>
                <w:sz w:val="24"/>
                <w:szCs w:val="24"/>
                <w:highlight w:val="none"/>
                <w:u w:val="single"/>
                <w:lang w:val="en-US" w:eastAsia="zh-CN"/>
              </w:rPr>
              <w:t xml:space="preserve"> </w:t>
            </w:r>
            <w:r>
              <w:rPr>
                <w:rFonts w:hint="eastAsia" w:ascii="仿宋" w:hAnsi="仿宋" w:eastAsia="仿宋" w:cs="Times New Roman"/>
                <w:color w:val="auto"/>
                <w:kern w:val="0"/>
                <w:sz w:val="24"/>
                <w:highlight w:val="none"/>
                <w:u w:val="single"/>
                <w:lang w:val="en-US" w:eastAsia="zh-CN"/>
              </w:rPr>
              <w:t>其他未列明</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kern w:val="0"/>
                <w:sz w:val="24"/>
              </w:rPr>
              <w:t>行业；</w:t>
            </w:r>
          </w:p>
        </w:tc>
      </w:tr>
      <w:tr w14:paraId="3BF34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dxa"/>
            <w:vMerge w:val="restart"/>
            <w:vAlign w:val="center"/>
          </w:tcPr>
          <w:p w14:paraId="5C4F2C77">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13</w:t>
            </w:r>
          </w:p>
        </w:tc>
        <w:tc>
          <w:tcPr>
            <w:tcW w:w="1754" w:type="dxa"/>
            <w:vMerge w:val="restart"/>
            <w:vAlign w:val="center"/>
          </w:tcPr>
          <w:p w14:paraId="438F849F">
            <w:pPr>
              <w:keepNext w:val="0"/>
              <w:keepLines w:val="0"/>
              <w:pageBreakBefore w:val="0"/>
              <w:widowControl w:val="0"/>
              <w:kinsoku/>
              <w:wordWrap/>
              <w:overflowPunct/>
              <w:topLinePunct w:val="0"/>
              <w:bidi w:val="0"/>
              <w:adjustRightInd w:val="0"/>
              <w:snapToGrid w:val="0"/>
              <w:spacing w:line="288" w:lineRule="auto"/>
              <w:ind w:left="0" w:leftChars="0" w:right="0" w:rightChars="0"/>
              <w:jc w:val="center"/>
              <w:rPr>
                <w:rFonts w:hint="eastAsia" w:ascii="仿宋" w:hAnsi="仿宋" w:eastAsia="仿宋" w:cs="仿宋"/>
                <w:b/>
                <w:sz w:val="24"/>
              </w:rPr>
            </w:pPr>
            <w:r>
              <w:rPr>
                <w:rFonts w:hint="eastAsia" w:ascii="仿宋" w:hAnsi="仿宋" w:eastAsia="仿宋" w:cs="仿宋"/>
                <w:b/>
                <w:sz w:val="24"/>
              </w:rPr>
              <w:t>投标人信用信息事项</w:t>
            </w:r>
          </w:p>
        </w:tc>
        <w:tc>
          <w:tcPr>
            <w:tcW w:w="6616" w:type="dxa"/>
            <w:vAlign w:val="center"/>
          </w:tcPr>
          <w:p w14:paraId="23E4D925">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14:paraId="1F2DE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36E1D476">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p>
        </w:tc>
        <w:tc>
          <w:tcPr>
            <w:tcW w:w="1754" w:type="dxa"/>
            <w:vMerge w:val="continue"/>
            <w:vAlign w:val="center"/>
          </w:tcPr>
          <w:p w14:paraId="37F147F5">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b/>
                <w:sz w:val="24"/>
              </w:rPr>
            </w:pPr>
          </w:p>
        </w:tc>
        <w:tc>
          <w:tcPr>
            <w:tcW w:w="6616" w:type="dxa"/>
            <w:vAlign w:val="center"/>
          </w:tcPr>
          <w:p w14:paraId="1292FED0">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14:paraId="6538F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5D77ED49">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p>
        </w:tc>
        <w:tc>
          <w:tcPr>
            <w:tcW w:w="1754" w:type="dxa"/>
            <w:vMerge w:val="continue"/>
            <w:vAlign w:val="center"/>
          </w:tcPr>
          <w:p w14:paraId="5B0935B9">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b/>
                <w:sz w:val="24"/>
              </w:rPr>
            </w:pPr>
          </w:p>
        </w:tc>
        <w:tc>
          <w:tcPr>
            <w:tcW w:w="6616" w:type="dxa"/>
            <w:vAlign w:val="center"/>
          </w:tcPr>
          <w:p w14:paraId="051E4C1E">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14:paraId="08109DC9">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5BC3F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456BAEF6">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1</w:t>
            </w:r>
            <w:r>
              <w:rPr>
                <w:rFonts w:hint="default" w:ascii="仿宋" w:hAnsi="仿宋" w:eastAsia="仿宋" w:cs="仿宋"/>
                <w:sz w:val="24"/>
                <w:lang w:val="en-US"/>
              </w:rPr>
              <w:t>4</w:t>
            </w:r>
          </w:p>
        </w:tc>
        <w:tc>
          <w:tcPr>
            <w:tcW w:w="8370" w:type="dxa"/>
            <w:gridSpan w:val="2"/>
            <w:vAlign w:val="center"/>
          </w:tcPr>
          <w:p w14:paraId="57ECFD1D">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14:paraId="2DF95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477055BD">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default" w:ascii="仿宋" w:hAnsi="仿宋" w:eastAsia="仿宋" w:cs="仿宋"/>
                <w:sz w:val="24"/>
                <w:lang w:val="en-US"/>
              </w:rPr>
            </w:pPr>
            <w:r>
              <w:rPr>
                <w:rFonts w:hint="eastAsia" w:ascii="仿宋" w:hAnsi="仿宋" w:eastAsia="仿宋" w:cs="仿宋"/>
                <w:sz w:val="24"/>
              </w:rPr>
              <w:t>1</w:t>
            </w:r>
            <w:r>
              <w:rPr>
                <w:rFonts w:hint="default" w:ascii="仿宋" w:hAnsi="仿宋" w:eastAsia="仿宋" w:cs="仿宋"/>
                <w:sz w:val="24"/>
                <w:lang w:val="en-US"/>
              </w:rPr>
              <w:t>5</w:t>
            </w:r>
          </w:p>
        </w:tc>
        <w:tc>
          <w:tcPr>
            <w:tcW w:w="8370" w:type="dxa"/>
            <w:gridSpan w:val="2"/>
            <w:vAlign w:val="center"/>
          </w:tcPr>
          <w:p w14:paraId="56826837">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14:paraId="1212E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4F98DF70">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1</w:t>
            </w:r>
            <w:r>
              <w:rPr>
                <w:rFonts w:hint="default" w:ascii="仿宋" w:hAnsi="仿宋" w:eastAsia="仿宋" w:cs="仿宋"/>
                <w:sz w:val="24"/>
                <w:lang w:val="en-US"/>
              </w:rPr>
              <w:t>6</w:t>
            </w:r>
            <w:r>
              <w:rPr>
                <w:rFonts w:hint="eastAsia" w:ascii="仿宋" w:hAnsi="仿宋" w:eastAsia="仿宋" w:cs="仿宋"/>
                <w:sz w:val="24"/>
              </w:rPr>
              <w:t xml:space="preserve">                                                                                                                                                                                                                                                                                                                                                                                                                                                                                                                                                                                                                                                                                                                                                                                                                                                                                                                                                                                                                                                                                                                                                                                                                                                                                                                                        </w:t>
            </w:r>
          </w:p>
        </w:tc>
        <w:tc>
          <w:tcPr>
            <w:tcW w:w="8370" w:type="dxa"/>
            <w:gridSpan w:val="2"/>
            <w:vAlign w:val="center"/>
          </w:tcPr>
          <w:p w14:paraId="788A04B4">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sz w:val="24"/>
              </w:rPr>
            </w:pPr>
            <w:r>
              <w:rPr>
                <w:rFonts w:hint="eastAsia" w:ascii="仿宋" w:hAnsi="仿宋" w:eastAsia="仿宋" w:cs="仿宋"/>
                <w:sz w:val="24"/>
              </w:rPr>
              <w:t>投标与开标注意事项：</w:t>
            </w:r>
          </w:p>
          <w:p w14:paraId="78592A72">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14:paraId="19AF2265">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12C21528">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14:paraId="4422F465">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sz w:val="24"/>
              </w:rPr>
            </w:pPr>
            <w:r>
              <w:rPr>
                <w:rFonts w:hint="eastAsia" w:ascii="仿宋" w:hAnsi="仿宋" w:eastAsia="仿宋" w:cs="仿宋"/>
                <w:sz w:val="24"/>
              </w:rPr>
              <w:t>3.投标文件制作、递交、解密：</w:t>
            </w:r>
          </w:p>
          <w:p w14:paraId="6BD36E43">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2BF15D5C">
            <w:pPr>
              <w:keepNext w:val="0"/>
              <w:keepLines w:val="0"/>
              <w:pageBreakBefore w:val="0"/>
              <w:widowControl w:val="0"/>
              <w:kinsoku/>
              <w:wordWrap/>
              <w:overflowPunct/>
              <w:topLinePunct w:val="0"/>
              <w:bidi w:val="0"/>
              <w:adjustRightInd w:val="0"/>
              <w:snapToGrid w:val="0"/>
              <w:spacing w:line="288" w:lineRule="auto"/>
              <w:ind w:left="0" w:leftChars="0" w:right="0" w:rightChars="0"/>
              <w:jc w:val="left"/>
              <w:rPr>
                <w:rFonts w:hint="eastAsia"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14:paraId="45041B51">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14:paraId="57872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705730D4">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default" w:ascii="仿宋" w:hAnsi="仿宋" w:eastAsia="仿宋" w:cs="仿宋"/>
                <w:sz w:val="24"/>
                <w:lang w:val="en-US"/>
              </w:rPr>
            </w:pPr>
            <w:r>
              <w:rPr>
                <w:rFonts w:hint="eastAsia" w:ascii="仿宋" w:hAnsi="仿宋" w:eastAsia="仿宋" w:cs="仿宋"/>
                <w:sz w:val="24"/>
              </w:rPr>
              <w:t>1</w:t>
            </w:r>
            <w:r>
              <w:rPr>
                <w:rFonts w:hint="default" w:ascii="仿宋" w:hAnsi="仿宋" w:eastAsia="仿宋" w:cs="仿宋"/>
                <w:sz w:val="24"/>
                <w:lang w:val="en-US"/>
              </w:rPr>
              <w:t>7</w:t>
            </w:r>
          </w:p>
        </w:tc>
        <w:tc>
          <w:tcPr>
            <w:tcW w:w="8370" w:type="dxa"/>
            <w:gridSpan w:val="2"/>
            <w:vAlign w:val="center"/>
          </w:tcPr>
          <w:p w14:paraId="75EB0190">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b/>
                <w:sz w:val="24"/>
              </w:rPr>
            </w:pPr>
            <w:r>
              <w:rPr>
                <w:rFonts w:hint="eastAsia" w:ascii="仿宋" w:hAnsi="仿宋" w:eastAsia="仿宋" w:cs="仿宋"/>
                <w:b/>
                <w:sz w:val="24"/>
              </w:rPr>
              <w:t>特别说明：</w:t>
            </w:r>
          </w:p>
          <w:p w14:paraId="65F79B25">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14:paraId="6168D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4B485A6B">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sz w:val="24"/>
              </w:rPr>
            </w:pPr>
          </w:p>
        </w:tc>
        <w:tc>
          <w:tcPr>
            <w:tcW w:w="8370" w:type="dxa"/>
            <w:gridSpan w:val="2"/>
            <w:vAlign w:val="center"/>
          </w:tcPr>
          <w:p w14:paraId="34DFEBBD">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snapToGrid w:val="0"/>
                <w:kern w:val="28"/>
                <w:sz w:val="24"/>
              </w:rPr>
            </w:pPr>
            <w:sdt>
              <w:sdtPr>
                <w:rPr>
                  <w:rFonts w:hint="eastAsia" w:ascii="仿宋" w:hAnsi="仿宋" w:eastAsia="仿宋" w:cs="仿宋"/>
                  <w:color w:val="auto"/>
                  <w:sz w:val="24"/>
                </w:rPr>
                <w:id w:val="147481513"/>
              </w:sdtPr>
              <w:sdtEndPr>
                <w:rPr>
                  <w:rFonts w:hint="eastAsia" w:ascii="仿宋" w:hAnsi="仿宋" w:eastAsia="仿宋" w:cs="仿宋"/>
                  <w:color w:val="auto"/>
                  <w:sz w:val="24"/>
                </w:rPr>
              </w:sdtEndPr>
              <w:sdtContent>
                <w:r>
                  <w:rPr>
                    <w:rFonts w:hint="eastAsia" w:ascii="仿宋" w:hAnsi="仿宋" w:eastAsia="仿宋" w:cs="仿宋"/>
                    <w:color w:val="auto"/>
                    <w:sz w:val="24"/>
                  </w:rPr>
                  <w:sym w:font="Wingdings" w:char="00FE"/>
                </w:r>
              </w:sdtContent>
            </w:sdt>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14:paraId="3AD28DAE">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b/>
                <w:sz w:val="24"/>
              </w:rPr>
            </w:pPr>
            <w:sdt>
              <w:sdtPr>
                <w:rPr>
                  <w:rFonts w:hint="eastAsia" w:ascii="仿宋" w:hAnsi="仿宋" w:eastAsia="仿宋" w:cs="仿宋"/>
                  <w:color w:val="auto"/>
                  <w:sz w:val="24"/>
                </w:rPr>
                <w:id w:val="147480374"/>
              </w:sdtPr>
              <w:sdtEndPr>
                <w:rPr>
                  <w:rFonts w:hint="eastAsia" w:ascii="仿宋" w:hAnsi="仿宋" w:eastAsia="仿宋" w:cs="仿宋"/>
                  <w:color w:val="auto"/>
                  <w:sz w:val="24"/>
                </w:rPr>
              </w:sdtEndPr>
              <w:sdtContent>
                <w:r>
                  <w:rPr>
                    <w:rFonts w:hint="eastAsia" w:ascii="仿宋" w:hAnsi="仿宋" w:eastAsia="仿宋" w:cs="仿宋"/>
                    <w:color w:val="auto"/>
                    <w:sz w:val="24"/>
                  </w:rPr>
                  <w:sym w:font="Wingdings" w:char="00A8"/>
                </w:r>
              </w:sdtContent>
            </w:sdt>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14:paraId="5B758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122F22B6">
            <w:pPr>
              <w:keepNext w:val="0"/>
              <w:keepLines w:val="0"/>
              <w:pageBreakBefore w:val="0"/>
              <w:widowControl w:val="0"/>
              <w:kinsoku/>
              <w:wordWrap/>
              <w:overflowPunct/>
              <w:topLinePunct w:val="0"/>
              <w:bidi w:val="0"/>
              <w:snapToGrid w:val="0"/>
              <w:spacing w:line="288" w:lineRule="auto"/>
              <w:jc w:val="center"/>
              <w:rPr>
                <w:rFonts w:hint="default" w:ascii="仿宋" w:hAnsi="仿宋" w:eastAsia="仿宋" w:cs="仿宋"/>
                <w:kern w:val="2"/>
                <w:sz w:val="24"/>
                <w:szCs w:val="24"/>
                <w:lang w:val="en-US" w:eastAsia="zh-CN" w:bidi="ar-SA"/>
              </w:rPr>
            </w:pPr>
            <w:r>
              <w:rPr>
                <w:rFonts w:hint="eastAsia" w:ascii="仿宋" w:hAnsi="仿宋" w:eastAsia="仿宋" w:cs="仿宋"/>
                <w:sz w:val="24"/>
                <w:lang w:val="en-US" w:eastAsia="zh-CN"/>
              </w:rPr>
              <w:t>1</w:t>
            </w:r>
            <w:r>
              <w:rPr>
                <w:rFonts w:hint="default" w:ascii="仿宋" w:hAnsi="仿宋" w:eastAsia="仿宋" w:cs="仿宋"/>
                <w:sz w:val="24"/>
                <w:lang w:val="en-US" w:eastAsia="zh-CN"/>
              </w:rPr>
              <w:t>8</w:t>
            </w:r>
          </w:p>
        </w:tc>
        <w:tc>
          <w:tcPr>
            <w:tcW w:w="8370" w:type="dxa"/>
            <w:gridSpan w:val="2"/>
            <w:vAlign w:val="center"/>
          </w:tcPr>
          <w:p w14:paraId="4556A9C0">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b/>
                <w:bCs/>
                <w:snapToGrid w:val="0"/>
                <w:kern w:val="28"/>
                <w:sz w:val="24"/>
                <w:lang w:val="en-US" w:eastAsia="zh-CN"/>
              </w:rPr>
            </w:pPr>
            <w:r>
              <w:rPr>
                <w:rFonts w:hint="eastAsia" w:ascii="仿宋" w:hAnsi="仿宋" w:eastAsia="仿宋" w:cs="仿宋"/>
                <w:b/>
                <w:bCs/>
                <w:snapToGrid w:val="0"/>
                <w:kern w:val="28"/>
                <w:sz w:val="24"/>
                <w:lang w:val="en-US" w:eastAsia="zh-CN"/>
              </w:rPr>
              <w:t>采购代理服务费：</w:t>
            </w:r>
          </w:p>
          <w:p w14:paraId="746D064E">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（1）采购代理服务费：按代理协议约定的内容，中标单位需支付以下费用，并在投标报价中自行考虑：根据项目的中标金额，采用差额定率累进法进行计算，具体费率标准如下：中标</w:t>
            </w:r>
            <w:r>
              <w:rPr>
                <w:rFonts w:hint="eastAsia" w:ascii="仿宋" w:hAnsi="仿宋" w:eastAsia="仿宋" w:cs="仿宋"/>
                <w:color w:val="auto"/>
                <w:sz w:val="24"/>
                <w:highlight w:val="none"/>
                <w:lang w:val="en-US" w:eastAsia="zh-CN"/>
              </w:rPr>
              <w:t>总</w:t>
            </w:r>
            <w:r>
              <w:rPr>
                <w:rFonts w:hint="eastAsia" w:ascii="仿宋" w:hAnsi="仿宋" w:eastAsia="仿宋" w:cs="仿宋"/>
                <w:color w:val="auto"/>
                <w:sz w:val="24"/>
                <w:highlight w:val="none"/>
              </w:rPr>
              <w:t>金额在100万元以下部分为1.5%</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100</w:t>
            </w:r>
            <w:r>
              <w:rPr>
                <w:rFonts w:hint="eastAsia" w:ascii="仿宋" w:hAnsi="仿宋" w:eastAsia="仿宋" w:cs="仿宋"/>
                <w:color w:val="auto"/>
                <w:sz w:val="24"/>
                <w:highlight w:val="none"/>
                <w:lang w:val="en-US" w:eastAsia="zh-CN"/>
              </w:rPr>
              <w:t>-500</w:t>
            </w:r>
            <w:r>
              <w:rPr>
                <w:rFonts w:hint="eastAsia" w:ascii="仿宋" w:hAnsi="仿宋" w:eastAsia="仿宋" w:cs="仿宋"/>
                <w:color w:val="auto"/>
                <w:sz w:val="24"/>
                <w:highlight w:val="none"/>
              </w:rPr>
              <w:t>万元部分为</w:t>
            </w:r>
            <w:r>
              <w:rPr>
                <w:rFonts w:hint="eastAsia" w:ascii="仿宋" w:hAnsi="仿宋" w:eastAsia="仿宋" w:cs="仿宋"/>
                <w:color w:val="auto"/>
                <w:sz w:val="24"/>
                <w:highlight w:val="none"/>
                <w:lang w:val="en-US" w:eastAsia="zh-CN"/>
              </w:rPr>
              <w:t>0.8</w:t>
            </w:r>
            <w:r>
              <w:rPr>
                <w:rFonts w:hint="eastAsia" w:ascii="仿宋" w:hAnsi="仿宋" w:eastAsia="仿宋" w:cs="仿宋"/>
                <w:color w:val="auto"/>
                <w:sz w:val="24"/>
                <w:highlight w:val="none"/>
              </w:rPr>
              <w:t>%。</w:t>
            </w:r>
          </w:p>
          <w:p w14:paraId="530B83DC">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snapToGrid w:val="0"/>
                <w:kern w:val="28"/>
                <w:sz w:val="24"/>
                <w:lang w:val="en-US" w:eastAsia="zh-CN"/>
              </w:rPr>
            </w:pPr>
            <w:r>
              <w:rPr>
                <w:rFonts w:hint="eastAsia" w:ascii="仿宋" w:hAnsi="仿宋" w:eastAsia="仿宋" w:cs="仿宋"/>
                <w:snapToGrid w:val="0"/>
                <w:kern w:val="28"/>
                <w:sz w:val="24"/>
                <w:lang w:val="en-US" w:eastAsia="zh-CN"/>
              </w:rPr>
              <w:t>（2）代理服务费的交纳方式：</w:t>
            </w:r>
          </w:p>
          <w:p w14:paraId="4C4F9670">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snapToGrid w:val="0"/>
                <w:kern w:val="28"/>
                <w:sz w:val="24"/>
                <w:lang w:val="en-US" w:eastAsia="zh-CN"/>
              </w:rPr>
            </w:pPr>
            <w:r>
              <w:rPr>
                <w:rFonts w:hint="eastAsia" w:ascii="仿宋" w:hAnsi="仿宋" w:eastAsia="仿宋" w:cs="仿宋"/>
                <w:snapToGrid w:val="0"/>
                <w:kern w:val="28"/>
                <w:sz w:val="24"/>
                <w:lang w:val="en-US" w:eastAsia="zh-CN"/>
              </w:rPr>
              <w:t>用银行支票、汇票、电汇、现金等付款方式直接交纳代理服务费。</w:t>
            </w:r>
          </w:p>
          <w:p w14:paraId="0E91D5B2">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snapToGrid w:val="0"/>
                <w:kern w:val="28"/>
                <w:sz w:val="24"/>
                <w:lang w:val="en-US" w:eastAsia="zh-CN"/>
              </w:rPr>
            </w:pPr>
            <w:r>
              <w:rPr>
                <w:rFonts w:hint="eastAsia" w:ascii="仿宋" w:hAnsi="仿宋" w:eastAsia="仿宋" w:cs="仿宋"/>
                <w:snapToGrid w:val="0"/>
                <w:kern w:val="28"/>
                <w:sz w:val="24"/>
                <w:lang w:val="en-US" w:eastAsia="zh-CN"/>
              </w:rPr>
              <w:t>公司名称：耀华建设管理有限公司绍兴迪荡分公司</w:t>
            </w:r>
          </w:p>
          <w:p w14:paraId="1F9CB7A6">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snapToGrid w:val="0"/>
                <w:kern w:val="28"/>
                <w:sz w:val="24"/>
                <w:lang w:val="en-US" w:eastAsia="zh-CN"/>
              </w:rPr>
            </w:pPr>
            <w:r>
              <w:rPr>
                <w:rFonts w:hint="eastAsia" w:ascii="仿宋" w:hAnsi="仿宋" w:eastAsia="仿宋" w:cs="仿宋"/>
                <w:snapToGrid w:val="0"/>
                <w:kern w:val="28"/>
                <w:sz w:val="24"/>
                <w:lang w:val="en-US" w:eastAsia="zh-CN"/>
              </w:rPr>
              <w:t>账    号：336006190018819003083</w:t>
            </w:r>
          </w:p>
          <w:p w14:paraId="7C89179C">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snapToGrid w:val="0"/>
                <w:kern w:val="28"/>
                <w:sz w:val="24"/>
                <w:lang w:val="en-US" w:eastAsia="zh-CN"/>
              </w:rPr>
            </w:pPr>
            <w:r>
              <w:rPr>
                <w:rFonts w:hint="eastAsia" w:ascii="仿宋" w:hAnsi="仿宋" w:eastAsia="仿宋" w:cs="仿宋"/>
                <w:snapToGrid w:val="0"/>
                <w:kern w:val="28"/>
                <w:sz w:val="24"/>
                <w:lang w:val="en-US" w:eastAsia="zh-CN"/>
              </w:rPr>
              <w:t>开 户 行：交通银行股份有限公司绍兴迪荡支行</w:t>
            </w:r>
          </w:p>
          <w:p w14:paraId="1A8FE506">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kern w:val="2"/>
                <w:sz w:val="21"/>
                <w:szCs w:val="24"/>
                <w:lang w:val="en-US" w:eastAsia="zh-CN" w:bidi="ar-SA"/>
              </w:rPr>
            </w:pPr>
            <w:r>
              <w:rPr>
                <w:rFonts w:hint="eastAsia" w:ascii="仿宋" w:hAnsi="仿宋" w:eastAsia="仿宋" w:cs="仿宋"/>
                <w:snapToGrid w:val="0"/>
                <w:kern w:val="28"/>
                <w:sz w:val="24"/>
                <w:lang w:val="en-US" w:eastAsia="zh-CN"/>
              </w:rPr>
              <w:t>（3）领取中标通知书前交纳。</w:t>
            </w:r>
          </w:p>
        </w:tc>
      </w:tr>
      <w:tr w14:paraId="2570B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72BDDC84">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sz w:val="24"/>
              </w:rPr>
            </w:pPr>
            <w:r>
              <w:rPr>
                <w:rFonts w:hint="eastAsia" w:ascii="仿宋" w:hAnsi="仿宋" w:eastAsia="仿宋" w:cs="仿宋"/>
                <w:sz w:val="24"/>
              </w:rPr>
              <w:t>解释：凡涉及本招标文件的解释权属于采购人。</w:t>
            </w:r>
          </w:p>
        </w:tc>
      </w:tr>
      <w:tr w14:paraId="48212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22B67C8B">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bookmarkEnd w:id="4"/>
    </w:tbl>
    <w:p w14:paraId="65921244">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sz w:val="32"/>
          <w:szCs w:val="32"/>
        </w:rPr>
      </w:pPr>
      <w:bookmarkStart w:id="17" w:name="第三部分"/>
      <w:bookmarkStart w:id="18" w:name="_Toc164416483"/>
    </w:p>
    <w:p w14:paraId="5DA0D85A">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p>
    <w:p w14:paraId="409019EE">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p>
    <w:p w14:paraId="1D4CAF12">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p>
    <w:p w14:paraId="66B12133">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p>
    <w:p w14:paraId="20158E0B">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p>
    <w:p w14:paraId="562BBD82">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p>
    <w:p w14:paraId="47B68F4D">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p>
    <w:p w14:paraId="4F887129">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p>
    <w:p w14:paraId="0B3B269F">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p>
    <w:p w14:paraId="3A48ABF1">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p>
    <w:p w14:paraId="7ABA3670">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0"/>
        <w:rPr>
          <w:rFonts w:hint="eastAsia" w:ascii="仿宋" w:hAnsi="仿宋" w:eastAsia="仿宋" w:cs="仿宋"/>
          <w:b/>
          <w:sz w:val="32"/>
          <w:szCs w:val="32"/>
        </w:rPr>
      </w:pPr>
      <w:r>
        <w:rPr>
          <w:rFonts w:hint="eastAsia" w:ascii="仿宋" w:hAnsi="仿宋" w:eastAsia="仿宋" w:cs="仿宋"/>
          <w:b/>
          <w:sz w:val="32"/>
          <w:szCs w:val="32"/>
        </w:rPr>
        <w:t>一、总则</w:t>
      </w:r>
    </w:p>
    <w:p w14:paraId="08625FA0">
      <w:pPr>
        <w:keepNext w:val="0"/>
        <w:keepLines w:val="0"/>
        <w:pageBreakBefore w:val="0"/>
        <w:kinsoku/>
        <w:wordWrap/>
        <w:overflowPunct/>
        <w:topLinePunct w:val="0"/>
        <w:autoSpaceDE/>
        <w:autoSpaceDN/>
        <w:bidi w:val="0"/>
        <w:snapToGrid w:val="0"/>
        <w:spacing w:beforeAutospacing="0" w:line="288" w:lineRule="auto"/>
        <w:ind w:left="0" w:leftChars="0" w:firstLine="482" w:firstLineChars="200"/>
        <w:jc w:val="left"/>
        <w:textAlignment w:val="auto"/>
        <w:outlineLvl w:val="1"/>
        <w:rPr>
          <w:rFonts w:hint="eastAsia" w:ascii="仿宋" w:hAnsi="仿宋" w:eastAsia="仿宋" w:cs="仿宋"/>
          <w:b/>
          <w:sz w:val="24"/>
        </w:rPr>
      </w:pPr>
      <w:r>
        <w:rPr>
          <w:rFonts w:hint="eastAsia" w:ascii="仿宋" w:hAnsi="仿宋" w:eastAsia="仿宋" w:cs="仿宋"/>
          <w:b/>
          <w:sz w:val="24"/>
        </w:rPr>
        <w:t>1.适用范围</w:t>
      </w:r>
    </w:p>
    <w:p w14:paraId="79DD9497">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14:paraId="5DD651C6">
      <w:pPr>
        <w:keepNext w:val="0"/>
        <w:keepLines w:val="0"/>
        <w:pageBreakBefore w:val="0"/>
        <w:kinsoku/>
        <w:wordWrap/>
        <w:overflowPunct/>
        <w:topLinePunct w:val="0"/>
        <w:autoSpaceDE/>
        <w:autoSpaceDN/>
        <w:bidi w:val="0"/>
        <w:adjustRightInd/>
        <w:spacing w:beforeAutospacing="0" w:line="288" w:lineRule="auto"/>
        <w:ind w:left="0" w:lef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2.定义</w:t>
      </w:r>
    </w:p>
    <w:p w14:paraId="1AFA5971">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2.1“采购人”系指招标公告中载明的本项目的采购人。</w:t>
      </w:r>
    </w:p>
    <w:p w14:paraId="320EE0E5">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2.2“</w:t>
      </w:r>
      <w:r>
        <w:rPr>
          <w:rFonts w:hint="eastAsia" w:ascii="仿宋" w:hAnsi="仿宋" w:eastAsia="仿宋" w:cs="仿宋"/>
          <w:sz w:val="24"/>
          <w:lang w:eastAsia="zh-CN"/>
        </w:rPr>
        <w:t>采购代理机构</w:t>
      </w:r>
      <w:r>
        <w:rPr>
          <w:rFonts w:hint="eastAsia" w:ascii="仿宋" w:hAnsi="仿宋" w:eastAsia="仿宋" w:cs="仿宋"/>
          <w:sz w:val="24"/>
        </w:rPr>
        <w:t>”系指招标公告中载明的本项目的</w:t>
      </w:r>
      <w:r>
        <w:rPr>
          <w:rFonts w:hint="eastAsia" w:ascii="仿宋" w:hAnsi="仿宋" w:eastAsia="仿宋" w:cs="仿宋"/>
          <w:sz w:val="24"/>
          <w:lang w:eastAsia="zh-CN"/>
        </w:rPr>
        <w:t>采购代理机构</w:t>
      </w:r>
      <w:r>
        <w:rPr>
          <w:rFonts w:hint="eastAsia" w:ascii="仿宋" w:hAnsi="仿宋" w:eastAsia="仿宋" w:cs="仿宋"/>
          <w:sz w:val="24"/>
        </w:rPr>
        <w:t>。</w:t>
      </w:r>
    </w:p>
    <w:p w14:paraId="6C925D20">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2.3“投标人”</w:t>
      </w:r>
      <w:r>
        <w:rPr>
          <w:rFonts w:hint="eastAsia" w:ascii="仿宋" w:hAnsi="仿宋" w:eastAsia="仿宋" w:cs="仿宋"/>
          <w:sz w:val="24"/>
          <w:highlight w:val="none"/>
        </w:rPr>
        <w:t>“供应商”</w:t>
      </w:r>
      <w:r>
        <w:rPr>
          <w:rFonts w:hint="eastAsia" w:ascii="仿宋" w:hAnsi="仿宋" w:eastAsia="仿宋" w:cs="仿宋"/>
          <w:sz w:val="24"/>
        </w:rPr>
        <w:t>系指是指响应招标、参加投标竞争的法人、其他组织或者自然人。</w:t>
      </w:r>
    </w:p>
    <w:p w14:paraId="34448823">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2.4</w:t>
      </w:r>
      <w:r>
        <w:rPr>
          <w:rFonts w:hint="eastAsia" w:ascii="仿宋" w:hAnsi="仿宋" w:eastAsia="仿宋" w:cs="仿宋"/>
          <w:sz w:val="24"/>
        </w:rPr>
        <w:t>“监督单位”系指政府采购法定义监督管理部门</w:t>
      </w:r>
      <w:r>
        <w:rPr>
          <w:rFonts w:hint="eastAsia" w:ascii="仿宋" w:hAnsi="仿宋" w:eastAsia="仿宋" w:cs="仿宋"/>
          <w:sz w:val="24"/>
          <w:lang w:val="en-US" w:eastAsia="zh-CN"/>
        </w:rPr>
        <w:t>。</w:t>
      </w:r>
    </w:p>
    <w:p w14:paraId="08215629">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5</w:t>
      </w:r>
      <w:r>
        <w:rPr>
          <w:rFonts w:hint="eastAsia" w:ascii="仿宋" w:hAnsi="仿宋" w:eastAsia="仿宋" w:cs="仿宋"/>
          <w:sz w:val="24"/>
        </w:rPr>
        <w:t>“负责人”系指法人企业的法定负责人，或其他组织为法律、行政法规规定代表单位行使职权的主要负责人，或自然人本人。</w:t>
      </w:r>
    </w:p>
    <w:p w14:paraId="7632C7F2">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6</w:t>
      </w:r>
      <w:r>
        <w:rPr>
          <w:rFonts w:hint="eastAsia" w:ascii="仿宋" w:hAnsi="仿宋" w:eastAsia="仿宋" w:cs="仿宋"/>
          <w:sz w:val="24"/>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sz w:val="24"/>
          <w:lang w:val="en-US" w:eastAsia="zh-CN"/>
        </w:rPr>
        <w:t>3</w:t>
      </w:r>
      <w:r>
        <w:rPr>
          <w:rFonts w:hint="eastAsia" w:ascii="仿宋" w:hAnsi="仿宋" w:eastAsia="仿宋" w:cs="仿宋"/>
          <w:sz w:val="24"/>
        </w:rPr>
        <w:t>）。</w:t>
      </w:r>
    </w:p>
    <w:p w14:paraId="4881CAF4">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7</w:t>
      </w:r>
      <w:r>
        <w:rPr>
          <w:rFonts w:hint="eastAsia" w:ascii="仿宋" w:hAnsi="仿宋" w:eastAsia="仿宋" w:cs="仿宋"/>
          <w:sz w:val="24"/>
        </w:rPr>
        <w:t>“电子交易平台”</w:t>
      </w:r>
      <w:r>
        <w:rPr>
          <w:rFonts w:hint="eastAsia" w:ascii="仿宋" w:hAnsi="仿宋" w:eastAsia="仿宋" w:cs="仿宋"/>
          <w:sz w:val="24"/>
          <w:lang w:val="en-US" w:eastAsia="zh-CN"/>
        </w:rPr>
        <w:t>系</w:t>
      </w:r>
      <w:r>
        <w:rPr>
          <w:rFonts w:hint="eastAsia" w:ascii="仿宋" w:hAnsi="仿宋" w:eastAsia="仿宋" w:cs="仿宋"/>
          <w:sz w:val="24"/>
        </w:rPr>
        <w:t>指本项目政府采购活动所依托的政府采购云平台（https://www.zcygov.cn/）。</w:t>
      </w:r>
    </w:p>
    <w:p w14:paraId="16C20D1B">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8</w:t>
      </w:r>
      <w:r>
        <w:rPr>
          <w:rFonts w:hint="eastAsia" w:ascii="仿宋" w:hAnsi="仿宋" w:eastAsia="仿宋" w:cs="仿宋"/>
          <w:sz w:val="24"/>
        </w:rPr>
        <w:t>“★”系指实质性指标要求条款，“▲” 系指主要性能指标要求条款。如任意一条打“★”的指标出现负偏离视为实质性不响应招标文件要求，作无效投标处理；如任意一条打“▲”的指标出现负偏离按评分标准作扣分处理。“</w:t>
      </w:r>
      <w:sdt>
        <w:sdtPr>
          <w:rPr>
            <w:rFonts w:hint="eastAsia" w:ascii="仿宋" w:hAnsi="仿宋" w:eastAsia="仿宋" w:cs="仿宋"/>
            <w:color w:val="auto"/>
            <w:sz w:val="24"/>
          </w:rPr>
          <w:id w:val="147472297"/>
        </w:sdtPr>
        <w:sdtEndPr>
          <w:rPr>
            <w:rFonts w:hint="eastAsia" w:ascii="仿宋" w:hAnsi="仿宋" w:eastAsia="仿宋" w:cs="仿宋"/>
            <w:color w:val="auto"/>
            <w:sz w:val="24"/>
          </w:rPr>
        </w:sdtEndPr>
        <w:sdtContent>
          <w:r>
            <w:rPr>
              <w:rFonts w:hint="eastAsia" w:ascii="仿宋" w:hAnsi="仿宋" w:eastAsia="仿宋" w:cs="仿宋"/>
              <w:color w:val="auto"/>
              <w:sz w:val="24"/>
            </w:rPr>
            <w:sym w:font="Wingdings" w:char="00FE"/>
          </w:r>
        </w:sdtContent>
      </w:sdt>
      <w:r>
        <w:rPr>
          <w:rFonts w:hint="eastAsia" w:ascii="仿宋" w:hAnsi="仿宋" w:eastAsia="仿宋" w:cs="仿宋"/>
          <w:sz w:val="24"/>
        </w:rPr>
        <w:t>”系指适用本项目的要求，“</w:t>
      </w:r>
      <w:sdt>
        <w:sdtPr>
          <w:rPr>
            <w:rFonts w:hint="eastAsia" w:ascii="仿宋" w:hAnsi="仿宋" w:eastAsia="仿宋" w:cs="仿宋"/>
            <w:color w:val="auto"/>
            <w:sz w:val="24"/>
          </w:rPr>
          <w:id w:val="147482526"/>
        </w:sdtPr>
        <w:sdtEndPr>
          <w:rPr>
            <w:rFonts w:hint="eastAsia" w:ascii="仿宋" w:hAnsi="仿宋" w:eastAsia="仿宋" w:cs="仿宋"/>
            <w:color w:val="auto"/>
            <w:sz w:val="24"/>
          </w:rPr>
        </w:sdtEndPr>
        <w:sdtContent>
          <w:r>
            <w:rPr>
              <w:rFonts w:hint="eastAsia" w:ascii="仿宋" w:hAnsi="仿宋" w:eastAsia="仿宋" w:cs="仿宋"/>
              <w:color w:val="auto"/>
              <w:sz w:val="24"/>
            </w:rPr>
            <w:sym w:font="Wingdings" w:char="00A8"/>
          </w:r>
        </w:sdtContent>
      </w:sdt>
      <w:r>
        <w:rPr>
          <w:rFonts w:hint="eastAsia" w:ascii="仿宋" w:hAnsi="仿宋" w:eastAsia="仿宋" w:cs="仿宋"/>
          <w:sz w:val="24"/>
        </w:rPr>
        <w:t>”系指不适用本项目的要求。</w:t>
      </w:r>
    </w:p>
    <w:p w14:paraId="318EDA72">
      <w:pPr>
        <w:keepNext w:val="0"/>
        <w:keepLines w:val="0"/>
        <w:pageBreakBefore w:val="0"/>
        <w:kinsoku/>
        <w:wordWrap/>
        <w:overflowPunct/>
        <w:topLinePunct w:val="0"/>
        <w:bidi w:val="0"/>
        <w:spacing w:line="288" w:lineRule="auto"/>
        <w:ind w:firstLine="482" w:firstLineChars="200"/>
        <w:textAlignment w:val="auto"/>
        <w:rPr>
          <w:rFonts w:hint="eastAsia" w:ascii="仿宋" w:hAnsi="仿宋" w:eastAsia="仿宋" w:cs="仿宋"/>
          <w:b/>
          <w:sz w:val="24"/>
        </w:rPr>
      </w:pPr>
      <w:r>
        <w:rPr>
          <w:rFonts w:hint="eastAsia" w:ascii="仿宋" w:hAnsi="仿宋" w:eastAsia="仿宋" w:cs="仿宋"/>
          <w:b/>
          <w:sz w:val="24"/>
        </w:rPr>
        <w:t>3.采购项目需要落实的政府采购政策</w:t>
      </w:r>
    </w:p>
    <w:p w14:paraId="2FF49F6C">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3.1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1329A0FA">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3.2支持绿色发展</w:t>
      </w:r>
    </w:p>
    <w:p w14:paraId="1A06085E">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6F4FBAE7">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14:paraId="634A2BEC">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3.2.3纳入政府采购管理的修缮、装修类项目采购建材的，采购单位</w:t>
      </w:r>
      <w:r>
        <w:rPr>
          <w:rFonts w:hint="eastAsia" w:ascii="仿宋" w:hAnsi="仿宋" w:eastAsia="仿宋" w:cs="仿宋"/>
          <w:sz w:val="24"/>
          <w:highlight w:val="none"/>
          <w:lang w:eastAsia="zh-CN"/>
        </w:rPr>
        <w:t>应</w:t>
      </w:r>
      <w:r>
        <w:rPr>
          <w:rFonts w:hint="eastAsia" w:ascii="仿宋" w:hAnsi="仿宋" w:eastAsia="仿宋" w:cs="仿宋"/>
          <w:sz w:val="24"/>
          <w:highlight w:val="none"/>
        </w:rPr>
        <w:t>将绿色建材性能、指标等作为实质性条件纳入采购文件和合同，具体性能指标要求</w:t>
      </w:r>
      <w:r>
        <w:rPr>
          <w:rFonts w:hint="eastAsia" w:ascii="仿宋" w:hAnsi="仿宋" w:eastAsia="仿宋" w:cs="仿宋"/>
          <w:sz w:val="24"/>
          <w:highlight w:val="none"/>
          <w:lang w:eastAsia="zh-CN"/>
        </w:rPr>
        <w:t>按照</w:t>
      </w:r>
      <w:r>
        <w:rPr>
          <w:rFonts w:hint="eastAsia" w:ascii="仿宋" w:hAnsi="仿宋" w:eastAsia="仿宋" w:cs="仿宋"/>
          <w:sz w:val="24"/>
          <w:highlight w:val="none"/>
        </w:rPr>
        <w:t>相关绿色建材政府采购需求标准</w:t>
      </w:r>
      <w:r>
        <w:rPr>
          <w:rFonts w:hint="eastAsia" w:ascii="仿宋" w:hAnsi="仿宋" w:eastAsia="仿宋" w:cs="仿宋"/>
          <w:sz w:val="24"/>
          <w:highlight w:val="none"/>
          <w:lang w:eastAsia="zh-CN"/>
        </w:rPr>
        <w:t>执行</w:t>
      </w:r>
      <w:r>
        <w:rPr>
          <w:rFonts w:hint="eastAsia" w:ascii="仿宋" w:hAnsi="仿宋" w:eastAsia="仿宋" w:cs="仿宋"/>
          <w:sz w:val="24"/>
          <w:highlight w:val="none"/>
        </w:rPr>
        <w:t>。</w:t>
      </w:r>
    </w:p>
    <w:p w14:paraId="499C7875">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5132A5BE">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3.2.5</w:t>
      </w:r>
      <w:r>
        <w:rPr>
          <w:rFonts w:hint="eastAsia" w:ascii="仿宋" w:hAnsi="仿宋" w:eastAsia="仿宋" w:cs="仿宋"/>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sz w:val="24"/>
          <w:highlight w:val="none"/>
          <w:lang w:eastAsia="zh-CN"/>
        </w:rPr>
        <w:t>采购人</w:t>
      </w:r>
      <w:r>
        <w:rPr>
          <w:rFonts w:hint="eastAsia" w:ascii="仿宋" w:hAnsi="仿宋" w:eastAsia="仿宋" w:cs="仿宋"/>
          <w:sz w:val="24"/>
          <w:highlight w:val="none"/>
        </w:rPr>
        <w:t>登记报备绿色编码，未申领绿色编码的柴油动力移动源不得进入作业现场施工。</w:t>
      </w:r>
    </w:p>
    <w:p w14:paraId="0748E718">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企业价格扣除（按财库〔2022〕19号文件规定执行）</w:t>
      </w:r>
    </w:p>
    <w:p w14:paraId="39363367">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14:paraId="0B4D28FA">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14:paraId="76567ED9">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14:paraId="0ED66EFC">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14:paraId="328D9562">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3.3.4小微企业应按照招标文件格式要求提供《中小企业声明函》。</w:t>
      </w:r>
    </w:p>
    <w:p w14:paraId="54FCCA3A">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w:t>
      </w:r>
      <w:r>
        <w:rPr>
          <w:rFonts w:hint="eastAsia" w:ascii="仿宋" w:hAnsi="仿宋" w:eastAsia="仿宋" w:cs="仿宋"/>
          <w:sz w:val="24"/>
          <w:highlight w:val="none"/>
        </w:rPr>
        <w:t>10</w:t>
      </w:r>
      <w:r>
        <w:rPr>
          <w:rFonts w:hint="eastAsia" w:ascii="仿宋" w:hAnsi="仿宋" w:eastAsia="仿宋" w:cs="仿宋"/>
          <w:sz w:val="24"/>
          <w:highlight w:val="none"/>
          <w:lang w:val="en-US" w:eastAsia="zh-CN"/>
        </w:rPr>
        <w:t>%</w:t>
      </w:r>
      <w:r>
        <w:rPr>
          <w:rFonts w:hint="eastAsia" w:ascii="仿宋" w:hAnsi="仿宋" w:eastAsia="仿宋" w:cs="仿宋"/>
          <w:sz w:val="24"/>
        </w:rPr>
        <w:t>的扣除，用扣除后的价格参加评审。</w:t>
      </w:r>
    </w:p>
    <w:p w14:paraId="2AD24169">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w:t>
      </w:r>
      <w:r>
        <w:rPr>
          <w:rFonts w:hint="eastAsia" w:ascii="仿宋" w:hAnsi="仿宋" w:eastAsia="仿宋" w:cs="仿宋"/>
          <w:sz w:val="24"/>
          <w:highlight w:val="none"/>
        </w:rPr>
        <w:t>4</w:t>
      </w:r>
      <w:r>
        <w:rPr>
          <w:rFonts w:hint="eastAsia" w:ascii="仿宋" w:hAnsi="仿宋" w:eastAsia="仿宋" w:cs="仿宋"/>
          <w:sz w:val="24"/>
          <w:highlight w:val="none"/>
          <w:lang w:val="en-US" w:eastAsia="zh-CN"/>
        </w:rPr>
        <w:t>%</w:t>
      </w:r>
      <w:r>
        <w:rPr>
          <w:rFonts w:hint="eastAsia" w:ascii="仿宋" w:hAnsi="仿宋" w:eastAsia="仿宋" w:cs="仿宋"/>
          <w:sz w:val="24"/>
        </w:rPr>
        <w:t>的扣除，用扣除后的价格参加评审。组成联合体或者接受分包的小微企业与联合体内其他企业、分包企业之间存在直接控股、管理关系的，不享受价格扣除优惠政策。</w:t>
      </w:r>
    </w:p>
    <w:p w14:paraId="17298DD4">
      <w:pPr>
        <w:keepNext w:val="0"/>
        <w:keepLines w:val="0"/>
        <w:pageBreakBefore w:val="0"/>
        <w:kinsoku/>
        <w:wordWrap/>
        <w:overflowPunct/>
        <w:topLinePunct w:val="0"/>
        <w:bidi w:val="0"/>
        <w:spacing w:line="288" w:lineRule="auto"/>
        <w:ind w:firstLine="482" w:firstLineChars="200"/>
        <w:textAlignment w:val="auto"/>
        <w:rPr>
          <w:rFonts w:hint="eastAsia" w:ascii="仿宋" w:hAnsi="仿宋" w:eastAsia="仿宋" w:cs="仿宋"/>
          <w:b/>
          <w:sz w:val="24"/>
        </w:rPr>
      </w:pPr>
      <w:r>
        <w:rPr>
          <w:rFonts w:hint="eastAsia" w:ascii="仿宋" w:hAnsi="仿宋" w:eastAsia="仿宋" w:cs="仿宋"/>
          <w:b/>
          <w:sz w:val="24"/>
        </w:rPr>
        <w:t>以联合体形式参加政府采购活动， 联合体各方均为中小企业的，联合体视同中小企业。其中，联合体各方均为小微企业的，联合体视同小微企业。</w:t>
      </w:r>
    </w:p>
    <w:p w14:paraId="20843D70">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3.3.7符合《关于促进残疾人就业政府采购政策的通知》（财库〔2017〕141号）规定的条件并提供《残疾人福利性单位声明函》的残疾人福利性单位视同小微企业；</w:t>
      </w:r>
    </w:p>
    <w:p w14:paraId="4AF379FB">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04B1CBA3">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3.4</w:t>
      </w:r>
      <w:r>
        <w:rPr>
          <w:rFonts w:hint="eastAsia" w:ascii="仿宋" w:hAnsi="仿宋" w:eastAsia="仿宋" w:cs="仿宋"/>
          <w:bCs/>
          <w:sz w:val="24"/>
        </w:rPr>
        <w:t>支持科技</w:t>
      </w:r>
      <w:r>
        <w:rPr>
          <w:rFonts w:hint="eastAsia" w:ascii="仿宋" w:hAnsi="仿宋" w:eastAsia="仿宋" w:cs="仿宋"/>
          <w:bCs/>
          <w:color w:val="auto"/>
          <w:sz w:val="24"/>
          <w:highlight w:val="none"/>
        </w:rPr>
        <w:t>创新发</w:t>
      </w:r>
      <w:r>
        <w:rPr>
          <w:rFonts w:hint="eastAsia" w:ascii="仿宋" w:hAnsi="仿宋" w:eastAsia="仿宋" w:cs="仿宋"/>
          <w:bCs/>
          <w:sz w:val="24"/>
        </w:rPr>
        <w:t>展</w:t>
      </w:r>
    </w:p>
    <w:p w14:paraId="6B1AEC67">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对省级以上主管部门认定的首台套产品，自纳入《省推广应用指导目录》起三年内参加政府采购活动，视同已具备相应销售业绩，业绩分为满分。</w:t>
      </w:r>
    </w:p>
    <w:p w14:paraId="56978776">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3.5平等对待内外资企业和符合条件的破产重整企业</w:t>
      </w:r>
    </w:p>
    <w:p w14:paraId="51DBF906">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rPr>
        <w:t>平等对待内外资企业和符合条件的破产重整企业，切实保障企业公平竞争，</w:t>
      </w:r>
      <w:r>
        <w:rPr>
          <w:rFonts w:hint="eastAsia" w:ascii="仿宋" w:hAnsi="仿宋" w:eastAsia="仿宋" w:cs="仿宋"/>
          <w:sz w:val="24"/>
          <w:highlight w:val="none"/>
        </w:rPr>
        <w:t>平等维护企业的合法利益。</w:t>
      </w:r>
    </w:p>
    <w:p w14:paraId="2EDFEA15">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★4.特别说明：</w:t>
      </w:r>
    </w:p>
    <w:p w14:paraId="78D21F87">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4.1供应商投标所使用的资格、信誉、荣誉与企业认证必须为投标单位所拥有。供应商投标所使用的采购项目实施人员必须为投标单位正式员工。</w:t>
      </w:r>
    </w:p>
    <w:p w14:paraId="09FC4737">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14:paraId="1546CD56">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6882566D">
      <w:pPr>
        <w:keepNext w:val="0"/>
        <w:keepLines w:val="0"/>
        <w:pageBreakBefore w:val="0"/>
        <w:widowControl w:val="0"/>
        <w:kinsoku/>
        <w:wordWrap/>
        <w:overflowPunct/>
        <w:topLinePunct w:val="0"/>
        <w:autoSpaceDE/>
        <w:autoSpaceDN/>
        <w:bidi w:val="0"/>
        <w:adjustRightInd/>
        <w:snapToGrid/>
        <w:spacing w:beforeAutospacing="0" w:line="288" w:lineRule="auto"/>
        <w:ind w:left="0" w:leftChars="0"/>
        <w:jc w:val="both"/>
        <w:textAlignment w:val="auto"/>
        <w:outlineLvl w:val="0"/>
        <w:rPr>
          <w:rFonts w:hint="eastAsia" w:ascii="仿宋" w:hAnsi="仿宋" w:eastAsia="仿宋" w:cs="仿宋"/>
          <w:b/>
          <w:sz w:val="32"/>
          <w:szCs w:val="32"/>
        </w:rPr>
      </w:pPr>
    </w:p>
    <w:p w14:paraId="04E42387">
      <w:pPr>
        <w:keepNext w:val="0"/>
        <w:keepLines w:val="0"/>
        <w:pageBreakBefore w:val="0"/>
        <w:widowControl w:val="0"/>
        <w:kinsoku/>
        <w:wordWrap/>
        <w:overflowPunct/>
        <w:topLinePunct w:val="0"/>
        <w:autoSpaceDE/>
        <w:autoSpaceDN/>
        <w:bidi w:val="0"/>
        <w:adjustRightInd/>
        <w:snapToGrid/>
        <w:spacing w:beforeAutospacing="0" w:line="288" w:lineRule="auto"/>
        <w:ind w:left="0" w:leftChars="0"/>
        <w:jc w:val="center"/>
        <w:textAlignment w:val="auto"/>
        <w:outlineLvl w:val="0"/>
        <w:rPr>
          <w:rFonts w:hint="eastAsia" w:ascii="仿宋" w:hAnsi="仿宋" w:eastAsia="仿宋" w:cs="仿宋"/>
          <w:b/>
          <w:sz w:val="32"/>
          <w:szCs w:val="32"/>
        </w:rPr>
      </w:pPr>
      <w:r>
        <w:rPr>
          <w:rFonts w:hint="eastAsia" w:ascii="仿宋" w:hAnsi="仿宋" w:eastAsia="仿宋" w:cs="仿宋"/>
          <w:b/>
          <w:sz w:val="32"/>
          <w:szCs w:val="32"/>
        </w:rPr>
        <w:t>二、招标文件</w:t>
      </w:r>
    </w:p>
    <w:p w14:paraId="10EA25F2">
      <w:pPr>
        <w:keepNext w:val="0"/>
        <w:keepLines w:val="0"/>
        <w:pageBreakBefore w:val="0"/>
        <w:kinsoku/>
        <w:wordWrap/>
        <w:overflowPunct/>
        <w:topLinePunct w:val="0"/>
        <w:autoSpaceDE/>
        <w:autoSpaceDN/>
        <w:bidi w:val="0"/>
        <w:snapToGri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w:t>
      </w:r>
      <w:r>
        <w:rPr>
          <w:rFonts w:hint="eastAsia" w:ascii="仿宋" w:hAnsi="仿宋" w:eastAsia="仿宋" w:cs="仿宋"/>
          <w:b/>
          <w:sz w:val="24"/>
          <w:lang w:val="en-US" w:eastAsia="zh-CN"/>
        </w:rPr>
        <w:t>.</w:t>
      </w:r>
      <w:r>
        <w:rPr>
          <w:rFonts w:hint="eastAsia" w:ascii="仿宋" w:hAnsi="仿宋" w:eastAsia="仿宋" w:cs="仿宋"/>
          <w:b/>
          <w:sz w:val="24"/>
        </w:rPr>
        <w:t>招标方式</w:t>
      </w:r>
    </w:p>
    <w:p w14:paraId="17066E43">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1.1本次招标采用公开招标方式进行。</w:t>
      </w:r>
    </w:p>
    <w:p w14:paraId="2A0C9BE4">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1.2如某一标项投标人或实质性响应招标文件的投标人不足三家时，由采购人重新组织招标或按有关规定实施。</w:t>
      </w:r>
    </w:p>
    <w:p w14:paraId="5C0C04BE">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1.3本次招标设定限价，即招标公告中公布的各标项预算金额或最高限价（各标项之间的预算金额不能互相调整）。</w:t>
      </w:r>
    </w:p>
    <w:p w14:paraId="3C31E3AA">
      <w:pPr>
        <w:pStyle w:val="26"/>
        <w:keepNext w:val="0"/>
        <w:keepLines w:val="0"/>
        <w:pageBreakBefore w:val="0"/>
        <w:kinsoku/>
        <w:wordWrap/>
        <w:overflowPunct/>
        <w:topLinePunct w:val="0"/>
        <w:autoSpaceDE/>
        <w:autoSpaceDN/>
        <w:bidi w:val="0"/>
        <w:snapToGrid w:val="0"/>
        <w:spacing w:line="288" w:lineRule="auto"/>
        <w:ind w:left="0" w:leftChars="0" w:firstLine="482" w:firstLineChars="200"/>
        <w:jc w:val="left"/>
        <w:textAlignment w:val="auto"/>
        <w:rPr>
          <w:rFonts w:hint="eastAsia" w:ascii="仿宋" w:hAnsi="仿宋" w:eastAsia="仿宋" w:cs="仿宋"/>
          <w:b/>
          <w:sz w:val="24"/>
        </w:rPr>
      </w:pPr>
      <w:r>
        <w:rPr>
          <w:rFonts w:hint="eastAsia" w:ascii="仿宋" w:hAnsi="仿宋" w:eastAsia="仿宋" w:cs="仿宋"/>
          <w:b/>
          <w:sz w:val="24"/>
        </w:rPr>
        <w:t>2.授权委托</w:t>
      </w:r>
    </w:p>
    <w:p w14:paraId="0EDA1A23">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本项目为电子投标项目，投标人的法定代表人或其授权代表或个体工商户不需要参加现场投标和开标。</w:t>
      </w:r>
    </w:p>
    <w:p w14:paraId="400C2E13">
      <w:pPr>
        <w:keepNext w:val="0"/>
        <w:keepLines w:val="0"/>
        <w:pageBreakBefore w:val="0"/>
        <w:kinsoku/>
        <w:wordWrap/>
        <w:overflowPunct/>
        <w:topLinePunct w:val="0"/>
        <w:autoSpaceDE/>
        <w:autoSpaceDN/>
        <w:bidi w:val="0"/>
        <w:snapToGri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3.投标费用</w:t>
      </w:r>
    </w:p>
    <w:p w14:paraId="3FADEF11">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投标人应自行承担编制投标文件及参加本次投标所涉及的一切费用。不管投标结果如何，招标人对上述费用不负任何责任。</w:t>
      </w:r>
    </w:p>
    <w:p w14:paraId="3B255E21">
      <w:pPr>
        <w:keepNext w:val="0"/>
        <w:keepLines w:val="0"/>
        <w:pageBreakBefore w:val="0"/>
        <w:kinsoku/>
        <w:wordWrap/>
        <w:overflowPunct/>
        <w:topLinePunct w:val="0"/>
        <w:autoSpaceDE/>
        <w:autoSpaceDN/>
        <w:bidi w:val="0"/>
        <w:snapToGri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4.招标文件的修改</w:t>
      </w:r>
    </w:p>
    <w:p w14:paraId="231074A9">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4.1招标文件包括本招标文件及所有的招标答疑记录（澄清、修改）和发出的补充通知。</w:t>
      </w:r>
    </w:p>
    <w:p w14:paraId="67B961E5">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4.2招标文件的澄清 </w:t>
      </w:r>
    </w:p>
    <w:p w14:paraId="2B35C891">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1CB14A53">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4.3招标文件的修改</w:t>
      </w:r>
    </w:p>
    <w:p w14:paraId="156BE177">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41C0DD8C">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7DDCF8EF">
      <w:pPr>
        <w:keepNext w:val="0"/>
        <w:keepLines w:val="0"/>
        <w:pageBreakBefore w:val="0"/>
        <w:kinsoku/>
        <w:wordWrap/>
        <w:overflowPunct/>
        <w:topLinePunct w:val="0"/>
        <w:autoSpaceDE/>
        <w:autoSpaceDN/>
        <w:bidi w:val="0"/>
        <w:snapToGri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5.参考品牌</w:t>
      </w:r>
    </w:p>
    <w:p w14:paraId="651545DE">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0F2C887D">
      <w:pPr>
        <w:pStyle w:val="25"/>
        <w:keepNext w:val="0"/>
        <w:keepLines w:val="0"/>
        <w:pageBreakBefore w:val="0"/>
        <w:widowControl w:val="0"/>
        <w:kinsoku/>
        <w:wordWrap/>
        <w:overflowPunct/>
        <w:topLinePunct w:val="0"/>
        <w:bidi w:val="0"/>
        <w:snapToGrid/>
        <w:spacing w:beforeAutospacing="0" w:line="288" w:lineRule="auto"/>
        <w:ind w:left="0" w:leftChars="0"/>
        <w:textAlignment w:val="auto"/>
        <w:rPr>
          <w:rFonts w:hint="eastAsia" w:ascii="仿宋" w:hAnsi="仿宋" w:eastAsia="仿宋" w:cs="仿宋"/>
          <w:sz w:val="32"/>
          <w:szCs w:val="32"/>
          <w:lang w:val="en-US"/>
        </w:rPr>
      </w:pPr>
      <w:r>
        <w:rPr>
          <w:rFonts w:hint="eastAsia" w:ascii="仿宋" w:hAnsi="仿宋" w:eastAsia="仿宋" w:cs="仿宋"/>
          <w:szCs w:val="24"/>
          <w:lang w:val="en-US"/>
        </w:rPr>
        <w:t xml:space="preserve">  </w:t>
      </w:r>
      <w:r>
        <w:rPr>
          <w:rFonts w:hint="eastAsia" w:ascii="仿宋" w:hAnsi="仿宋" w:eastAsia="仿宋" w:cs="仿宋"/>
          <w:sz w:val="32"/>
          <w:szCs w:val="32"/>
          <w:lang w:val="en-US"/>
        </w:rPr>
        <w:t xml:space="preserve">  </w:t>
      </w:r>
    </w:p>
    <w:p w14:paraId="2F54725D">
      <w:pPr>
        <w:keepNext w:val="0"/>
        <w:keepLines w:val="0"/>
        <w:pageBreakBefore w:val="0"/>
        <w:widowControl w:val="0"/>
        <w:kinsoku/>
        <w:wordWrap/>
        <w:overflowPunct/>
        <w:topLinePunct w:val="0"/>
        <w:autoSpaceDE/>
        <w:autoSpaceDN/>
        <w:bidi w:val="0"/>
        <w:adjustRightInd/>
        <w:snapToGrid/>
        <w:spacing w:beforeAutospacing="0" w:line="288" w:lineRule="auto"/>
        <w:ind w:left="0" w:leftChars="0"/>
        <w:jc w:val="center"/>
        <w:textAlignment w:val="auto"/>
        <w:outlineLvl w:val="0"/>
        <w:rPr>
          <w:rFonts w:hint="eastAsia" w:ascii="仿宋" w:hAnsi="仿宋" w:eastAsia="仿宋" w:cs="仿宋"/>
          <w:b/>
          <w:sz w:val="32"/>
          <w:szCs w:val="32"/>
          <w:lang w:eastAsia="zh-CN"/>
        </w:rPr>
      </w:pPr>
      <w:r>
        <w:rPr>
          <w:rFonts w:hint="eastAsia" w:ascii="仿宋" w:hAnsi="仿宋" w:eastAsia="仿宋" w:cs="仿宋"/>
          <w:b/>
          <w:sz w:val="32"/>
          <w:szCs w:val="32"/>
        </w:rPr>
        <w:t>三、投标</w:t>
      </w:r>
      <w:r>
        <w:rPr>
          <w:rFonts w:hint="eastAsia" w:ascii="仿宋" w:hAnsi="仿宋" w:eastAsia="仿宋" w:cs="仿宋"/>
          <w:b/>
          <w:sz w:val="32"/>
          <w:szCs w:val="32"/>
          <w:lang w:eastAsia="zh-CN"/>
        </w:rPr>
        <w:t>文件</w:t>
      </w:r>
    </w:p>
    <w:p w14:paraId="250FF926">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bCs/>
          <w:sz w:val="24"/>
        </w:rPr>
      </w:pPr>
      <w:r>
        <w:rPr>
          <w:rFonts w:hint="eastAsia" w:ascii="仿宋" w:hAnsi="仿宋" w:eastAsia="仿宋" w:cs="仿宋"/>
          <w:b/>
          <w:bCs/>
          <w:sz w:val="24"/>
          <w:lang w:val="en-US" w:eastAsia="zh-CN"/>
        </w:rPr>
        <w:t>1.</w:t>
      </w:r>
      <w:r>
        <w:rPr>
          <w:rFonts w:hint="eastAsia" w:ascii="仿宋" w:hAnsi="仿宋" w:eastAsia="仿宋" w:cs="仿宋"/>
          <w:b/>
          <w:bCs/>
          <w:sz w:val="24"/>
        </w:rPr>
        <w:t>投标文件的语言、计量单位、形式及效力</w:t>
      </w:r>
    </w:p>
    <w:p w14:paraId="48FACA60">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14:paraId="58B6A4FE">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14:paraId="5EA617B5">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14:paraId="0F015BFD">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1.4不按招标文件的要求提供的投标文件可能导致被拒绝。</w:t>
      </w:r>
    </w:p>
    <w:p w14:paraId="7482FA6C">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1.5投标文件的形式和效力</w:t>
      </w:r>
    </w:p>
    <w:p w14:paraId="0A9DA79B">
      <w:pPr>
        <w:keepNext w:val="0"/>
        <w:keepLines w:val="0"/>
        <w:pageBreakBefore w:val="0"/>
        <w:widowControl w:val="0"/>
        <w:kinsoku/>
        <w:wordWrap/>
        <w:overflowPunct/>
        <w:topLinePunct w:val="0"/>
        <w:autoSpaceDE/>
        <w:autoSpaceDN/>
        <w:bidi w:val="0"/>
        <w:adjustRightInd w:val="0"/>
        <w:snapToGri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14:paraId="29B682AD">
      <w:pPr>
        <w:keepNext w:val="0"/>
        <w:keepLines w:val="0"/>
        <w:pageBreakBefore w:val="0"/>
        <w:widowControl w:val="0"/>
        <w:kinsoku/>
        <w:wordWrap/>
        <w:overflowPunct/>
        <w:topLinePunct w:val="0"/>
        <w:autoSpaceDE/>
        <w:autoSpaceDN/>
        <w:bidi w:val="0"/>
        <w:adjustRightInd w:val="0"/>
        <w:snapToGrid w:val="0"/>
        <w:spacing w:line="288" w:lineRule="auto"/>
        <w:ind w:firstLine="482" w:firstLineChars="200"/>
        <w:jc w:val="left"/>
        <w:textAlignment w:val="auto"/>
        <w:rPr>
          <w:rFonts w:hint="eastAsia" w:ascii="仿宋" w:hAnsi="仿宋" w:eastAsia="仿宋" w:cs="仿宋"/>
          <w:b/>
          <w:sz w:val="24"/>
          <w:u w:val="single"/>
        </w:rPr>
      </w:pPr>
      <w:r>
        <w:rPr>
          <w:rFonts w:hint="eastAsia" w:ascii="仿宋" w:hAnsi="仿宋" w:eastAsia="仿宋" w:cs="仿宋"/>
          <w:b/>
          <w:sz w:val="24"/>
          <w:u w:val="single"/>
        </w:rPr>
        <w:t>1.5.2投标文件的效力：</w:t>
      </w:r>
    </w:p>
    <w:p w14:paraId="08B910D4">
      <w:pPr>
        <w:keepNext w:val="0"/>
        <w:keepLines w:val="0"/>
        <w:pageBreakBefore w:val="0"/>
        <w:widowControl w:val="0"/>
        <w:kinsoku/>
        <w:wordWrap/>
        <w:overflowPunct/>
        <w:topLinePunct w:val="0"/>
        <w:autoSpaceDE/>
        <w:autoSpaceDN/>
        <w:bidi w:val="0"/>
        <w:adjustRightInd w:val="0"/>
        <w:snapToGrid w:val="0"/>
        <w:spacing w:line="288" w:lineRule="auto"/>
        <w:ind w:firstLine="482" w:firstLineChars="200"/>
        <w:jc w:val="left"/>
        <w:textAlignment w:val="auto"/>
        <w:rPr>
          <w:rFonts w:hint="eastAsia"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14:paraId="39DD084B">
      <w:pPr>
        <w:pStyle w:val="34"/>
        <w:keepNext w:val="0"/>
        <w:keepLines w:val="0"/>
        <w:pageBreakBefore w:val="0"/>
        <w:widowControl w:val="0"/>
        <w:kinsoku/>
        <w:wordWrap/>
        <w:overflowPunct/>
        <w:topLinePunct w:val="0"/>
        <w:autoSpaceDE/>
        <w:autoSpaceDN/>
        <w:bidi w:val="0"/>
        <w:adjustRightInd w:val="0"/>
        <w:spacing w:beforeAutospacing="0" w:line="288" w:lineRule="auto"/>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.投标文件的组成</w:t>
      </w:r>
    </w:p>
    <w:p w14:paraId="5EB4D7C2">
      <w:pPr>
        <w:keepNext w:val="0"/>
        <w:keepLines w:val="0"/>
        <w:pageBreakBefore w:val="0"/>
        <w:kinsoku/>
        <w:wordWrap/>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“资格文件”、“商务技术文件资料”、</w:t>
      </w:r>
      <w:r>
        <w:rPr>
          <w:rFonts w:hint="eastAsia" w:ascii="仿宋" w:hAnsi="仿宋" w:eastAsia="仿宋" w:cs="仿宋"/>
          <w:color w:val="auto"/>
          <w:sz w:val="24"/>
          <w:highlight w:val="none"/>
        </w:rPr>
        <w:t>“报价文件资料”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251F5D40">
      <w:pPr>
        <w:keepNext w:val="0"/>
        <w:keepLines w:val="0"/>
        <w:pageBreakBefore w:val="0"/>
        <w:widowControl w:val="0"/>
        <w:kinsoku/>
        <w:wordWrap/>
        <w:overflowPunct/>
        <w:topLinePunct w:val="0"/>
        <w:autoSpaceDE/>
        <w:autoSpaceDN/>
        <w:bidi w:val="0"/>
        <w:adjustRightInd w:val="0"/>
        <w:snapToGrid w:val="0"/>
        <w:spacing w:beforeAutospacing="0" w:line="288" w:lineRule="auto"/>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4D5A36E2">
      <w:pPr>
        <w:keepNext w:val="0"/>
        <w:keepLines w:val="0"/>
        <w:pageBreakBefore w:val="0"/>
        <w:widowControl w:val="0"/>
        <w:kinsoku/>
        <w:wordWrap/>
        <w:overflowPunct/>
        <w:topLinePunct w:val="0"/>
        <w:autoSpaceDE/>
        <w:autoSpaceDN/>
        <w:bidi w:val="0"/>
        <w:adjustRightInd w:val="0"/>
        <w:snapToGrid w:val="0"/>
        <w:spacing w:beforeAutospacing="0" w:line="288" w:lineRule="auto"/>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5C92064A">
      <w:pPr>
        <w:keepNext w:val="0"/>
        <w:keepLines w:val="0"/>
        <w:pageBreakBefore w:val="0"/>
        <w:widowControl w:val="0"/>
        <w:kinsoku/>
        <w:wordWrap/>
        <w:overflowPunct/>
        <w:topLinePunct w:val="0"/>
        <w:autoSpaceDE/>
        <w:autoSpaceDN/>
        <w:bidi w:val="0"/>
        <w:adjustRightInd w:val="0"/>
        <w:snapToGrid w:val="0"/>
        <w:spacing w:beforeAutospacing="0" w:line="288" w:lineRule="auto"/>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1A5E4A45">
      <w:pPr>
        <w:keepNext w:val="0"/>
        <w:keepLines w:val="0"/>
        <w:pageBreakBefore w:val="0"/>
        <w:widowControl w:val="0"/>
        <w:kinsoku/>
        <w:wordWrap/>
        <w:overflowPunct/>
        <w:topLinePunct w:val="0"/>
        <w:autoSpaceDE/>
        <w:autoSpaceDN/>
        <w:bidi w:val="0"/>
        <w:adjustRightInd w:val="0"/>
        <w:snapToGrid w:val="0"/>
        <w:spacing w:beforeAutospacing="0" w:line="288" w:lineRule="auto"/>
        <w:ind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0D8723FD">
      <w:pPr>
        <w:keepNext w:val="0"/>
        <w:keepLines w:val="0"/>
        <w:pageBreakBefore w:val="0"/>
        <w:widowControl w:val="0"/>
        <w:kinsoku/>
        <w:wordWrap/>
        <w:overflowPunct/>
        <w:topLinePunct w:val="0"/>
        <w:autoSpaceDE/>
        <w:autoSpaceDN/>
        <w:bidi w:val="0"/>
        <w:adjustRightInd w:val="0"/>
        <w:snapToGrid w:val="0"/>
        <w:spacing w:beforeAutospacing="0" w:line="288" w:lineRule="auto"/>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14:paraId="0A0DE3CC">
      <w:pPr>
        <w:keepNext w:val="0"/>
        <w:keepLines w:val="0"/>
        <w:pageBreakBefore w:val="0"/>
        <w:widowControl w:val="0"/>
        <w:kinsoku/>
        <w:wordWrap/>
        <w:overflowPunct/>
        <w:topLinePunct w:val="0"/>
        <w:autoSpaceDE/>
        <w:autoSpaceDN/>
        <w:bidi w:val="0"/>
        <w:adjustRightInd w:val="0"/>
        <w:snapToGrid w:val="0"/>
        <w:spacing w:beforeAutospacing="0" w:line="288" w:lineRule="auto"/>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0DA20EF0">
      <w:pPr>
        <w:keepNext w:val="0"/>
        <w:keepLines w:val="0"/>
        <w:pageBreakBefore w:val="0"/>
        <w:widowControl w:val="0"/>
        <w:kinsoku/>
        <w:wordWrap/>
        <w:overflowPunct/>
        <w:topLinePunct w:val="0"/>
        <w:autoSpaceDE/>
        <w:autoSpaceDN/>
        <w:bidi w:val="0"/>
        <w:adjustRightInd w:val="0"/>
        <w:snapToGrid w:val="0"/>
        <w:spacing w:beforeAutospacing="0" w:line="288" w:lineRule="auto"/>
        <w:ind w:left="0" w:leftChars="0" w:firstLine="482" w:firstLineChars="200"/>
        <w:textAlignment w:val="auto"/>
        <w:rPr>
          <w:rFonts w:hint="eastAsia" w:ascii="仿宋" w:hAnsi="仿宋" w:eastAsia="仿宋" w:cs="仿宋"/>
          <w:b/>
          <w:color w:val="auto"/>
          <w:sz w:val="24"/>
          <w:highlight w:val="none"/>
          <w:lang w:val="zh-CN" w:eastAsia="zh-CN"/>
        </w:rPr>
      </w:pPr>
      <w:r>
        <w:rPr>
          <w:rFonts w:hint="eastAsia" w:ascii="仿宋" w:hAnsi="仿宋" w:eastAsia="仿宋" w:cs="仿宋"/>
          <w:b/>
          <w:color w:val="auto"/>
          <w:sz w:val="24"/>
          <w:highlight w:val="none"/>
          <w:lang w:val="zh-CN" w:eastAsia="zh-CN"/>
        </w:rPr>
        <w:t>2.</w:t>
      </w:r>
      <w:r>
        <w:rPr>
          <w:rFonts w:hint="eastAsia" w:ascii="仿宋" w:hAnsi="仿宋" w:eastAsia="仿宋" w:cs="仿宋"/>
          <w:b/>
          <w:color w:val="auto"/>
          <w:sz w:val="24"/>
          <w:highlight w:val="none"/>
          <w:lang w:val="en-US" w:eastAsia="zh-CN"/>
        </w:rPr>
        <w:t>2商务技术</w:t>
      </w:r>
      <w:r>
        <w:rPr>
          <w:rFonts w:hint="eastAsia" w:ascii="仿宋" w:hAnsi="仿宋" w:eastAsia="仿宋" w:cs="仿宋"/>
          <w:b/>
          <w:color w:val="auto"/>
          <w:sz w:val="24"/>
          <w:highlight w:val="none"/>
          <w:lang w:val="zh-CN" w:eastAsia="zh-CN"/>
        </w:rPr>
        <w:t>文件：</w:t>
      </w:r>
    </w:p>
    <w:p w14:paraId="194940F1">
      <w:pPr>
        <w:keepNext w:val="0"/>
        <w:keepLines w:val="0"/>
        <w:pageBreakBefore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2.2.1投标函；</w:t>
      </w:r>
      <w:r>
        <w:rPr>
          <w:rFonts w:hint="eastAsia" w:ascii="仿宋" w:hAnsi="仿宋" w:eastAsia="仿宋" w:cs="仿宋"/>
          <w:color w:val="auto"/>
          <w:sz w:val="24"/>
          <w:highlight w:val="none"/>
          <w:lang w:val="zh-CN" w:eastAsia="zh-CN"/>
        </w:rPr>
        <w:t xml:space="preserve"> </w:t>
      </w:r>
    </w:p>
    <w:p w14:paraId="0358FC36">
      <w:pPr>
        <w:keepNext w:val="0"/>
        <w:keepLines w:val="0"/>
        <w:pageBreakBefore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2.2.2法定代表人授权委托书；</w:t>
      </w:r>
    </w:p>
    <w:p w14:paraId="519772E3">
      <w:pPr>
        <w:keepNext w:val="0"/>
        <w:keepLines w:val="0"/>
        <w:pageBreakBefore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en-US" w:eastAsia="zh-CN"/>
        </w:rPr>
        <w:t>法定代表人及其授权代表身份证复印件；</w:t>
      </w:r>
    </w:p>
    <w:p w14:paraId="320F3A52">
      <w:pPr>
        <w:keepNext w:val="0"/>
        <w:keepLines w:val="0"/>
        <w:pageBreakBefore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eastAsia="zh-CN"/>
        </w:rPr>
        <w:t>授权代表社保证明；</w:t>
      </w:r>
    </w:p>
    <w:p w14:paraId="2101F4FD">
      <w:pPr>
        <w:keepNext w:val="0"/>
        <w:keepLines w:val="0"/>
        <w:pageBreakBefore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法定代表人身份证明书；</w:t>
      </w:r>
    </w:p>
    <w:p w14:paraId="5ADFDC15">
      <w:pPr>
        <w:keepNext w:val="0"/>
        <w:keepLines w:val="0"/>
        <w:pageBreakBefore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76362AA2">
      <w:pPr>
        <w:keepNext w:val="0"/>
        <w:keepLines w:val="0"/>
        <w:pageBreakBefore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en-US" w:eastAsia="zh-CN"/>
        </w:rPr>
        <w:t>廉政承诺书（格式见第六部分附件）；</w:t>
      </w:r>
    </w:p>
    <w:p w14:paraId="347AC0DA">
      <w:pPr>
        <w:keepNext w:val="0"/>
        <w:keepLines w:val="0"/>
        <w:pageBreakBefore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8</w:t>
      </w:r>
      <w:r>
        <w:rPr>
          <w:rFonts w:hint="eastAsia" w:ascii="仿宋" w:hAnsi="仿宋" w:eastAsia="仿宋" w:cs="仿宋"/>
          <w:color w:val="auto"/>
          <w:sz w:val="24"/>
          <w:highlight w:val="none"/>
          <w:lang w:val="en-US" w:eastAsia="zh-CN"/>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07BBE5AC">
      <w:pPr>
        <w:keepNext w:val="0"/>
        <w:keepLines w:val="0"/>
        <w:pageBreakBefore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9</w:t>
      </w:r>
      <w:r>
        <w:rPr>
          <w:rFonts w:hint="eastAsia" w:ascii="仿宋" w:hAnsi="仿宋" w:eastAsia="仿宋" w:cs="仿宋"/>
          <w:color w:val="auto"/>
          <w:sz w:val="24"/>
          <w:highlight w:val="none"/>
          <w:lang w:val="en-US" w:eastAsia="zh-CN"/>
        </w:rPr>
        <w:t>供应商应提供针对项目的完整技术解决方案：</w:t>
      </w:r>
    </w:p>
    <w:p w14:paraId="262D7035">
      <w:pPr>
        <w:keepNext w:val="0"/>
        <w:keepLines w:val="0"/>
        <w:pageBreakBefore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3B97EDB3">
      <w:pPr>
        <w:keepNext w:val="0"/>
        <w:keepLines w:val="0"/>
        <w:pageBreakBefore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5FFF9858">
      <w:pPr>
        <w:keepNext w:val="0"/>
        <w:keepLines w:val="0"/>
        <w:pageBreakBefore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3350D913">
      <w:pPr>
        <w:keepNext w:val="0"/>
        <w:keepLines w:val="0"/>
        <w:pageBreakBefore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10</w:t>
      </w:r>
      <w:r>
        <w:rPr>
          <w:rFonts w:hint="eastAsia" w:ascii="仿宋" w:hAnsi="仿宋" w:eastAsia="仿宋" w:cs="仿宋"/>
          <w:color w:val="auto"/>
          <w:sz w:val="24"/>
          <w:highlight w:val="none"/>
          <w:lang w:val="en-US" w:eastAsia="zh-CN"/>
        </w:rPr>
        <w:t>针对本项目建设的详细实施计划。本项目详细工作实施组织方案，包括(但不限于)以下内容：组织机构、工作时间进度表、工作程序和步骤、管理和协调方法、关键步骤的思路和要点。</w:t>
      </w:r>
    </w:p>
    <w:p w14:paraId="2211A5ED">
      <w:pPr>
        <w:keepNext w:val="0"/>
        <w:keepLines w:val="0"/>
        <w:pageBreakBefore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1</w:t>
      </w:r>
      <w:r>
        <w:rPr>
          <w:rFonts w:hint="eastAsia" w:ascii="仿宋" w:hAnsi="仿宋" w:eastAsia="仿宋" w:cs="仿宋"/>
          <w:color w:val="auto"/>
          <w:sz w:val="24"/>
          <w:highlight w:val="none"/>
          <w:lang w:val="en-US" w:eastAsia="zh-CN"/>
        </w:rPr>
        <w:t>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0351221A">
      <w:pPr>
        <w:keepNext w:val="0"/>
        <w:keepLines w:val="0"/>
        <w:pageBreakBefore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2</w:t>
      </w:r>
      <w:r>
        <w:rPr>
          <w:rFonts w:hint="eastAsia" w:ascii="仿宋" w:hAnsi="仿宋" w:eastAsia="仿宋" w:cs="仿宋"/>
          <w:color w:val="auto"/>
          <w:sz w:val="24"/>
          <w:highlight w:val="none"/>
          <w:lang w:val="en-US" w:eastAsia="zh-CN"/>
        </w:rPr>
        <w:t>供应商售后服务证明材料：由供应商根据本项目要求提供相应的售后服务证明材料或售后服务承诺；</w:t>
      </w:r>
    </w:p>
    <w:p w14:paraId="7AE236D9">
      <w:pPr>
        <w:keepNext w:val="0"/>
        <w:keepLines w:val="0"/>
        <w:pageBreakBefore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en-US" w:eastAsia="zh-CN"/>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31A18547">
      <w:pPr>
        <w:keepNext w:val="0"/>
        <w:keepLines w:val="0"/>
        <w:pageBreakBefore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eastAsia="zh-CN"/>
        </w:rPr>
        <w:t>优惠条件：供应商承诺给予采购人的各种优惠条件，包括设备价格、运输、保险、安装调试、付款条件、技术服务、售后服务等方面的优惠；当优惠条件涉及“报价单”中的各项费用时，必须与最后报价相统一；（如有）</w:t>
      </w:r>
    </w:p>
    <w:p w14:paraId="0265CAAB">
      <w:pPr>
        <w:keepNext w:val="0"/>
        <w:keepLines w:val="0"/>
        <w:pageBreakBefore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备品备件清单（含随机自带的备品备件和质保期后供采购人选择的备品备件及配套零部件，明细备品备件及价格，且供货价格不高于成交价格；成交货物设备应提供易损部件的备件和整机备品）；（如有）</w:t>
      </w:r>
    </w:p>
    <w:p w14:paraId="443B3E5E">
      <w:pPr>
        <w:keepNext w:val="0"/>
        <w:keepLines w:val="0"/>
        <w:pageBreakBefore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培训计划（如有）；</w:t>
      </w:r>
    </w:p>
    <w:p w14:paraId="023E258F">
      <w:pPr>
        <w:keepNext w:val="0"/>
        <w:keepLines w:val="0"/>
        <w:pageBreakBefore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en-US" w:eastAsia="zh-CN"/>
        </w:rPr>
        <w:t>验收方案；</w:t>
      </w:r>
    </w:p>
    <w:p w14:paraId="41D17432">
      <w:pPr>
        <w:keepNext w:val="0"/>
        <w:keepLines w:val="0"/>
        <w:pageBreakBefore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8</w:t>
      </w:r>
      <w:r>
        <w:rPr>
          <w:rFonts w:hint="eastAsia" w:ascii="仿宋" w:hAnsi="仿宋" w:eastAsia="仿宋" w:cs="仿宋"/>
          <w:color w:val="auto"/>
          <w:sz w:val="24"/>
          <w:highlight w:val="none"/>
          <w:u w:val="wave"/>
        </w:rPr>
        <w:t>未尽事宜请各投标单位按评分标准和相对应标项相关要求制作；</w:t>
      </w:r>
    </w:p>
    <w:p w14:paraId="6A55CA62">
      <w:pPr>
        <w:keepNext w:val="0"/>
        <w:keepLines w:val="0"/>
        <w:pageBreakBefore w:val="0"/>
        <w:kinsoku/>
        <w:wordWrap/>
        <w:overflowPunct/>
        <w:topLinePunct w:val="0"/>
        <w:bidi w:val="0"/>
        <w:snapToGrid w:val="0"/>
        <w:spacing w:line="288" w:lineRule="auto"/>
        <w:ind w:firstLine="480" w:firstLineChars="200"/>
        <w:textAlignment w:val="auto"/>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9</w:t>
      </w:r>
      <w:r>
        <w:rPr>
          <w:rFonts w:hint="eastAsia" w:ascii="仿宋" w:hAnsi="仿宋" w:eastAsia="仿宋" w:cs="仿宋"/>
          <w:color w:val="auto"/>
          <w:sz w:val="24"/>
          <w:highlight w:val="none"/>
        </w:rPr>
        <w:t>投标人需要说明的其他文件和说明（格式自拟）。</w:t>
      </w:r>
    </w:p>
    <w:p w14:paraId="6DB8D3CD">
      <w:pPr>
        <w:keepNext w:val="0"/>
        <w:keepLines w:val="0"/>
        <w:pageBreakBefore w:val="0"/>
        <w:widowControl w:val="0"/>
        <w:kinsoku/>
        <w:wordWrap/>
        <w:overflowPunct/>
        <w:topLinePunct w:val="0"/>
        <w:autoSpaceDE/>
        <w:autoSpaceDN/>
        <w:bidi w:val="0"/>
        <w:adjustRightInd w:val="0"/>
        <w:snapToGrid w:val="0"/>
        <w:spacing w:beforeAutospacing="0" w:line="288" w:lineRule="auto"/>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3D60EF8A">
      <w:pPr>
        <w:pStyle w:val="62"/>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288" w:lineRule="auto"/>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14:paraId="3616BCE0">
      <w:pPr>
        <w:pStyle w:val="62"/>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288" w:lineRule="auto"/>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2.3.2中小企业声明函（如有）；</w:t>
      </w:r>
    </w:p>
    <w:p w14:paraId="7C5E24FE">
      <w:pPr>
        <w:pStyle w:val="62"/>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288" w:lineRule="auto"/>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2.3.3 残疾人福利性单位声明函（如有）。</w:t>
      </w:r>
    </w:p>
    <w:p w14:paraId="0E7B5713">
      <w:pPr>
        <w:pStyle w:val="62"/>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288" w:lineRule="auto"/>
        <w:ind w:firstLine="482" w:firstLineChars="200"/>
        <w:textAlignment w:val="auto"/>
        <w:rPr>
          <w:rFonts w:hint="eastAsia" w:ascii="仿宋" w:hAnsi="仿宋" w:eastAsia="仿宋" w:cs="仿宋"/>
          <w:b/>
          <w:bCs/>
          <w:color w:val="auto"/>
          <w:sz w:val="24"/>
          <w:highlight w:val="none"/>
        </w:rPr>
      </w:pPr>
      <w:r>
        <w:rPr>
          <w:rFonts w:hint="default"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14:paraId="7BFD3A36">
      <w:pPr>
        <w:pStyle w:val="62"/>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288" w:lineRule="auto"/>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3.1供应商应按招标文件中《开标一览表》等附表要求填写。</w:t>
      </w:r>
    </w:p>
    <w:p w14:paraId="72522AEF">
      <w:pPr>
        <w:pStyle w:val="62"/>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288" w:lineRule="auto"/>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14:paraId="6D6EAB3C">
      <w:pPr>
        <w:pStyle w:val="62"/>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288" w:lineRule="auto"/>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3.3招标文件未列明，而供应商认为必需的费用也需列入报价。</w:t>
      </w:r>
    </w:p>
    <w:p w14:paraId="2BD15371">
      <w:pPr>
        <w:pStyle w:val="62"/>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288" w:lineRule="auto"/>
        <w:ind w:left="479" w:leftChars="228" w:firstLine="0" w:firstLineChars="0"/>
        <w:textAlignment w:val="auto"/>
        <w:rPr>
          <w:rFonts w:ascii="仿宋" w:hAnsi="仿宋" w:eastAsia="仿宋" w:cs="仿宋"/>
          <w:b/>
          <w:szCs w:val="24"/>
        </w:rPr>
      </w:pPr>
      <w:r>
        <w:rPr>
          <w:rFonts w:hint="default" w:ascii="仿宋" w:hAnsi="仿宋" w:eastAsia="仿宋" w:cs="仿宋"/>
          <w:b/>
          <w:bCs/>
          <w:color w:val="auto"/>
          <w:sz w:val="24"/>
          <w:highlight w:val="none"/>
          <w:lang w:val="en-US" w:eastAsia="zh-CN"/>
        </w:rPr>
        <w:t>3.4投标报价只允许有一个报价，有选择的报价将不予接受（除指定外）</w:t>
      </w:r>
      <w:r>
        <w:rPr>
          <w:rFonts w:hint="default" w:ascii="仿宋" w:hAnsi="仿宋" w:eastAsia="仿宋" w:cs="仿宋"/>
          <w:b/>
          <w:bCs/>
          <w:color w:val="auto"/>
          <w:sz w:val="24"/>
          <w:highlight w:val="none"/>
          <w:lang w:val="en-US"/>
        </w:rPr>
        <w:t>。</w:t>
      </w:r>
      <w:r>
        <w:rPr>
          <w:rFonts w:ascii="仿宋" w:hAnsi="仿宋" w:eastAsia="仿宋" w:cs="仿宋"/>
          <w:b/>
          <w:kern w:val="0"/>
          <w:szCs w:val="24"/>
        </w:rPr>
        <w:t>4.</w:t>
      </w:r>
      <w:r>
        <w:rPr>
          <w:rFonts w:hint="eastAsia" w:ascii="仿宋" w:hAnsi="仿宋" w:eastAsia="仿宋" w:cs="仿宋"/>
          <w:b/>
          <w:szCs w:val="24"/>
        </w:rPr>
        <w:t>投标文件的编制</w:t>
      </w:r>
      <w:r>
        <w:rPr>
          <w:rFonts w:hint="eastAsia" w:ascii="仿宋" w:hAnsi="仿宋" w:eastAsia="仿宋" w:cs="仿宋"/>
          <w:b/>
          <w:szCs w:val="24"/>
          <w:lang w:eastAsia="zh-CN"/>
        </w:rPr>
        <w:t>和</w:t>
      </w:r>
      <w:r>
        <w:rPr>
          <w:rFonts w:hint="eastAsia" w:ascii="仿宋" w:hAnsi="仿宋" w:eastAsia="仿宋" w:cs="仿宋"/>
          <w:b/>
          <w:sz w:val="24"/>
        </w:rPr>
        <w:t>签署</w:t>
      </w:r>
    </w:p>
    <w:p w14:paraId="3ECB6D43">
      <w:pPr>
        <w:keepNext w:val="0"/>
        <w:keepLines w:val="0"/>
        <w:pageBreakBefore w:val="0"/>
        <w:kinsoku/>
        <w:wordWrap/>
        <w:overflowPunct/>
        <w:topLinePunct w:val="0"/>
        <w:bidi w:val="0"/>
        <w:snapToGrid w:val="0"/>
        <w:spacing w:line="288" w:lineRule="auto"/>
        <w:ind w:firstLine="480" w:firstLineChars="200"/>
        <w:jc w:val="left"/>
        <w:textAlignment w:val="auto"/>
        <w:rPr>
          <w:rFonts w:ascii="仿宋" w:hAnsi="仿宋" w:eastAsia="仿宋" w:cs="仿宋"/>
          <w:sz w:val="24"/>
        </w:rPr>
      </w:pPr>
      <w:r>
        <w:rPr>
          <w:rFonts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54ADCB3D">
      <w:pPr>
        <w:keepNext w:val="0"/>
        <w:keepLines w:val="0"/>
        <w:pageBreakBefore w:val="0"/>
        <w:kinsoku/>
        <w:wordWrap/>
        <w:overflowPunct/>
        <w:topLinePunct w:val="0"/>
        <w:bidi w:val="0"/>
        <w:snapToGrid w:val="0"/>
        <w:spacing w:line="288" w:lineRule="auto"/>
        <w:ind w:firstLine="480" w:firstLineChars="200"/>
        <w:jc w:val="left"/>
        <w:textAlignment w:val="auto"/>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492E9BED">
      <w:pPr>
        <w:keepNext w:val="0"/>
        <w:keepLines w:val="0"/>
        <w:pageBreakBefore w:val="0"/>
        <w:kinsoku/>
        <w:wordWrap/>
        <w:overflowPunct/>
        <w:topLinePunct w:val="0"/>
        <w:bidi w:val="0"/>
        <w:snapToGrid w:val="0"/>
        <w:spacing w:line="288" w:lineRule="auto"/>
        <w:ind w:firstLine="480" w:firstLineChars="200"/>
        <w:jc w:val="left"/>
        <w:textAlignment w:val="auto"/>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14:paraId="157F3F7A">
      <w:pPr>
        <w:keepNext w:val="0"/>
        <w:keepLines w:val="0"/>
        <w:pageBreakBefore w:val="0"/>
        <w:kinsoku/>
        <w:wordWrap/>
        <w:overflowPunct/>
        <w:topLinePunct w:val="0"/>
        <w:bidi w:val="0"/>
        <w:snapToGrid w:val="0"/>
        <w:spacing w:line="288" w:lineRule="auto"/>
        <w:ind w:firstLine="480" w:firstLineChars="200"/>
        <w:jc w:val="left"/>
        <w:textAlignment w:val="auto"/>
        <w:rPr>
          <w:rFonts w:ascii="仿宋" w:hAnsi="仿宋" w:eastAsia="仿宋" w:cs="仿宋"/>
          <w:sz w:val="24"/>
          <w:lang w:val="zh-CN"/>
        </w:rPr>
      </w:pPr>
      <w:r>
        <w:rPr>
          <w:rFonts w:hint="eastAsia" w:ascii="仿宋" w:hAnsi="仿宋" w:eastAsia="仿宋" w:cs="仿宋"/>
          <w:sz w:val="24"/>
          <w:lang w:val="en-US" w:eastAsia="zh-CN"/>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14:paraId="38A62D65">
      <w:pPr>
        <w:keepNext w:val="0"/>
        <w:keepLines w:val="0"/>
        <w:pageBreakBefore w:val="0"/>
        <w:kinsoku/>
        <w:wordWrap/>
        <w:overflowPunct/>
        <w:topLinePunct w:val="0"/>
        <w:bidi w:val="0"/>
        <w:snapToGrid w:val="0"/>
        <w:spacing w:line="288" w:lineRule="auto"/>
        <w:ind w:firstLine="480" w:firstLineChars="200"/>
        <w:jc w:val="left"/>
        <w:textAlignment w:val="auto"/>
        <w:rPr>
          <w:rFonts w:ascii="仿宋" w:hAnsi="仿宋" w:eastAsia="仿宋" w:cs="仿宋"/>
          <w:sz w:val="24"/>
          <w:lang w:val="zh-CN"/>
        </w:rPr>
      </w:pPr>
      <w:r>
        <w:rPr>
          <w:rFonts w:hint="eastAsia" w:ascii="仿宋" w:hAnsi="仿宋" w:eastAsia="仿宋" w:cs="仿宋"/>
          <w:sz w:val="24"/>
          <w:lang w:val="en-US" w:eastAsia="zh-CN"/>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14:paraId="29990B2F">
      <w:pPr>
        <w:keepNext w:val="0"/>
        <w:keepLines w:val="0"/>
        <w:pageBreakBefore w:val="0"/>
        <w:kinsoku/>
        <w:wordWrap/>
        <w:overflowPunct/>
        <w:topLinePunct w:val="0"/>
        <w:bidi w:val="0"/>
        <w:snapToGrid w:val="0"/>
        <w:spacing w:line="288" w:lineRule="auto"/>
        <w:ind w:firstLine="480" w:firstLineChars="200"/>
        <w:jc w:val="left"/>
        <w:textAlignment w:val="auto"/>
        <w:rPr>
          <w:rFonts w:ascii="仿宋" w:hAnsi="仿宋" w:eastAsia="仿宋" w:cs="仿宋"/>
          <w:sz w:val="24"/>
          <w:lang w:val="zh-CN"/>
        </w:rPr>
      </w:pPr>
      <w:r>
        <w:rPr>
          <w:rFonts w:hint="eastAsia" w:ascii="仿宋" w:hAnsi="仿宋" w:eastAsia="仿宋" w:cs="仿宋"/>
          <w:sz w:val="24"/>
          <w:lang w:val="en-US" w:eastAsia="zh-CN"/>
        </w:rPr>
        <w:t>4.6</w:t>
      </w:r>
      <w:r>
        <w:rPr>
          <w:rFonts w:hint="eastAsia" w:ascii="仿宋" w:hAnsi="仿宋" w:eastAsia="仿宋" w:cs="仿宋"/>
          <w:sz w:val="24"/>
          <w:lang w:val="zh-CN"/>
        </w:rPr>
        <w:t>招标文件对投标文件签署、盖章的要求适用于电子签名。</w:t>
      </w:r>
    </w:p>
    <w:p w14:paraId="0300390B">
      <w:pPr>
        <w:pStyle w:val="130"/>
        <w:keepNext w:val="0"/>
        <w:keepLines w:val="0"/>
        <w:pageBreakBefore w:val="0"/>
        <w:kinsoku/>
        <w:wordWrap/>
        <w:overflowPunct/>
        <w:topLinePunct w:val="0"/>
        <w:bidi w:val="0"/>
        <w:spacing w:before="0" w:line="288" w:lineRule="auto"/>
        <w:ind w:firstLine="482" w:firstLineChars="200"/>
        <w:textAlignment w:val="auto"/>
        <w:rPr>
          <w:rFonts w:ascii="仿宋" w:hAnsi="仿宋" w:eastAsia="仿宋" w:cs="仿宋"/>
          <w:b/>
          <w:szCs w:val="24"/>
        </w:rPr>
      </w:pPr>
      <w:r>
        <w:rPr>
          <w:rFonts w:hint="eastAsia" w:ascii="仿宋" w:hAnsi="仿宋" w:eastAsia="仿宋" w:cs="仿宋"/>
          <w:b/>
          <w:szCs w:val="24"/>
          <w:lang w:val="en-US" w:eastAsia="zh-CN"/>
        </w:rPr>
        <w:t>5</w:t>
      </w:r>
      <w:r>
        <w:rPr>
          <w:rFonts w:ascii="仿宋" w:hAnsi="仿宋" w:eastAsia="仿宋" w:cs="仿宋"/>
          <w:b/>
          <w:szCs w:val="24"/>
        </w:rPr>
        <w:t>.</w:t>
      </w:r>
      <w:r>
        <w:rPr>
          <w:rFonts w:hint="eastAsia" w:ascii="仿宋" w:hAnsi="仿宋" w:eastAsia="仿宋" w:cs="仿宋"/>
          <w:b/>
          <w:szCs w:val="24"/>
        </w:rPr>
        <w:t>投标文件的提交、补充、修改、撤回</w:t>
      </w:r>
    </w:p>
    <w:p w14:paraId="4D1DA83A">
      <w:pPr>
        <w:keepNext w:val="0"/>
        <w:keepLines w:val="0"/>
        <w:pageBreakBefore w:val="0"/>
        <w:kinsoku/>
        <w:wordWrap/>
        <w:overflowPunct/>
        <w:topLinePunct w:val="0"/>
        <w:bidi w:val="0"/>
        <w:snapToGrid w:val="0"/>
        <w:spacing w:line="288" w:lineRule="auto"/>
        <w:ind w:firstLine="480" w:firstLineChars="200"/>
        <w:jc w:val="left"/>
        <w:textAlignment w:val="auto"/>
        <w:rPr>
          <w:rFonts w:ascii="仿宋" w:hAnsi="仿宋" w:eastAsia="仿宋" w:cs="仿宋"/>
          <w:sz w:val="24"/>
        </w:rPr>
      </w:pPr>
      <w:r>
        <w:rPr>
          <w:rFonts w:hint="eastAsia" w:ascii="仿宋" w:hAnsi="仿宋" w:eastAsia="仿宋" w:cs="仿宋"/>
          <w:sz w:val="24"/>
          <w:lang w:val="en-US" w:eastAsia="zh-CN"/>
        </w:rPr>
        <w:t>5</w:t>
      </w:r>
      <w:r>
        <w:rPr>
          <w:rFonts w:ascii="仿宋" w:hAnsi="仿宋" w:eastAsia="仿宋" w:cs="仿宋"/>
          <w:sz w:val="24"/>
        </w:rPr>
        <w:t>.</w:t>
      </w:r>
      <w:r>
        <w:rPr>
          <w:rFonts w:hint="eastAsia" w:ascii="仿宋" w:hAnsi="仿宋" w:eastAsia="仿宋" w:cs="仿宋"/>
          <w:sz w:val="24"/>
        </w:rPr>
        <w:t>1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3BB18402">
      <w:pPr>
        <w:keepNext w:val="0"/>
        <w:keepLines w:val="0"/>
        <w:pageBreakBefore w:val="0"/>
        <w:kinsoku/>
        <w:wordWrap/>
        <w:overflowPunct/>
        <w:topLinePunct w:val="0"/>
        <w:bidi w:val="0"/>
        <w:snapToGrid w:val="0"/>
        <w:spacing w:line="288" w:lineRule="auto"/>
        <w:ind w:firstLine="480" w:firstLineChars="200"/>
        <w:jc w:val="left"/>
        <w:textAlignment w:val="auto"/>
        <w:rPr>
          <w:rFonts w:ascii="仿宋" w:hAnsi="仿宋" w:eastAsia="仿宋" w:cs="仿宋"/>
          <w:sz w:val="24"/>
        </w:rPr>
      </w:pPr>
      <w:r>
        <w:rPr>
          <w:rFonts w:hint="eastAsia" w:ascii="仿宋" w:hAnsi="仿宋" w:eastAsia="仿宋" w:cs="仿宋"/>
          <w:sz w:val="24"/>
          <w:lang w:val="en-US" w:eastAsia="zh-CN"/>
        </w:rPr>
        <w:t>5</w:t>
      </w:r>
      <w:r>
        <w:rPr>
          <w:rFonts w:ascii="仿宋" w:hAnsi="仿宋" w:eastAsia="仿宋" w:cs="仿宋"/>
          <w:sz w:val="24"/>
        </w:rPr>
        <w:t>.</w:t>
      </w:r>
      <w:r>
        <w:rPr>
          <w:rFonts w:hint="eastAsia" w:ascii="仿宋" w:hAnsi="仿宋" w:eastAsia="仿宋" w:cs="仿宋"/>
          <w:sz w:val="24"/>
        </w:rPr>
        <w:t>2电子交易平台收到投标文件，将妥善保存并即时向供应商发出确认回执通知。在投标截止时间前，除供应商补充、修改或者撤回投标文件外，任何单位和个人不得解密或提取投标文件。</w:t>
      </w:r>
    </w:p>
    <w:p w14:paraId="3D638C6D">
      <w:pPr>
        <w:keepNext w:val="0"/>
        <w:keepLines w:val="0"/>
        <w:pageBreakBefore w:val="0"/>
        <w:kinsoku/>
        <w:wordWrap/>
        <w:overflowPunct/>
        <w:topLinePunct w:val="0"/>
        <w:bidi w:val="0"/>
        <w:snapToGrid w:val="0"/>
        <w:spacing w:line="288" w:lineRule="auto"/>
        <w:ind w:firstLine="480" w:firstLineChars="200"/>
        <w:jc w:val="left"/>
        <w:textAlignment w:val="auto"/>
        <w:rPr>
          <w:rFonts w:ascii="仿宋" w:hAnsi="仿宋" w:eastAsia="仿宋" w:cs="仿宋"/>
          <w:sz w:val="24"/>
        </w:rPr>
      </w:pPr>
      <w:r>
        <w:rPr>
          <w:rFonts w:hint="eastAsia" w:ascii="仿宋" w:hAnsi="仿宋" w:eastAsia="仿宋" w:cs="仿宋"/>
          <w:sz w:val="24"/>
          <w:lang w:val="en-US" w:eastAsia="zh-CN"/>
        </w:rPr>
        <w:t>5</w:t>
      </w:r>
      <w:r>
        <w:rPr>
          <w:rFonts w:ascii="仿宋" w:hAnsi="仿宋" w:eastAsia="仿宋" w:cs="仿宋"/>
          <w:sz w:val="24"/>
        </w:rPr>
        <w:t>.</w:t>
      </w:r>
      <w:r>
        <w:rPr>
          <w:rFonts w:hint="eastAsia" w:ascii="仿宋" w:hAnsi="仿宋" w:eastAsia="仿宋" w:cs="仿宋"/>
          <w:sz w:val="24"/>
        </w:rPr>
        <w:t>3采购人、采购代理机构可以视情况延长投标文件提交的截止时间。在上述情况下，采购代理机构与投标人以前在投标截止期方面的全部权利、责任和义务，将适用于延长至新的投标截止期。</w:t>
      </w:r>
    </w:p>
    <w:p w14:paraId="26DB06D3">
      <w:pPr>
        <w:keepNext w:val="0"/>
        <w:keepLines w:val="0"/>
        <w:pageBreakBefore w:val="0"/>
        <w:kinsoku/>
        <w:wordWrap/>
        <w:overflowPunct/>
        <w:topLinePunct w:val="0"/>
        <w:bidi w:val="0"/>
        <w:adjustRightInd w:val="0"/>
        <w:spacing w:line="288" w:lineRule="auto"/>
        <w:ind w:left="0" w:leftChars="0" w:firstLine="482" w:firstLineChars="200"/>
        <w:jc w:val="both"/>
        <w:textAlignment w:val="auto"/>
        <w:rPr>
          <w:rFonts w:hint="eastAsia" w:ascii="仿宋" w:hAnsi="仿宋" w:eastAsia="仿宋" w:cs="仿宋"/>
          <w:b/>
          <w:sz w:val="32"/>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14:paraId="391FF999">
      <w:pPr>
        <w:keepNext w:val="0"/>
        <w:keepLines w:val="0"/>
        <w:pageBreakBefore w:val="0"/>
        <w:kinsoku/>
        <w:wordWrap/>
        <w:overflowPunct/>
        <w:topLinePunct w:val="0"/>
        <w:bidi w:val="0"/>
        <w:adjustRightInd w:val="0"/>
        <w:snapToGrid w:val="0"/>
        <w:spacing w:line="288" w:lineRule="auto"/>
        <w:ind w:firstLine="480" w:firstLineChars="200"/>
        <w:jc w:val="left"/>
        <w:textAlignment w:val="auto"/>
        <w:rPr>
          <w:rFonts w:hint="eastAsia" w:ascii="仿宋" w:hAnsi="仿宋" w:eastAsia="仿宋" w:cs="仿宋"/>
          <w:b/>
          <w:sz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14:paraId="5EC8833D">
      <w:pPr>
        <w:keepNext w:val="0"/>
        <w:keepLines w:val="0"/>
        <w:pageBreakBefore w:val="0"/>
        <w:kinsoku/>
        <w:wordWrap/>
        <w:overflowPunct/>
        <w:topLinePunct w:val="0"/>
        <w:bidi w:val="0"/>
        <w:adjustRightInd w:val="0"/>
        <w:snapToGrid w:val="0"/>
        <w:spacing w:line="288" w:lineRule="auto"/>
        <w:ind w:firstLine="480" w:firstLineChars="200"/>
        <w:jc w:val="left"/>
        <w:textAlignment w:val="auto"/>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p>
    <w:p w14:paraId="0C43A123">
      <w:pPr>
        <w:keepNext w:val="0"/>
        <w:keepLines w:val="0"/>
        <w:pageBreakBefore w:val="0"/>
        <w:kinsoku/>
        <w:wordWrap/>
        <w:overflowPunct/>
        <w:topLinePunct w:val="0"/>
        <w:bidi w:val="0"/>
        <w:adjustRightInd w:val="0"/>
        <w:snapToGrid w:val="0"/>
        <w:spacing w:line="288" w:lineRule="auto"/>
        <w:ind w:firstLine="480" w:firstLineChars="200"/>
        <w:jc w:val="left"/>
        <w:textAlignment w:val="auto"/>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14:paraId="10F29FA3">
      <w:pPr>
        <w:pStyle w:val="130"/>
        <w:keepNext w:val="0"/>
        <w:keepLines w:val="0"/>
        <w:pageBreakBefore w:val="0"/>
        <w:widowControl w:val="0"/>
        <w:kinsoku/>
        <w:wordWrap/>
        <w:overflowPunct/>
        <w:topLinePunct w:val="0"/>
        <w:autoSpaceDE/>
        <w:autoSpaceDN/>
        <w:bidi w:val="0"/>
        <w:adjustRightInd w:val="0"/>
        <w:snapToGrid/>
        <w:spacing w:before="0" w:beforeAutospacing="0" w:line="288" w:lineRule="auto"/>
        <w:ind w:left="0" w:leftChars="0" w:firstLine="643"/>
        <w:textAlignment w:val="auto"/>
        <w:rPr>
          <w:rFonts w:hint="eastAsia" w:ascii="仿宋" w:hAnsi="仿宋" w:eastAsia="仿宋" w:cs="仿宋"/>
          <w:b/>
          <w:sz w:val="32"/>
        </w:rPr>
      </w:pPr>
    </w:p>
    <w:p w14:paraId="2476E336">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sz w:val="32"/>
          <w:szCs w:val="32"/>
        </w:rPr>
      </w:pPr>
      <w:bookmarkStart w:id="19" w:name="_Toc91899903"/>
      <w:r>
        <w:rPr>
          <w:rFonts w:hint="eastAsia" w:ascii="仿宋" w:hAnsi="仿宋" w:eastAsia="仿宋" w:cs="仿宋"/>
          <w:b/>
          <w:sz w:val="32"/>
          <w:szCs w:val="32"/>
        </w:rPr>
        <w:t>四、开标和评标</w:t>
      </w:r>
    </w:p>
    <w:p w14:paraId="203DAEB4">
      <w:pPr>
        <w:keepNext w:val="0"/>
        <w:keepLines w:val="0"/>
        <w:pageBreakBefore w:val="0"/>
        <w:kinsoku/>
        <w:wordWrap/>
        <w:overflowPunct/>
        <w:topLinePunct w:val="0"/>
        <w:autoSpaceDE/>
        <w:autoSpaceDN/>
        <w:bidi w:val="0"/>
        <w:snapToGri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w:t>
      </w:r>
      <w:r>
        <w:rPr>
          <w:rFonts w:hint="eastAsia" w:ascii="仿宋" w:hAnsi="仿宋" w:eastAsia="仿宋" w:cs="仿宋"/>
          <w:b/>
          <w:sz w:val="24"/>
          <w:lang w:val="en-US" w:eastAsia="zh-CN"/>
        </w:rPr>
        <w:t>.</w:t>
      </w:r>
      <w:r>
        <w:rPr>
          <w:rFonts w:hint="eastAsia" w:ascii="仿宋" w:hAnsi="仿宋" w:eastAsia="仿宋" w:cs="仿宋"/>
          <w:b/>
          <w:sz w:val="24"/>
        </w:rPr>
        <w:t>电子招投标开标及评审程序</w:t>
      </w:r>
    </w:p>
    <w:p w14:paraId="37AAC70C">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1.1投标截止时间后，主持人宣布开标会开始。</w:t>
      </w:r>
    </w:p>
    <w:p w14:paraId="495FC6CB">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1.2投标人登录政采云平台，用“项目采购-开标评标”功能对电子投标文件进行在线解密。在线解密电子投标文件时间为开标时间起30分钟内。</w:t>
      </w:r>
    </w:p>
    <w:p w14:paraId="3745A598">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1.3评标委员会对资格和商务技术响应文件进行评审。</w:t>
      </w:r>
    </w:p>
    <w:p w14:paraId="288E9DCF">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1.4主持人宣布商务技术得分及无效（废）投标情形（如有），公布经商务技术（资信）评审符合招标文件要求的投标人名单及其商务技术得分。</w:t>
      </w:r>
    </w:p>
    <w:p w14:paraId="1D049A78">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1.5启封报价文件资料，主持人宣读投标人名称、投标价格和投标文件的其他内容。未宣读的投标报价和招标文件未允许提供的备选投标方案等实质性内容，评标时不予承认。</w:t>
      </w:r>
    </w:p>
    <w:p w14:paraId="0CDEB7B6">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1.6评标委员会对投标文件报价文件资料进行评审，核准投标报价及计算价格分，汇总商务技术分、价格分，根据得分排序确定中标候选人。</w:t>
      </w:r>
    </w:p>
    <w:p w14:paraId="562BE130">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1.7主持人公布评标结果。</w:t>
      </w:r>
    </w:p>
    <w:p w14:paraId="1549A195">
      <w:pPr>
        <w:keepNext w:val="0"/>
        <w:keepLines w:val="0"/>
        <w:pageBreakBefore w:val="0"/>
        <w:widowControl w:val="0"/>
        <w:kinsoku/>
        <w:wordWrap/>
        <w:overflowPunct/>
        <w:topLinePunct w:val="0"/>
        <w:autoSpaceDE/>
        <w:autoSpaceDN/>
        <w:bidi w:val="0"/>
        <w:adjustRightInd w:val="0"/>
        <w:snapToGri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14:paraId="4BF01579">
      <w:pPr>
        <w:keepNext w:val="0"/>
        <w:keepLines w:val="0"/>
        <w:pageBreakBefore w:val="0"/>
        <w:kinsoku/>
        <w:wordWrap/>
        <w:overflowPunct/>
        <w:topLinePunct w:val="0"/>
        <w:autoSpaceDE/>
        <w:autoSpaceDN/>
        <w:bidi w:val="0"/>
        <w:snapToGri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14:paraId="58423FE8">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2.1电子交易平台发生故障而无法登录访问的； </w:t>
      </w:r>
    </w:p>
    <w:p w14:paraId="61ED54C4">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2.2电子交易平台应用或数据库出现错误，不能进行正常操作的；</w:t>
      </w:r>
    </w:p>
    <w:p w14:paraId="27745821">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2.3电子交易平台发现严重安全漏洞，有潜在泄密危险的；</w:t>
      </w:r>
    </w:p>
    <w:p w14:paraId="2280D87E">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2.4病毒发作导致不能进行正常操作的； </w:t>
      </w:r>
    </w:p>
    <w:p w14:paraId="351D4DA1">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2.5其他无法保证电子交易的公平、公正和安全的情况。</w:t>
      </w:r>
    </w:p>
    <w:p w14:paraId="0A30D240">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72DD4ED4">
      <w:pPr>
        <w:keepNext w:val="0"/>
        <w:keepLines w:val="0"/>
        <w:pageBreakBefore w:val="0"/>
        <w:kinsoku/>
        <w:wordWrap/>
        <w:overflowPunct/>
        <w:topLinePunct w:val="0"/>
        <w:autoSpaceDE/>
        <w:autoSpaceDN/>
        <w:bidi w:val="0"/>
        <w:snapToGri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3</w:t>
      </w:r>
      <w:r>
        <w:rPr>
          <w:rFonts w:hint="eastAsia" w:ascii="仿宋" w:hAnsi="仿宋" w:eastAsia="仿宋" w:cs="仿宋"/>
          <w:b/>
          <w:sz w:val="24"/>
          <w:lang w:val="en-US" w:eastAsia="zh-CN"/>
        </w:rPr>
        <w:t>.</w:t>
      </w:r>
      <w:r>
        <w:rPr>
          <w:rFonts w:hint="eastAsia" w:ascii="仿宋" w:hAnsi="仿宋" w:eastAsia="仿宋" w:cs="仿宋"/>
          <w:b/>
          <w:sz w:val="24"/>
        </w:rPr>
        <w:t>评标</w:t>
      </w:r>
    </w:p>
    <w:p w14:paraId="39B2A7A3">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3.1评标委员会由招标采购单位依法组建，负责评标活动。评标委员会遵循公开、公平、公正、科学合理、竞争择优的原则。</w:t>
      </w:r>
    </w:p>
    <w:p w14:paraId="4A2667CF">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3.2评标委员会由采购人代表和有关方面的专家组成，成员人数为五人以上单数。</w:t>
      </w:r>
    </w:p>
    <w:p w14:paraId="01A36689">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3.3评标委员会负责对投标人资格的最终审定。</w:t>
      </w:r>
    </w:p>
    <w:p w14:paraId="09BF6C52">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3.4评标委员会可以要求投标人对其投标文件中含义不明确的内容作必要的澄清或者说明，但澄清或者说明不得超过投标文件的范围或者改变投标文件的实质性内容。</w:t>
      </w:r>
    </w:p>
    <w:p w14:paraId="78B5E25D">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55921FB2">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供应商通过政采云平台交换的数据电文必须进行电子签章。</w:t>
      </w:r>
    </w:p>
    <w:p w14:paraId="34131DF2">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502F50E2">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3.6评标委员会对投标文件的判定，只依据投标文件和招标文件内容本身，不依据任何外来证明。</w:t>
      </w:r>
    </w:p>
    <w:p w14:paraId="16D4A7AB">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kern w:val="0"/>
          <w:sz w:val="24"/>
        </w:rPr>
      </w:pPr>
      <w:r>
        <w:rPr>
          <w:rFonts w:hint="eastAsia" w:ascii="仿宋" w:hAnsi="仿宋" w:eastAsia="仿宋" w:cs="仿宋"/>
          <w:sz w:val="24"/>
          <w:lang w:val="en-US" w:eastAsia="zh-CN"/>
        </w:rPr>
        <w:t>3.7评标委员会不向落标方解释落标的原因。</w:t>
      </w:r>
    </w:p>
    <w:p w14:paraId="7FC9E503">
      <w:pPr>
        <w:keepNext w:val="0"/>
        <w:keepLines w:val="0"/>
        <w:pageBreakBefore w:val="0"/>
        <w:kinsoku/>
        <w:wordWrap/>
        <w:overflowPunct/>
        <w:topLinePunct w:val="0"/>
        <w:autoSpaceDE/>
        <w:autoSpaceDN/>
        <w:bidi w:val="0"/>
        <w:snapToGri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4</w:t>
      </w:r>
      <w:r>
        <w:rPr>
          <w:rFonts w:hint="eastAsia" w:ascii="仿宋" w:hAnsi="仿宋" w:eastAsia="仿宋" w:cs="仿宋"/>
          <w:b/>
          <w:sz w:val="24"/>
          <w:lang w:val="en-US" w:eastAsia="zh-CN"/>
        </w:rPr>
        <w:t>.</w:t>
      </w:r>
      <w:r>
        <w:rPr>
          <w:rFonts w:hint="eastAsia" w:ascii="仿宋" w:hAnsi="仿宋" w:eastAsia="仿宋" w:cs="仿宋"/>
          <w:b/>
          <w:sz w:val="24"/>
        </w:rPr>
        <w:t>投标文件的初审鉴定</w:t>
      </w:r>
    </w:p>
    <w:p w14:paraId="0827ED10">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4.1资格性审查</w:t>
      </w:r>
    </w:p>
    <w:p w14:paraId="59C822FD">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4.1.1依据法律、法规和招标文件规定，采购人或采购人代表对投标人进行资格审查，以确定投标人是否具备投标资格。</w:t>
      </w:r>
    </w:p>
    <w:p w14:paraId="3ACFE8A3">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4.2符合性审查</w:t>
      </w:r>
    </w:p>
    <w:p w14:paraId="184A2114">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7BCC1B11">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eastAsia="zh-CN"/>
        </w:rPr>
        <w:t>4.3如果投标文件实质不响应招标文件的各项要求，评标委员会将予以拒绝，并且不允许投标人通过修改或撤销其不符合要求的差异或保留，使之成为具有实质性响应的投标。</w:t>
      </w:r>
    </w:p>
    <w:p w14:paraId="725E4ED8">
      <w:pPr>
        <w:keepNext w:val="0"/>
        <w:keepLines w:val="0"/>
        <w:pageBreakBefore w:val="0"/>
        <w:kinsoku/>
        <w:wordWrap/>
        <w:overflowPunct/>
        <w:topLinePunct w:val="0"/>
        <w:autoSpaceDE/>
        <w:autoSpaceDN/>
        <w:bidi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kern w:val="0"/>
          <w:sz w:val="24"/>
        </w:rPr>
        <w:t>5</w:t>
      </w:r>
      <w:r>
        <w:rPr>
          <w:rFonts w:hint="eastAsia" w:ascii="仿宋" w:hAnsi="仿宋" w:eastAsia="仿宋" w:cs="仿宋"/>
          <w:b/>
          <w:kern w:val="0"/>
          <w:sz w:val="24"/>
          <w:lang w:val="en-US" w:eastAsia="zh-CN"/>
        </w:rPr>
        <w:t>.</w:t>
      </w:r>
      <w:r>
        <w:rPr>
          <w:rFonts w:hint="eastAsia" w:ascii="仿宋" w:hAnsi="仿宋" w:eastAsia="仿宋" w:cs="仿宋"/>
          <w:b/>
          <w:sz w:val="24"/>
        </w:rPr>
        <w:t>投标文件报价出现前后不一致的，按照下列规定修正：</w:t>
      </w:r>
    </w:p>
    <w:p w14:paraId="369569C9">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5.1投标文件中开标一览表（报价表）内容与投标文件中相应内容不一致的，以开标一览表（报价表）为准；</w:t>
      </w:r>
    </w:p>
    <w:p w14:paraId="09C5F359">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5.2大写金额和小写金额不一致的，以大写金额为准；</w:t>
      </w:r>
    </w:p>
    <w:p w14:paraId="04EFE8B0">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5.3单价金额小数点或者百分比有明显错位的，以开标一览表的总价为准，并修改单价；</w:t>
      </w:r>
    </w:p>
    <w:p w14:paraId="72990AB6">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5.4总价金额与按单价汇总金额不一致的，以单价金额计算结果为准。</w:t>
      </w:r>
    </w:p>
    <w:p w14:paraId="719987E1">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2C826411">
      <w:pPr>
        <w:keepNext w:val="0"/>
        <w:keepLines w:val="0"/>
        <w:pageBreakBefore w:val="0"/>
        <w:kinsoku/>
        <w:wordWrap/>
        <w:overflowPunct/>
        <w:topLinePunct w:val="0"/>
        <w:autoSpaceDE/>
        <w:autoSpaceDN/>
        <w:bidi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6.投标文件的评审、比较和否决</w:t>
      </w:r>
    </w:p>
    <w:p w14:paraId="5514F710">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6.1评标委员会将对在实质上响应招标文件要求的投标文件进行评估和比较。</w:t>
      </w:r>
    </w:p>
    <w:p w14:paraId="6148D5D0">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37FA9350">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6.3在评标过程中，如发现与招标文件要求相偏离的，评标委员会可对其偏离情形进行必要的核实。</w:t>
      </w:r>
    </w:p>
    <w:p w14:paraId="7B2D62E3">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6.4在评审过程中，如属于实质性偏离或符合无效响应条件的，应当询问相关投标人，并可对其通过政采云平台进行线上确认，但不允许对偏离条款进行补充、修正或撤回。</w:t>
      </w:r>
    </w:p>
    <w:p w14:paraId="6B96CE7E">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6.5比较与评价。评标委员会应当按照评标标准，对符合性审查合格的投标文件进行商务和技术评估，综合比较与评价。</w:t>
      </w:r>
    </w:p>
    <w:p w14:paraId="5003B6AE">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6.6汇总（商务技术得分情况）。评标委员会各成员应当独立对每个投标人的</w:t>
      </w:r>
      <w:r>
        <w:rPr>
          <w:rFonts w:hint="eastAsia" w:ascii="仿宋" w:hAnsi="仿宋" w:eastAsia="仿宋" w:cs="仿宋"/>
          <w:color w:val="auto"/>
          <w:sz w:val="24"/>
          <w:highlight w:val="none"/>
          <w:lang w:val="en-US" w:eastAsia="zh-CN"/>
        </w:rPr>
        <w:t>商务技术文件</w:t>
      </w:r>
      <w:r>
        <w:rPr>
          <w:rFonts w:hint="eastAsia" w:ascii="仿宋" w:hAnsi="仿宋" w:eastAsia="仿宋" w:cs="仿宋"/>
          <w:sz w:val="24"/>
          <w:lang w:val="en-US" w:eastAsia="zh-CN"/>
        </w:rPr>
        <w:t>进行评价，并汇总商务技术得分情况。</w:t>
      </w:r>
    </w:p>
    <w:p w14:paraId="3215FCD6">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 报价审核。对符合采购需求且通过商务技术（资信）评审的投标人的报价的合理性、准确性等进行审查核实。</w:t>
      </w:r>
    </w:p>
    <w:p w14:paraId="0B041392">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3920D843">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6.7.2根据财政部发布的《政府采购促进中小企业发展暂行办法》规定，对于非专门面向中小企业的项目，对小型和微型企业产品的价格给予一定的扣除，用扣除后的价格参与评审。</w:t>
      </w:r>
    </w:p>
    <w:p w14:paraId="3807DE88">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6.7.3如需投标价格修正，按财政部87号令第五十九条的规定对投标价格进行修正。</w:t>
      </w:r>
    </w:p>
    <w:p w14:paraId="7294D90F">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3E7859EA">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bCs/>
          <w:sz w:val="24"/>
          <w:lang w:val="en-US" w:eastAsia="zh-CN"/>
        </w:rPr>
      </w:pPr>
      <w:r>
        <w:rPr>
          <w:rFonts w:hint="eastAsia" w:ascii="仿宋" w:hAnsi="仿宋" w:eastAsia="仿宋" w:cs="仿宋"/>
          <w:b/>
          <w:bCs/>
          <w:sz w:val="24"/>
          <w:lang w:val="en-US" w:eastAsia="zh-CN"/>
        </w:rPr>
        <w:t>7.投标文件的澄清</w:t>
      </w:r>
    </w:p>
    <w:p w14:paraId="2D8D6955">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对投标文件中含义不明、表述不一致或有明显计算错误等内容，评标委员会将对投标人进行询标，并可要求投标人作澄清，作为投标文件的补充部分，但澄清的内容不得改变投标文件的实质性内容。</w:t>
      </w:r>
    </w:p>
    <w:p w14:paraId="206542E1">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bCs/>
          <w:sz w:val="24"/>
          <w:lang w:val="en-US" w:eastAsia="zh-CN"/>
        </w:rPr>
      </w:pPr>
      <w:r>
        <w:rPr>
          <w:rFonts w:hint="eastAsia" w:ascii="仿宋" w:hAnsi="仿宋" w:eastAsia="仿宋" w:cs="仿宋"/>
          <w:b/>
          <w:bCs/>
          <w:sz w:val="24"/>
          <w:lang w:val="en-US" w:eastAsia="zh-CN"/>
        </w:rPr>
        <w:t>8.无效投标的情形</w:t>
      </w:r>
    </w:p>
    <w:p w14:paraId="65FA776E">
      <w:pPr>
        <w:keepNext w:val="0"/>
        <w:keepLines w:val="0"/>
        <w:pageBreakBefore w:val="0"/>
        <w:tabs>
          <w:tab w:val="left" w:pos="4085"/>
        </w:tabs>
        <w:kinsoku/>
        <w:wordWrap/>
        <w:overflowPunct/>
        <w:topLinePunct w:val="0"/>
        <w:autoSpaceDE/>
        <w:autoSpaceDN/>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投标文件有下列情形之一的作无效投标处理：</w:t>
      </w:r>
    </w:p>
    <w:p w14:paraId="352EFB3D">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8.1未按照招标文件规定要求电子签章、签字或盖章的；</w:t>
      </w:r>
    </w:p>
    <w:p w14:paraId="2459EDA9">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14:paraId="09BBB6AB">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14:paraId="5D837BE2">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14:paraId="63692698">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14:paraId="683046D9">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14:paraId="103EE646">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14:paraId="404FCFC7">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8.8投标文件中的投标函无投标人的电子签章或填写不全的；</w:t>
      </w:r>
    </w:p>
    <w:p w14:paraId="511D0E0C">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14:paraId="5342D7F3">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14:paraId="1756D9DE">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8.11出现同一标的物或本次招标产品(服务)内的主要产品(重要组成部分)出现</w:t>
      </w:r>
      <w:r>
        <w:rPr>
          <w:rFonts w:hint="eastAsia" w:ascii="仿宋" w:hAnsi="仿宋" w:eastAsia="仿宋" w:cs="仿宋"/>
          <w:b/>
          <w:color w:val="auto"/>
          <w:sz w:val="24"/>
          <w:highlight w:val="none"/>
        </w:rPr>
        <w:t>商务技术文件</w:t>
      </w:r>
      <w:r>
        <w:rPr>
          <w:rFonts w:hint="eastAsia" w:ascii="仿宋" w:hAnsi="仿宋" w:eastAsia="仿宋" w:cs="仿宋"/>
          <w:b/>
          <w:sz w:val="24"/>
        </w:rPr>
        <w:t>资料、报价文件资料描述不一致或前后描述不一致，经评标委员会认定后为无法评审的；</w:t>
      </w:r>
    </w:p>
    <w:p w14:paraId="3D5C4B11">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8.12《技术偏离说明表》不真实填写或弄虚作假的；</w:t>
      </w:r>
    </w:p>
    <w:p w14:paraId="46E17E8B">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8.13投标文件含有采购人不能接受的附加条件；</w:t>
      </w:r>
    </w:p>
    <w:p w14:paraId="5D250B7F">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11F840BB">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8.15报价超过招标文件中规定的预算金额或最高限价的；</w:t>
      </w:r>
    </w:p>
    <w:p w14:paraId="3DC35E08">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8.16投标文件“</w:t>
      </w:r>
      <w:r>
        <w:rPr>
          <w:rFonts w:hint="eastAsia" w:ascii="仿宋" w:hAnsi="仿宋" w:eastAsia="仿宋" w:cs="仿宋"/>
          <w:b/>
          <w:color w:val="auto"/>
          <w:sz w:val="24"/>
          <w:highlight w:val="none"/>
        </w:rPr>
        <w:t>商务技术文件</w:t>
      </w:r>
      <w:r>
        <w:rPr>
          <w:rFonts w:hint="eastAsia" w:ascii="仿宋" w:hAnsi="仿宋" w:eastAsia="仿宋" w:cs="仿宋"/>
          <w:b/>
          <w:sz w:val="24"/>
        </w:rPr>
        <w:t>资料”部分中出现《开标一览表》相关内容的；</w:t>
      </w:r>
    </w:p>
    <w:p w14:paraId="1B892449">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14:paraId="1CA9A852">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8.18《开标一览表》填写不完整或字迹不能辨认或有漏项的，经评标委员会认定属于重大偏差的；</w:t>
      </w:r>
    </w:p>
    <w:p w14:paraId="5EFDF4FE">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8.19投标人对根据修正原则修正后的报价不确认的；</w:t>
      </w:r>
    </w:p>
    <w:p w14:paraId="67F74A70">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8.20投标人提供虚假材料投标的（包括但不限于以下情节）；</w:t>
      </w:r>
    </w:p>
    <w:p w14:paraId="129262B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left="479" w:leftChars="228" w:firstLine="0" w:firstLineChars="0"/>
        <w:jc w:val="left"/>
        <w:textAlignment w:val="auto"/>
        <w:rPr>
          <w:rFonts w:hint="eastAsia" w:ascii="仿宋" w:hAnsi="仿宋" w:eastAsia="仿宋" w:cs="仿宋"/>
          <w:sz w:val="24"/>
        </w:rPr>
      </w:pPr>
      <w:r>
        <w:rPr>
          <w:rFonts w:hint="eastAsia" w:ascii="仿宋" w:hAnsi="仿宋" w:eastAsia="仿宋" w:cs="仿宋"/>
          <w:sz w:val="24"/>
        </w:rPr>
        <w:t>8.20.1使用伪造、变造的许可证件；</w:t>
      </w:r>
    </w:p>
    <w:p w14:paraId="53DBAF2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left="479" w:leftChars="228" w:firstLine="0" w:firstLineChars="0"/>
        <w:jc w:val="left"/>
        <w:textAlignment w:val="auto"/>
        <w:rPr>
          <w:rFonts w:hint="eastAsia" w:ascii="仿宋" w:hAnsi="仿宋" w:eastAsia="仿宋" w:cs="仿宋"/>
          <w:sz w:val="24"/>
        </w:rPr>
      </w:pPr>
      <w:r>
        <w:rPr>
          <w:rFonts w:hint="eastAsia" w:ascii="仿宋" w:hAnsi="仿宋" w:eastAsia="仿宋" w:cs="仿宋"/>
          <w:sz w:val="24"/>
        </w:rPr>
        <w:t>8.20.2提供虚假的财务状况或者业绩；</w:t>
      </w:r>
    </w:p>
    <w:p w14:paraId="1C43E64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left="479" w:leftChars="228" w:firstLine="0" w:firstLineChars="0"/>
        <w:jc w:val="left"/>
        <w:textAlignment w:val="auto"/>
        <w:rPr>
          <w:rFonts w:hint="eastAsia" w:ascii="仿宋" w:hAnsi="仿宋" w:eastAsia="仿宋" w:cs="仿宋"/>
          <w:sz w:val="24"/>
        </w:rPr>
      </w:pPr>
      <w:r>
        <w:rPr>
          <w:rFonts w:hint="eastAsia" w:ascii="仿宋" w:hAnsi="仿宋" w:eastAsia="仿宋" w:cs="仿宋"/>
          <w:sz w:val="24"/>
        </w:rPr>
        <w:t>8.20.3提供虚假的项目负责人或者主要技术人员简历、劳动关系证明；</w:t>
      </w:r>
    </w:p>
    <w:p w14:paraId="1232240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left="479" w:leftChars="228" w:firstLine="0" w:firstLineChars="0"/>
        <w:jc w:val="left"/>
        <w:textAlignment w:val="auto"/>
        <w:rPr>
          <w:rFonts w:hint="eastAsia" w:ascii="仿宋" w:hAnsi="仿宋" w:eastAsia="仿宋" w:cs="仿宋"/>
          <w:sz w:val="24"/>
        </w:rPr>
      </w:pPr>
      <w:r>
        <w:rPr>
          <w:rFonts w:hint="eastAsia" w:ascii="仿宋" w:hAnsi="仿宋" w:eastAsia="仿宋" w:cs="仿宋"/>
          <w:sz w:val="24"/>
        </w:rPr>
        <w:t>8.20.4提供虚假的信用状况；</w:t>
      </w:r>
    </w:p>
    <w:p w14:paraId="4423D43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left="479" w:leftChars="228" w:firstLine="0" w:firstLineChars="0"/>
        <w:jc w:val="left"/>
        <w:textAlignment w:val="auto"/>
        <w:rPr>
          <w:rFonts w:hint="eastAsia" w:ascii="仿宋" w:hAnsi="仿宋" w:eastAsia="仿宋" w:cs="仿宋"/>
          <w:sz w:val="24"/>
        </w:rPr>
      </w:pPr>
      <w:r>
        <w:rPr>
          <w:rFonts w:hint="eastAsia" w:ascii="仿宋" w:hAnsi="仿宋" w:eastAsia="仿宋" w:cs="仿宋"/>
          <w:sz w:val="24"/>
        </w:rPr>
        <w:t>8.20.5其他弄虚作假的行为。</w:t>
      </w:r>
    </w:p>
    <w:p w14:paraId="452DB5BD">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8.21下列情形之一的，视为投标人串通投标，其投标无效：</w:t>
      </w:r>
    </w:p>
    <w:p w14:paraId="6C86195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8.21.1不同投标人的投标文件由同一单位或者个人编制；</w:t>
      </w:r>
    </w:p>
    <w:p w14:paraId="64C51F1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8.21.2不同投标人委托同一单位或者个人办理投标事宜；</w:t>
      </w:r>
    </w:p>
    <w:p w14:paraId="060875E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8.21.3不同投标人的投标文件载明的项目管理成员或者联系人员为同一人；</w:t>
      </w:r>
    </w:p>
    <w:p w14:paraId="702D67F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8.21.4不同投标人的投标文件异常一致或者投标报价呈规律性差异；</w:t>
      </w:r>
    </w:p>
    <w:p w14:paraId="1B27AC5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8.21.5不同投标人的投标文件相互混装；</w:t>
      </w:r>
    </w:p>
    <w:p w14:paraId="34DA0EA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14:paraId="3CFB3A43">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8.22有下列情形之一的，属于恶意串通，其投标无效：</w:t>
      </w:r>
    </w:p>
    <w:p w14:paraId="377784D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14:paraId="6BC9846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14:paraId="1F869A7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14:paraId="288575D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14:paraId="305D389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8.22.5供应商之间事先约定由某一特定供应商中标、成交；</w:t>
      </w:r>
    </w:p>
    <w:p w14:paraId="09B4340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14:paraId="196546B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14:paraId="3C46232B">
      <w:pPr>
        <w:keepNext w:val="0"/>
        <w:keepLines w:val="0"/>
        <w:pageBreakBefore w:val="0"/>
        <w:widowControl w:val="0"/>
        <w:kinsoku/>
        <w:wordWrap/>
        <w:overflowPunct/>
        <w:topLinePunct w:val="0"/>
        <w:autoSpaceDE/>
        <w:autoSpaceDN/>
        <w:bidi w:val="0"/>
        <w:adjustRightInd w:val="0"/>
        <w:snapToGri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8.23评标委员会认定有重大偏差或实质性不响应招标文件要求的；</w:t>
      </w:r>
    </w:p>
    <w:p w14:paraId="3716846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8.24投标文件出现不是唯一的、有选择性投标报价的；</w:t>
      </w:r>
    </w:p>
    <w:p w14:paraId="0F0E40A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8.2</w:t>
      </w:r>
      <w:r>
        <w:rPr>
          <w:rFonts w:hint="default" w:ascii="仿宋" w:hAnsi="仿宋" w:eastAsia="仿宋" w:cs="仿宋"/>
          <w:b/>
          <w:bCs/>
          <w:color w:val="auto"/>
          <w:sz w:val="24"/>
          <w:highlight w:val="none"/>
          <w:lang w:val="en-US" w:eastAsia="zh-CN"/>
        </w:rPr>
        <w:t>5</w:t>
      </w:r>
      <w:r>
        <w:rPr>
          <w:rFonts w:hint="eastAsia" w:ascii="仿宋" w:hAnsi="仿宋" w:eastAsia="仿宋" w:cs="仿宋"/>
          <w:b/>
          <w:bCs/>
          <w:color w:val="auto"/>
          <w:sz w:val="24"/>
          <w:highlight w:val="none"/>
          <w:lang w:val="en-US" w:eastAsia="zh-CN"/>
        </w:rPr>
        <w:t xml:space="preserve"> 未按招标文件要求提供样品或提供样品不满足采购需求实质性条件的；</w:t>
      </w:r>
    </w:p>
    <w:p w14:paraId="1E05972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2" w:firstLineChars="200"/>
        <w:jc w:val="left"/>
        <w:textAlignment w:val="auto"/>
        <w:rPr>
          <w:rFonts w:hint="default" w:ascii="仿宋" w:hAnsi="仿宋" w:eastAsia="仿宋" w:cs="仿宋"/>
          <w:b/>
          <w:bCs/>
          <w:color w:val="auto"/>
          <w:sz w:val="24"/>
          <w:highlight w:val="none"/>
          <w:lang w:val="en-US"/>
        </w:rPr>
      </w:pPr>
      <w:r>
        <w:rPr>
          <w:rFonts w:hint="eastAsia" w:ascii="仿宋" w:hAnsi="仿宋" w:eastAsia="仿宋" w:cs="仿宋"/>
          <w:b/>
          <w:bCs/>
          <w:color w:val="auto"/>
          <w:sz w:val="24"/>
          <w:highlight w:val="none"/>
        </w:rPr>
        <w:t>8.2</w:t>
      </w:r>
      <w:r>
        <w:rPr>
          <w:rFonts w:hint="default" w:ascii="仿宋" w:hAnsi="仿宋" w:eastAsia="仿宋" w:cs="仿宋"/>
          <w:b/>
          <w:bCs/>
          <w:color w:val="auto"/>
          <w:sz w:val="24"/>
          <w:highlight w:val="none"/>
          <w:lang w:val="en-US"/>
        </w:rPr>
        <w:t>6参与同一个采购包(标段)的供应商存在下列情形之一的其投标(响应)文件无效:</w:t>
      </w:r>
    </w:p>
    <w:p w14:paraId="7412357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2" w:firstLineChars="200"/>
        <w:jc w:val="left"/>
        <w:textAlignment w:val="auto"/>
        <w:rPr>
          <w:rFonts w:hint="default" w:ascii="仿宋" w:hAnsi="仿宋" w:eastAsia="仿宋" w:cs="仿宋"/>
          <w:b/>
          <w:bCs/>
          <w:color w:val="auto"/>
          <w:sz w:val="24"/>
          <w:highlight w:val="none"/>
          <w:lang w:val="en-US"/>
        </w:rPr>
      </w:pPr>
      <w:r>
        <w:rPr>
          <w:rFonts w:hint="eastAsia" w:ascii="仿宋" w:hAnsi="仿宋" w:eastAsia="仿宋" w:cs="仿宋"/>
          <w:b/>
          <w:bCs/>
          <w:color w:val="auto"/>
          <w:sz w:val="24"/>
          <w:highlight w:val="none"/>
          <w:lang w:val="en-US" w:eastAsia="zh-CN"/>
        </w:rPr>
        <w:t>8.26.1</w:t>
      </w:r>
      <w:r>
        <w:rPr>
          <w:rFonts w:hint="default" w:ascii="仿宋" w:hAnsi="仿宋" w:eastAsia="仿宋" w:cs="仿宋"/>
          <w:b/>
          <w:bCs/>
          <w:color w:val="auto"/>
          <w:sz w:val="24"/>
          <w:highlight w:val="none"/>
          <w:lang w:val="en-US"/>
        </w:rPr>
        <w:t>不同供应商的电子投标(响应)文件上传计算机的网卡MAC地址、CPU序列号和硬盘序列号等硬件信息相同的;</w:t>
      </w:r>
    </w:p>
    <w:p w14:paraId="18654CB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2" w:firstLineChars="200"/>
        <w:jc w:val="left"/>
        <w:textAlignment w:val="auto"/>
        <w:rPr>
          <w:rFonts w:hint="default" w:ascii="仿宋" w:hAnsi="仿宋" w:eastAsia="仿宋" w:cs="仿宋"/>
          <w:b/>
          <w:bCs/>
          <w:color w:val="auto"/>
          <w:sz w:val="24"/>
          <w:highlight w:val="none"/>
          <w:lang w:val="en-US"/>
        </w:rPr>
      </w:pPr>
      <w:r>
        <w:rPr>
          <w:rFonts w:hint="eastAsia" w:ascii="仿宋" w:hAnsi="仿宋" w:eastAsia="仿宋" w:cs="仿宋"/>
          <w:b/>
          <w:bCs/>
          <w:color w:val="auto"/>
          <w:sz w:val="24"/>
          <w:highlight w:val="none"/>
          <w:lang w:val="en-US" w:eastAsia="zh-CN"/>
        </w:rPr>
        <w:t>8.26.2</w:t>
      </w:r>
      <w:r>
        <w:rPr>
          <w:rFonts w:hint="default" w:ascii="仿宋" w:hAnsi="仿宋" w:eastAsia="仿宋" w:cs="仿宋"/>
          <w:b/>
          <w:bCs/>
          <w:color w:val="auto"/>
          <w:sz w:val="24"/>
          <w:highlight w:val="none"/>
          <w:lang w:val="en-US"/>
        </w:rPr>
        <w:t>上传的电子投标(响应)文件若出现使用本项目其他投标(响应)供应商的数字证书加密的，或者加盖本项目其他投标(响应)供应商的电子印章的;</w:t>
      </w:r>
    </w:p>
    <w:p w14:paraId="68111F6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2" w:firstLineChars="200"/>
        <w:jc w:val="left"/>
        <w:textAlignment w:val="auto"/>
        <w:rPr>
          <w:rFonts w:hint="default" w:ascii="仿宋" w:hAnsi="仿宋" w:eastAsia="仿宋" w:cs="仿宋"/>
          <w:b/>
          <w:bCs/>
          <w:color w:val="auto"/>
          <w:sz w:val="24"/>
          <w:highlight w:val="none"/>
          <w:lang w:val="en-US"/>
        </w:rPr>
      </w:pPr>
      <w:r>
        <w:rPr>
          <w:rFonts w:hint="eastAsia" w:ascii="仿宋" w:hAnsi="仿宋" w:eastAsia="仿宋" w:cs="仿宋"/>
          <w:b/>
          <w:bCs/>
          <w:color w:val="auto"/>
          <w:sz w:val="24"/>
          <w:highlight w:val="none"/>
          <w:lang w:val="en-US" w:eastAsia="zh-CN"/>
        </w:rPr>
        <w:t>8.26.3</w:t>
      </w:r>
      <w:r>
        <w:rPr>
          <w:rFonts w:hint="default" w:ascii="仿宋" w:hAnsi="仿宋" w:eastAsia="仿宋" w:cs="仿宋"/>
          <w:b/>
          <w:bCs/>
          <w:color w:val="auto"/>
          <w:sz w:val="24"/>
          <w:highlight w:val="none"/>
          <w:lang w:val="en-US"/>
        </w:rPr>
        <w:t>不同供应商的投标(响应)文件的内容存在三处(含)以上错误一致，且无法合理解释的;</w:t>
      </w:r>
    </w:p>
    <w:p w14:paraId="394DE68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8.26.4</w:t>
      </w:r>
      <w:r>
        <w:rPr>
          <w:rFonts w:hint="default" w:ascii="仿宋" w:hAnsi="仿宋" w:eastAsia="仿宋" w:cs="仿宋"/>
          <w:b/>
          <w:bCs/>
          <w:color w:val="auto"/>
          <w:sz w:val="24"/>
          <w:highlight w:val="none"/>
          <w:lang w:val="en-US"/>
        </w:rPr>
        <w:t>不同供应商联系人为同一人或不同联系人的联系电话一致，且无法合理解释的。</w:t>
      </w:r>
    </w:p>
    <w:p w14:paraId="60617A28">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rPr>
      </w:pPr>
      <w:r>
        <w:rPr>
          <w:rFonts w:hint="eastAsia" w:ascii="仿宋" w:hAnsi="仿宋" w:eastAsia="仿宋" w:cs="仿宋"/>
          <w:b/>
          <w:sz w:val="24"/>
        </w:rPr>
        <w:t>8.2</w:t>
      </w:r>
      <w:r>
        <w:rPr>
          <w:rFonts w:hint="default" w:ascii="仿宋" w:hAnsi="仿宋" w:eastAsia="仿宋" w:cs="仿宋"/>
          <w:b/>
          <w:sz w:val="24"/>
          <w:lang w:val="en-US"/>
        </w:rPr>
        <w:t>7</w:t>
      </w:r>
      <w:r>
        <w:rPr>
          <w:rFonts w:hint="eastAsia" w:ascii="仿宋" w:hAnsi="仿宋" w:eastAsia="仿宋" w:cs="仿宋"/>
          <w:b/>
          <w:sz w:val="24"/>
        </w:rPr>
        <w:t>其他违反法律、法规的情形。</w:t>
      </w:r>
    </w:p>
    <w:p w14:paraId="11A8494D">
      <w:pPr>
        <w:keepNext w:val="0"/>
        <w:keepLines w:val="0"/>
        <w:pageBreakBefore w:val="0"/>
        <w:kinsoku/>
        <w:wordWrap/>
        <w:overflowPunct/>
        <w:topLinePunct w:val="0"/>
        <w:autoSpaceDE/>
        <w:autoSpaceDN/>
        <w:bidi w:val="0"/>
        <w:snapToGrid w:val="0"/>
        <w:spacing w:line="288" w:lineRule="auto"/>
        <w:ind w:firstLine="482" w:firstLineChars="200"/>
        <w:textAlignment w:val="auto"/>
        <w:rPr>
          <w:rFonts w:hint="eastAsia" w:ascii="仿宋" w:hAnsi="仿宋" w:eastAsia="仿宋" w:cs="仿宋"/>
          <w:b/>
          <w:kern w:val="0"/>
          <w:sz w:val="24"/>
        </w:rPr>
      </w:pPr>
      <w:r>
        <w:rPr>
          <w:rFonts w:hint="eastAsia" w:ascii="仿宋" w:hAnsi="仿宋" w:eastAsia="仿宋" w:cs="仿宋"/>
          <w:b/>
          <w:kern w:val="0"/>
          <w:sz w:val="24"/>
        </w:rPr>
        <w:t>9.评标过程保密</w:t>
      </w:r>
    </w:p>
    <w:p w14:paraId="4FED6E4A">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3E5324EC">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9.2在评标期间，投标人企图影响招标人或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14:paraId="6B07EFD2">
      <w:pPr>
        <w:keepNext w:val="0"/>
        <w:keepLines w:val="0"/>
        <w:pageBreakBefore w:val="0"/>
        <w:widowControl w:val="0"/>
        <w:kinsoku/>
        <w:wordWrap/>
        <w:overflowPunct/>
        <w:topLinePunct w:val="0"/>
        <w:autoSpaceDE/>
        <w:autoSpaceDN/>
        <w:bidi w:val="0"/>
        <w:adjustRightInd w:val="0"/>
        <w:snapToGrid w:val="0"/>
        <w:spacing w:beforeAutospacing="0" w:line="288" w:lineRule="auto"/>
        <w:ind w:left="0" w:leftChars="0" w:firstLine="482" w:firstLineChars="150"/>
        <w:jc w:val="center"/>
        <w:textAlignment w:val="auto"/>
        <w:rPr>
          <w:rFonts w:hint="eastAsia" w:ascii="仿宋" w:hAnsi="仿宋" w:eastAsia="仿宋" w:cs="仿宋"/>
          <w:b/>
          <w:sz w:val="32"/>
        </w:rPr>
      </w:pPr>
    </w:p>
    <w:bookmarkEnd w:id="19"/>
    <w:p w14:paraId="57DE2555">
      <w:pPr>
        <w:pStyle w:val="34"/>
        <w:keepNext w:val="0"/>
        <w:keepLines w:val="0"/>
        <w:pageBreakBefore w:val="0"/>
        <w:widowControl w:val="0"/>
        <w:kinsoku/>
        <w:wordWrap/>
        <w:overflowPunct/>
        <w:topLinePunct w:val="0"/>
        <w:autoSpaceDE/>
        <w:autoSpaceDN/>
        <w:bidi w:val="0"/>
        <w:adjustRightInd w:val="0"/>
        <w:spacing w:line="288" w:lineRule="auto"/>
        <w:ind w:firstLine="726"/>
        <w:jc w:val="center"/>
        <w:textAlignment w:val="auto"/>
        <w:rPr>
          <w:rFonts w:hint="eastAsia" w:ascii="仿宋" w:hAnsi="仿宋" w:eastAsia="仿宋" w:cs="仿宋"/>
          <w:b/>
          <w:sz w:val="32"/>
          <w:szCs w:val="32"/>
        </w:rPr>
      </w:pPr>
      <w:bookmarkStart w:id="20" w:name="_Hlt75236290"/>
      <w:bookmarkEnd w:id="20"/>
      <w:bookmarkStart w:id="21" w:name="_Hlt75236011"/>
      <w:bookmarkEnd w:id="21"/>
      <w:bookmarkStart w:id="22" w:name="_Hlt68073093"/>
      <w:bookmarkEnd w:id="22"/>
      <w:bookmarkStart w:id="23" w:name="_Hlt68403820"/>
      <w:bookmarkEnd w:id="23"/>
      <w:bookmarkStart w:id="24" w:name="_Hlt74714665"/>
      <w:bookmarkEnd w:id="24"/>
      <w:bookmarkStart w:id="25" w:name="_Hlt68057669"/>
      <w:bookmarkEnd w:id="25"/>
      <w:bookmarkStart w:id="26" w:name="_Hlt74707468"/>
      <w:bookmarkEnd w:id="26"/>
      <w:bookmarkStart w:id="27" w:name="_Hlt68072990"/>
      <w:bookmarkEnd w:id="27"/>
      <w:bookmarkStart w:id="28" w:name="_Hlt68072998"/>
      <w:bookmarkEnd w:id="28"/>
      <w:bookmarkStart w:id="29" w:name="_Hlt74730295"/>
      <w:bookmarkEnd w:id="29"/>
      <w:bookmarkStart w:id="30" w:name="_Hlt75236101"/>
      <w:bookmarkEnd w:id="30"/>
      <w:bookmarkStart w:id="31" w:name="_Hlt74729768"/>
      <w:bookmarkEnd w:id="31"/>
      <w:bookmarkStart w:id="32" w:name="_Toc84325929"/>
      <w:bookmarkStart w:id="33" w:name="_Toc81372953"/>
      <w:bookmarkStart w:id="34" w:name="_Toc81372776"/>
      <w:r>
        <w:rPr>
          <w:rFonts w:hint="eastAsia" w:ascii="仿宋" w:hAnsi="仿宋" w:eastAsia="仿宋" w:cs="仿宋"/>
          <w:b/>
          <w:sz w:val="32"/>
          <w:szCs w:val="32"/>
        </w:rPr>
        <w:t>五、授予合同</w:t>
      </w:r>
    </w:p>
    <w:bookmarkEnd w:id="32"/>
    <w:bookmarkEnd w:id="33"/>
    <w:bookmarkEnd w:id="34"/>
    <w:p w14:paraId="356625B5">
      <w:pPr>
        <w:keepNext w:val="0"/>
        <w:keepLines w:val="0"/>
        <w:pageBreakBefore w:val="0"/>
        <w:widowControl w:val="0"/>
        <w:kinsoku/>
        <w:wordWrap/>
        <w:overflowPunct/>
        <w:topLinePunct w:val="0"/>
        <w:autoSpaceDE/>
        <w:autoSpaceDN/>
        <w:bidi w:val="0"/>
        <w:adjustRightInd w:val="0"/>
        <w:snapToGrid w:val="0"/>
        <w:spacing w:line="288" w:lineRule="auto"/>
        <w:ind w:firstLine="482" w:firstLineChars="200"/>
        <w:textAlignment w:val="auto"/>
        <w:rPr>
          <w:rFonts w:hint="eastAsia" w:ascii="仿宋" w:hAnsi="仿宋" w:eastAsia="仿宋" w:cs="仿宋"/>
          <w:sz w:val="24"/>
        </w:rPr>
      </w:pPr>
      <w:r>
        <w:rPr>
          <w:rFonts w:hint="eastAsia" w:ascii="仿宋" w:hAnsi="仿宋" w:eastAsia="仿宋" w:cs="仿宋"/>
          <w:b/>
          <w:bCs/>
          <w:sz w:val="24"/>
        </w:rPr>
        <w:t>1.中标条件</w:t>
      </w:r>
    </w:p>
    <w:p w14:paraId="2E70F1E9">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1.1投标文件基本符合招标文件要求；</w:t>
      </w:r>
    </w:p>
    <w:p w14:paraId="616459A5">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1.2投标人有很好的执行合同的能力；</w:t>
      </w:r>
    </w:p>
    <w:p w14:paraId="13662F6B">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1.3实施方案最合理并对招标人最为有利，最大限度满足招标文件的要求；</w:t>
      </w:r>
    </w:p>
    <w:p w14:paraId="37C13D01">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1.4投标人能够提供质量技术、商务经济占综合优势的系统及服务。</w:t>
      </w:r>
    </w:p>
    <w:p w14:paraId="34F1E2A8">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1.5招标人将把中标通知书授予最佳投标者，但最低价不是中标的绝对保证。</w:t>
      </w:r>
    </w:p>
    <w:p w14:paraId="2E1FF934">
      <w:pPr>
        <w:keepNext w:val="0"/>
        <w:keepLines w:val="0"/>
        <w:pageBreakBefore w:val="0"/>
        <w:kinsoku/>
        <w:wordWrap/>
        <w:overflowPunct/>
        <w:topLinePunct w:val="0"/>
        <w:autoSpaceDE/>
        <w:autoSpaceDN/>
        <w:bidi w:val="0"/>
        <w:snapToGrid/>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2.中标确认</w:t>
      </w:r>
    </w:p>
    <w:p w14:paraId="68F5F035">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14:paraId="27F2BFE1">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14:paraId="6F72AC3E">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14:paraId="18E65298">
      <w:pPr>
        <w:keepNext w:val="0"/>
        <w:keepLines w:val="0"/>
        <w:pageBreakBefore w:val="0"/>
        <w:kinsoku/>
        <w:wordWrap/>
        <w:overflowPunct/>
        <w:topLinePunct w:val="0"/>
        <w:autoSpaceDE/>
        <w:autoSpaceDN/>
        <w:bidi w:val="0"/>
        <w:snapToGrid/>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3</w:t>
      </w:r>
      <w:r>
        <w:rPr>
          <w:rFonts w:hint="eastAsia" w:ascii="仿宋" w:hAnsi="仿宋" w:eastAsia="仿宋" w:cs="仿宋"/>
          <w:b/>
          <w:sz w:val="24"/>
          <w:lang w:val="en-US" w:eastAsia="zh-CN"/>
        </w:rPr>
        <w:t>.</w:t>
      </w:r>
      <w:r>
        <w:rPr>
          <w:rFonts w:hint="eastAsia" w:ascii="仿宋" w:hAnsi="仿宋" w:eastAsia="仿宋" w:cs="仿宋"/>
          <w:b/>
          <w:sz w:val="24"/>
        </w:rPr>
        <w:t>中标通知</w:t>
      </w:r>
    </w:p>
    <w:p w14:paraId="61CBD737">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3.采购代理机构对中标结果在指定媒体（浙江政府采购网</w:t>
      </w:r>
      <w:r>
        <w:rPr>
          <w:rFonts w:hint="eastAsia" w:ascii="仿宋" w:hAnsi="仿宋" w:eastAsia="仿宋" w:cs="仿宋"/>
          <w:sz w:val="24"/>
        </w:rPr>
        <w:fldChar w:fldCharType="begin"/>
      </w:r>
      <w:r>
        <w:rPr>
          <w:rFonts w:hint="eastAsia" w:ascii="仿宋" w:hAnsi="仿宋" w:eastAsia="仿宋" w:cs="仿宋"/>
          <w:sz w:val="24"/>
        </w:rPr>
        <w:instrText xml:space="preserve"> HYPERLINK "http://www.zjzfcg.gov.cn" </w:instrText>
      </w:r>
      <w:r>
        <w:rPr>
          <w:rFonts w:hint="eastAsia" w:ascii="仿宋" w:hAnsi="仿宋" w:eastAsia="仿宋" w:cs="仿宋"/>
          <w:sz w:val="24"/>
        </w:rP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、绍兴公共资源交易网</w:t>
      </w:r>
      <w:r>
        <w:rPr>
          <w:rFonts w:hint="eastAsia" w:ascii="仿宋" w:hAnsi="仿宋" w:eastAsia="仿宋" w:cs="仿宋"/>
          <w:sz w:val="24"/>
        </w:rPr>
        <w:fldChar w:fldCharType="begin"/>
      </w:r>
      <w:r>
        <w:rPr>
          <w:rFonts w:hint="eastAsia" w:ascii="仿宋" w:hAnsi="仿宋" w:eastAsia="仿宋" w:cs="仿宋"/>
          <w:sz w:val="24"/>
        </w:rPr>
        <w:instrText xml:space="preserve"> HYPERLINK "http://ggb.sx.gov.cn" </w:instrText>
      </w:r>
      <w:r>
        <w:rPr>
          <w:rFonts w:hint="eastAsia" w:ascii="仿宋" w:hAnsi="仿宋" w:eastAsia="仿宋" w:cs="仿宋"/>
          <w:sz w:val="24"/>
        </w:rPr>
        <w:fldChar w:fldCharType="separate"/>
      </w:r>
      <w:r>
        <w:rPr>
          <w:rFonts w:hint="eastAsia" w:ascii="仿宋" w:hAnsi="仿宋" w:eastAsia="仿宋" w:cs="仿宋"/>
          <w:sz w:val="24"/>
        </w:rPr>
        <w:t>http://ggb.sx.gov.cn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14:paraId="52814CCD">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lang w:val="zh-CN"/>
        </w:rPr>
      </w:pPr>
      <w:r>
        <w:rPr>
          <w:rFonts w:hint="eastAsia" w:ascii="仿宋" w:hAnsi="仿宋" w:eastAsia="仿宋" w:cs="仿宋"/>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14:paraId="0D598CAB">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3.3采购代理机构对中标结果不作任何说明和解释，也不回答任何提问。</w:t>
      </w:r>
    </w:p>
    <w:p w14:paraId="4DCCFA5D">
      <w:pPr>
        <w:keepNext w:val="0"/>
        <w:keepLines w:val="0"/>
        <w:pageBreakBefore w:val="0"/>
        <w:kinsoku/>
        <w:wordWrap/>
        <w:overflowPunct/>
        <w:topLinePunct w:val="0"/>
        <w:autoSpaceDE/>
        <w:autoSpaceDN/>
        <w:bidi w:val="0"/>
        <w:adjustRightIn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4.</w:t>
      </w:r>
      <w:r>
        <w:rPr>
          <w:rFonts w:hint="eastAsia" w:ascii="仿宋" w:hAnsi="仿宋" w:eastAsia="仿宋" w:cs="仿宋"/>
          <w:b/>
          <w:sz w:val="24"/>
        </w:rPr>
        <w:t>履约保证金</w:t>
      </w:r>
    </w:p>
    <w:p w14:paraId="2CF7CB28">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16A999DD">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4.2项目验收结束后，采购人应及时退还履约保证金。</w:t>
      </w:r>
    </w:p>
    <w:p w14:paraId="4E72A977">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4.3供应商以银行、保险公司出具保函形式提交履约保证金的，采购人不得拒收。</w:t>
      </w:r>
    </w:p>
    <w:p w14:paraId="5E91A33C">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4.4政府采购货物和服务项目不得收取质量保证金。</w:t>
      </w:r>
    </w:p>
    <w:p w14:paraId="5950AB3C">
      <w:pPr>
        <w:keepNext w:val="0"/>
        <w:keepLines w:val="0"/>
        <w:pageBreakBefore w:val="0"/>
        <w:kinsoku/>
        <w:wordWrap/>
        <w:overflowPunct/>
        <w:topLinePunct w:val="0"/>
        <w:autoSpaceDE/>
        <w:autoSpaceDN/>
        <w:bidi w:val="0"/>
        <w:adjustRightIn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5.</w:t>
      </w:r>
      <w:r>
        <w:rPr>
          <w:rFonts w:hint="eastAsia" w:ascii="仿宋" w:hAnsi="仿宋" w:eastAsia="仿宋" w:cs="仿宋"/>
          <w:b/>
          <w:sz w:val="24"/>
        </w:rPr>
        <w:t>合同签订及备案</w:t>
      </w:r>
    </w:p>
    <w:p w14:paraId="6AE66EF2">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5.1中标人应当在中标通知书发出之日起30天内与采购人签订合同，自采购合同签订之日起2个工作日内，通过电子交易平台进行备案。</w:t>
      </w:r>
    </w:p>
    <w:p w14:paraId="71FE7C68">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5.2如中标人为联合体的，由联合体成员各方法定代表人或其授权代表与采购人代表签订合同。</w:t>
      </w:r>
    </w:p>
    <w:p w14:paraId="6ECD1BC5">
      <w:pPr>
        <w:keepNext w:val="0"/>
        <w:keepLines w:val="0"/>
        <w:pageBreakBefore w:val="0"/>
        <w:kinsoku/>
        <w:wordWrap/>
        <w:overflowPunct/>
        <w:topLinePunct w:val="0"/>
        <w:autoSpaceDE/>
        <w:autoSpaceDN/>
        <w:bidi w:val="0"/>
        <w:adjustRightIn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6</w:t>
      </w:r>
      <w:r>
        <w:rPr>
          <w:rFonts w:hint="eastAsia" w:ascii="仿宋" w:hAnsi="仿宋" w:eastAsia="仿宋" w:cs="仿宋"/>
          <w:b/>
          <w:sz w:val="24"/>
        </w:rPr>
        <w:t>.验收</w:t>
      </w:r>
    </w:p>
    <w:p w14:paraId="52542C35">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59B81F75">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6.2采购人可以邀请参加本项目的其他投标人或者第三方机构参与验收。参与验收的投标人或者第三方机构的意见作为验收书的参考资料一并存档。</w:t>
      </w:r>
    </w:p>
    <w:p w14:paraId="085D18CD">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6.3 采购人负责加强对中标人的履约管理，并按照采购合同约定，及时向中标人支付采购资金。对于中标人违反采购合同约定的行为，采购人应当及时处理，依法追究其违约责任。</w:t>
      </w:r>
    </w:p>
    <w:p w14:paraId="15EEFBF3">
      <w:pPr>
        <w:keepNext w:val="0"/>
        <w:keepLines w:val="0"/>
        <w:pageBreakBefore w:val="0"/>
        <w:kinsoku/>
        <w:wordWrap/>
        <w:overflowPunct/>
        <w:topLinePunct w:val="0"/>
        <w:autoSpaceDE/>
        <w:autoSpaceDN/>
        <w:bidi w:val="0"/>
        <w:adjustRightIn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.售后服务考核</w:t>
      </w:r>
    </w:p>
    <w:p w14:paraId="45D60094">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sz w:val="24"/>
        </w:rPr>
        <w:t>采购机构将联合政府采购监管部门不定期对合同的履约情况进行检查，发现未按合同规定进行履</w:t>
      </w:r>
      <w:r>
        <w:rPr>
          <w:rFonts w:hint="eastAsia" w:ascii="仿宋" w:hAnsi="仿宋" w:eastAsia="仿宋" w:cs="仿宋"/>
          <w:color w:val="auto"/>
          <w:sz w:val="24"/>
          <w:highlight w:val="none"/>
        </w:rPr>
        <w:t>约的，有弄虚作假，偷工减料，以次充好等情形，达不到国家、行业有关标准和商务技术文件规定的，一经查实，由政府采购监督管理部门给予相应处罚。</w:t>
      </w:r>
    </w:p>
    <w:p w14:paraId="2CD90DDB">
      <w:pPr>
        <w:keepNext w:val="0"/>
        <w:keepLines w:val="0"/>
        <w:pageBreakBefore w:val="0"/>
        <w:widowControl w:val="0"/>
        <w:tabs>
          <w:tab w:val="left" w:pos="0"/>
        </w:tabs>
        <w:kinsoku/>
        <w:wordWrap/>
        <w:overflowPunct/>
        <w:topLinePunct w:val="0"/>
        <w:autoSpaceDE/>
        <w:autoSpaceDN/>
        <w:bidi w:val="0"/>
        <w:adjustRightInd w:val="0"/>
        <w:spacing w:line="288" w:lineRule="auto"/>
        <w:ind w:firstLine="480"/>
        <w:textAlignment w:val="auto"/>
        <w:rPr>
          <w:rFonts w:hint="eastAsia" w:ascii="仿宋" w:hAnsi="仿宋" w:eastAsia="仿宋" w:cs="仿宋"/>
          <w:color w:val="auto"/>
          <w:kern w:val="0"/>
          <w:sz w:val="24"/>
          <w:highlight w:val="none"/>
        </w:rPr>
      </w:pPr>
    </w:p>
    <w:p w14:paraId="6F57911F">
      <w:pPr>
        <w:keepNext w:val="0"/>
        <w:keepLines w:val="0"/>
        <w:pageBreakBefore w:val="0"/>
        <w:kinsoku/>
        <w:wordWrap/>
        <w:overflowPunct/>
        <w:topLinePunct w:val="0"/>
        <w:bidi w:val="0"/>
        <w:adjustRightInd/>
        <w:spacing w:line="288"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41B024D4">
      <w:pPr>
        <w:keepNext w:val="0"/>
        <w:keepLines w:val="0"/>
        <w:pageBreakBefore w:val="0"/>
        <w:kinsoku/>
        <w:wordWrap/>
        <w:overflowPunct/>
        <w:topLinePunct w:val="0"/>
        <w:bidi w:val="0"/>
        <w:adjustRightInd w:val="0"/>
        <w:spacing w:line="288" w:lineRule="auto"/>
        <w:ind w:firstLine="482" w:firstLineChars="200"/>
        <w:jc w:val="both"/>
        <w:textAlignment w:val="auto"/>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09C65762">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eastAsia" w:ascii="仿宋" w:hAnsi="仿宋" w:eastAsia="仿宋" w:cs="仿宋"/>
          <w:color w:val="auto"/>
          <w:sz w:val="24"/>
          <w:highlight w:val="none"/>
        </w:rPr>
        <w:t>〔2021</w:t>
      </w:r>
      <w:r>
        <w:rPr>
          <w:rFonts w:hint="eastAsia" w:ascii="仿宋" w:hAnsi="仿宋" w:eastAsia="仿宋" w:cs="仿宋"/>
          <w:color w:val="auto"/>
          <w:sz w:val="24"/>
          <w:highlight w:val="none"/>
          <w:lang w:eastAsia="zh-CN"/>
        </w:rPr>
        <w:t>〕</w:t>
      </w:r>
      <w:r>
        <w:rPr>
          <w:rFonts w:hint="default" w:ascii="仿宋" w:hAnsi="仿宋" w:eastAsia="仿宋" w:cs="仿宋"/>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b w:val="0"/>
          <w:bCs w:val="0"/>
          <w:i w:val="0"/>
          <w:iCs w:val="0"/>
          <w:color w:val="auto"/>
          <w:kern w:val="2"/>
          <w:sz w:val="24"/>
          <w:szCs w:val="20"/>
          <w:highlight w:val="none"/>
          <w:vertAlign w:val="baseline"/>
          <w:lang w:val="en-US" w:eastAsia="zh-CN" w:bidi="ar-SA"/>
        </w:rPr>
        <w:t>政务</w:t>
      </w:r>
      <w:r>
        <w:rPr>
          <w:rFonts w:hint="default" w:ascii="仿宋" w:hAnsi="仿宋" w:eastAsia="仿宋" w:cs="仿宋"/>
          <w:b w:val="0"/>
          <w:bCs w:val="0"/>
          <w:i w:val="0"/>
          <w:iCs w:val="0"/>
          <w:color w:val="auto"/>
          <w:kern w:val="2"/>
          <w:sz w:val="24"/>
          <w:szCs w:val="20"/>
          <w:highlight w:val="none"/>
          <w:vertAlign w:val="baseline"/>
          <w:lang w:val="en-US" w:eastAsia="zh-CN" w:bidi="ar-SA"/>
        </w:rPr>
        <w:t>服务网-政府采购投诉处理-在线办理。</w:t>
      </w:r>
    </w:p>
    <w:p w14:paraId="627F5B16">
      <w:pPr>
        <w:keepNext w:val="0"/>
        <w:keepLines w:val="0"/>
        <w:pageBreakBefore w:val="0"/>
        <w:kinsoku/>
        <w:wordWrap/>
        <w:overflowPunct/>
        <w:topLinePunct w:val="0"/>
        <w:bidi w:val="0"/>
        <w:adjustRightInd w:val="0"/>
        <w:spacing w:line="288" w:lineRule="auto"/>
        <w:ind w:firstLine="482" w:firstLineChars="200"/>
        <w:jc w:val="both"/>
        <w:textAlignment w:val="auto"/>
        <w:rPr>
          <w:rFonts w:hint="eastAsia" w:ascii="仿宋" w:hAnsi="仿宋" w:eastAsia="仿宋" w:cs="仿宋"/>
          <w:b/>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2</w:t>
      </w:r>
      <w:r>
        <w:rPr>
          <w:rFonts w:hint="eastAsia" w:ascii="仿宋" w:hAnsi="仿宋" w:eastAsia="仿宋" w:cs="仿宋"/>
          <w:b/>
          <w:bCs/>
          <w:i w:val="0"/>
          <w:iCs w:val="0"/>
          <w:color w:val="auto"/>
          <w:kern w:val="2"/>
          <w:sz w:val="24"/>
          <w:szCs w:val="24"/>
          <w:highlight w:val="none"/>
          <w:vertAlign w:val="baseline"/>
          <w:lang w:val="en-US" w:eastAsia="zh-CN" w:bidi="ar-SA"/>
        </w:rPr>
        <w:t>.</w:t>
      </w:r>
      <w:r>
        <w:rPr>
          <w:rFonts w:hint="default" w:ascii="仿宋" w:hAnsi="仿宋" w:eastAsia="仿宋" w:cs="仿宋"/>
          <w:b/>
          <w:bCs/>
          <w:i w:val="0"/>
          <w:iCs w:val="0"/>
          <w:color w:val="auto"/>
          <w:kern w:val="2"/>
          <w:sz w:val="24"/>
          <w:szCs w:val="24"/>
          <w:highlight w:val="none"/>
          <w:vertAlign w:val="baseline"/>
          <w:lang w:val="en-US" w:eastAsia="zh-CN" w:bidi="ar-SA"/>
        </w:rPr>
        <w:t>供应商询问</w:t>
      </w:r>
    </w:p>
    <w:p w14:paraId="0BB037B0">
      <w:pPr>
        <w:keepNext w:val="0"/>
        <w:keepLines w:val="0"/>
        <w:pageBreakBefore w:val="0"/>
        <w:kinsoku/>
        <w:wordWrap/>
        <w:overflowPunct/>
        <w:topLinePunct w:val="0"/>
        <w:autoSpaceDE w:val="0"/>
        <w:autoSpaceDN w:val="0"/>
        <w:bidi w:val="0"/>
        <w:adjustRightInd w:val="0"/>
        <w:spacing w:line="288" w:lineRule="auto"/>
        <w:ind w:firstLine="480" w:firstLineChars="200"/>
        <w:jc w:val="left"/>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 w:hAnsi="仿宋" w:eastAsia="仿宋" w:cs="仿宋"/>
          <w:b w:val="0"/>
          <w:bCs w:val="0"/>
          <w:i w:val="0"/>
          <w:iCs w:val="0"/>
          <w:color w:val="auto"/>
          <w:kern w:val="0"/>
          <w:sz w:val="24"/>
          <w:szCs w:val="24"/>
          <w:highlight w:val="none"/>
          <w:vertAlign w:val="baseline"/>
          <w:lang w:val="en-US" w:eastAsia="zh-CN" w:bidi="ar-SA"/>
        </w:rPr>
        <w:t xml:space="preserve"> </w:t>
      </w:r>
      <w:r>
        <w:rPr>
          <w:rFonts w:hint="default" w:ascii="仿宋" w:hAnsi="仿宋" w:eastAsia="仿宋" w:cs="仿宋"/>
          <w:b w:val="0"/>
          <w:bCs w:val="0"/>
          <w:i w:val="0"/>
          <w:iCs w:val="0"/>
          <w:color w:val="auto"/>
          <w:kern w:val="0"/>
          <w:sz w:val="24"/>
          <w:szCs w:val="24"/>
          <w:highlight w:val="none"/>
          <w:vertAlign w:val="baseline"/>
          <w:lang w:val="zh-CN" w:eastAsia="zh-CN" w:bidi="ar-SA"/>
        </w:rPr>
        <w:t>的，采购代理机构应当告知供应商向采购人提出。</w:t>
      </w:r>
    </w:p>
    <w:p w14:paraId="5D78844F">
      <w:pPr>
        <w:keepNext w:val="0"/>
        <w:keepLines w:val="0"/>
        <w:pageBreakBefore w:val="0"/>
        <w:kinsoku/>
        <w:wordWrap/>
        <w:overflowPunct/>
        <w:topLinePunct w:val="0"/>
        <w:bidi w:val="0"/>
        <w:adjustRightInd w:val="0"/>
        <w:spacing w:line="288" w:lineRule="auto"/>
        <w:ind w:firstLine="482" w:firstLineChars="200"/>
        <w:jc w:val="both"/>
        <w:textAlignment w:val="auto"/>
        <w:rPr>
          <w:rFonts w:hint="eastAsia" w:ascii="仿宋" w:hAnsi="仿宋" w:eastAsia="仿宋" w:cs="仿宋"/>
          <w:b/>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3</w:t>
      </w:r>
      <w:r>
        <w:rPr>
          <w:rFonts w:hint="eastAsia" w:ascii="仿宋" w:hAnsi="仿宋" w:eastAsia="仿宋" w:cs="仿宋"/>
          <w:b/>
          <w:bCs/>
          <w:i w:val="0"/>
          <w:iCs w:val="0"/>
          <w:color w:val="auto"/>
          <w:kern w:val="2"/>
          <w:sz w:val="24"/>
          <w:szCs w:val="24"/>
          <w:highlight w:val="none"/>
          <w:vertAlign w:val="baseline"/>
          <w:lang w:val="en-US" w:eastAsia="zh-CN" w:bidi="ar-SA"/>
        </w:rPr>
        <w:t>.</w:t>
      </w:r>
      <w:r>
        <w:rPr>
          <w:rFonts w:hint="default" w:ascii="仿宋" w:hAnsi="仿宋" w:eastAsia="仿宋" w:cs="仿宋"/>
          <w:b/>
          <w:bCs/>
          <w:i w:val="0"/>
          <w:iCs w:val="0"/>
          <w:color w:val="auto"/>
          <w:kern w:val="2"/>
          <w:sz w:val="24"/>
          <w:szCs w:val="24"/>
          <w:highlight w:val="none"/>
          <w:vertAlign w:val="baseline"/>
          <w:lang w:val="en-US" w:eastAsia="zh-CN" w:bidi="ar-SA"/>
        </w:rPr>
        <w:t>供应商质疑</w:t>
      </w:r>
    </w:p>
    <w:p w14:paraId="4B06F76A">
      <w:pPr>
        <w:keepNext w:val="0"/>
        <w:keepLines w:val="0"/>
        <w:pageBreakBefore w:val="0"/>
        <w:kinsoku/>
        <w:wordWrap/>
        <w:overflowPunct/>
        <w:topLinePunct w:val="0"/>
        <w:bidi w:val="0"/>
        <w:adjustRightInd w:val="0"/>
        <w:spacing w:line="288" w:lineRule="auto"/>
        <w:ind w:firstLine="482" w:firstLineChars="200"/>
        <w:jc w:val="both"/>
        <w:textAlignment w:val="auto"/>
        <w:rPr>
          <w:rFonts w:hint="eastAsia" w:ascii="仿宋" w:hAnsi="仿宋" w:eastAsia="仿宋" w:cs="仿宋"/>
          <w:b/>
          <w:sz w:val="32"/>
          <w:szCs w:val="32"/>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3081C9DB">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59F81E5C">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18492709">
      <w:pPr>
        <w:keepNext w:val="0"/>
        <w:keepLines w:val="0"/>
        <w:pageBreakBefore w:val="0"/>
        <w:widowControl/>
        <w:kinsoku/>
        <w:wordWrap/>
        <w:overflowPunct/>
        <w:topLinePunct w:val="0"/>
        <w:bidi w:val="0"/>
        <w:adjustRightInd w:val="0"/>
        <w:snapToGrid w:val="0"/>
        <w:spacing w:line="288" w:lineRule="auto"/>
        <w:ind w:firstLine="434" w:firstLineChars="181"/>
        <w:jc w:val="both"/>
        <w:textAlignment w:val="auto"/>
        <w:rPr>
          <w:rFonts w:hint="eastAsia" w:ascii="仿宋" w:hAnsi="仿宋" w:eastAsia="仿宋" w:cs="仿宋"/>
          <w:b/>
          <w:sz w:val="32"/>
          <w:szCs w:val="32"/>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1040B2A2">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3D87CC0D">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055B3A34">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345CF6AA">
      <w:pPr>
        <w:keepNext w:val="0"/>
        <w:keepLines w:val="0"/>
        <w:pageBreakBefore w:val="0"/>
        <w:kinsoku/>
        <w:wordWrap/>
        <w:overflowPunct/>
        <w:topLinePunct w:val="0"/>
        <w:bidi w:val="0"/>
        <w:adjustRightInd w:val="0"/>
        <w:spacing w:line="288" w:lineRule="auto"/>
        <w:ind w:firstLine="482" w:firstLineChars="200"/>
        <w:jc w:val="both"/>
        <w:textAlignment w:val="auto"/>
        <w:rPr>
          <w:rFonts w:hint="eastAsia" w:ascii="仿宋" w:hAnsi="仿宋" w:eastAsia="仿宋" w:cs="仿宋"/>
          <w:b/>
          <w:sz w:val="32"/>
          <w:szCs w:val="32"/>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73603F46">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63F33DB3">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1EF46413">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20B6FB0E">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0C2DB7E2">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7328344D">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346A9FCC">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454D0BEA">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3C8676E3">
      <w:pPr>
        <w:keepNext w:val="0"/>
        <w:keepLines w:val="0"/>
        <w:pageBreakBefore w:val="0"/>
        <w:kinsoku/>
        <w:wordWrap/>
        <w:overflowPunct/>
        <w:topLinePunct w:val="0"/>
        <w:bidi w:val="0"/>
        <w:adjustRightInd w:val="0"/>
        <w:spacing w:line="288" w:lineRule="auto"/>
        <w:ind w:firstLine="482" w:firstLineChars="200"/>
        <w:jc w:val="both"/>
        <w:textAlignment w:val="auto"/>
        <w:rPr>
          <w:rFonts w:hint="eastAsia" w:ascii="仿宋" w:hAnsi="仿宋" w:eastAsia="仿宋" w:cs="仿宋"/>
          <w:b/>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3DDAAE86">
      <w:pPr>
        <w:keepNext w:val="0"/>
        <w:keepLines w:val="0"/>
        <w:pageBreakBefore w:val="0"/>
        <w:kinsoku/>
        <w:wordWrap/>
        <w:overflowPunct/>
        <w:topLinePunct w:val="0"/>
        <w:bidi w:val="0"/>
        <w:adjustRightInd w:val="0"/>
        <w:spacing w:line="288" w:lineRule="auto"/>
        <w:ind w:firstLine="482" w:firstLineChars="200"/>
        <w:jc w:val="both"/>
        <w:textAlignment w:val="auto"/>
        <w:rPr>
          <w:rFonts w:hint="eastAsia" w:ascii="仿宋" w:hAnsi="仿宋" w:eastAsia="仿宋" w:cs="仿宋"/>
          <w:b/>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14:paraId="58E5FEEB">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76C3A1C1">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5F29EE16">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32147F22">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6DB92CAF">
      <w:pPr>
        <w:keepNext w:val="0"/>
        <w:keepLines w:val="0"/>
        <w:pageBreakBefore w:val="0"/>
        <w:widowControl w:val="0"/>
        <w:kinsoku/>
        <w:wordWrap/>
        <w:overflowPunct/>
        <w:topLinePunct w:val="0"/>
        <w:autoSpaceDE/>
        <w:autoSpaceDN/>
        <w:bidi w:val="0"/>
        <w:adjustRightInd w:val="0"/>
        <w:snapToGrid w:val="0"/>
        <w:spacing w:line="288" w:lineRule="auto"/>
        <w:ind w:firstLine="482" w:firstLineChars="200"/>
        <w:jc w:val="left"/>
        <w:textAlignment w:val="auto"/>
        <w:outlineLvl w:val="0"/>
        <w:rPr>
          <w:rFonts w:hint="eastAsia" w:ascii="仿宋" w:hAnsi="仿宋" w:eastAsia="仿宋" w:cs="仿宋"/>
          <w:b/>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20CBF5C5">
      <w:pPr>
        <w:pStyle w:val="25"/>
        <w:keepNext w:val="0"/>
        <w:keepLines w:val="0"/>
        <w:pageBreakBefore w:val="0"/>
        <w:widowControl w:val="0"/>
        <w:kinsoku/>
        <w:wordWrap/>
        <w:overflowPunct/>
        <w:topLinePunct w:val="0"/>
        <w:bidi w:val="0"/>
        <w:adjustRightInd w:val="0"/>
        <w:snapToGrid/>
        <w:spacing w:line="288" w:lineRule="auto"/>
        <w:ind w:firstLine="480" w:firstLineChars="200"/>
        <w:textAlignment w:val="auto"/>
        <w:rPr>
          <w:rFonts w:hint="eastAsia" w:ascii="仿宋" w:hAnsi="仿宋" w:eastAsia="仿宋" w:cs="仿宋"/>
        </w:rPr>
        <w:sectPr>
          <w:footerReference r:id="rId9" w:type="default"/>
          <w:pgSz w:w="11906" w:h="16838"/>
          <w:pgMar w:top="1440" w:right="1800" w:bottom="1440" w:left="1800" w:header="851" w:footer="992" w:gutter="0"/>
          <w:pgNumType w:fmt="decimal"/>
          <w:cols w:space="720" w:num="1"/>
          <w:docGrid w:linePitch="312" w:charSpace="0"/>
        </w:sectPr>
      </w:pPr>
    </w:p>
    <w:bookmarkEnd w:id="17"/>
    <w:bookmarkEnd w:id="18"/>
    <w:p w14:paraId="416FCBA3">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outlineLvl w:val="0"/>
        <w:rPr>
          <w:rFonts w:hint="eastAsia" w:ascii="仿宋" w:hAnsi="仿宋" w:eastAsia="仿宋" w:cs="仿宋"/>
          <w:b/>
          <w:sz w:val="36"/>
          <w:szCs w:val="36"/>
        </w:rPr>
      </w:pPr>
      <w:bookmarkStart w:id="35" w:name="第四部分"/>
      <w:r>
        <w:rPr>
          <w:rFonts w:hint="eastAsia" w:ascii="仿宋" w:hAnsi="仿宋" w:eastAsia="仿宋" w:cs="仿宋"/>
          <w:b/>
          <w:sz w:val="36"/>
          <w:szCs w:val="36"/>
        </w:rPr>
        <w:t>第三部分   招标项目范围及要求</w:t>
      </w:r>
    </w:p>
    <w:bookmarkEnd w:id="35"/>
    <w:p w14:paraId="6EB86622">
      <w:pPr>
        <w:keepNext w:val="0"/>
        <w:keepLines w:val="0"/>
        <w:pageBreakBefore w:val="0"/>
        <w:widowControl w:val="0"/>
        <w:kinsoku/>
        <w:wordWrap/>
        <w:overflowPunct/>
        <w:topLinePunct w:val="0"/>
        <w:autoSpaceDE/>
        <w:autoSpaceDN/>
        <w:bidi w:val="0"/>
        <w:adjustRightInd w:val="0"/>
        <w:snapToGrid/>
        <w:spacing w:line="288" w:lineRule="auto"/>
        <w:ind w:firstLine="482" w:firstLineChars="200"/>
        <w:textAlignment w:val="auto"/>
        <w:rPr>
          <w:rFonts w:hint="eastAsia" w:ascii="仿宋" w:hAnsi="仿宋" w:eastAsia="仿宋" w:cs="仿宋"/>
          <w:b/>
          <w:bCs/>
          <w:color w:val="auto"/>
          <w:sz w:val="24"/>
          <w:szCs w:val="24"/>
          <w:highlight w:val="none"/>
          <w:lang w:val="zh-CN"/>
        </w:rPr>
      </w:pPr>
      <w:bookmarkStart w:id="36" w:name="第五部分"/>
      <w:bookmarkStart w:id="37" w:name="_Toc86217003"/>
      <w:r>
        <w:rPr>
          <w:rFonts w:hint="eastAsia" w:ascii="仿宋" w:hAnsi="仿宋" w:eastAsia="仿宋" w:cs="仿宋"/>
          <w:b/>
          <w:bCs/>
          <w:color w:val="auto"/>
          <w:sz w:val="24"/>
          <w:szCs w:val="24"/>
          <w:highlight w:val="none"/>
          <w:lang w:val="zh-CN"/>
        </w:rPr>
        <w:t>一、项目内容及范围</w:t>
      </w:r>
    </w:p>
    <w:p w14:paraId="7E35DB72">
      <w:pPr>
        <w:keepNext w:val="0"/>
        <w:keepLines w:val="0"/>
        <w:pageBreakBefore w:val="0"/>
        <w:widowControl w:val="0"/>
        <w:kinsoku/>
        <w:wordWrap/>
        <w:overflowPunct/>
        <w:topLinePunct w:val="0"/>
        <w:autoSpaceDE/>
        <w:autoSpaceDN/>
        <w:bidi w:val="0"/>
        <w:adjustRightInd w:val="0"/>
        <w:snapToGrid/>
        <w:spacing w:line="288" w:lineRule="auto"/>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开展开放教育专科教育、本科教育类型高等教育</w:t>
      </w:r>
      <w:r>
        <w:rPr>
          <w:rFonts w:hint="eastAsia" w:ascii="仿宋" w:hAnsi="仿宋" w:eastAsia="仿宋" w:cs="仿宋"/>
          <w:color w:val="auto"/>
          <w:sz w:val="24"/>
          <w:szCs w:val="24"/>
          <w:highlight w:val="none"/>
          <w:lang w:val="en-US" w:eastAsia="zh-CN"/>
        </w:rPr>
        <w:t>服务合作</w:t>
      </w:r>
      <w:r>
        <w:rPr>
          <w:rFonts w:hint="eastAsia" w:ascii="仿宋" w:hAnsi="仿宋" w:eastAsia="仿宋" w:cs="仿宋"/>
          <w:color w:val="auto"/>
          <w:sz w:val="24"/>
          <w:szCs w:val="24"/>
          <w:highlight w:val="none"/>
          <w:lang w:val="zh-CN"/>
        </w:rPr>
        <w:t>运行项目。由采购人统筹管理</w:t>
      </w:r>
      <w:r>
        <w:rPr>
          <w:rFonts w:hint="eastAsia" w:ascii="仿宋" w:hAnsi="仿宋" w:eastAsia="仿宋" w:cs="仿宋"/>
          <w:color w:val="auto"/>
          <w:sz w:val="24"/>
          <w:szCs w:val="24"/>
          <w:highlight w:val="none"/>
          <w:lang w:val="zh-CN" w:eastAsia="zh-CN"/>
        </w:rPr>
        <w:t>，</w:t>
      </w:r>
      <w:r>
        <w:rPr>
          <w:rFonts w:hint="eastAsia" w:ascii="仿宋" w:hAnsi="仿宋" w:eastAsia="仿宋" w:cs="仿宋"/>
          <w:color w:val="auto"/>
          <w:sz w:val="24"/>
          <w:szCs w:val="24"/>
          <w:highlight w:val="none"/>
          <w:lang w:val="zh-CN"/>
        </w:rPr>
        <w:t>中标人负责招生</w:t>
      </w:r>
      <w:r>
        <w:rPr>
          <w:rFonts w:hint="eastAsia" w:ascii="仿宋" w:hAnsi="仿宋" w:eastAsia="仿宋" w:cs="仿宋"/>
          <w:color w:val="auto"/>
          <w:sz w:val="24"/>
          <w:szCs w:val="24"/>
          <w:highlight w:val="none"/>
          <w:lang w:val="en-US" w:eastAsia="zh-CN"/>
        </w:rPr>
        <w:t>服务</w:t>
      </w:r>
      <w:r>
        <w:rPr>
          <w:rFonts w:hint="eastAsia" w:ascii="仿宋" w:hAnsi="仿宋" w:eastAsia="仿宋" w:cs="仿宋"/>
          <w:color w:val="auto"/>
          <w:sz w:val="24"/>
          <w:szCs w:val="24"/>
          <w:highlight w:val="none"/>
          <w:lang w:val="zh-CN"/>
        </w:rPr>
        <w:t>并协助</w:t>
      </w:r>
      <w:r>
        <w:rPr>
          <w:rFonts w:hint="eastAsia" w:ascii="仿宋" w:hAnsi="仿宋" w:eastAsia="仿宋" w:cs="仿宋"/>
          <w:color w:val="auto"/>
          <w:sz w:val="24"/>
          <w:szCs w:val="24"/>
          <w:highlight w:val="none"/>
          <w:lang w:val="en-US" w:eastAsia="zh-CN"/>
        </w:rPr>
        <w:t>教学</w:t>
      </w:r>
      <w:r>
        <w:rPr>
          <w:rFonts w:hint="eastAsia" w:ascii="仿宋" w:hAnsi="仿宋" w:eastAsia="仿宋" w:cs="仿宋"/>
          <w:color w:val="auto"/>
          <w:sz w:val="24"/>
          <w:szCs w:val="24"/>
          <w:highlight w:val="none"/>
          <w:lang w:val="zh-CN"/>
        </w:rPr>
        <w:t>日常运营和管理工作。</w:t>
      </w:r>
    </w:p>
    <w:p w14:paraId="76CDF733">
      <w:pPr>
        <w:keepNext w:val="0"/>
        <w:keepLines w:val="0"/>
        <w:pageBreakBefore w:val="0"/>
        <w:widowControl w:val="0"/>
        <w:kinsoku/>
        <w:wordWrap/>
        <w:overflowPunct/>
        <w:topLinePunct w:val="0"/>
        <w:autoSpaceDE/>
        <w:autoSpaceDN/>
        <w:bidi w:val="0"/>
        <w:adjustRightInd w:val="0"/>
        <w:snapToGrid/>
        <w:spacing w:line="288" w:lineRule="auto"/>
        <w:ind w:firstLine="482" w:firstLineChars="200"/>
        <w:textAlignment w:val="auto"/>
        <w:rPr>
          <w:rFonts w:hint="eastAsia" w:ascii="仿宋" w:hAnsi="仿宋" w:eastAsia="仿宋" w:cs="仿宋"/>
          <w:b/>
          <w:bCs/>
          <w:color w:val="auto"/>
          <w:sz w:val="24"/>
          <w:szCs w:val="24"/>
          <w:highlight w:val="none"/>
          <w:lang w:val="zh-CN"/>
        </w:rPr>
      </w:pPr>
      <w:r>
        <w:rPr>
          <w:rFonts w:hint="eastAsia" w:ascii="仿宋" w:hAnsi="仿宋" w:eastAsia="仿宋" w:cs="仿宋"/>
          <w:b/>
          <w:bCs/>
          <w:color w:val="auto"/>
          <w:sz w:val="24"/>
          <w:szCs w:val="24"/>
          <w:highlight w:val="none"/>
          <w:lang w:val="en-US" w:eastAsia="zh-CN"/>
        </w:rPr>
        <w:t>二、</w:t>
      </w:r>
      <w:r>
        <w:rPr>
          <w:rFonts w:hint="eastAsia" w:ascii="仿宋" w:hAnsi="仿宋" w:eastAsia="仿宋" w:cs="仿宋"/>
          <w:b/>
          <w:bCs/>
          <w:color w:val="auto"/>
          <w:sz w:val="24"/>
          <w:szCs w:val="24"/>
          <w:highlight w:val="none"/>
          <w:lang w:val="zh-CN"/>
        </w:rPr>
        <w:t>基本服务要求</w:t>
      </w:r>
    </w:p>
    <w:p w14:paraId="67109643">
      <w:pPr>
        <w:keepNext w:val="0"/>
        <w:keepLines w:val="0"/>
        <w:pageBreakBefore w:val="0"/>
        <w:widowControl w:val="0"/>
        <w:kinsoku/>
        <w:wordWrap/>
        <w:overflowPunct/>
        <w:topLinePunct w:val="0"/>
        <w:autoSpaceDE/>
        <w:autoSpaceDN/>
        <w:bidi w:val="0"/>
        <w:adjustRightInd w:val="0"/>
        <w:snapToGrid/>
        <w:spacing w:line="288"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lang w:val="zh-CN"/>
        </w:rPr>
        <w:t>中标人</w:t>
      </w:r>
      <w:r>
        <w:rPr>
          <w:rFonts w:hint="eastAsia" w:ascii="仿宋" w:hAnsi="仿宋" w:eastAsia="仿宋" w:cs="仿宋"/>
          <w:color w:val="auto"/>
          <w:sz w:val="24"/>
          <w:szCs w:val="24"/>
          <w:highlight w:val="none"/>
          <w:lang w:val="en-US" w:eastAsia="zh-CN"/>
        </w:rPr>
        <w:t>服务对象为2025年春季、秋季招生注册学员（学校年招生分春、秋两届学生）。</w:t>
      </w:r>
    </w:p>
    <w:p w14:paraId="7C425E92">
      <w:pPr>
        <w:keepNext w:val="0"/>
        <w:keepLines w:val="0"/>
        <w:pageBreakBefore w:val="0"/>
        <w:widowControl w:val="0"/>
        <w:kinsoku/>
        <w:wordWrap/>
        <w:overflowPunct/>
        <w:topLinePunct w:val="0"/>
        <w:autoSpaceDE/>
        <w:autoSpaceDN/>
        <w:bidi w:val="0"/>
        <w:adjustRightInd w:val="0"/>
        <w:snapToGrid/>
        <w:spacing w:line="288" w:lineRule="auto"/>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lang w:val="zh-CN"/>
        </w:rPr>
        <w:t>.中标人需配备必要的专职驻点辅助人员不少于</w:t>
      </w:r>
      <w:r>
        <w:rPr>
          <w:rFonts w:hint="eastAsia" w:ascii="仿宋" w:hAnsi="仿宋" w:eastAsia="仿宋" w:cs="仿宋"/>
          <w:color w:val="auto"/>
          <w:sz w:val="24"/>
          <w:szCs w:val="24"/>
          <w:highlight w:val="none"/>
          <w:lang w:val="en-US" w:eastAsia="zh-CN"/>
        </w:rPr>
        <w:t>4人。专职</w:t>
      </w:r>
      <w:r>
        <w:rPr>
          <w:rFonts w:hint="eastAsia" w:ascii="仿宋" w:hAnsi="仿宋" w:eastAsia="仿宋" w:cs="仿宋"/>
          <w:color w:val="auto"/>
          <w:sz w:val="24"/>
          <w:szCs w:val="24"/>
          <w:highlight w:val="none"/>
          <w:lang w:val="zh-CN"/>
        </w:rPr>
        <w:t>驻点辅助人员服务至当季</w:t>
      </w:r>
      <w:r>
        <w:rPr>
          <w:rFonts w:hint="eastAsia" w:ascii="仿宋" w:hAnsi="仿宋" w:eastAsia="仿宋" w:cs="仿宋"/>
          <w:color w:val="auto"/>
          <w:sz w:val="24"/>
          <w:szCs w:val="24"/>
          <w:highlight w:val="none"/>
          <w:lang w:val="en-US" w:eastAsia="zh-CN"/>
        </w:rPr>
        <w:t>在籍缴费</w:t>
      </w:r>
      <w:r>
        <w:rPr>
          <w:rFonts w:hint="eastAsia" w:ascii="仿宋" w:hAnsi="仿宋" w:eastAsia="仿宋" w:cs="仿宋"/>
          <w:color w:val="auto"/>
          <w:sz w:val="24"/>
          <w:szCs w:val="24"/>
          <w:highlight w:val="none"/>
          <w:lang w:val="zh-CN"/>
        </w:rPr>
        <w:t>学生</w:t>
      </w:r>
      <w:r>
        <w:rPr>
          <w:rFonts w:hint="eastAsia" w:ascii="仿宋" w:hAnsi="仿宋" w:eastAsia="仿宋" w:cs="仿宋"/>
          <w:color w:val="auto"/>
          <w:sz w:val="24"/>
          <w:szCs w:val="24"/>
          <w:highlight w:val="none"/>
          <w:lang w:val="en-US" w:eastAsia="zh-CN"/>
        </w:rPr>
        <w:t>90%</w:t>
      </w:r>
      <w:r>
        <w:rPr>
          <w:rFonts w:hint="eastAsia" w:ascii="仿宋" w:hAnsi="仿宋" w:eastAsia="仿宋" w:cs="仿宋"/>
          <w:color w:val="auto"/>
          <w:sz w:val="24"/>
          <w:szCs w:val="24"/>
          <w:highlight w:val="none"/>
          <w:lang w:val="zh-CN"/>
        </w:rPr>
        <w:t>毕业为止。</w:t>
      </w:r>
    </w:p>
    <w:p w14:paraId="7D86AF82">
      <w:pPr>
        <w:keepNext w:val="0"/>
        <w:keepLines w:val="0"/>
        <w:pageBreakBefore w:val="0"/>
        <w:widowControl w:val="0"/>
        <w:kinsoku/>
        <w:wordWrap/>
        <w:overflowPunct/>
        <w:topLinePunct w:val="0"/>
        <w:autoSpaceDE/>
        <w:autoSpaceDN/>
        <w:bidi w:val="0"/>
        <w:adjustRightInd w:val="0"/>
        <w:snapToGrid/>
        <w:spacing w:line="288" w:lineRule="auto"/>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3.中标人</w:t>
      </w:r>
      <w:r>
        <w:rPr>
          <w:rFonts w:hint="eastAsia" w:ascii="仿宋" w:hAnsi="仿宋" w:eastAsia="仿宋" w:cs="仿宋"/>
          <w:color w:val="auto"/>
          <w:sz w:val="24"/>
          <w:szCs w:val="24"/>
          <w:highlight w:val="none"/>
          <w:lang w:val="zh-CN"/>
        </w:rPr>
        <w:t>按采购人的教学教务管理的要求，协助采购人完成其应履行的整个服务过程，</w:t>
      </w:r>
      <w:r>
        <w:rPr>
          <w:rFonts w:hint="eastAsia" w:ascii="仿宋" w:hAnsi="仿宋" w:eastAsia="仿宋" w:cs="仿宋"/>
          <w:color w:val="auto"/>
          <w:sz w:val="24"/>
          <w:szCs w:val="24"/>
          <w:highlight w:val="none"/>
          <w:lang w:val="en-US" w:eastAsia="zh-CN"/>
        </w:rPr>
        <w:t>协助</w:t>
      </w:r>
      <w:r>
        <w:rPr>
          <w:rFonts w:hint="eastAsia" w:ascii="仿宋" w:hAnsi="仿宋" w:eastAsia="仿宋" w:cs="仿宋"/>
          <w:color w:val="auto"/>
          <w:sz w:val="24"/>
          <w:szCs w:val="24"/>
          <w:highlight w:val="none"/>
          <w:lang w:val="zh-CN"/>
        </w:rPr>
        <w:t>做好采购人布置的各项教学、教务（学籍、考试、教材等）、班级</w:t>
      </w:r>
      <w:r>
        <w:rPr>
          <w:rFonts w:hint="eastAsia" w:ascii="仿宋" w:hAnsi="仿宋" w:eastAsia="仿宋" w:cs="仿宋"/>
          <w:color w:val="auto"/>
          <w:sz w:val="24"/>
          <w:szCs w:val="24"/>
          <w:highlight w:val="none"/>
          <w:lang w:val="en-US" w:eastAsia="zh-CN"/>
        </w:rPr>
        <w:t>管理</w:t>
      </w:r>
      <w:r>
        <w:rPr>
          <w:rFonts w:hint="eastAsia" w:ascii="仿宋" w:hAnsi="仿宋" w:eastAsia="仿宋" w:cs="仿宋"/>
          <w:color w:val="auto"/>
          <w:sz w:val="24"/>
          <w:szCs w:val="24"/>
          <w:highlight w:val="none"/>
          <w:lang w:val="zh-CN"/>
        </w:rPr>
        <w:t>和相关费用结算等工作。</w:t>
      </w:r>
    </w:p>
    <w:p w14:paraId="16A920A8">
      <w:pPr>
        <w:keepNext w:val="0"/>
        <w:keepLines w:val="0"/>
        <w:pageBreakBefore w:val="0"/>
        <w:widowControl w:val="0"/>
        <w:kinsoku/>
        <w:wordWrap/>
        <w:overflowPunct/>
        <w:topLinePunct w:val="0"/>
        <w:autoSpaceDE/>
        <w:autoSpaceDN/>
        <w:bidi w:val="0"/>
        <w:adjustRightInd w:val="0"/>
        <w:snapToGrid/>
        <w:spacing w:line="288" w:lineRule="auto"/>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lang w:val="zh-CN"/>
        </w:rPr>
        <w:t>.中标人需根据</w:t>
      </w:r>
      <w:r>
        <w:rPr>
          <w:rFonts w:hint="eastAsia" w:ascii="仿宋" w:hAnsi="仿宋" w:eastAsia="仿宋" w:cs="仿宋"/>
          <w:color w:val="auto"/>
          <w:sz w:val="24"/>
          <w:szCs w:val="24"/>
          <w:highlight w:val="none"/>
          <w:lang w:val="en-US" w:eastAsia="zh-CN"/>
        </w:rPr>
        <w:t>采购</w:t>
      </w:r>
      <w:r>
        <w:rPr>
          <w:rFonts w:hint="eastAsia" w:ascii="仿宋" w:hAnsi="仿宋" w:eastAsia="仿宋" w:cs="仿宋"/>
          <w:color w:val="auto"/>
          <w:sz w:val="24"/>
          <w:szCs w:val="24"/>
          <w:highlight w:val="none"/>
          <w:lang w:val="zh-CN"/>
        </w:rPr>
        <w:t>人的招生计划提供招生</w:t>
      </w:r>
      <w:r>
        <w:rPr>
          <w:rFonts w:hint="eastAsia" w:ascii="仿宋" w:hAnsi="仿宋" w:eastAsia="仿宋" w:cs="仿宋"/>
          <w:color w:val="auto"/>
          <w:sz w:val="24"/>
          <w:szCs w:val="24"/>
          <w:highlight w:val="none"/>
          <w:lang w:val="en-US" w:eastAsia="zh-CN"/>
        </w:rPr>
        <w:t>服务</w:t>
      </w:r>
      <w:r>
        <w:rPr>
          <w:rFonts w:hint="eastAsia" w:ascii="仿宋" w:hAnsi="仿宋" w:eastAsia="仿宋" w:cs="仿宋"/>
          <w:color w:val="auto"/>
          <w:sz w:val="24"/>
          <w:szCs w:val="24"/>
          <w:highlight w:val="none"/>
          <w:lang w:val="zh-CN"/>
        </w:rPr>
        <w:t>工作</w:t>
      </w:r>
      <w:r>
        <w:rPr>
          <w:rFonts w:hint="eastAsia" w:ascii="仿宋" w:hAnsi="仿宋" w:eastAsia="仿宋" w:cs="仿宋"/>
          <w:color w:val="auto"/>
          <w:sz w:val="24"/>
          <w:szCs w:val="24"/>
          <w:highlight w:val="none"/>
          <w:lang w:val="en-US" w:eastAsia="zh-CN"/>
        </w:rPr>
        <w:t>。主要面向高职院校、企业、乡镇（街道）、村社等做好招生组织，</w:t>
      </w:r>
      <w:r>
        <w:rPr>
          <w:rFonts w:hint="eastAsia" w:ascii="仿宋" w:hAnsi="仿宋" w:eastAsia="仿宋" w:cs="仿宋"/>
          <w:color w:val="auto"/>
          <w:sz w:val="24"/>
          <w:szCs w:val="24"/>
          <w:highlight w:val="none"/>
          <w:lang w:val="zh-CN"/>
        </w:rPr>
        <w:t>未经采购人允许，不得到绍兴市以外地区组织生源。</w:t>
      </w:r>
    </w:p>
    <w:p w14:paraId="0696C026">
      <w:pPr>
        <w:keepNext w:val="0"/>
        <w:keepLines w:val="0"/>
        <w:pageBreakBefore w:val="0"/>
        <w:widowControl w:val="0"/>
        <w:kinsoku/>
        <w:wordWrap/>
        <w:overflowPunct/>
        <w:topLinePunct w:val="0"/>
        <w:autoSpaceDE/>
        <w:autoSpaceDN/>
        <w:bidi w:val="0"/>
        <w:adjustRightInd w:val="0"/>
        <w:snapToGrid/>
        <w:spacing w:line="288" w:lineRule="auto"/>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5.中标人需按采购</w:t>
      </w:r>
      <w:r>
        <w:rPr>
          <w:rFonts w:hint="eastAsia" w:ascii="仿宋" w:hAnsi="仿宋" w:eastAsia="仿宋" w:cs="仿宋"/>
          <w:color w:val="auto"/>
          <w:sz w:val="24"/>
          <w:szCs w:val="24"/>
          <w:highlight w:val="none"/>
          <w:lang w:val="zh-CN"/>
        </w:rPr>
        <w:t>人</w:t>
      </w:r>
      <w:r>
        <w:rPr>
          <w:rFonts w:hint="eastAsia" w:ascii="仿宋" w:hAnsi="仿宋" w:eastAsia="仿宋" w:cs="仿宋"/>
          <w:color w:val="auto"/>
          <w:sz w:val="24"/>
          <w:szCs w:val="24"/>
          <w:highlight w:val="none"/>
          <w:lang w:val="en-US" w:eastAsia="zh-CN"/>
        </w:rPr>
        <w:t>要求投入年度不低于10万元协助开展招生宣传，</w:t>
      </w:r>
      <w:r>
        <w:rPr>
          <w:rFonts w:hint="eastAsia" w:ascii="仿宋" w:hAnsi="仿宋" w:eastAsia="仿宋" w:cs="仿宋"/>
          <w:color w:val="auto"/>
          <w:sz w:val="24"/>
          <w:szCs w:val="24"/>
          <w:highlight w:val="none"/>
          <w:lang w:val="zh-CN"/>
        </w:rPr>
        <w:t>对外宣传</w:t>
      </w:r>
      <w:r>
        <w:rPr>
          <w:rFonts w:hint="eastAsia" w:ascii="仿宋" w:hAnsi="仿宋" w:eastAsia="仿宋" w:cs="仿宋"/>
          <w:color w:val="auto"/>
          <w:sz w:val="24"/>
          <w:szCs w:val="24"/>
          <w:highlight w:val="none"/>
          <w:lang w:val="en-US" w:eastAsia="zh-CN"/>
        </w:rPr>
        <w:t>方式和</w:t>
      </w:r>
      <w:r>
        <w:rPr>
          <w:rFonts w:hint="eastAsia" w:ascii="仿宋" w:hAnsi="仿宋" w:eastAsia="仿宋" w:cs="仿宋"/>
          <w:color w:val="auto"/>
          <w:sz w:val="24"/>
          <w:szCs w:val="24"/>
          <w:highlight w:val="none"/>
          <w:lang w:val="zh-CN"/>
        </w:rPr>
        <w:t>内容须向采购人</w:t>
      </w:r>
      <w:r>
        <w:rPr>
          <w:rFonts w:hint="eastAsia" w:ascii="仿宋" w:hAnsi="仿宋" w:eastAsia="仿宋" w:cs="仿宋"/>
          <w:color w:val="auto"/>
          <w:sz w:val="24"/>
          <w:szCs w:val="24"/>
          <w:highlight w:val="none"/>
          <w:lang w:val="en-US" w:eastAsia="zh-CN"/>
        </w:rPr>
        <w:t>报审。</w:t>
      </w:r>
    </w:p>
    <w:p w14:paraId="55A12D97">
      <w:pPr>
        <w:keepNext w:val="0"/>
        <w:keepLines w:val="0"/>
        <w:pageBreakBefore w:val="0"/>
        <w:widowControl w:val="0"/>
        <w:kinsoku/>
        <w:wordWrap/>
        <w:overflowPunct/>
        <w:topLinePunct w:val="0"/>
        <w:autoSpaceDE/>
        <w:autoSpaceDN/>
        <w:bidi w:val="0"/>
        <w:adjustRightInd w:val="0"/>
        <w:snapToGrid/>
        <w:spacing w:line="288" w:lineRule="auto"/>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lang w:val="zh-CN"/>
        </w:rPr>
        <w:t>.中标人在招生</w:t>
      </w:r>
      <w:r>
        <w:rPr>
          <w:rFonts w:hint="eastAsia" w:ascii="仿宋" w:hAnsi="仿宋" w:eastAsia="仿宋" w:cs="仿宋"/>
          <w:color w:val="auto"/>
          <w:sz w:val="24"/>
          <w:szCs w:val="24"/>
          <w:highlight w:val="none"/>
          <w:lang w:val="en-US" w:eastAsia="zh-CN"/>
        </w:rPr>
        <w:t>工作</w:t>
      </w:r>
      <w:r>
        <w:rPr>
          <w:rFonts w:hint="eastAsia" w:ascii="仿宋" w:hAnsi="仿宋" w:eastAsia="仿宋" w:cs="仿宋"/>
          <w:color w:val="auto"/>
          <w:sz w:val="24"/>
          <w:szCs w:val="24"/>
          <w:highlight w:val="none"/>
          <w:lang w:val="zh-CN"/>
        </w:rPr>
        <w:t>中，原则上</w:t>
      </w:r>
      <w:r>
        <w:rPr>
          <w:rFonts w:hint="eastAsia" w:ascii="仿宋" w:hAnsi="仿宋" w:eastAsia="仿宋" w:cs="仿宋"/>
          <w:color w:val="auto"/>
          <w:sz w:val="24"/>
          <w:szCs w:val="24"/>
          <w:highlight w:val="none"/>
          <w:lang w:val="en-US" w:eastAsia="zh-CN"/>
        </w:rPr>
        <w:t>按采购人</w:t>
      </w:r>
      <w:r>
        <w:rPr>
          <w:rFonts w:hint="eastAsia" w:ascii="仿宋" w:hAnsi="仿宋" w:eastAsia="仿宋" w:cs="仿宋"/>
          <w:color w:val="auto"/>
          <w:sz w:val="24"/>
          <w:szCs w:val="24"/>
          <w:highlight w:val="none"/>
          <w:lang w:val="zh-CN"/>
        </w:rPr>
        <w:t>要求</w:t>
      </w:r>
      <w:r>
        <w:rPr>
          <w:rFonts w:hint="eastAsia" w:ascii="仿宋" w:hAnsi="仿宋" w:eastAsia="仿宋" w:cs="仿宋"/>
          <w:color w:val="auto"/>
          <w:sz w:val="24"/>
          <w:szCs w:val="24"/>
          <w:highlight w:val="none"/>
          <w:lang w:val="en-US" w:eastAsia="zh-CN"/>
        </w:rPr>
        <w:t>做到</w:t>
      </w:r>
      <w:r>
        <w:rPr>
          <w:rFonts w:hint="eastAsia" w:ascii="仿宋" w:hAnsi="仿宋" w:eastAsia="仿宋" w:cs="仿宋"/>
          <w:color w:val="auto"/>
          <w:sz w:val="24"/>
          <w:szCs w:val="24"/>
          <w:highlight w:val="none"/>
          <w:lang w:val="zh-CN"/>
        </w:rPr>
        <w:t>专业相对集</w:t>
      </w:r>
      <w:r>
        <w:rPr>
          <w:rFonts w:hint="eastAsia" w:ascii="仿宋" w:hAnsi="仿宋" w:eastAsia="仿宋" w:cs="仿宋"/>
          <w:color w:val="auto"/>
          <w:sz w:val="24"/>
          <w:szCs w:val="24"/>
          <w:highlight w:val="none"/>
          <w:lang w:val="en-US" w:eastAsia="zh-CN"/>
        </w:rPr>
        <w:t>中，</w:t>
      </w:r>
      <w:r>
        <w:rPr>
          <w:rFonts w:hint="eastAsia" w:ascii="仿宋" w:hAnsi="仿宋" w:eastAsia="仿宋" w:cs="仿宋"/>
          <w:color w:val="auto"/>
          <w:sz w:val="24"/>
          <w:szCs w:val="24"/>
          <w:highlight w:val="none"/>
          <w:lang w:val="zh-CN"/>
        </w:rPr>
        <w:t>保证每个专业有一定规模。</w:t>
      </w:r>
    </w:p>
    <w:p w14:paraId="07FD109F">
      <w:pPr>
        <w:keepNext w:val="0"/>
        <w:keepLines w:val="0"/>
        <w:pageBreakBefore w:val="0"/>
        <w:widowControl w:val="0"/>
        <w:kinsoku/>
        <w:wordWrap/>
        <w:overflowPunct/>
        <w:topLinePunct w:val="0"/>
        <w:autoSpaceDE/>
        <w:autoSpaceDN/>
        <w:bidi w:val="0"/>
        <w:adjustRightInd w:val="0"/>
        <w:snapToGrid/>
        <w:spacing w:line="288"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7.中标人需按采购人要求协助做好报名平台信息录入、信息核对和报名资料打印等工作。</w:t>
      </w:r>
    </w:p>
    <w:p w14:paraId="31E73261">
      <w:pPr>
        <w:keepNext w:val="0"/>
        <w:keepLines w:val="0"/>
        <w:pageBreakBefore w:val="0"/>
        <w:widowControl w:val="0"/>
        <w:kinsoku/>
        <w:wordWrap/>
        <w:overflowPunct/>
        <w:topLinePunct w:val="0"/>
        <w:autoSpaceDE/>
        <w:autoSpaceDN/>
        <w:bidi w:val="0"/>
        <w:adjustRightInd w:val="0"/>
        <w:snapToGrid/>
        <w:spacing w:line="288"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8.中标人需按采购人要求协助做好报名资料送审工作。</w:t>
      </w:r>
    </w:p>
    <w:p w14:paraId="60210CB2">
      <w:pPr>
        <w:keepNext w:val="0"/>
        <w:keepLines w:val="0"/>
        <w:pageBreakBefore w:val="0"/>
        <w:widowControl w:val="0"/>
        <w:kinsoku/>
        <w:wordWrap/>
        <w:overflowPunct/>
        <w:topLinePunct w:val="0"/>
        <w:autoSpaceDE/>
        <w:autoSpaceDN/>
        <w:bidi w:val="0"/>
        <w:adjustRightInd w:val="0"/>
        <w:snapToGrid/>
        <w:spacing w:line="288" w:lineRule="auto"/>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9</w:t>
      </w:r>
      <w:r>
        <w:rPr>
          <w:rFonts w:hint="eastAsia" w:ascii="仿宋" w:hAnsi="仿宋" w:eastAsia="仿宋" w:cs="仿宋"/>
          <w:color w:val="auto"/>
          <w:sz w:val="24"/>
          <w:szCs w:val="24"/>
          <w:highlight w:val="none"/>
          <w:lang w:val="zh-CN"/>
        </w:rPr>
        <w:t>.中标人需协助</w:t>
      </w:r>
      <w:r>
        <w:rPr>
          <w:rFonts w:hint="eastAsia" w:ascii="仿宋" w:hAnsi="仿宋" w:eastAsia="仿宋" w:cs="仿宋"/>
          <w:color w:val="auto"/>
          <w:sz w:val="24"/>
          <w:szCs w:val="24"/>
          <w:highlight w:val="none"/>
          <w:lang w:val="en-US" w:eastAsia="zh-CN"/>
        </w:rPr>
        <w:t>采购</w:t>
      </w:r>
      <w:r>
        <w:rPr>
          <w:rFonts w:hint="eastAsia" w:ascii="仿宋" w:hAnsi="仿宋" w:eastAsia="仿宋" w:cs="仿宋"/>
          <w:color w:val="auto"/>
          <w:sz w:val="24"/>
          <w:szCs w:val="24"/>
          <w:highlight w:val="none"/>
          <w:lang w:val="zh-CN"/>
        </w:rPr>
        <w:t>人做好学生报名注册费、学费、课程重修重考费和代管费的催缴工作，做到先缴费后注册。</w:t>
      </w:r>
    </w:p>
    <w:p w14:paraId="78CDFD0C">
      <w:pPr>
        <w:keepNext w:val="0"/>
        <w:keepLines w:val="0"/>
        <w:pageBreakBefore w:val="0"/>
        <w:widowControl w:val="0"/>
        <w:kinsoku/>
        <w:wordWrap/>
        <w:overflowPunct/>
        <w:topLinePunct w:val="0"/>
        <w:autoSpaceDE/>
        <w:autoSpaceDN/>
        <w:bidi w:val="0"/>
        <w:adjustRightInd w:val="0"/>
        <w:snapToGrid/>
        <w:spacing w:line="288" w:lineRule="auto"/>
        <w:ind w:firstLine="480" w:firstLineChars="200"/>
        <w:textAlignment w:val="auto"/>
        <w:rPr>
          <w:rFonts w:hint="eastAsia" w:ascii="仿宋" w:hAnsi="仿宋" w:eastAsia="仿宋" w:cs="仿宋"/>
          <w:color w:val="auto"/>
          <w:sz w:val="24"/>
          <w:szCs w:val="24"/>
          <w:highlight w:val="none"/>
          <w:lang w:val="zh-CN" w:eastAsia="zh-CN"/>
        </w:rPr>
      </w:pP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lang w:val="zh-CN" w:eastAsia="zh-CN"/>
        </w:rPr>
        <w:t>.中标人需协助采购人开展教学检测和评价活动，确保教学质量。</w:t>
      </w:r>
    </w:p>
    <w:p w14:paraId="59408E8F">
      <w:pPr>
        <w:keepNext w:val="0"/>
        <w:keepLines w:val="0"/>
        <w:pageBreakBefore w:val="0"/>
        <w:widowControl w:val="0"/>
        <w:kinsoku/>
        <w:wordWrap/>
        <w:overflowPunct/>
        <w:topLinePunct w:val="0"/>
        <w:autoSpaceDE/>
        <w:autoSpaceDN/>
        <w:bidi w:val="0"/>
        <w:adjustRightInd w:val="0"/>
        <w:snapToGrid/>
        <w:spacing w:line="288"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11.中标人需按采购人要求协助开展学生日常实训等教学，确保提供能容纳200以上学员同时开展教学的场地。</w:t>
      </w:r>
    </w:p>
    <w:p w14:paraId="27572B46">
      <w:pPr>
        <w:keepNext w:val="0"/>
        <w:keepLines w:val="0"/>
        <w:pageBreakBefore w:val="0"/>
        <w:widowControl w:val="0"/>
        <w:kinsoku/>
        <w:wordWrap/>
        <w:overflowPunct/>
        <w:topLinePunct w:val="0"/>
        <w:autoSpaceDE/>
        <w:autoSpaceDN/>
        <w:bidi w:val="0"/>
        <w:adjustRightInd/>
        <w:snapToGrid/>
        <w:spacing w:line="0" w:lineRule="atLeast"/>
        <w:ind w:firstLine="480" w:firstLineChars="200"/>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12.中标人需按采购人要求做好招生服务档案工作和招生档案资料的保密工作。</w:t>
      </w:r>
    </w:p>
    <w:p w14:paraId="56592C10">
      <w:pPr>
        <w:keepNext w:val="0"/>
        <w:keepLines w:val="0"/>
        <w:pageBreakBefore w:val="0"/>
        <w:widowControl w:val="0"/>
        <w:kinsoku/>
        <w:wordWrap/>
        <w:overflowPunct/>
        <w:topLinePunct w:val="0"/>
        <w:autoSpaceDE/>
        <w:autoSpaceDN/>
        <w:bidi w:val="0"/>
        <w:adjustRightInd w:val="0"/>
        <w:snapToGrid/>
        <w:spacing w:line="288" w:lineRule="auto"/>
        <w:ind w:firstLine="482" w:firstLineChars="200"/>
        <w:textAlignment w:val="auto"/>
        <w:rPr>
          <w:rFonts w:hint="eastAsia" w:ascii="仿宋" w:hAnsi="仿宋" w:eastAsia="仿宋" w:cs="仿宋"/>
          <w:b/>
          <w:bCs/>
          <w:color w:val="auto"/>
          <w:sz w:val="24"/>
          <w:szCs w:val="24"/>
          <w:highlight w:val="none"/>
          <w:lang w:val="zh-CN"/>
        </w:rPr>
      </w:pPr>
      <w:r>
        <w:rPr>
          <w:rFonts w:hint="eastAsia" w:ascii="仿宋" w:hAnsi="仿宋" w:eastAsia="仿宋" w:cs="仿宋"/>
          <w:b/>
          <w:bCs/>
          <w:color w:val="auto"/>
          <w:sz w:val="24"/>
          <w:szCs w:val="24"/>
          <w:highlight w:val="none"/>
          <w:lang w:val="zh-CN"/>
        </w:rPr>
        <w:t>三、收费管理服务要求</w:t>
      </w:r>
    </w:p>
    <w:p w14:paraId="051655A3">
      <w:pPr>
        <w:keepNext w:val="0"/>
        <w:keepLines w:val="0"/>
        <w:pageBreakBefore w:val="0"/>
        <w:widowControl w:val="0"/>
        <w:kinsoku/>
        <w:wordWrap/>
        <w:overflowPunct/>
        <w:topLinePunct w:val="0"/>
        <w:autoSpaceDE/>
        <w:autoSpaceDN/>
        <w:bidi w:val="0"/>
        <w:adjustRightInd w:val="0"/>
        <w:snapToGrid/>
        <w:spacing w:line="288" w:lineRule="auto"/>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1.采购人提供收费项目和收费标准，中标人协助采购人向学生宣传和催缴各项费用，各项收费均由采购人统一收取，并向学生开具正式收费票据，中标人不得擅自另行收取其他费用。</w:t>
      </w:r>
    </w:p>
    <w:p w14:paraId="3A7E7536">
      <w:pPr>
        <w:keepNext w:val="0"/>
        <w:keepLines w:val="0"/>
        <w:pageBreakBefore w:val="0"/>
        <w:widowControl w:val="0"/>
        <w:kinsoku/>
        <w:wordWrap/>
        <w:overflowPunct/>
        <w:topLinePunct w:val="0"/>
        <w:autoSpaceDE/>
        <w:autoSpaceDN/>
        <w:bidi w:val="0"/>
        <w:adjustRightInd w:val="0"/>
        <w:snapToGrid/>
        <w:spacing w:line="288" w:lineRule="auto"/>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lang w:val="zh-CN"/>
        </w:rPr>
        <w:t>.开放教育项目</w:t>
      </w:r>
    </w:p>
    <w:p w14:paraId="2EF118B8">
      <w:pPr>
        <w:keepNext w:val="0"/>
        <w:keepLines w:val="0"/>
        <w:pageBreakBefore w:val="0"/>
        <w:widowControl w:val="0"/>
        <w:kinsoku/>
        <w:wordWrap/>
        <w:overflowPunct/>
        <w:topLinePunct w:val="0"/>
        <w:autoSpaceDE/>
        <w:autoSpaceDN/>
        <w:bidi w:val="0"/>
        <w:adjustRightInd w:val="0"/>
        <w:snapToGrid/>
        <w:spacing w:line="288" w:lineRule="auto"/>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（1）收费标准：根据浙价费 [2014]186号、浙电大发[2014]27号等文件，各类专业学费110元/学分，注册费200元/生。上述学费由采购人分两次（202</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lang w:val="zh-CN"/>
        </w:rPr>
        <w:t>年和202</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lang w:val="zh-CN"/>
        </w:rPr>
        <w:t>年）统一收取，其中第一次收取每人4400元，第二次收取总学费的剩余部</w:t>
      </w:r>
      <w:r>
        <w:rPr>
          <w:rFonts w:hint="eastAsia" w:ascii="仿宋" w:hAnsi="仿宋" w:eastAsia="仿宋" w:cs="仿宋"/>
          <w:color w:val="auto"/>
          <w:sz w:val="24"/>
          <w:szCs w:val="24"/>
          <w:highlight w:val="none"/>
          <w:lang w:val="en-US" w:eastAsia="zh-CN"/>
        </w:rPr>
        <w:t>分；</w:t>
      </w:r>
      <w:r>
        <w:rPr>
          <w:rFonts w:hint="eastAsia" w:ascii="仿宋" w:hAnsi="仿宋" w:eastAsia="仿宋" w:cs="仿宋"/>
          <w:color w:val="auto"/>
          <w:sz w:val="24"/>
          <w:szCs w:val="24"/>
          <w:highlight w:val="none"/>
          <w:lang w:val="zh-CN"/>
        </w:rPr>
        <w:t>并开具</w:t>
      </w:r>
      <w:r>
        <w:rPr>
          <w:rFonts w:hint="eastAsia" w:ascii="仿宋" w:hAnsi="仿宋" w:eastAsia="仿宋" w:cs="仿宋"/>
          <w:color w:val="auto"/>
          <w:sz w:val="24"/>
          <w:szCs w:val="24"/>
          <w:highlight w:val="none"/>
          <w:lang w:val="en-US" w:eastAsia="zh-CN"/>
        </w:rPr>
        <w:t>正式</w:t>
      </w:r>
      <w:r>
        <w:rPr>
          <w:rFonts w:hint="eastAsia" w:ascii="仿宋" w:hAnsi="仿宋" w:eastAsia="仿宋" w:cs="仿宋"/>
          <w:color w:val="auto"/>
          <w:sz w:val="24"/>
          <w:szCs w:val="24"/>
          <w:highlight w:val="none"/>
          <w:lang w:val="zh-CN"/>
        </w:rPr>
        <w:t>收费票据，中标人不得代收或转交。</w:t>
      </w:r>
    </w:p>
    <w:p w14:paraId="32AD624F">
      <w:pPr>
        <w:keepNext w:val="0"/>
        <w:keepLines w:val="0"/>
        <w:pageBreakBefore w:val="0"/>
        <w:widowControl w:val="0"/>
        <w:kinsoku/>
        <w:wordWrap/>
        <w:overflowPunct/>
        <w:topLinePunct w:val="0"/>
        <w:autoSpaceDE/>
        <w:autoSpaceDN/>
        <w:bidi w:val="0"/>
        <w:adjustRightInd w:val="0"/>
        <w:snapToGrid/>
        <w:spacing w:line="288" w:lineRule="auto"/>
        <w:ind w:firstLine="480" w:firstLineChars="200"/>
        <w:textAlignment w:val="auto"/>
        <w:rPr>
          <w:rFonts w:hint="eastAsia" w:ascii="仿宋" w:hAnsi="仿宋" w:eastAsia="仿宋" w:cs="仿宋"/>
          <w:color w:val="auto"/>
          <w:sz w:val="24"/>
          <w:szCs w:val="24"/>
          <w:highlight w:val="none"/>
          <w:lang w:val="zh-CN" w:eastAsia="zh-CN"/>
        </w:rPr>
      </w:pPr>
      <w:r>
        <w:rPr>
          <w:rFonts w:hint="eastAsia" w:ascii="仿宋" w:hAnsi="仿宋" w:eastAsia="仿宋" w:cs="仿宋"/>
          <w:color w:val="auto"/>
          <w:sz w:val="24"/>
          <w:szCs w:val="24"/>
          <w:highlight w:val="none"/>
          <w:lang w:val="zh-CN"/>
        </w:rPr>
        <w:t>（2）代管费：按每生</w:t>
      </w:r>
      <w:r>
        <w:rPr>
          <w:rFonts w:hint="eastAsia" w:ascii="仿宋" w:hAnsi="仿宋" w:eastAsia="仿宋" w:cs="仿宋"/>
          <w:color w:val="auto"/>
          <w:sz w:val="24"/>
          <w:szCs w:val="24"/>
          <w:highlight w:val="none"/>
          <w:lang w:val="en-US" w:eastAsia="zh-CN"/>
        </w:rPr>
        <w:t>一次性</w:t>
      </w:r>
      <w:r>
        <w:rPr>
          <w:rFonts w:hint="eastAsia" w:ascii="仿宋" w:hAnsi="仿宋" w:eastAsia="仿宋" w:cs="仿宋"/>
          <w:color w:val="auto"/>
          <w:sz w:val="24"/>
          <w:szCs w:val="24"/>
          <w:highlight w:val="none"/>
          <w:lang w:val="zh-CN"/>
        </w:rPr>
        <w:t>预收400元；用于教材费等，据实结算，多退少补。代管费由采购人直接向学生收取，并负责具体管理</w:t>
      </w:r>
      <w:r>
        <w:rPr>
          <w:rFonts w:hint="eastAsia" w:ascii="仿宋" w:hAnsi="仿宋" w:eastAsia="仿宋" w:cs="仿宋"/>
          <w:color w:val="auto"/>
          <w:sz w:val="24"/>
          <w:szCs w:val="24"/>
          <w:highlight w:val="none"/>
          <w:lang w:val="zh-CN" w:eastAsia="zh-CN"/>
        </w:rPr>
        <w:t>。</w:t>
      </w:r>
    </w:p>
    <w:p w14:paraId="7FD336BE">
      <w:pPr>
        <w:keepNext w:val="0"/>
        <w:keepLines w:val="0"/>
        <w:pageBreakBefore w:val="0"/>
        <w:widowControl w:val="0"/>
        <w:kinsoku/>
        <w:wordWrap/>
        <w:overflowPunct/>
        <w:topLinePunct w:val="0"/>
        <w:autoSpaceDE/>
        <w:autoSpaceDN/>
        <w:bidi w:val="0"/>
        <w:adjustRightInd w:val="0"/>
        <w:snapToGrid/>
        <w:spacing w:line="288" w:lineRule="auto"/>
        <w:ind w:firstLine="482" w:firstLineChars="200"/>
        <w:textAlignment w:val="auto"/>
        <w:rPr>
          <w:rFonts w:hint="eastAsia" w:ascii="仿宋" w:hAnsi="仿宋" w:eastAsia="仿宋" w:cs="仿宋"/>
          <w:b/>
          <w:bCs/>
          <w:color w:val="auto"/>
          <w:sz w:val="24"/>
          <w:szCs w:val="24"/>
          <w:highlight w:val="none"/>
          <w:lang w:val="zh-CN"/>
        </w:rPr>
      </w:pPr>
      <w:r>
        <w:rPr>
          <w:rFonts w:hint="eastAsia" w:ascii="仿宋" w:hAnsi="仿宋" w:eastAsia="仿宋" w:cs="仿宋"/>
          <w:b/>
          <w:bCs/>
          <w:color w:val="auto"/>
          <w:sz w:val="24"/>
          <w:szCs w:val="24"/>
          <w:highlight w:val="none"/>
          <w:lang w:val="zh-CN"/>
        </w:rPr>
        <w:t>四、采购人职责与义务</w:t>
      </w:r>
    </w:p>
    <w:p w14:paraId="7F135C9D">
      <w:pPr>
        <w:keepNext w:val="0"/>
        <w:keepLines w:val="0"/>
        <w:pageBreakBefore w:val="0"/>
        <w:widowControl w:val="0"/>
        <w:kinsoku/>
        <w:wordWrap/>
        <w:overflowPunct/>
        <w:topLinePunct w:val="0"/>
        <w:autoSpaceDE/>
        <w:autoSpaceDN/>
        <w:bidi w:val="0"/>
        <w:adjustRightInd w:val="0"/>
        <w:snapToGrid/>
        <w:spacing w:line="288" w:lineRule="auto"/>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1.及时传达教育行政部门、国家开放大学、浙江开放大学的相关 政策及要求。</w:t>
      </w:r>
    </w:p>
    <w:p w14:paraId="6B8B3D2A">
      <w:pPr>
        <w:keepNext w:val="0"/>
        <w:keepLines w:val="0"/>
        <w:pageBreakBefore w:val="0"/>
        <w:widowControl w:val="0"/>
        <w:kinsoku/>
        <w:wordWrap/>
        <w:overflowPunct/>
        <w:topLinePunct w:val="0"/>
        <w:autoSpaceDE/>
        <w:autoSpaceDN/>
        <w:bidi w:val="0"/>
        <w:adjustRightInd w:val="0"/>
        <w:snapToGrid/>
        <w:spacing w:line="288" w:lineRule="auto"/>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2.负责专业开设</w:t>
      </w:r>
      <w:r>
        <w:rPr>
          <w:rFonts w:hint="eastAsia" w:ascii="仿宋" w:hAnsi="仿宋" w:eastAsia="仿宋" w:cs="仿宋"/>
          <w:color w:val="auto"/>
          <w:sz w:val="24"/>
          <w:szCs w:val="24"/>
          <w:highlight w:val="none"/>
          <w:lang w:val="en-US" w:eastAsia="zh-CN"/>
        </w:rPr>
        <w:t>、招生宣传、</w:t>
      </w:r>
      <w:r>
        <w:rPr>
          <w:rFonts w:hint="eastAsia" w:ascii="仿宋" w:hAnsi="仿宋" w:eastAsia="仿宋" w:cs="仿宋"/>
          <w:color w:val="auto"/>
          <w:sz w:val="24"/>
          <w:szCs w:val="24"/>
          <w:highlight w:val="none"/>
          <w:lang w:val="zh-CN"/>
        </w:rPr>
        <w:t>课程设置、教学大纲、教材选定和教学计划等 教学文件的编制与下达。</w:t>
      </w:r>
    </w:p>
    <w:p w14:paraId="3DD4D83D">
      <w:pPr>
        <w:keepNext w:val="0"/>
        <w:keepLines w:val="0"/>
        <w:pageBreakBefore w:val="0"/>
        <w:widowControl w:val="0"/>
        <w:kinsoku/>
        <w:wordWrap/>
        <w:overflowPunct/>
        <w:topLinePunct w:val="0"/>
        <w:autoSpaceDE/>
        <w:autoSpaceDN/>
        <w:bidi w:val="0"/>
        <w:adjustRightInd w:val="0"/>
        <w:snapToGrid/>
        <w:spacing w:line="288" w:lineRule="auto"/>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3.负责编报招生计划，指导和监督中标人做好生源组织工作；负责对中标人进行招生相关业务的培训和指导；负责新生入学资格审查、录取等事宜。</w:t>
      </w:r>
    </w:p>
    <w:p w14:paraId="404095EC">
      <w:pPr>
        <w:keepNext w:val="0"/>
        <w:keepLines w:val="0"/>
        <w:pageBreakBefore w:val="0"/>
        <w:widowControl w:val="0"/>
        <w:kinsoku/>
        <w:wordWrap/>
        <w:overflowPunct/>
        <w:topLinePunct w:val="0"/>
        <w:autoSpaceDE/>
        <w:autoSpaceDN/>
        <w:bidi w:val="0"/>
        <w:adjustRightInd w:val="0"/>
        <w:snapToGrid/>
        <w:spacing w:line="288" w:lineRule="auto"/>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4.负责审定实施性教学计划和每学期开课计划并备案；负责学生的学籍管理、课程注册、考务管理和毕业审核等工作。</w:t>
      </w:r>
    </w:p>
    <w:p w14:paraId="34BA43D7">
      <w:pPr>
        <w:keepNext w:val="0"/>
        <w:keepLines w:val="0"/>
        <w:pageBreakBefore w:val="0"/>
        <w:widowControl w:val="0"/>
        <w:kinsoku/>
        <w:wordWrap/>
        <w:overflowPunct/>
        <w:topLinePunct w:val="0"/>
        <w:autoSpaceDE/>
        <w:autoSpaceDN/>
        <w:bidi w:val="0"/>
        <w:adjustRightInd w:val="0"/>
        <w:snapToGrid/>
        <w:spacing w:line="288" w:lineRule="auto"/>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5.负责指定教材，根据上报的数量征订相关的教材和其它教学辅助材料。</w:t>
      </w:r>
    </w:p>
    <w:p w14:paraId="253DD8FE">
      <w:pPr>
        <w:keepNext w:val="0"/>
        <w:keepLines w:val="0"/>
        <w:pageBreakBefore w:val="0"/>
        <w:widowControl w:val="0"/>
        <w:kinsoku/>
        <w:wordWrap/>
        <w:overflowPunct/>
        <w:topLinePunct w:val="0"/>
        <w:autoSpaceDE/>
        <w:autoSpaceDN/>
        <w:bidi w:val="0"/>
        <w:adjustRightInd w:val="0"/>
        <w:snapToGrid/>
        <w:spacing w:line="288" w:lineRule="auto"/>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 xml:space="preserve">6.为中标人提供招生报名场地及相关办公设施设备。 </w:t>
      </w:r>
    </w:p>
    <w:p w14:paraId="7D8EA1EA">
      <w:pPr>
        <w:keepNext w:val="0"/>
        <w:keepLines w:val="0"/>
        <w:pageBreakBefore w:val="0"/>
        <w:widowControl w:val="0"/>
        <w:kinsoku/>
        <w:wordWrap/>
        <w:overflowPunct/>
        <w:topLinePunct w:val="0"/>
        <w:autoSpaceDE/>
        <w:autoSpaceDN/>
        <w:bidi w:val="0"/>
        <w:adjustRightInd w:val="0"/>
        <w:snapToGrid/>
        <w:spacing w:line="288" w:lineRule="auto"/>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7.负责学习平台和课程资源的建设和使用。</w:t>
      </w:r>
    </w:p>
    <w:p w14:paraId="6539CB63">
      <w:pPr>
        <w:keepNext w:val="0"/>
        <w:keepLines w:val="0"/>
        <w:pageBreakBefore w:val="0"/>
        <w:widowControl w:val="0"/>
        <w:kinsoku/>
        <w:wordWrap/>
        <w:overflowPunct/>
        <w:topLinePunct w:val="0"/>
        <w:autoSpaceDE/>
        <w:autoSpaceDN/>
        <w:bidi w:val="0"/>
        <w:adjustRightInd w:val="0"/>
        <w:snapToGrid/>
        <w:spacing w:line="288" w:lineRule="auto"/>
        <w:ind w:firstLine="480" w:firstLineChars="200"/>
        <w:textAlignment w:val="auto"/>
        <w:rPr>
          <w:rFonts w:hint="eastAsia" w:ascii="仿宋" w:hAnsi="仿宋" w:eastAsia="仿宋" w:cs="仿宋"/>
          <w:color w:val="auto"/>
          <w:sz w:val="24"/>
          <w:szCs w:val="24"/>
          <w:highlight w:val="none"/>
          <w:lang w:val="zh-CN" w:eastAsia="zh-CN"/>
        </w:rPr>
      </w:pP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lang w:val="zh-CN"/>
        </w:rPr>
        <w:t>.指定专职的招生工作人员共同参与并指导中标人做好招生</w:t>
      </w:r>
      <w:r>
        <w:rPr>
          <w:rFonts w:hint="eastAsia" w:ascii="仿宋" w:hAnsi="仿宋" w:eastAsia="仿宋" w:cs="仿宋"/>
          <w:color w:val="auto"/>
          <w:sz w:val="24"/>
          <w:szCs w:val="24"/>
          <w:highlight w:val="none"/>
          <w:lang w:val="en-US" w:eastAsia="zh-CN"/>
        </w:rPr>
        <w:t>服工</w:t>
      </w:r>
      <w:r>
        <w:rPr>
          <w:rFonts w:hint="eastAsia" w:ascii="仿宋" w:hAnsi="仿宋" w:eastAsia="仿宋" w:cs="仿宋"/>
          <w:color w:val="auto"/>
          <w:sz w:val="24"/>
          <w:szCs w:val="24"/>
          <w:highlight w:val="none"/>
          <w:lang w:val="zh-CN"/>
        </w:rPr>
        <w:t>作</w:t>
      </w:r>
      <w:r>
        <w:rPr>
          <w:rFonts w:hint="eastAsia" w:ascii="仿宋" w:hAnsi="仿宋" w:eastAsia="仿宋" w:cs="仿宋"/>
          <w:color w:val="auto"/>
          <w:sz w:val="24"/>
          <w:szCs w:val="24"/>
          <w:highlight w:val="none"/>
          <w:lang w:val="zh-CN" w:eastAsia="zh-CN"/>
        </w:rPr>
        <w:t>。</w:t>
      </w:r>
    </w:p>
    <w:p w14:paraId="59E9CA1F">
      <w:pPr>
        <w:keepNext w:val="0"/>
        <w:keepLines w:val="0"/>
        <w:pageBreakBefore w:val="0"/>
        <w:widowControl w:val="0"/>
        <w:kinsoku/>
        <w:wordWrap/>
        <w:overflowPunct/>
        <w:topLinePunct w:val="0"/>
        <w:autoSpaceDE/>
        <w:autoSpaceDN/>
        <w:bidi w:val="0"/>
        <w:adjustRightInd w:val="0"/>
        <w:snapToGrid/>
        <w:spacing w:line="288" w:lineRule="auto"/>
        <w:ind w:firstLine="482" w:firstLineChars="200"/>
        <w:textAlignment w:val="auto"/>
        <w:rPr>
          <w:rFonts w:hint="eastAsia" w:ascii="仿宋" w:hAnsi="仿宋" w:eastAsia="仿宋" w:cs="仿宋"/>
          <w:b/>
          <w:bCs/>
          <w:color w:val="auto"/>
          <w:sz w:val="24"/>
          <w:szCs w:val="24"/>
          <w:highlight w:val="none"/>
          <w:lang w:val="zh-CN"/>
        </w:rPr>
      </w:pPr>
      <w:r>
        <w:rPr>
          <w:rFonts w:hint="eastAsia" w:ascii="仿宋" w:hAnsi="仿宋" w:eastAsia="仿宋" w:cs="仿宋"/>
          <w:b/>
          <w:bCs/>
          <w:color w:val="auto"/>
          <w:sz w:val="24"/>
          <w:szCs w:val="24"/>
          <w:highlight w:val="none"/>
          <w:lang w:val="en-US" w:eastAsia="zh-CN"/>
        </w:rPr>
        <w:t>五</w:t>
      </w:r>
      <w:r>
        <w:rPr>
          <w:rFonts w:hint="eastAsia" w:ascii="仿宋" w:hAnsi="仿宋" w:eastAsia="仿宋" w:cs="仿宋"/>
          <w:b/>
          <w:bCs/>
          <w:color w:val="auto"/>
          <w:sz w:val="24"/>
          <w:szCs w:val="24"/>
          <w:highlight w:val="none"/>
          <w:lang w:val="zh-CN"/>
        </w:rPr>
        <w:t>、付款结算方式</w:t>
      </w:r>
    </w:p>
    <w:p w14:paraId="10843548">
      <w:pPr>
        <w:keepNext w:val="0"/>
        <w:keepLines w:val="0"/>
        <w:pageBreakBefore w:val="0"/>
        <w:widowControl w:val="0"/>
        <w:kinsoku/>
        <w:wordWrap/>
        <w:overflowPunct/>
        <w:topLinePunct w:val="0"/>
        <w:autoSpaceDE/>
        <w:autoSpaceDN/>
        <w:bidi w:val="0"/>
        <w:adjustRightInd w:val="0"/>
        <w:snapToGrid/>
        <w:spacing w:line="288"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lang w:val="zh-CN"/>
        </w:rPr>
        <w:t>202</w:t>
      </w:r>
      <w:r>
        <w:rPr>
          <w:rFonts w:hint="eastAsia" w:ascii="仿宋" w:hAnsi="仿宋" w:eastAsia="仿宋" w:cs="仿宋"/>
          <w:color w:val="auto"/>
          <w:sz w:val="24"/>
          <w:szCs w:val="24"/>
          <w:highlight w:val="none"/>
          <w:lang w:val="en-US" w:eastAsia="zh-CN"/>
        </w:rPr>
        <w:t>5级（2025春季、2025秋季入学学生）</w:t>
      </w:r>
      <w:r>
        <w:rPr>
          <w:rFonts w:hint="eastAsia" w:ascii="仿宋" w:hAnsi="仿宋" w:eastAsia="仿宋" w:cs="仿宋"/>
          <w:color w:val="auto"/>
          <w:sz w:val="24"/>
          <w:szCs w:val="24"/>
          <w:highlight w:val="none"/>
          <w:lang w:val="zh-CN"/>
        </w:rPr>
        <w:t>服务费由采购人</w:t>
      </w:r>
      <w:r>
        <w:rPr>
          <w:rFonts w:hint="eastAsia" w:ascii="仿宋" w:hAnsi="仿宋" w:eastAsia="仿宋" w:cs="仿宋"/>
          <w:color w:val="auto"/>
          <w:sz w:val="24"/>
          <w:szCs w:val="24"/>
          <w:highlight w:val="none"/>
          <w:lang w:val="en-US" w:eastAsia="zh-CN"/>
        </w:rPr>
        <w:t>在采购人第一次</w:t>
      </w:r>
      <w:r>
        <w:rPr>
          <w:rFonts w:hint="eastAsia" w:ascii="仿宋" w:hAnsi="仿宋" w:eastAsia="仿宋" w:cs="仿宋"/>
          <w:color w:val="auto"/>
          <w:sz w:val="24"/>
          <w:szCs w:val="24"/>
          <w:highlight w:val="none"/>
          <w:lang w:val="zh-CN"/>
        </w:rPr>
        <w:t>收取当季（届）学生的学费后,</w:t>
      </w:r>
      <w:r>
        <w:rPr>
          <w:rFonts w:hint="eastAsia" w:ascii="仿宋" w:hAnsi="仿宋" w:eastAsia="仿宋" w:cs="仿宋"/>
          <w:color w:val="auto"/>
          <w:sz w:val="24"/>
          <w:szCs w:val="24"/>
          <w:highlight w:val="none"/>
          <w:lang w:val="en-US" w:eastAsia="zh-CN"/>
        </w:rPr>
        <w:t>按中标价全款</w:t>
      </w:r>
      <w:r>
        <w:rPr>
          <w:rFonts w:hint="eastAsia" w:ascii="仿宋" w:hAnsi="仿宋" w:eastAsia="仿宋" w:cs="仿宋"/>
          <w:color w:val="auto"/>
          <w:sz w:val="24"/>
          <w:szCs w:val="24"/>
          <w:highlight w:val="none"/>
          <w:lang w:val="zh-CN"/>
        </w:rPr>
        <w:t>支付给中标人</w:t>
      </w:r>
      <w:r>
        <w:rPr>
          <w:rFonts w:hint="eastAsia" w:ascii="仿宋" w:hAnsi="仿宋" w:eastAsia="仿宋" w:cs="仿宋"/>
          <w:color w:val="auto"/>
          <w:sz w:val="24"/>
          <w:szCs w:val="24"/>
          <w:highlight w:val="none"/>
          <w:lang w:val="zh-CN" w:eastAsia="zh-CN"/>
        </w:rPr>
        <w:t>；</w:t>
      </w:r>
      <w:r>
        <w:rPr>
          <w:rFonts w:hint="eastAsia" w:ascii="仿宋" w:hAnsi="仿宋" w:eastAsia="仿宋" w:cs="仿宋"/>
          <w:color w:val="auto"/>
          <w:sz w:val="24"/>
          <w:szCs w:val="24"/>
          <w:highlight w:val="none"/>
          <w:lang w:val="en-US" w:eastAsia="zh-CN"/>
        </w:rPr>
        <w:t>采购人第二次</w:t>
      </w:r>
      <w:r>
        <w:rPr>
          <w:rFonts w:hint="eastAsia" w:ascii="仿宋" w:hAnsi="仿宋" w:eastAsia="仿宋" w:cs="仿宋"/>
          <w:color w:val="auto"/>
          <w:sz w:val="24"/>
          <w:szCs w:val="24"/>
          <w:highlight w:val="none"/>
          <w:lang w:val="zh-CN"/>
        </w:rPr>
        <w:t>收取当季（届）学生的学费后,</w:t>
      </w:r>
      <w:r>
        <w:rPr>
          <w:rFonts w:hint="eastAsia" w:ascii="仿宋" w:hAnsi="仿宋" w:eastAsia="仿宋" w:cs="仿宋"/>
          <w:color w:val="auto"/>
          <w:sz w:val="24"/>
          <w:szCs w:val="24"/>
          <w:highlight w:val="none"/>
          <w:lang w:val="en-US" w:eastAsia="zh-CN"/>
        </w:rPr>
        <w:t>按中标价的90%</w:t>
      </w:r>
      <w:r>
        <w:rPr>
          <w:rFonts w:hint="eastAsia" w:ascii="仿宋" w:hAnsi="仿宋" w:eastAsia="仿宋" w:cs="仿宋"/>
          <w:color w:val="auto"/>
          <w:sz w:val="24"/>
          <w:szCs w:val="24"/>
          <w:highlight w:val="none"/>
          <w:lang w:val="zh-CN"/>
        </w:rPr>
        <w:t>支付给中标人</w:t>
      </w:r>
      <w:r>
        <w:rPr>
          <w:rFonts w:hint="eastAsia" w:ascii="仿宋" w:hAnsi="仿宋" w:eastAsia="仿宋" w:cs="仿宋"/>
          <w:color w:val="auto"/>
          <w:sz w:val="24"/>
          <w:szCs w:val="24"/>
          <w:highlight w:val="none"/>
          <w:lang w:val="zh-CN" w:eastAsia="zh-CN"/>
        </w:rPr>
        <w:t>。</w:t>
      </w:r>
      <w:r>
        <w:rPr>
          <w:rFonts w:hint="eastAsia" w:ascii="仿宋" w:hAnsi="仿宋" w:eastAsia="仿宋" w:cs="仿宋"/>
          <w:color w:val="auto"/>
          <w:sz w:val="24"/>
          <w:szCs w:val="24"/>
          <w:highlight w:val="none"/>
          <w:lang w:val="en-US" w:eastAsia="zh-CN"/>
        </w:rPr>
        <w:t>第二次的余款按当季在籍缴费学生的毕业率结算：中标人在当季在籍缴费学生三学年内90%</w:t>
      </w:r>
      <w:r>
        <w:rPr>
          <w:rFonts w:hint="eastAsia" w:ascii="仿宋" w:hAnsi="仿宋" w:eastAsia="仿宋" w:cs="仿宋"/>
          <w:color w:val="auto"/>
          <w:sz w:val="24"/>
          <w:szCs w:val="24"/>
          <w:highlight w:val="none"/>
          <w:lang w:val="zh-CN"/>
        </w:rPr>
        <w:t>毕业</w:t>
      </w:r>
      <w:r>
        <w:rPr>
          <w:rFonts w:hint="eastAsia" w:ascii="仿宋" w:hAnsi="仿宋" w:eastAsia="仿宋" w:cs="仿宋"/>
          <w:color w:val="auto"/>
          <w:sz w:val="24"/>
          <w:szCs w:val="24"/>
          <w:highlight w:val="none"/>
          <w:lang w:val="zh-CN" w:eastAsia="zh-CN"/>
        </w:rPr>
        <w:t>，</w:t>
      </w:r>
      <w:r>
        <w:rPr>
          <w:rFonts w:hint="eastAsia" w:ascii="仿宋" w:hAnsi="仿宋" w:eastAsia="仿宋" w:cs="仿宋"/>
          <w:color w:val="auto"/>
          <w:sz w:val="24"/>
          <w:szCs w:val="24"/>
          <w:highlight w:val="none"/>
          <w:lang w:val="en-US" w:eastAsia="zh-CN"/>
        </w:rPr>
        <w:t xml:space="preserve">采购人全额支付第二次余款；若＜80%毕业，采购人不支付第二次余款；若85%＞毕业率≥80%，采购人支付中标人第二次余款的25%；若90%＞毕业率≥85%，采购人支付中标人第二次余款的50%。   </w:t>
      </w:r>
    </w:p>
    <w:p w14:paraId="5C5E8C4F">
      <w:pPr>
        <w:keepNext w:val="0"/>
        <w:keepLines w:val="0"/>
        <w:pageBreakBefore w:val="0"/>
        <w:widowControl w:val="0"/>
        <w:kinsoku/>
        <w:wordWrap/>
        <w:overflowPunct/>
        <w:topLinePunct w:val="0"/>
        <w:autoSpaceDE/>
        <w:autoSpaceDN/>
        <w:bidi w:val="0"/>
        <w:adjustRightInd w:val="0"/>
        <w:snapToGrid/>
        <w:spacing w:line="288"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完成</w:t>
      </w:r>
      <w:r>
        <w:rPr>
          <w:rFonts w:hint="eastAsia" w:ascii="仿宋" w:hAnsi="仿宋" w:eastAsia="仿宋" w:cs="仿宋"/>
          <w:color w:val="auto"/>
          <w:sz w:val="24"/>
          <w:szCs w:val="24"/>
          <w:highlight w:val="none"/>
          <w:lang w:val="zh-CN"/>
        </w:rPr>
        <w:t>支付给中标人</w:t>
      </w:r>
      <w:r>
        <w:rPr>
          <w:rFonts w:hint="eastAsia" w:ascii="仿宋" w:hAnsi="仿宋" w:eastAsia="仿宋" w:cs="仿宋"/>
          <w:color w:val="auto"/>
          <w:sz w:val="24"/>
          <w:szCs w:val="24"/>
          <w:highlight w:val="none"/>
          <w:lang w:val="en-US" w:eastAsia="zh-CN"/>
        </w:rPr>
        <w:t>第一次和第二次</w:t>
      </w:r>
      <w:r>
        <w:rPr>
          <w:rFonts w:hint="eastAsia" w:ascii="仿宋" w:hAnsi="仿宋" w:eastAsia="仿宋" w:cs="仿宋"/>
          <w:color w:val="auto"/>
          <w:sz w:val="24"/>
          <w:szCs w:val="24"/>
          <w:highlight w:val="none"/>
          <w:lang w:val="zh-CN"/>
        </w:rPr>
        <w:t>服务费的时间为采购人完成每次学费收缴的财政结报后一个月内。</w:t>
      </w:r>
      <w:r>
        <w:rPr>
          <w:rFonts w:hint="eastAsia" w:ascii="仿宋" w:hAnsi="仿宋" w:eastAsia="仿宋" w:cs="仿宋"/>
          <w:color w:val="auto"/>
          <w:sz w:val="24"/>
          <w:szCs w:val="24"/>
          <w:highlight w:val="none"/>
          <w:lang w:val="en-US" w:eastAsia="zh-CN"/>
        </w:rPr>
        <w:t>第二次服务费的余款支付时间为当季学生三学年后的一个月内。</w:t>
      </w:r>
    </w:p>
    <w:p w14:paraId="49ADD464">
      <w:pPr>
        <w:keepNext w:val="0"/>
        <w:keepLines w:val="0"/>
        <w:pageBreakBefore w:val="0"/>
        <w:widowControl w:val="0"/>
        <w:kinsoku/>
        <w:wordWrap/>
        <w:overflowPunct/>
        <w:topLinePunct w:val="0"/>
        <w:autoSpaceDE/>
        <w:autoSpaceDN/>
        <w:bidi w:val="0"/>
        <w:adjustRightInd w:val="0"/>
        <w:snapToGrid/>
        <w:spacing w:line="288"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2.2025级（2025春季、2025秋季入学学生将收取两次费用）单次支付给中标人服务费上限为198万元，服务费结算以（中标单价*招生人数）按实结算，招生人数结算数量按实际学费缴纳人数为准。若每次结算实际发生的结算金额小于198万元，按实结算。超过198万元则按198万元结算，不作调整。</w:t>
      </w:r>
    </w:p>
    <w:p w14:paraId="112DB163">
      <w:pPr>
        <w:keepNext w:val="0"/>
        <w:keepLines w:val="0"/>
        <w:pageBreakBefore w:val="0"/>
        <w:widowControl w:val="0"/>
        <w:kinsoku/>
        <w:wordWrap/>
        <w:overflowPunct/>
        <w:topLinePunct w:val="0"/>
        <w:autoSpaceDE/>
        <w:autoSpaceDN/>
        <w:bidi w:val="0"/>
        <w:adjustRightInd w:val="0"/>
        <w:snapToGrid/>
        <w:spacing w:line="288" w:lineRule="auto"/>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lang w:val="zh-CN"/>
        </w:rPr>
        <w:t>服务费包含中标人在生源组织环节</w:t>
      </w:r>
      <w:r>
        <w:rPr>
          <w:rFonts w:hint="eastAsia" w:ascii="仿宋" w:hAnsi="仿宋" w:eastAsia="仿宋" w:cs="仿宋"/>
          <w:color w:val="auto"/>
          <w:sz w:val="24"/>
          <w:szCs w:val="24"/>
          <w:highlight w:val="none"/>
          <w:lang w:val="en-US" w:eastAsia="zh-CN"/>
        </w:rPr>
        <w:t>和教学管理服务环节</w:t>
      </w:r>
      <w:r>
        <w:rPr>
          <w:rFonts w:hint="eastAsia" w:ascii="仿宋" w:hAnsi="仿宋" w:eastAsia="仿宋" w:cs="仿宋"/>
          <w:color w:val="auto"/>
          <w:sz w:val="24"/>
          <w:szCs w:val="24"/>
          <w:highlight w:val="none"/>
          <w:lang w:val="zh-CN"/>
        </w:rPr>
        <w:t>的所需的一切费用。</w:t>
      </w:r>
    </w:p>
    <w:p w14:paraId="316A54EC">
      <w:pPr>
        <w:keepNext w:val="0"/>
        <w:keepLines w:val="0"/>
        <w:pageBreakBefore w:val="0"/>
        <w:widowControl w:val="0"/>
        <w:kinsoku/>
        <w:wordWrap/>
        <w:overflowPunct/>
        <w:topLinePunct w:val="0"/>
        <w:autoSpaceDE/>
        <w:autoSpaceDN/>
        <w:bidi w:val="0"/>
        <w:adjustRightInd w:val="0"/>
        <w:snapToGrid/>
        <w:spacing w:line="288"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lang w:val="zh-CN"/>
        </w:rPr>
        <w:t>采购人当季</w:t>
      </w:r>
      <w:r>
        <w:rPr>
          <w:rFonts w:hint="eastAsia" w:ascii="仿宋" w:hAnsi="仿宋" w:eastAsia="仿宋" w:cs="仿宋"/>
          <w:color w:val="auto"/>
          <w:sz w:val="24"/>
          <w:szCs w:val="24"/>
          <w:highlight w:val="none"/>
          <w:lang w:val="en-US" w:eastAsia="zh-CN"/>
        </w:rPr>
        <w:t>与其他单位合作招生数</w:t>
      </w:r>
      <w:r>
        <w:rPr>
          <w:rFonts w:hint="eastAsia" w:ascii="仿宋" w:hAnsi="仿宋" w:eastAsia="仿宋" w:cs="仿宋"/>
          <w:color w:val="auto"/>
          <w:sz w:val="24"/>
          <w:szCs w:val="24"/>
          <w:highlight w:val="none"/>
          <w:lang w:val="zh-CN"/>
        </w:rPr>
        <w:t>不计入中标人结算人数中</w:t>
      </w:r>
      <w:r>
        <w:rPr>
          <w:rFonts w:hint="eastAsia" w:ascii="仿宋" w:hAnsi="仿宋" w:eastAsia="仿宋" w:cs="仿宋"/>
          <w:color w:val="auto"/>
          <w:sz w:val="24"/>
          <w:szCs w:val="24"/>
          <w:highlight w:val="none"/>
          <w:lang w:val="zh-CN" w:eastAsia="zh-CN"/>
        </w:rPr>
        <w:t>，</w:t>
      </w:r>
      <w:r>
        <w:rPr>
          <w:rFonts w:hint="eastAsia" w:ascii="仿宋" w:hAnsi="仿宋" w:eastAsia="仿宋" w:cs="仿宋"/>
          <w:color w:val="auto"/>
          <w:sz w:val="24"/>
          <w:szCs w:val="24"/>
          <w:highlight w:val="none"/>
          <w:lang w:val="en-US" w:eastAsia="zh-CN"/>
        </w:rPr>
        <w:t>具体以采购人确认为准。</w:t>
      </w:r>
    </w:p>
    <w:p w14:paraId="124F881E">
      <w:pPr>
        <w:keepNext w:val="0"/>
        <w:keepLines w:val="0"/>
        <w:pageBreakBefore w:val="0"/>
        <w:widowControl w:val="0"/>
        <w:kinsoku/>
        <w:wordWrap/>
        <w:overflowPunct/>
        <w:topLinePunct w:val="0"/>
        <w:autoSpaceDE/>
        <w:autoSpaceDN/>
        <w:bidi w:val="0"/>
        <w:adjustRightInd w:val="0"/>
        <w:snapToGrid/>
        <w:spacing w:line="288" w:lineRule="auto"/>
        <w:ind w:firstLine="480" w:firstLineChars="200"/>
        <w:textAlignment w:val="auto"/>
        <w:rPr>
          <w:rFonts w:hint="eastAsia" w:ascii="仿宋" w:hAnsi="仿宋" w:eastAsia="仿宋" w:cs="仿宋"/>
          <w:color w:val="auto"/>
          <w:sz w:val="24"/>
          <w:szCs w:val="24"/>
          <w:highlight w:val="none"/>
          <w:lang w:val="zh-CN" w:eastAsia="zh-CN"/>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lang w:val="zh-CN"/>
        </w:rPr>
        <w:t>上缴浙江开放大学相关办学管理及教学教务管理等费用由采购人负责。如有学员中途退学的，退学等费用由采购人审核同意并核算退费金额后，双方各自承担应退费用，退费方式由双方商定</w:t>
      </w:r>
      <w:r>
        <w:rPr>
          <w:rFonts w:hint="eastAsia" w:ascii="仿宋" w:hAnsi="仿宋" w:eastAsia="仿宋" w:cs="仿宋"/>
          <w:color w:val="auto"/>
          <w:sz w:val="24"/>
          <w:szCs w:val="24"/>
          <w:highlight w:val="none"/>
          <w:lang w:val="zh-CN" w:eastAsia="zh-CN"/>
        </w:rPr>
        <w:t>。</w:t>
      </w:r>
    </w:p>
    <w:p w14:paraId="074B86F2">
      <w:pPr>
        <w:keepNext w:val="0"/>
        <w:keepLines w:val="0"/>
        <w:pageBreakBefore w:val="0"/>
        <w:widowControl w:val="0"/>
        <w:kinsoku/>
        <w:wordWrap/>
        <w:overflowPunct/>
        <w:topLinePunct w:val="0"/>
        <w:autoSpaceDE/>
        <w:autoSpaceDN/>
        <w:bidi w:val="0"/>
        <w:adjustRightInd w:val="0"/>
        <w:snapToGrid/>
        <w:spacing w:line="288" w:lineRule="auto"/>
        <w:ind w:firstLine="480" w:firstLineChars="200"/>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color w:val="auto"/>
          <w:sz w:val="24"/>
          <w:szCs w:val="24"/>
          <w:highlight w:val="none"/>
          <w:lang w:val="en-US" w:eastAsia="zh-CN"/>
        </w:rPr>
        <w:t>6.其他</w:t>
      </w:r>
      <w:r>
        <w:rPr>
          <w:rFonts w:hint="eastAsia" w:ascii="仿宋" w:hAnsi="仿宋" w:eastAsia="仿宋" w:cs="仿宋"/>
          <w:color w:val="auto"/>
          <w:sz w:val="24"/>
          <w:szCs w:val="24"/>
          <w:highlight w:val="none"/>
          <w:lang w:val="zh-CN"/>
        </w:rPr>
        <w:t>按《浙江省财政厅关于进一步发挥政府采购政策功能全力推动经济稳进提质的通知》（浙财采监〔2022〕3号）等文件要求执行，具体付款方式由双方协商后在合同中明确。</w:t>
      </w:r>
    </w:p>
    <w:p w14:paraId="50782FDC">
      <w:pPr>
        <w:keepNext w:val="0"/>
        <w:keepLines w:val="0"/>
        <w:pageBreakBefore w:val="0"/>
        <w:widowControl w:val="0"/>
        <w:kinsoku/>
        <w:wordWrap/>
        <w:overflowPunct/>
        <w:topLinePunct w:val="0"/>
        <w:autoSpaceDE/>
        <w:autoSpaceDN/>
        <w:bidi w:val="0"/>
        <w:adjustRightInd w:val="0"/>
        <w:snapToGrid/>
        <w:spacing w:line="288" w:lineRule="auto"/>
        <w:ind w:firstLine="482" w:firstLineChars="200"/>
        <w:textAlignment w:val="auto"/>
        <w:rPr>
          <w:rFonts w:hint="eastAsia" w:ascii="仿宋" w:hAnsi="仿宋" w:eastAsia="仿宋" w:cs="仿宋"/>
          <w:b/>
          <w:bCs/>
          <w:color w:val="auto"/>
          <w:sz w:val="24"/>
          <w:szCs w:val="24"/>
          <w:highlight w:val="none"/>
          <w:lang w:val="zh-CN"/>
        </w:rPr>
      </w:pPr>
      <w:r>
        <w:rPr>
          <w:rFonts w:hint="eastAsia" w:ascii="仿宋" w:hAnsi="仿宋" w:eastAsia="仿宋" w:cs="仿宋"/>
          <w:b/>
          <w:bCs/>
          <w:color w:val="auto"/>
          <w:sz w:val="24"/>
          <w:szCs w:val="24"/>
          <w:highlight w:val="none"/>
          <w:lang w:val="zh-CN"/>
        </w:rPr>
        <w:t>六、服务期限</w:t>
      </w:r>
    </w:p>
    <w:p w14:paraId="2C60389B">
      <w:pPr>
        <w:keepNext w:val="0"/>
        <w:keepLines w:val="0"/>
        <w:pageBreakBefore w:val="0"/>
        <w:widowControl w:val="0"/>
        <w:kinsoku/>
        <w:wordWrap/>
        <w:overflowPunct/>
        <w:topLinePunct w:val="0"/>
        <w:autoSpaceDE/>
        <w:autoSpaceDN/>
        <w:bidi w:val="0"/>
        <w:adjustRightInd w:val="0"/>
        <w:snapToGrid/>
        <w:spacing w:line="288" w:lineRule="auto"/>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本项目服务期</w:t>
      </w:r>
      <w:r>
        <w:rPr>
          <w:rFonts w:hint="eastAsia" w:ascii="仿宋" w:hAnsi="仿宋" w:eastAsia="仿宋" w:cs="仿宋"/>
          <w:color w:val="auto"/>
          <w:sz w:val="24"/>
          <w:szCs w:val="24"/>
          <w:highlight w:val="none"/>
          <w:lang w:val="en-US" w:eastAsia="zh-CN"/>
        </w:rPr>
        <w:t>从</w:t>
      </w:r>
      <w:r>
        <w:rPr>
          <w:rFonts w:hint="eastAsia" w:ascii="仿宋" w:hAnsi="仿宋" w:eastAsia="仿宋" w:cs="仿宋"/>
          <w:color w:val="auto"/>
          <w:sz w:val="24"/>
          <w:szCs w:val="24"/>
          <w:highlight w:val="none"/>
          <w:lang w:val="zh-CN"/>
        </w:rPr>
        <w:t>202</w:t>
      </w:r>
      <w:r>
        <w:rPr>
          <w:rFonts w:hint="eastAsia" w:ascii="仿宋" w:hAnsi="仿宋" w:eastAsia="仿宋" w:cs="仿宋"/>
          <w:color w:val="auto"/>
          <w:sz w:val="24"/>
          <w:szCs w:val="24"/>
          <w:highlight w:val="none"/>
          <w:lang w:val="en-US" w:eastAsia="zh-CN"/>
        </w:rPr>
        <w:t>5年学生（2025春季、2025秋季入学学生）学籍注册起3学年</w:t>
      </w:r>
      <w:r>
        <w:rPr>
          <w:rFonts w:hint="eastAsia" w:ascii="仿宋" w:hAnsi="仿宋" w:eastAsia="仿宋" w:cs="仿宋"/>
          <w:color w:val="auto"/>
          <w:sz w:val="24"/>
          <w:szCs w:val="24"/>
          <w:highlight w:val="none"/>
          <w:lang w:val="zh-CN"/>
        </w:rPr>
        <w:t>为服务周期（</w:t>
      </w:r>
      <w:r>
        <w:rPr>
          <w:rFonts w:hint="eastAsia" w:ascii="仿宋" w:hAnsi="仿宋" w:eastAsia="仿宋" w:cs="仿宋"/>
          <w:color w:val="auto"/>
          <w:sz w:val="24"/>
          <w:szCs w:val="24"/>
          <w:highlight w:val="none"/>
          <w:lang w:val="en-US" w:eastAsia="zh-CN"/>
        </w:rPr>
        <w:t>2025春季学生截止2028年9月，2025秋季学生截止2029年3月</w:t>
      </w:r>
      <w:r>
        <w:rPr>
          <w:rFonts w:hint="eastAsia" w:ascii="仿宋" w:hAnsi="仿宋" w:eastAsia="仿宋" w:cs="仿宋"/>
          <w:color w:val="auto"/>
          <w:sz w:val="24"/>
          <w:szCs w:val="24"/>
          <w:highlight w:val="none"/>
          <w:lang w:val="zh-CN"/>
        </w:rPr>
        <w:t>）。</w:t>
      </w:r>
    </w:p>
    <w:p w14:paraId="24084FA7">
      <w:pPr>
        <w:keepNext w:val="0"/>
        <w:keepLines w:val="0"/>
        <w:pageBreakBefore w:val="0"/>
        <w:widowControl w:val="0"/>
        <w:kinsoku/>
        <w:wordWrap/>
        <w:overflowPunct/>
        <w:topLinePunct w:val="0"/>
        <w:autoSpaceDE/>
        <w:autoSpaceDN/>
        <w:bidi w:val="0"/>
        <w:adjustRightInd w:val="0"/>
        <w:snapToGrid/>
        <w:spacing w:line="288" w:lineRule="auto"/>
        <w:ind w:firstLine="482" w:firstLineChars="200"/>
        <w:textAlignment w:val="auto"/>
        <w:rPr>
          <w:rFonts w:hint="eastAsia" w:ascii="仿宋" w:hAnsi="仿宋" w:eastAsia="仿宋" w:cs="仿宋"/>
          <w:b/>
          <w:bCs/>
          <w:color w:val="auto"/>
          <w:sz w:val="24"/>
          <w:szCs w:val="24"/>
          <w:highlight w:val="none"/>
          <w:lang w:val="zh-CN"/>
        </w:rPr>
      </w:pPr>
      <w:r>
        <w:rPr>
          <w:rFonts w:hint="eastAsia" w:ascii="仿宋" w:hAnsi="仿宋" w:eastAsia="仿宋" w:cs="仿宋"/>
          <w:b/>
          <w:bCs/>
          <w:color w:val="auto"/>
          <w:sz w:val="24"/>
          <w:szCs w:val="24"/>
          <w:highlight w:val="none"/>
          <w:lang w:val="zh-CN"/>
        </w:rPr>
        <w:t>七、合同终止</w:t>
      </w:r>
    </w:p>
    <w:p w14:paraId="78B4D5EF">
      <w:pPr>
        <w:keepNext w:val="0"/>
        <w:keepLines w:val="0"/>
        <w:pageBreakBefore w:val="0"/>
        <w:widowControl w:val="0"/>
        <w:kinsoku/>
        <w:wordWrap/>
        <w:overflowPunct/>
        <w:topLinePunct w:val="0"/>
        <w:autoSpaceDE/>
        <w:autoSpaceDN/>
        <w:bidi w:val="0"/>
        <w:adjustRightInd w:val="0"/>
        <w:snapToGrid/>
        <w:spacing w:line="288" w:lineRule="auto"/>
        <w:ind w:firstLine="480" w:firstLineChars="200"/>
        <w:textAlignment w:val="auto"/>
        <w:rPr>
          <w:rFonts w:hint="eastAsia" w:ascii="仿宋" w:hAnsi="仿宋" w:eastAsia="仿宋" w:cs="仿宋"/>
          <w:color w:val="auto"/>
          <w:sz w:val="24"/>
          <w:szCs w:val="24"/>
          <w:highlight w:val="none"/>
          <w:lang w:val="zh-CN" w:eastAsia="zh-CN"/>
        </w:rPr>
      </w:pPr>
      <w:r>
        <w:rPr>
          <w:rFonts w:hint="eastAsia" w:ascii="仿宋" w:hAnsi="仿宋" w:eastAsia="仿宋" w:cs="仿宋"/>
          <w:color w:val="auto"/>
          <w:sz w:val="24"/>
          <w:szCs w:val="24"/>
          <w:highlight w:val="none"/>
          <w:lang w:val="zh-CN"/>
        </w:rPr>
        <w:t>（一）若经采购人检查，发现中标人有违反项目合同约定，存在违约违规收费等情形和行为的，采购人有权单方解除项目合同，因此产生的一切损失和责任由中标人承担，与采购人无涉</w:t>
      </w:r>
      <w:r>
        <w:rPr>
          <w:rFonts w:hint="eastAsia" w:ascii="仿宋" w:hAnsi="仿宋" w:eastAsia="仿宋" w:cs="仿宋"/>
          <w:color w:val="auto"/>
          <w:sz w:val="24"/>
          <w:szCs w:val="24"/>
          <w:highlight w:val="none"/>
          <w:lang w:val="zh-CN" w:eastAsia="zh-CN"/>
        </w:rPr>
        <w:t>。</w:t>
      </w:r>
    </w:p>
    <w:p w14:paraId="48DB3516">
      <w:pPr>
        <w:keepNext w:val="0"/>
        <w:keepLines w:val="0"/>
        <w:pageBreakBefore w:val="0"/>
        <w:widowControl w:val="0"/>
        <w:kinsoku/>
        <w:wordWrap/>
        <w:overflowPunct/>
        <w:topLinePunct w:val="0"/>
        <w:autoSpaceDE/>
        <w:autoSpaceDN/>
        <w:bidi w:val="0"/>
        <w:adjustRightInd w:val="0"/>
        <w:snapToGrid/>
        <w:spacing w:line="288" w:lineRule="auto"/>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eastAsia="zh-CN"/>
        </w:rPr>
        <w:t>（</w:t>
      </w:r>
      <w:r>
        <w:rPr>
          <w:rFonts w:hint="eastAsia" w:ascii="仿宋" w:hAnsi="仿宋" w:eastAsia="仿宋" w:cs="仿宋"/>
          <w:color w:val="auto"/>
          <w:sz w:val="24"/>
          <w:szCs w:val="24"/>
          <w:highlight w:val="none"/>
          <w:lang w:val="zh-CN"/>
        </w:rPr>
        <w:t>二）出现下列情况，项目合同可以终止。项目合同终止后，双方须按原合同对学籍有效期内的学生继续履行各项义务和责任。</w:t>
      </w:r>
    </w:p>
    <w:p w14:paraId="4A068713">
      <w:pPr>
        <w:keepNext w:val="0"/>
        <w:keepLines w:val="0"/>
        <w:pageBreakBefore w:val="0"/>
        <w:widowControl w:val="0"/>
        <w:kinsoku/>
        <w:wordWrap/>
        <w:overflowPunct/>
        <w:topLinePunct w:val="0"/>
        <w:autoSpaceDE/>
        <w:autoSpaceDN/>
        <w:bidi w:val="0"/>
        <w:adjustRightInd w:val="0"/>
        <w:snapToGrid/>
        <w:spacing w:line="288" w:lineRule="auto"/>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1.合作期限终止；</w:t>
      </w:r>
    </w:p>
    <w:p w14:paraId="576F06FB">
      <w:pPr>
        <w:keepNext w:val="0"/>
        <w:keepLines w:val="0"/>
        <w:pageBreakBefore w:val="0"/>
        <w:widowControl w:val="0"/>
        <w:kinsoku/>
        <w:wordWrap/>
        <w:overflowPunct/>
        <w:topLinePunct w:val="0"/>
        <w:autoSpaceDE/>
        <w:autoSpaceDN/>
        <w:bidi w:val="0"/>
        <w:adjustRightInd w:val="0"/>
        <w:snapToGrid/>
        <w:spacing w:line="288" w:lineRule="auto"/>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2.双方经协商，书面同意终止项目合同的；</w:t>
      </w:r>
    </w:p>
    <w:p w14:paraId="7DB2EE0B">
      <w:pPr>
        <w:keepNext w:val="0"/>
        <w:keepLines w:val="0"/>
        <w:pageBreakBefore w:val="0"/>
        <w:widowControl w:val="0"/>
        <w:kinsoku/>
        <w:wordWrap/>
        <w:overflowPunct/>
        <w:topLinePunct w:val="0"/>
        <w:autoSpaceDE/>
        <w:autoSpaceDN/>
        <w:bidi w:val="0"/>
        <w:adjustRightInd w:val="0"/>
        <w:snapToGrid/>
        <w:spacing w:line="288" w:lineRule="auto"/>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3.一方严重违约或违法，另一方有权立即终止执行项目合同；</w:t>
      </w:r>
    </w:p>
    <w:p w14:paraId="5938C84E">
      <w:pPr>
        <w:keepNext w:val="0"/>
        <w:keepLines w:val="0"/>
        <w:pageBreakBefore w:val="0"/>
        <w:widowControl w:val="0"/>
        <w:kinsoku/>
        <w:wordWrap/>
        <w:overflowPunct/>
        <w:topLinePunct w:val="0"/>
        <w:autoSpaceDE/>
        <w:autoSpaceDN/>
        <w:bidi w:val="0"/>
        <w:adjustRightInd w:val="0"/>
        <w:snapToGrid/>
        <w:spacing w:line="288" w:lineRule="auto"/>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（三）任何与项目合同有关的争议，双方应友好协商解决。协商解决不成，任何一方均可向采购人所在地的人民法院起诉。</w:t>
      </w:r>
    </w:p>
    <w:p w14:paraId="6EC922EA">
      <w:pPr>
        <w:keepNext w:val="0"/>
        <w:keepLines w:val="0"/>
        <w:pageBreakBefore w:val="0"/>
        <w:widowControl w:val="0"/>
        <w:kinsoku/>
        <w:wordWrap/>
        <w:overflowPunct/>
        <w:topLinePunct w:val="0"/>
        <w:autoSpaceDE/>
        <w:autoSpaceDN/>
        <w:bidi w:val="0"/>
        <w:adjustRightInd w:val="0"/>
        <w:snapToGrid/>
        <w:spacing w:line="288" w:lineRule="auto"/>
        <w:ind w:firstLine="482" w:firstLineChars="200"/>
        <w:textAlignment w:val="auto"/>
        <w:rPr>
          <w:rFonts w:hint="eastAsia" w:ascii="仿宋" w:hAnsi="仿宋" w:eastAsia="仿宋" w:cs="仿宋"/>
          <w:b/>
          <w:bCs/>
          <w:color w:val="auto"/>
          <w:sz w:val="24"/>
          <w:szCs w:val="24"/>
          <w:highlight w:val="none"/>
          <w:lang w:val="zh-CN"/>
        </w:rPr>
      </w:pPr>
      <w:r>
        <w:rPr>
          <w:rFonts w:hint="eastAsia" w:ascii="仿宋" w:hAnsi="仿宋" w:eastAsia="仿宋" w:cs="仿宋"/>
          <w:b/>
          <w:bCs/>
          <w:color w:val="auto"/>
          <w:sz w:val="24"/>
          <w:szCs w:val="24"/>
          <w:highlight w:val="none"/>
          <w:lang w:val="zh-CN"/>
        </w:rPr>
        <w:t>八、其他约定</w:t>
      </w:r>
    </w:p>
    <w:p w14:paraId="7BC7E4AE">
      <w:pPr>
        <w:keepNext w:val="0"/>
        <w:keepLines w:val="0"/>
        <w:pageBreakBefore w:val="0"/>
        <w:widowControl w:val="0"/>
        <w:kinsoku/>
        <w:wordWrap/>
        <w:overflowPunct/>
        <w:topLinePunct w:val="0"/>
        <w:autoSpaceDE/>
        <w:autoSpaceDN/>
        <w:bidi w:val="0"/>
        <w:adjustRightInd w:val="0"/>
        <w:snapToGrid/>
        <w:spacing w:line="288" w:lineRule="auto"/>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1.双方各自确定对口联系人员，负责协调双方工作。</w:t>
      </w:r>
    </w:p>
    <w:p w14:paraId="355BB670">
      <w:pPr>
        <w:keepNext w:val="0"/>
        <w:keepLines w:val="0"/>
        <w:pageBreakBefore w:val="0"/>
        <w:widowControl w:val="0"/>
        <w:kinsoku/>
        <w:wordWrap/>
        <w:overflowPunct/>
        <w:topLinePunct w:val="0"/>
        <w:autoSpaceDE/>
        <w:autoSpaceDN/>
        <w:bidi w:val="0"/>
        <w:adjustRightInd w:val="0"/>
        <w:snapToGrid/>
        <w:spacing w:line="288" w:lineRule="auto"/>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2.项目合同有效期内，双方应对项目合同的所有内容保密。</w:t>
      </w:r>
    </w:p>
    <w:p w14:paraId="5081CB18">
      <w:pPr>
        <w:keepNext w:val="0"/>
        <w:keepLines w:val="0"/>
        <w:pageBreakBefore w:val="0"/>
        <w:widowControl w:val="0"/>
        <w:kinsoku/>
        <w:wordWrap/>
        <w:overflowPunct/>
        <w:topLinePunct w:val="0"/>
        <w:autoSpaceDE/>
        <w:autoSpaceDN/>
        <w:bidi w:val="0"/>
        <w:adjustRightInd w:val="0"/>
        <w:snapToGrid/>
        <w:spacing w:line="288" w:lineRule="auto"/>
        <w:ind w:firstLine="482" w:firstLineChars="200"/>
        <w:textAlignment w:val="auto"/>
        <w:rPr>
          <w:rFonts w:hint="eastAsia" w:ascii="仿宋" w:hAnsi="仿宋" w:eastAsia="仿宋" w:cs="仿宋"/>
          <w:b/>
          <w:bCs/>
          <w:color w:val="auto"/>
          <w:sz w:val="24"/>
          <w:szCs w:val="24"/>
          <w:highlight w:val="none"/>
          <w:lang w:val="zh-CN"/>
        </w:rPr>
      </w:pPr>
      <w:r>
        <w:rPr>
          <w:rFonts w:hint="eastAsia" w:ascii="仿宋" w:hAnsi="仿宋" w:eastAsia="仿宋" w:cs="仿宋"/>
          <w:b/>
          <w:bCs/>
          <w:color w:val="auto"/>
          <w:sz w:val="24"/>
          <w:szCs w:val="24"/>
          <w:highlight w:val="none"/>
          <w:lang w:val="zh-CN"/>
        </w:rPr>
        <w:t>九、报价要求</w:t>
      </w:r>
    </w:p>
    <w:p w14:paraId="00D26FFD">
      <w:pPr>
        <w:keepNext w:val="0"/>
        <w:keepLines w:val="0"/>
        <w:pageBreakBefore w:val="0"/>
        <w:widowControl w:val="0"/>
        <w:kinsoku/>
        <w:wordWrap/>
        <w:overflowPunct/>
        <w:topLinePunct w:val="0"/>
        <w:autoSpaceDE/>
        <w:autoSpaceDN/>
        <w:bidi w:val="0"/>
        <w:adjustRightInd w:val="0"/>
        <w:snapToGrid/>
        <w:spacing w:line="288" w:lineRule="auto"/>
        <w:ind w:firstLine="482"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b/>
          <w:bCs/>
          <w:color w:val="auto"/>
          <w:sz w:val="24"/>
          <w:szCs w:val="24"/>
          <w:highlight w:val="none"/>
          <w:u w:val="single"/>
          <w:lang w:val="en-US" w:eastAsia="zh-CN"/>
        </w:rPr>
        <w:t>★</w:t>
      </w:r>
      <w:r>
        <w:rPr>
          <w:rFonts w:hint="eastAsia" w:ascii="仿宋" w:hAnsi="仿宋" w:eastAsia="仿宋" w:cs="仿宋"/>
          <w:b/>
          <w:bCs/>
          <w:color w:val="auto"/>
          <w:sz w:val="24"/>
          <w:szCs w:val="24"/>
          <w:highlight w:val="none"/>
          <w:u w:val="single"/>
          <w:lang w:val="zh-CN"/>
        </w:rPr>
        <w:t>（1）按</w:t>
      </w:r>
      <w:r>
        <w:rPr>
          <w:rFonts w:hint="eastAsia" w:ascii="仿宋" w:hAnsi="仿宋" w:eastAsia="仿宋" w:cs="仿宋"/>
          <w:b/>
          <w:bCs/>
          <w:color w:val="auto"/>
          <w:sz w:val="24"/>
          <w:szCs w:val="24"/>
          <w:highlight w:val="none"/>
          <w:u w:val="single"/>
          <w:lang w:val="en-US" w:eastAsia="zh-CN"/>
        </w:rPr>
        <w:t>单个年度一季（届）学生【2025春季（届）或2025秋季（届）】</w:t>
      </w:r>
      <w:r>
        <w:rPr>
          <w:rFonts w:hint="eastAsia" w:ascii="仿宋" w:hAnsi="仿宋" w:eastAsia="仿宋" w:cs="仿宋"/>
          <w:b/>
          <w:bCs/>
          <w:color w:val="auto"/>
          <w:sz w:val="24"/>
          <w:szCs w:val="24"/>
          <w:highlight w:val="none"/>
          <w:u w:val="single"/>
          <w:lang w:val="zh-CN"/>
        </w:rPr>
        <w:t>单次支付（即202</w:t>
      </w:r>
      <w:r>
        <w:rPr>
          <w:rFonts w:hint="eastAsia" w:ascii="仿宋" w:hAnsi="仿宋" w:eastAsia="仿宋" w:cs="仿宋"/>
          <w:b/>
          <w:bCs/>
          <w:color w:val="auto"/>
          <w:sz w:val="24"/>
          <w:szCs w:val="24"/>
          <w:highlight w:val="none"/>
          <w:u w:val="single"/>
          <w:lang w:val="en-US" w:eastAsia="zh-CN"/>
        </w:rPr>
        <w:t>5</w:t>
      </w:r>
      <w:r>
        <w:rPr>
          <w:rFonts w:hint="eastAsia" w:ascii="仿宋" w:hAnsi="仿宋" w:eastAsia="仿宋" w:cs="仿宋"/>
          <w:b/>
          <w:bCs/>
          <w:color w:val="auto"/>
          <w:sz w:val="24"/>
          <w:szCs w:val="24"/>
          <w:highlight w:val="none"/>
          <w:u w:val="single"/>
          <w:lang w:val="zh-CN"/>
        </w:rPr>
        <w:t>年和202</w:t>
      </w:r>
      <w:r>
        <w:rPr>
          <w:rFonts w:hint="eastAsia" w:ascii="仿宋" w:hAnsi="仿宋" w:eastAsia="仿宋" w:cs="仿宋"/>
          <w:b/>
          <w:bCs/>
          <w:color w:val="auto"/>
          <w:sz w:val="24"/>
          <w:szCs w:val="24"/>
          <w:highlight w:val="none"/>
          <w:u w:val="single"/>
          <w:lang w:val="en-US" w:eastAsia="zh-CN"/>
        </w:rPr>
        <w:t>6</w:t>
      </w:r>
      <w:r>
        <w:rPr>
          <w:rFonts w:hint="eastAsia" w:ascii="仿宋" w:hAnsi="仿宋" w:eastAsia="仿宋" w:cs="仿宋"/>
          <w:b/>
          <w:bCs/>
          <w:color w:val="auto"/>
          <w:sz w:val="24"/>
          <w:szCs w:val="24"/>
          <w:highlight w:val="none"/>
          <w:u w:val="single"/>
          <w:lang w:val="zh-CN"/>
        </w:rPr>
        <w:t>年两次支付中的其中一次）每生服务费单价金额报价，单价报价上限价为2200</w:t>
      </w:r>
      <w:r>
        <w:rPr>
          <w:rFonts w:hint="eastAsia" w:ascii="仿宋" w:hAnsi="仿宋" w:eastAsia="仿宋" w:cs="仿宋"/>
          <w:b/>
          <w:bCs/>
          <w:color w:val="auto"/>
          <w:sz w:val="24"/>
          <w:szCs w:val="24"/>
          <w:highlight w:val="none"/>
          <w:u w:val="single"/>
          <w:lang w:val="en-US" w:eastAsia="zh-CN"/>
        </w:rPr>
        <w:t>元/人，</w:t>
      </w:r>
      <w:r>
        <w:rPr>
          <w:rFonts w:hint="eastAsia" w:ascii="仿宋" w:hAnsi="仿宋" w:eastAsia="仿宋" w:cs="仿宋"/>
          <w:b/>
          <w:bCs/>
          <w:color w:val="auto"/>
          <w:sz w:val="24"/>
          <w:szCs w:val="24"/>
          <w:highlight w:val="none"/>
          <w:u w:val="single"/>
          <w:lang w:val="zh-CN"/>
        </w:rPr>
        <w:t>报价超过上限价作无效投标处理。</w:t>
      </w:r>
    </w:p>
    <w:p w14:paraId="62990F96">
      <w:pPr>
        <w:keepNext w:val="0"/>
        <w:keepLines w:val="0"/>
        <w:pageBreakBefore w:val="0"/>
        <w:widowControl w:val="0"/>
        <w:kinsoku/>
        <w:wordWrap/>
        <w:overflowPunct/>
        <w:topLinePunct w:val="0"/>
        <w:autoSpaceDE/>
        <w:autoSpaceDN/>
        <w:bidi w:val="0"/>
        <w:adjustRightInd w:val="0"/>
        <w:snapToGrid/>
        <w:spacing w:line="288" w:lineRule="auto"/>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w:t>
      </w:r>
      <w:r>
        <w:rPr>
          <w:rFonts w:hint="eastAsia" w:ascii="仿宋" w:hAnsi="仿宋" w:eastAsia="仿宋" w:cs="仿宋"/>
          <w:color w:val="auto"/>
          <w:sz w:val="24"/>
          <w:szCs w:val="24"/>
          <w:highlight w:val="none"/>
          <w:lang w:val="en-US" w:eastAsia="zh-CN"/>
        </w:rPr>
        <w:t>2025年春季</w:t>
      </w:r>
      <w:bookmarkStart w:id="38" w:name="OLE_LINK1"/>
      <w:r>
        <w:rPr>
          <w:rFonts w:hint="eastAsia" w:ascii="仿宋" w:hAnsi="仿宋" w:eastAsia="仿宋" w:cs="仿宋"/>
          <w:color w:val="auto"/>
          <w:sz w:val="24"/>
          <w:szCs w:val="24"/>
          <w:highlight w:val="none"/>
          <w:lang w:val="en-US" w:eastAsia="zh-CN"/>
        </w:rPr>
        <w:t>（届）</w:t>
      </w:r>
      <w:bookmarkEnd w:id="38"/>
      <w:r>
        <w:rPr>
          <w:rFonts w:hint="eastAsia" w:ascii="仿宋" w:hAnsi="仿宋" w:eastAsia="仿宋" w:cs="仿宋"/>
          <w:color w:val="auto"/>
          <w:sz w:val="24"/>
          <w:szCs w:val="24"/>
          <w:highlight w:val="none"/>
          <w:lang w:val="en-US" w:eastAsia="zh-CN"/>
        </w:rPr>
        <w:t>、秋季（届）将支付四次，其中</w:t>
      </w:r>
      <w:r>
        <w:rPr>
          <w:rFonts w:hint="eastAsia" w:ascii="仿宋" w:hAnsi="仿宋" w:eastAsia="仿宋" w:cs="仿宋"/>
          <w:color w:val="auto"/>
          <w:sz w:val="24"/>
          <w:szCs w:val="24"/>
          <w:highlight w:val="none"/>
          <w:lang w:val="zh-CN"/>
        </w:rPr>
        <w:t>202</w:t>
      </w:r>
      <w:r>
        <w:rPr>
          <w:rFonts w:hint="eastAsia" w:ascii="仿宋" w:hAnsi="仿宋" w:eastAsia="仿宋" w:cs="仿宋"/>
          <w:color w:val="auto"/>
          <w:sz w:val="24"/>
          <w:szCs w:val="24"/>
          <w:highlight w:val="none"/>
          <w:lang w:val="en-US" w:eastAsia="zh-CN"/>
        </w:rPr>
        <w:t>5年春季</w:t>
      </w:r>
      <w:r>
        <w:rPr>
          <w:rFonts w:hint="eastAsia" w:ascii="仿宋" w:hAnsi="仿宋" w:eastAsia="仿宋" w:cs="仿宋"/>
          <w:color w:val="auto"/>
          <w:sz w:val="24"/>
          <w:szCs w:val="24"/>
          <w:highlight w:val="none"/>
          <w:lang w:val="zh-CN"/>
        </w:rPr>
        <w:t>、202</w:t>
      </w:r>
      <w:r>
        <w:rPr>
          <w:rFonts w:hint="eastAsia" w:ascii="仿宋" w:hAnsi="仿宋" w:eastAsia="仿宋" w:cs="仿宋"/>
          <w:color w:val="auto"/>
          <w:sz w:val="24"/>
          <w:szCs w:val="24"/>
          <w:highlight w:val="none"/>
          <w:lang w:val="en-US" w:eastAsia="zh-CN"/>
        </w:rPr>
        <w:t>6春季</w:t>
      </w:r>
      <w:r>
        <w:rPr>
          <w:rFonts w:hint="eastAsia" w:ascii="仿宋" w:hAnsi="仿宋" w:eastAsia="仿宋" w:cs="仿宋"/>
          <w:color w:val="auto"/>
          <w:sz w:val="24"/>
          <w:szCs w:val="24"/>
          <w:highlight w:val="none"/>
          <w:lang w:val="zh-CN"/>
        </w:rPr>
        <w:t>两次支付的结算单价统一为本次单价报价金额，202</w:t>
      </w:r>
      <w:r>
        <w:rPr>
          <w:rFonts w:hint="eastAsia" w:ascii="仿宋" w:hAnsi="仿宋" w:eastAsia="仿宋" w:cs="仿宋"/>
          <w:color w:val="auto"/>
          <w:sz w:val="24"/>
          <w:szCs w:val="24"/>
          <w:highlight w:val="none"/>
          <w:lang w:val="en-US" w:eastAsia="zh-CN"/>
        </w:rPr>
        <w:t>5年秋季</w:t>
      </w:r>
      <w:r>
        <w:rPr>
          <w:rFonts w:hint="eastAsia" w:ascii="仿宋" w:hAnsi="仿宋" w:eastAsia="仿宋" w:cs="仿宋"/>
          <w:color w:val="auto"/>
          <w:sz w:val="24"/>
          <w:szCs w:val="24"/>
          <w:highlight w:val="none"/>
          <w:lang w:val="zh-CN"/>
        </w:rPr>
        <w:t>和202</w:t>
      </w:r>
      <w:r>
        <w:rPr>
          <w:rFonts w:hint="eastAsia" w:ascii="仿宋" w:hAnsi="仿宋" w:eastAsia="仿宋" w:cs="仿宋"/>
          <w:color w:val="auto"/>
          <w:sz w:val="24"/>
          <w:szCs w:val="24"/>
          <w:highlight w:val="none"/>
          <w:lang w:val="en-US" w:eastAsia="zh-CN"/>
        </w:rPr>
        <w:t>6秋季</w:t>
      </w:r>
      <w:r>
        <w:rPr>
          <w:rFonts w:hint="eastAsia" w:ascii="仿宋" w:hAnsi="仿宋" w:eastAsia="仿宋" w:cs="仿宋"/>
          <w:color w:val="auto"/>
          <w:sz w:val="24"/>
          <w:szCs w:val="24"/>
          <w:highlight w:val="none"/>
          <w:lang w:val="zh-CN"/>
        </w:rPr>
        <w:t>两次支付的结算单价统一为本次单价报价金额。</w:t>
      </w:r>
    </w:p>
    <w:p w14:paraId="41F6415F">
      <w:pPr>
        <w:keepNext w:val="0"/>
        <w:keepLines w:val="0"/>
        <w:pageBreakBefore w:val="0"/>
        <w:widowControl w:val="0"/>
        <w:kinsoku/>
        <w:wordWrap/>
        <w:overflowPunct/>
        <w:topLinePunct w:val="0"/>
        <w:autoSpaceDE/>
        <w:autoSpaceDN/>
        <w:bidi w:val="0"/>
        <w:adjustRightInd w:val="0"/>
        <w:snapToGrid/>
        <w:spacing w:line="288" w:lineRule="auto"/>
        <w:ind w:firstLine="482" w:firstLineChars="200"/>
        <w:textAlignment w:val="auto"/>
        <w:rPr>
          <w:rFonts w:hint="eastAsia" w:ascii="仿宋" w:hAnsi="仿宋" w:eastAsia="仿宋" w:cs="仿宋"/>
          <w:b/>
          <w:bCs/>
          <w:color w:val="auto"/>
          <w:sz w:val="24"/>
          <w:szCs w:val="24"/>
          <w:highlight w:val="none"/>
          <w:lang w:val="zh-CN"/>
        </w:rPr>
      </w:pPr>
      <w:r>
        <w:rPr>
          <w:rFonts w:hint="eastAsia" w:ascii="仿宋" w:hAnsi="仿宋" w:eastAsia="仿宋" w:cs="仿宋"/>
          <w:b/>
          <w:bCs/>
          <w:color w:val="auto"/>
          <w:sz w:val="24"/>
          <w:szCs w:val="24"/>
          <w:highlight w:val="none"/>
          <w:lang w:val="zh-CN"/>
        </w:rPr>
        <w:t>十、招标有效期</w:t>
      </w:r>
    </w:p>
    <w:p w14:paraId="41D52FAB">
      <w:pPr>
        <w:pStyle w:val="25"/>
        <w:ind w:firstLine="480" w:firstLineChars="200"/>
        <w:rPr>
          <w:rFonts w:hint="eastAsia"/>
          <w:color w:val="auto"/>
          <w:lang w:val="en-US" w:eastAsia="zh-CN"/>
        </w:rPr>
      </w:pPr>
      <w:r>
        <w:rPr>
          <w:rFonts w:hint="eastAsia" w:ascii="仿宋" w:hAnsi="仿宋" w:eastAsia="仿宋" w:cs="仿宋"/>
          <w:color w:val="auto"/>
          <w:sz w:val="24"/>
          <w:szCs w:val="24"/>
          <w:highlight w:val="none"/>
          <w:lang w:val="zh-CN"/>
        </w:rPr>
        <w:t>本项目招标</w:t>
      </w:r>
      <w:r>
        <w:rPr>
          <w:rFonts w:hint="eastAsia" w:ascii="仿宋" w:hAnsi="仿宋" w:eastAsia="仿宋" w:cs="仿宋"/>
          <w:color w:val="auto"/>
          <w:sz w:val="24"/>
          <w:szCs w:val="24"/>
          <w:highlight w:val="none"/>
          <w:lang w:val="en-US" w:eastAsia="zh-CN"/>
        </w:rPr>
        <w:t>仅适用于2025年春季、秋季入学学生的高等教育服务合作</w:t>
      </w:r>
      <w:r>
        <w:rPr>
          <w:rFonts w:hint="eastAsia" w:ascii="仿宋" w:hAnsi="仿宋" w:eastAsia="仿宋" w:cs="仿宋"/>
          <w:color w:val="auto"/>
          <w:sz w:val="24"/>
          <w:szCs w:val="24"/>
          <w:highlight w:val="none"/>
          <w:lang w:val="zh-CN"/>
        </w:rPr>
        <w:t>运营</w:t>
      </w:r>
      <w:r>
        <w:rPr>
          <w:rFonts w:hint="eastAsia" w:ascii="仿宋" w:hAnsi="仿宋" w:eastAsia="仿宋" w:cs="仿宋"/>
          <w:color w:val="auto"/>
          <w:sz w:val="24"/>
          <w:szCs w:val="24"/>
          <w:highlight w:val="none"/>
          <w:lang w:val="zh-CN" w:eastAsia="zh-CN"/>
        </w:rPr>
        <w:t>。</w:t>
      </w:r>
    </w:p>
    <w:p w14:paraId="3C73254F">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p>
    <w:p w14:paraId="4EACB595">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p>
    <w:p w14:paraId="33FC9D49">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p>
    <w:p w14:paraId="2D27BE9C">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r>
        <w:rPr>
          <w:rFonts w:hint="eastAsia" w:ascii="仿宋" w:hAnsi="仿宋" w:eastAsia="仿宋" w:cs="仿宋"/>
          <w:b/>
          <w:sz w:val="36"/>
          <w:szCs w:val="36"/>
        </w:rPr>
        <w:t>第</w:t>
      </w:r>
      <w:r>
        <w:rPr>
          <w:rFonts w:hint="eastAsia" w:ascii="仿宋" w:hAnsi="仿宋" w:eastAsia="仿宋" w:cs="仿宋"/>
          <w:b/>
          <w:sz w:val="36"/>
          <w:szCs w:val="36"/>
          <w:lang w:eastAsia="zh-CN"/>
        </w:rPr>
        <w:t>四</w:t>
      </w:r>
      <w:r>
        <w:rPr>
          <w:rFonts w:hint="eastAsia" w:ascii="仿宋" w:hAnsi="仿宋" w:eastAsia="仿宋" w:cs="仿宋"/>
          <w:b/>
          <w:sz w:val="36"/>
          <w:szCs w:val="36"/>
        </w:rPr>
        <w:t>部分 拟签订的合同文本</w:t>
      </w:r>
    </w:p>
    <w:p w14:paraId="686CEA02">
      <w:pPr>
        <w:rPr>
          <w:rFonts w:hint="eastAsia" w:ascii="仿宋" w:hAnsi="仿宋" w:eastAsia="仿宋" w:cs="仿宋"/>
          <w:sz w:val="24"/>
          <w:u w:val="single"/>
        </w:rPr>
      </w:pPr>
      <w:r>
        <w:rPr>
          <w:rFonts w:hint="eastAsia" w:ascii="仿宋" w:hAnsi="仿宋" w:eastAsia="仿宋" w:cs="仿宋"/>
          <w:sz w:val="24"/>
        </w:rPr>
        <w:t>合同编号：</w:t>
      </w:r>
      <w:r>
        <w:rPr>
          <w:rFonts w:hint="eastAsia" w:ascii="仿宋" w:hAnsi="仿宋" w:eastAsia="仿宋" w:cs="仿宋"/>
          <w:sz w:val="24"/>
          <w:u w:val="single"/>
        </w:rPr>
        <w:t xml:space="preserve">           </w:t>
      </w:r>
    </w:p>
    <w:p w14:paraId="063F8D48">
      <w:pPr>
        <w:spacing w:line="480" w:lineRule="auto"/>
        <w:jc w:val="center"/>
        <w:rPr>
          <w:rFonts w:hint="eastAsia" w:ascii="仿宋" w:hAnsi="仿宋" w:eastAsia="仿宋" w:cs="仿宋"/>
          <w:b/>
          <w:sz w:val="28"/>
          <w:szCs w:val="28"/>
        </w:rPr>
      </w:pPr>
    </w:p>
    <w:p w14:paraId="745B0403">
      <w:pPr>
        <w:spacing w:line="480" w:lineRule="auto"/>
        <w:jc w:val="center"/>
        <w:rPr>
          <w:rFonts w:hint="eastAsia" w:ascii="仿宋" w:hAnsi="仿宋" w:eastAsia="仿宋" w:cs="仿宋"/>
          <w:b/>
          <w:sz w:val="24"/>
        </w:rPr>
      </w:pPr>
    </w:p>
    <w:p w14:paraId="3A6AAD95">
      <w:pPr>
        <w:spacing w:line="480" w:lineRule="auto"/>
        <w:jc w:val="center"/>
        <w:rPr>
          <w:rFonts w:hint="eastAsia" w:ascii="仿宋" w:hAnsi="仿宋" w:eastAsia="仿宋" w:cs="仿宋"/>
          <w:b/>
          <w:sz w:val="24"/>
        </w:rPr>
      </w:pPr>
    </w:p>
    <w:p w14:paraId="5B267A59">
      <w:pPr>
        <w:spacing w:line="480" w:lineRule="auto"/>
        <w:jc w:val="center"/>
        <w:rPr>
          <w:rFonts w:hint="eastAsia" w:ascii="仿宋" w:hAnsi="仿宋" w:eastAsia="仿宋" w:cs="仿宋"/>
          <w:b/>
          <w:sz w:val="36"/>
          <w:szCs w:val="36"/>
        </w:rPr>
      </w:pPr>
      <w:r>
        <w:rPr>
          <w:rFonts w:hint="eastAsia" w:ascii="仿宋" w:hAnsi="仿宋" w:eastAsia="仿宋" w:cs="仿宋"/>
          <w:b/>
          <w:sz w:val="36"/>
          <w:szCs w:val="36"/>
        </w:rPr>
        <w:t>政府采购合同参考范本</w:t>
      </w:r>
    </w:p>
    <w:p w14:paraId="0B7F4E7A">
      <w:pPr>
        <w:spacing w:line="480" w:lineRule="auto"/>
        <w:jc w:val="center"/>
        <w:rPr>
          <w:rFonts w:hint="eastAsia" w:ascii="仿宋" w:hAnsi="仿宋" w:eastAsia="仿宋" w:cs="仿宋"/>
          <w:b/>
          <w:sz w:val="36"/>
          <w:szCs w:val="36"/>
        </w:rPr>
      </w:pPr>
      <w:r>
        <w:rPr>
          <w:rFonts w:hint="eastAsia" w:ascii="仿宋" w:hAnsi="仿宋" w:eastAsia="仿宋" w:cs="仿宋"/>
          <w:b/>
          <w:sz w:val="36"/>
          <w:szCs w:val="36"/>
        </w:rPr>
        <w:t>（服务类）</w:t>
      </w:r>
    </w:p>
    <w:p w14:paraId="52421E5A">
      <w:pPr>
        <w:pStyle w:val="700"/>
        <w:ind w:firstLine="2843" w:firstLineChars="1180"/>
        <w:rPr>
          <w:rFonts w:hint="eastAsia" w:ascii="仿宋" w:hAnsi="仿宋" w:eastAsia="仿宋" w:cs="仿宋"/>
          <w:b/>
          <w:szCs w:val="24"/>
        </w:rPr>
      </w:pPr>
      <w:r>
        <w:rPr>
          <w:rFonts w:hint="eastAsia" w:ascii="仿宋" w:hAnsi="仿宋" w:eastAsia="仿宋" w:cs="仿宋"/>
          <w:b/>
          <w:szCs w:val="24"/>
        </w:rPr>
        <w:t>第一部分 合同书</w:t>
      </w:r>
    </w:p>
    <w:p w14:paraId="21078955">
      <w:pPr>
        <w:spacing w:before="120" w:line="22" w:lineRule="atLeast"/>
        <w:rPr>
          <w:rFonts w:hint="eastAsia" w:ascii="仿宋" w:hAnsi="仿宋" w:eastAsia="仿宋" w:cs="仿宋"/>
          <w:sz w:val="24"/>
        </w:rPr>
      </w:pPr>
    </w:p>
    <w:p w14:paraId="793E3DC4">
      <w:pPr>
        <w:pStyle w:val="5"/>
        <w:rPr>
          <w:rFonts w:hint="eastAsia" w:ascii="仿宋" w:hAnsi="仿宋" w:eastAsia="仿宋" w:cs="仿宋"/>
        </w:rPr>
      </w:pPr>
    </w:p>
    <w:p w14:paraId="52C3FE1E">
      <w:pPr>
        <w:spacing w:before="120" w:line="22" w:lineRule="atLeast"/>
        <w:ind w:left="960" w:firstLine="480" w:firstLineChars="200"/>
        <w:rPr>
          <w:rFonts w:hint="eastAsia" w:ascii="仿宋" w:hAnsi="仿宋" w:eastAsia="仿宋" w:cs="仿宋"/>
          <w:sz w:val="24"/>
        </w:rPr>
      </w:pPr>
      <w:r>
        <w:rPr>
          <w:rFonts w:hint="eastAsia" w:ascii="仿宋" w:hAnsi="仿宋" w:eastAsia="仿宋" w:cs="仿宋"/>
          <w:sz w:val="24"/>
        </w:rPr>
        <w:t>项目名称：</w:t>
      </w:r>
      <w:r>
        <w:rPr>
          <w:rFonts w:hint="eastAsia" w:ascii="仿宋" w:hAnsi="仿宋" w:eastAsia="仿宋" w:cs="仿宋"/>
          <w:sz w:val="24"/>
          <w:u w:val="single"/>
        </w:rPr>
        <w:t xml:space="preserve">                                   </w:t>
      </w:r>
    </w:p>
    <w:p w14:paraId="43D069D6">
      <w:pPr>
        <w:pStyle w:val="597"/>
        <w:spacing w:before="120" w:line="22" w:lineRule="atLeast"/>
        <w:rPr>
          <w:rFonts w:hint="eastAsia" w:ascii="仿宋" w:hAnsi="仿宋" w:eastAsia="仿宋" w:cs="仿宋"/>
          <w:szCs w:val="24"/>
        </w:rPr>
      </w:pPr>
    </w:p>
    <w:p w14:paraId="24D8F8A6">
      <w:pPr>
        <w:pStyle w:val="597"/>
        <w:spacing w:before="120" w:line="22" w:lineRule="atLeast"/>
        <w:rPr>
          <w:rFonts w:hint="eastAsia" w:ascii="仿宋" w:hAnsi="仿宋" w:eastAsia="仿宋" w:cs="仿宋"/>
          <w:szCs w:val="24"/>
        </w:rPr>
      </w:pPr>
    </w:p>
    <w:p w14:paraId="0C1A4EC2">
      <w:pPr>
        <w:rPr>
          <w:rFonts w:hint="eastAsia" w:ascii="仿宋" w:hAnsi="仿宋" w:eastAsia="仿宋" w:cs="仿宋"/>
          <w:sz w:val="24"/>
        </w:rPr>
      </w:pPr>
    </w:p>
    <w:p w14:paraId="02CE5327">
      <w:pPr>
        <w:spacing w:before="120" w:line="22" w:lineRule="atLeast"/>
        <w:ind w:left="960" w:firstLine="480" w:firstLineChars="200"/>
        <w:rPr>
          <w:rFonts w:hint="eastAsia" w:ascii="仿宋" w:hAnsi="仿宋" w:eastAsia="仿宋" w:cs="仿宋"/>
          <w:sz w:val="24"/>
          <w:u w:val="single"/>
        </w:rPr>
      </w:pPr>
      <w:r>
        <w:rPr>
          <w:rFonts w:hint="eastAsia" w:ascii="仿宋" w:hAnsi="仿宋" w:eastAsia="仿宋" w:cs="仿宋"/>
          <w:sz w:val="24"/>
        </w:rPr>
        <w:t>甲方：</w:t>
      </w:r>
      <w:r>
        <w:rPr>
          <w:rFonts w:hint="eastAsia" w:ascii="仿宋" w:hAnsi="仿宋" w:eastAsia="仿宋" w:cs="仿宋"/>
          <w:sz w:val="24"/>
          <w:u w:val="single"/>
        </w:rPr>
        <w:t xml:space="preserve">                                       </w:t>
      </w:r>
    </w:p>
    <w:p w14:paraId="66645E34">
      <w:pPr>
        <w:spacing w:before="120" w:line="22" w:lineRule="atLeast"/>
        <w:rPr>
          <w:rFonts w:hint="eastAsia" w:ascii="仿宋" w:hAnsi="仿宋" w:eastAsia="仿宋" w:cs="仿宋"/>
          <w:sz w:val="24"/>
        </w:rPr>
      </w:pPr>
    </w:p>
    <w:p w14:paraId="07A2D1E1">
      <w:pPr>
        <w:spacing w:before="120" w:line="22" w:lineRule="atLeast"/>
        <w:ind w:left="960" w:firstLine="480" w:firstLineChars="200"/>
        <w:rPr>
          <w:rFonts w:hint="eastAsia" w:ascii="仿宋" w:hAnsi="仿宋" w:eastAsia="仿宋" w:cs="仿宋"/>
          <w:sz w:val="24"/>
          <w:u w:val="single"/>
        </w:rPr>
      </w:pPr>
      <w:r>
        <w:rPr>
          <w:rFonts w:hint="eastAsia" w:ascii="仿宋" w:hAnsi="仿宋" w:eastAsia="仿宋" w:cs="仿宋"/>
          <w:sz w:val="24"/>
        </w:rPr>
        <w:t>乙方：</w:t>
      </w:r>
      <w:r>
        <w:rPr>
          <w:rFonts w:hint="eastAsia" w:ascii="仿宋" w:hAnsi="仿宋" w:eastAsia="仿宋" w:cs="仿宋"/>
          <w:sz w:val="24"/>
          <w:u w:val="single"/>
        </w:rPr>
        <w:t xml:space="preserve">                                       </w:t>
      </w:r>
    </w:p>
    <w:p w14:paraId="1AFA4CF1">
      <w:pPr>
        <w:spacing w:before="120" w:line="22" w:lineRule="atLeast"/>
        <w:rPr>
          <w:rFonts w:hint="eastAsia" w:ascii="仿宋" w:hAnsi="仿宋" w:eastAsia="仿宋" w:cs="仿宋"/>
          <w:sz w:val="24"/>
        </w:rPr>
      </w:pPr>
    </w:p>
    <w:p w14:paraId="54C473C4">
      <w:pPr>
        <w:spacing w:before="120" w:line="22" w:lineRule="atLeast"/>
        <w:ind w:firstLine="1440" w:firstLineChars="600"/>
        <w:rPr>
          <w:rFonts w:hint="eastAsia" w:ascii="仿宋" w:hAnsi="仿宋" w:eastAsia="仿宋" w:cs="仿宋"/>
          <w:sz w:val="24"/>
          <w:u w:val="single"/>
        </w:rPr>
      </w:pPr>
      <w:r>
        <w:rPr>
          <w:rFonts w:hint="eastAsia" w:ascii="仿宋" w:hAnsi="仿宋" w:eastAsia="仿宋" w:cs="仿宋"/>
          <w:sz w:val="24"/>
        </w:rPr>
        <w:t>签订地：</w:t>
      </w:r>
      <w:r>
        <w:rPr>
          <w:rFonts w:hint="eastAsia" w:ascii="仿宋" w:hAnsi="仿宋" w:eastAsia="仿宋" w:cs="仿宋"/>
          <w:sz w:val="24"/>
          <w:u w:val="single"/>
        </w:rPr>
        <w:t xml:space="preserve">                                     </w:t>
      </w:r>
    </w:p>
    <w:p w14:paraId="351B88AE">
      <w:pPr>
        <w:spacing w:before="120" w:line="22" w:lineRule="atLeast"/>
        <w:rPr>
          <w:rFonts w:hint="eastAsia" w:ascii="仿宋" w:hAnsi="仿宋" w:eastAsia="仿宋" w:cs="仿宋"/>
          <w:sz w:val="24"/>
        </w:rPr>
      </w:pPr>
    </w:p>
    <w:p w14:paraId="076A0A1A">
      <w:pPr>
        <w:spacing w:before="120" w:line="22" w:lineRule="atLeast"/>
        <w:ind w:firstLine="1440" w:firstLineChars="600"/>
        <w:rPr>
          <w:rFonts w:hint="eastAsia" w:ascii="仿宋" w:hAnsi="仿宋" w:eastAsia="仿宋" w:cs="仿宋"/>
          <w:sz w:val="24"/>
          <w:u w:val="single"/>
        </w:rPr>
      </w:pPr>
      <w:r>
        <w:rPr>
          <w:rFonts w:hint="eastAsia" w:ascii="仿宋" w:hAnsi="仿宋" w:eastAsia="仿宋" w:cs="仿宋"/>
          <w:sz w:val="24"/>
        </w:rPr>
        <w:t>签订日期：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5E397708">
      <w:pPr>
        <w:widowControl/>
        <w:jc w:val="left"/>
        <w:rPr>
          <w:rFonts w:hint="eastAsia" w:ascii="仿宋" w:hAnsi="仿宋" w:eastAsia="仿宋" w:cs="仿宋"/>
          <w:kern w:val="0"/>
          <w:sz w:val="24"/>
        </w:rPr>
        <w:sectPr>
          <w:pgSz w:w="11907" w:h="16840"/>
          <w:pgMar w:top="1440" w:right="1800" w:bottom="1440" w:left="1800" w:header="851" w:footer="851" w:gutter="0"/>
          <w:pgNumType w:fmt="decimal"/>
          <w:cols w:space="720" w:num="1"/>
        </w:sectPr>
      </w:pPr>
    </w:p>
    <w:p w14:paraId="2F2F2AA5">
      <w:pPr>
        <w:pageBreakBefore w:val="0"/>
        <w:kinsoku/>
        <w:wordWrap/>
        <w:overflowPunct/>
        <w:topLinePunct w:val="0"/>
        <w:bidi w:val="0"/>
        <w:spacing w:line="288" w:lineRule="auto"/>
        <w:textAlignment w:val="auto"/>
        <w:rPr>
          <w:rFonts w:hint="eastAsia" w:ascii="仿宋" w:hAnsi="仿宋" w:eastAsia="仿宋" w:cs="仿宋"/>
          <w:b/>
          <w:sz w:val="24"/>
        </w:rPr>
      </w:pPr>
    </w:p>
    <w:p w14:paraId="117D1F6D">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年</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月</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日</w:t>
      </w:r>
      <w:r>
        <w:rPr>
          <w:rFonts w:hint="eastAsia" w:ascii="仿宋" w:hAnsi="仿宋" w:eastAsia="仿宋" w:cs="仿宋"/>
          <w:color w:val="auto"/>
          <w:sz w:val="24"/>
        </w:rPr>
        <w:t>，</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rPr>
        <w:t>以</w:t>
      </w:r>
      <w:r>
        <w:rPr>
          <w:rFonts w:hint="eastAsia" w:ascii="仿宋" w:hAnsi="仿宋" w:eastAsia="仿宋" w:cs="仿宋"/>
          <w:color w:val="auto"/>
          <w:sz w:val="24"/>
          <w:u w:val="single"/>
        </w:rPr>
        <w:t xml:space="preserve">   （政府采购方式）  </w:t>
      </w:r>
      <w:r>
        <w:rPr>
          <w:rFonts w:hint="eastAsia" w:ascii="仿宋" w:hAnsi="仿宋" w:eastAsia="仿宋" w:cs="仿宋"/>
          <w:color w:val="auto"/>
          <w:sz w:val="24"/>
        </w:rPr>
        <w:t>对</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u w:val="single"/>
        </w:rPr>
        <w:t xml:space="preserve">    </w:t>
      </w:r>
      <w:r>
        <w:rPr>
          <w:rFonts w:hint="eastAsia" w:ascii="仿宋" w:hAnsi="仿宋" w:eastAsia="仿宋" w:cs="仿宋"/>
          <w:color w:val="auto"/>
          <w:sz w:val="24"/>
        </w:rPr>
        <w:t>项目进行了采购。经</w:t>
      </w:r>
      <w:r>
        <w:rPr>
          <w:rFonts w:hint="eastAsia" w:ascii="仿宋" w:hAnsi="仿宋" w:eastAsia="仿宋" w:cs="仿宋"/>
          <w:color w:val="auto"/>
          <w:sz w:val="24"/>
          <w:u w:val="single"/>
        </w:rPr>
        <w:t xml:space="preserve">   （相关评定主体名称）   </w:t>
      </w:r>
      <w:r>
        <w:rPr>
          <w:rFonts w:hint="eastAsia" w:ascii="仿宋" w:hAnsi="仿宋" w:eastAsia="仿宋" w:cs="仿宋"/>
          <w:color w:val="auto"/>
          <w:sz w:val="24"/>
        </w:rPr>
        <w:t>评定，</w:t>
      </w:r>
      <w:r>
        <w:rPr>
          <w:rFonts w:hint="eastAsia" w:ascii="仿宋" w:hAnsi="仿宋" w:eastAsia="仿宋" w:cs="仿宋"/>
          <w:color w:val="auto"/>
          <w:sz w:val="24"/>
          <w:u w:val="single"/>
        </w:rPr>
        <w:t xml:space="preserve">   （中标或者成交供应商名称） </w:t>
      </w:r>
      <w:r>
        <w:rPr>
          <w:rFonts w:hint="eastAsia" w:ascii="仿宋" w:hAnsi="仿宋" w:eastAsia="仿宋" w:cs="仿宋"/>
          <w:color w:val="auto"/>
          <w:sz w:val="24"/>
        </w:rPr>
        <w:t>为该项目中标或者成交供应商。现于中标或者成交通知书发出之日起</w:t>
      </w:r>
      <w:r>
        <w:rPr>
          <w:rFonts w:hint="eastAsia" w:ascii="仿宋" w:hAnsi="仿宋" w:eastAsia="仿宋" w:cs="仿宋"/>
          <w:color w:val="auto"/>
          <w:sz w:val="24"/>
          <w:highlight w:val="none"/>
          <w:lang w:val="en-US" w:eastAsia="zh-CN"/>
        </w:rPr>
        <w:t>30</w:t>
      </w:r>
      <w:r>
        <w:rPr>
          <w:rFonts w:hint="eastAsia" w:ascii="仿宋" w:hAnsi="仿宋" w:eastAsia="仿宋" w:cs="仿宋"/>
          <w:color w:val="auto"/>
          <w:sz w:val="24"/>
          <w:highlight w:val="none"/>
        </w:rPr>
        <w:t>日内</w:t>
      </w:r>
      <w:r>
        <w:rPr>
          <w:rFonts w:hint="eastAsia" w:ascii="仿宋" w:hAnsi="仿宋" w:eastAsia="仿宋" w:cs="仿宋"/>
          <w:color w:val="auto"/>
          <w:sz w:val="24"/>
        </w:rPr>
        <w:t>，按照采购文件确定的事项签订本合同。</w:t>
      </w:r>
    </w:p>
    <w:p w14:paraId="2B58BC96">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lang w:val="zh-CN"/>
        </w:rPr>
        <w:t>(以下简称：甲方)和</w:t>
      </w:r>
      <w:r>
        <w:rPr>
          <w:rFonts w:hint="eastAsia" w:ascii="仿宋" w:hAnsi="仿宋" w:eastAsia="仿宋" w:cs="仿宋"/>
          <w:color w:val="auto"/>
          <w:sz w:val="24"/>
          <w:u w:val="single"/>
        </w:rPr>
        <w:t xml:space="preserve">   （中或者成交标供应商名称）   </w:t>
      </w:r>
      <w:r>
        <w:rPr>
          <w:rFonts w:hint="eastAsia" w:ascii="仿宋" w:hAnsi="仿宋" w:eastAsia="仿宋" w:cs="仿宋"/>
          <w:color w:val="auto"/>
          <w:sz w:val="24"/>
          <w:lang w:val="zh-CN"/>
        </w:rPr>
        <w:t>(以下简称：乙方)协商一致，约定以下合同</w:t>
      </w:r>
      <w:r>
        <w:rPr>
          <w:rFonts w:hint="eastAsia" w:ascii="仿宋" w:hAnsi="仿宋" w:eastAsia="仿宋" w:cs="仿宋"/>
          <w:color w:val="auto"/>
          <w:sz w:val="24"/>
        </w:rPr>
        <w:t>条款，以兹共同遵守、全面履行。</w:t>
      </w:r>
    </w:p>
    <w:p w14:paraId="7D87348B">
      <w:pPr>
        <w:pageBreakBefore w:val="0"/>
        <w:kinsoku/>
        <w:wordWrap/>
        <w:overflowPunct/>
        <w:topLinePunct w:val="0"/>
        <w:autoSpaceDE/>
        <w:autoSpaceDN/>
        <w:bidi w:val="0"/>
        <w:snapToGrid/>
        <w:spacing w:line="288" w:lineRule="auto"/>
        <w:ind w:left="0" w:leftChars="0" w:right="0" w:rightChars="0" w:firstLine="482" w:firstLineChars="200"/>
        <w:textAlignment w:val="auto"/>
        <w:outlineLvl w:val="0"/>
        <w:rPr>
          <w:rFonts w:hint="eastAsia" w:ascii="仿宋" w:hAnsi="仿宋" w:eastAsia="仿宋" w:cs="仿宋"/>
          <w:sz w:val="24"/>
        </w:rPr>
      </w:pPr>
      <w:bookmarkStart w:id="39" w:name="_Toc22967"/>
      <w:bookmarkStart w:id="40" w:name="_Toc15367"/>
      <w:bookmarkStart w:id="41" w:name="_Toc19273"/>
      <w:bookmarkStart w:id="42" w:name="_Toc28855"/>
      <w:bookmarkStart w:id="43" w:name="_Toc20421"/>
      <w:r>
        <w:rPr>
          <w:rFonts w:hint="eastAsia" w:ascii="仿宋" w:hAnsi="仿宋" w:eastAsia="仿宋" w:cs="仿宋"/>
          <w:b/>
          <w:sz w:val="24"/>
        </w:rPr>
        <w:t>1.1 合同组成部分</w:t>
      </w:r>
      <w:bookmarkEnd w:id="39"/>
      <w:bookmarkEnd w:id="40"/>
      <w:bookmarkEnd w:id="41"/>
      <w:bookmarkEnd w:id="42"/>
      <w:bookmarkEnd w:id="43"/>
    </w:p>
    <w:p w14:paraId="00E096A4">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062A6A9E">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1.1.1 本合同及其补充合同、变更协议；</w:t>
      </w:r>
    </w:p>
    <w:p w14:paraId="74854512">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1.1.2 中标或者成交通知书；</w:t>
      </w:r>
    </w:p>
    <w:p w14:paraId="2E4FE2E5">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1.1.3 投标或者响应文件（含澄清或者说明文件）；</w:t>
      </w:r>
    </w:p>
    <w:p w14:paraId="718E5F45">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1.1.4 采购文件（含澄清或者修改文件）；</w:t>
      </w:r>
    </w:p>
    <w:p w14:paraId="10F0B94E">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1.1.5 其他相关采购文件。</w:t>
      </w:r>
    </w:p>
    <w:p w14:paraId="28AD146C">
      <w:pPr>
        <w:pageBreakBefore w:val="0"/>
        <w:kinsoku/>
        <w:wordWrap/>
        <w:overflowPunct/>
        <w:topLinePunct w:val="0"/>
        <w:autoSpaceDE/>
        <w:autoSpaceDN/>
        <w:bidi w:val="0"/>
        <w:snapToGrid/>
        <w:spacing w:line="288" w:lineRule="auto"/>
        <w:ind w:left="0" w:leftChars="0" w:right="0" w:rightChars="0" w:firstLine="482" w:firstLineChars="200"/>
        <w:textAlignment w:val="auto"/>
        <w:outlineLvl w:val="0"/>
        <w:rPr>
          <w:rFonts w:hint="eastAsia" w:ascii="仿宋" w:hAnsi="仿宋" w:eastAsia="仿宋" w:cs="仿宋"/>
          <w:b/>
          <w:sz w:val="24"/>
        </w:rPr>
      </w:pPr>
      <w:bookmarkStart w:id="44" w:name="_Toc2918"/>
      <w:bookmarkStart w:id="45" w:name="_Toc6773"/>
      <w:bookmarkStart w:id="46" w:name="_Toc22185"/>
      <w:bookmarkStart w:id="47" w:name="_Toc6311"/>
      <w:bookmarkStart w:id="48" w:name="_Toc18585"/>
      <w:r>
        <w:rPr>
          <w:rFonts w:hint="eastAsia" w:ascii="仿宋" w:hAnsi="仿宋" w:eastAsia="仿宋" w:cs="仿宋"/>
          <w:b/>
          <w:sz w:val="24"/>
        </w:rPr>
        <w:t>1.2 标的</w:t>
      </w:r>
      <w:bookmarkEnd w:id="44"/>
      <w:bookmarkEnd w:id="45"/>
      <w:bookmarkEnd w:id="46"/>
      <w:bookmarkEnd w:id="47"/>
      <w:bookmarkEnd w:id="48"/>
    </w:p>
    <w:p w14:paraId="24C47174">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1.2.1 服务内容：</w:t>
      </w:r>
      <w:r>
        <w:rPr>
          <w:rFonts w:hint="eastAsia" w:ascii="仿宋" w:hAnsi="仿宋" w:eastAsia="仿宋" w:cs="仿宋"/>
          <w:sz w:val="24"/>
          <w:u w:val="single"/>
        </w:rPr>
        <w:t xml:space="preserve">                                        </w:t>
      </w:r>
      <w:r>
        <w:rPr>
          <w:rFonts w:hint="eastAsia" w:ascii="仿宋" w:hAnsi="仿宋" w:eastAsia="仿宋" w:cs="仿宋"/>
          <w:sz w:val="24"/>
        </w:rPr>
        <w:t>；</w:t>
      </w:r>
    </w:p>
    <w:p w14:paraId="1756223B">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1.2.2 服务标准：</w:t>
      </w:r>
      <w:r>
        <w:rPr>
          <w:rFonts w:hint="eastAsia" w:ascii="仿宋" w:hAnsi="仿宋" w:eastAsia="仿宋" w:cs="仿宋"/>
          <w:sz w:val="24"/>
          <w:u w:val="single"/>
        </w:rPr>
        <w:t xml:space="preserve">                                                </w:t>
      </w:r>
      <w:r>
        <w:rPr>
          <w:rFonts w:hint="eastAsia" w:ascii="仿宋" w:hAnsi="仿宋" w:eastAsia="仿宋" w:cs="仿宋"/>
          <w:sz w:val="24"/>
        </w:rPr>
        <w:t>；</w:t>
      </w:r>
    </w:p>
    <w:p w14:paraId="69062DE9">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1.2.3 技术保障：</w:t>
      </w:r>
      <w:r>
        <w:rPr>
          <w:rFonts w:hint="eastAsia" w:ascii="仿宋" w:hAnsi="仿宋" w:eastAsia="仿宋" w:cs="仿宋"/>
          <w:sz w:val="24"/>
          <w:u w:val="single"/>
        </w:rPr>
        <w:t>　　　　　　　　　                      　      ；</w:t>
      </w:r>
    </w:p>
    <w:p w14:paraId="10884E2B">
      <w:pPr>
        <w:pageBreakBefore w:val="0"/>
        <w:kinsoku/>
        <w:wordWrap/>
        <w:overflowPunct/>
        <w:topLinePunct w:val="0"/>
        <w:autoSpaceDE/>
        <w:autoSpaceDN/>
        <w:bidi w:val="0"/>
        <w:snapToGrid/>
        <w:spacing w:line="288" w:lineRule="auto"/>
        <w:ind w:left="0" w:leftChars="0" w:right="0" w:rightChars="0" w:firstLine="480" w:firstLineChars="200"/>
        <w:jc w:val="left"/>
        <w:textAlignment w:val="auto"/>
        <w:rPr>
          <w:rFonts w:hint="eastAsia" w:ascii="仿宋" w:hAnsi="仿宋" w:eastAsia="仿宋" w:cs="仿宋"/>
          <w:sz w:val="24"/>
        </w:rPr>
      </w:pPr>
      <w:r>
        <w:rPr>
          <w:rFonts w:hint="eastAsia" w:ascii="仿宋" w:hAnsi="仿宋" w:eastAsia="仿宋" w:cs="仿宋"/>
          <w:sz w:val="24"/>
        </w:rPr>
        <w:t>1.2.4 服务人员组成：</w:t>
      </w:r>
      <w:r>
        <w:rPr>
          <w:rFonts w:hint="eastAsia" w:ascii="仿宋" w:hAnsi="仿宋" w:eastAsia="仿宋" w:cs="仿宋"/>
          <w:sz w:val="24"/>
          <w:u w:val="single"/>
        </w:rPr>
        <w:t xml:space="preserve">　　             　      </w:t>
      </w:r>
      <w:r>
        <w:rPr>
          <w:rFonts w:hint="eastAsia" w:ascii="仿宋" w:hAnsi="仿宋" w:eastAsia="仿宋" w:cs="仿宋"/>
          <w:sz w:val="24"/>
        </w:rPr>
        <w:t>；</w:t>
      </w:r>
    </w:p>
    <w:p w14:paraId="6ABD828C">
      <w:pPr>
        <w:pStyle w:val="958"/>
        <w:pageBreakBefore w:val="0"/>
        <w:kinsoku/>
        <w:wordWrap/>
        <w:overflowPunct/>
        <w:topLinePunct w:val="0"/>
        <w:autoSpaceDE/>
        <w:autoSpaceDN/>
        <w:bidi w:val="0"/>
        <w:snapToGrid/>
        <w:spacing w:before="0" w:beforeAutospacing="0" w:after="0" w:afterAutospacing="0" w:line="288" w:lineRule="auto"/>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1.2.5合同</w:t>
      </w:r>
      <w:r>
        <w:rPr>
          <w:rFonts w:hint="eastAsia" w:ascii="仿宋" w:hAnsi="仿宋" w:eastAsia="仿宋" w:cs="仿宋"/>
          <w:u w:val="single"/>
        </w:rPr>
        <w:t xml:space="preserve">     </w:t>
      </w:r>
      <w:r>
        <w:rPr>
          <w:rFonts w:hint="eastAsia" w:ascii="仿宋" w:hAnsi="仿宋" w:eastAsia="仿宋" w:cs="仿宋"/>
        </w:rPr>
        <w:t>（是/否）涉及货物。若涉及货物的，则：</w:t>
      </w:r>
    </w:p>
    <w:p w14:paraId="5443E33A">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u w:val="single"/>
        </w:rPr>
      </w:pPr>
      <w:bookmarkStart w:id="49" w:name="_Toc1386"/>
      <w:bookmarkStart w:id="50" w:name="_Toc13918"/>
      <w:bookmarkStart w:id="51" w:name="_Toc4929"/>
      <w:bookmarkStart w:id="52" w:name="_Toc5635"/>
      <w:bookmarkStart w:id="53" w:name="_Toc21124"/>
      <w:r>
        <w:rPr>
          <w:rFonts w:hint="eastAsia" w:ascii="仿宋" w:hAnsi="仿宋" w:eastAsia="仿宋" w:cs="仿宋"/>
          <w:sz w:val="24"/>
        </w:rPr>
        <w:t>1.2.5.1 货物名称、品牌、规格型号、花色：</w:t>
      </w:r>
      <w:r>
        <w:rPr>
          <w:rFonts w:hint="eastAsia" w:ascii="仿宋" w:hAnsi="仿宋" w:eastAsia="仿宋" w:cs="仿宋"/>
          <w:sz w:val="24"/>
          <w:u w:val="single"/>
        </w:rPr>
        <w:t xml:space="preserve">                      </w:t>
      </w:r>
      <w:r>
        <w:rPr>
          <w:rFonts w:hint="eastAsia" w:ascii="仿宋" w:hAnsi="仿宋" w:eastAsia="仿宋" w:cs="仿宋"/>
          <w:sz w:val="24"/>
        </w:rPr>
        <w:t>；</w:t>
      </w:r>
    </w:p>
    <w:p w14:paraId="0C88BED2">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1.2.5.2 货物数量：</w:t>
      </w:r>
      <w:r>
        <w:rPr>
          <w:rFonts w:hint="eastAsia" w:ascii="仿宋" w:hAnsi="仿宋" w:eastAsia="仿宋" w:cs="仿宋"/>
          <w:sz w:val="24"/>
          <w:u w:val="single"/>
        </w:rPr>
        <w:t xml:space="preserve">                                       </w:t>
      </w:r>
      <w:r>
        <w:rPr>
          <w:rFonts w:hint="eastAsia" w:ascii="仿宋" w:hAnsi="仿宋" w:eastAsia="仿宋" w:cs="仿宋"/>
          <w:sz w:val="24"/>
        </w:rPr>
        <w:t>；</w:t>
      </w:r>
    </w:p>
    <w:p w14:paraId="416BA8A5">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1.2.5.3 货物质量：</w:t>
      </w:r>
      <w:r>
        <w:rPr>
          <w:rFonts w:hint="eastAsia" w:ascii="仿宋" w:hAnsi="仿宋" w:eastAsia="仿宋" w:cs="仿宋"/>
          <w:sz w:val="24"/>
          <w:u w:val="single"/>
        </w:rPr>
        <w:t xml:space="preserve">　　　　　　　　　                      　 </w:t>
      </w:r>
      <w:r>
        <w:rPr>
          <w:rFonts w:hint="eastAsia" w:ascii="仿宋" w:hAnsi="仿宋" w:eastAsia="仿宋" w:cs="仿宋"/>
          <w:sz w:val="24"/>
        </w:rPr>
        <w:t>；</w:t>
      </w:r>
    </w:p>
    <w:p w14:paraId="377C1E43">
      <w:pPr>
        <w:pageBreakBefore w:val="0"/>
        <w:kinsoku/>
        <w:wordWrap/>
        <w:overflowPunct/>
        <w:topLinePunct w:val="0"/>
        <w:autoSpaceDE/>
        <w:autoSpaceDN/>
        <w:bidi w:val="0"/>
        <w:snapToGrid/>
        <w:spacing w:line="288" w:lineRule="auto"/>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1.3 价款</w:t>
      </w:r>
      <w:bookmarkEnd w:id="49"/>
      <w:bookmarkEnd w:id="50"/>
      <w:bookmarkEnd w:id="51"/>
      <w:bookmarkEnd w:id="52"/>
      <w:bookmarkEnd w:id="53"/>
    </w:p>
    <w:p w14:paraId="67714710">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本项目采用以下第</w:t>
      </w:r>
      <w:r>
        <w:rPr>
          <w:rFonts w:hint="eastAsia" w:ascii="仿宋" w:hAnsi="仿宋" w:eastAsia="仿宋" w:cs="仿宋"/>
          <w:sz w:val="24"/>
          <w:u w:val="single"/>
        </w:rPr>
        <w:t xml:space="preserve">     </w:t>
      </w:r>
      <w:r>
        <w:rPr>
          <w:rFonts w:hint="eastAsia" w:ascii="仿宋" w:hAnsi="仿宋" w:eastAsia="仿宋" w:cs="仿宋"/>
          <w:sz w:val="24"/>
        </w:rPr>
        <w:t>条款规定的计价方式计价。</w:t>
      </w:r>
    </w:p>
    <w:p w14:paraId="5F7E3C54">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1.3.1总价合同，本合同总价（含税）为：￥</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14:paraId="4B0E8F96">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分项价格：</w:t>
      </w:r>
    </w:p>
    <w:tbl>
      <w:tblPr>
        <w:tblStyle w:val="64"/>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01083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1245AE76">
            <w:pPr>
              <w:pStyle w:val="318"/>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序号</w:t>
            </w:r>
          </w:p>
        </w:tc>
        <w:tc>
          <w:tcPr>
            <w:tcW w:w="3402" w:type="dxa"/>
            <w:vAlign w:val="center"/>
          </w:tcPr>
          <w:p w14:paraId="4E6EEA84">
            <w:pPr>
              <w:pStyle w:val="318"/>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分项名称</w:t>
            </w:r>
          </w:p>
        </w:tc>
        <w:tc>
          <w:tcPr>
            <w:tcW w:w="2552" w:type="dxa"/>
            <w:vAlign w:val="center"/>
          </w:tcPr>
          <w:p w14:paraId="05507752">
            <w:pPr>
              <w:pStyle w:val="318"/>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分项价格</w:t>
            </w:r>
          </w:p>
        </w:tc>
      </w:tr>
      <w:tr w14:paraId="4FA65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325D59A">
            <w:pPr>
              <w:pStyle w:val="318"/>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14:paraId="019EFBA0">
            <w:pPr>
              <w:pStyle w:val="318"/>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14:paraId="3E70A54C">
            <w:pPr>
              <w:pStyle w:val="318"/>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r>
      <w:tr w14:paraId="17937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D5F7152">
            <w:pPr>
              <w:pStyle w:val="318"/>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14:paraId="599CC3BB">
            <w:pPr>
              <w:pStyle w:val="318"/>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14:paraId="57192684">
            <w:pPr>
              <w:pStyle w:val="318"/>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r>
      <w:tr w14:paraId="0C943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9CAACDC">
            <w:pPr>
              <w:pStyle w:val="318"/>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14:paraId="45937007">
            <w:pPr>
              <w:pStyle w:val="318"/>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14:paraId="659D5D29">
            <w:pPr>
              <w:pStyle w:val="318"/>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r>
      <w:tr w14:paraId="30F2C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787BA20">
            <w:pPr>
              <w:pStyle w:val="318"/>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14:paraId="0D05E599">
            <w:pPr>
              <w:pStyle w:val="318"/>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14:paraId="5A430EF6">
            <w:pPr>
              <w:pStyle w:val="318"/>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r>
      <w:tr w14:paraId="68883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5C18B4D0">
            <w:pPr>
              <w:pStyle w:val="318"/>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总价</w:t>
            </w:r>
          </w:p>
        </w:tc>
        <w:tc>
          <w:tcPr>
            <w:tcW w:w="2552" w:type="dxa"/>
            <w:vAlign w:val="center"/>
          </w:tcPr>
          <w:p w14:paraId="39DDAD60">
            <w:pPr>
              <w:pStyle w:val="318"/>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r>
    </w:tbl>
    <w:p w14:paraId="7A872E9C">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bookmarkStart w:id="54" w:name="_Toc30506"/>
      <w:bookmarkStart w:id="55" w:name="_Toc26916"/>
      <w:bookmarkStart w:id="56" w:name="_Toc14993"/>
      <w:bookmarkStart w:id="57" w:name="_Toc3654"/>
      <w:bookmarkStart w:id="58" w:name="_Toc30158"/>
      <w:r>
        <w:rPr>
          <w:rFonts w:hint="eastAsia" w:ascii="仿宋" w:hAnsi="仿宋" w:eastAsia="仿宋" w:cs="仿宋"/>
          <w:bCs/>
          <w:sz w:val="24"/>
        </w:rPr>
        <w:t>1.3.2单价合同，本合同单价（含税）标准为：</w:t>
      </w:r>
      <w:r>
        <w:rPr>
          <w:rFonts w:hint="eastAsia" w:ascii="仿宋" w:hAnsi="仿宋" w:eastAsia="仿宋" w:cs="仿宋"/>
          <w:bCs/>
          <w:sz w:val="24"/>
          <w:u w:val="single"/>
        </w:rPr>
        <w:t xml:space="preserve">                   </w:t>
      </w:r>
      <w:r>
        <w:rPr>
          <w:rFonts w:hint="eastAsia" w:ascii="仿宋" w:hAnsi="仿宋" w:eastAsia="仿宋" w:cs="仿宋"/>
          <w:sz w:val="24"/>
        </w:rPr>
        <w:t>。服务工作量的计量方式为：</w:t>
      </w:r>
      <w:r>
        <w:rPr>
          <w:rFonts w:hint="eastAsia" w:ascii="仿宋" w:hAnsi="仿宋" w:eastAsia="仿宋" w:cs="仿宋"/>
          <w:bCs/>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bCs/>
          <w:sz w:val="24"/>
          <w:u w:val="single"/>
        </w:rPr>
        <w:t xml:space="preserve">     </w:t>
      </w:r>
      <w:r>
        <w:rPr>
          <w:rFonts w:hint="eastAsia" w:ascii="仿宋" w:hAnsi="仿宋" w:eastAsia="仿宋" w:cs="仿宋"/>
          <w:sz w:val="24"/>
        </w:rPr>
        <w:t>。单价合同，在合同履行期间内，根据实际完成的工作量据实结算，但结算总价上限不得超过预算金额或者双方确定的金额￥</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14:paraId="1A3C1A03">
      <w:pPr>
        <w:pStyle w:val="5"/>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lang w:val="en-US"/>
        </w:rPr>
      </w:pPr>
      <w:r>
        <w:rPr>
          <w:rFonts w:hint="eastAsia" w:ascii="仿宋" w:hAnsi="仿宋" w:eastAsia="仿宋" w:cs="仿宋"/>
          <w:b w:val="0"/>
          <w:bCs w:val="0"/>
          <w:sz w:val="24"/>
          <w:lang w:val="en-US"/>
        </w:rPr>
        <w:t>1.3.3其他计价方式：</w:t>
      </w:r>
      <w:r>
        <w:rPr>
          <w:rFonts w:hint="eastAsia" w:ascii="仿宋" w:hAnsi="仿宋" w:eastAsia="仿宋" w:cs="仿宋"/>
          <w:b w:val="0"/>
          <w:bCs w:val="0"/>
          <w:sz w:val="24"/>
          <w:u w:val="single"/>
          <w:lang w:val="en-US"/>
        </w:rPr>
        <w:t xml:space="preserve">                   </w:t>
      </w:r>
      <w:r>
        <w:rPr>
          <w:rFonts w:hint="eastAsia" w:ascii="仿宋" w:hAnsi="仿宋" w:eastAsia="仿宋" w:cs="仿宋"/>
          <w:b w:val="0"/>
          <w:bCs w:val="0"/>
          <w:sz w:val="24"/>
        </w:rPr>
        <w:t>。</w:t>
      </w:r>
    </w:p>
    <w:bookmarkEnd w:id="54"/>
    <w:bookmarkEnd w:id="55"/>
    <w:bookmarkEnd w:id="56"/>
    <w:bookmarkEnd w:id="57"/>
    <w:bookmarkEnd w:id="58"/>
    <w:p w14:paraId="7ADB485F">
      <w:pPr>
        <w:pStyle w:val="958"/>
        <w:pageBreakBefore w:val="0"/>
        <w:kinsoku/>
        <w:wordWrap/>
        <w:overflowPunct/>
        <w:topLinePunct w:val="0"/>
        <w:autoSpaceDE/>
        <w:autoSpaceDN/>
        <w:bidi w:val="0"/>
        <w:snapToGrid/>
        <w:spacing w:before="0" w:beforeAutospacing="0" w:after="0" w:afterAutospacing="0" w:line="288" w:lineRule="auto"/>
        <w:ind w:left="0" w:leftChars="0" w:right="0" w:rightChars="0" w:firstLine="482" w:firstLineChars="200"/>
        <w:textAlignment w:val="auto"/>
        <w:rPr>
          <w:rFonts w:hint="eastAsia" w:ascii="仿宋" w:hAnsi="仿宋" w:eastAsia="仿宋" w:cs="仿宋"/>
          <w:b/>
        </w:rPr>
      </w:pPr>
      <w:bookmarkStart w:id="59" w:name="_Toc22618"/>
      <w:bookmarkStart w:id="60" w:name="_Toc10340"/>
      <w:bookmarkStart w:id="61" w:name="_Toc1814"/>
      <w:bookmarkStart w:id="62" w:name="_Toc4760"/>
      <w:bookmarkStart w:id="63" w:name="_Toc11108"/>
      <w:bookmarkStart w:id="64" w:name="_Toc31421"/>
      <w:bookmarkStart w:id="65" w:name="_Toc3625"/>
      <w:bookmarkStart w:id="66" w:name="_Toc8772"/>
      <w:r>
        <w:rPr>
          <w:rFonts w:hint="eastAsia" w:ascii="仿宋" w:hAnsi="仿宋" w:eastAsia="仿宋" w:cs="仿宋"/>
          <w:b/>
        </w:rPr>
        <w:t>1.4履约保证金</w:t>
      </w:r>
    </w:p>
    <w:p w14:paraId="54317B0B">
      <w:pPr>
        <w:pStyle w:val="958"/>
        <w:pageBreakBefore w:val="0"/>
        <w:kinsoku/>
        <w:wordWrap/>
        <w:overflowPunct/>
        <w:topLinePunct w:val="0"/>
        <w:autoSpaceDE/>
        <w:autoSpaceDN/>
        <w:bidi w:val="0"/>
        <w:snapToGrid/>
        <w:spacing w:before="0" w:beforeAutospacing="0" w:after="0" w:afterAutospacing="0" w:line="288" w:lineRule="auto"/>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乙方</w:t>
      </w:r>
      <w:r>
        <w:rPr>
          <w:rFonts w:hint="eastAsia" w:ascii="仿宋" w:hAnsi="仿宋" w:eastAsia="仿宋" w:cs="仿宋"/>
          <w:u w:val="single"/>
        </w:rPr>
        <w:t xml:space="preserve">     </w:t>
      </w:r>
      <w:r>
        <w:rPr>
          <w:rFonts w:hint="eastAsia" w:ascii="仿宋" w:hAnsi="仿宋" w:eastAsia="仿宋" w:cs="仿宋"/>
        </w:rPr>
        <w:t>（是/否）需要支付履约保证金。若需要支付履约保证金的，则：</w:t>
      </w:r>
    </w:p>
    <w:p w14:paraId="6420F55A">
      <w:pPr>
        <w:pageBreakBefore w:val="0"/>
        <w:kinsoku/>
        <w:wordWrap/>
        <w:overflowPunct/>
        <w:topLinePunct w:val="0"/>
        <w:autoSpaceDE/>
        <w:autoSpaceDN/>
        <w:bidi w:val="0"/>
        <w:snapToGrid/>
        <w:spacing w:line="288" w:lineRule="auto"/>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1.4.1履约保证金的比例为合同金额的</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5F500F40">
      <w:pPr>
        <w:pageBreakBefore w:val="0"/>
        <w:kinsoku/>
        <w:wordWrap/>
        <w:overflowPunct/>
        <w:topLinePunct w:val="0"/>
        <w:autoSpaceDE/>
        <w:autoSpaceDN/>
        <w:bidi w:val="0"/>
        <w:snapToGrid/>
        <w:spacing w:line="288" w:lineRule="auto"/>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1.4.2履约保证金支付方式详见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13891673">
      <w:pPr>
        <w:pStyle w:val="5"/>
        <w:pageBreakBefore w:val="0"/>
        <w:tabs>
          <w:tab w:val="left" w:pos="0"/>
        </w:tabs>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lang w:val="en-US"/>
        </w:rPr>
      </w:pPr>
      <w:r>
        <w:rPr>
          <w:rFonts w:hint="eastAsia" w:ascii="仿宋" w:hAnsi="仿宋" w:eastAsia="仿宋" w:cs="仿宋"/>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4B446C73">
      <w:pPr>
        <w:pageBreakBefore w:val="0"/>
        <w:kinsoku/>
        <w:wordWrap/>
        <w:overflowPunct/>
        <w:topLinePunct w:val="0"/>
        <w:autoSpaceDE/>
        <w:autoSpaceDN/>
        <w:bidi w:val="0"/>
        <w:snapToGrid/>
        <w:spacing w:line="288" w:lineRule="auto"/>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1.4.4甲方在项目验收结束后及时退还履约保证金。甲方在项目通过验收之日起</w:t>
      </w:r>
      <w:r>
        <w:rPr>
          <w:rFonts w:hint="eastAsia" w:ascii="仿宋" w:hAnsi="仿宋" w:eastAsia="仿宋" w:cs="仿宋"/>
          <w:kern w:val="0"/>
          <w:sz w:val="24"/>
          <w:u w:val="single"/>
        </w:rPr>
        <w:t xml:space="preserve">       </w:t>
      </w:r>
      <w:r>
        <w:rPr>
          <w:rFonts w:hint="eastAsia" w:ascii="仿宋" w:hAnsi="仿宋" w:eastAsia="仿宋" w:cs="仿宋"/>
          <w:kern w:val="0"/>
          <w:sz w:val="24"/>
        </w:rPr>
        <w:t>个工作日内将履约保证金无息退还乙方，逾期退还的，乙方可要求甲方支付违约金，违约金按每迟延退还一日的应退还而未退还金额的</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%计算，最高限额为本合同履约保证金的</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215D46F2">
      <w:pPr>
        <w:pageBreakBefore w:val="0"/>
        <w:kinsoku/>
        <w:wordWrap/>
        <w:overflowPunct/>
        <w:topLinePunct w:val="0"/>
        <w:autoSpaceDE/>
        <w:autoSpaceDN/>
        <w:bidi w:val="0"/>
        <w:snapToGrid/>
        <w:spacing w:line="288" w:lineRule="auto"/>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1.5</w:t>
      </w:r>
      <w:bookmarkEnd w:id="59"/>
      <w:bookmarkEnd w:id="60"/>
      <w:bookmarkEnd w:id="61"/>
      <w:r>
        <w:rPr>
          <w:rFonts w:hint="eastAsia" w:ascii="仿宋" w:hAnsi="仿宋" w:eastAsia="仿宋" w:cs="仿宋"/>
          <w:b/>
          <w:sz w:val="24"/>
        </w:rPr>
        <w:t>预付款</w:t>
      </w:r>
    </w:p>
    <w:p w14:paraId="224FCDC3">
      <w:pPr>
        <w:pStyle w:val="958"/>
        <w:pageBreakBefore w:val="0"/>
        <w:kinsoku/>
        <w:wordWrap/>
        <w:overflowPunct/>
        <w:topLinePunct w:val="0"/>
        <w:autoSpaceDE/>
        <w:autoSpaceDN/>
        <w:bidi w:val="0"/>
        <w:snapToGrid/>
        <w:spacing w:before="0" w:beforeAutospacing="0" w:after="0" w:afterAutospacing="0" w:line="288" w:lineRule="auto"/>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甲方</w:t>
      </w:r>
      <w:r>
        <w:rPr>
          <w:rFonts w:hint="eastAsia" w:ascii="仿宋" w:hAnsi="仿宋" w:eastAsia="仿宋" w:cs="仿宋"/>
          <w:u w:val="single"/>
        </w:rPr>
        <w:t xml:space="preserve">     </w:t>
      </w:r>
      <w:r>
        <w:rPr>
          <w:rFonts w:hint="eastAsia" w:ascii="仿宋" w:hAnsi="仿宋" w:eastAsia="仿宋" w:cs="仿宋"/>
        </w:rPr>
        <w:t>（是/否）需要支付预付款。若需要支付预付款的，则：</w:t>
      </w:r>
    </w:p>
    <w:p w14:paraId="7AA05748">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1.5.1预付款比例、支付方式、时间详见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273295A5">
      <w:pPr>
        <w:pStyle w:val="958"/>
        <w:pageBreakBefore w:val="0"/>
        <w:kinsoku/>
        <w:wordWrap/>
        <w:overflowPunct/>
        <w:topLinePunct w:val="0"/>
        <w:autoSpaceDE/>
        <w:autoSpaceDN/>
        <w:bidi w:val="0"/>
        <w:snapToGrid/>
        <w:spacing w:before="0" w:beforeAutospacing="0" w:after="0" w:afterAutospacing="0" w:line="288" w:lineRule="auto"/>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1.5.2预付款的扣回方式详见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14:paraId="753AC7EC">
      <w:pPr>
        <w:pStyle w:val="958"/>
        <w:pageBreakBefore w:val="0"/>
        <w:kinsoku/>
        <w:wordWrap/>
        <w:overflowPunct/>
        <w:topLinePunct w:val="0"/>
        <w:autoSpaceDE/>
        <w:autoSpaceDN/>
        <w:bidi w:val="0"/>
        <w:snapToGrid/>
        <w:spacing w:before="0" w:beforeAutospacing="0" w:after="0" w:afterAutospacing="0" w:line="288" w:lineRule="auto"/>
        <w:ind w:left="0" w:leftChars="0" w:right="0" w:rightChars="0" w:firstLine="480" w:firstLineChars="200"/>
        <w:textAlignment w:val="auto"/>
        <w:rPr>
          <w:rFonts w:hint="eastAsia" w:ascii="仿宋" w:hAnsi="仿宋" w:eastAsia="仿宋" w:cs="仿宋"/>
          <w:u w:val="single"/>
        </w:rPr>
      </w:pPr>
      <w:r>
        <w:rPr>
          <w:rFonts w:hint="eastAsia" w:ascii="仿宋" w:hAnsi="仿宋" w:eastAsia="仿宋" w:cs="仿宋"/>
        </w:rPr>
        <w:t>1.5.3预付款的担保措施详见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14:paraId="101175D1">
      <w:pPr>
        <w:pStyle w:val="958"/>
        <w:pageBreakBefore w:val="0"/>
        <w:kinsoku/>
        <w:wordWrap/>
        <w:overflowPunct/>
        <w:topLinePunct w:val="0"/>
        <w:autoSpaceDE/>
        <w:autoSpaceDN/>
        <w:bidi w:val="0"/>
        <w:snapToGrid/>
        <w:spacing w:before="0" w:beforeAutospacing="0" w:after="0" w:afterAutospacing="0" w:line="288" w:lineRule="auto"/>
        <w:ind w:left="0" w:leftChars="0" w:right="0" w:rightChars="0" w:firstLine="482" w:firstLineChars="200"/>
        <w:textAlignment w:val="auto"/>
        <w:rPr>
          <w:rFonts w:hint="eastAsia" w:ascii="仿宋" w:hAnsi="仿宋" w:eastAsia="仿宋" w:cs="仿宋"/>
          <w:b/>
          <w:bCs/>
        </w:rPr>
      </w:pPr>
      <w:r>
        <w:rPr>
          <w:rFonts w:hint="eastAsia" w:ascii="仿宋" w:hAnsi="仿宋" w:eastAsia="仿宋" w:cs="仿宋"/>
          <w:b/>
          <w:bCs/>
        </w:rPr>
        <w:t>1.6资金支付</w:t>
      </w:r>
    </w:p>
    <w:p w14:paraId="4F707645">
      <w:pPr>
        <w:pStyle w:val="958"/>
        <w:pageBreakBefore w:val="0"/>
        <w:kinsoku/>
        <w:wordWrap/>
        <w:overflowPunct/>
        <w:topLinePunct w:val="0"/>
        <w:autoSpaceDE/>
        <w:autoSpaceDN/>
        <w:bidi w:val="0"/>
        <w:snapToGrid/>
        <w:spacing w:before="0" w:beforeAutospacing="0" w:after="0" w:afterAutospacing="0" w:line="288" w:lineRule="auto"/>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1.6.1甲方应严格履行合同，及时组织验收，验收合格后及时将合同款支付完毕。对于满足合同约定支付条件的，</w:t>
      </w:r>
      <w:r>
        <w:rPr>
          <w:rFonts w:hint="eastAsia" w:ascii="仿宋" w:hAnsi="仿宋" w:eastAsia="仿宋" w:cs="仿宋"/>
          <w:color w:val="auto"/>
          <w:highlight w:val="none"/>
        </w:rPr>
        <w:t>甲方自收到发票后</w:t>
      </w:r>
      <w:r>
        <w:rPr>
          <w:rFonts w:hint="eastAsia" w:ascii="仿宋" w:hAnsi="仿宋" w:eastAsia="仿宋" w:cs="仿宋"/>
          <w:color w:val="auto"/>
          <w:highlight w:val="none"/>
          <w:lang w:val="en-US" w:eastAsia="zh-CN"/>
        </w:rPr>
        <w:t>7</w:t>
      </w:r>
      <w:r>
        <w:rPr>
          <w:rFonts w:hint="eastAsia" w:ascii="仿宋" w:hAnsi="仿宋" w:eastAsia="仿宋" w:cs="仿宋"/>
          <w:color w:val="auto"/>
          <w:highlight w:val="none"/>
        </w:rPr>
        <w:t>个工作日内将资金支付到合同约定的乙方账户，</w:t>
      </w:r>
      <w:r>
        <w:rPr>
          <w:rFonts w:hint="eastAsia" w:ascii="仿宋" w:hAnsi="仿宋" w:eastAsia="仿宋" w:cs="仿宋"/>
        </w:rPr>
        <w:t>有条件的甲方可以即时支付。甲方不得以机构变动、人员更替、政策调整、单位放假等为由延迟付款。</w:t>
      </w:r>
    </w:p>
    <w:p w14:paraId="413704E4">
      <w:pPr>
        <w:pageBreakBefore w:val="0"/>
        <w:kinsoku/>
        <w:wordWrap/>
        <w:overflowPunct/>
        <w:topLinePunct w:val="0"/>
        <w:autoSpaceDE/>
        <w:autoSpaceDN/>
        <w:bidi w:val="0"/>
        <w:snapToGrid/>
        <w:spacing w:line="288" w:lineRule="auto"/>
        <w:ind w:left="0" w:leftChars="0" w:right="0" w:rightChars="0" w:firstLine="480" w:firstLineChars="200"/>
        <w:textAlignment w:val="auto"/>
        <w:outlineLvl w:val="0"/>
        <w:rPr>
          <w:rFonts w:hint="eastAsia" w:ascii="仿宋" w:hAnsi="仿宋" w:eastAsia="仿宋" w:cs="仿宋"/>
          <w:sz w:val="24"/>
        </w:rPr>
      </w:pPr>
      <w:r>
        <w:rPr>
          <w:rFonts w:hint="eastAsia" w:ascii="仿宋" w:hAnsi="仿宋" w:eastAsia="仿宋" w:cs="仿宋"/>
          <w:sz w:val="24"/>
        </w:rPr>
        <w:t>1.6.2资金支付的方式、时间和条件详见</w:t>
      </w:r>
      <w:r>
        <w:rPr>
          <w:rFonts w:hint="eastAsia" w:ascii="仿宋" w:hAnsi="仿宋" w:eastAsia="仿宋" w:cs="仿宋"/>
          <w:b/>
          <w:i/>
          <w:sz w:val="24"/>
          <w:u w:val="single"/>
        </w:rPr>
        <w:t>合同专用条款</w:t>
      </w:r>
      <w:r>
        <w:rPr>
          <w:rFonts w:hint="eastAsia" w:ascii="仿宋" w:hAnsi="仿宋" w:eastAsia="仿宋" w:cs="仿宋"/>
          <w:sz w:val="24"/>
        </w:rPr>
        <w:t>。</w:t>
      </w:r>
    </w:p>
    <w:p w14:paraId="23D63D0C">
      <w:pPr>
        <w:pageBreakBefore w:val="0"/>
        <w:kinsoku/>
        <w:wordWrap/>
        <w:overflowPunct/>
        <w:topLinePunct w:val="0"/>
        <w:autoSpaceDE/>
        <w:autoSpaceDN/>
        <w:bidi w:val="0"/>
        <w:snapToGrid/>
        <w:spacing w:line="288" w:lineRule="auto"/>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1.7 履行期限、地点和方式</w:t>
      </w:r>
      <w:bookmarkEnd w:id="62"/>
      <w:bookmarkEnd w:id="63"/>
      <w:bookmarkEnd w:id="64"/>
      <w:bookmarkEnd w:id="65"/>
      <w:bookmarkEnd w:id="66"/>
    </w:p>
    <w:p w14:paraId="52EAE2D2">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1.7.1 服务交付（实施）的时间（期限）：</w:t>
      </w:r>
      <w:r>
        <w:rPr>
          <w:rFonts w:hint="eastAsia" w:ascii="仿宋" w:hAnsi="仿宋" w:eastAsia="仿宋" w:cs="仿宋"/>
          <w:b/>
          <w:i/>
          <w:sz w:val="24"/>
          <w:u w:val="single"/>
        </w:rPr>
        <w:t>合同专用条款</w:t>
      </w:r>
      <w:r>
        <w:rPr>
          <w:rFonts w:hint="eastAsia" w:ascii="仿宋" w:hAnsi="仿宋" w:eastAsia="仿宋" w:cs="仿宋"/>
          <w:sz w:val="24"/>
        </w:rPr>
        <w:t>；</w:t>
      </w:r>
    </w:p>
    <w:p w14:paraId="6EAA38EF">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1.7.2 服务交付（实施）的地点（地域范围）：</w:t>
      </w:r>
      <w:r>
        <w:rPr>
          <w:rFonts w:hint="eastAsia" w:ascii="仿宋" w:hAnsi="仿宋" w:eastAsia="仿宋" w:cs="仿宋"/>
          <w:b/>
          <w:i/>
          <w:sz w:val="24"/>
          <w:u w:val="single"/>
        </w:rPr>
        <w:t>合同专用条款</w:t>
      </w:r>
      <w:r>
        <w:rPr>
          <w:rFonts w:hint="eastAsia" w:ascii="仿宋" w:hAnsi="仿宋" w:eastAsia="仿宋" w:cs="仿宋"/>
          <w:sz w:val="24"/>
        </w:rPr>
        <w:t>；</w:t>
      </w:r>
    </w:p>
    <w:p w14:paraId="1580B259">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1.7.3 服务交付（实施）的方式：</w:t>
      </w:r>
      <w:r>
        <w:rPr>
          <w:rFonts w:hint="eastAsia" w:ascii="仿宋" w:hAnsi="仿宋" w:eastAsia="仿宋" w:cs="仿宋"/>
          <w:b/>
          <w:i/>
          <w:sz w:val="24"/>
          <w:u w:val="single"/>
        </w:rPr>
        <w:t>合同专用条款</w:t>
      </w:r>
      <w:r>
        <w:rPr>
          <w:rFonts w:hint="eastAsia" w:ascii="仿宋" w:hAnsi="仿宋" w:eastAsia="仿宋" w:cs="仿宋"/>
          <w:sz w:val="24"/>
        </w:rPr>
        <w:t>。</w:t>
      </w:r>
    </w:p>
    <w:p w14:paraId="7188E94E">
      <w:pPr>
        <w:pageBreakBefore w:val="0"/>
        <w:kinsoku/>
        <w:wordWrap/>
        <w:overflowPunct/>
        <w:topLinePunct w:val="0"/>
        <w:autoSpaceDE/>
        <w:autoSpaceDN/>
        <w:bidi w:val="0"/>
        <w:snapToGrid/>
        <w:spacing w:line="288" w:lineRule="auto"/>
        <w:ind w:left="0" w:leftChars="0" w:right="0" w:rightChars="0" w:firstLine="480" w:firstLineChars="200"/>
        <w:textAlignment w:val="auto"/>
        <w:outlineLvl w:val="0"/>
        <w:rPr>
          <w:rFonts w:hint="eastAsia" w:ascii="仿宋" w:hAnsi="仿宋" w:eastAsia="仿宋" w:cs="仿宋"/>
          <w:bCs/>
          <w:sz w:val="24"/>
        </w:rPr>
      </w:pPr>
      <w:bookmarkStart w:id="67" w:name="_Toc8586"/>
      <w:bookmarkStart w:id="68" w:name="_Toc3079"/>
      <w:bookmarkStart w:id="69" w:name="_Toc2375"/>
      <w:bookmarkStart w:id="70" w:name="_Toc5698"/>
      <w:bookmarkStart w:id="71" w:name="_Toc24662"/>
      <w:r>
        <w:rPr>
          <w:rFonts w:hint="eastAsia" w:ascii="仿宋" w:hAnsi="仿宋" w:eastAsia="仿宋" w:cs="仿宋"/>
          <w:bCs/>
          <w:sz w:val="24"/>
        </w:rPr>
        <w:t>1.7.4若服务涉及货物的，则货物的：</w:t>
      </w:r>
    </w:p>
    <w:p w14:paraId="6175B926">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1.7.4.1 交付期限：详见</w:t>
      </w:r>
      <w:r>
        <w:rPr>
          <w:rFonts w:hint="eastAsia" w:ascii="仿宋" w:hAnsi="仿宋" w:eastAsia="仿宋" w:cs="仿宋"/>
          <w:b/>
          <w:i/>
          <w:sz w:val="24"/>
          <w:u w:val="single"/>
        </w:rPr>
        <w:t>合同专用条款</w:t>
      </w:r>
      <w:r>
        <w:rPr>
          <w:rFonts w:hint="eastAsia" w:ascii="仿宋" w:hAnsi="仿宋" w:eastAsia="仿宋" w:cs="仿宋"/>
          <w:sz w:val="24"/>
        </w:rPr>
        <w:t>；</w:t>
      </w:r>
    </w:p>
    <w:p w14:paraId="2B490990">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1.7.4.2 交付地点：</w:t>
      </w:r>
      <w:r>
        <w:rPr>
          <w:rFonts w:hint="eastAsia" w:ascii="仿宋" w:hAnsi="仿宋" w:eastAsia="仿宋" w:cs="仿宋"/>
          <w:b/>
          <w:i/>
          <w:sz w:val="24"/>
          <w:u w:val="single"/>
        </w:rPr>
        <w:t>合同专用条款</w:t>
      </w:r>
      <w:r>
        <w:rPr>
          <w:rFonts w:hint="eastAsia" w:ascii="仿宋" w:hAnsi="仿宋" w:eastAsia="仿宋" w:cs="仿宋"/>
          <w:sz w:val="24"/>
        </w:rPr>
        <w:t>；</w:t>
      </w:r>
    </w:p>
    <w:p w14:paraId="0433BB3F">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1.7.4.3 交付方式：</w:t>
      </w:r>
      <w:r>
        <w:rPr>
          <w:rFonts w:hint="eastAsia" w:ascii="仿宋" w:hAnsi="仿宋" w:eastAsia="仿宋" w:cs="仿宋"/>
          <w:b/>
          <w:i/>
          <w:sz w:val="24"/>
          <w:u w:val="single"/>
        </w:rPr>
        <w:t>合同专用条款</w:t>
      </w:r>
      <w:r>
        <w:rPr>
          <w:rFonts w:hint="eastAsia" w:ascii="仿宋" w:hAnsi="仿宋" w:eastAsia="仿宋" w:cs="仿宋"/>
          <w:sz w:val="24"/>
        </w:rPr>
        <w:t>。</w:t>
      </w:r>
    </w:p>
    <w:p w14:paraId="2C650B15">
      <w:pPr>
        <w:pageBreakBefore w:val="0"/>
        <w:kinsoku/>
        <w:wordWrap/>
        <w:overflowPunct/>
        <w:topLinePunct w:val="0"/>
        <w:autoSpaceDE/>
        <w:autoSpaceDN/>
        <w:bidi w:val="0"/>
        <w:snapToGrid/>
        <w:spacing w:line="288" w:lineRule="auto"/>
        <w:ind w:left="0" w:leftChars="0" w:right="0" w:rightChars="0" w:firstLine="482" w:firstLineChars="200"/>
        <w:textAlignment w:val="auto"/>
        <w:outlineLvl w:val="0"/>
        <w:rPr>
          <w:rFonts w:hint="eastAsia" w:ascii="仿宋" w:hAnsi="仿宋" w:eastAsia="仿宋" w:cs="仿宋"/>
          <w:sz w:val="24"/>
          <w:u w:val="single"/>
        </w:rPr>
      </w:pPr>
      <w:r>
        <w:rPr>
          <w:rFonts w:hint="eastAsia" w:ascii="仿宋" w:hAnsi="仿宋" w:eastAsia="仿宋" w:cs="仿宋"/>
          <w:b/>
          <w:sz w:val="24"/>
        </w:rPr>
        <w:t>1.8违约责任</w:t>
      </w:r>
      <w:bookmarkEnd w:id="67"/>
      <w:bookmarkEnd w:id="68"/>
      <w:bookmarkEnd w:id="69"/>
      <w:bookmarkEnd w:id="70"/>
      <w:bookmarkEnd w:id="71"/>
    </w:p>
    <w:p w14:paraId="57ECF029">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%；迟延履行的违约金计算数额达到前述最高限额之日起，甲方有权在要求乙方支付违约金的同时，书面通知乙方解除本合同；</w:t>
      </w:r>
    </w:p>
    <w:p w14:paraId="7A7DAB97">
      <w:pPr>
        <w:pStyle w:val="5"/>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b w:val="0"/>
          <w:bCs w:val="0"/>
          <w:sz w:val="24"/>
          <w:szCs w:val="24"/>
          <w:lang w:val="en-US"/>
        </w:rPr>
      </w:pPr>
      <w:r>
        <w:rPr>
          <w:rFonts w:hint="eastAsia" w:ascii="仿宋" w:hAnsi="仿宋" w:eastAsia="仿宋" w:cs="仿宋"/>
          <w:b w:val="0"/>
          <w:bCs w:val="0"/>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sz w:val="24"/>
          <w:szCs w:val="24"/>
          <w:u w:val="single"/>
          <w:lang w:val="en-US"/>
        </w:rPr>
        <w:t xml:space="preserve"> </w:t>
      </w:r>
      <w:r>
        <w:rPr>
          <w:rFonts w:hint="eastAsia" w:ascii="仿宋" w:eastAsia="仿宋" w:cs="仿宋"/>
          <w:b w:val="0"/>
          <w:bCs w:val="0"/>
          <w:sz w:val="24"/>
          <w:szCs w:val="24"/>
          <w:u w:val="single"/>
          <w:lang w:val="en-US" w:eastAsia="zh-CN"/>
        </w:rPr>
        <w:t xml:space="preserve">     </w:t>
      </w:r>
      <w:r>
        <w:rPr>
          <w:rFonts w:hint="eastAsia" w:ascii="仿宋" w:hAnsi="仿宋" w:eastAsia="仿宋" w:cs="仿宋"/>
          <w:b w:val="0"/>
          <w:bCs w:val="0"/>
          <w:sz w:val="24"/>
          <w:szCs w:val="24"/>
          <w:u w:val="single"/>
          <w:lang w:val="en-US"/>
        </w:rPr>
        <w:t xml:space="preserve"> </w:t>
      </w:r>
      <w:r>
        <w:rPr>
          <w:rFonts w:hint="eastAsia" w:ascii="仿宋" w:hAnsi="仿宋" w:eastAsia="仿宋" w:cs="仿宋"/>
          <w:b w:val="0"/>
          <w:bCs w:val="0"/>
          <w:sz w:val="24"/>
          <w:szCs w:val="24"/>
          <w:lang w:val="en-US"/>
        </w:rPr>
        <w:t>%计算，最高限额为本合同总价的</w:t>
      </w:r>
      <w:r>
        <w:rPr>
          <w:rFonts w:hint="eastAsia" w:ascii="仿宋" w:hAnsi="仿宋" w:eastAsia="仿宋" w:cs="仿宋"/>
          <w:b w:val="0"/>
          <w:bCs w:val="0"/>
          <w:sz w:val="24"/>
          <w:szCs w:val="24"/>
          <w:u w:val="single"/>
          <w:lang w:val="en-US"/>
        </w:rPr>
        <w:t xml:space="preserve"> </w:t>
      </w:r>
      <w:r>
        <w:rPr>
          <w:rFonts w:hint="eastAsia" w:ascii="仿宋" w:eastAsia="仿宋" w:cs="仿宋"/>
          <w:b w:val="0"/>
          <w:bCs w:val="0"/>
          <w:sz w:val="24"/>
          <w:szCs w:val="24"/>
          <w:u w:val="single"/>
          <w:lang w:val="en-US" w:eastAsia="zh-CN"/>
        </w:rPr>
        <w:t xml:space="preserve">   </w:t>
      </w:r>
      <w:r>
        <w:rPr>
          <w:rFonts w:hint="eastAsia" w:ascii="仿宋" w:hAnsi="仿宋" w:eastAsia="仿宋" w:cs="仿宋"/>
          <w:b w:val="0"/>
          <w:bCs w:val="0"/>
          <w:sz w:val="24"/>
          <w:szCs w:val="24"/>
          <w:u w:val="single"/>
          <w:lang w:val="en-US"/>
        </w:rPr>
        <w:t xml:space="preserve"> </w:t>
      </w:r>
      <w:r>
        <w:rPr>
          <w:rFonts w:hint="eastAsia" w:ascii="仿宋" w:hAnsi="仿宋" w:eastAsia="仿宋" w:cs="仿宋"/>
          <w:b w:val="0"/>
          <w:bCs w:val="0"/>
          <w:sz w:val="24"/>
          <w:szCs w:val="24"/>
          <w:lang w:val="en-US"/>
        </w:rPr>
        <w:t>%；迟延交付货物的违约金计算数额达到前述最高限额之日起，甲方有权在要求乙方支付违约金的同时，书面通知乙方解除本合同；</w:t>
      </w:r>
    </w:p>
    <w:p w14:paraId="59DE4ED6">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1.8.3除不可抗力外，如果甲方没有按照本合同约定的付款方式付款，那么乙方可要求甲方支付违约金，违约金按每迟延付款一日的应付而未付款的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%；迟延付款的违约金计算数额达到前述最高限额之日起，乙方有权在要求甲方支付违约金的同时，书面通知甲方解除本合同；</w:t>
      </w:r>
    </w:p>
    <w:p w14:paraId="55164C63">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bookmarkStart w:id="72" w:name="_Toc18683"/>
      <w:bookmarkStart w:id="73" w:name="_Toc32454"/>
      <w:bookmarkStart w:id="74" w:name="_Toc9497"/>
      <w:bookmarkStart w:id="75" w:name="_Toc26807"/>
      <w:bookmarkStart w:id="76" w:name="_Toc30329"/>
      <w:r>
        <w:rPr>
          <w:rFonts w:hint="eastAsia" w:ascii="仿宋" w:hAnsi="仿宋" w:eastAsia="仿宋" w:cs="仿宋"/>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5DFD5D42">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5855CA8B">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1.8.6如果出现政府采购监督管理部门在处理投诉事项期间，书面通知甲方暂停采购活动的情形，或者询问或质疑事项可能影响中标或者成交结果的，导致甲方中止履行合同的情形，均不视为甲方违约。</w:t>
      </w:r>
    </w:p>
    <w:p w14:paraId="02E44518">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rPr>
      </w:pPr>
      <w:r>
        <w:rPr>
          <w:rFonts w:hint="eastAsia" w:ascii="仿宋" w:hAnsi="仿宋" w:eastAsia="仿宋" w:cs="仿宋"/>
          <w:sz w:val="24"/>
        </w:rPr>
        <w:t>1.8.7违约责任</w:t>
      </w:r>
      <w:r>
        <w:rPr>
          <w:rFonts w:hint="eastAsia" w:ascii="仿宋" w:hAnsi="仿宋" w:eastAsia="仿宋" w:cs="仿宋"/>
          <w:b/>
          <w:i/>
          <w:sz w:val="24"/>
          <w:u w:val="single"/>
        </w:rPr>
        <w:t>合同专用条款</w:t>
      </w:r>
      <w:r>
        <w:rPr>
          <w:rFonts w:hint="eastAsia" w:ascii="仿宋" w:hAnsi="仿宋" w:eastAsia="仿宋" w:cs="仿宋"/>
          <w:sz w:val="24"/>
        </w:rPr>
        <w:t>另有约定的，从其约定。</w:t>
      </w:r>
    </w:p>
    <w:bookmarkEnd w:id="72"/>
    <w:bookmarkEnd w:id="73"/>
    <w:bookmarkEnd w:id="74"/>
    <w:bookmarkEnd w:id="75"/>
    <w:bookmarkEnd w:id="76"/>
    <w:p w14:paraId="7EE1278D">
      <w:pPr>
        <w:pageBreakBefore w:val="0"/>
        <w:kinsoku/>
        <w:wordWrap/>
        <w:overflowPunct/>
        <w:topLinePunct w:val="0"/>
        <w:autoSpaceDE/>
        <w:autoSpaceDN/>
        <w:bidi w:val="0"/>
        <w:snapToGrid/>
        <w:spacing w:line="288" w:lineRule="auto"/>
        <w:ind w:left="0" w:leftChars="0" w:right="0" w:rightChars="0" w:firstLine="482" w:firstLineChars="200"/>
        <w:textAlignment w:val="auto"/>
        <w:outlineLvl w:val="0"/>
        <w:rPr>
          <w:rFonts w:hint="eastAsia" w:ascii="仿宋" w:hAnsi="仿宋" w:eastAsia="仿宋" w:cs="仿宋"/>
          <w:b/>
          <w:sz w:val="24"/>
        </w:rPr>
      </w:pPr>
      <w:bookmarkStart w:id="77" w:name="_Toc28375"/>
      <w:bookmarkStart w:id="78" w:name="_Toc15583"/>
      <w:bookmarkStart w:id="79" w:name="_Toc16021"/>
      <w:r>
        <w:rPr>
          <w:rFonts w:hint="eastAsia" w:ascii="仿宋" w:hAnsi="仿宋" w:eastAsia="仿宋" w:cs="仿宋"/>
          <w:b/>
          <w:sz w:val="24"/>
        </w:rPr>
        <w:t>1.9合同争议的解决</w:t>
      </w:r>
      <w:bookmarkEnd w:id="77"/>
      <w:bookmarkEnd w:id="78"/>
      <w:bookmarkEnd w:id="79"/>
    </w:p>
    <w:p w14:paraId="52827042">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本合同履行过程中发生的任何争议，双方当事人均可通过和解或者调解解决；不愿和解、调解或者和解、调解不成的，将争议提交绍兴仲裁委员会仲裁。</w:t>
      </w:r>
    </w:p>
    <w:p w14:paraId="48B1A74A">
      <w:pPr>
        <w:pageBreakBefore w:val="0"/>
        <w:kinsoku/>
        <w:wordWrap/>
        <w:overflowPunct/>
        <w:topLinePunct w:val="0"/>
        <w:autoSpaceDE/>
        <w:autoSpaceDN/>
        <w:bidi w:val="0"/>
        <w:snapToGrid/>
        <w:spacing w:line="288" w:lineRule="auto"/>
        <w:ind w:left="0" w:leftChars="0" w:right="0" w:rightChars="0" w:firstLine="482" w:firstLineChars="200"/>
        <w:textAlignment w:val="auto"/>
        <w:outlineLvl w:val="0"/>
        <w:rPr>
          <w:rFonts w:hint="eastAsia" w:ascii="仿宋" w:hAnsi="仿宋" w:eastAsia="仿宋" w:cs="仿宋"/>
          <w:b/>
          <w:sz w:val="24"/>
        </w:rPr>
      </w:pPr>
      <w:bookmarkStart w:id="80" w:name="_Toc15322"/>
      <w:bookmarkStart w:id="81" w:name="_Toc7245"/>
      <w:bookmarkStart w:id="82" w:name="_Toc11173"/>
      <w:r>
        <w:rPr>
          <w:rFonts w:hint="eastAsia" w:ascii="仿宋" w:hAnsi="仿宋" w:eastAsia="仿宋" w:cs="仿宋"/>
          <w:b/>
          <w:sz w:val="24"/>
        </w:rPr>
        <w:t>2.0 合同生效</w:t>
      </w:r>
      <w:bookmarkEnd w:id="80"/>
      <w:bookmarkEnd w:id="81"/>
      <w:bookmarkEnd w:id="82"/>
    </w:p>
    <w:p w14:paraId="0BDFDACB">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lang w:val="zh-CN"/>
        </w:rPr>
      </w:pPr>
      <w:r>
        <w:rPr>
          <w:rFonts w:hint="eastAsia" w:ascii="仿宋" w:hAnsi="仿宋" w:eastAsia="仿宋" w:cs="仿宋"/>
          <w:sz w:val="24"/>
        </w:rPr>
        <w:t>本合同自双方当事人盖章签字时生效。</w:t>
      </w:r>
    </w:p>
    <w:p w14:paraId="21C643D0">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 xml:space="preserve">：                             </w:t>
      </w:r>
      <w:r>
        <w:rPr>
          <w:rFonts w:hint="eastAsia" w:ascii="仿宋" w:hAnsi="仿宋" w:eastAsia="仿宋" w:cs="仿宋"/>
          <w:b/>
          <w:sz w:val="24"/>
          <w:lang w:val="zh-CN"/>
        </w:rPr>
        <w:t xml:space="preserve">      乙方</w:t>
      </w:r>
      <w:r>
        <w:rPr>
          <w:rFonts w:hint="eastAsia" w:ascii="仿宋" w:hAnsi="仿宋" w:eastAsia="仿宋" w:cs="仿宋"/>
          <w:sz w:val="24"/>
          <w:lang w:val="zh-CN"/>
        </w:rPr>
        <w:t>：</w:t>
      </w:r>
    </w:p>
    <w:p w14:paraId="1A8532DE">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统一社会信用代码：                       统一社会信用代码或身份证号码：</w:t>
      </w:r>
    </w:p>
    <w:p w14:paraId="2E990749">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住所：                                   住所：</w:t>
      </w:r>
    </w:p>
    <w:p w14:paraId="2933CD04">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法定代表人或                             法定代表人或</w:t>
      </w:r>
    </w:p>
    <w:p w14:paraId="4F65E8BB">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 xml:space="preserve">授权代表（签字）：                       授权代表（签字）: </w:t>
      </w:r>
    </w:p>
    <w:p w14:paraId="510C083A">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联系人：                                 联系人：</w:t>
      </w:r>
    </w:p>
    <w:p w14:paraId="42C8263F">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约定送达地址：                           约定送达地址：</w:t>
      </w:r>
    </w:p>
    <w:p w14:paraId="160F4024">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邮政编码：                               邮政编码：</w:t>
      </w:r>
    </w:p>
    <w:p w14:paraId="78E8DC90">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 xml:space="preserve">电话:                                    电话: </w:t>
      </w:r>
    </w:p>
    <w:p w14:paraId="662FC678">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传真:                                    传真:</w:t>
      </w:r>
    </w:p>
    <w:p w14:paraId="161B09F9">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rPr>
      </w:pPr>
      <w:r>
        <w:rPr>
          <w:rFonts w:hint="eastAsia" w:ascii="仿宋" w:hAnsi="仿宋" w:eastAsia="仿宋" w:cs="仿宋"/>
          <w:sz w:val="24"/>
          <w:lang w:val="zh-CN"/>
        </w:rPr>
        <w:t>电子邮箱：                               电子邮箱：</w:t>
      </w:r>
    </w:p>
    <w:p w14:paraId="65404E5D">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rPr>
      </w:pPr>
      <w:r>
        <w:rPr>
          <w:rFonts w:hint="eastAsia" w:ascii="仿宋" w:hAnsi="仿宋" w:eastAsia="仿宋" w:cs="仿宋"/>
          <w:sz w:val="24"/>
        </w:rPr>
        <w:t xml:space="preserve">开户银行：                               开户银行： </w:t>
      </w:r>
    </w:p>
    <w:p w14:paraId="118E9AAF">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rPr>
      </w:pPr>
      <w:r>
        <w:rPr>
          <w:rFonts w:hint="eastAsia" w:ascii="仿宋" w:hAnsi="仿宋" w:eastAsia="仿宋" w:cs="仿宋"/>
          <w:sz w:val="24"/>
        </w:rPr>
        <w:t xml:space="preserve">开户名称：                               开户名称： </w:t>
      </w:r>
    </w:p>
    <w:p w14:paraId="31A2BAAA">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rPr>
      </w:pPr>
      <w:r>
        <w:rPr>
          <w:rFonts w:hint="eastAsia" w:ascii="仿宋" w:hAnsi="仿宋" w:eastAsia="仿宋" w:cs="仿宋"/>
          <w:sz w:val="24"/>
        </w:rPr>
        <w:t>开户账号：</w:t>
      </w:r>
      <w:r>
        <w:rPr>
          <w:rFonts w:hint="eastAsia" w:ascii="仿宋" w:hAnsi="仿宋" w:eastAsia="仿宋" w:cs="仿宋"/>
          <w:sz w:val="24"/>
          <w:lang w:val="zh-CN"/>
        </w:rPr>
        <w:t xml:space="preserve">                               </w:t>
      </w:r>
      <w:r>
        <w:rPr>
          <w:rFonts w:hint="eastAsia" w:ascii="仿宋" w:hAnsi="仿宋" w:eastAsia="仿宋" w:cs="仿宋"/>
          <w:sz w:val="24"/>
        </w:rPr>
        <w:t>开户账号：</w:t>
      </w:r>
    </w:p>
    <w:p w14:paraId="7B3DFE22">
      <w:pPr>
        <w:pageBreakBefore w:val="0"/>
        <w:widowControl/>
        <w:kinsoku/>
        <w:wordWrap/>
        <w:overflowPunct/>
        <w:topLinePunct w:val="0"/>
        <w:bidi w:val="0"/>
        <w:adjustRightInd/>
        <w:spacing w:line="288" w:lineRule="auto"/>
        <w:jc w:val="left"/>
        <w:textAlignment w:val="auto"/>
        <w:rPr>
          <w:rFonts w:hint="eastAsia" w:ascii="仿宋" w:hAnsi="仿宋" w:eastAsia="仿宋" w:cs="仿宋"/>
          <w:b/>
          <w:sz w:val="24"/>
        </w:rPr>
      </w:pPr>
      <w:r>
        <w:rPr>
          <w:rFonts w:hint="eastAsia" w:ascii="仿宋" w:hAnsi="仿宋" w:eastAsia="仿宋" w:cs="仿宋"/>
          <w:b/>
        </w:rPr>
        <w:br w:type="page"/>
      </w:r>
    </w:p>
    <w:p w14:paraId="67C00427">
      <w:pPr>
        <w:pStyle w:val="700"/>
        <w:pageBreakBefore w:val="0"/>
        <w:kinsoku/>
        <w:wordWrap/>
        <w:overflowPunct/>
        <w:topLinePunct w:val="0"/>
        <w:bidi w:val="0"/>
        <w:spacing w:line="288" w:lineRule="auto"/>
        <w:ind w:firstLine="482"/>
        <w:jc w:val="center"/>
        <w:textAlignment w:val="auto"/>
        <w:rPr>
          <w:rFonts w:hint="eastAsia" w:ascii="仿宋" w:hAnsi="仿宋" w:eastAsia="仿宋" w:cs="仿宋"/>
          <w:b/>
          <w:szCs w:val="24"/>
        </w:rPr>
      </w:pPr>
      <w:r>
        <w:rPr>
          <w:rFonts w:hint="eastAsia" w:ascii="仿宋" w:hAnsi="仿宋" w:eastAsia="仿宋" w:cs="仿宋"/>
          <w:b/>
          <w:szCs w:val="24"/>
        </w:rPr>
        <w:t>第二部分 合同一般条款</w:t>
      </w:r>
    </w:p>
    <w:p w14:paraId="0A269F8B">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83" w:name="_Toc14021"/>
      <w:bookmarkStart w:id="84" w:name="_Toc31297"/>
      <w:bookmarkStart w:id="85" w:name="_Toc19680"/>
      <w:bookmarkStart w:id="86" w:name="_Toc5228"/>
      <w:bookmarkStart w:id="87" w:name="_Toc25079"/>
      <w:r>
        <w:rPr>
          <w:rFonts w:hint="eastAsia" w:ascii="仿宋" w:hAnsi="仿宋" w:eastAsia="仿宋" w:cs="仿宋"/>
          <w:b/>
          <w:sz w:val="24"/>
        </w:rPr>
        <w:t>2.1 定义</w:t>
      </w:r>
      <w:bookmarkEnd w:id="83"/>
      <w:bookmarkEnd w:id="84"/>
      <w:bookmarkEnd w:id="85"/>
      <w:bookmarkEnd w:id="86"/>
      <w:bookmarkEnd w:id="87"/>
    </w:p>
    <w:p w14:paraId="58E50D6D">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本合同中的下列词语应按以下内容进行解释：</w:t>
      </w:r>
    </w:p>
    <w:p w14:paraId="2DD35037">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2.1.1 “合同”系指采购人和中标或成交供应商签订的载明双方当事人所达成的协议，并包括所有的附件、附录和构成合同的其他文件。</w:t>
      </w:r>
    </w:p>
    <w:p w14:paraId="034FBDEB">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2.1.2 “合同价”系指根据合同约定，中标或成交供应商在完全履行合同义务后，采购人应支付给中标或成交供应商的价格。</w:t>
      </w:r>
    </w:p>
    <w:p w14:paraId="1A51BF3E">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2.1.3 “服务”系指中标或成交供应商根据合同约定应向采购人履行的除货物和工程以外的其他政府采购对象，包括采购人自身需要的服务和向社会公众提供的公共服务。</w:t>
      </w:r>
    </w:p>
    <w:p w14:paraId="68B44169">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2.1.4 “甲方”系指与中标或成交供应商签署合同的采购人；采购人委托采购代理机构代表其与乙方签订合同的，采购人的授权委托书作为合同附件。</w:t>
      </w:r>
    </w:p>
    <w:p w14:paraId="0A00A904">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78B79EDE">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2.1.6 “现场”系指合同约定提供服务的地点。</w:t>
      </w:r>
    </w:p>
    <w:p w14:paraId="4DA7D128">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88" w:name="_Toc31402"/>
      <w:bookmarkStart w:id="89" w:name="_Toc19539"/>
      <w:bookmarkStart w:id="90" w:name="_Toc16752"/>
      <w:bookmarkStart w:id="91" w:name="_Toc23289"/>
      <w:bookmarkStart w:id="92" w:name="_Toc3769"/>
      <w:r>
        <w:rPr>
          <w:rFonts w:hint="eastAsia" w:ascii="仿宋" w:hAnsi="仿宋" w:eastAsia="仿宋" w:cs="仿宋"/>
          <w:b/>
          <w:sz w:val="24"/>
        </w:rPr>
        <w:t>2.2 技术规范</w:t>
      </w:r>
      <w:bookmarkEnd w:id="88"/>
      <w:bookmarkEnd w:id="89"/>
      <w:bookmarkEnd w:id="90"/>
      <w:bookmarkEnd w:id="91"/>
      <w:bookmarkEnd w:id="92"/>
    </w:p>
    <w:p w14:paraId="1A90140C">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10C0B527">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93" w:name="_Toc4133"/>
      <w:bookmarkStart w:id="94" w:name="_Toc12412"/>
      <w:bookmarkStart w:id="95" w:name="_Toc9161"/>
      <w:bookmarkStart w:id="96" w:name="_Toc27945"/>
      <w:bookmarkStart w:id="97" w:name="_Toc13673"/>
      <w:r>
        <w:rPr>
          <w:rFonts w:hint="eastAsia" w:ascii="仿宋" w:hAnsi="仿宋" w:eastAsia="仿宋" w:cs="仿宋"/>
          <w:b/>
          <w:sz w:val="24"/>
        </w:rPr>
        <w:t>2.3 知识产权</w:t>
      </w:r>
      <w:bookmarkEnd w:id="93"/>
      <w:bookmarkEnd w:id="94"/>
      <w:bookmarkEnd w:id="95"/>
      <w:bookmarkEnd w:id="96"/>
      <w:bookmarkEnd w:id="97"/>
    </w:p>
    <w:p w14:paraId="2B357B9C">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6AF6C25F">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2.3.2 合同涉及技术成果的归属和收益的分成办法的，详见</w:t>
      </w:r>
      <w:r>
        <w:rPr>
          <w:rFonts w:hint="eastAsia" w:ascii="仿宋" w:hAnsi="仿宋" w:eastAsia="仿宋" w:cs="仿宋"/>
          <w:b/>
          <w:i/>
          <w:sz w:val="24"/>
          <w:u w:val="single"/>
        </w:rPr>
        <w:t>合同专用条款</w:t>
      </w:r>
      <w:r>
        <w:rPr>
          <w:rFonts w:hint="eastAsia" w:ascii="仿宋" w:hAnsi="仿宋" w:eastAsia="仿宋" w:cs="仿宋"/>
          <w:sz w:val="24"/>
        </w:rPr>
        <w:t>。</w:t>
      </w:r>
    </w:p>
    <w:p w14:paraId="30445A4B">
      <w:pPr>
        <w:pageBreakBefore w:val="0"/>
        <w:kinsoku/>
        <w:wordWrap/>
        <w:overflowPunct/>
        <w:topLinePunct w:val="0"/>
        <w:bidi w:val="0"/>
        <w:spacing w:line="288" w:lineRule="auto"/>
        <w:ind w:firstLine="482" w:firstLineChars="200"/>
        <w:textAlignment w:val="auto"/>
        <w:rPr>
          <w:rFonts w:hint="eastAsia" w:ascii="仿宋" w:hAnsi="仿宋" w:eastAsia="仿宋" w:cs="仿宋"/>
          <w:b/>
          <w:sz w:val="24"/>
        </w:rPr>
      </w:pPr>
      <w:r>
        <w:rPr>
          <w:rFonts w:hint="eastAsia" w:ascii="仿宋" w:hAnsi="仿宋" w:eastAsia="仿宋" w:cs="仿宋"/>
          <w:b/>
          <w:sz w:val="24"/>
        </w:rPr>
        <w:t>2.4 履约检查和问题反馈</w:t>
      </w:r>
    </w:p>
    <w:p w14:paraId="24A10F89">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4465631E">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2.4.2 合同履行期间，甲方有权将履行过程中出现的问题反馈给乙方，双方当事人应以书面形式约定需要完善和改进的内容。</w:t>
      </w:r>
    </w:p>
    <w:p w14:paraId="05DCFA42">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98" w:name="_Toc22011"/>
      <w:bookmarkStart w:id="99" w:name="_Toc32670"/>
      <w:bookmarkStart w:id="100" w:name="_Toc26555"/>
      <w:bookmarkStart w:id="101" w:name="_Toc15447"/>
      <w:bookmarkStart w:id="102" w:name="_Toc31233"/>
      <w:r>
        <w:rPr>
          <w:rFonts w:hint="eastAsia" w:ascii="仿宋" w:hAnsi="仿宋" w:eastAsia="仿宋" w:cs="仿宋"/>
          <w:b/>
          <w:sz w:val="24"/>
        </w:rPr>
        <w:t>2.5 结算方式和付款条件</w:t>
      </w:r>
      <w:bookmarkEnd w:id="98"/>
      <w:bookmarkEnd w:id="99"/>
      <w:bookmarkEnd w:id="100"/>
      <w:bookmarkEnd w:id="101"/>
      <w:bookmarkEnd w:id="102"/>
    </w:p>
    <w:p w14:paraId="476F0C99">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详见</w:t>
      </w:r>
      <w:r>
        <w:rPr>
          <w:rFonts w:hint="eastAsia" w:ascii="仿宋" w:hAnsi="仿宋" w:eastAsia="仿宋" w:cs="仿宋"/>
          <w:b/>
          <w:i/>
          <w:sz w:val="24"/>
          <w:u w:val="single"/>
        </w:rPr>
        <w:t>合同专用条款</w:t>
      </w:r>
      <w:r>
        <w:rPr>
          <w:rFonts w:hint="eastAsia" w:ascii="仿宋" w:hAnsi="仿宋" w:eastAsia="仿宋" w:cs="仿宋"/>
          <w:sz w:val="24"/>
        </w:rPr>
        <w:t>。</w:t>
      </w:r>
    </w:p>
    <w:p w14:paraId="732B9354">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03" w:name="_Toc30507"/>
      <w:bookmarkStart w:id="104" w:name="_Toc13154"/>
      <w:bookmarkStart w:id="105" w:name="_Toc13467"/>
      <w:bookmarkStart w:id="106" w:name="_Toc18990"/>
      <w:bookmarkStart w:id="107" w:name="_Toc16163"/>
      <w:r>
        <w:rPr>
          <w:rFonts w:hint="eastAsia" w:ascii="仿宋" w:hAnsi="仿宋" w:eastAsia="仿宋" w:cs="仿宋"/>
          <w:b/>
          <w:sz w:val="24"/>
        </w:rPr>
        <w:t>2.6 技术资料和保密义务</w:t>
      </w:r>
      <w:bookmarkEnd w:id="103"/>
      <w:bookmarkEnd w:id="104"/>
      <w:bookmarkEnd w:id="105"/>
      <w:bookmarkEnd w:id="106"/>
      <w:bookmarkEnd w:id="107"/>
    </w:p>
    <w:p w14:paraId="710BE238">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14:paraId="181C2505">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2.6.2 乙方有义务妥善保管和保护由甲方提供的前款信息和资料等；</w:t>
      </w:r>
    </w:p>
    <w:p w14:paraId="6B737E4E">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56494780">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08" w:name="_Toc19069"/>
      <w:r>
        <w:rPr>
          <w:rFonts w:hint="eastAsia" w:ascii="仿宋" w:hAnsi="仿宋" w:eastAsia="仿宋" w:cs="仿宋"/>
          <w:b/>
          <w:sz w:val="24"/>
        </w:rPr>
        <w:t>2.7 质量保证</w:t>
      </w:r>
      <w:bookmarkEnd w:id="108"/>
    </w:p>
    <w:p w14:paraId="0B5EC10B">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14:paraId="420EDE7E">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2.7.2 乙方应保证履行合同的人员数量和素质、软件和硬件设备的配置、场地、环境和设施等满足全面履行合同的要求，并应接受甲方的监督检查。</w:t>
      </w:r>
    </w:p>
    <w:p w14:paraId="633E44B6">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09" w:name="_Toc22267"/>
      <w:r>
        <w:rPr>
          <w:rFonts w:hint="eastAsia" w:ascii="仿宋" w:hAnsi="仿宋" w:eastAsia="仿宋" w:cs="仿宋"/>
          <w:b/>
          <w:sz w:val="24"/>
        </w:rPr>
        <w:t>2.8 延迟履行</w:t>
      </w:r>
      <w:bookmarkEnd w:id="109"/>
    </w:p>
    <w:p w14:paraId="39377F4B">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01C3C24C">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10" w:name="_Toc10611"/>
      <w:r>
        <w:rPr>
          <w:rFonts w:hint="eastAsia" w:ascii="仿宋" w:hAnsi="仿宋" w:eastAsia="仿宋" w:cs="仿宋"/>
          <w:b/>
          <w:sz w:val="24"/>
        </w:rPr>
        <w:t>2.9 合同变更</w:t>
      </w:r>
      <w:bookmarkEnd w:id="110"/>
    </w:p>
    <w:p w14:paraId="3E60CCEF">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p>
    <w:p w14:paraId="7171A8C5">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11" w:name="_Toc23368"/>
      <w:bookmarkStart w:id="112" w:name="_Toc42"/>
      <w:bookmarkStart w:id="113" w:name="_Toc21830"/>
      <w:bookmarkStart w:id="114" w:name="_Toc26689"/>
      <w:bookmarkStart w:id="115" w:name="_Toc10663"/>
      <w:r>
        <w:rPr>
          <w:rFonts w:hint="eastAsia" w:ascii="仿宋" w:hAnsi="仿宋" w:eastAsia="仿宋" w:cs="仿宋"/>
          <w:b/>
          <w:sz w:val="24"/>
        </w:rPr>
        <w:t>2.10 合同转让和分包</w:t>
      </w:r>
      <w:bookmarkEnd w:id="111"/>
      <w:bookmarkEnd w:id="112"/>
      <w:bookmarkEnd w:id="113"/>
      <w:bookmarkEnd w:id="114"/>
      <w:bookmarkEnd w:id="115"/>
    </w:p>
    <w:p w14:paraId="2A82DE18">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3D5A3F93">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16" w:name="_Toc26633"/>
      <w:bookmarkStart w:id="117" w:name="_Toc4720"/>
      <w:bookmarkStart w:id="118" w:name="_Toc14371"/>
      <w:bookmarkStart w:id="119" w:name="_Toc25571"/>
      <w:bookmarkStart w:id="120" w:name="_Toc32494"/>
      <w:r>
        <w:rPr>
          <w:rFonts w:hint="eastAsia" w:ascii="仿宋" w:hAnsi="仿宋" w:eastAsia="仿宋" w:cs="仿宋"/>
          <w:b/>
          <w:sz w:val="24"/>
        </w:rPr>
        <w:t>2.11 不可抗力</w:t>
      </w:r>
      <w:bookmarkEnd w:id="116"/>
      <w:bookmarkEnd w:id="117"/>
      <w:bookmarkEnd w:id="118"/>
      <w:bookmarkEnd w:id="119"/>
      <w:bookmarkEnd w:id="120"/>
    </w:p>
    <w:p w14:paraId="0AB54216">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2.11.1如果任何一方遭遇法律规定的不可抗力，致使合同履行受阻时，履行合同的期限应予延长，延长的期限应相当于不可抗力所影响的时间；</w:t>
      </w:r>
    </w:p>
    <w:p w14:paraId="03BC9C1A">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2.11.2 因不可抗力致使不能实现合同目的的，当事人可以解除合同；</w:t>
      </w:r>
    </w:p>
    <w:p w14:paraId="68F10DC3">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2.11.3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14:paraId="09CE12B9">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2.11.4受不可抗力影响的一方在不可抗力发生后，应在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14:paraId="2D5009B0">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21" w:name="_Toc25783"/>
      <w:bookmarkStart w:id="122" w:name="_Toc23854"/>
      <w:bookmarkStart w:id="123" w:name="_Toc14115"/>
      <w:bookmarkStart w:id="124" w:name="_Toc24465"/>
      <w:bookmarkStart w:id="125" w:name="_Toc3638"/>
      <w:r>
        <w:rPr>
          <w:rFonts w:hint="eastAsia" w:ascii="仿宋" w:hAnsi="仿宋" w:eastAsia="仿宋" w:cs="仿宋"/>
          <w:b/>
          <w:sz w:val="24"/>
        </w:rPr>
        <w:t>2.12 税费</w:t>
      </w:r>
      <w:bookmarkEnd w:id="121"/>
      <w:bookmarkEnd w:id="122"/>
      <w:bookmarkEnd w:id="123"/>
      <w:bookmarkEnd w:id="124"/>
      <w:bookmarkEnd w:id="125"/>
    </w:p>
    <w:p w14:paraId="5807F152">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与合同有关的一切税费，均按照中华人民共和国法律的相关规定缴纳。</w:t>
      </w:r>
    </w:p>
    <w:p w14:paraId="11424EAD">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26" w:name="_Toc7315"/>
      <w:bookmarkStart w:id="127" w:name="_Toc26883"/>
      <w:bookmarkStart w:id="128" w:name="_Toc25525"/>
      <w:bookmarkStart w:id="129" w:name="_Toc30105"/>
      <w:bookmarkStart w:id="130" w:name="_Toc14814"/>
      <w:r>
        <w:rPr>
          <w:rFonts w:hint="eastAsia" w:ascii="仿宋" w:hAnsi="仿宋" w:eastAsia="仿宋" w:cs="仿宋"/>
          <w:b/>
          <w:sz w:val="24"/>
        </w:rPr>
        <w:t>2.13 乙方破产</w:t>
      </w:r>
      <w:bookmarkEnd w:id="126"/>
      <w:bookmarkEnd w:id="127"/>
      <w:bookmarkEnd w:id="128"/>
      <w:bookmarkEnd w:id="129"/>
      <w:bookmarkEnd w:id="130"/>
    </w:p>
    <w:p w14:paraId="5EB50524">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59EB59AA">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31" w:name="_Toc2016"/>
      <w:bookmarkStart w:id="132" w:name="_Toc23323"/>
      <w:bookmarkStart w:id="133" w:name="_Toc1123"/>
      <w:r>
        <w:rPr>
          <w:rFonts w:hint="eastAsia" w:ascii="仿宋" w:hAnsi="仿宋" w:eastAsia="仿宋" w:cs="仿宋"/>
          <w:b/>
          <w:sz w:val="24"/>
        </w:rPr>
        <w:t>2.14 合同中止、终止</w:t>
      </w:r>
      <w:bookmarkEnd w:id="131"/>
      <w:bookmarkEnd w:id="132"/>
      <w:bookmarkEnd w:id="133"/>
    </w:p>
    <w:p w14:paraId="748F5392">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2.14.1 双方当事人不得擅自中止或者终止合同；</w:t>
      </w:r>
    </w:p>
    <w:p w14:paraId="250FD571">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2.14.2合同继续履行将损害国家利益和社会公共利益的，双方当事人应当中止或者终止合同。有过错的一方应当承担赔偿责任，双方当事人都有过错的，各自承担相应的责任。</w:t>
      </w:r>
    </w:p>
    <w:p w14:paraId="094E7B97">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34" w:name="_Toc17363"/>
      <w:bookmarkStart w:id="135" w:name="_Toc14525"/>
      <w:bookmarkStart w:id="136" w:name="_Toc1969"/>
      <w:r>
        <w:rPr>
          <w:rFonts w:hint="eastAsia" w:ascii="仿宋" w:hAnsi="仿宋" w:eastAsia="仿宋" w:cs="仿宋"/>
          <w:b/>
          <w:sz w:val="24"/>
        </w:rPr>
        <w:t>2.15 检验和验收</w:t>
      </w:r>
      <w:bookmarkEnd w:id="134"/>
      <w:bookmarkEnd w:id="135"/>
      <w:bookmarkEnd w:id="136"/>
    </w:p>
    <w:p w14:paraId="1038D340">
      <w:pPr>
        <w:pageBreakBefore w:val="0"/>
        <w:tabs>
          <w:tab w:val="left" w:pos="360"/>
          <w:tab w:val="left" w:pos="540"/>
          <w:tab w:val="left" w:pos="1080"/>
        </w:tabs>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2.15.1 乙方按照</w:t>
      </w:r>
      <w:r>
        <w:rPr>
          <w:rFonts w:hint="eastAsia" w:ascii="仿宋" w:hAnsi="仿宋" w:eastAsia="仿宋" w:cs="仿宋"/>
          <w:b/>
          <w:i/>
          <w:sz w:val="24"/>
          <w:u w:val="single"/>
        </w:rPr>
        <w:t>合同专用条款</w:t>
      </w:r>
      <w:r>
        <w:rPr>
          <w:rFonts w:hint="eastAsia" w:ascii="仿宋" w:hAnsi="仿宋" w:eastAsia="仿宋" w:cs="仿宋"/>
          <w:sz w:val="24"/>
        </w:rPr>
        <w:t>的约定，定期提交服务报告，甲方按照</w:t>
      </w:r>
      <w:r>
        <w:rPr>
          <w:rFonts w:hint="eastAsia" w:ascii="仿宋" w:hAnsi="仿宋" w:eastAsia="仿宋" w:cs="仿宋"/>
          <w:b/>
          <w:i/>
          <w:sz w:val="24"/>
          <w:u w:val="single"/>
        </w:rPr>
        <w:t>合同专用条款</w:t>
      </w:r>
      <w:r>
        <w:rPr>
          <w:rFonts w:hint="eastAsia" w:ascii="仿宋" w:hAnsi="仿宋" w:eastAsia="仿宋" w:cs="仿宋"/>
          <w:sz w:val="24"/>
        </w:rPr>
        <w:t>的约定进行定期验收；</w:t>
      </w:r>
    </w:p>
    <w:p w14:paraId="50942039">
      <w:pPr>
        <w:pageBreakBefore w:val="0"/>
        <w:tabs>
          <w:tab w:val="left" w:pos="360"/>
          <w:tab w:val="left" w:pos="540"/>
          <w:tab w:val="left" w:pos="1080"/>
        </w:tabs>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52008102">
      <w:pPr>
        <w:pageBreakBefore w:val="0"/>
        <w:tabs>
          <w:tab w:val="left" w:pos="360"/>
          <w:tab w:val="left" w:pos="540"/>
          <w:tab w:val="left" w:pos="1080"/>
        </w:tabs>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2.15.3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p w14:paraId="1FF19E8A">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37" w:name="_Toc2308"/>
      <w:bookmarkStart w:id="138" w:name="_Toc31892"/>
      <w:bookmarkStart w:id="139" w:name="_Toc25198"/>
      <w:bookmarkStart w:id="140" w:name="_Toc9808"/>
      <w:bookmarkStart w:id="141" w:name="_Toc12666"/>
      <w:r>
        <w:rPr>
          <w:rFonts w:hint="eastAsia" w:ascii="仿宋" w:hAnsi="仿宋" w:eastAsia="仿宋" w:cs="仿宋"/>
          <w:b/>
          <w:sz w:val="24"/>
        </w:rPr>
        <w:t>2.16 通知和送达</w:t>
      </w:r>
      <w:bookmarkEnd w:id="137"/>
      <w:bookmarkEnd w:id="138"/>
      <w:bookmarkEnd w:id="139"/>
      <w:bookmarkEnd w:id="140"/>
      <w:bookmarkEnd w:id="141"/>
    </w:p>
    <w:p w14:paraId="27F66C24">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bookmarkStart w:id="142" w:name="_Toc18401"/>
      <w:bookmarkStart w:id="143" w:name="_Toc27674"/>
      <w:r>
        <w:rPr>
          <w:rFonts w:hint="eastAsia" w:ascii="仿宋" w:hAnsi="仿宋" w:eastAsia="仿宋" w:cs="仿宋"/>
          <w:sz w:val="24"/>
        </w:rPr>
        <w:t>2.1</w:t>
      </w:r>
      <w:r>
        <w:rPr>
          <w:rFonts w:hint="default" w:ascii="仿宋" w:hAnsi="仿宋" w:eastAsia="仿宋" w:cs="仿宋"/>
          <w:sz w:val="24"/>
          <w:lang w:val="en-US"/>
        </w:rPr>
        <w:t>6</w:t>
      </w:r>
      <w:r>
        <w:rPr>
          <w:rFonts w:hint="eastAsia" w:ascii="仿宋" w:hAnsi="仿宋" w:eastAsia="仿宋" w:cs="仿宋"/>
          <w:sz w:val="24"/>
        </w:rPr>
        <w:t xml:space="preserve">.1任何一方因履行合同而以合同第一部分尾部所列明的传真或电子邮件 </w:t>
      </w:r>
      <w:r>
        <w:rPr>
          <w:rFonts w:hint="eastAsia" w:ascii="仿宋" w:hAnsi="仿宋" w:eastAsia="仿宋" w:cs="仿宋"/>
          <w:sz w:val="24"/>
          <w:u w:val="single"/>
        </w:rPr>
        <w:t xml:space="preserve">       </w:t>
      </w:r>
      <w:r>
        <w:rPr>
          <w:rFonts w:hint="eastAsia" w:ascii="仿宋" w:hAnsi="仿宋" w:eastAsia="仿宋" w:cs="仿宋"/>
          <w:sz w:val="24"/>
        </w:rPr>
        <w:t>发出的所有通知、文件、材料，均视为已向对方当事人送达；任何一方变更上述送达方式或者地址的，应于</w:t>
      </w:r>
      <w:r>
        <w:rPr>
          <w:rFonts w:hint="eastAsia" w:ascii="仿宋" w:hAnsi="仿宋" w:eastAsia="仿宋" w:cs="仿宋"/>
          <w:sz w:val="24"/>
          <w:u w:val="single"/>
        </w:rPr>
        <w:t>3</w:t>
      </w:r>
      <w:r>
        <w:rPr>
          <w:rFonts w:hint="eastAsia" w:ascii="仿宋" w:hAnsi="仿宋" w:eastAsia="仿宋" w:cs="仿宋"/>
          <w:sz w:val="24"/>
        </w:rPr>
        <w:t>个工作日内书面通知对方当事人，在对方当事人收到有关变更通知之前，变更前的约定送达方式或者地址仍视为有效。</w:t>
      </w:r>
    </w:p>
    <w:p w14:paraId="23C8882F">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w:t>
      </w:r>
      <w:r>
        <w:rPr>
          <w:rFonts w:hint="default" w:ascii="仿宋" w:hAnsi="仿宋" w:eastAsia="仿宋" w:cs="仿宋"/>
          <w:sz w:val="24"/>
          <w:lang w:val="en-US"/>
        </w:rPr>
        <w:t>6</w:t>
      </w:r>
      <w:r>
        <w:rPr>
          <w:rFonts w:hint="eastAsia" w:ascii="仿宋" w:hAnsi="仿宋" w:eastAsia="仿宋" w:cs="仿宋"/>
          <w:sz w:val="24"/>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2"/>
      <w:bookmarkEnd w:id="143"/>
    </w:p>
    <w:p w14:paraId="033F0F90">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44" w:name="_Toc28906"/>
      <w:bookmarkStart w:id="145" w:name="_Toc12254"/>
      <w:bookmarkStart w:id="146" w:name="_Toc5063"/>
      <w:bookmarkStart w:id="147" w:name="_Toc27644"/>
      <w:bookmarkStart w:id="148" w:name="_Toc20808"/>
      <w:r>
        <w:rPr>
          <w:rFonts w:hint="eastAsia" w:ascii="仿宋" w:hAnsi="仿宋" w:eastAsia="仿宋" w:cs="仿宋"/>
          <w:b/>
          <w:sz w:val="24"/>
        </w:rPr>
        <w:t>2.17 合同使用的文字和适用的法律</w:t>
      </w:r>
      <w:bookmarkEnd w:id="144"/>
      <w:bookmarkEnd w:id="145"/>
      <w:bookmarkEnd w:id="146"/>
      <w:bookmarkEnd w:id="147"/>
      <w:bookmarkEnd w:id="148"/>
    </w:p>
    <w:p w14:paraId="6C7BD383">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2.17.1 合同使用汉语书就、变更和解释；</w:t>
      </w:r>
    </w:p>
    <w:p w14:paraId="6FA4C2CB">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2.17.2 合同适用中华人民共和国法律。</w:t>
      </w:r>
    </w:p>
    <w:p w14:paraId="0BEA2245">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49" w:name="_Toc18540"/>
      <w:bookmarkStart w:id="150" w:name="_Toc4355"/>
      <w:bookmarkStart w:id="151" w:name="_Toc30599"/>
      <w:r>
        <w:rPr>
          <w:rFonts w:hint="eastAsia" w:ascii="仿宋" w:hAnsi="仿宋" w:eastAsia="仿宋" w:cs="仿宋"/>
          <w:b/>
          <w:sz w:val="24"/>
        </w:rPr>
        <w:t>2.18 计量单位</w:t>
      </w:r>
      <w:bookmarkEnd w:id="149"/>
      <w:bookmarkEnd w:id="150"/>
      <w:bookmarkEnd w:id="151"/>
    </w:p>
    <w:p w14:paraId="05A52694">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除技术规范中另有规定外,合同的计量单位均使用国家法定计量单位。</w:t>
      </w:r>
    </w:p>
    <w:p w14:paraId="51367320">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52" w:name="_Toc279701263"/>
      <w:bookmarkStart w:id="153" w:name="_Toc12773"/>
      <w:bookmarkStart w:id="154" w:name="_Toc259093692"/>
      <w:bookmarkStart w:id="155" w:name="_Toc487900373"/>
      <w:bookmarkStart w:id="156" w:name="_Toc10330"/>
      <w:bookmarkStart w:id="157" w:name="_Toc18567"/>
      <w:r>
        <w:rPr>
          <w:rFonts w:hint="eastAsia" w:ascii="仿宋" w:hAnsi="仿宋" w:eastAsia="仿宋" w:cs="仿宋"/>
          <w:b/>
          <w:sz w:val="24"/>
        </w:rPr>
        <w:t>2.19 合同使用的文字和适用的法律</w:t>
      </w:r>
      <w:bookmarkEnd w:id="152"/>
      <w:bookmarkEnd w:id="153"/>
      <w:bookmarkEnd w:id="154"/>
      <w:bookmarkEnd w:id="155"/>
      <w:bookmarkEnd w:id="156"/>
      <w:bookmarkEnd w:id="157"/>
    </w:p>
    <w:p w14:paraId="2D5CF3D7">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2.19.1 合同使用汉语书就、变更和解释；</w:t>
      </w:r>
    </w:p>
    <w:p w14:paraId="4978C9E9">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2.19.2 合同适用中华人民共和国法律。</w:t>
      </w:r>
    </w:p>
    <w:p w14:paraId="26907268">
      <w:pPr>
        <w:pageBreakBefore w:val="0"/>
        <w:kinsoku/>
        <w:wordWrap/>
        <w:overflowPunct/>
        <w:topLinePunct w:val="0"/>
        <w:bidi w:val="0"/>
        <w:spacing w:line="288" w:lineRule="auto"/>
        <w:ind w:firstLine="482" w:firstLineChars="200"/>
        <w:textAlignment w:val="auto"/>
        <w:rPr>
          <w:rFonts w:hint="eastAsia" w:ascii="仿宋" w:hAnsi="仿宋" w:eastAsia="仿宋" w:cs="仿宋"/>
          <w:b/>
          <w:sz w:val="24"/>
        </w:rPr>
      </w:pPr>
      <w:r>
        <w:rPr>
          <w:rFonts w:hint="eastAsia" w:ascii="仿宋" w:hAnsi="仿宋" w:eastAsia="仿宋" w:cs="仿宋"/>
          <w:b/>
          <w:sz w:val="24"/>
        </w:rPr>
        <w:t>2.</w:t>
      </w:r>
      <w:r>
        <w:rPr>
          <w:rFonts w:hint="eastAsia" w:ascii="仿宋" w:hAnsi="仿宋" w:eastAsia="仿宋" w:cs="仿宋"/>
          <w:b/>
          <w:sz w:val="24"/>
          <w:lang w:val="en-US" w:eastAsia="zh-CN"/>
        </w:rPr>
        <w:t>20</w:t>
      </w:r>
      <w:r>
        <w:rPr>
          <w:rFonts w:hint="eastAsia" w:ascii="仿宋" w:hAnsi="仿宋" w:eastAsia="仿宋" w:cs="仿宋"/>
          <w:b/>
          <w:sz w:val="24"/>
        </w:rPr>
        <w:t>合同份数</w:t>
      </w:r>
    </w:p>
    <w:p w14:paraId="2E28BFFB">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14:paraId="1322F3AC">
      <w:pPr>
        <w:keepNext w:val="0"/>
        <w:keepLines w:val="0"/>
        <w:pageBreakBefore w:val="0"/>
        <w:widowControl w:val="0"/>
        <w:kinsoku/>
        <w:wordWrap/>
        <w:overflowPunct/>
        <w:topLinePunct w:val="0"/>
        <w:autoSpaceDE/>
        <w:autoSpaceDN/>
        <w:bidi w:val="0"/>
        <w:adjustRightInd w:val="0"/>
        <w:snapToGrid/>
        <w:spacing w:line="288" w:lineRule="auto"/>
        <w:ind w:firstLine="420" w:firstLineChars="200"/>
        <w:jc w:val="center"/>
        <w:textAlignment w:val="auto"/>
        <w:outlineLvl w:val="0"/>
        <w:rPr>
          <w:rFonts w:hint="eastAsia" w:ascii="仿宋" w:hAnsi="仿宋" w:eastAsia="仿宋" w:cs="仿宋"/>
          <w:b/>
          <w:sz w:val="24"/>
        </w:rPr>
      </w:pPr>
      <w:r>
        <w:rPr>
          <w:rFonts w:hint="eastAsia" w:ascii="仿宋" w:hAnsi="仿宋" w:eastAsia="仿宋" w:cs="仿宋"/>
          <w:kern w:val="0"/>
        </w:rPr>
        <w:br w:type="page"/>
      </w:r>
      <w:bookmarkStart w:id="158" w:name="_Toc331685784"/>
      <w:r>
        <w:rPr>
          <w:rFonts w:hint="eastAsia" w:ascii="仿宋" w:hAnsi="仿宋" w:eastAsia="仿宋" w:cs="仿宋"/>
          <w:b/>
          <w:sz w:val="24"/>
        </w:rPr>
        <w:t xml:space="preserve"> </w:t>
      </w:r>
      <w:bookmarkEnd w:id="158"/>
      <w:r>
        <w:rPr>
          <w:rFonts w:hint="eastAsia" w:ascii="仿宋" w:hAnsi="仿宋" w:eastAsia="仿宋" w:cs="仿宋"/>
          <w:b/>
          <w:kern w:val="2"/>
          <w:sz w:val="24"/>
          <w:szCs w:val="24"/>
          <w:lang w:val="en-US" w:eastAsia="zh-CN" w:bidi="ar-SA"/>
        </w:rPr>
        <w:t>第三部分  合同专用条款</w:t>
      </w:r>
    </w:p>
    <w:p w14:paraId="17898354">
      <w:pPr>
        <w:keepNext w:val="0"/>
        <w:keepLines w:val="0"/>
        <w:pageBreakBefore w:val="0"/>
        <w:widowControl w:val="0"/>
        <w:kinsoku/>
        <w:wordWrap/>
        <w:overflowPunct/>
        <w:topLinePunct w:val="0"/>
        <w:autoSpaceDE/>
        <w:autoSpaceDN/>
        <w:bidi w:val="0"/>
        <w:adjustRightInd w:val="0"/>
        <w:snapToGrid/>
        <w:spacing w:line="288" w:lineRule="auto"/>
        <w:ind w:left="-420" w:leftChars="-200" w:right="-420" w:rightChars="-200" w:firstLine="480" w:firstLineChars="200"/>
        <w:textAlignment w:val="auto"/>
        <w:rPr>
          <w:rFonts w:hint="eastAsia" w:ascii="仿宋" w:hAnsi="仿宋" w:eastAsia="仿宋" w:cs="仿宋"/>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4"/>
        <w:tblW w:w="9228" w:type="dxa"/>
        <w:tblInd w:w="-431"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1408"/>
        <w:gridCol w:w="7820"/>
      </w:tblGrid>
      <w:tr w14:paraId="62CED0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vAlign w:val="center"/>
          </w:tcPr>
          <w:p w14:paraId="6D5F9C9C">
            <w:pPr>
              <w:pageBreakBefore w:val="0"/>
              <w:kinsoku/>
              <w:wordWrap/>
              <w:overflowPunct/>
              <w:topLinePunct w:val="0"/>
              <w:bidi w:val="0"/>
              <w:spacing w:line="288" w:lineRule="auto"/>
              <w:jc w:val="center"/>
              <w:textAlignment w:val="auto"/>
              <w:rPr>
                <w:rFonts w:hint="eastAsia" w:ascii="仿宋" w:hAnsi="仿宋" w:eastAsia="仿宋" w:cs="仿宋"/>
                <w:b/>
                <w:sz w:val="24"/>
              </w:rPr>
            </w:pPr>
            <w:r>
              <w:rPr>
                <w:rFonts w:hint="eastAsia" w:ascii="仿宋" w:hAnsi="仿宋" w:eastAsia="仿宋" w:cs="仿宋"/>
                <w:b/>
                <w:sz w:val="24"/>
              </w:rPr>
              <w:t>条款号</w:t>
            </w:r>
          </w:p>
        </w:tc>
        <w:tc>
          <w:tcPr>
            <w:tcW w:w="7820" w:type="dxa"/>
            <w:vAlign w:val="center"/>
          </w:tcPr>
          <w:p w14:paraId="0E30F4A7">
            <w:pPr>
              <w:pageBreakBefore w:val="0"/>
              <w:kinsoku/>
              <w:wordWrap/>
              <w:overflowPunct/>
              <w:topLinePunct w:val="0"/>
              <w:bidi w:val="0"/>
              <w:spacing w:line="288" w:lineRule="auto"/>
              <w:jc w:val="center"/>
              <w:textAlignment w:val="auto"/>
              <w:rPr>
                <w:rFonts w:hint="eastAsia" w:ascii="仿宋" w:hAnsi="仿宋" w:eastAsia="仿宋" w:cs="仿宋"/>
                <w:b/>
                <w:sz w:val="24"/>
              </w:rPr>
            </w:pPr>
            <w:r>
              <w:rPr>
                <w:rFonts w:hint="eastAsia" w:ascii="仿宋" w:hAnsi="仿宋" w:eastAsia="仿宋" w:cs="仿宋"/>
                <w:b/>
                <w:sz w:val="24"/>
              </w:rPr>
              <w:t>约定内容</w:t>
            </w:r>
          </w:p>
        </w:tc>
      </w:tr>
      <w:tr w14:paraId="4E08CF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vAlign w:val="center"/>
          </w:tcPr>
          <w:p w14:paraId="575DF458">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1.3.2</w:t>
            </w:r>
          </w:p>
        </w:tc>
        <w:tc>
          <w:tcPr>
            <w:tcW w:w="7820" w:type="dxa"/>
            <w:vAlign w:val="center"/>
          </w:tcPr>
          <w:p w14:paraId="0FE57739">
            <w:pPr>
              <w:pageBreakBefore w:val="0"/>
              <w:kinsoku/>
              <w:wordWrap/>
              <w:overflowPunct/>
              <w:topLinePunct w:val="0"/>
              <w:bidi w:val="0"/>
              <w:spacing w:line="288" w:lineRule="auto"/>
              <w:textAlignment w:val="auto"/>
              <w:rPr>
                <w:rFonts w:hint="eastAsia" w:ascii="仿宋" w:hAnsi="仿宋" w:eastAsia="仿宋" w:cs="仿宋"/>
                <w:sz w:val="24"/>
              </w:rPr>
            </w:pPr>
          </w:p>
        </w:tc>
      </w:tr>
      <w:tr w14:paraId="5E725A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vAlign w:val="center"/>
          </w:tcPr>
          <w:p w14:paraId="319962C2">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1.4.2</w:t>
            </w:r>
          </w:p>
        </w:tc>
        <w:tc>
          <w:tcPr>
            <w:tcW w:w="7820" w:type="dxa"/>
            <w:vAlign w:val="center"/>
          </w:tcPr>
          <w:p w14:paraId="48A352F6">
            <w:pPr>
              <w:pageBreakBefore w:val="0"/>
              <w:kinsoku/>
              <w:wordWrap/>
              <w:overflowPunct/>
              <w:topLinePunct w:val="0"/>
              <w:bidi w:val="0"/>
              <w:spacing w:line="288" w:lineRule="auto"/>
              <w:textAlignment w:val="auto"/>
              <w:rPr>
                <w:rFonts w:hint="eastAsia" w:ascii="仿宋" w:hAnsi="仿宋" w:eastAsia="仿宋" w:cs="仿宋"/>
                <w:sz w:val="24"/>
              </w:rPr>
            </w:pPr>
          </w:p>
        </w:tc>
      </w:tr>
      <w:tr w14:paraId="03E03F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vAlign w:val="center"/>
          </w:tcPr>
          <w:p w14:paraId="60C73120">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 xml:space="preserve">1.5.1 </w:t>
            </w:r>
          </w:p>
        </w:tc>
        <w:tc>
          <w:tcPr>
            <w:tcW w:w="7820" w:type="dxa"/>
            <w:vAlign w:val="center"/>
          </w:tcPr>
          <w:p w14:paraId="56E7798E">
            <w:pPr>
              <w:pageBreakBefore w:val="0"/>
              <w:kinsoku/>
              <w:wordWrap/>
              <w:overflowPunct/>
              <w:topLinePunct w:val="0"/>
              <w:bidi w:val="0"/>
              <w:spacing w:line="288" w:lineRule="auto"/>
              <w:textAlignment w:val="auto"/>
              <w:rPr>
                <w:rFonts w:hint="eastAsia" w:ascii="仿宋" w:hAnsi="仿宋" w:eastAsia="仿宋" w:cs="仿宋"/>
                <w:sz w:val="24"/>
              </w:rPr>
            </w:pPr>
          </w:p>
        </w:tc>
      </w:tr>
      <w:tr w14:paraId="74EF1D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vAlign w:val="center"/>
          </w:tcPr>
          <w:p w14:paraId="2DC86B91">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1.5.2</w:t>
            </w:r>
          </w:p>
        </w:tc>
        <w:tc>
          <w:tcPr>
            <w:tcW w:w="7820" w:type="dxa"/>
            <w:vAlign w:val="center"/>
          </w:tcPr>
          <w:p w14:paraId="571D40D1">
            <w:pPr>
              <w:pageBreakBefore w:val="0"/>
              <w:kinsoku/>
              <w:wordWrap/>
              <w:overflowPunct/>
              <w:topLinePunct w:val="0"/>
              <w:bidi w:val="0"/>
              <w:spacing w:line="288" w:lineRule="auto"/>
              <w:textAlignment w:val="auto"/>
              <w:rPr>
                <w:rFonts w:hint="eastAsia" w:ascii="仿宋" w:hAnsi="仿宋" w:eastAsia="仿宋" w:cs="仿宋"/>
                <w:sz w:val="24"/>
              </w:rPr>
            </w:pPr>
          </w:p>
        </w:tc>
      </w:tr>
      <w:tr w14:paraId="00AE26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vAlign w:val="center"/>
          </w:tcPr>
          <w:p w14:paraId="2B477E44">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 xml:space="preserve">1.5.3 </w:t>
            </w:r>
          </w:p>
        </w:tc>
        <w:tc>
          <w:tcPr>
            <w:tcW w:w="7820" w:type="dxa"/>
            <w:vAlign w:val="center"/>
          </w:tcPr>
          <w:p w14:paraId="3E0931EF">
            <w:pPr>
              <w:pageBreakBefore w:val="0"/>
              <w:kinsoku/>
              <w:wordWrap/>
              <w:overflowPunct/>
              <w:topLinePunct w:val="0"/>
              <w:bidi w:val="0"/>
              <w:spacing w:line="288" w:lineRule="auto"/>
              <w:textAlignment w:val="auto"/>
              <w:rPr>
                <w:rFonts w:hint="eastAsia" w:ascii="仿宋" w:hAnsi="仿宋" w:eastAsia="仿宋" w:cs="仿宋"/>
                <w:sz w:val="24"/>
              </w:rPr>
            </w:pPr>
          </w:p>
        </w:tc>
      </w:tr>
      <w:tr w14:paraId="566D86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vAlign w:val="center"/>
          </w:tcPr>
          <w:p w14:paraId="5BCDDAD4">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1.6.2</w:t>
            </w:r>
          </w:p>
        </w:tc>
        <w:tc>
          <w:tcPr>
            <w:tcW w:w="7820" w:type="dxa"/>
            <w:vAlign w:val="center"/>
          </w:tcPr>
          <w:p w14:paraId="1C5CCAFB">
            <w:pPr>
              <w:pageBreakBefore w:val="0"/>
              <w:kinsoku/>
              <w:wordWrap/>
              <w:overflowPunct/>
              <w:topLinePunct w:val="0"/>
              <w:bidi w:val="0"/>
              <w:spacing w:line="288" w:lineRule="auto"/>
              <w:textAlignment w:val="auto"/>
              <w:rPr>
                <w:rFonts w:hint="eastAsia" w:ascii="仿宋" w:hAnsi="仿宋" w:eastAsia="仿宋" w:cs="仿宋"/>
                <w:sz w:val="24"/>
              </w:rPr>
            </w:pPr>
          </w:p>
        </w:tc>
      </w:tr>
      <w:tr w14:paraId="046DE2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vAlign w:val="center"/>
          </w:tcPr>
          <w:p w14:paraId="35DDD7C4">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1.7.1</w:t>
            </w:r>
          </w:p>
        </w:tc>
        <w:tc>
          <w:tcPr>
            <w:tcW w:w="7820" w:type="dxa"/>
            <w:vAlign w:val="center"/>
          </w:tcPr>
          <w:p w14:paraId="50F0623C">
            <w:pPr>
              <w:pageBreakBefore w:val="0"/>
              <w:kinsoku/>
              <w:wordWrap/>
              <w:overflowPunct/>
              <w:topLinePunct w:val="0"/>
              <w:bidi w:val="0"/>
              <w:spacing w:line="288" w:lineRule="auto"/>
              <w:textAlignment w:val="auto"/>
              <w:rPr>
                <w:rFonts w:hint="eastAsia" w:ascii="仿宋" w:hAnsi="仿宋" w:eastAsia="仿宋" w:cs="仿宋"/>
                <w:sz w:val="24"/>
              </w:rPr>
            </w:pPr>
          </w:p>
        </w:tc>
      </w:tr>
      <w:tr w14:paraId="220706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vAlign w:val="center"/>
          </w:tcPr>
          <w:p w14:paraId="71CB1B0B">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1.7.2</w:t>
            </w:r>
          </w:p>
        </w:tc>
        <w:tc>
          <w:tcPr>
            <w:tcW w:w="7820" w:type="dxa"/>
            <w:vAlign w:val="center"/>
          </w:tcPr>
          <w:p w14:paraId="35313AF2">
            <w:pPr>
              <w:pageBreakBefore w:val="0"/>
              <w:kinsoku/>
              <w:wordWrap/>
              <w:overflowPunct/>
              <w:topLinePunct w:val="0"/>
              <w:bidi w:val="0"/>
              <w:spacing w:line="288" w:lineRule="auto"/>
              <w:textAlignment w:val="auto"/>
              <w:rPr>
                <w:rFonts w:hint="eastAsia" w:ascii="仿宋" w:hAnsi="仿宋" w:eastAsia="仿宋" w:cs="仿宋"/>
                <w:sz w:val="24"/>
              </w:rPr>
            </w:pPr>
          </w:p>
        </w:tc>
      </w:tr>
      <w:tr w14:paraId="44CF20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vAlign w:val="center"/>
          </w:tcPr>
          <w:p w14:paraId="65D2A466">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1.7.3</w:t>
            </w:r>
          </w:p>
        </w:tc>
        <w:tc>
          <w:tcPr>
            <w:tcW w:w="7820" w:type="dxa"/>
            <w:vAlign w:val="center"/>
          </w:tcPr>
          <w:p w14:paraId="2FA78A5A">
            <w:pPr>
              <w:pageBreakBefore w:val="0"/>
              <w:kinsoku/>
              <w:wordWrap/>
              <w:overflowPunct/>
              <w:topLinePunct w:val="0"/>
              <w:bidi w:val="0"/>
              <w:spacing w:line="288" w:lineRule="auto"/>
              <w:textAlignment w:val="auto"/>
              <w:rPr>
                <w:rFonts w:hint="eastAsia" w:ascii="仿宋" w:hAnsi="仿宋" w:eastAsia="仿宋" w:cs="仿宋"/>
                <w:sz w:val="24"/>
              </w:rPr>
            </w:pPr>
          </w:p>
        </w:tc>
      </w:tr>
      <w:tr w14:paraId="3F9ED4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vAlign w:val="center"/>
          </w:tcPr>
          <w:p w14:paraId="3FD9C7DA">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1.7.4.1</w:t>
            </w:r>
          </w:p>
        </w:tc>
        <w:tc>
          <w:tcPr>
            <w:tcW w:w="7820" w:type="dxa"/>
            <w:vAlign w:val="center"/>
          </w:tcPr>
          <w:p w14:paraId="61B64944">
            <w:pPr>
              <w:pageBreakBefore w:val="0"/>
              <w:kinsoku/>
              <w:wordWrap/>
              <w:overflowPunct/>
              <w:topLinePunct w:val="0"/>
              <w:bidi w:val="0"/>
              <w:spacing w:line="288" w:lineRule="auto"/>
              <w:textAlignment w:val="auto"/>
              <w:rPr>
                <w:rFonts w:hint="eastAsia" w:ascii="仿宋" w:hAnsi="仿宋" w:eastAsia="仿宋" w:cs="仿宋"/>
                <w:sz w:val="24"/>
              </w:rPr>
            </w:pPr>
          </w:p>
        </w:tc>
      </w:tr>
      <w:tr w14:paraId="642F1C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vAlign w:val="center"/>
          </w:tcPr>
          <w:p w14:paraId="388C356D">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1.7.4.2</w:t>
            </w:r>
          </w:p>
        </w:tc>
        <w:tc>
          <w:tcPr>
            <w:tcW w:w="7820" w:type="dxa"/>
            <w:vAlign w:val="center"/>
          </w:tcPr>
          <w:p w14:paraId="54017995">
            <w:pPr>
              <w:pageBreakBefore w:val="0"/>
              <w:kinsoku/>
              <w:wordWrap/>
              <w:overflowPunct/>
              <w:topLinePunct w:val="0"/>
              <w:bidi w:val="0"/>
              <w:spacing w:line="288" w:lineRule="auto"/>
              <w:textAlignment w:val="auto"/>
              <w:rPr>
                <w:rFonts w:hint="eastAsia" w:ascii="仿宋" w:hAnsi="仿宋" w:eastAsia="仿宋" w:cs="仿宋"/>
                <w:sz w:val="24"/>
              </w:rPr>
            </w:pPr>
          </w:p>
        </w:tc>
      </w:tr>
      <w:tr w14:paraId="55BC81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vAlign w:val="center"/>
          </w:tcPr>
          <w:p w14:paraId="4ED0904D">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1.7.4.3</w:t>
            </w:r>
          </w:p>
        </w:tc>
        <w:tc>
          <w:tcPr>
            <w:tcW w:w="7820" w:type="dxa"/>
            <w:vAlign w:val="center"/>
          </w:tcPr>
          <w:p w14:paraId="037830A0">
            <w:pPr>
              <w:pageBreakBefore w:val="0"/>
              <w:kinsoku/>
              <w:wordWrap/>
              <w:overflowPunct/>
              <w:topLinePunct w:val="0"/>
              <w:bidi w:val="0"/>
              <w:spacing w:line="288" w:lineRule="auto"/>
              <w:textAlignment w:val="auto"/>
              <w:rPr>
                <w:rFonts w:hint="eastAsia" w:ascii="仿宋" w:hAnsi="仿宋" w:eastAsia="仿宋" w:cs="仿宋"/>
                <w:sz w:val="24"/>
              </w:rPr>
            </w:pPr>
          </w:p>
        </w:tc>
      </w:tr>
      <w:tr w14:paraId="337A07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vAlign w:val="center"/>
          </w:tcPr>
          <w:p w14:paraId="0A36C0BB">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1.8.7</w:t>
            </w:r>
          </w:p>
        </w:tc>
        <w:tc>
          <w:tcPr>
            <w:tcW w:w="7820" w:type="dxa"/>
            <w:vAlign w:val="center"/>
          </w:tcPr>
          <w:p w14:paraId="28E21237">
            <w:pPr>
              <w:pageBreakBefore w:val="0"/>
              <w:kinsoku/>
              <w:wordWrap/>
              <w:overflowPunct/>
              <w:topLinePunct w:val="0"/>
              <w:bidi w:val="0"/>
              <w:spacing w:line="288" w:lineRule="auto"/>
              <w:textAlignment w:val="auto"/>
              <w:rPr>
                <w:rFonts w:hint="eastAsia" w:ascii="仿宋" w:hAnsi="仿宋" w:eastAsia="仿宋" w:cs="仿宋"/>
                <w:sz w:val="24"/>
              </w:rPr>
            </w:pPr>
          </w:p>
        </w:tc>
      </w:tr>
      <w:tr w14:paraId="207E43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vAlign w:val="center"/>
          </w:tcPr>
          <w:p w14:paraId="7D3D0398">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1.9.1</w:t>
            </w:r>
          </w:p>
        </w:tc>
        <w:tc>
          <w:tcPr>
            <w:tcW w:w="7820" w:type="dxa"/>
            <w:vAlign w:val="center"/>
          </w:tcPr>
          <w:p w14:paraId="69D2DAB3">
            <w:pPr>
              <w:pageBreakBefore w:val="0"/>
              <w:kinsoku/>
              <w:wordWrap/>
              <w:overflowPunct/>
              <w:topLinePunct w:val="0"/>
              <w:bidi w:val="0"/>
              <w:spacing w:line="288" w:lineRule="auto"/>
              <w:textAlignment w:val="auto"/>
              <w:rPr>
                <w:rFonts w:hint="eastAsia" w:ascii="仿宋" w:hAnsi="仿宋" w:eastAsia="仿宋" w:cs="仿宋"/>
                <w:sz w:val="24"/>
              </w:rPr>
            </w:pPr>
          </w:p>
        </w:tc>
      </w:tr>
      <w:tr w14:paraId="60E37F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vAlign w:val="center"/>
          </w:tcPr>
          <w:p w14:paraId="4AF30907">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1.9.2</w:t>
            </w:r>
          </w:p>
        </w:tc>
        <w:tc>
          <w:tcPr>
            <w:tcW w:w="7820" w:type="dxa"/>
            <w:vAlign w:val="center"/>
          </w:tcPr>
          <w:p w14:paraId="7E80856B">
            <w:pPr>
              <w:pageBreakBefore w:val="0"/>
              <w:kinsoku/>
              <w:wordWrap/>
              <w:overflowPunct/>
              <w:topLinePunct w:val="0"/>
              <w:bidi w:val="0"/>
              <w:spacing w:line="288" w:lineRule="auto"/>
              <w:textAlignment w:val="auto"/>
              <w:rPr>
                <w:rFonts w:hint="eastAsia" w:ascii="仿宋" w:hAnsi="仿宋" w:eastAsia="仿宋" w:cs="仿宋"/>
                <w:sz w:val="24"/>
              </w:rPr>
            </w:pPr>
          </w:p>
        </w:tc>
      </w:tr>
      <w:tr w14:paraId="168873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vAlign w:val="center"/>
          </w:tcPr>
          <w:p w14:paraId="2B2D9D93">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2.3.2</w:t>
            </w:r>
          </w:p>
        </w:tc>
        <w:tc>
          <w:tcPr>
            <w:tcW w:w="7820" w:type="dxa"/>
            <w:vAlign w:val="center"/>
          </w:tcPr>
          <w:p w14:paraId="164195B6">
            <w:pPr>
              <w:pageBreakBefore w:val="0"/>
              <w:kinsoku/>
              <w:wordWrap/>
              <w:overflowPunct/>
              <w:topLinePunct w:val="0"/>
              <w:bidi w:val="0"/>
              <w:spacing w:line="288" w:lineRule="auto"/>
              <w:ind w:left="-420" w:leftChars="-200" w:right="-420" w:rightChars="-200" w:firstLine="480" w:firstLineChars="200"/>
              <w:textAlignment w:val="auto"/>
              <w:rPr>
                <w:rFonts w:hint="eastAsia" w:ascii="仿宋" w:hAnsi="仿宋" w:eastAsia="仿宋" w:cs="仿宋"/>
                <w:sz w:val="24"/>
              </w:rPr>
            </w:pPr>
          </w:p>
        </w:tc>
      </w:tr>
      <w:tr w14:paraId="5D8986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vAlign w:val="center"/>
          </w:tcPr>
          <w:p w14:paraId="6EE34E27">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2.5</w:t>
            </w:r>
          </w:p>
        </w:tc>
        <w:tc>
          <w:tcPr>
            <w:tcW w:w="7820" w:type="dxa"/>
            <w:vAlign w:val="center"/>
          </w:tcPr>
          <w:p w14:paraId="5D65C854">
            <w:pPr>
              <w:pageBreakBefore w:val="0"/>
              <w:kinsoku/>
              <w:wordWrap/>
              <w:overflowPunct/>
              <w:topLinePunct w:val="0"/>
              <w:bidi w:val="0"/>
              <w:spacing w:line="288" w:lineRule="auto"/>
              <w:ind w:left="-420" w:leftChars="-200" w:right="-420" w:rightChars="-200" w:firstLine="480" w:firstLineChars="200"/>
              <w:textAlignment w:val="auto"/>
              <w:rPr>
                <w:rFonts w:hint="eastAsia" w:ascii="仿宋" w:hAnsi="仿宋" w:eastAsia="仿宋" w:cs="仿宋"/>
                <w:sz w:val="24"/>
              </w:rPr>
            </w:pPr>
          </w:p>
        </w:tc>
      </w:tr>
      <w:tr w14:paraId="4A8359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vAlign w:val="center"/>
          </w:tcPr>
          <w:p w14:paraId="4E420921">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2.11.3</w:t>
            </w:r>
          </w:p>
        </w:tc>
        <w:tc>
          <w:tcPr>
            <w:tcW w:w="7820" w:type="dxa"/>
            <w:vAlign w:val="center"/>
          </w:tcPr>
          <w:p w14:paraId="2BADEB5A">
            <w:pPr>
              <w:pageBreakBefore w:val="0"/>
              <w:kinsoku/>
              <w:wordWrap/>
              <w:overflowPunct/>
              <w:topLinePunct w:val="0"/>
              <w:bidi w:val="0"/>
              <w:spacing w:line="288" w:lineRule="auto"/>
              <w:textAlignment w:val="auto"/>
              <w:rPr>
                <w:rFonts w:hint="eastAsia" w:ascii="仿宋" w:hAnsi="仿宋" w:eastAsia="仿宋" w:cs="仿宋"/>
                <w:sz w:val="24"/>
              </w:rPr>
            </w:pPr>
          </w:p>
        </w:tc>
      </w:tr>
      <w:tr w14:paraId="1B8856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tcPr>
          <w:p w14:paraId="25F69030">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 xml:space="preserve">2.11.4 </w:t>
            </w:r>
          </w:p>
        </w:tc>
        <w:tc>
          <w:tcPr>
            <w:tcW w:w="7820" w:type="dxa"/>
          </w:tcPr>
          <w:p w14:paraId="74CF8042">
            <w:pPr>
              <w:pageBreakBefore w:val="0"/>
              <w:kinsoku/>
              <w:wordWrap/>
              <w:overflowPunct/>
              <w:topLinePunct w:val="0"/>
              <w:bidi w:val="0"/>
              <w:spacing w:line="288" w:lineRule="auto"/>
              <w:textAlignment w:val="auto"/>
              <w:rPr>
                <w:rFonts w:hint="eastAsia" w:ascii="仿宋" w:hAnsi="仿宋" w:eastAsia="仿宋" w:cs="仿宋"/>
                <w:sz w:val="24"/>
              </w:rPr>
            </w:pPr>
          </w:p>
        </w:tc>
      </w:tr>
      <w:tr w14:paraId="533202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vAlign w:val="center"/>
          </w:tcPr>
          <w:p w14:paraId="63E285C5">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2.15.1</w:t>
            </w:r>
          </w:p>
        </w:tc>
        <w:tc>
          <w:tcPr>
            <w:tcW w:w="7820" w:type="dxa"/>
            <w:vAlign w:val="center"/>
          </w:tcPr>
          <w:p w14:paraId="229071EB">
            <w:pPr>
              <w:pageBreakBefore w:val="0"/>
              <w:kinsoku/>
              <w:wordWrap/>
              <w:overflowPunct/>
              <w:topLinePunct w:val="0"/>
              <w:bidi w:val="0"/>
              <w:spacing w:line="288" w:lineRule="auto"/>
              <w:textAlignment w:val="auto"/>
              <w:rPr>
                <w:rFonts w:hint="eastAsia" w:ascii="仿宋" w:hAnsi="仿宋" w:eastAsia="仿宋" w:cs="仿宋"/>
                <w:sz w:val="24"/>
              </w:rPr>
            </w:pPr>
          </w:p>
        </w:tc>
      </w:tr>
      <w:tr w14:paraId="47FBA2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vAlign w:val="center"/>
          </w:tcPr>
          <w:p w14:paraId="5D4BB34B">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2.15.3</w:t>
            </w:r>
          </w:p>
        </w:tc>
        <w:tc>
          <w:tcPr>
            <w:tcW w:w="7820" w:type="dxa"/>
            <w:vAlign w:val="center"/>
          </w:tcPr>
          <w:p w14:paraId="581CA832">
            <w:pPr>
              <w:pageBreakBefore w:val="0"/>
              <w:kinsoku/>
              <w:wordWrap/>
              <w:overflowPunct/>
              <w:topLinePunct w:val="0"/>
              <w:bidi w:val="0"/>
              <w:spacing w:line="288" w:lineRule="auto"/>
              <w:textAlignment w:val="auto"/>
              <w:rPr>
                <w:rFonts w:hint="eastAsia" w:ascii="仿宋" w:hAnsi="仿宋" w:eastAsia="仿宋" w:cs="仿宋"/>
                <w:sz w:val="24"/>
              </w:rPr>
            </w:pPr>
          </w:p>
        </w:tc>
      </w:tr>
      <w:tr w14:paraId="0FD9A2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tcPr>
          <w:p w14:paraId="5905B66D">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2.19</w:t>
            </w:r>
          </w:p>
        </w:tc>
        <w:tc>
          <w:tcPr>
            <w:tcW w:w="7820" w:type="dxa"/>
          </w:tcPr>
          <w:p w14:paraId="521CF1B6">
            <w:pPr>
              <w:pageBreakBefore w:val="0"/>
              <w:kinsoku/>
              <w:wordWrap/>
              <w:overflowPunct/>
              <w:topLinePunct w:val="0"/>
              <w:bidi w:val="0"/>
              <w:spacing w:line="288" w:lineRule="auto"/>
              <w:textAlignment w:val="auto"/>
              <w:rPr>
                <w:rFonts w:hint="eastAsia" w:ascii="仿宋" w:hAnsi="仿宋" w:eastAsia="仿宋" w:cs="仿宋"/>
                <w:sz w:val="24"/>
              </w:rPr>
            </w:pPr>
          </w:p>
        </w:tc>
      </w:tr>
    </w:tbl>
    <w:p w14:paraId="6EB42DFF">
      <w:pPr>
        <w:spacing w:line="360" w:lineRule="auto"/>
        <w:ind w:left="-420" w:leftChars="-200" w:right="-420" w:rightChars="-200" w:firstLine="480" w:firstLineChars="200"/>
        <w:rPr>
          <w:rFonts w:hint="eastAsia" w:ascii="仿宋" w:hAnsi="仿宋" w:eastAsia="仿宋" w:cs="仿宋"/>
          <w:sz w:val="24"/>
        </w:rPr>
      </w:pPr>
    </w:p>
    <w:p w14:paraId="28B3770A">
      <w:pPr>
        <w:spacing w:line="360" w:lineRule="auto"/>
        <w:ind w:left="-420" w:leftChars="-200" w:right="-420" w:rightChars="-200" w:firstLine="480" w:firstLineChars="200"/>
        <w:jc w:val="center"/>
        <w:outlineLvl w:val="0"/>
        <w:rPr>
          <w:rFonts w:hint="eastAsia" w:ascii="仿宋" w:hAnsi="仿宋" w:eastAsia="仿宋" w:cs="仿宋"/>
          <w:sz w:val="24"/>
        </w:rPr>
      </w:pPr>
    </w:p>
    <w:p w14:paraId="21B008A1">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rPr>
      </w:pPr>
    </w:p>
    <w:p w14:paraId="09D870C2">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rPr>
      </w:pPr>
    </w:p>
    <w:p w14:paraId="71904B25">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rPr>
      </w:pPr>
    </w:p>
    <w:p w14:paraId="5D9C5509">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14:paraId="71EBDC3C">
      <w:pPr>
        <w:keepNext w:val="0"/>
        <w:keepLines w:val="0"/>
        <w:kinsoku/>
        <w:wordWrap/>
        <w:overflowPunct/>
        <w:topLinePunct w:val="0"/>
        <w:autoSpaceDE/>
        <w:autoSpaceDN/>
        <w:bidi w:val="0"/>
        <w:adjustRightInd/>
        <w:snapToGrid/>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评标方法：</w:t>
      </w:r>
    </w:p>
    <w:p w14:paraId="19D24EB5">
      <w:pPr>
        <w:keepNext w:val="0"/>
        <w:keepLines w:val="0"/>
        <w:kinsoku/>
        <w:wordWrap/>
        <w:overflowPunct/>
        <w:topLinePunct w:val="0"/>
        <w:autoSpaceDE/>
        <w:autoSpaceDN/>
        <w:bidi w:val="0"/>
        <w:adjustRightInd/>
        <w:snapToGrid/>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67ADDFDD">
      <w:pPr>
        <w:keepNext w:val="0"/>
        <w:keepLines w:val="0"/>
        <w:kinsoku/>
        <w:wordWrap/>
        <w:overflowPunct/>
        <w:topLinePunct w:val="0"/>
        <w:autoSpaceDE/>
        <w:autoSpaceDN/>
        <w:bidi w:val="0"/>
        <w:adjustRightInd/>
        <w:snapToGrid/>
        <w:spacing w:line="288" w:lineRule="auto"/>
        <w:ind w:firstLine="472" w:firstLineChars="196"/>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72F9A33F">
      <w:pPr>
        <w:keepNext w:val="0"/>
        <w:keepLines w:val="0"/>
        <w:kinsoku/>
        <w:wordWrap/>
        <w:overflowPunct/>
        <w:topLinePunct w:val="0"/>
        <w:autoSpaceDE/>
        <w:autoSpaceDN/>
        <w:bidi w:val="0"/>
        <w:adjustRightInd/>
        <w:snapToGrid/>
        <w:spacing w:line="288" w:lineRule="auto"/>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46D5D580">
      <w:pPr>
        <w:keepNext w:val="0"/>
        <w:keepLines w:val="0"/>
        <w:kinsoku/>
        <w:wordWrap/>
        <w:overflowPunct/>
        <w:topLinePunct w:val="0"/>
        <w:autoSpaceDE/>
        <w:autoSpaceDN/>
        <w:bidi w:val="0"/>
        <w:adjustRightInd/>
        <w:snapToGrid/>
        <w:spacing w:line="288" w:lineRule="auto"/>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 xml:space="preserve">0 </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3</w:t>
      </w:r>
      <w:r>
        <w:rPr>
          <w:rFonts w:hint="eastAsia" w:ascii="仿宋" w:hAnsi="仿宋" w:eastAsia="仿宋" w:cs="仿宋"/>
          <w:color w:val="auto"/>
          <w:sz w:val="24"/>
          <w:highlight w:val="none"/>
          <w:u w:val="single"/>
        </w:rPr>
        <w:t xml:space="preserve">0 </w:t>
      </w:r>
      <w:r>
        <w:rPr>
          <w:rFonts w:hint="eastAsia" w:ascii="仿宋" w:hAnsi="仿宋" w:eastAsia="仿宋" w:cs="仿宋"/>
          <w:color w:val="auto"/>
          <w:sz w:val="24"/>
          <w:highlight w:val="none"/>
        </w:rPr>
        <w:t>分。评分依下述所列为评标打分依据，分值如下（计算分值时，按其算术平均值保留小数2位）。</w:t>
      </w:r>
    </w:p>
    <w:p w14:paraId="65C5BBFE">
      <w:pPr>
        <w:keepNext w:val="0"/>
        <w:keepLines w:val="0"/>
        <w:kinsoku/>
        <w:wordWrap/>
        <w:overflowPunct/>
        <w:topLinePunct w:val="0"/>
        <w:autoSpaceDE/>
        <w:autoSpaceDN/>
        <w:bidi w:val="0"/>
        <w:adjustRightInd/>
        <w:snapToGrid/>
        <w:spacing w:line="288" w:lineRule="auto"/>
        <w:ind w:firstLine="482" w:firstLineChars="200"/>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rPr>
        <w:t xml:space="preserve"> </w:t>
      </w:r>
      <w:r>
        <w:rPr>
          <w:rFonts w:hint="eastAsia" w:ascii="仿宋" w:hAnsi="仿宋" w:eastAsia="仿宋" w:cs="仿宋"/>
          <w:b/>
          <w:bCs/>
          <w:iCs/>
          <w:color w:val="auto"/>
          <w:sz w:val="24"/>
          <w:highlight w:val="none"/>
          <w:u w:val="single"/>
          <w:lang w:val="en-US" w:eastAsia="zh-CN"/>
        </w:rPr>
        <w:t>7</w:t>
      </w:r>
      <w:r>
        <w:rPr>
          <w:rFonts w:hint="eastAsia" w:ascii="仿宋" w:hAnsi="仿宋" w:eastAsia="仿宋" w:cs="仿宋"/>
          <w:b/>
          <w:bCs/>
          <w:iCs/>
          <w:color w:val="auto"/>
          <w:sz w:val="24"/>
          <w:highlight w:val="none"/>
          <w:u w:val="single"/>
        </w:rPr>
        <w:t xml:space="preserve">0 </w:t>
      </w:r>
      <w:r>
        <w:rPr>
          <w:rFonts w:hint="eastAsia" w:ascii="仿宋" w:hAnsi="仿宋" w:eastAsia="仿宋" w:cs="仿宋"/>
          <w:b/>
          <w:bCs/>
          <w:iCs/>
          <w:color w:val="auto"/>
          <w:sz w:val="24"/>
          <w:highlight w:val="none"/>
        </w:rPr>
        <w:t>分）</w:t>
      </w:r>
    </w:p>
    <w:tbl>
      <w:tblPr>
        <w:tblStyle w:val="65"/>
        <w:tblW w:w="9792" w:type="dxa"/>
        <w:tblInd w:w="-62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1284"/>
        <w:gridCol w:w="6696"/>
        <w:gridCol w:w="924"/>
      </w:tblGrid>
      <w:tr w14:paraId="34169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88" w:type="dxa"/>
            <w:noWrap w:val="0"/>
            <w:vAlign w:val="center"/>
          </w:tcPr>
          <w:p w14:paraId="45C6B54C">
            <w:pPr>
              <w:keepNext w:val="0"/>
              <w:keepLines w:val="0"/>
              <w:pageBreakBefore w:val="0"/>
              <w:widowControl/>
              <w:kinsoku/>
              <w:wordWrap/>
              <w:overflowPunct/>
              <w:topLinePunct w:val="0"/>
              <w:autoSpaceDE/>
              <w:autoSpaceDN/>
              <w:bidi w:val="0"/>
              <w:adjustRightInd/>
              <w:snapToGrid w:val="0"/>
              <w:spacing w:line="288" w:lineRule="auto"/>
              <w:jc w:val="center"/>
              <w:textAlignment w:val="auto"/>
              <w:rPr>
                <w:rFonts w:hint="eastAsia" w:ascii="仿宋" w:hAnsi="仿宋" w:eastAsia="仿宋" w:cs="仿宋"/>
                <w:b/>
                <w:color w:val="auto"/>
                <w:sz w:val="24"/>
                <w:vertAlign w:val="baseline"/>
                <w:lang w:val="en-US" w:eastAsia="zh-CN"/>
              </w:rPr>
            </w:pPr>
            <w:r>
              <w:rPr>
                <w:rFonts w:hint="eastAsia" w:ascii="仿宋" w:hAnsi="仿宋" w:eastAsia="仿宋" w:cs="仿宋"/>
                <w:b/>
                <w:bCs/>
                <w:kern w:val="0"/>
                <w:sz w:val="24"/>
              </w:rPr>
              <w:t>序号</w:t>
            </w:r>
          </w:p>
        </w:tc>
        <w:tc>
          <w:tcPr>
            <w:tcW w:w="1284" w:type="dxa"/>
            <w:noWrap w:val="0"/>
            <w:vAlign w:val="center"/>
          </w:tcPr>
          <w:p w14:paraId="380A00EF">
            <w:pPr>
              <w:keepNext w:val="0"/>
              <w:keepLines w:val="0"/>
              <w:pageBreakBefore w:val="0"/>
              <w:widowControl/>
              <w:kinsoku/>
              <w:wordWrap/>
              <w:overflowPunct/>
              <w:topLinePunct w:val="0"/>
              <w:autoSpaceDE/>
              <w:autoSpaceDN/>
              <w:bidi w:val="0"/>
              <w:adjustRightInd/>
              <w:snapToGrid w:val="0"/>
              <w:spacing w:line="288" w:lineRule="auto"/>
              <w:jc w:val="center"/>
              <w:textAlignment w:val="auto"/>
              <w:rPr>
                <w:rFonts w:hint="default" w:ascii="仿宋" w:hAnsi="仿宋" w:eastAsia="仿宋" w:cs="仿宋"/>
                <w:b/>
                <w:color w:val="auto"/>
                <w:sz w:val="24"/>
                <w:vertAlign w:val="baseline"/>
                <w:lang w:val="en-US" w:eastAsia="zh-CN"/>
              </w:rPr>
            </w:pPr>
            <w:r>
              <w:rPr>
                <w:rFonts w:hint="eastAsia" w:ascii="仿宋" w:hAnsi="仿宋" w:eastAsia="仿宋" w:cs="仿宋"/>
                <w:b/>
                <w:bCs/>
                <w:kern w:val="0"/>
                <w:sz w:val="24"/>
              </w:rPr>
              <w:t>评分项</w:t>
            </w:r>
          </w:p>
        </w:tc>
        <w:tc>
          <w:tcPr>
            <w:tcW w:w="6696" w:type="dxa"/>
            <w:noWrap w:val="0"/>
            <w:vAlign w:val="center"/>
          </w:tcPr>
          <w:p w14:paraId="57860C69">
            <w:pPr>
              <w:keepNext w:val="0"/>
              <w:keepLines w:val="0"/>
              <w:pageBreakBefore w:val="0"/>
              <w:widowControl/>
              <w:kinsoku/>
              <w:wordWrap/>
              <w:overflowPunct/>
              <w:topLinePunct w:val="0"/>
              <w:autoSpaceDE/>
              <w:autoSpaceDN/>
              <w:bidi w:val="0"/>
              <w:adjustRightInd/>
              <w:snapToGrid w:val="0"/>
              <w:spacing w:line="288" w:lineRule="auto"/>
              <w:jc w:val="center"/>
              <w:textAlignment w:val="auto"/>
              <w:rPr>
                <w:rFonts w:hint="default" w:ascii="仿宋" w:hAnsi="仿宋" w:eastAsia="仿宋" w:cs="仿宋"/>
                <w:b/>
                <w:color w:val="auto"/>
                <w:sz w:val="24"/>
                <w:vertAlign w:val="baseline"/>
                <w:lang w:val="en-US" w:eastAsia="zh-CN"/>
              </w:rPr>
            </w:pPr>
            <w:r>
              <w:rPr>
                <w:rFonts w:hint="eastAsia" w:ascii="仿宋" w:hAnsi="仿宋" w:eastAsia="仿宋" w:cs="仿宋"/>
                <w:b/>
                <w:bCs/>
                <w:kern w:val="0"/>
                <w:sz w:val="24"/>
              </w:rPr>
              <w:t>评审依据及标准</w:t>
            </w:r>
          </w:p>
        </w:tc>
        <w:tc>
          <w:tcPr>
            <w:tcW w:w="924" w:type="dxa"/>
            <w:noWrap w:val="0"/>
            <w:vAlign w:val="center"/>
          </w:tcPr>
          <w:p w14:paraId="619AB281">
            <w:pPr>
              <w:keepNext w:val="0"/>
              <w:keepLines w:val="0"/>
              <w:pageBreakBefore w:val="0"/>
              <w:widowControl/>
              <w:kinsoku/>
              <w:wordWrap/>
              <w:overflowPunct/>
              <w:topLinePunct w:val="0"/>
              <w:autoSpaceDE/>
              <w:autoSpaceDN/>
              <w:bidi w:val="0"/>
              <w:adjustRightInd/>
              <w:snapToGrid w:val="0"/>
              <w:spacing w:line="288" w:lineRule="auto"/>
              <w:jc w:val="center"/>
              <w:textAlignment w:val="auto"/>
              <w:rPr>
                <w:rFonts w:hint="eastAsia" w:ascii="仿宋" w:hAnsi="仿宋" w:eastAsia="仿宋" w:cs="仿宋"/>
                <w:b/>
                <w:color w:val="auto"/>
                <w:sz w:val="24"/>
                <w:vertAlign w:val="baseline"/>
                <w:lang w:val="en-US" w:eastAsia="zh-CN"/>
              </w:rPr>
            </w:pPr>
            <w:r>
              <w:rPr>
                <w:rFonts w:hint="eastAsia" w:ascii="仿宋" w:hAnsi="仿宋" w:eastAsia="仿宋" w:cs="仿宋"/>
                <w:b/>
                <w:bCs/>
                <w:kern w:val="0"/>
                <w:sz w:val="24"/>
              </w:rPr>
              <w:t>分值</w:t>
            </w:r>
          </w:p>
        </w:tc>
      </w:tr>
      <w:tr w14:paraId="247E4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88" w:type="dxa"/>
            <w:noWrap w:val="0"/>
            <w:vAlign w:val="center"/>
          </w:tcPr>
          <w:p w14:paraId="4B3FFF36">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仿宋" w:hAnsi="仿宋" w:eastAsia="仿宋" w:cs="仿宋"/>
                <w:b w:val="0"/>
                <w:bCs/>
                <w:strike w:val="0"/>
                <w:dstrike w:val="0"/>
                <w:color w:val="auto"/>
                <w:sz w:val="24"/>
                <w:vertAlign w:val="baseline"/>
                <w:lang w:val="en-US" w:eastAsia="zh-CN"/>
              </w:rPr>
            </w:pPr>
            <w:r>
              <w:rPr>
                <w:rFonts w:hint="eastAsia" w:ascii="仿宋" w:hAnsi="仿宋" w:eastAsia="仿宋" w:cs="仿宋"/>
                <w:b w:val="0"/>
                <w:bCs/>
                <w:strike w:val="0"/>
                <w:dstrike w:val="0"/>
                <w:color w:val="auto"/>
                <w:sz w:val="24"/>
                <w:vertAlign w:val="baseline"/>
                <w:lang w:val="en-US" w:eastAsia="zh-CN"/>
              </w:rPr>
              <w:t>1</w:t>
            </w:r>
          </w:p>
        </w:tc>
        <w:tc>
          <w:tcPr>
            <w:tcW w:w="1284" w:type="dxa"/>
            <w:noWrap w:val="0"/>
            <w:vAlign w:val="center"/>
          </w:tcPr>
          <w:p w14:paraId="65AFDD91">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仿宋" w:hAnsi="仿宋" w:eastAsia="仿宋" w:cs="仿宋"/>
                <w:b w:val="0"/>
                <w:bCs/>
                <w:strike w:val="0"/>
                <w:dstrike w:val="0"/>
                <w:color w:val="auto"/>
                <w:sz w:val="24"/>
                <w:vertAlign w:val="baseline"/>
                <w:lang w:val="en-US" w:eastAsia="zh-CN"/>
              </w:rPr>
            </w:pPr>
            <w:r>
              <w:rPr>
                <w:rFonts w:hint="eastAsia" w:ascii="仿宋" w:hAnsi="仿宋" w:eastAsia="仿宋" w:cs="仿宋"/>
                <w:b w:val="0"/>
                <w:bCs/>
                <w:strike w:val="0"/>
                <w:dstrike w:val="0"/>
                <w:color w:val="auto"/>
                <w:sz w:val="24"/>
                <w:vertAlign w:val="baseline"/>
                <w:lang w:val="en-US" w:eastAsia="zh-CN"/>
              </w:rPr>
              <w:t>组织服务能力</w:t>
            </w:r>
          </w:p>
        </w:tc>
        <w:tc>
          <w:tcPr>
            <w:tcW w:w="6696" w:type="dxa"/>
            <w:noWrap w:val="0"/>
            <w:vAlign w:val="center"/>
          </w:tcPr>
          <w:p w14:paraId="1293CB66">
            <w:pPr>
              <w:keepNext w:val="0"/>
              <w:keepLines w:val="0"/>
              <w:pageBreakBefore w:val="0"/>
              <w:widowControl w:val="0"/>
              <w:kinsoku/>
              <w:wordWrap/>
              <w:overflowPunct/>
              <w:topLinePunct w:val="0"/>
              <w:autoSpaceDE/>
              <w:autoSpaceDN/>
              <w:bidi w:val="0"/>
              <w:adjustRightInd/>
              <w:snapToGrid/>
              <w:spacing w:line="288" w:lineRule="auto"/>
              <w:jc w:val="both"/>
              <w:textAlignment w:val="auto"/>
              <w:rPr>
                <w:rFonts w:hint="eastAsia" w:ascii="仿宋" w:hAnsi="仿宋" w:eastAsia="仿宋" w:cs="宋体"/>
                <w:strike w:val="0"/>
                <w:dstrike w:val="0"/>
                <w:color w:val="auto"/>
                <w:sz w:val="24"/>
                <w:szCs w:val="24"/>
                <w:lang w:val="en-US" w:eastAsia="zh-CN"/>
              </w:rPr>
            </w:pPr>
            <w:r>
              <w:rPr>
                <w:rFonts w:hint="eastAsia" w:ascii="仿宋" w:hAnsi="仿宋" w:eastAsia="仿宋" w:cs="宋体"/>
                <w:strike w:val="0"/>
                <w:dstrike w:val="0"/>
                <w:color w:val="auto"/>
                <w:sz w:val="24"/>
                <w:szCs w:val="24"/>
                <w:lang w:val="en-US" w:eastAsia="zh-CN"/>
              </w:rPr>
              <w:t>对</w:t>
            </w:r>
            <w:r>
              <w:rPr>
                <w:rFonts w:hint="eastAsia" w:ascii="仿宋" w:hAnsi="仿宋" w:eastAsia="仿宋" w:cs="宋体"/>
                <w:strike w:val="0"/>
                <w:dstrike w:val="0"/>
                <w:color w:val="auto"/>
                <w:sz w:val="24"/>
                <w:szCs w:val="24"/>
              </w:rPr>
              <w:t>投标人</w:t>
            </w:r>
            <w:r>
              <w:rPr>
                <w:rFonts w:hint="eastAsia" w:ascii="仿宋" w:hAnsi="仿宋" w:eastAsia="仿宋" w:cs="宋体"/>
                <w:strike w:val="0"/>
                <w:dstrike w:val="0"/>
                <w:color w:val="auto"/>
                <w:sz w:val="24"/>
                <w:szCs w:val="24"/>
                <w:lang w:val="en-US" w:eastAsia="zh-CN"/>
              </w:rPr>
              <w:t>的培训、考试、就业、档案整理方面的组织能力进行打分，每提供一方面能力得1分，最高分4分。</w:t>
            </w:r>
          </w:p>
          <w:p w14:paraId="0447C9D4">
            <w:pPr>
              <w:keepNext w:val="0"/>
              <w:keepLines w:val="0"/>
              <w:pageBreakBefore w:val="0"/>
              <w:widowControl w:val="0"/>
              <w:kinsoku/>
              <w:wordWrap/>
              <w:overflowPunct/>
              <w:topLinePunct w:val="0"/>
              <w:autoSpaceDE/>
              <w:autoSpaceDN/>
              <w:bidi w:val="0"/>
              <w:adjustRightInd/>
              <w:snapToGrid/>
              <w:spacing w:line="288" w:lineRule="auto"/>
              <w:jc w:val="both"/>
              <w:textAlignment w:val="auto"/>
              <w:rPr>
                <w:rFonts w:hint="default" w:ascii="仿宋" w:hAnsi="仿宋" w:eastAsia="仿宋" w:cs="仿宋"/>
                <w:b/>
                <w:strike w:val="0"/>
                <w:dstrike w:val="0"/>
                <w:color w:val="auto"/>
                <w:sz w:val="24"/>
                <w:vertAlign w:val="baseline"/>
                <w:lang w:val="en-US"/>
              </w:rPr>
            </w:pPr>
            <w:r>
              <w:rPr>
                <w:rFonts w:hint="eastAsia" w:ascii="仿宋" w:hAnsi="仿宋" w:eastAsia="仿宋" w:cs="宋体"/>
                <w:strike w:val="0"/>
                <w:dstrike w:val="0"/>
                <w:color w:val="auto"/>
                <w:sz w:val="24"/>
                <w:szCs w:val="24"/>
                <w:lang w:val="en-US" w:eastAsia="zh-CN"/>
              </w:rPr>
              <w:t>注：提供相关证明材料</w:t>
            </w:r>
            <w:r>
              <w:rPr>
                <w:rFonts w:hint="default" w:ascii="仿宋" w:hAnsi="仿宋" w:eastAsia="仿宋" w:cs="宋体"/>
                <w:strike w:val="0"/>
                <w:dstrike w:val="0"/>
                <w:color w:val="auto"/>
                <w:sz w:val="24"/>
                <w:szCs w:val="24"/>
                <w:lang w:val="en-US" w:eastAsia="zh-CN"/>
              </w:rPr>
              <w:t>。</w:t>
            </w:r>
          </w:p>
        </w:tc>
        <w:tc>
          <w:tcPr>
            <w:tcW w:w="924" w:type="dxa"/>
            <w:noWrap w:val="0"/>
            <w:vAlign w:val="center"/>
          </w:tcPr>
          <w:p w14:paraId="01FD1457">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仿宋" w:hAnsi="仿宋" w:eastAsia="仿宋" w:cs="仿宋"/>
                <w:b w:val="0"/>
                <w:bCs/>
                <w:strike w:val="0"/>
                <w:dstrike w:val="0"/>
                <w:color w:val="auto"/>
                <w:sz w:val="24"/>
                <w:vertAlign w:val="baseline"/>
                <w:lang w:val="en-US" w:eastAsia="zh-CN"/>
              </w:rPr>
            </w:pPr>
            <w:r>
              <w:rPr>
                <w:rFonts w:hint="eastAsia" w:ascii="仿宋" w:hAnsi="仿宋" w:eastAsia="仿宋" w:cs="仿宋"/>
                <w:b w:val="0"/>
                <w:bCs/>
                <w:strike w:val="0"/>
                <w:dstrike w:val="0"/>
                <w:color w:val="auto"/>
                <w:sz w:val="24"/>
                <w:vertAlign w:val="baseline"/>
                <w:lang w:val="en-US" w:eastAsia="zh-CN"/>
              </w:rPr>
              <w:t>4分</w:t>
            </w:r>
          </w:p>
        </w:tc>
      </w:tr>
      <w:tr w14:paraId="14771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6" w:hRule="atLeast"/>
        </w:trPr>
        <w:tc>
          <w:tcPr>
            <w:tcW w:w="888" w:type="dxa"/>
            <w:noWrap w:val="0"/>
            <w:vAlign w:val="center"/>
          </w:tcPr>
          <w:p w14:paraId="160AE482">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仿宋" w:hAnsi="仿宋" w:eastAsia="仿宋" w:cs="仿宋"/>
                <w:b w:val="0"/>
                <w:bCs/>
                <w:strike w:val="0"/>
                <w:dstrike w:val="0"/>
                <w:color w:val="auto"/>
                <w:kern w:val="2"/>
                <w:sz w:val="24"/>
                <w:szCs w:val="24"/>
                <w:vertAlign w:val="baseline"/>
                <w:lang w:val="en-US" w:eastAsia="zh-CN" w:bidi="ar-SA"/>
              </w:rPr>
            </w:pPr>
            <w:r>
              <w:rPr>
                <w:rFonts w:hint="eastAsia" w:ascii="仿宋" w:hAnsi="仿宋" w:eastAsia="仿宋" w:cs="仿宋"/>
                <w:b w:val="0"/>
                <w:bCs/>
                <w:strike w:val="0"/>
                <w:dstrike w:val="0"/>
                <w:color w:val="auto"/>
                <w:sz w:val="24"/>
                <w:vertAlign w:val="baseline"/>
                <w:lang w:val="en-US" w:eastAsia="zh-CN"/>
              </w:rPr>
              <w:t>2</w:t>
            </w:r>
          </w:p>
        </w:tc>
        <w:tc>
          <w:tcPr>
            <w:tcW w:w="1284" w:type="dxa"/>
            <w:noWrap w:val="0"/>
            <w:vAlign w:val="center"/>
          </w:tcPr>
          <w:p w14:paraId="2AA75999">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仿宋" w:hAnsi="仿宋" w:eastAsia="仿宋" w:cs="仿宋"/>
                <w:b w:val="0"/>
                <w:bCs/>
                <w:strike w:val="0"/>
                <w:dstrike w:val="0"/>
                <w:color w:val="auto"/>
                <w:kern w:val="2"/>
                <w:sz w:val="24"/>
                <w:szCs w:val="24"/>
                <w:vertAlign w:val="baseline"/>
                <w:lang w:val="en-US" w:eastAsia="zh-CN" w:bidi="ar-SA"/>
              </w:rPr>
            </w:pPr>
            <w:r>
              <w:rPr>
                <w:rFonts w:hint="eastAsia" w:ascii="仿宋" w:hAnsi="仿宋" w:eastAsia="仿宋" w:cs="仿宋"/>
                <w:b w:val="0"/>
                <w:bCs/>
                <w:strike w:val="0"/>
                <w:dstrike w:val="0"/>
                <w:color w:val="auto"/>
                <w:kern w:val="2"/>
                <w:sz w:val="24"/>
                <w:szCs w:val="24"/>
                <w:vertAlign w:val="baseline"/>
                <w:lang w:val="en-US" w:eastAsia="zh-CN" w:bidi="ar-SA"/>
              </w:rPr>
              <w:t>市场拓展能力</w:t>
            </w:r>
          </w:p>
        </w:tc>
        <w:tc>
          <w:tcPr>
            <w:tcW w:w="6696" w:type="dxa"/>
            <w:noWrap w:val="0"/>
            <w:vAlign w:val="center"/>
          </w:tcPr>
          <w:p w14:paraId="187E037D">
            <w:pPr>
              <w:keepNext w:val="0"/>
              <w:keepLines w:val="0"/>
              <w:pageBreakBefore w:val="0"/>
              <w:widowControl w:val="0"/>
              <w:kinsoku/>
              <w:wordWrap/>
              <w:overflowPunct/>
              <w:topLinePunct w:val="0"/>
              <w:autoSpaceDE/>
              <w:autoSpaceDN/>
              <w:bidi w:val="0"/>
              <w:adjustRightInd/>
              <w:snapToGrid/>
              <w:spacing w:line="288" w:lineRule="auto"/>
              <w:jc w:val="both"/>
              <w:textAlignment w:val="auto"/>
              <w:rPr>
                <w:rFonts w:hint="eastAsia" w:ascii="仿宋" w:hAnsi="仿宋" w:eastAsia="仿宋" w:cs="宋体"/>
                <w:strike w:val="0"/>
                <w:dstrike w:val="0"/>
                <w:color w:val="auto"/>
                <w:sz w:val="24"/>
                <w:szCs w:val="24"/>
                <w:lang w:val="en-US" w:eastAsia="zh-CN"/>
              </w:rPr>
            </w:pPr>
            <w:r>
              <w:rPr>
                <w:rFonts w:hint="eastAsia" w:ascii="仿宋" w:hAnsi="仿宋" w:eastAsia="仿宋" w:cs="宋体"/>
                <w:strike w:val="0"/>
                <w:dstrike w:val="0"/>
                <w:color w:val="auto"/>
                <w:kern w:val="2"/>
                <w:sz w:val="24"/>
                <w:szCs w:val="24"/>
                <w:lang w:val="en-US" w:eastAsia="zh-CN" w:bidi="ar-SA"/>
              </w:rPr>
              <w:t>1、投标人自2022年1月1日以来与高职院校有合作关系，每有一家的得0.2分，最高得0.5分。</w:t>
            </w:r>
          </w:p>
          <w:p w14:paraId="0E2C1299">
            <w:pPr>
              <w:keepNext w:val="0"/>
              <w:keepLines w:val="0"/>
              <w:pageBreakBefore w:val="0"/>
              <w:widowControl w:val="0"/>
              <w:kinsoku/>
              <w:wordWrap/>
              <w:overflowPunct/>
              <w:topLinePunct w:val="0"/>
              <w:autoSpaceDE/>
              <w:autoSpaceDN/>
              <w:bidi w:val="0"/>
              <w:adjustRightInd/>
              <w:snapToGrid/>
              <w:spacing w:line="288" w:lineRule="auto"/>
              <w:jc w:val="both"/>
              <w:textAlignment w:val="auto"/>
              <w:rPr>
                <w:rFonts w:hint="eastAsia" w:ascii="仿宋" w:hAnsi="仿宋" w:eastAsia="仿宋" w:cs="宋体"/>
                <w:strike w:val="0"/>
                <w:dstrike w:val="0"/>
                <w:color w:val="auto"/>
                <w:kern w:val="2"/>
                <w:sz w:val="24"/>
                <w:szCs w:val="24"/>
                <w:lang w:val="en-US" w:eastAsia="zh-CN" w:bidi="ar-SA"/>
              </w:rPr>
            </w:pPr>
            <w:r>
              <w:rPr>
                <w:rFonts w:hint="eastAsia" w:ascii="仿宋" w:hAnsi="仿宋" w:eastAsia="仿宋" w:cs="宋体"/>
                <w:strike w:val="0"/>
                <w:dstrike w:val="0"/>
                <w:color w:val="auto"/>
                <w:kern w:val="2"/>
                <w:sz w:val="24"/>
                <w:szCs w:val="24"/>
                <w:lang w:val="en-US" w:eastAsia="zh-CN" w:bidi="ar-SA"/>
              </w:rPr>
              <w:t>2、投标人自2022年1月1日以来与企业签订有人才培养类合作协议，每有一家的得0.2分，最高得1分。</w:t>
            </w:r>
          </w:p>
          <w:p w14:paraId="485CAA45">
            <w:pPr>
              <w:keepNext w:val="0"/>
              <w:keepLines w:val="0"/>
              <w:pageBreakBefore w:val="0"/>
              <w:widowControl w:val="0"/>
              <w:kinsoku/>
              <w:wordWrap/>
              <w:overflowPunct/>
              <w:topLinePunct w:val="0"/>
              <w:autoSpaceDE/>
              <w:autoSpaceDN/>
              <w:bidi w:val="0"/>
              <w:adjustRightInd/>
              <w:snapToGrid/>
              <w:spacing w:line="288" w:lineRule="auto"/>
              <w:jc w:val="both"/>
              <w:textAlignment w:val="auto"/>
              <w:rPr>
                <w:rFonts w:hint="eastAsia" w:ascii="仿宋" w:hAnsi="仿宋" w:eastAsia="仿宋" w:cs="宋体"/>
                <w:strike w:val="0"/>
                <w:dstrike w:val="0"/>
                <w:color w:val="auto"/>
                <w:kern w:val="2"/>
                <w:sz w:val="24"/>
                <w:szCs w:val="24"/>
                <w:highlight w:val="none"/>
                <w:lang w:val="en-US" w:eastAsia="zh-CN" w:bidi="ar-SA"/>
              </w:rPr>
            </w:pPr>
            <w:r>
              <w:rPr>
                <w:rFonts w:hint="eastAsia" w:ascii="仿宋" w:hAnsi="仿宋" w:eastAsia="仿宋" w:cs="宋体"/>
                <w:strike w:val="0"/>
                <w:dstrike w:val="0"/>
                <w:color w:val="auto"/>
                <w:kern w:val="2"/>
                <w:sz w:val="24"/>
                <w:szCs w:val="24"/>
                <w:lang w:val="en-US" w:eastAsia="zh-CN" w:bidi="ar-SA"/>
              </w:rPr>
              <w:t>3、投标人自2022年1月1日以来与</w:t>
            </w:r>
            <w:r>
              <w:rPr>
                <w:rFonts w:hint="eastAsia" w:ascii="仿宋" w:hAnsi="仿宋" w:eastAsia="仿宋" w:cs="宋体"/>
                <w:strike w:val="0"/>
                <w:dstrike w:val="0"/>
                <w:color w:val="auto"/>
                <w:kern w:val="2"/>
                <w:sz w:val="24"/>
                <w:szCs w:val="24"/>
                <w:highlight w:val="none"/>
                <w:lang w:val="en-US" w:eastAsia="zh-CN" w:bidi="ar-SA"/>
              </w:rPr>
              <w:t>乡镇（街道）、村社有人才服务类合作，</w:t>
            </w:r>
            <w:r>
              <w:rPr>
                <w:rFonts w:hint="eastAsia" w:ascii="仿宋" w:hAnsi="仿宋" w:eastAsia="仿宋" w:cs="宋体"/>
                <w:strike w:val="0"/>
                <w:dstrike w:val="0"/>
                <w:color w:val="auto"/>
                <w:kern w:val="2"/>
                <w:sz w:val="24"/>
                <w:szCs w:val="24"/>
                <w:lang w:val="en-US" w:eastAsia="zh-CN" w:bidi="ar-SA"/>
              </w:rPr>
              <w:t>每有一家的得0.1分，最高得1分。</w:t>
            </w:r>
          </w:p>
          <w:p w14:paraId="072E1D13">
            <w:pPr>
              <w:keepNext w:val="0"/>
              <w:keepLines w:val="0"/>
              <w:pageBreakBefore w:val="0"/>
              <w:widowControl w:val="0"/>
              <w:kinsoku/>
              <w:wordWrap/>
              <w:overflowPunct/>
              <w:topLinePunct w:val="0"/>
              <w:autoSpaceDE/>
              <w:autoSpaceDN/>
              <w:bidi w:val="0"/>
              <w:adjustRightInd/>
              <w:snapToGrid/>
              <w:spacing w:line="288" w:lineRule="auto"/>
              <w:jc w:val="both"/>
              <w:textAlignment w:val="auto"/>
              <w:rPr>
                <w:rFonts w:hint="eastAsia" w:ascii="仿宋" w:hAnsi="仿宋" w:eastAsia="仿宋" w:cs="宋体"/>
                <w:strike w:val="0"/>
                <w:dstrike w:val="0"/>
                <w:color w:val="auto"/>
                <w:kern w:val="2"/>
                <w:sz w:val="24"/>
                <w:szCs w:val="24"/>
                <w:lang w:val="en-US" w:eastAsia="zh-CN" w:bidi="ar-SA"/>
              </w:rPr>
            </w:pPr>
            <w:r>
              <w:rPr>
                <w:rFonts w:hint="eastAsia" w:ascii="仿宋" w:hAnsi="仿宋" w:eastAsia="仿宋" w:cs="宋体"/>
                <w:strike w:val="0"/>
                <w:dstrike w:val="0"/>
                <w:color w:val="auto"/>
                <w:sz w:val="24"/>
                <w:szCs w:val="24"/>
                <w:highlight w:val="none"/>
                <w:lang w:val="en-US" w:eastAsia="zh-CN"/>
              </w:rPr>
              <w:t>注：以上需提供合同或文件等相关证明材料</w:t>
            </w:r>
            <w:r>
              <w:rPr>
                <w:rFonts w:hint="default" w:ascii="仿宋" w:hAnsi="仿宋" w:eastAsia="仿宋" w:cs="宋体"/>
                <w:strike w:val="0"/>
                <w:dstrike w:val="0"/>
                <w:color w:val="auto"/>
                <w:sz w:val="24"/>
                <w:szCs w:val="24"/>
                <w:highlight w:val="none"/>
                <w:lang w:val="en-US" w:eastAsia="zh-CN"/>
              </w:rPr>
              <w:t>。</w:t>
            </w:r>
          </w:p>
        </w:tc>
        <w:tc>
          <w:tcPr>
            <w:tcW w:w="924" w:type="dxa"/>
            <w:noWrap w:val="0"/>
            <w:vAlign w:val="center"/>
          </w:tcPr>
          <w:p w14:paraId="70C79687">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仿宋" w:hAnsi="仿宋" w:eastAsia="仿宋" w:cs="仿宋"/>
                <w:b w:val="0"/>
                <w:bCs/>
                <w:strike w:val="0"/>
                <w:dstrike w:val="0"/>
                <w:color w:val="auto"/>
                <w:kern w:val="2"/>
                <w:sz w:val="24"/>
                <w:szCs w:val="24"/>
                <w:vertAlign w:val="baseline"/>
                <w:lang w:val="en-US" w:eastAsia="zh-CN" w:bidi="ar-SA"/>
              </w:rPr>
            </w:pPr>
            <w:r>
              <w:rPr>
                <w:rFonts w:hint="eastAsia" w:ascii="仿宋" w:hAnsi="仿宋" w:eastAsia="仿宋" w:cs="仿宋"/>
                <w:b w:val="0"/>
                <w:bCs/>
                <w:strike w:val="0"/>
                <w:dstrike w:val="0"/>
                <w:color w:val="auto"/>
                <w:sz w:val="24"/>
                <w:vertAlign w:val="baseline"/>
                <w:lang w:val="en-US" w:eastAsia="zh-CN"/>
              </w:rPr>
              <w:t>2.5分</w:t>
            </w:r>
          </w:p>
        </w:tc>
      </w:tr>
      <w:tr w14:paraId="70C0D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88" w:type="dxa"/>
            <w:vMerge w:val="restart"/>
            <w:noWrap w:val="0"/>
            <w:vAlign w:val="center"/>
          </w:tcPr>
          <w:p w14:paraId="0DD0F46E">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仿宋" w:hAnsi="仿宋" w:eastAsia="仿宋" w:cs="仿宋"/>
                <w:b w:val="0"/>
                <w:bCs/>
                <w:strike w:val="0"/>
                <w:dstrike w:val="0"/>
                <w:color w:val="auto"/>
                <w:sz w:val="24"/>
                <w:vertAlign w:val="baseline"/>
                <w:lang w:val="en-US" w:eastAsia="zh-CN"/>
              </w:rPr>
            </w:pPr>
            <w:r>
              <w:rPr>
                <w:rFonts w:hint="eastAsia" w:ascii="仿宋" w:hAnsi="仿宋" w:eastAsia="仿宋" w:cs="仿宋"/>
                <w:b w:val="0"/>
                <w:bCs/>
                <w:strike w:val="0"/>
                <w:dstrike w:val="0"/>
                <w:color w:val="auto"/>
                <w:sz w:val="24"/>
                <w:vertAlign w:val="baseline"/>
                <w:lang w:val="en-US" w:eastAsia="zh-CN"/>
              </w:rPr>
              <w:t>3</w:t>
            </w:r>
          </w:p>
        </w:tc>
        <w:tc>
          <w:tcPr>
            <w:tcW w:w="1284" w:type="dxa"/>
            <w:vMerge w:val="restart"/>
            <w:noWrap w:val="0"/>
            <w:vAlign w:val="center"/>
          </w:tcPr>
          <w:p w14:paraId="125EB50A">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仿宋" w:hAnsi="仿宋" w:eastAsia="仿宋" w:cs="仿宋"/>
                <w:b w:val="0"/>
                <w:bCs/>
                <w:strike w:val="0"/>
                <w:dstrike w:val="0"/>
                <w:color w:val="auto"/>
                <w:kern w:val="2"/>
                <w:sz w:val="24"/>
                <w:szCs w:val="24"/>
                <w:vertAlign w:val="baseline"/>
                <w:lang w:val="en-US" w:eastAsia="zh-CN" w:bidi="ar-SA"/>
              </w:rPr>
            </w:pPr>
            <w:r>
              <w:rPr>
                <w:rFonts w:hint="eastAsia" w:ascii="仿宋" w:hAnsi="仿宋" w:eastAsia="仿宋" w:cs="仿宋"/>
                <w:b w:val="0"/>
                <w:bCs/>
                <w:strike w:val="0"/>
                <w:dstrike w:val="0"/>
                <w:color w:val="auto"/>
                <w:kern w:val="2"/>
                <w:sz w:val="24"/>
                <w:szCs w:val="24"/>
                <w:vertAlign w:val="baseline"/>
                <w:lang w:val="en-US" w:eastAsia="zh-CN" w:bidi="ar-SA"/>
              </w:rPr>
              <w:t>招生宣传能力</w:t>
            </w:r>
          </w:p>
        </w:tc>
        <w:tc>
          <w:tcPr>
            <w:tcW w:w="6696" w:type="dxa"/>
            <w:noWrap w:val="0"/>
            <w:vAlign w:val="center"/>
          </w:tcPr>
          <w:p w14:paraId="0DC48B6F">
            <w:pPr>
              <w:keepNext w:val="0"/>
              <w:keepLines w:val="0"/>
              <w:pageBreakBefore w:val="0"/>
              <w:widowControl w:val="0"/>
              <w:kinsoku/>
              <w:wordWrap/>
              <w:overflowPunct/>
              <w:topLinePunct w:val="0"/>
              <w:autoSpaceDE/>
              <w:autoSpaceDN/>
              <w:bidi w:val="0"/>
              <w:adjustRightInd/>
              <w:snapToGrid/>
              <w:spacing w:line="288" w:lineRule="auto"/>
              <w:jc w:val="both"/>
              <w:textAlignment w:val="auto"/>
              <w:rPr>
                <w:rFonts w:hint="default" w:ascii="仿宋" w:hAnsi="仿宋" w:eastAsia="仿宋" w:cs="宋体"/>
                <w:strike w:val="0"/>
                <w:dstrike w:val="0"/>
                <w:color w:val="auto"/>
                <w:sz w:val="24"/>
                <w:szCs w:val="24"/>
                <w:lang w:val="en-US" w:eastAsia="zh-CN"/>
              </w:rPr>
            </w:pPr>
            <w:r>
              <w:rPr>
                <w:rFonts w:hint="eastAsia" w:ascii="仿宋" w:hAnsi="仿宋" w:eastAsia="仿宋" w:cs="宋体"/>
                <w:strike w:val="0"/>
                <w:dstrike w:val="0"/>
                <w:color w:val="auto"/>
                <w:kern w:val="2"/>
                <w:sz w:val="24"/>
                <w:szCs w:val="24"/>
                <w:lang w:val="en-US" w:eastAsia="zh-CN" w:bidi="ar-SA"/>
              </w:rPr>
              <w:t>投标人自2022年1月1日以来</w:t>
            </w:r>
            <w:r>
              <w:rPr>
                <w:rFonts w:hint="eastAsia" w:ascii="仿宋" w:hAnsi="仿宋" w:eastAsia="仿宋" w:cs="宋体"/>
                <w:strike w:val="0"/>
                <w:dstrike w:val="0"/>
                <w:color w:val="auto"/>
                <w:sz w:val="24"/>
                <w:szCs w:val="24"/>
                <w:lang w:val="en-US" w:eastAsia="zh-CN"/>
              </w:rPr>
              <w:t>有主办或承办市级及以上人才服务相关宣传活动或经历的得0.5分。（提供合同或文件等相关证明材料</w:t>
            </w:r>
            <w:r>
              <w:rPr>
                <w:rFonts w:hint="default" w:ascii="仿宋" w:hAnsi="仿宋" w:eastAsia="仿宋" w:cs="宋体"/>
                <w:strike w:val="0"/>
                <w:dstrike w:val="0"/>
                <w:color w:val="auto"/>
                <w:sz w:val="24"/>
                <w:szCs w:val="24"/>
                <w:lang w:val="en-US" w:eastAsia="zh-CN"/>
              </w:rPr>
              <w:t>。</w:t>
            </w:r>
            <w:r>
              <w:rPr>
                <w:rFonts w:hint="eastAsia" w:ascii="仿宋" w:hAnsi="仿宋" w:eastAsia="仿宋" w:cs="宋体"/>
                <w:strike w:val="0"/>
                <w:dstrike w:val="0"/>
                <w:color w:val="auto"/>
                <w:sz w:val="24"/>
                <w:szCs w:val="24"/>
                <w:lang w:val="en-US" w:eastAsia="zh-CN"/>
              </w:rPr>
              <w:t>）</w:t>
            </w:r>
          </w:p>
        </w:tc>
        <w:tc>
          <w:tcPr>
            <w:tcW w:w="924" w:type="dxa"/>
            <w:noWrap w:val="0"/>
            <w:vAlign w:val="center"/>
          </w:tcPr>
          <w:p w14:paraId="030655F7">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仿宋" w:hAnsi="仿宋" w:eastAsia="仿宋" w:cs="仿宋"/>
                <w:b w:val="0"/>
                <w:bCs/>
                <w:strike w:val="0"/>
                <w:dstrike w:val="0"/>
                <w:color w:val="auto"/>
                <w:kern w:val="2"/>
                <w:sz w:val="24"/>
                <w:szCs w:val="24"/>
                <w:vertAlign w:val="baseline"/>
                <w:lang w:val="en-US" w:eastAsia="zh-CN" w:bidi="ar-SA"/>
              </w:rPr>
            </w:pPr>
            <w:r>
              <w:rPr>
                <w:rFonts w:hint="eastAsia" w:ascii="仿宋" w:hAnsi="仿宋" w:eastAsia="仿宋" w:cs="仿宋"/>
                <w:b w:val="0"/>
                <w:bCs/>
                <w:strike w:val="0"/>
                <w:dstrike w:val="0"/>
                <w:color w:val="auto"/>
                <w:kern w:val="2"/>
                <w:sz w:val="24"/>
                <w:szCs w:val="24"/>
                <w:vertAlign w:val="baseline"/>
                <w:lang w:val="en-US" w:eastAsia="zh-CN" w:bidi="ar-SA"/>
              </w:rPr>
              <w:t>0.5分</w:t>
            </w:r>
          </w:p>
        </w:tc>
      </w:tr>
      <w:tr w14:paraId="08C80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88" w:type="dxa"/>
            <w:vMerge w:val="continue"/>
            <w:noWrap w:val="0"/>
            <w:vAlign w:val="center"/>
          </w:tcPr>
          <w:p w14:paraId="0ED862D3">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仿宋" w:hAnsi="仿宋" w:eastAsia="仿宋" w:cs="仿宋"/>
                <w:b w:val="0"/>
                <w:bCs/>
                <w:strike w:val="0"/>
                <w:dstrike w:val="0"/>
                <w:color w:val="auto"/>
                <w:sz w:val="24"/>
                <w:vertAlign w:val="baseline"/>
                <w:lang w:val="en-US" w:eastAsia="zh-CN"/>
              </w:rPr>
            </w:pPr>
          </w:p>
        </w:tc>
        <w:tc>
          <w:tcPr>
            <w:tcW w:w="1284" w:type="dxa"/>
            <w:vMerge w:val="continue"/>
            <w:noWrap w:val="0"/>
            <w:vAlign w:val="center"/>
          </w:tcPr>
          <w:p w14:paraId="17DCF3D1">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仿宋" w:hAnsi="仿宋" w:eastAsia="仿宋" w:cs="仿宋"/>
                <w:b w:val="0"/>
                <w:bCs/>
                <w:strike w:val="0"/>
                <w:dstrike w:val="0"/>
                <w:color w:val="auto"/>
                <w:kern w:val="2"/>
                <w:sz w:val="24"/>
                <w:szCs w:val="24"/>
                <w:vertAlign w:val="baseline"/>
                <w:lang w:val="en-US" w:eastAsia="zh-CN" w:bidi="ar-SA"/>
              </w:rPr>
            </w:pPr>
          </w:p>
        </w:tc>
        <w:tc>
          <w:tcPr>
            <w:tcW w:w="6696" w:type="dxa"/>
            <w:noWrap w:val="0"/>
            <w:vAlign w:val="center"/>
          </w:tcPr>
          <w:p w14:paraId="316EFDA1">
            <w:pPr>
              <w:keepNext w:val="0"/>
              <w:keepLines w:val="0"/>
              <w:pageBreakBefore w:val="0"/>
              <w:widowControl w:val="0"/>
              <w:kinsoku/>
              <w:wordWrap/>
              <w:overflowPunct/>
              <w:topLinePunct w:val="0"/>
              <w:autoSpaceDE/>
              <w:autoSpaceDN/>
              <w:bidi w:val="0"/>
              <w:adjustRightInd/>
              <w:snapToGrid/>
              <w:spacing w:line="288" w:lineRule="auto"/>
              <w:jc w:val="both"/>
              <w:textAlignment w:val="auto"/>
              <w:rPr>
                <w:rFonts w:hint="default" w:ascii="仿宋" w:hAnsi="仿宋" w:eastAsia="仿宋" w:cs="宋体"/>
                <w:strike w:val="0"/>
                <w:dstrike w:val="0"/>
                <w:color w:val="auto"/>
                <w:sz w:val="24"/>
                <w:szCs w:val="24"/>
                <w:lang w:val="en-US" w:eastAsia="zh-CN"/>
              </w:rPr>
            </w:pPr>
            <w:r>
              <w:rPr>
                <w:rFonts w:hint="eastAsia" w:ascii="仿宋" w:hAnsi="仿宋" w:eastAsia="仿宋" w:cs="宋体"/>
                <w:strike w:val="0"/>
                <w:dstrike w:val="0"/>
                <w:color w:val="auto"/>
                <w:sz w:val="24"/>
                <w:szCs w:val="24"/>
                <w:lang w:val="en-US" w:eastAsia="zh-CN"/>
              </w:rPr>
              <w:t>投标人承诺每年按采购人宣传区域要求投入招生宣传广告费不少于10万元的得2分。（提供承诺书）</w:t>
            </w:r>
          </w:p>
        </w:tc>
        <w:tc>
          <w:tcPr>
            <w:tcW w:w="924" w:type="dxa"/>
            <w:noWrap w:val="0"/>
            <w:vAlign w:val="center"/>
          </w:tcPr>
          <w:p w14:paraId="18043D9A">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仿宋" w:hAnsi="仿宋" w:eastAsia="仿宋" w:cs="仿宋"/>
                <w:b w:val="0"/>
                <w:bCs/>
                <w:strike w:val="0"/>
                <w:dstrike w:val="0"/>
                <w:color w:val="auto"/>
                <w:kern w:val="2"/>
                <w:sz w:val="24"/>
                <w:szCs w:val="24"/>
                <w:vertAlign w:val="baseline"/>
                <w:lang w:val="en-US" w:eastAsia="zh-CN" w:bidi="ar-SA"/>
              </w:rPr>
            </w:pPr>
            <w:r>
              <w:rPr>
                <w:rFonts w:hint="eastAsia" w:ascii="仿宋" w:hAnsi="仿宋" w:eastAsia="仿宋" w:cs="仿宋"/>
                <w:b w:val="0"/>
                <w:bCs/>
                <w:strike w:val="0"/>
                <w:dstrike w:val="0"/>
                <w:color w:val="auto"/>
                <w:kern w:val="2"/>
                <w:sz w:val="24"/>
                <w:szCs w:val="24"/>
                <w:vertAlign w:val="baseline"/>
                <w:lang w:val="en-US" w:eastAsia="zh-CN" w:bidi="ar-SA"/>
              </w:rPr>
              <w:t>2分</w:t>
            </w:r>
          </w:p>
        </w:tc>
      </w:tr>
      <w:tr w14:paraId="0BE1C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88" w:type="dxa"/>
            <w:vMerge w:val="restart"/>
            <w:noWrap w:val="0"/>
            <w:vAlign w:val="center"/>
          </w:tcPr>
          <w:p w14:paraId="7386A657">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仿宋" w:hAnsi="仿宋" w:eastAsia="仿宋" w:cs="仿宋"/>
                <w:b w:val="0"/>
                <w:bCs/>
                <w:strike w:val="0"/>
                <w:dstrike w:val="0"/>
                <w:color w:val="auto"/>
                <w:sz w:val="24"/>
                <w:vertAlign w:val="baseline"/>
                <w:lang w:val="en-US" w:eastAsia="zh-CN"/>
              </w:rPr>
            </w:pPr>
            <w:r>
              <w:rPr>
                <w:rFonts w:hint="eastAsia" w:ascii="仿宋" w:hAnsi="仿宋" w:eastAsia="仿宋" w:cs="仿宋"/>
                <w:b w:val="0"/>
                <w:bCs/>
                <w:strike w:val="0"/>
                <w:dstrike w:val="0"/>
                <w:color w:val="auto"/>
                <w:sz w:val="24"/>
                <w:vertAlign w:val="baseline"/>
                <w:lang w:val="en-US" w:eastAsia="zh-CN"/>
              </w:rPr>
              <w:t>4</w:t>
            </w:r>
          </w:p>
          <w:p w14:paraId="7D99D6DB">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仿宋" w:hAnsi="仿宋" w:eastAsia="仿宋" w:cs="仿宋"/>
                <w:b w:val="0"/>
                <w:bCs/>
                <w:strike w:val="0"/>
                <w:dstrike w:val="0"/>
                <w:color w:val="auto"/>
                <w:sz w:val="24"/>
                <w:vertAlign w:val="baseline"/>
                <w:lang w:val="en-US" w:eastAsia="zh-CN"/>
              </w:rPr>
            </w:pPr>
          </w:p>
        </w:tc>
        <w:tc>
          <w:tcPr>
            <w:tcW w:w="1284" w:type="dxa"/>
            <w:vMerge w:val="restart"/>
            <w:noWrap w:val="0"/>
            <w:vAlign w:val="center"/>
          </w:tcPr>
          <w:p w14:paraId="1DA81936">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仿宋" w:hAnsi="仿宋" w:eastAsia="仿宋" w:cs="仿宋"/>
                <w:b w:val="0"/>
                <w:bCs/>
                <w:strike w:val="0"/>
                <w:dstrike w:val="0"/>
                <w:color w:val="auto"/>
                <w:kern w:val="2"/>
                <w:sz w:val="24"/>
                <w:szCs w:val="24"/>
                <w:vertAlign w:val="baseline"/>
                <w:lang w:val="en-US" w:eastAsia="zh-CN" w:bidi="ar-SA"/>
              </w:rPr>
            </w:pPr>
            <w:r>
              <w:rPr>
                <w:rFonts w:hint="eastAsia" w:ascii="仿宋" w:hAnsi="仿宋" w:eastAsia="仿宋" w:cs="仿宋"/>
                <w:b w:val="0"/>
                <w:bCs/>
                <w:strike w:val="0"/>
                <w:dstrike w:val="0"/>
                <w:color w:val="auto"/>
                <w:kern w:val="2"/>
                <w:sz w:val="24"/>
                <w:szCs w:val="24"/>
                <w:vertAlign w:val="baseline"/>
                <w:lang w:val="en-US" w:eastAsia="zh-CN" w:bidi="ar-SA"/>
              </w:rPr>
              <w:t>技能人才服务能力</w:t>
            </w:r>
          </w:p>
          <w:p w14:paraId="7AB71BCF">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仿宋" w:hAnsi="仿宋" w:eastAsia="仿宋" w:cs="仿宋"/>
                <w:b w:val="0"/>
                <w:bCs/>
                <w:strike w:val="0"/>
                <w:dstrike w:val="0"/>
                <w:color w:val="auto"/>
                <w:sz w:val="24"/>
                <w:vertAlign w:val="baseline"/>
                <w:lang w:val="en-US" w:eastAsia="zh-CN"/>
              </w:rPr>
            </w:pPr>
          </w:p>
        </w:tc>
        <w:tc>
          <w:tcPr>
            <w:tcW w:w="6696" w:type="dxa"/>
            <w:noWrap w:val="0"/>
            <w:vAlign w:val="center"/>
          </w:tcPr>
          <w:p w14:paraId="7B6C2F6F">
            <w:pPr>
              <w:keepNext w:val="0"/>
              <w:keepLines w:val="0"/>
              <w:pageBreakBefore w:val="0"/>
              <w:widowControl w:val="0"/>
              <w:kinsoku/>
              <w:wordWrap/>
              <w:overflowPunct/>
              <w:topLinePunct w:val="0"/>
              <w:autoSpaceDE/>
              <w:autoSpaceDN/>
              <w:bidi w:val="0"/>
              <w:adjustRightInd/>
              <w:snapToGrid/>
              <w:spacing w:line="288" w:lineRule="auto"/>
              <w:jc w:val="both"/>
              <w:textAlignment w:val="auto"/>
              <w:rPr>
                <w:rFonts w:hint="eastAsia" w:ascii="仿宋" w:hAnsi="仿宋" w:eastAsia="仿宋" w:cs="宋体"/>
                <w:strike w:val="0"/>
                <w:dstrike w:val="0"/>
                <w:color w:val="auto"/>
                <w:sz w:val="24"/>
                <w:szCs w:val="24"/>
                <w:lang w:val="en-US" w:eastAsia="zh-CN"/>
              </w:rPr>
            </w:pPr>
            <w:r>
              <w:rPr>
                <w:rFonts w:hint="eastAsia" w:ascii="仿宋" w:hAnsi="仿宋" w:eastAsia="仿宋" w:cs="宋体"/>
                <w:strike w:val="0"/>
                <w:dstrike w:val="0"/>
                <w:color w:val="auto"/>
                <w:sz w:val="24"/>
                <w:szCs w:val="24"/>
                <w:lang w:val="en-US" w:eastAsia="zh-CN"/>
              </w:rPr>
              <w:t>投标人具有技能人才培养的能力，根据投标人提供的设施设备配备等方面情况，0-3分。</w:t>
            </w:r>
          </w:p>
          <w:p w14:paraId="50C1907B">
            <w:pPr>
              <w:keepNext w:val="0"/>
              <w:keepLines w:val="0"/>
              <w:pageBreakBefore w:val="0"/>
              <w:widowControl w:val="0"/>
              <w:kinsoku/>
              <w:wordWrap/>
              <w:overflowPunct/>
              <w:topLinePunct w:val="0"/>
              <w:autoSpaceDE/>
              <w:autoSpaceDN/>
              <w:bidi w:val="0"/>
              <w:adjustRightInd/>
              <w:snapToGrid/>
              <w:spacing w:line="288" w:lineRule="auto"/>
              <w:jc w:val="both"/>
              <w:textAlignment w:val="auto"/>
              <w:rPr>
                <w:rFonts w:hint="default" w:ascii="仿宋" w:hAnsi="仿宋" w:eastAsia="仿宋" w:cs="宋体"/>
                <w:strike w:val="0"/>
                <w:dstrike w:val="0"/>
                <w:color w:val="auto"/>
                <w:sz w:val="24"/>
                <w:szCs w:val="24"/>
                <w:lang w:val="en-US" w:eastAsia="zh-CN"/>
              </w:rPr>
            </w:pPr>
            <w:r>
              <w:rPr>
                <w:rFonts w:hint="eastAsia" w:ascii="仿宋" w:hAnsi="仿宋" w:eastAsia="仿宋" w:cs="宋体"/>
                <w:strike w:val="0"/>
                <w:dstrike w:val="0"/>
                <w:color w:val="auto"/>
                <w:sz w:val="24"/>
                <w:szCs w:val="24"/>
                <w:lang w:val="en-US" w:eastAsia="zh-CN"/>
              </w:rPr>
              <w:t>注：提供相关证明材料。</w:t>
            </w:r>
          </w:p>
        </w:tc>
        <w:tc>
          <w:tcPr>
            <w:tcW w:w="924" w:type="dxa"/>
            <w:noWrap w:val="0"/>
            <w:vAlign w:val="center"/>
          </w:tcPr>
          <w:p w14:paraId="7D8A4671">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仿宋" w:hAnsi="仿宋" w:eastAsia="仿宋" w:cs="仿宋"/>
                <w:b w:val="0"/>
                <w:bCs/>
                <w:strike w:val="0"/>
                <w:dstrike w:val="0"/>
                <w:color w:val="auto"/>
                <w:kern w:val="2"/>
                <w:sz w:val="24"/>
                <w:szCs w:val="24"/>
                <w:vertAlign w:val="baseline"/>
                <w:lang w:val="en-US" w:eastAsia="zh-CN" w:bidi="ar-SA"/>
              </w:rPr>
            </w:pPr>
            <w:r>
              <w:rPr>
                <w:rFonts w:hint="eastAsia" w:ascii="仿宋" w:hAnsi="仿宋" w:eastAsia="仿宋" w:cs="仿宋"/>
                <w:b w:val="0"/>
                <w:bCs/>
                <w:strike w:val="0"/>
                <w:dstrike w:val="0"/>
                <w:color w:val="auto"/>
                <w:kern w:val="2"/>
                <w:sz w:val="24"/>
                <w:szCs w:val="24"/>
                <w:vertAlign w:val="baseline"/>
                <w:lang w:val="en-US" w:eastAsia="zh-CN" w:bidi="ar-SA"/>
              </w:rPr>
              <w:t>3分</w:t>
            </w:r>
          </w:p>
        </w:tc>
      </w:tr>
      <w:tr w14:paraId="476D7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88" w:type="dxa"/>
            <w:vMerge w:val="continue"/>
            <w:noWrap w:val="0"/>
            <w:vAlign w:val="center"/>
          </w:tcPr>
          <w:p w14:paraId="23E40779">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仿宋" w:hAnsi="仿宋" w:eastAsia="仿宋" w:cs="仿宋"/>
                <w:b w:val="0"/>
                <w:bCs/>
                <w:strike w:val="0"/>
                <w:dstrike w:val="0"/>
                <w:color w:val="auto"/>
                <w:sz w:val="24"/>
                <w:vertAlign w:val="baseline"/>
                <w:lang w:val="en-US" w:eastAsia="zh-CN"/>
              </w:rPr>
            </w:pPr>
          </w:p>
        </w:tc>
        <w:tc>
          <w:tcPr>
            <w:tcW w:w="1284" w:type="dxa"/>
            <w:vMerge w:val="continue"/>
            <w:noWrap w:val="0"/>
            <w:vAlign w:val="center"/>
          </w:tcPr>
          <w:p w14:paraId="1DD51598">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仿宋" w:hAnsi="仿宋" w:eastAsia="仿宋" w:cs="仿宋"/>
                <w:b w:val="0"/>
                <w:bCs/>
                <w:strike w:val="0"/>
                <w:dstrike w:val="0"/>
                <w:color w:val="auto"/>
                <w:sz w:val="24"/>
                <w:vertAlign w:val="baseline"/>
                <w:lang w:val="en-US" w:eastAsia="zh-CN"/>
              </w:rPr>
            </w:pPr>
          </w:p>
        </w:tc>
        <w:tc>
          <w:tcPr>
            <w:tcW w:w="6696" w:type="dxa"/>
            <w:noWrap w:val="0"/>
            <w:vAlign w:val="center"/>
          </w:tcPr>
          <w:p w14:paraId="334AA17F">
            <w:pPr>
              <w:keepNext w:val="0"/>
              <w:keepLines w:val="0"/>
              <w:pageBreakBefore w:val="0"/>
              <w:widowControl w:val="0"/>
              <w:kinsoku/>
              <w:wordWrap/>
              <w:overflowPunct/>
              <w:topLinePunct w:val="0"/>
              <w:autoSpaceDE/>
              <w:autoSpaceDN/>
              <w:bidi w:val="0"/>
              <w:adjustRightInd/>
              <w:snapToGrid/>
              <w:spacing w:line="288" w:lineRule="auto"/>
              <w:jc w:val="both"/>
              <w:textAlignment w:val="auto"/>
              <w:rPr>
                <w:rFonts w:hint="eastAsia" w:ascii="仿宋" w:hAnsi="仿宋" w:eastAsia="仿宋" w:cs="宋体"/>
                <w:strike w:val="0"/>
                <w:dstrike w:val="0"/>
                <w:color w:val="auto"/>
                <w:sz w:val="24"/>
                <w:szCs w:val="24"/>
                <w:lang w:val="en-US" w:eastAsia="zh-CN"/>
              </w:rPr>
            </w:pPr>
            <w:r>
              <w:rPr>
                <w:rFonts w:hint="eastAsia" w:ascii="仿宋" w:hAnsi="仿宋" w:eastAsia="仿宋" w:cs="宋体"/>
                <w:strike w:val="0"/>
                <w:dstrike w:val="0"/>
                <w:color w:val="auto"/>
                <w:sz w:val="24"/>
                <w:szCs w:val="24"/>
                <w:lang w:val="en-US" w:eastAsia="zh-CN"/>
              </w:rPr>
              <w:t>投标人配备有满足采购人教学需求的场地面积达到1000</w:t>
            </w:r>
            <w:r>
              <w:rPr>
                <w:rFonts w:hint="eastAsia" w:ascii="宋体" w:hAnsi="宋体" w:eastAsia="宋体" w:cs="宋体"/>
                <w:strike w:val="0"/>
                <w:dstrike w:val="0"/>
                <w:color w:val="auto"/>
                <w:sz w:val="24"/>
                <w:szCs w:val="24"/>
                <w:lang w:val="en-US" w:eastAsia="zh-CN"/>
              </w:rPr>
              <w:t>㎡</w:t>
            </w:r>
            <w:r>
              <w:rPr>
                <w:rFonts w:hint="eastAsia" w:ascii="仿宋" w:hAnsi="仿宋" w:eastAsia="仿宋" w:cs="宋体"/>
                <w:strike w:val="0"/>
                <w:dstrike w:val="0"/>
                <w:color w:val="auto"/>
                <w:sz w:val="24"/>
                <w:szCs w:val="24"/>
                <w:lang w:val="en-US" w:eastAsia="zh-CN"/>
              </w:rPr>
              <w:t>及以上的，得2分；未达到1000</w:t>
            </w:r>
            <w:r>
              <w:rPr>
                <w:rFonts w:hint="eastAsia" w:ascii="宋体" w:hAnsi="宋体" w:eastAsia="宋体" w:cs="宋体"/>
                <w:strike w:val="0"/>
                <w:dstrike w:val="0"/>
                <w:color w:val="auto"/>
                <w:sz w:val="24"/>
                <w:szCs w:val="24"/>
                <w:lang w:val="en-US" w:eastAsia="zh-CN"/>
              </w:rPr>
              <w:t>㎡</w:t>
            </w:r>
            <w:r>
              <w:rPr>
                <w:rFonts w:hint="eastAsia" w:ascii="仿宋" w:hAnsi="仿宋" w:eastAsia="仿宋" w:cs="宋体"/>
                <w:strike w:val="0"/>
                <w:dstrike w:val="0"/>
                <w:color w:val="auto"/>
                <w:sz w:val="24"/>
                <w:szCs w:val="24"/>
                <w:lang w:val="en-US" w:eastAsia="zh-CN"/>
              </w:rPr>
              <w:t>的，则不得分。</w:t>
            </w:r>
          </w:p>
          <w:p w14:paraId="698899F8">
            <w:pPr>
              <w:keepNext w:val="0"/>
              <w:keepLines w:val="0"/>
              <w:pageBreakBefore w:val="0"/>
              <w:widowControl w:val="0"/>
              <w:kinsoku/>
              <w:wordWrap/>
              <w:overflowPunct/>
              <w:topLinePunct w:val="0"/>
              <w:autoSpaceDE/>
              <w:autoSpaceDN/>
              <w:bidi w:val="0"/>
              <w:adjustRightInd/>
              <w:snapToGrid/>
              <w:spacing w:line="288" w:lineRule="auto"/>
              <w:jc w:val="both"/>
              <w:textAlignment w:val="auto"/>
              <w:rPr>
                <w:rFonts w:hint="default" w:ascii="仿宋" w:hAnsi="仿宋" w:eastAsia="仿宋" w:cs="宋体"/>
                <w:strike w:val="0"/>
                <w:dstrike w:val="0"/>
                <w:color w:val="auto"/>
                <w:sz w:val="24"/>
                <w:szCs w:val="24"/>
                <w:lang w:val="en-US" w:eastAsia="zh-CN"/>
              </w:rPr>
            </w:pPr>
            <w:r>
              <w:rPr>
                <w:rFonts w:hint="eastAsia" w:ascii="仿宋" w:hAnsi="仿宋" w:eastAsia="仿宋" w:cs="宋体"/>
                <w:strike w:val="0"/>
                <w:dstrike w:val="0"/>
                <w:color w:val="auto"/>
                <w:sz w:val="24"/>
                <w:szCs w:val="24"/>
                <w:lang w:val="en-US" w:eastAsia="zh-CN"/>
              </w:rPr>
              <w:t>注：提供合同或文件等相关证明材料</w:t>
            </w:r>
            <w:r>
              <w:rPr>
                <w:rFonts w:hint="default" w:ascii="仿宋" w:hAnsi="仿宋" w:eastAsia="仿宋" w:cs="宋体"/>
                <w:strike w:val="0"/>
                <w:dstrike w:val="0"/>
                <w:color w:val="auto"/>
                <w:sz w:val="24"/>
                <w:szCs w:val="24"/>
                <w:lang w:val="en-US" w:eastAsia="zh-CN"/>
              </w:rPr>
              <w:t>。</w:t>
            </w:r>
          </w:p>
        </w:tc>
        <w:tc>
          <w:tcPr>
            <w:tcW w:w="924" w:type="dxa"/>
            <w:noWrap w:val="0"/>
            <w:vAlign w:val="center"/>
          </w:tcPr>
          <w:p w14:paraId="2E2A6FD7">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仿宋" w:hAnsi="仿宋" w:eastAsia="仿宋" w:cs="仿宋"/>
                <w:b w:val="0"/>
                <w:bCs/>
                <w:strike w:val="0"/>
                <w:dstrike w:val="0"/>
                <w:color w:val="auto"/>
                <w:kern w:val="2"/>
                <w:sz w:val="24"/>
                <w:szCs w:val="24"/>
                <w:vertAlign w:val="baseline"/>
                <w:lang w:val="en-US" w:eastAsia="zh-CN" w:bidi="ar-SA"/>
              </w:rPr>
            </w:pPr>
            <w:r>
              <w:rPr>
                <w:rFonts w:hint="eastAsia" w:ascii="仿宋" w:hAnsi="仿宋" w:eastAsia="仿宋" w:cs="仿宋"/>
                <w:b w:val="0"/>
                <w:bCs/>
                <w:strike w:val="0"/>
                <w:dstrike w:val="0"/>
                <w:color w:val="auto"/>
                <w:kern w:val="2"/>
                <w:sz w:val="24"/>
                <w:szCs w:val="24"/>
                <w:vertAlign w:val="baseline"/>
                <w:lang w:val="en-US" w:eastAsia="zh-CN" w:bidi="ar-SA"/>
              </w:rPr>
              <w:t>2分</w:t>
            </w:r>
          </w:p>
        </w:tc>
      </w:tr>
      <w:tr w14:paraId="4CA3F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88" w:type="dxa"/>
            <w:noWrap w:val="0"/>
            <w:vAlign w:val="center"/>
          </w:tcPr>
          <w:p w14:paraId="593FB5E5">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仿宋" w:hAnsi="仿宋" w:eastAsia="仿宋" w:cs="仿宋"/>
                <w:b w:val="0"/>
                <w:bCs/>
                <w:strike w:val="0"/>
                <w:dstrike w:val="0"/>
                <w:color w:val="auto"/>
                <w:sz w:val="24"/>
                <w:vertAlign w:val="baseline"/>
                <w:lang w:val="en-US" w:eastAsia="zh-CN"/>
              </w:rPr>
            </w:pPr>
            <w:r>
              <w:rPr>
                <w:rFonts w:hint="eastAsia" w:ascii="仿宋" w:hAnsi="仿宋" w:eastAsia="仿宋" w:cs="仿宋"/>
                <w:b w:val="0"/>
                <w:bCs/>
                <w:strike w:val="0"/>
                <w:dstrike w:val="0"/>
                <w:color w:val="auto"/>
                <w:sz w:val="24"/>
                <w:vertAlign w:val="baseline"/>
                <w:lang w:val="en-US" w:eastAsia="zh-CN"/>
              </w:rPr>
              <w:t>5</w:t>
            </w:r>
          </w:p>
        </w:tc>
        <w:tc>
          <w:tcPr>
            <w:tcW w:w="1284" w:type="dxa"/>
            <w:noWrap w:val="0"/>
            <w:vAlign w:val="center"/>
          </w:tcPr>
          <w:p w14:paraId="54E48419">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仿宋" w:hAnsi="仿宋" w:eastAsia="仿宋" w:cs="仿宋"/>
                <w:b w:val="0"/>
                <w:bCs/>
                <w:strike w:val="0"/>
                <w:dstrike w:val="0"/>
                <w:color w:val="auto"/>
                <w:sz w:val="24"/>
                <w:vertAlign w:val="baseline"/>
                <w:lang w:val="en-US" w:eastAsia="zh-CN"/>
              </w:rPr>
            </w:pPr>
            <w:r>
              <w:rPr>
                <w:rFonts w:hint="eastAsia" w:ascii="仿宋" w:hAnsi="仿宋" w:eastAsia="仿宋" w:cs="宋体"/>
                <w:strike w:val="0"/>
                <w:dstrike w:val="0"/>
                <w:color w:val="auto"/>
                <w:sz w:val="24"/>
                <w:szCs w:val="24"/>
                <w:highlight w:val="none"/>
                <w:lang w:val="en-US" w:eastAsia="zh-CN"/>
              </w:rPr>
              <w:t>师资水平</w:t>
            </w:r>
          </w:p>
        </w:tc>
        <w:tc>
          <w:tcPr>
            <w:tcW w:w="6696" w:type="dxa"/>
            <w:noWrap w:val="0"/>
            <w:vAlign w:val="center"/>
          </w:tcPr>
          <w:p w14:paraId="02CB9299">
            <w:pPr>
              <w:keepNext w:val="0"/>
              <w:keepLines w:val="0"/>
              <w:pageBreakBefore w:val="0"/>
              <w:widowControl w:val="0"/>
              <w:kinsoku/>
              <w:wordWrap/>
              <w:overflowPunct/>
              <w:topLinePunct w:val="0"/>
              <w:autoSpaceDE/>
              <w:autoSpaceDN/>
              <w:bidi w:val="0"/>
              <w:adjustRightInd/>
              <w:snapToGrid/>
              <w:spacing w:line="288" w:lineRule="auto"/>
              <w:jc w:val="both"/>
              <w:textAlignment w:val="auto"/>
              <w:rPr>
                <w:rFonts w:hint="eastAsia" w:ascii="仿宋" w:hAnsi="仿宋" w:eastAsia="仿宋" w:cs="宋体"/>
                <w:strike w:val="0"/>
                <w:dstrike w:val="0"/>
                <w:color w:val="auto"/>
                <w:sz w:val="24"/>
                <w:szCs w:val="24"/>
                <w:highlight w:val="none"/>
                <w:lang w:val="en-US" w:eastAsia="zh-CN"/>
              </w:rPr>
            </w:pPr>
            <w:r>
              <w:rPr>
                <w:rFonts w:hint="eastAsia" w:ascii="仿宋" w:hAnsi="仿宋" w:eastAsia="仿宋" w:cs="宋体"/>
                <w:strike w:val="0"/>
                <w:dstrike w:val="0"/>
                <w:color w:val="auto"/>
                <w:sz w:val="24"/>
                <w:szCs w:val="24"/>
                <w:highlight w:val="none"/>
                <w:lang w:val="en-US" w:eastAsia="zh-CN"/>
              </w:rPr>
              <w:t>根据投标人拟派遣至本项目的授课讲师与招标人的常设专业的相匹配的高校老师人数，</w:t>
            </w:r>
            <w:r>
              <w:rPr>
                <w:rFonts w:hint="eastAsia" w:ascii="仿宋" w:hAnsi="仿宋" w:eastAsia="仿宋" w:cs="宋体"/>
                <w:color w:val="auto"/>
                <w:sz w:val="24"/>
                <w:highlight w:val="none"/>
                <w:lang w:val="en-US" w:eastAsia="zh-CN"/>
              </w:rPr>
              <w:t>每有一个得0.25分，最高得5分。</w:t>
            </w:r>
          </w:p>
          <w:p w14:paraId="4454E59B">
            <w:pPr>
              <w:keepNext w:val="0"/>
              <w:keepLines w:val="0"/>
              <w:pageBreakBefore w:val="0"/>
              <w:widowControl w:val="0"/>
              <w:kinsoku/>
              <w:wordWrap/>
              <w:overflowPunct/>
              <w:topLinePunct w:val="0"/>
              <w:autoSpaceDE/>
              <w:autoSpaceDN/>
              <w:bidi w:val="0"/>
              <w:adjustRightInd/>
              <w:snapToGrid/>
              <w:spacing w:line="288" w:lineRule="auto"/>
              <w:jc w:val="both"/>
              <w:textAlignment w:val="auto"/>
              <w:rPr>
                <w:rFonts w:hint="eastAsia" w:ascii="仿宋" w:hAnsi="仿宋" w:eastAsia="仿宋" w:cs="宋体"/>
                <w:strike w:val="0"/>
                <w:dstrike w:val="0"/>
                <w:color w:val="auto"/>
                <w:sz w:val="24"/>
                <w:szCs w:val="24"/>
                <w:lang w:val="en-US" w:eastAsia="zh-CN"/>
              </w:rPr>
            </w:pPr>
            <w:r>
              <w:rPr>
                <w:rFonts w:hint="eastAsia" w:ascii="仿宋" w:hAnsi="仿宋" w:eastAsia="仿宋" w:cs="宋体"/>
                <w:strike w:val="0"/>
                <w:dstrike w:val="0"/>
                <w:color w:val="auto"/>
                <w:sz w:val="24"/>
                <w:szCs w:val="24"/>
                <w:highlight w:val="none"/>
                <w:lang w:val="en-US" w:eastAsia="zh-CN"/>
              </w:rPr>
              <w:t>注：需提供高校教师资格证、聘书等有效师资证明材料。</w:t>
            </w:r>
          </w:p>
        </w:tc>
        <w:tc>
          <w:tcPr>
            <w:tcW w:w="924" w:type="dxa"/>
            <w:noWrap w:val="0"/>
            <w:vAlign w:val="center"/>
          </w:tcPr>
          <w:p w14:paraId="08AD97D5">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仿宋" w:hAnsi="仿宋" w:eastAsia="仿宋" w:cs="仿宋"/>
                <w:b w:val="0"/>
                <w:bCs/>
                <w:strike w:val="0"/>
                <w:dstrike w:val="0"/>
                <w:color w:val="auto"/>
                <w:sz w:val="24"/>
                <w:vertAlign w:val="baseline"/>
                <w:lang w:val="en-US" w:eastAsia="zh-CN"/>
              </w:rPr>
            </w:pPr>
            <w:r>
              <w:rPr>
                <w:rFonts w:hint="eastAsia" w:ascii="仿宋" w:hAnsi="仿宋" w:eastAsia="仿宋" w:cs="宋体"/>
                <w:strike w:val="0"/>
                <w:dstrike w:val="0"/>
                <w:color w:val="auto"/>
                <w:sz w:val="24"/>
                <w:szCs w:val="24"/>
                <w:highlight w:val="none"/>
                <w:lang w:val="en-US" w:eastAsia="zh-CN"/>
              </w:rPr>
              <w:t>5分</w:t>
            </w:r>
          </w:p>
        </w:tc>
      </w:tr>
      <w:tr w14:paraId="7CF84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88" w:type="dxa"/>
            <w:noWrap w:val="0"/>
            <w:vAlign w:val="center"/>
          </w:tcPr>
          <w:p w14:paraId="19A288A8">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仿宋" w:hAnsi="仿宋" w:eastAsia="仿宋" w:cs="仿宋"/>
                <w:b w:val="0"/>
                <w:bCs/>
                <w:strike w:val="0"/>
                <w:dstrike w:val="0"/>
                <w:color w:val="auto"/>
                <w:sz w:val="24"/>
                <w:vertAlign w:val="baseline"/>
                <w:lang w:val="en-US" w:eastAsia="zh-CN"/>
              </w:rPr>
            </w:pPr>
            <w:r>
              <w:rPr>
                <w:rFonts w:hint="eastAsia" w:ascii="仿宋" w:hAnsi="仿宋" w:eastAsia="仿宋" w:cs="宋体"/>
                <w:b w:val="0"/>
                <w:bCs w:val="0"/>
                <w:strike w:val="0"/>
                <w:dstrike w:val="0"/>
                <w:color w:val="auto"/>
                <w:sz w:val="24"/>
                <w:highlight w:val="none"/>
                <w:vertAlign w:val="baseline"/>
                <w:lang w:val="en-US" w:eastAsia="zh-CN"/>
              </w:rPr>
              <w:t>6</w:t>
            </w:r>
          </w:p>
        </w:tc>
        <w:tc>
          <w:tcPr>
            <w:tcW w:w="1284" w:type="dxa"/>
            <w:noWrap w:val="0"/>
            <w:vAlign w:val="center"/>
          </w:tcPr>
          <w:p w14:paraId="6997AB2B">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仿宋" w:hAnsi="仿宋" w:eastAsia="仿宋" w:cs="宋体"/>
                <w:strike w:val="0"/>
                <w:dstrike w:val="0"/>
                <w:color w:val="auto"/>
                <w:sz w:val="24"/>
                <w:szCs w:val="24"/>
                <w:highlight w:val="none"/>
                <w:lang w:val="en-US" w:eastAsia="zh-CN"/>
              </w:rPr>
            </w:pPr>
            <w:r>
              <w:rPr>
                <w:rFonts w:hint="eastAsia" w:ascii="仿宋" w:hAnsi="仿宋" w:eastAsia="仿宋" w:cs="宋体"/>
                <w:strike w:val="0"/>
                <w:dstrike w:val="0"/>
                <w:color w:val="auto"/>
                <w:sz w:val="24"/>
                <w:szCs w:val="24"/>
                <w:highlight w:val="none"/>
                <w:lang w:val="en-US" w:eastAsia="zh-CN"/>
              </w:rPr>
              <w:t>配套平台</w:t>
            </w:r>
          </w:p>
        </w:tc>
        <w:tc>
          <w:tcPr>
            <w:tcW w:w="6696" w:type="dxa"/>
            <w:noWrap w:val="0"/>
            <w:vAlign w:val="center"/>
          </w:tcPr>
          <w:p w14:paraId="44534434">
            <w:pPr>
              <w:keepNext w:val="0"/>
              <w:keepLines w:val="0"/>
              <w:pageBreakBefore w:val="0"/>
              <w:widowControl w:val="0"/>
              <w:kinsoku/>
              <w:wordWrap/>
              <w:overflowPunct/>
              <w:topLinePunct w:val="0"/>
              <w:autoSpaceDE/>
              <w:autoSpaceDN/>
              <w:bidi w:val="0"/>
              <w:adjustRightInd/>
              <w:snapToGrid/>
              <w:spacing w:line="288" w:lineRule="auto"/>
              <w:jc w:val="both"/>
              <w:textAlignment w:val="auto"/>
              <w:rPr>
                <w:rFonts w:hint="eastAsia" w:ascii="仿宋" w:hAnsi="仿宋" w:eastAsia="仿宋" w:cs="宋体"/>
                <w:strike w:val="0"/>
                <w:dstrike w:val="0"/>
                <w:color w:val="auto"/>
                <w:sz w:val="24"/>
                <w:szCs w:val="24"/>
                <w:lang w:val="en-US" w:eastAsia="zh-CN"/>
              </w:rPr>
            </w:pPr>
            <w:r>
              <w:rPr>
                <w:rFonts w:hint="eastAsia" w:ascii="仿宋" w:hAnsi="仿宋" w:eastAsia="仿宋" w:cs="宋体"/>
                <w:strike w:val="0"/>
                <w:dstrike w:val="0"/>
                <w:color w:val="auto"/>
                <w:sz w:val="24"/>
                <w:szCs w:val="24"/>
                <w:lang w:val="en-US" w:eastAsia="zh-CN"/>
              </w:rPr>
              <w:t>根据</w:t>
            </w:r>
            <w:r>
              <w:rPr>
                <w:rFonts w:hint="eastAsia" w:ascii="仿宋" w:hAnsi="仿宋" w:eastAsia="仿宋" w:cs="宋体"/>
                <w:strike w:val="0"/>
                <w:dstrike w:val="0"/>
                <w:color w:val="auto"/>
                <w:sz w:val="24"/>
                <w:szCs w:val="24"/>
              </w:rPr>
              <w:t>投标人</w:t>
            </w:r>
            <w:r>
              <w:rPr>
                <w:rFonts w:hint="eastAsia" w:ascii="仿宋" w:hAnsi="仿宋" w:eastAsia="仿宋" w:cs="宋体"/>
                <w:strike w:val="0"/>
                <w:dstrike w:val="0"/>
                <w:color w:val="auto"/>
                <w:sz w:val="24"/>
                <w:szCs w:val="24"/>
                <w:lang w:val="en-US" w:eastAsia="zh-CN"/>
              </w:rPr>
              <w:t>提供的用于信息发布网站、微信公众号</w:t>
            </w:r>
            <w:r>
              <w:rPr>
                <w:rFonts w:hint="eastAsia" w:ascii="仿宋" w:hAnsi="仿宋" w:eastAsia="仿宋" w:cs="宋体"/>
                <w:strike w:val="0"/>
                <w:dstrike w:val="0"/>
                <w:color w:val="auto"/>
                <w:sz w:val="24"/>
                <w:szCs w:val="24"/>
                <w:highlight w:val="none"/>
                <w:lang w:val="en-US" w:eastAsia="zh-CN"/>
              </w:rPr>
              <w:t>配套平台</w:t>
            </w:r>
            <w:r>
              <w:rPr>
                <w:rFonts w:hint="eastAsia" w:ascii="仿宋" w:hAnsi="仿宋" w:eastAsia="仿宋" w:cs="宋体"/>
                <w:strike w:val="0"/>
                <w:dstrike w:val="0"/>
                <w:color w:val="auto"/>
                <w:sz w:val="24"/>
                <w:szCs w:val="24"/>
                <w:lang w:val="en-US" w:eastAsia="zh-CN"/>
              </w:rPr>
              <w:t>进行打分。有微信公众号的，得1分；有用于信息发布网站的，得2分；本项最高得3分</w:t>
            </w:r>
            <w:r>
              <w:rPr>
                <w:rFonts w:hint="eastAsia" w:ascii="仿宋" w:hAnsi="仿宋" w:eastAsia="仿宋" w:cs="宋体"/>
                <w:strike w:val="0"/>
                <w:dstrike w:val="0"/>
                <w:color w:val="auto"/>
                <w:sz w:val="24"/>
                <w:szCs w:val="24"/>
                <w:highlight w:val="none"/>
                <w:lang w:val="en-US" w:eastAsia="zh-CN"/>
              </w:rPr>
              <w:t>。</w:t>
            </w:r>
          </w:p>
          <w:p w14:paraId="29BDD949">
            <w:pPr>
              <w:keepNext w:val="0"/>
              <w:keepLines w:val="0"/>
              <w:pageBreakBefore w:val="0"/>
              <w:widowControl w:val="0"/>
              <w:kinsoku/>
              <w:wordWrap/>
              <w:overflowPunct/>
              <w:topLinePunct w:val="0"/>
              <w:autoSpaceDE/>
              <w:autoSpaceDN/>
              <w:bidi w:val="0"/>
              <w:adjustRightInd/>
              <w:snapToGrid/>
              <w:spacing w:line="288" w:lineRule="auto"/>
              <w:jc w:val="both"/>
              <w:textAlignment w:val="auto"/>
              <w:rPr>
                <w:rFonts w:hint="default" w:ascii="仿宋" w:hAnsi="仿宋" w:eastAsia="仿宋" w:cs="宋体"/>
                <w:strike w:val="0"/>
                <w:dstrike w:val="0"/>
                <w:color w:val="auto"/>
                <w:sz w:val="24"/>
                <w:szCs w:val="24"/>
                <w:highlight w:val="none"/>
                <w:lang w:val="en-US" w:eastAsia="zh-CN"/>
              </w:rPr>
            </w:pPr>
            <w:r>
              <w:rPr>
                <w:rFonts w:hint="eastAsia" w:ascii="仿宋" w:hAnsi="仿宋" w:eastAsia="仿宋" w:cs="宋体"/>
                <w:strike w:val="0"/>
                <w:dstrike w:val="0"/>
                <w:color w:val="auto"/>
                <w:sz w:val="24"/>
                <w:szCs w:val="24"/>
                <w:highlight w:val="none"/>
                <w:lang w:val="en-US" w:eastAsia="zh-CN"/>
              </w:rPr>
              <w:t>注：提供相关证明材料。</w:t>
            </w:r>
            <w:bookmarkStart w:id="164" w:name="_GoBack"/>
            <w:bookmarkEnd w:id="164"/>
          </w:p>
        </w:tc>
        <w:tc>
          <w:tcPr>
            <w:tcW w:w="924" w:type="dxa"/>
            <w:noWrap w:val="0"/>
            <w:vAlign w:val="center"/>
          </w:tcPr>
          <w:p w14:paraId="31D60ABD">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仿宋" w:hAnsi="仿宋" w:eastAsia="仿宋" w:cs="宋体"/>
                <w:strike w:val="0"/>
                <w:dstrike w:val="0"/>
                <w:color w:val="auto"/>
                <w:sz w:val="24"/>
                <w:szCs w:val="24"/>
                <w:highlight w:val="none"/>
                <w:lang w:val="en-US" w:eastAsia="zh-CN"/>
              </w:rPr>
            </w:pPr>
            <w:r>
              <w:rPr>
                <w:rFonts w:hint="eastAsia" w:ascii="仿宋" w:hAnsi="仿宋" w:eastAsia="仿宋" w:cs="宋体"/>
                <w:strike w:val="0"/>
                <w:dstrike w:val="0"/>
                <w:color w:val="auto"/>
                <w:sz w:val="24"/>
                <w:szCs w:val="24"/>
                <w:highlight w:val="none"/>
                <w:lang w:val="en-US" w:eastAsia="zh-CN"/>
              </w:rPr>
              <w:t>3分</w:t>
            </w:r>
          </w:p>
        </w:tc>
      </w:tr>
      <w:tr w14:paraId="38A5B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88" w:type="dxa"/>
            <w:shd w:val="clear" w:color="auto" w:fill="auto"/>
            <w:noWrap w:val="0"/>
            <w:vAlign w:val="center"/>
          </w:tcPr>
          <w:p w14:paraId="2D49C8A1">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仿宋" w:hAnsi="仿宋" w:eastAsia="仿宋" w:cs="仿宋"/>
                <w:b w:val="0"/>
                <w:bCs/>
                <w:strike w:val="0"/>
                <w:dstrike w:val="0"/>
                <w:color w:val="auto"/>
                <w:sz w:val="24"/>
                <w:vertAlign w:val="baseline"/>
                <w:lang w:val="en-US" w:eastAsia="zh-CN"/>
              </w:rPr>
            </w:pPr>
            <w:r>
              <w:rPr>
                <w:rFonts w:hint="eastAsia" w:ascii="仿宋" w:hAnsi="仿宋" w:eastAsia="仿宋" w:cs="仿宋"/>
                <w:b w:val="0"/>
                <w:bCs/>
                <w:strike w:val="0"/>
                <w:dstrike w:val="0"/>
                <w:color w:val="auto"/>
                <w:sz w:val="24"/>
                <w:vertAlign w:val="baseline"/>
                <w:lang w:val="en-US" w:eastAsia="zh-CN"/>
              </w:rPr>
              <w:t>7</w:t>
            </w:r>
          </w:p>
        </w:tc>
        <w:tc>
          <w:tcPr>
            <w:tcW w:w="1284" w:type="dxa"/>
            <w:shd w:val="clear" w:color="auto" w:fill="auto"/>
            <w:noWrap w:val="0"/>
            <w:vAlign w:val="center"/>
          </w:tcPr>
          <w:p w14:paraId="5B632BF5">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仿宋" w:hAnsi="仿宋" w:eastAsia="仿宋" w:cs="仿宋"/>
                <w:b w:val="0"/>
                <w:bCs/>
                <w:strike w:val="0"/>
                <w:dstrike w:val="0"/>
                <w:color w:val="auto"/>
                <w:sz w:val="24"/>
                <w:vertAlign w:val="baseline"/>
                <w:lang w:val="zh-CN" w:eastAsia="zh-CN"/>
              </w:rPr>
            </w:pPr>
            <w:r>
              <w:rPr>
                <w:rFonts w:hint="eastAsia" w:ascii="仿宋" w:hAnsi="仿宋" w:eastAsia="仿宋" w:cs="仿宋"/>
                <w:b w:val="0"/>
                <w:bCs/>
                <w:strike w:val="0"/>
                <w:dstrike w:val="0"/>
                <w:color w:val="auto"/>
                <w:sz w:val="24"/>
                <w:vertAlign w:val="baseline"/>
                <w:lang w:val="en-US" w:eastAsia="zh-CN"/>
              </w:rPr>
              <w:t>招生服务</w:t>
            </w:r>
            <w:r>
              <w:rPr>
                <w:rFonts w:hint="eastAsia" w:ascii="仿宋" w:hAnsi="仿宋" w:eastAsia="仿宋" w:cs="仿宋"/>
                <w:b w:val="0"/>
                <w:bCs/>
                <w:strike w:val="0"/>
                <w:dstrike w:val="0"/>
                <w:color w:val="auto"/>
                <w:sz w:val="24"/>
                <w:vertAlign w:val="baseline"/>
                <w:lang w:val="zh-CN" w:eastAsia="zh-CN"/>
              </w:rPr>
              <w:t>方案</w:t>
            </w:r>
          </w:p>
        </w:tc>
        <w:tc>
          <w:tcPr>
            <w:tcW w:w="6696" w:type="dxa"/>
            <w:shd w:val="clear" w:color="auto" w:fill="auto"/>
            <w:noWrap w:val="0"/>
            <w:vAlign w:val="center"/>
          </w:tcPr>
          <w:p w14:paraId="188FE8EF">
            <w:pPr>
              <w:keepNext w:val="0"/>
              <w:keepLines w:val="0"/>
              <w:pageBreakBefore w:val="0"/>
              <w:widowControl w:val="0"/>
              <w:kinsoku/>
              <w:wordWrap/>
              <w:overflowPunct/>
              <w:topLinePunct w:val="0"/>
              <w:autoSpaceDE/>
              <w:autoSpaceDN/>
              <w:bidi w:val="0"/>
              <w:adjustRightInd/>
              <w:snapToGrid/>
              <w:spacing w:line="288" w:lineRule="auto"/>
              <w:jc w:val="both"/>
              <w:textAlignment w:val="auto"/>
              <w:rPr>
                <w:rFonts w:hint="eastAsia" w:ascii="仿宋" w:hAnsi="仿宋" w:eastAsia="仿宋" w:cs="宋体"/>
                <w:b w:val="0"/>
                <w:bCs w:val="0"/>
                <w:strike w:val="0"/>
                <w:dstrike w:val="0"/>
                <w:color w:val="auto"/>
                <w:sz w:val="24"/>
                <w:vertAlign w:val="baseline"/>
                <w:lang w:val="en-US" w:eastAsia="zh-CN"/>
              </w:rPr>
            </w:pPr>
            <w:r>
              <w:rPr>
                <w:rFonts w:hint="eastAsia" w:ascii="仿宋" w:hAnsi="仿宋" w:eastAsia="仿宋" w:cs="宋体"/>
                <w:strike w:val="0"/>
                <w:dstrike w:val="0"/>
                <w:color w:val="auto"/>
                <w:sz w:val="24"/>
                <w:szCs w:val="24"/>
              </w:rPr>
              <w:t>根据投标人</w:t>
            </w:r>
            <w:r>
              <w:rPr>
                <w:rFonts w:hint="eastAsia" w:ascii="仿宋" w:hAnsi="仿宋" w:eastAsia="仿宋" w:cs="宋体"/>
                <w:strike w:val="0"/>
                <w:dstrike w:val="0"/>
                <w:color w:val="auto"/>
                <w:sz w:val="24"/>
                <w:szCs w:val="24"/>
                <w:lang w:val="en-US" w:eastAsia="zh-CN"/>
              </w:rPr>
              <w:t>提供的</w:t>
            </w:r>
            <w:r>
              <w:rPr>
                <w:rFonts w:hint="eastAsia" w:ascii="仿宋" w:hAnsi="仿宋" w:eastAsia="仿宋" w:cs="仿宋"/>
                <w:b w:val="0"/>
                <w:bCs/>
                <w:strike w:val="0"/>
                <w:dstrike w:val="0"/>
                <w:color w:val="auto"/>
                <w:sz w:val="24"/>
                <w:vertAlign w:val="baseline"/>
                <w:lang w:val="en-US" w:eastAsia="zh-CN"/>
              </w:rPr>
              <w:t>招生服务</w:t>
            </w:r>
            <w:r>
              <w:rPr>
                <w:rFonts w:hint="eastAsia" w:ascii="仿宋" w:hAnsi="仿宋" w:eastAsia="仿宋" w:cs="宋体"/>
                <w:strike w:val="0"/>
                <w:dstrike w:val="0"/>
                <w:color w:val="auto"/>
                <w:sz w:val="24"/>
                <w:szCs w:val="24"/>
              </w:rPr>
              <w:t>方案</w:t>
            </w:r>
            <w:r>
              <w:rPr>
                <w:rFonts w:hint="eastAsia" w:ascii="仿宋" w:hAnsi="仿宋" w:eastAsia="仿宋" w:cs="宋体"/>
                <w:strike w:val="0"/>
                <w:dstrike w:val="0"/>
                <w:color w:val="auto"/>
                <w:sz w:val="24"/>
                <w:szCs w:val="24"/>
                <w:lang w:eastAsia="zh-CN"/>
              </w:rPr>
              <w:t>，</w:t>
            </w:r>
            <w:r>
              <w:rPr>
                <w:rFonts w:hint="eastAsia" w:ascii="仿宋" w:hAnsi="仿宋" w:eastAsia="仿宋" w:cs="仿宋"/>
                <w:b w:val="0"/>
                <w:bCs/>
                <w:strike w:val="0"/>
                <w:dstrike w:val="0"/>
                <w:color w:val="auto"/>
                <w:sz w:val="24"/>
                <w:vertAlign w:val="baseline"/>
                <w:lang w:val="en-US" w:eastAsia="zh-CN"/>
              </w:rPr>
              <w:t>包括推广面向对象特点分析、招生渠道、招生服务力量、招生宣传等方面进行打分，0-5分。</w:t>
            </w:r>
          </w:p>
        </w:tc>
        <w:tc>
          <w:tcPr>
            <w:tcW w:w="924" w:type="dxa"/>
            <w:shd w:val="clear" w:color="auto" w:fill="auto"/>
            <w:noWrap w:val="0"/>
            <w:vAlign w:val="center"/>
          </w:tcPr>
          <w:p w14:paraId="01262767">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仿宋" w:hAnsi="仿宋" w:eastAsia="仿宋" w:cs="仿宋"/>
                <w:b w:val="0"/>
                <w:bCs/>
                <w:strike w:val="0"/>
                <w:dstrike w:val="0"/>
                <w:color w:val="auto"/>
                <w:kern w:val="2"/>
                <w:sz w:val="24"/>
                <w:szCs w:val="24"/>
                <w:vertAlign w:val="baseline"/>
                <w:lang w:val="en-US" w:eastAsia="zh-CN" w:bidi="ar-SA"/>
              </w:rPr>
            </w:pPr>
            <w:r>
              <w:rPr>
                <w:rFonts w:hint="eastAsia" w:ascii="仿宋" w:hAnsi="仿宋" w:eastAsia="仿宋" w:cs="仿宋"/>
                <w:b w:val="0"/>
                <w:bCs/>
                <w:strike w:val="0"/>
                <w:dstrike w:val="0"/>
                <w:color w:val="auto"/>
                <w:sz w:val="24"/>
                <w:vertAlign w:val="baseline"/>
                <w:lang w:val="en-US" w:eastAsia="zh-CN"/>
              </w:rPr>
              <w:t>5分</w:t>
            </w:r>
          </w:p>
        </w:tc>
      </w:tr>
      <w:tr w14:paraId="6C066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88" w:type="dxa"/>
            <w:shd w:val="clear" w:color="auto" w:fill="auto"/>
            <w:noWrap w:val="0"/>
            <w:vAlign w:val="center"/>
          </w:tcPr>
          <w:p w14:paraId="5786DDA1">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仿宋" w:hAnsi="仿宋" w:eastAsia="仿宋" w:cs="仿宋"/>
                <w:b w:val="0"/>
                <w:bCs/>
                <w:strike w:val="0"/>
                <w:dstrike w:val="0"/>
                <w:color w:val="auto"/>
                <w:kern w:val="2"/>
                <w:sz w:val="24"/>
                <w:szCs w:val="24"/>
                <w:vertAlign w:val="baseline"/>
                <w:lang w:val="en-US" w:eastAsia="zh-CN" w:bidi="ar-SA"/>
              </w:rPr>
            </w:pPr>
            <w:r>
              <w:rPr>
                <w:rFonts w:hint="eastAsia" w:ascii="仿宋" w:hAnsi="仿宋" w:eastAsia="仿宋" w:cs="仿宋"/>
                <w:b w:val="0"/>
                <w:bCs/>
                <w:strike w:val="0"/>
                <w:dstrike w:val="0"/>
                <w:color w:val="auto"/>
                <w:sz w:val="24"/>
                <w:vertAlign w:val="baseline"/>
                <w:lang w:val="en-US" w:eastAsia="zh-CN"/>
              </w:rPr>
              <w:t>8</w:t>
            </w:r>
          </w:p>
        </w:tc>
        <w:tc>
          <w:tcPr>
            <w:tcW w:w="1284" w:type="dxa"/>
            <w:shd w:val="clear" w:color="auto" w:fill="auto"/>
            <w:noWrap w:val="0"/>
            <w:vAlign w:val="center"/>
          </w:tcPr>
          <w:p w14:paraId="438F81A3">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仿宋" w:hAnsi="仿宋" w:eastAsia="仿宋" w:cs="仿宋"/>
                <w:b w:val="0"/>
                <w:bCs/>
                <w:strike w:val="0"/>
                <w:dstrike w:val="0"/>
                <w:color w:val="auto"/>
                <w:kern w:val="2"/>
                <w:sz w:val="24"/>
                <w:szCs w:val="24"/>
                <w:vertAlign w:val="baseline"/>
                <w:lang w:val="en-US" w:eastAsia="zh-CN" w:bidi="ar-SA"/>
              </w:rPr>
            </w:pPr>
            <w:r>
              <w:rPr>
                <w:rFonts w:hint="eastAsia" w:ascii="仿宋" w:hAnsi="仿宋" w:eastAsia="仿宋" w:cs="仿宋"/>
                <w:b w:val="0"/>
                <w:bCs/>
                <w:strike w:val="0"/>
                <w:dstrike w:val="0"/>
                <w:color w:val="auto"/>
                <w:sz w:val="24"/>
                <w:vertAlign w:val="baseline"/>
                <w:lang w:val="en-US" w:eastAsia="zh-CN"/>
              </w:rPr>
              <w:t>项目</w:t>
            </w:r>
            <w:r>
              <w:rPr>
                <w:rFonts w:hint="eastAsia" w:ascii="仿宋" w:hAnsi="仿宋" w:eastAsia="仿宋" w:cs="仿宋"/>
                <w:b w:val="0"/>
                <w:bCs/>
                <w:strike w:val="0"/>
                <w:dstrike w:val="0"/>
                <w:color w:val="auto"/>
                <w:sz w:val="24"/>
                <w:vertAlign w:val="baseline"/>
                <w:lang w:val="zh-CN" w:eastAsia="zh-CN"/>
              </w:rPr>
              <w:t>宣传</w:t>
            </w:r>
            <w:r>
              <w:rPr>
                <w:rFonts w:hint="eastAsia" w:ascii="仿宋" w:hAnsi="仿宋" w:eastAsia="仿宋" w:cs="仿宋"/>
                <w:b w:val="0"/>
                <w:bCs/>
                <w:strike w:val="0"/>
                <w:dstrike w:val="0"/>
                <w:color w:val="auto"/>
                <w:sz w:val="24"/>
                <w:vertAlign w:val="baseline"/>
                <w:lang w:val="en-US" w:eastAsia="zh-CN"/>
              </w:rPr>
              <w:t>方案</w:t>
            </w:r>
          </w:p>
        </w:tc>
        <w:tc>
          <w:tcPr>
            <w:tcW w:w="6696" w:type="dxa"/>
            <w:shd w:val="clear" w:color="auto" w:fill="auto"/>
            <w:noWrap w:val="0"/>
            <w:vAlign w:val="center"/>
          </w:tcPr>
          <w:p w14:paraId="2F0A45BF">
            <w:pPr>
              <w:keepNext w:val="0"/>
              <w:keepLines w:val="0"/>
              <w:pageBreakBefore w:val="0"/>
              <w:widowControl w:val="0"/>
              <w:kinsoku/>
              <w:wordWrap/>
              <w:overflowPunct/>
              <w:topLinePunct w:val="0"/>
              <w:autoSpaceDE/>
              <w:autoSpaceDN/>
              <w:bidi w:val="0"/>
              <w:adjustRightInd/>
              <w:snapToGrid/>
              <w:spacing w:line="288" w:lineRule="auto"/>
              <w:jc w:val="both"/>
              <w:textAlignment w:val="auto"/>
              <w:rPr>
                <w:rFonts w:hint="eastAsia" w:ascii="仿宋" w:hAnsi="仿宋" w:eastAsia="仿宋" w:cs="仿宋"/>
                <w:b w:val="0"/>
                <w:bCs/>
                <w:strike w:val="0"/>
                <w:dstrike w:val="0"/>
                <w:color w:val="auto"/>
                <w:kern w:val="2"/>
                <w:sz w:val="24"/>
                <w:szCs w:val="24"/>
                <w:vertAlign w:val="baseline"/>
                <w:lang w:val="en-US" w:eastAsia="zh-CN" w:bidi="ar-SA"/>
              </w:rPr>
            </w:pPr>
            <w:r>
              <w:rPr>
                <w:rFonts w:hint="eastAsia" w:ascii="仿宋" w:hAnsi="仿宋" w:eastAsia="仿宋" w:cs="宋体"/>
                <w:strike w:val="0"/>
                <w:dstrike w:val="0"/>
                <w:color w:val="auto"/>
                <w:sz w:val="24"/>
                <w:szCs w:val="24"/>
              </w:rPr>
              <w:t>根据投标人</w:t>
            </w:r>
            <w:r>
              <w:rPr>
                <w:rFonts w:hint="eastAsia" w:ascii="仿宋" w:hAnsi="仿宋" w:eastAsia="仿宋" w:cs="宋体"/>
                <w:strike w:val="0"/>
                <w:dstrike w:val="0"/>
                <w:color w:val="auto"/>
                <w:sz w:val="24"/>
                <w:szCs w:val="24"/>
                <w:lang w:val="en-US" w:eastAsia="zh-CN"/>
              </w:rPr>
              <w:t>提供的推广宣传</w:t>
            </w:r>
            <w:r>
              <w:rPr>
                <w:rFonts w:hint="eastAsia" w:ascii="仿宋" w:hAnsi="仿宋" w:eastAsia="仿宋" w:cs="宋体"/>
                <w:strike w:val="0"/>
                <w:dstrike w:val="0"/>
                <w:color w:val="auto"/>
                <w:sz w:val="24"/>
                <w:szCs w:val="24"/>
              </w:rPr>
              <w:t>方案</w:t>
            </w:r>
            <w:r>
              <w:rPr>
                <w:rFonts w:hint="eastAsia" w:ascii="仿宋" w:hAnsi="仿宋" w:eastAsia="仿宋" w:cs="宋体"/>
                <w:strike w:val="0"/>
                <w:dstrike w:val="0"/>
                <w:color w:val="auto"/>
                <w:sz w:val="24"/>
                <w:szCs w:val="24"/>
                <w:lang w:eastAsia="zh-CN"/>
              </w:rPr>
              <w:t>，</w:t>
            </w:r>
            <w:r>
              <w:rPr>
                <w:rFonts w:hint="eastAsia" w:ascii="仿宋" w:hAnsi="仿宋" w:eastAsia="仿宋" w:cs="仿宋"/>
                <w:b w:val="0"/>
                <w:bCs/>
                <w:strike w:val="0"/>
                <w:dstrike w:val="0"/>
                <w:color w:val="auto"/>
                <w:sz w:val="24"/>
                <w:vertAlign w:val="baseline"/>
                <w:lang w:val="en-US" w:eastAsia="zh-CN"/>
              </w:rPr>
              <w:t>包括盖</w:t>
            </w:r>
            <w:r>
              <w:rPr>
                <w:rFonts w:hint="eastAsia" w:ascii="仿宋" w:hAnsi="仿宋" w:eastAsia="仿宋" w:cs="仿宋"/>
                <w:b w:val="0"/>
                <w:bCs/>
                <w:strike w:val="0"/>
                <w:dstrike w:val="0"/>
                <w:color w:val="auto"/>
                <w:sz w:val="24"/>
                <w:vertAlign w:val="baseline"/>
                <w:lang w:val="zh-CN" w:eastAsia="zh-CN"/>
              </w:rPr>
              <w:t>高等学历继续教育品牌宣传推广</w:t>
            </w:r>
            <w:r>
              <w:rPr>
                <w:rFonts w:hint="eastAsia" w:ascii="仿宋" w:hAnsi="仿宋" w:eastAsia="仿宋" w:cs="仿宋"/>
                <w:b w:val="0"/>
                <w:bCs/>
                <w:strike w:val="0"/>
                <w:dstrike w:val="0"/>
                <w:color w:val="auto"/>
                <w:sz w:val="24"/>
                <w:vertAlign w:val="baseline"/>
                <w:lang w:val="en-US" w:eastAsia="zh-CN"/>
              </w:rPr>
              <w:t>、品牌宣传等方面进行打分，0-4分</w:t>
            </w:r>
            <w:r>
              <w:rPr>
                <w:rFonts w:hint="eastAsia" w:ascii="仿宋" w:hAnsi="仿宋" w:eastAsia="仿宋" w:cs="仿宋"/>
                <w:b w:val="0"/>
                <w:bCs/>
                <w:strike w:val="0"/>
                <w:dstrike w:val="0"/>
                <w:color w:val="auto"/>
                <w:sz w:val="24"/>
                <w:vertAlign w:val="baseline"/>
                <w:lang w:val="zh-CN" w:eastAsia="zh-CN"/>
              </w:rPr>
              <w:t>。</w:t>
            </w:r>
          </w:p>
        </w:tc>
        <w:tc>
          <w:tcPr>
            <w:tcW w:w="924" w:type="dxa"/>
            <w:shd w:val="clear" w:color="auto" w:fill="auto"/>
            <w:noWrap w:val="0"/>
            <w:vAlign w:val="center"/>
          </w:tcPr>
          <w:p w14:paraId="678625A4">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仿宋" w:hAnsi="仿宋" w:eastAsia="仿宋" w:cs="仿宋"/>
                <w:b w:val="0"/>
                <w:bCs/>
                <w:strike w:val="0"/>
                <w:dstrike w:val="0"/>
                <w:color w:val="auto"/>
                <w:kern w:val="2"/>
                <w:sz w:val="24"/>
                <w:szCs w:val="24"/>
                <w:vertAlign w:val="baseline"/>
                <w:lang w:val="en-US" w:eastAsia="zh-CN" w:bidi="ar-SA"/>
              </w:rPr>
            </w:pPr>
            <w:r>
              <w:rPr>
                <w:rFonts w:hint="eastAsia" w:ascii="仿宋" w:hAnsi="仿宋" w:eastAsia="仿宋" w:cs="仿宋"/>
                <w:b w:val="0"/>
                <w:bCs/>
                <w:strike w:val="0"/>
                <w:dstrike w:val="0"/>
                <w:color w:val="auto"/>
                <w:sz w:val="24"/>
                <w:vertAlign w:val="baseline"/>
                <w:lang w:val="en-US" w:eastAsia="zh-CN"/>
              </w:rPr>
              <w:t>4分</w:t>
            </w:r>
          </w:p>
        </w:tc>
      </w:tr>
      <w:tr w14:paraId="2F4BF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88" w:type="dxa"/>
            <w:noWrap w:val="0"/>
            <w:vAlign w:val="center"/>
          </w:tcPr>
          <w:p w14:paraId="08F0DE3E">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仿宋" w:hAnsi="仿宋" w:eastAsia="仿宋" w:cs="仿宋"/>
                <w:b w:val="0"/>
                <w:bCs/>
                <w:strike w:val="0"/>
                <w:dstrike w:val="0"/>
                <w:color w:val="auto"/>
                <w:kern w:val="2"/>
                <w:sz w:val="24"/>
                <w:szCs w:val="24"/>
                <w:vertAlign w:val="baseline"/>
                <w:lang w:val="en-US" w:eastAsia="zh-CN" w:bidi="ar-SA"/>
              </w:rPr>
            </w:pPr>
            <w:r>
              <w:rPr>
                <w:rFonts w:hint="eastAsia" w:ascii="仿宋" w:hAnsi="仿宋" w:eastAsia="仿宋" w:cs="仿宋"/>
                <w:b w:val="0"/>
                <w:bCs/>
                <w:strike w:val="0"/>
                <w:dstrike w:val="0"/>
                <w:color w:val="auto"/>
                <w:sz w:val="24"/>
                <w:vertAlign w:val="baseline"/>
                <w:lang w:val="en-US" w:eastAsia="zh-CN"/>
              </w:rPr>
              <w:t>9</w:t>
            </w:r>
          </w:p>
        </w:tc>
        <w:tc>
          <w:tcPr>
            <w:tcW w:w="1284" w:type="dxa"/>
            <w:noWrap w:val="0"/>
            <w:vAlign w:val="center"/>
          </w:tcPr>
          <w:p w14:paraId="4893BA10">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宋体" w:hAnsi="宋体" w:cs="宋体"/>
                <w:strike w:val="0"/>
                <w:dstrike w:val="0"/>
                <w:color w:val="auto"/>
                <w:sz w:val="22"/>
                <w:szCs w:val="22"/>
                <w:highlight w:val="none"/>
                <w:lang w:val="zh-CN"/>
              </w:rPr>
            </w:pPr>
            <w:r>
              <w:rPr>
                <w:rFonts w:hint="eastAsia" w:ascii="仿宋" w:hAnsi="仿宋" w:eastAsia="仿宋" w:cs="仿宋"/>
                <w:b w:val="0"/>
                <w:bCs/>
                <w:strike w:val="0"/>
                <w:dstrike w:val="0"/>
                <w:color w:val="auto"/>
                <w:sz w:val="24"/>
                <w:vertAlign w:val="baseline"/>
                <w:lang w:val="zh-CN" w:eastAsia="zh-CN"/>
              </w:rPr>
              <w:t>教学管理辅助服务</w:t>
            </w:r>
          </w:p>
        </w:tc>
        <w:tc>
          <w:tcPr>
            <w:tcW w:w="6696" w:type="dxa"/>
            <w:noWrap w:val="0"/>
            <w:vAlign w:val="center"/>
          </w:tcPr>
          <w:p w14:paraId="5352AA24">
            <w:pPr>
              <w:keepNext w:val="0"/>
              <w:keepLines w:val="0"/>
              <w:pageBreakBefore w:val="0"/>
              <w:widowControl w:val="0"/>
              <w:kinsoku/>
              <w:wordWrap/>
              <w:overflowPunct/>
              <w:topLinePunct w:val="0"/>
              <w:autoSpaceDE/>
              <w:autoSpaceDN/>
              <w:bidi w:val="0"/>
              <w:adjustRightInd/>
              <w:snapToGrid/>
              <w:spacing w:line="288" w:lineRule="auto"/>
              <w:jc w:val="both"/>
              <w:textAlignment w:val="auto"/>
              <w:rPr>
                <w:rFonts w:hint="eastAsia" w:ascii="仿宋" w:hAnsi="仿宋" w:eastAsia="仿宋" w:cs="宋体"/>
                <w:strike w:val="0"/>
                <w:dstrike w:val="0"/>
                <w:color w:val="auto"/>
                <w:sz w:val="24"/>
                <w:szCs w:val="24"/>
                <w:lang w:val="en-US" w:eastAsia="zh-CN"/>
              </w:rPr>
            </w:pPr>
            <w:r>
              <w:rPr>
                <w:rFonts w:hint="eastAsia" w:ascii="仿宋" w:hAnsi="仿宋" w:eastAsia="仿宋" w:cs="宋体"/>
                <w:strike w:val="0"/>
                <w:dstrike w:val="0"/>
                <w:color w:val="auto"/>
                <w:sz w:val="24"/>
                <w:szCs w:val="24"/>
              </w:rPr>
              <w:t>根据投标人</w:t>
            </w:r>
            <w:r>
              <w:rPr>
                <w:rFonts w:hint="eastAsia" w:ascii="仿宋" w:hAnsi="仿宋" w:eastAsia="仿宋" w:cs="宋体"/>
                <w:strike w:val="0"/>
                <w:dstrike w:val="0"/>
                <w:color w:val="auto"/>
                <w:sz w:val="24"/>
                <w:szCs w:val="24"/>
                <w:lang w:val="en-US" w:eastAsia="zh-CN"/>
              </w:rPr>
              <w:t>提供的</w:t>
            </w:r>
            <w:r>
              <w:rPr>
                <w:rFonts w:hint="eastAsia" w:ascii="仿宋" w:hAnsi="仿宋" w:eastAsia="仿宋" w:cs="仿宋"/>
                <w:b w:val="0"/>
                <w:bCs/>
                <w:strike w:val="0"/>
                <w:dstrike w:val="0"/>
                <w:color w:val="auto"/>
                <w:sz w:val="24"/>
                <w:vertAlign w:val="baseline"/>
                <w:lang w:val="zh-CN" w:eastAsia="zh-CN"/>
              </w:rPr>
              <w:t>教学管理辅助服务</w:t>
            </w:r>
            <w:r>
              <w:rPr>
                <w:rFonts w:hint="eastAsia" w:ascii="仿宋" w:hAnsi="仿宋" w:eastAsia="仿宋" w:cs="宋体"/>
                <w:strike w:val="0"/>
                <w:dstrike w:val="0"/>
                <w:color w:val="auto"/>
                <w:sz w:val="24"/>
                <w:szCs w:val="24"/>
              </w:rPr>
              <w:t>方案</w:t>
            </w:r>
            <w:r>
              <w:rPr>
                <w:rFonts w:hint="eastAsia" w:ascii="仿宋" w:hAnsi="仿宋" w:eastAsia="仿宋" w:cs="宋体"/>
                <w:strike w:val="0"/>
                <w:dstrike w:val="0"/>
                <w:color w:val="auto"/>
                <w:sz w:val="24"/>
                <w:szCs w:val="24"/>
                <w:lang w:eastAsia="zh-CN"/>
              </w:rPr>
              <w:t>，</w:t>
            </w:r>
            <w:r>
              <w:rPr>
                <w:rFonts w:hint="eastAsia" w:ascii="仿宋" w:hAnsi="仿宋" w:eastAsia="仿宋" w:cs="宋体"/>
                <w:strike w:val="0"/>
                <w:dstrike w:val="0"/>
                <w:color w:val="auto"/>
                <w:sz w:val="24"/>
                <w:szCs w:val="24"/>
                <w:lang w:val="en-US" w:eastAsia="zh-CN"/>
              </w:rPr>
              <w:t>包括对协助</w:t>
            </w:r>
            <w:r>
              <w:rPr>
                <w:rFonts w:hint="eastAsia" w:ascii="仿宋" w:hAnsi="仿宋" w:eastAsia="仿宋" w:cs="宋体"/>
                <w:strike w:val="0"/>
                <w:dstrike w:val="0"/>
                <w:color w:val="auto"/>
                <w:sz w:val="24"/>
                <w:szCs w:val="24"/>
              </w:rPr>
              <w:t>日常运营和管理工作等各环节内容</w:t>
            </w:r>
            <w:r>
              <w:rPr>
                <w:rFonts w:hint="eastAsia" w:ascii="仿宋" w:hAnsi="仿宋" w:eastAsia="仿宋" w:cs="仿宋"/>
                <w:b w:val="0"/>
                <w:bCs/>
                <w:strike w:val="0"/>
                <w:dstrike w:val="0"/>
                <w:color w:val="auto"/>
                <w:sz w:val="24"/>
                <w:vertAlign w:val="baseline"/>
                <w:lang w:val="en-US" w:eastAsia="zh-CN"/>
              </w:rPr>
              <w:t>进行打分，0-4分</w:t>
            </w:r>
            <w:r>
              <w:rPr>
                <w:rFonts w:hint="eastAsia" w:ascii="仿宋" w:hAnsi="仿宋" w:eastAsia="仿宋" w:cs="仿宋"/>
                <w:b w:val="0"/>
                <w:bCs/>
                <w:strike w:val="0"/>
                <w:dstrike w:val="0"/>
                <w:color w:val="auto"/>
                <w:sz w:val="24"/>
                <w:vertAlign w:val="baseline"/>
                <w:lang w:val="zh-CN" w:eastAsia="zh-CN"/>
              </w:rPr>
              <w:t>。</w:t>
            </w:r>
          </w:p>
        </w:tc>
        <w:tc>
          <w:tcPr>
            <w:tcW w:w="924" w:type="dxa"/>
            <w:noWrap w:val="0"/>
            <w:vAlign w:val="center"/>
          </w:tcPr>
          <w:p w14:paraId="1E94BBA1">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仿宋" w:hAnsi="仿宋" w:eastAsia="仿宋" w:cs="仿宋"/>
                <w:b w:val="0"/>
                <w:bCs/>
                <w:strike w:val="0"/>
                <w:dstrike w:val="0"/>
                <w:color w:val="auto"/>
                <w:sz w:val="24"/>
                <w:vertAlign w:val="baseline"/>
                <w:lang w:val="en-US" w:eastAsia="zh-CN"/>
              </w:rPr>
            </w:pPr>
            <w:r>
              <w:rPr>
                <w:rFonts w:hint="eastAsia" w:ascii="仿宋" w:hAnsi="仿宋" w:eastAsia="仿宋" w:cs="仿宋"/>
                <w:b w:val="0"/>
                <w:bCs/>
                <w:strike w:val="0"/>
                <w:dstrike w:val="0"/>
                <w:color w:val="auto"/>
                <w:sz w:val="24"/>
                <w:vertAlign w:val="baseline"/>
                <w:lang w:val="en-US" w:eastAsia="zh-CN"/>
              </w:rPr>
              <w:t>4分</w:t>
            </w:r>
          </w:p>
        </w:tc>
      </w:tr>
      <w:tr w14:paraId="64F28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88" w:type="dxa"/>
            <w:noWrap w:val="0"/>
            <w:vAlign w:val="center"/>
          </w:tcPr>
          <w:p w14:paraId="0A1D3A70">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仿宋" w:hAnsi="仿宋" w:eastAsia="仿宋" w:cs="仿宋"/>
                <w:b w:val="0"/>
                <w:bCs/>
                <w:strike w:val="0"/>
                <w:dstrike w:val="0"/>
                <w:color w:val="auto"/>
                <w:sz w:val="24"/>
                <w:vertAlign w:val="baseline"/>
                <w:lang w:val="en-US" w:eastAsia="zh-CN"/>
              </w:rPr>
            </w:pPr>
            <w:r>
              <w:rPr>
                <w:rFonts w:hint="eastAsia" w:ascii="仿宋" w:hAnsi="仿宋" w:eastAsia="仿宋" w:cs="仿宋"/>
                <w:b w:val="0"/>
                <w:bCs/>
                <w:strike w:val="0"/>
                <w:dstrike w:val="0"/>
                <w:color w:val="auto"/>
                <w:sz w:val="24"/>
                <w:vertAlign w:val="baseline"/>
                <w:lang w:val="en-US" w:eastAsia="zh-CN"/>
              </w:rPr>
              <w:t>10</w:t>
            </w:r>
          </w:p>
        </w:tc>
        <w:tc>
          <w:tcPr>
            <w:tcW w:w="1284" w:type="dxa"/>
            <w:noWrap w:val="0"/>
            <w:vAlign w:val="center"/>
          </w:tcPr>
          <w:p w14:paraId="07077D2B">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仿宋" w:hAnsi="仿宋" w:eastAsia="仿宋" w:cs="仿宋"/>
                <w:b w:val="0"/>
                <w:bCs/>
                <w:strike w:val="0"/>
                <w:dstrike w:val="0"/>
                <w:color w:val="auto"/>
                <w:sz w:val="24"/>
                <w:vertAlign w:val="baseline"/>
                <w:lang w:val="zh-CN" w:eastAsia="zh-CN"/>
              </w:rPr>
            </w:pPr>
            <w:r>
              <w:rPr>
                <w:rFonts w:hint="eastAsia" w:ascii="仿宋" w:hAnsi="仿宋" w:eastAsia="仿宋" w:cs="宋体"/>
                <w:strike w:val="0"/>
                <w:dstrike w:val="0"/>
                <w:color w:val="auto"/>
                <w:sz w:val="24"/>
                <w:szCs w:val="24"/>
                <w:highlight w:val="none"/>
                <w:lang w:val="en-US" w:eastAsia="zh-CN"/>
              </w:rPr>
              <w:t>考试服务方案</w:t>
            </w:r>
          </w:p>
        </w:tc>
        <w:tc>
          <w:tcPr>
            <w:tcW w:w="6696" w:type="dxa"/>
            <w:noWrap w:val="0"/>
            <w:vAlign w:val="center"/>
          </w:tcPr>
          <w:p w14:paraId="353A0A25">
            <w:pPr>
              <w:keepNext w:val="0"/>
              <w:keepLines w:val="0"/>
              <w:pageBreakBefore w:val="0"/>
              <w:widowControl/>
              <w:kinsoku/>
              <w:wordWrap/>
              <w:overflowPunct/>
              <w:topLinePunct w:val="0"/>
              <w:autoSpaceDE/>
              <w:autoSpaceDN/>
              <w:bidi w:val="0"/>
              <w:adjustRightInd/>
              <w:snapToGrid/>
              <w:spacing w:line="288" w:lineRule="auto"/>
              <w:jc w:val="left"/>
              <w:textAlignment w:val="auto"/>
              <w:rPr>
                <w:rFonts w:hint="eastAsia" w:ascii="仿宋" w:hAnsi="仿宋" w:eastAsia="仿宋" w:cs="宋体"/>
                <w:strike w:val="0"/>
                <w:dstrike w:val="0"/>
                <w:color w:val="auto"/>
                <w:sz w:val="24"/>
                <w:szCs w:val="24"/>
              </w:rPr>
            </w:pPr>
            <w:r>
              <w:rPr>
                <w:rFonts w:hint="eastAsia" w:ascii="仿宋" w:hAnsi="仿宋" w:eastAsia="仿宋" w:cs="宋体"/>
                <w:strike w:val="0"/>
                <w:dstrike w:val="0"/>
                <w:color w:val="auto"/>
                <w:sz w:val="24"/>
                <w:szCs w:val="24"/>
                <w:highlight w:val="none"/>
                <w:lang w:val="en-US" w:eastAsia="zh-CN"/>
              </w:rPr>
              <w:t>根据</w:t>
            </w:r>
            <w:r>
              <w:rPr>
                <w:rFonts w:hint="eastAsia" w:ascii="仿宋" w:hAnsi="仿宋" w:eastAsia="仿宋" w:cs="宋体"/>
                <w:strike w:val="0"/>
                <w:dstrike w:val="0"/>
                <w:color w:val="auto"/>
                <w:sz w:val="24"/>
                <w:szCs w:val="24"/>
              </w:rPr>
              <w:t>投标人</w:t>
            </w:r>
            <w:r>
              <w:rPr>
                <w:rFonts w:hint="eastAsia" w:ascii="仿宋" w:hAnsi="仿宋" w:eastAsia="仿宋" w:cs="宋体"/>
                <w:strike w:val="0"/>
                <w:dstrike w:val="0"/>
                <w:color w:val="auto"/>
                <w:sz w:val="24"/>
                <w:szCs w:val="24"/>
                <w:lang w:val="en-US" w:eastAsia="zh-CN"/>
              </w:rPr>
              <w:t>提供的</w:t>
            </w:r>
            <w:r>
              <w:rPr>
                <w:rFonts w:hint="eastAsia" w:ascii="仿宋" w:hAnsi="仿宋" w:eastAsia="仿宋" w:cs="宋体"/>
                <w:strike w:val="0"/>
                <w:dstrike w:val="0"/>
                <w:color w:val="auto"/>
                <w:sz w:val="24"/>
                <w:szCs w:val="24"/>
                <w:highlight w:val="none"/>
                <w:lang w:val="en-US" w:eastAsia="zh-CN"/>
              </w:rPr>
              <w:t>项目考试服务方案，包括协助组织考试工作，制定详细的考试方案确保学员顺利考试</w:t>
            </w:r>
            <w:r>
              <w:rPr>
                <w:rFonts w:hint="eastAsia" w:ascii="仿宋" w:hAnsi="仿宋" w:eastAsia="仿宋" w:cs="宋体"/>
                <w:strike w:val="0"/>
                <w:dstrike w:val="0"/>
                <w:color w:val="auto"/>
                <w:sz w:val="24"/>
                <w:szCs w:val="24"/>
              </w:rPr>
              <w:t>等内容</w:t>
            </w:r>
            <w:r>
              <w:rPr>
                <w:rFonts w:hint="eastAsia" w:ascii="仿宋" w:hAnsi="仿宋" w:eastAsia="仿宋" w:cs="仿宋"/>
                <w:b w:val="0"/>
                <w:bCs/>
                <w:strike w:val="0"/>
                <w:dstrike w:val="0"/>
                <w:color w:val="auto"/>
                <w:sz w:val="24"/>
                <w:vertAlign w:val="baseline"/>
                <w:lang w:val="en-US" w:eastAsia="zh-CN"/>
              </w:rPr>
              <w:t>进行打分，0-4分</w:t>
            </w:r>
            <w:r>
              <w:rPr>
                <w:rFonts w:hint="eastAsia" w:ascii="仿宋" w:hAnsi="仿宋" w:eastAsia="仿宋" w:cs="仿宋"/>
                <w:b w:val="0"/>
                <w:bCs/>
                <w:strike w:val="0"/>
                <w:dstrike w:val="0"/>
                <w:color w:val="auto"/>
                <w:sz w:val="24"/>
                <w:vertAlign w:val="baseline"/>
                <w:lang w:val="zh-CN" w:eastAsia="zh-CN"/>
              </w:rPr>
              <w:t>。</w:t>
            </w:r>
          </w:p>
        </w:tc>
        <w:tc>
          <w:tcPr>
            <w:tcW w:w="924" w:type="dxa"/>
            <w:noWrap w:val="0"/>
            <w:vAlign w:val="center"/>
          </w:tcPr>
          <w:p w14:paraId="279D112C">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仿宋" w:hAnsi="仿宋" w:eastAsia="仿宋" w:cs="仿宋"/>
                <w:b w:val="0"/>
                <w:bCs/>
                <w:strike w:val="0"/>
                <w:dstrike w:val="0"/>
                <w:color w:val="auto"/>
                <w:sz w:val="24"/>
                <w:vertAlign w:val="baseline"/>
                <w:lang w:val="en-US" w:eastAsia="zh-CN"/>
              </w:rPr>
            </w:pPr>
            <w:r>
              <w:rPr>
                <w:rFonts w:hint="eastAsia" w:ascii="仿宋" w:hAnsi="仿宋" w:eastAsia="仿宋" w:cs="宋体"/>
                <w:strike w:val="0"/>
                <w:dstrike w:val="0"/>
                <w:color w:val="auto"/>
                <w:sz w:val="24"/>
                <w:szCs w:val="24"/>
                <w:highlight w:val="none"/>
                <w:lang w:val="en-US" w:eastAsia="zh-CN"/>
              </w:rPr>
              <w:t>4分</w:t>
            </w:r>
          </w:p>
        </w:tc>
      </w:tr>
      <w:tr w14:paraId="6F12A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88" w:type="dxa"/>
            <w:noWrap w:val="0"/>
            <w:vAlign w:val="center"/>
          </w:tcPr>
          <w:p w14:paraId="001265E6">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仿宋" w:hAnsi="仿宋" w:eastAsia="仿宋" w:cs="仿宋"/>
                <w:b w:val="0"/>
                <w:bCs/>
                <w:strike w:val="0"/>
                <w:dstrike w:val="0"/>
                <w:color w:val="auto"/>
                <w:sz w:val="24"/>
                <w:vertAlign w:val="baseline"/>
                <w:lang w:val="en-US" w:eastAsia="zh-CN"/>
              </w:rPr>
            </w:pPr>
            <w:r>
              <w:rPr>
                <w:rFonts w:hint="eastAsia" w:ascii="仿宋" w:hAnsi="仿宋" w:eastAsia="仿宋" w:cs="仿宋"/>
                <w:b w:val="0"/>
                <w:bCs/>
                <w:strike w:val="0"/>
                <w:dstrike w:val="0"/>
                <w:color w:val="auto"/>
                <w:sz w:val="24"/>
                <w:vertAlign w:val="baseline"/>
                <w:lang w:val="en-US" w:eastAsia="zh-CN"/>
              </w:rPr>
              <w:t>11</w:t>
            </w:r>
          </w:p>
        </w:tc>
        <w:tc>
          <w:tcPr>
            <w:tcW w:w="1284" w:type="dxa"/>
            <w:noWrap w:val="0"/>
            <w:vAlign w:val="center"/>
          </w:tcPr>
          <w:p w14:paraId="4CD88C80">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仿宋" w:hAnsi="仿宋" w:eastAsia="仿宋" w:cs="宋体"/>
                <w:strike w:val="0"/>
                <w:dstrike w:val="0"/>
                <w:color w:val="auto"/>
                <w:kern w:val="2"/>
                <w:sz w:val="24"/>
                <w:szCs w:val="24"/>
                <w:highlight w:val="none"/>
                <w:lang w:val="en-US" w:eastAsia="zh-CN" w:bidi="ar-SA"/>
              </w:rPr>
            </w:pPr>
            <w:r>
              <w:rPr>
                <w:rFonts w:hint="eastAsia" w:ascii="仿宋" w:hAnsi="仿宋" w:eastAsia="仿宋" w:cs="宋体"/>
                <w:strike w:val="0"/>
                <w:dstrike w:val="0"/>
                <w:color w:val="auto"/>
                <w:sz w:val="24"/>
                <w:szCs w:val="24"/>
                <w:highlight w:val="none"/>
                <w:lang w:val="en-US" w:eastAsia="zh-CN"/>
              </w:rPr>
              <w:t>服务监督反馈机制</w:t>
            </w:r>
          </w:p>
        </w:tc>
        <w:tc>
          <w:tcPr>
            <w:tcW w:w="6696" w:type="dxa"/>
            <w:noWrap w:val="0"/>
            <w:vAlign w:val="center"/>
          </w:tcPr>
          <w:p w14:paraId="584C401C">
            <w:pPr>
              <w:keepNext w:val="0"/>
              <w:keepLines w:val="0"/>
              <w:pageBreakBefore w:val="0"/>
              <w:widowControl w:val="0"/>
              <w:kinsoku/>
              <w:wordWrap/>
              <w:overflowPunct/>
              <w:topLinePunct w:val="0"/>
              <w:autoSpaceDE/>
              <w:autoSpaceDN/>
              <w:bidi w:val="0"/>
              <w:adjustRightInd/>
              <w:snapToGrid/>
              <w:spacing w:line="288" w:lineRule="auto"/>
              <w:jc w:val="both"/>
              <w:textAlignment w:val="auto"/>
              <w:rPr>
                <w:rFonts w:hint="eastAsia" w:ascii="仿宋" w:hAnsi="仿宋" w:eastAsia="仿宋" w:cs="宋体"/>
                <w:strike w:val="0"/>
                <w:dstrike w:val="0"/>
                <w:color w:val="auto"/>
                <w:kern w:val="2"/>
                <w:sz w:val="24"/>
                <w:szCs w:val="24"/>
                <w:highlight w:val="none"/>
                <w:lang w:val="en-US" w:eastAsia="zh-CN" w:bidi="ar-SA"/>
              </w:rPr>
            </w:pPr>
            <w:r>
              <w:rPr>
                <w:rFonts w:hint="eastAsia" w:ascii="仿宋" w:hAnsi="仿宋" w:eastAsia="仿宋" w:cs="宋体"/>
                <w:strike w:val="0"/>
                <w:dstrike w:val="0"/>
                <w:color w:val="auto"/>
                <w:sz w:val="24"/>
                <w:szCs w:val="24"/>
              </w:rPr>
              <w:t>根据投标人</w:t>
            </w:r>
            <w:r>
              <w:rPr>
                <w:rFonts w:hint="eastAsia" w:ascii="仿宋" w:hAnsi="仿宋" w:eastAsia="仿宋" w:cs="宋体"/>
                <w:strike w:val="0"/>
                <w:dstrike w:val="0"/>
                <w:color w:val="auto"/>
                <w:sz w:val="24"/>
                <w:szCs w:val="24"/>
                <w:lang w:val="en-US" w:eastAsia="zh-CN"/>
              </w:rPr>
              <w:t>提供的</w:t>
            </w:r>
            <w:r>
              <w:rPr>
                <w:rFonts w:hint="eastAsia" w:ascii="仿宋" w:hAnsi="仿宋" w:eastAsia="仿宋" w:cs="宋体"/>
                <w:strike w:val="0"/>
                <w:dstrike w:val="0"/>
                <w:color w:val="auto"/>
                <w:sz w:val="24"/>
                <w:szCs w:val="24"/>
                <w:highlight w:val="none"/>
                <w:lang w:val="en-US" w:eastAsia="zh-CN"/>
              </w:rPr>
              <w:t>服务监督反馈机制</w:t>
            </w:r>
            <w:r>
              <w:rPr>
                <w:rFonts w:hint="eastAsia" w:ascii="仿宋" w:hAnsi="仿宋" w:eastAsia="仿宋" w:cs="宋体"/>
                <w:strike w:val="0"/>
                <w:dstrike w:val="0"/>
                <w:color w:val="auto"/>
                <w:sz w:val="24"/>
                <w:szCs w:val="24"/>
              </w:rPr>
              <w:t>方案</w:t>
            </w:r>
            <w:r>
              <w:rPr>
                <w:rFonts w:hint="eastAsia" w:ascii="仿宋" w:hAnsi="仿宋" w:eastAsia="仿宋" w:cs="宋体"/>
                <w:strike w:val="0"/>
                <w:dstrike w:val="0"/>
                <w:color w:val="auto"/>
                <w:sz w:val="24"/>
                <w:szCs w:val="24"/>
                <w:lang w:eastAsia="zh-CN"/>
              </w:rPr>
              <w:t>，</w:t>
            </w:r>
            <w:r>
              <w:rPr>
                <w:rFonts w:hint="eastAsia" w:ascii="仿宋" w:hAnsi="仿宋" w:eastAsia="仿宋" w:cs="宋体"/>
                <w:strike w:val="0"/>
                <w:dstrike w:val="0"/>
                <w:color w:val="auto"/>
                <w:sz w:val="24"/>
                <w:szCs w:val="24"/>
                <w:lang w:val="en-US" w:eastAsia="zh-CN"/>
              </w:rPr>
              <w:t>包括对监督方式</w:t>
            </w:r>
            <w:r>
              <w:rPr>
                <w:rFonts w:hint="eastAsia" w:ascii="仿宋" w:hAnsi="仿宋" w:eastAsia="仿宋" w:cs="宋体"/>
                <w:strike w:val="0"/>
                <w:dstrike w:val="0"/>
                <w:color w:val="auto"/>
                <w:sz w:val="24"/>
                <w:szCs w:val="24"/>
              </w:rPr>
              <w:t>和</w:t>
            </w:r>
            <w:r>
              <w:rPr>
                <w:rFonts w:hint="eastAsia" w:ascii="仿宋" w:hAnsi="仿宋" w:eastAsia="仿宋" w:cs="宋体"/>
                <w:strike w:val="0"/>
                <w:dstrike w:val="0"/>
                <w:color w:val="auto"/>
                <w:sz w:val="24"/>
                <w:szCs w:val="24"/>
                <w:lang w:val="en-US" w:eastAsia="zh-CN"/>
              </w:rPr>
              <w:t>反馈处理</w:t>
            </w:r>
            <w:r>
              <w:rPr>
                <w:rFonts w:hint="eastAsia" w:ascii="仿宋" w:hAnsi="仿宋" w:eastAsia="仿宋" w:cs="宋体"/>
                <w:strike w:val="0"/>
                <w:dstrike w:val="0"/>
                <w:color w:val="auto"/>
                <w:sz w:val="24"/>
                <w:szCs w:val="24"/>
              </w:rPr>
              <w:t>等内容</w:t>
            </w:r>
            <w:r>
              <w:rPr>
                <w:rFonts w:hint="eastAsia" w:ascii="仿宋" w:hAnsi="仿宋" w:eastAsia="仿宋" w:cs="仿宋"/>
                <w:b w:val="0"/>
                <w:bCs/>
                <w:strike w:val="0"/>
                <w:dstrike w:val="0"/>
                <w:color w:val="auto"/>
                <w:sz w:val="24"/>
                <w:vertAlign w:val="baseline"/>
                <w:lang w:val="en-US" w:eastAsia="zh-CN"/>
              </w:rPr>
              <w:t>进行打分，0-4分</w:t>
            </w:r>
            <w:r>
              <w:rPr>
                <w:rFonts w:hint="eastAsia" w:ascii="仿宋" w:hAnsi="仿宋" w:eastAsia="仿宋" w:cs="仿宋"/>
                <w:b w:val="0"/>
                <w:bCs/>
                <w:strike w:val="0"/>
                <w:dstrike w:val="0"/>
                <w:color w:val="auto"/>
                <w:sz w:val="24"/>
                <w:vertAlign w:val="baseline"/>
                <w:lang w:val="zh-CN" w:eastAsia="zh-CN"/>
              </w:rPr>
              <w:t>。</w:t>
            </w:r>
          </w:p>
        </w:tc>
        <w:tc>
          <w:tcPr>
            <w:tcW w:w="924" w:type="dxa"/>
            <w:noWrap w:val="0"/>
            <w:vAlign w:val="center"/>
          </w:tcPr>
          <w:p w14:paraId="268E6EB2">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仿宋" w:hAnsi="仿宋" w:eastAsia="仿宋" w:cs="宋体"/>
                <w:strike w:val="0"/>
                <w:dstrike w:val="0"/>
                <w:color w:val="auto"/>
                <w:kern w:val="2"/>
                <w:sz w:val="24"/>
                <w:szCs w:val="24"/>
                <w:highlight w:val="none"/>
                <w:lang w:val="en-US" w:eastAsia="zh-CN" w:bidi="ar-SA"/>
              </w:rPr>
            </w:pPr>
            <w:r>
              <w:rPr>
                <w:rFonts w:hint="eastAsia" w:ascii="仿宋" w:hAnsi="仿宋" w:eastAsia="仿宋" w:cs="宋体"/>
                <w:strike w:val="0"/>
                <w:dstrike w:val="0"/>
                <w:color w:val="auto"/>
                <w:sz w:val="24"/>
                <w:szCs w:val="24"/>
                <w:highlight w:val="none"/>
                <w:lang w:val="en-US" w:eastAsia="zh-CN"/>
              </w:rPr>
              <w:t>4分</w:t>
            </w:r>
          </w:p>
        </w:tc>
      </w:tr>
      <w:tr w14:paraId="791D4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88" w:type="dxa"/>
            <w:vMerge w:val="restart"/>
            <w:noWrap w:val="0"/>
            <w:vAlign w:val="center"/>
          </w:tcPr>
          <w:p w14:paraId="08802F68">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仿宋" w:hAnsi="仿宋" w:eastAsia="仿宋" w:cs="仿宋"/>
                <w:b w:val="0"/>
                <w:bCs/>
                <w:strike w:val="0"/>
                <w:dstrike w:val="0"/>
                <w:color w:val="auto"/>
                <w:sz w:val="24"/>
                <w:vertAlign w:val="baseline"/>
                <w:lang w:val="en-US" w:eastAsia="zh-CN"/>
              </w:rPr>
            </w:pPr>
            <w:r>
              <w:rPr>
                <w:rFonts w:hint="eastAsia" w:ascii="仿宋" w:hAnsi="仿宋" w:eastAsia="仿宋" w:cs="宋体"/>
                <w:strike w:val="0"/>
                <w:dstrike w:val="0"/>
                <w:color w:val="auto"/>
                <w:sz w:val="24"/>
                <w:szCs w:val="24"/>
                <w:highlight w:val="none"/>
                <w:lang w:val="en-US" w:eastAsia="zh-CN"/>
              </w:rPr>
              <w:t>12</w:t>
            </w:r>
          </w:p>
        </w:tc>
        <w:tc>
          <w:tcPr>
            <w:tcW w:w="1284" w:type="dxa"/>
            <w:vMerge w:val="restart"/>
            <w:noWrap w:val="0"/>
            <w:vAlign w:val="center"/>
          </w:tcPr>
          <w:p w14:paraId="1C70EEE6">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仿宋" w:hAnsi="仿宋" w:eastAsia="仿宋" w:cs="仿宋"/>
                <w:b w:val="0"/>
                <w:bCs/>
                <w:strike w:val="0"/>
                <w:dstrike w:val="0"/>
                <w:color w:val="auto"/>
                <w:kern w:val="2"/>
                <w:sz w:val="24"/>
                <w:szCs w:val="24"/>
                <w:vertAlign w:val="baseline"/>
                <w:lang w:val="en-US" w:eastAsia="zh-CN" w:bidi="ar-SA"/>
              </w:rPr>
            </w:pPr>
            <w:r>
              <w:rPr>
                <w:rFonts w:hint="eastAsia" w:ascii="仿宋" w:hAnsi="仿宋" w:eastAsia="仿宋" w:cs="仿宋"/>
                <w:b w:val="0"/>
                <w:bCs/>
                <w:strike w:val="0"/>
                <w:dstrike w:val="0"/>
                <w:color w:val="auto"/>
                <w:sz w:val="24"/>
                <w:vertAlign w:val="baseline"/>
                <w:lang w:val="en-US" w:eastAsia="zh-CN"/>
              </w:rPr>
              <w:t>拟投入</w:t>
            </w:r>
            <w:r>
              <w:rPr>
                <w:rFonts w:hint="eastAsia" w:ascii="仿宋" w:hAnsi="仿宋" w:eastAsia="仿宋" w:cs="仿宋"/>
                <w:b w:val="0"/>
                <w:bCs/>
                <w:strike w:val="0"/>
                <w:dstrike w:val="0"/>
                <w:color w:val="auto"/>
                <w:sz w:val="24"/>
                <w:vertAlign w:val="baseline"/>
                <w:lang w:val="zh-CN" w:eastAsia="zh-CN"/>
              </w:rPr>
              <w:t>本项目人员配备情况</w:t>
            </w:r>
          </w:p>
        </w:tc>
        <w:tc>
          <w:tcPr>
            <w:tcW w:w="6696" w:type="dxa"/>
            <w:noWrap w:val="0"/>
            <w:vAlign w:val="center"/>
          </w:tcPr>
          <w:p w14:paraId="19249CF7">
            <w:pPr>
              <w:keepNext w:val="0"/>
              <w:keepLines w:val="0"/>
              <w:pageBreakBefore w:val="0"/>
              <w:widowControl w:val="0"/>
              <w:kinsoku/>
              <w:wordWrap/>
              <w:overflowPunct/>
              <w:topLinePunct w:val="0"/>
              <w:autoSpaceDE/>
              <w:autoSpaceDN/>
              <w:bidi w:val="0"/>
              <w:adjustRightInd/>
              <w:snapToGrid/>
              <w:spacing w:line="288" w:lineRule="auto"/>
              <w:jc w:val="both"/>
              <w:textAlignment w:val="auto"/>
              <w:rPr>
                <w:rFonts w:hint="eastAsia" w:ascii="仿宋" w:hAnsi="仿宋" w:eastAsia="仿宋" w:cs="宋体"/>
                <w:strike w:val="0"/>
                <w:dstrike w:val="0"/>
                <w:color w:val="auto"/>
                <w:sz w:val="24"/>
                <w:szCs w:val="24"/>
              </w:rPr>
            </w:pPr>
            <w:r>
              <w:rPr>
                <w:rFonts w:hint="eastAsia" w:ascii="仿宋" w:hAnsi="仿宋" w:eastAsia="仿宋" w:cs="宋体"/>
                <w:strike w:val="0"/>
                <w:dstrike w:val="0"/>
                <w:color w:val="auto"/>
                <w:sz w:val="24"/>
                <w:szCs w:val="24"/>
              </w:rPr>
              <w:t>项目负责人：</w:t>
            </w:r>
          </w:p>
          <w:p w14:paraId="3B56D840">
            <w:pPr>
              <w:keepNext w:val="0"/>
              <w:keepLines w:val="0"/>
              <w:pageBreakBefore w:val="0"/>
              <w:widowControl w:val="0"/>
              <w:kinsoku/>
              <w:wordWrap/>
              <w:overflowPunct/>
              <w:topLinePunct w:val="0"/>
              <w:autoSpaceDE/>
              <w:autoSpaceDN/>
              <w:bidi w:val="0"/>
              <w:adjustRightInd/>
              <w:snapToGrid/>
              <w:spacing w:line="288" w:lineRule="auto"/>
              <w:jc w:val="both"/>
              <w:textAlignment w:val="auto"/>
              <w:rPr>
                <w:rFonts w:hint="eastAsia" w:ascii="仿宋" w:hAnsi="仿宋" w:eastAsia="仿宋" w:cs="宋体"/>
                <w:strike w:val="0"/>
                <w:dstrike w:val="0"/>
                <w:color w:val="auto"/>
                <w:sz w:val="24"/>
                <w:szCs w:val="24"/>
              </w:rPr>
            </w:pPr>
            <w:r>
              <w:rPr>
                <w:rFonts w:hint="eastAsia" w:ascii="仿宋" w:hAnsi="仿宋" w:eastAsia="仿宋" w:cs="宋体"/>
                <w:strike w:val="0"/>
                <w:dstrike w:val="0"/>
                <w:color w:val="auto"/>
                <w:sz w:val="24"/>
                <w:szCs w:val="24"/>
              </w:rPr>
              <w:t>根据项目负责人的学历</w:t>
            </w:r>
            <w:r>
              <w:rPr>
                <w:rFonts w:hint="eastAsia" w:ascii="仿宋" w:hAnsi="仿宋" w:eastAsia="仿宋" w:cs="宋体"/>
                <w:strike w:val="0"/>
                <w:dstrike w:val="0"/>
                <w:color w:val="auto"/>
                <w:sz w:val="24"/>
                <w:szCs w:val="24"/>
                <w:lang w:eastAsia="zh-CN"/>
              </w:rPr>
              <w:t>、</w:t>
            </w:r>
            <w:r>
              <w:rPr>
                <w:rFonts w:hint="eastAsia" w:ascii="仿宋" w:hAnsi="仿宋" w:eastAsia="仿宋" w:cs="宋体"/>
                <w:strike w:val="0"/>
                <w:dstrike w:val="0"/>
                <w:color w:val="auto"/>
                <w:sz w:val="24"/>
                <w:szCs w:val="24"/>
              </w:rPr>
              <w:t>资质、经验以及是否能全程负责本项目各项工作的组织、实施、统筹协调，保障项目顺利实施等进行打分，0-</w:t>
            </w:r>
            <w:r>
              <w:rPr>
                <w:rFonts w:hint="eastAsia" w:ascii="仿宋" w:hAnsi="仿宋" w:eastAsia="仿宋" w:cs="宋体"/>
                <w:strike w:val="0"/>
                <w:dstrike w:val="0"/>
                <w:color w:val="auto"/>
                <w:sz w:val="24"/>
                <w:szCs w:val="24"/>
                <w:lang w:val="en-US" w:eastAsia="zh-CN"/>
              </w:rPr>
              <w:t>4</w:t>
            </w:r>
            <w:r>
              <w:rPr>
                <w:rFonts w:hint="eastAsia" w:ascii="仿宋" w:hAnsi="仿宋" w:eastAsia="仿宋" w:cs="宋体"/>
                <w:strike w:val="0"/>
                <w:dstrike w:val="0"/>
                <w:color w:val="auto"/>
                <w:sz w:val="24"/>
                <w:szCs w:val="24"/>
              </w:rPr>
              <w:t>分。</w:t>
            </w:r>
          </w:p>
          <w:p w14:paraId="37CB43A8">
            <w:pPr>
              <w:keepNext w:val="0"/>
              <w:keepLines w:val="0"/>
              <w:pageBreakBefore w:val="0"/>
              <w:widowControl w:val="0"/>
              <w:kinsoku/>
              <w:wordWrap/>
              <w:overflowPunct/>
              <w:topLinePunct w:val="0"/>
              <w:autoSpaceDE/>
              <w:autoSpaceDN/>
              <w:bidi w:val="0"/>
              <w:adjustRightInd/>
              <w:snapToGrid/>
              <w:spacing w:line="288" w:lineRule="auto"/>
              <w:jc w:val="both"/>
              <w:textAlignment w:val="auto"/>
              <w:rPr>
                <w:rFonts w:hint="eastAsia" w:ascii="仿宋" w:hAnsi="仿宋" w:eastAsia="仿宋" w:cs="宋体"/>
                <w:strike w:val="0"/>
                <w:dstrike w:val="0"/>
                <w:color w:val="auto"/>
                <w:sz w:val="24"/>
                <w:szCs w:val="24"/>
              </w:rPr>
            </w:pPr>
            <w:r>
              <w:rPr>
                <w:rFonts w:hint="eastAsia" w:ascii="仿宋" w:hAnsi="仿宋" w:eastAsia="仿宋" w:cs="宋体"/>
                <w:strike w:val="0"/>
                <w:dstrike w:val="0"/>
                <w:color w:val="auto"/>
                <w:sz w:val="24"/>
                <w:szCs w:val="24"/>
                <w:lang w:val="en-US" w:eastAsia="zh-CN"/>
              </w:rPr>
              <w:t>注：提供相关证明材料</w:t>
            </w:r>
            <w:r>
              <w:rPr>
                <w:rFonts w:hint="default" w:ascii="仿宋" w:hAnsi="仿宋" w:eastAsia="仿宋" w:cs="宋体"/>
                <w:strike w:val="0"/>
                <w:dstrike w:val="0"/>
                <w:color w:val="auto"/>
                <w:sz w:val="24"/>
                <w:szCs w:val="24"/>
                <w:lang w:val="en-US" w:eastAsia="zh-CN"/>
              </w:rPr>
              <w:t>。</w:t>
            </w:r>
          </w:p>
        </w:tc>
        <w:tc>
          <w:tcPr>
            <w:tcW w:w="924" w:type="dxa"/>
            <w:noWrap w:val="0"/>
            <w:vAlign w:val="center"/>
          </w:tcPr>
          <w:p w14:paraId="4C74E150">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仿宋" w:hAnsi="仿宋" w:eastAsia="仿宋" w:cs="仿宋"/>
                <w:b w:val="0"/>
                <w:bCs/>
                <w:strike w:val="0"/>
                <w:dstrike w:val="0"/>
                <w:color w:val="auto"/>
                <w:sz w:val="24"/>
                <w:vertAlign w:val="baseline"/>
                <w:lang w:val="en-US" w:eastAsia="zh-CN"/>
              </w:rPr>
            </w:pPr>
            <w:r>
              <w:rPr>
                <w:rFonts w:hint="eastAsia" w:ascii="仿宋" w:hAnsi="仿宋" w:eastAsia="仿宋" w:cs="仿宋"/>
                <w:b w:val="0"/>
                <w:bCs/>
                <w:strike w:val="0"/>
                <w:dstrike w:val="0"/>
                <w:color w:val="auto"/>
                <w:sz w:val="24"/>
                <w:vertAlign w:val="baseline"/>
                <w:lang w:val="en-US" w:eastAsia="zh-CN"/>
              </w:rPr>
              <w:t>4分</w:t>
            </w:r>
          </w:p>
        </w:tc>
      </w:tr>
      <w:tr w14:paraId="5F4BD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88" w:type="dxa"/>
            <w:vMerge w:val="continue"/>
            <w:noWrap w:val="0"/>
            <w:vAlign w:val="center"/>
          </w:tcPr>
          <w:p w14:paraId="0F54A8E8">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仿宋" w:hAnsi="仿宋" w:eastAsia="仿宋" w:cs="仿宋"/>
                <w:b w:val="0"/>
                <w:bCs/>
                <w:strike w:val="0"/>
                <w:dstrike w:val="0"/>
                <w:color w:val="auto"/>
                <w:sz w:val="24"/>
                <w:vertAlign w:val="baseline"/>
                <w:lang w:val="en-US" w:eastAsia="zh-CN"/>
              </w:rPr>
            </w:pPr>
          </w:p>
        </w:tc>
        <w:tc>
          <w:tcPr>
            <w:tcW w:w="1284" w:type="dxa"/>
            <w:vMerge w:val="continue"/>
            <w:noWrap w:val="0"/>
            <w:vAlign w:val="center"/>
          </w:tcPr>
          <w:p w14:paraId="472A777B">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仿宋" w:hAnsi="仿宋" w:eastAsia="仿宋" w:cs="宋体"/>
                <w:strike w:val="0"/>
                <w:dstrike w:val="0"/>
                <w:color w:val="auto"/>
                <w:sz w:val="24"/>
                <w:szCs w:val="24"/>
                <w:lang w:val="en-US" w:eastAsia="zh-CN"/>
              </w:rPr>
            </w:pPr>
          </w:p>
        </w:tc>
        <w:tc>
          <w:tcPr>
            <w:tcW w:w="6696" w:type="dxa"/>
            <w:noWrap w:val="0"/>
            <w:vAlign w:val="center"/>
          </w:tcPr>
          <w:p w14:paraId="6B5B0B96">
            <w:pPr>
              <w:keepNext w:val="0"/>
              <w:keepLines w:val="0"/>
              <w:pageBreakBefore w:val="0"/>
              <w:widowControl w:val="0"/>
              <w:kinsoku/>
              <w:wordWrap/>
              <w:overflowPunct/>
              <w:topLinePunct w:val="0"/>
              <w:autoSpaceDE/>
              <w:autoSpaceDN/>
              <w:bidi w:val="0"/>
              <w:adjustRightInd/>
              <w:snapToGrid/>
              <w:spacing w:line="288" w:lineRule="auto"/>
              <w:jc w:val="both"/>
              <w:textAlignment w:val="auto"/>
              <w:rPr>
                <w:rFonts w:hint="eastAsia" w:ascii="仿宋" w:hAnsi="仿宋" w:eastAsia="仿宋" w:cs="宋体"/>
                <w:strike w:val="0"/>
                <w:dstrike w:val="0"/>
                <w:color w:val="auto"/>
                <w:sz w:val="24"/>
                <w:szCs w:val="24"/>
                <w:lang w:val="en-US" w:eastAsia="zh-CN"/>
              </w:rPr>
            </w:pPr>
            <w:r>
              <w:rPr>
                <w:rFonts w:hint="eastAsia" w:ascii="仿宋" w:hAnsi="仿宋" w:eastAsia="仿宋" w:cs="宋体"/>
                <w:strike w:val="0"/>
                <w:dstrike w:val="0"/>
                <w:color w:val="auto"/>
                <w:sz w:val="24"/>
                <w:szCs w:val="24"/>
                <w:lang w:val="en-US" w:eastAsia="zh-CN"/>
              </w:rPr>
              <w:t>实施人员（除项目负责人）：</w:t>
            </w:r>
          </w:p>
          <w:p w14:paraId="32FB2A81">
            <w:pPr>
              <w:keepNext w:val="0"/>
              <w:keepLines w:val="0"/>
              <w:pageBreakBefore w:val="0"/>
              <w:widowControl w:val="0"/>
              <w:kinsoku/>
              <w:wordWrap/>
              <w:overflowPunct/>
              <w:topLinePunct w:val="0"/>
              <w:autoSpaceDE/>
              <w:autoSpaceDN/>
              <w:bidi w:val="0"/>
              <w:adjustRightInd/>
              <w:snapToGrid/>
              <w:spacing w:line="288" w:lineRule="auto"/>
              <w:jc w:val="both"/>
              <w:textAlignment w:val="auto"/>
              <w:rPr>
                <w:rFonts w:hint="eastAsia" w:ascii="仿宋" w:hAnsi="仿宋" w:eastAsia="仿宋" w:cs="宋体"/>
                <w:strike w:val="0"/>
                <w:dstrike w:val="0"/>
                <w:color w:val="auto"/>
                <w:sz w:val="24"/>
                <w:szCs w:val="24"/>
                <w:lang w:val="zh-CN" w:eastAsia="zh-CN"/>
              </w:rPr>
            </w:pPr>
            <w:r>
              <w:rPr>
                <w:rFonts w:hint="eastAsia" w:ascii="仿宋" w:hAnsi="仿宋" w:eastAsia="仿宋" w:cs="宋体"/>
                <w:strike w:val="0"/>
                <w:dstrike w:val="0"/>
                <w:color w:val="auto"/>
                <w:sz w:val="24"/>
                <w:szCs w:val="24"/>
              </w:rPr>
              <w:t>根据投标人拟派遣</w:t>
            </w:r>
            <w:r>
              <w:rPr>
                <w:rFonts w:hint="eastAsia" w:ascii="仿宋" w:hAnsi="仿宋" w:eastAsia="仿宋" w:cs="宋体"/>
                <w:strike w:val="0"/>
                <w:dstrike w:val="0"/>
                <w:color w:val="auto"/>
                <w:sz w:val="24"/>
                <w:szCs w:val="24"/>
                <w:lang w:val="en-US" w:eastAsia="zh-CN"/>
              </w:rPr>
              <w:t>实施</w:t>
            </w:r>
            <w:r>
              <w:rPr>
                <w:rFonts w:hint="eastAsia" w:ascii="仿宋" w:hAnsi="仿宋" w:eastAsia="仿宋" w:cs="宋体"/>
                <w:strike w:val="0"/>
                <w:dstrike w:val="0"/>
                <w:color w:val="auto"/>
                <w:sz w:val="24"/>
                <w:szCs w:val="24"/>
              </w:rPr>
              <w:t>人员（需本公司人员，提供社保证明）的数量、素质与技能、学历、</w:t>
            </w:r>
            <w:r>
              <w:rPr>
                <w:rFonts w:hint="eastAsia" w:ascii="仿宋" w:hAnsi="仿宋" w:eastAsia="仿宋" w:cs="宋体"/>
                <w:strike w:val="0"/>
                <w:dstrike w:val="0"/>
                <w:color w:val="auto"/>
                <w:sz w:val="24"/>
                <w:szCs w:val="24"/>
                <w:lang w:val="en-US" w:eastAsia="zh-CN"/>
              </w:rPr>
              <w:t>职称、经验、</w:t>
            </w:r>
            <w:r>
              <w:rPr>
                <w:rFonts w:hint="eastAsia" w:ascii="仿宋" w:hAnsi="仿宋" w:eastAsia="仿宋" w:cs="宋体"/>
                <w:strike w:val="0"/>
                <w:dstrike w:val="0"/>
                <w:color w:val="auto"/>
                <w:sz w:val="24"/>
                <w:szCs w:val="24"/>
                <w:highlight w:val="none"/>
                <w:lang w:val="en-US" w:eastAsia="zh-CN"/>
              </w:rPr>
              <w:t>人员配置</w:t>
            </w:r>
            <w:r>
              <w:rPr>
                <w:rFonts w:hint="eastAsia" w:ascii="仿宋" w:hAnsi="仿宋" w:eastAsia="仿宋" w:cs="宋体"/>
                <w:strike w:val="0"/>
                <w:dstrike w:val="0"/>
                <w:color w:val="auto"/>
                <w:sz w:val="24"/>
                <w:szCs w:val="24"/>
              </w:rPr>
              <w:t>等综合情况进行打分</w:t>
            </w:r>
            <w:r>
              <w:rPr>
                <w:rFonts w:hint="eastAsia" w:ascii="仿宋" w:hAnsi="仿宋" w:eastAsia="仿宋" w:cs="宋体"/>
                <w:strike w:val="0"/>
                <w:dstrike w:val="0"/>
                <w:color w:val="auto"/>
                <w:sz w:val="24"/>
                <w:szCs w:val="24"/>
                <w:lang w:val="en-US" w:eastAsia="zh-CN"/>
              </w:rPr>
              <w:t>，0-4分</w:t>
            </w:r>
            <w:r>
              <w:rPr>
                <w:rFonts w:hint="eastAsia" w:ascii="仿宋" w:hAnsi="仿宋" w:eastAsia="仿宋" w:cs="宋体"/>
                <w:strike w:val="0"/>
                <w:dstrike w:val="0"/>
                <w:color w:val="auto"/>
                <w:sz w:val="24"/>
                <w:szCs w:val="24"/>
                <w:lang w:val="zh-CN" w:eastAsia="zh-CN"/>
              </w:rPr>
              <w:t>。</w:t>
            </w:r>
          </w:p>
          <w:p w14:paraId="31E383A8">
            <w:pPr>
              <w:keepNext w:val="0"/>
              <w:keepLines w:val="0"/>
              <w:pageBreakBefore w:val="0"/>
              <w:widowControl w:val="0"/>
              <w:kinsoku/>
              <w:wordWrap/>
              <w:overflowPunct/>
              <w:topLinePunct w:val="0"/>
              <w:autoSpaceDE/>
              <w:autoSpaceDN/>
              <w:bidi w:val="0"/>
              <w:adjustRightInd/>
              <w:snapToGrid/>
              <w:spacing w:line="288" w:lineRule="auto"/>
              <w:jc w:val="both"/>
              <w:textAlignment w:val="auto"/>
              <w:rPr>
                <w:rFonts w:hint="eastAsia" w:ascii="仿宋" w:hAnsi="仿宋" w:eastAsia="仿宋" w:cs="宋体"/>
                <w:strike w:val="0"/>
                <w:dstrike w:val="0"/>
                <w:color w:val="auto"/>
                <w:sz w:val="24"/>
                <w:szCs w:val="24"/>
                <w:lang w:val="en-US" w:eastAsia="zh-CN"/>
              </w:rPr>
            </w:pPr>
            <w:r>
              <w:rPr>
                <w:rFonts w:hint="eastAsia" w:ascii="仿宋" w:hAnsi="仿宋" w:eastAsia="仿宋" w:cs="宋体"/>
                <w:strike w:val="0"/>
                <w:dstrike w:val="0"/>
                <w:color w:val="auto"/>
                <w:sz w:val="24"/>
                <w:szCs w:val="24"/>
                <w:lang w:val="en-US" w:eastAsia="zh-CN"/>
              </w:rPr>
              <w:t>注：提供相关证明材料</w:t>
            </w:r>
            <w:r>
              <w:rPr>
                <w:rFonts w:hint="default" w:ascii="仿宋" w:hAnsi="仿宋" w:eastAsia="仿宋" w:cs="宋体"/>
                <w:strike w:val="0"/>
                <w:dstrike w:val="0"/>
                <w:color w:val="auto"/>
                <w:sz w:val="24"/>
                <w:szCs w:val="24"/>
                <w:lang w:val="en-US" w:eastAsia="zh-CN"/>
              </w:rPr>
              <w:t>。</w:t>
            </w:r>
          </w:p>
        </w:tc>
        <w:tc>
          <w:tcPr>
            <w:tcW w:w="924" w:type="dxa"/>
            <w:noWrap w:val="0"/>
            <w:vAlign w:val="center"/>
          </w:tcPr>
          <w:p w14:paraId="656B4822">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仿宋" w:hAnsi="仿宋" w:eastAsia="仿宋" w:cs="仿宋"/>
                <w:b w:val="0"/>
                <w:bCs/>
                <w:strike w:val="0"/>
                <w:dstrike w:val="0"/>
                <w:color w:val="auto"/>
                <w:kern w:val="2"/>
                <w:sz w:val="24"/>
                <w:szCs w:val="24"/>
                <w:vertAlign w:val="baseline"/>
                <w:lang w:val="en-US" w:eastAsia="zh-CN" w:bidi="ar-SA"/>
              </w:rPr>
            </w:pPr>
            <w:r>
              <w:rPr>
                <w:rFonts w:hint="eastAsia" w:ascii="仿宋" w:hAnsi="仿宋" w:eastAsia="仿宋" w:cs="仿宋"/>
                <w:b w:val="0"/>
                <w:bCs/>
                <w:strike w:val="0"/>
                <w:dstrike w:val="0"/>
                <w:color w:val="auto"/>
                <w:sz w:val="24"/>
                <w:vertAlign w:val="baseline"/>
                <w:lang w:val="en-US" w:eastAsia="zh-CN"/>
              </w:rPr>
              <w:t>4分</w:t>
            </w:r>
          </w:p>
        </w:tc>
      </w:tr>
      <w:tr w14:paraId="59218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5" w:hRule="atLeast"/>
        </w:trPr>
        <w:tc>
          <w:tcPr>
            <w:tcW w:w="888" w:type="dxa"/>
            <w:noWrap w:val="0"/>
            <w:vAlign w:val="center"/>
          </w:tcPr>
          <w:p w14:paraId="43C905AC">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仿宋" w:hAnsi="仿宋" w:eastAsia="仿宋" w:cs="宋体"/>
                <w:strike w:val="0"/>
                <w:dstrike w:val="0"/>
                <w:color w:val="auto"/>
                <w:kern w:val="2"/>
                <w:sz w:val="24"/>
                <w:szCs w:val="24"/>
                <w:highlight w:val="none"/>
                <w:lang w:val="en-US" w:eastAsia="zh-CN" w:bidi="ar-SA"/>
              </w:rPr>
            </w:pPr>
            <w:r>
              <w:rPr>
                <w:rFonts w:hint="eastAsia" w:ascii="仿宋" w:hAnsi="仿宋" w:eastAsia="仿宋" w:cs="宋体"/>
                <w:strike w:val="0"/>
                <w:dstrike w:val="0"/>
                <w:color w:val="auto"/>
                <w:sz w:val="24"/>
                <w:szCs w:val="24"/>
                <w:highlight w:val="none"/>
                <w:lang w:val="en-US" w:eastAsia="zh-CN"/>
              </w:rPr>
              <w:t>13</w:t>
            </w:r>
          </w:p>
        </w:tc>
        <w:tc>
          <w:tcPr>
            <w:tcW w:w="1284" w:type="dxa"/>
            <w:noWrap w:val="0"/>
            <w:vAlign w:val="center"/>
          </w:tcPr>
          <w:p w14:paraId="6CE681A8">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仿宋" w:hAnsi="仿宋" w:eastAsia="仿宋" w:cs="宋体"/>
                <w:strike w:val="0"/>
                <w:dstrike w:val="0"/>
                <w:color w:val="auto"/>
                <w:sz w:val="24"/>
                <w:szCs w:val="24"/>
                <w:highlight w:val="none"/>
                <w:lang w:val="en-US" w:eastAsia="zh-CN"/>
              </w:rPr>
            </w:pPr>
            <w:r>
              <w:rPr>
                <w:rFonts w:hint="eastAsia" w:ascii="仿宋" w:hAnsi="仿宋" w:eastAsia="仿宋" w:cs="宋体"/>
                <w:strike w:val="0"/>
                <w:dstrike w:val="0"/>
                <w:color w:val="auto"/>
                <w:sz w:val="24"/>
                <w:szCs w:val="24"/>
                <w:highlight w:val="none"/>
                <w:lang w:val="en-US" w:eastAsia="zh-CN"/>
              </w:rPr>
              <w:t>应急预案</w:t>
            </w:r>
          </w:p>
        </w:tc>
        <w:tc>
          <w:tcPr>
            <w:tcW w:w="6696" w:type="dxa"/>
            <w:noWrap w:val="0"/>
            <w:vAlign w:val="center"/>
          </w:tcPr>
          <w:p w14:paraId="26B77C5E">
            <w:pPr>
              <w:keepNext w:val="0"/>
              <w:keepLines w:val="0"/>
              <w:pageBreakBefore w:val="0"/>
              <w:widowControl w:val="0"/>
              <w:kinsoku/>
              <w:wordWrap/>
              <w:overflowPunct/>
              <w:topLinePunct w:val="0"/>
              <w:autoSpaceDE/>
              <w:autoSpaceDN/>
              <w:bidi w:val="0"/>
              <w:adjustRightInd/>
              <w:snapToGrid/>
              <w:spacing w:line="288" w:lineRule="auto"/>
              <w:jc w:val="both"/>
              <w:textAlignment w:val="auto"/>
              <w:rPr>
                <w:rFonts w:hint="eastAsia" w:ascii="仿宋" w:hAnsi="仿宋" w:eastAsia="仿宋" w:cs="宋体"/>
                <w:strike w:val="0"/>
                <w:dstrike w:val="0"/>
                <w:color w:val="auto"/>
                <w:sz w:val="24"/>
                <w:szCs w:val="24"/>
                <w:highlight w:val="none"/>
                <w:lang w:val="en-US" w:eastAsia="zh-CN"/>
              </w:rPr>
            </w:pPr>
            <w:r>
              <w:rPr>
                <w:rFonts w:hint="eastAsia" w:ascii="仿宋" w:hAnsi="仿宋" w:eastAsia="仿宋" w:cs="宋体"/>
                <w:strike w:val="0"/>
                <w:dstrike w:val="0"/>
                <w:color w:val="auto"/>
                <w:sz w:val="24"/>
                <w:szCs w:val="24"/>
                <w:highlight w:val="none"/>
                <w:lang w:val="en-US" w:eastAsia="zh-CN"/>
              </w:rPr>
              <w:t>根据发生突发状况时的应急预案(包括应急情况分析及应急人员安排、应急响应时间及处置措施等)打分，0-4分。</w:t>
            </w:r>
          </w:p>
        </w:tc>
        <w:tc>
          <w:tcPr>
            <w:tcW w:w="924" w:type="dxa"/>
            <w:noWrap w:val="0"/>
            <w:vAlign w:val="center"/>
          </w:tcPr>
          <w:p w14:paraId="7199271E">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仿宋" w:hAnsi="仿宋" w:eastAsia="仿宋" w:cs="宋体"/>
                <w:strike w:val="0"/>
                <w:dstrike w:val="0"/>
                <w:color w:val="auto"/>
                <w:sz w:val="24"/>
                <w:szCs w:val="24"/>
                <w:highlight w:val="none"/>
                <w:lang w:val="en-US" w:eastAsia="zh-CN"/>
              </w:rPr>
            </w:pPr>
            <w:r>
              <w:rPr>
                <w:rFonts w:hint="eastAsia" w:ascii="仿宋" w:hAnsi="仿宋" w:eastAsia="仿宋" w:cs="宋体"/>
                <w:strike w:val="0"/>
                <w:dstrike w:val="0"/>
                <w:color w:val="auto"/>
                <w:sz w:val="24"/>
                <w:szCs w:val="24"/>
                <w:highlight w:val="none"/>
                <w:lang w:val="en-US" w:eastAsia="zh-CN"/>
              </w:rPr>
              <w:t>4分</w:t>
            </w:r>
          </w:p>
        </w:tc>
      </w:tr>
      <w:tr w14:paraId="4713C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88" w:type="dxa"/>
            <w:noWrap w:val="0"/>
            <w:vAlign w:val="center"/>
          </w:tcPr>
          <w:p w14:paraId="4C3B530C">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仿宋" w:hAnsi="仿宋" w:eastAsia="仿宋" w:cs="仿宋"/>
                <w:b w:val="0"/>
                <w:bCs/>
                <w:strike w:val="0"/>
                <w:dstrike w:val="0"/>
                <w:color w:val="auto"/>
                <w:kern w:val="2"/>
                <w:sz w:val="24"/>
                <w:szCs w:val="24"/>
                <w:highlight w:val="none"/>
                <w:vertAlign w:val="baseline"/>
                <w:lang w:val="en-US" w:eastAsia="zh-CN" w:bidi="ar-SA"/>
              </w:rPr>
            </w:pPr>
            <w:r>
              <w:rPr>
                <w:rFonts w:hint="eastAsia" w:ascii="仿宋" w:hAnsi="仿宋" w:eastAsia="仿宋" w:cs="仿宋"/>
                <w:b w:val="0"/>
                <w:bCs/>
                <w:strike w:val="0"/>
                <w:dstrike w:val="0"/>
                <w:color w:val="auto"/>
                <w:sz w:val="24"/>
                <w:highlight w:val="none"/>
                <w:vertAlign w:val="baseline"/>
                <w:lang w:val="en-US" w:eastAsia="zh-CN"/>
              </w:rPr>
              <w:t>14</w:t>
            </w:r>
          </w:p>
        </w:tc>
        <w:tc>
          <w:tcPr>
            <w:tcW w:w="1284" w:type="dxa"/>
            <w:noWrap w:val="0"/>
            <w:vAlign w:val="center"/>
          </w:tcPr>
          <w:p w14:paraId="505E6193">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仿宋" w:hAnsi="仿宋" w:eastAsia="仿宋" w:cs="宋体"/>
                <w:strike w:val="0"/>
                <w:dstrike w:val="0"/>
                <w:color w:val="auto"/>
                <w:sz w:val="24"/>
                <w:szCs w:val="24"/>
                <w:highlight w:val="none"/>
                <w:lang w:val="en-US" w:eastAsia="zh-CN"/>
              </w:rPr>
            </w:pPr>
            <w:r>
              <w:rPr>
                <w:rFonts w:hint="eastAsia" w:ascii="仿宋" w:hAnsi="仿宋" w:eastAsia="仿宋" w:cs="宋体"/>
                <w:strike w:val="0"/>
                <w:dstrike w:val="0"/>
                <w:color w:val="auto"/>
                <w:sz w:val="24"/>
                <w:szCs w:val="24"/>
                <w:highlight w:val="none"/>
                <w:lang w:val="en-US" w:eastAsia="zh-CN"/>
              </w:rPr>
              <w:t>就业服务</w:t>
            </w:r>
          </w:p>
        </w:tc>
        <w:tc>
          <w:tcPr>
            <w:tcW w:w="6696" w:type="dxa"/>
            <w:noWrap w:val="0"/>
            <w:vAlign w:val="center"/>
          </w:tcPr>
          <w:p w14:paraId="3015DFAC">
            <w:pPr>
              <w:keepNext w:val="0"/>
              <w:keepLines w:val="0"/>
              <w:pageBreakBefore w:val="0"/>
              <w:widowControl w:val="0"/>
              <w:kinsoku/>
              <w:wordWrap/>
              <w:overflowPunct/>
              <w:topLinePunct w:val="0"/>
              <w:autoSpaceDE/>
              <w:autoSpaceDN/>
              <w:bidi w:val="0"/>
              <w:adjustRightInd/>
              <w:snapToGrid/>
              <w:spacing w:line="288" w:lineRule="auto"/>
              <w:jc w:val="both"/>
              <w:textAlignment w:val="auto"/>
              <w:rPr>
                <w:rFonts w:hint="eastAsia" w:ascii="仿宋" w:hAnsi="仿宋" w:eastAsia="仿宋" w:cs="仿宋"/>
                <w:b w:val="0"/>
                <w:bCs/>
                <w:strike w:val="0"/>
                <w:dstrike w:val="0"/>
                <w:color w:val="auto"/>
                <w:sz w:val="24"/>
                <w:highlight w:val="none"/>
                <w:vertAlign w:val="baseline"/>
                <w:lang w:val="zh-CN" w:eastAsia="zh-CN"/>
              </w:rPr>
            </w:pPr>
            <w:r>
              <w:rPr>
                <w:rFonts w:hint="eastAsia" w:ascii="仿宋" w:hAnsi="仿宋" w:eastAsia="仿宋" w:cs="宋体"/>
                <w:strike w:val="0"/>
                <w:dstrike w:val="0"/>
                <w:color w:val="auto"/>
                <w:sz w:val="24"/>
                <w:szCs w:val="24"/>
                <w:highlight w:val="none"/>
              </w:rPr>
              <w:t>根据投标人</w:t>
            </w:r>
            <w:r>
              <w:rPr>
                <w:rFonts w:hint="eastAsia" w:ascii="仿宋" w:hAnsi="仿宋" w:eastAsia="仿宋" w:cs="宋体"/>
                <w:strike w:val="0"/>
                <w:dstrike w:val="0"/>
                <w:color w:val="auto"/>
                <w:sz w:val="24"/>
                <w:szCs w:val="24"/>
                <w:lang w:val="en-US" w:eastAsia="zh-CN"/>
              </w:rPr>
              <w:t>提供的</w:t>
            </w:r>
            <w:r>
              <w:rPr>
                <w:rFonts w:hint="eastAsia" w:ascii="仿宋" w:hAnsi="仿宋" w:eastAsia="仿宋" w:cs="宋体"/>
                <w:strike w:val="0"/>
                <w:dstrike w:val="0"/>
                <w:color w:val="auto"/>
                <w:sz w:val="24"/>
                <w:szCs w:val="24"/>
                <w:highlight w:val="none"/>
                <w:lang w:val="en-US" w:eastAsia="zh-CN"/>
              </w:rPr>
              <w:t>就业服务</w:t>
            </w:r>
            <w:r>
              <w:rPr>
                <w:rFonts w:hint="eastAsia" w:ascii="仿宋" w:hAnsi="仿宋" w:eastAsia="仿宋" w:cs="宋体"/>
                <w:strike w:val="0"/>
                <w:dstrike w:val="0"/>
                <w:color w:val="auto"/>
                <w:sz w:val="24"/>
                <w:szCs w:val="24"/>
                <w:highlight w:val="none"/>
              </w:rPr>
              <w:t>施</w:t>
            </w:r>
            <w:r>
              <w:rPr>
                <w:rFonts w:hint="eastAsia" w:ascii="仿宋" w:hAnsi="仿宋" w:eastAsia="仿宋" w:cs="宋体"/>
                <w:strike w:val="0"/>
                <w:dstrike w:val="0"/>
                <w:color w:val="auto"/>
                <w:sz w:val="24"/>
                <w:szCs w:val="24"/>
                <w:highlight w:val="none"/>
                <w:lang w:val="en-US" w:eastAsia="zh-CN"/>
              </w:rPr>
              <w:t>案例</w:t>
            </w:r>
            <w:r>
              <w:rPr>
                <w:rFonts w:hint="eastAsia" w:ascii="仿宋" w:hAnsi="仿宋" w:eastAsia="仿宋" w:cs="宋体"/>
                <w:strike w:val="0"/>
                <w:dstrike w:val="0"/>
                <w:color w:val="auto"/>
                <w:sz w:val="24"/>
                <w:szCs w:val="24"/>
                <w:highlight w:val="none"/>
                <w:lang w:eastAsia="zh-CN"/>
              </w:rPr>
              <w:t>，</w:t>
            </w:r>
            <w:r>
              <w:rPr>
                <w:rFonts w:hint="eastAsia" w:ascii="仿宋" w:hAnsi="仿宋" w:eastAsia="仿宋" w:cs="宋体"/>
                <w:strike w:val="0"/>
                <w:dstrike w:val="0"/>
                <w:color w:val="auto"/>
                <w:sz w:val="24"/>
                <w:szCs w:val="24"/>
                <w:highlight w:val="none"/>
                <w:lang w:val="en-US" w:eastAsia="zh-CN"/>
              </w:rPr>
              <w:t>包括</w:t>
            </w:r>
            <w:r>
              <w:rPr>
                <w:rFonts w:hint="eastAsia" w:ascii="仿宋" w:hAnsi="仿宋" w:eastAsia="仿宋" w:cs="仿宋"/>
                <w:b w:val="0"/>
                <w:bCs/>
                <w:strike w:val="0"/>
                <w:dstrike w:val="0"/>
                <w:color w:val="auto"/>
                <w:sz w:val="24"/>
                <w:highlight w:val="none"/>
                <w:vertAlign w:val="baseline"/>
                <w:lang w:val="en-US" w:eastAsia="zh-CN"/>
              </w:rPr>
              <w:t>就业方式多元化，就业支持全面性等方面进行打分，0-4分</w:t>
            </w:r>
            <w:r>
              <w:rPr>
                <w:rFonts w:hint="eastAsia" w:ascii="仿宋" w:hAnsi="仿宋" w:eastAsia="仿宋" w:cs="仿宋"/>
                <w:b w:val="0"/>
                <w:bCs/>
                <w:strike w:val="0"/>
                <w:dstrike w:val="0"/>
                <w:color w:val="auto"/>
                <w:sz w:val="24"/>
                <w:highlight w:val="none"/>
                <w:vertAlign w:val="baseline"/>
                <w:lang w:val="zh-CN" w:eastAsia="zh-CN"/>
              </w:rPr>
              <w:t>。</w:t>
            </w:r>
          </w:p>
          <w:p w14:paraId="6A298E02">
            <w:pPr>
              <w:keepNext w:val="0"/>
              <w:keepLines w:val="0"/>
              <w:pageBreakBefore w:val="0"/>
              <w:widowControl w:val="0"/>
              <w:kinsoku/>
              <w:wordWrap/>
              <w:overflowPunct/>
              <w:topLinePunct w:val="0"/>
              <w:autoSpaceDE/>
              <w:autoSpaceDN/>
              <w:bidi w:val="0"/>
              <w:adjustRightInd/>
              <w:snapToGrid/>
              <w:spacing w:line="288" w:lineRule="auto"/>
              <w:jc w:val="both"/>
              <w:textAlignment w:val="auto"/>
              <w:rPr>
                <w:rFonts w:hint="default" w:ascii="仿宋" w:hAnsi="仿宋" w:eastAsia="仿宋" w:cs="仿宋"/>
                <w:b w:val="0"/>
                <w:bCs/>
                <w:strike w:val="0"/>
                <w:dstrike w:val="0"/>
                <w:color w:val="auto"/>
                <w:sz w:val="24"/>
                <w:highlight w:val="none"/>
                <w:vertAlign w:val="baseline"/>
                <w:lang w:val="en-US" w:eastAsia="zh-CN"/>
              </w:rPr>
            </w:pPr>
            <w:r>
              <w:rPr>
                <w:rFonts w:hint="eastAsia" w:ascii="仿宋" w:hAnsi="仿宋" w:eastAsia="仿宋" w:cs="宋体"/>
                <w:strike w:val="0"/>
                <w:dstrike w:val="0"/>
                <w:color w:val="auto"/>
                <w:sz w:val="24"/>
                <w:szCs w:val="24"/>
                <w:lang w:val="en-US" w:eastAsia="zh-CN"/>
              </w:rPr>
              <w:t>注：提供相关证明材料</w:t>
            </w:r>
            <w:r>
              <w:rPr>
                <w:rFonts w:hint="default" w:ascii="仿宋" w:hAnsi="仿宋" w:eastAsia="仿宋" w:cs="宋体"/>
                <w:strike w:val="0"/>
                <w:dstrike w:val="0"/>
                <w:color w:val="auto"/>
                <w:sz w:val="24"/>
                <w:szCs w:val="24"/>
                <w:lang w:val="en-US" w:eastAsia="zh-CN"/>
              </w:rPr>
              <w:t>。</w:t>
            </w:r>
          </w:p>
        </w:tc>
        <w:tc>
          <w:tcPr>
            <w:tcW w:w="924" w:type="dxa"/>
            <w:noWrap w:val="0"/>
            <w:vAlign w:val="center"/>
          </w:tcPr>
          <w:p w14:paraId="1D6455BE">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仿宋" w:hAnsi="仿宋" w:eastAsia="仿宋" w:cs="宋体"/>
                <w:strike w:val="0"/>
                <w:dstrike w:val="0"/>
                <w:color w:val="auto"/>
                <w:sz w:val="24"/>
                <w:szCs w:val="24"/>
                <w:highlight w:val="none"/>
                <w:lang w:val="en-US" w:eastAsia="zh-CN"/>
              </w:rPr>
            </w:pPr>
            <w:r>
              <w:rPr>
                <w:rFonts w:hint="eastAsia" w:ascii="仿宋" w:hAnsi="仿宋" w:eastAsia="仿宋" w:cs="宋体"/>
                <w:strike w:val="0"/>
                <w:dstrike w:val="0"/>
                <w:color w:val="auto"/>
                <w:sz w:val="24"/>
                <w:szCs w:val="24"/>
                <w:highlight w:val="none"/>
                <w:lang w:val="en-US" w:eastAsia="zh-CN"/>
              </w:rPr>
              <w:t>4分</w:t>
            </w:r>
          </w:p>
        </w:tc>
      </w:tr>
      <w:tr w14:paraId="72119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888" w:type="dxa"/>
            <w:noWrap w:val="0"/>
            <w:vAlign w:val="center"/>
          </w:tcPr>
          <w:p w14:paraId="2B752A11">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仿宋" w:hAnsi="仿宋" w:eastAsia="仿宋" w:cs="仿宋"/>
                <w:b w:val="0"/>
                <w:bCs/>
                <w:strike w:val="0"/>
                <w:dstrike w:val="0"/>
                <w:color w:val="auto"/>
                <w:kern w:val="2"/>
                <w:sz w:val="24"/>
                <w:szCs w:val="24"/>
                <w:highlight w:val="none"/>
                <w:vertAlign w:val="baseline"/>
                <w:lang w:val="en-US" w:eastAsia="zh-CN" w:bidi="ar-SA"/>
              </w:rPr>
            </w:pPr>
            <w:r>
              <w:rPr>
                <w:rFonts w:hint="eastAsia" w:ascii="仿宋" w:hAnsi="仿宋" w:eastAsia="仿宋" w:cs="仿宋"/>
                <w:b w:val="0"/>
                <w:bCs/>
                <w:strike w:val="0"/>
                <w:dstrike w:val="0"/>
                <w:color w:val="auto"/>
                <w:sz w:val="24"/>
                <w:highlight w:val="none"/>
                <w:vertAlign w:val="baseline"/>
                <w:lang w:val="en-US" w:eastAsia="zh-CN"/>
              </w:rPr>
              <w:t>15</w:t>
            </w:r>
          </w:p>
        </w:tc>
        <w:tc>
          <w:tcPr>
            <w:tcW w:w="1284" w:type="dxa"/>
            <w:noWrap w:val="0"/>
            <w:vAlign w:val="center"/>
          </w:tcPr>
          <w:p w14:paraId="52B59B2D">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仿宋" w:hAnsi="仿宋" w:eastAsia="仿宋" w:cs="宋体"/>
                <w:strike w:val="0"/>
                <w:dstrike w:val="0"/>
                <w:color w:val="auto"/>
                <w:kern w:val="2"/>
                <w:sz w:val="24"/>
                <w:szCs w:val="24"/>
                <w:highlight w:val="none"/>
                <w:lang w:val="en-US" w:eastAsia="zh-CN" w:bidi="ar-SA"/>
              </w:rPr>
            </w:pPr>
            <w:r>
              <w:rPr>
                <w:rFonts w:hint="eastAsia" w:ascii="仿宋" w:hAnsi="仿宋" w:eastAsia="仿宋" w:cs="宋体"/>
                <w:strike w:val="0"/>
                <w:dstrike w:val="0"/>
                <w:color w:val="auto"/>
                <w:sz w:val="24"/>
                <w:szCs w:val="24"/>
                <w:highlight w:val="none"/>
                <w:lang w:val="en-US" w:eastAsia="zh-CN"/>
              </w:rPr>
              <w:t>教学质量评估反馈</w:t>
            </w:r>
          </w:p>
        </w:tc>
        <w:tc>
          <w:tcPr>
            <w:tcW w:w="6696" w:type="dxa"/>
            <w:noWrap w:val="0"/>
            <w:vAlign w:val="center"/>
          </w:tcPr>
          <w:p w14:paraId="2590ED14">
            <w:pPr>
              <w:keepNext w:val="0"/>
              <w:keepLines w:val="0"/>
              <w:pageBreakBefore w:val="0"/>
              <w:widowControl w:val="0"/>
              <w:kinsoku/>
              <w:wordWrap/>
              <w:overflowPunct/>
              <w:topLinePunct w:val="0"/>
              <w:autoSpaceDE/>
              <w:autoSpaceDN/>
              <w:bidi w:val="0"/>
              <w:adjustRightInd/>
              <w:snapToGrid/>
              <w:spacing w:line="288" w:lineRule="auto"/>
              <w:jc w:val="both"/>
              <w:textAlignment w:val="auto"/>
              <w:rPr>
                <w:rFonts w:hint="default" w:ascii="仿宋" w:hAnsi="仿宋" w:eastAsia="仿宋" w:cs="宋体"/>
                <w:strike w:val="0"/>
                <w:dstrike w:val="0"/>
                <w:color w:val="auto"/>
                <w:kern w:val="2"/>
                <w:sz w:val="24"/>
                <w:szCs w:val="24"/>
                <w:highlight w:val="none"/>
                <w:lang w:val="en-US" w:eastAsia="zh-CN" w:bidi="ar-SA"/>
              </w:rPr>
            </w:pPr>
            <w:r>
              <w:rPr>
                <w:rFonts w:hint="eastAsia" w:ascii="仿宋" w:hAnsi="仿宋" w:eastAsia="仿宋" w:cs="宋体"/>
                <w:strike w:val="0"/>
                <w:dstrike w:val="0"/>
                <w:color w:val="auto"/>
                <w:sz w:val="24"/>
                <w:szCs w:val="24"/>
                <w:highlight w:val="none"/>
                <w:lang w:val="en-US" w:eastAsia="zh-CN"/>
              </w:rPr>
              <w:t>根据投标人提供的师资情况是否包含了有效的评估反馈机制、评估是否能够客观的反馈学员的学习情况帮助他们检验自己的学习成果，反馈应该及时和具体</w:t>
            </w:r>
            <w:r>
              <w:rPr>
                <w:rFonts w:hint="eastAsia" w:ascii="仿宋" w:hAnsi="仿宋" w:eastAsia="仿宋" w:cs="仿宋"/>
                <w:b w:val="0"/>
                <w:bCs/>
                <w:strike w:val="0"/>
                <w:dstrike w:val="0"/>
                <w:color w:val="auto"/>
                <w:sz w:val="24"/>
                <w:highlight w:val="none"/>
                <w:vertAlign w:val="baseline"/>
                <w:lang w:val="en-US" w:eastAsia="zh-CN"/>
              </w:rPr>
              <w:t>，0-4分</w:t>
            </w:r>
            <w:r>
              <w:rPr>
                <w:rFonts w:hint="eastAsia" w:ascii="仿宋" w:hAnsi="仿宋" w:eastAsia="仿宋" w:cs="宋体"/>
                <w:strike w:val="0"/>
                <w:dstrike w:val="0"/>
                <w:color w:val="auto"/>
                <w:sz w:val="24"/>
                <w:szCs w:val="24"/>
                <w:highlight w:val="none"/>
                <w:lang w:val="en-US" w:eastAsia="zh-CN"/>
              </w:rPr>
              <w:t>。</w:t>
            </w:r>
          </w:p>
        </w:tc>
        <w:tc>
          <w:tcPr>
            <w:tcW w:w="924" w:type="dxa"/>
            <w:noWrap w:val="0"/>
            <w:vAlign w:val="center"/>
          </w:tcPr>
          <w:p w14:paraId="202EC853">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仿宋" w:hAnsi="仿宋" w:eastAsia="仿宋" w:cs="宋体"/>
                <w:strike w:val="0"/>
                <w:dstrike w:val="0"/>
                <w:color w:val="auto"/>
                <w:kern w:val="2"/>
                <w:sz w:val="24"/>
                <w:szCs w:val="24"/>
                <w:highlight w:val="none"/>
                <w:lang w:val="en-US" w:eastAsia="zh-CN" w:bidi="ar-SA"/>
              </w:rPr>
            </w:pPr>
            <w:r>
              <w:rPr>
                <w:rFonts w:hint="eastAsia" w:ascii="仿宋" w:hAnsi="仿宋" w:eastAsia="仿宋" w:cs="宋体"/>
                <w:strike w:val="0"/>
                <w:dstrike w:val="0"/>
                <w:color w:val="auto"/>
                <w:sz w:val="24"/>
                <w:szCs w:val="24"/>
                <w:highlight w:val="none"/>
                <w:lang w:val="en-US" w:eastAsia="zh-CN"/>
              </w:rPr>
              <w:t>4分</w:t>
            </w:r>
          </w:p>
        </w:tc>
      </w:tr>
      <w:tr w14:paraId="26FBE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88" w:type="dxa"/>
            <w:noWrap w:val="0"/>
            <w:vAlign w:val="center"/>
          </w:tcPr>
          <w:p w14:paraId="4A9A518B">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仿宋" w:hAnsi="仿宋" w:eastAsia="仿宋" w:cs="仿宋"/>
                <w:b w:val="0"/>
                <w:bCs/>
                <w:strike w:val="0"/>
                <w:dstrike w:val="0"/>
                <w:color w:val="auto"/>
                <w:kern w:val="2"/>
                <w:sz w:val="24"/>
                <w:szCs w:val="24"/>
                <w:highlight w:val="none"/>
                <w:vertAlign w:val="baseline"/>
                <w:lang w:val="en-US" w:eastAsia="zh-CN" w:bidi="ar-SA"/>
              </w:rPr>
            </w:pPr>
            <w:r>
              <w:rPr>
                <w:rFonts w:hint="eastAsia" w:ascii="仿宋" w:hAnsi="仿宋" w:eastAsia="仿宋" w:cs="仿宋"/>
                <w:b w:val="0"/>
                <w:bCs/>
                <w:strike w:val="0"/>
                <w:dstrike w:val="0"/>
                <w:color w:val="auto"/>
                <w:sz w:val="24"/>
                <w:highlight w:val="none"/>
                <w:vertAlign w:val="baseline"/>
                <w:lang w:val="en-US" w:eastAsia="zh-CN"/>
              </w:rPr>
              <w:t>16</w:t>
            </w:r>
          </w:p>
        </w:tc>
        <w:tc>
          <w:tcPr>
            <w:tcW w:w="1284" w:type="dxa"/>
            <w:noWrap w:val="0"/>
            <w:vAlign w:val="center"/>
          </w:tcPr>
          <w:p w14:paraId="573A0B4A">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仿宋" w:hAnsi="仿宋" w:eastAsia="仿宋" w:cs="宋体"/>
                <w:strike w:val="0"/>
                <w:dstrike w:val="0"/>
                <w:color w:val="auto"/>
                <w:kern w:val="2"/>
                <w:sz w:val="24"/>
                <w:szCs w:val="24"/>
                <w:highlight w:val="none"/>
                <w:lang w:val="en-US" w:eastAsia="zh-CN" w:bidi="ar-SA"/>
              </w:rPr>
            </w:pPr>
            <w:r>
              <w:rPr>
                <w:rFonts w:hint="eastAsia" w:ascii="仿宋" w:hAnsi="仿宋" w:eastAsia="仿宋" w:cs="宋体"/>
                <w:strike w:val="0"/>
                <w:dstrike w:val="0"/>
                <w:color w:val="auto"/>
                <w:sz w:val="24"/>
                <w:szCs w:val="24"/>
                <w:highlight w:val="none"/>
                <w:lang w:val="en-US" w:eastAsia="zh-CN"/>
              </w:rPr>
              <w:t>项目计划进度方案</w:t>
            </w:r>
          </w:p>
        </w:tc>
        <w:tc>
          <w:tcPr>
            <w:tcW w:w="6696" w:type="dxa"/>
            <w:noWrap w:val="0"/>
            <w:vAlign w:val="center"/>
          </w:tcPr>
          <w:p w14:paraId="45603C7B">
            <w:pPr>
              <w:keepNext w:val="0"/>
              <w:keepLines w:val="0"/>
              <w:pageBreakBefore w:val="0"/>
              <w:widowControl w:val="0"/>
              <w:kinsoku/>
              <w:wordWrap/>
              <w:overflowPunct/>
              <w:topLinePunct w:val="0"/>
              <w:autoSpaceDE/>
              <w:autoSpaceDN/>
              <w:bidi w:val="0"/>
              <w:adjustRightInd/>
              <w:snapToGrid/>
              <w:spacing w:line="288" w:lineRule="auto"/>
              <w:jc w:val="both"/>
              <w:textAlignment w:val="auto"/>
              <w:rPr>
                <w:rFonts w:hint="eastAsia" w:ascii="仿宋" w:hAnsi="仿宋" w:eastAsia="仿宋" w:cs="宋体"/>
                <w:strike w:val="0"/>
                <w:dstrike w:val="0"/>
                <w:color w:val="auto"/>
                <w:kern w:val="2"/>
                <w:sz w:val="24"/>
                <w:szCs w:val="24"/>
                <w:highlight w:val="none"/>
                <w:lang w:val="en-US" w:eastAsia="zh-CN" w:bidi="ar-SA"/>
              </w:rPr>
            </w:pPr>
            <w:r>
              <w:rPr>
                <w:rFonts w:hint="eastAsia" w:ascii="仿宋" w:hAnsi="仿宋" w:eastAsia="仿宋" w:cs="宋体"/>
                <w:strike w:val="0"/>
                <w:dstrike w:val="0"/>
                <w:color w:val="auto"/>
                <w:sz w:val="24"/>
                <w:szCs w:val="24"/>
                <w:highlight w:val="none"/>
                <w:lang w:val="en-US" w:eastAsia="zh-CN"/>
              </w:rPr>
              <w:t>根据投标人提供的项目计划进度安排的是否合理细致、项目实施进度安排、保障措施是否到位进行评分</w:t>
            </w:r>
            <w:r>
              <w:rPr>
                <w:rFonts w:hint="eastAsia" w:ascii="仿宋" w:hAnsi="仿宋" w:eastAsia="仿宋" w:cs="仿宋"/>
                <w:b w:val="0"/>
                <w:bCs/>
                <w:strike w:val="0"/>
                <w:dstrike w:val="0"/>
                <w:color w:val="auto"/>
                <w:sz w:val="24"/>
                <w:highlight w:val="none"/>
                <w:vertAlign w:val="baseline"/>
                <w:lang w:val="en-US" w:eastAsia="zh-CN"/>
              </w:rPr>
              <w:t>，0-4分</w:t>
            </w:r>
            <w:r>
              <w:rPr>
                <w:rFonts w:hint="eastAsia" w:ascii="仿宋" w:hAnsi="仿宋" w:eastAsia="仿宋" w:cs="宋体"/>
                <w:strike w:val="0"/>
                <w:dstrike w:val="0"/>
                <w:color w:val="auto"/>
                <w:sz w:val="24"/>
                <w:szCs w:val="24"/>
                <w:highlight w:val="none"/>
                <w:lang w:val="en-US" w:eastAsia="zh-CN"/>
              </w:rPr>
              <w:t>。</w:t>
            </w:r>
          </w:p>
        </w:tc>
        <w:tc>
          <w:tcPr>
            <w:tcW w:w="924" w:type="dxa"/>
            <w:noWrap w:val="0"/>
            <w:vAlign w:val="center"/>
          </w:tcPr>
          <w:p w14:paraId="46854198">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仿宋" w:hAnsi="仿宋" w:eastAsia="仿宋" w:cs="宋体"/>
                <w:strike w:val="0"/>
                <w:dstrike w:val="0"/>
                <w:color w:val="auto"/>
                <w:kern w:val="2"/>
                <w:sz w:val="24"/>
                <w:szCs w:val="24"/>
                <w:highlight w:val="none"/>
                <w:lang w:val="en-US" w:eastAsia="zh-CN" w:bidi="ar-SA"/>
              </w:rPr>
            </w:pPr>
            <w:r>
              <w:rPr>
                <w:rFonts w:hint="eastAsia" w:ascii="仿宋" w:hAnsi="仿宋" w:eastAsia="仿宋" w:cs="宋体"/>
                <w:strike w:val="0"/>
                <w:dstrike w:val="0"/>
                <w:color w:val="auto"/>
                <w:sz w:val="24"/>
                <w:szCs w:val="24"/>
                <w:highlight w:val="none"/>
                <w:lang w:val="en-US" w:eastAsia="zh-CN"/>
              </w:rPr>
              <w:t>4分</w:t>
            </w:r>
          </w:p>
        </w:tc>
      </w:tr>
      <w:tr w14:paraId="2689E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88" w:type="dxa"/>
            <w:noWrap w:val="0"/>
            <w:vAlign w:val="center"/>
          </w:tcPr>
          <w:p w14:paraId="42FC0BFE">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仿宋" w:hAnsi="仿宋" w:eastAsia="仿宋" w:cs="仿宋"/>
                <w:b w:val="0"/>
                <w:bCs/>
                <w:strike w:val="0"/>
                <w:dstrike w:val="0"/>
                <w:color w:val="auto"/>
                <w:sz w:val="24"/>
                <w:highlight w:val="none"/>
                <w:vertAlign w:val="baseline"/>
                <w:lang w:val="en-US" w:eastAsia="zh-CN"/>
              </w:rPr>
            </w:pPr>
            <w:r>
              <w:rPr>
                <w:rFonts w:hint="eastAsia" w:ascii="仿宋" w:hAnsi="仿宋" w:eastAsia="仿宋" w:cs="仿宋"/>
                <w:b w:val="0"/>
                <w:bCs/>
                <w:strike w:val="0"/>
                <w:dstrike w:val="0"/>
                <w:color w:val="auto"/>
                <w:sz w:val="24"/>
                <w:highlight w:val="none"/>
                <w:vertAlign w:val="baseline"/>
                <w:lang w:val="en-US" w:eastAsia="zh-CN"/>
              </w:rPr>
              <w:t>17</w:t>
            </w:r>
          </w:p>
        </w:tc>
        <w:tc>
          <w:tcPr>
            <w:tcW w:w="1284" w:type="dxa"/>
            <w:noWrap w:val="0"/>
            <w:vAlign w:val="center"/>
          </w:tcPr>
          <w:p w14:paraId="1DF327C7">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仿宋" w:hAnsi="仿宋" w:eastAsia="仿宋" w:cs="宋体"/>
                <w:strike w:val="0"/>
                <w:dstrike w:val="0"/>
                <w:color w:val="auto"/>
                <w:kern w:val="2"/>
                <w:sz w:val="24"/>
                <w:szCs w:val="24"/>
                <w:highlight w:val="none"/>
                <w:lang w:val="en-US" w:eastAsia="zh-CN" w:bidi="ar-SA"/>
              </w:rPr>
            </w:pPr>
            <w:r>
              <w:rPr>
                <w:rFonts w:hint="eastAsia" w:ascii="仿宋" w:hAnsi="仿宋" w:eastAsia="仿宋" w:cs="宋体"/>
                <w:strike w:val="0"/>
                <w:dstrike w:val="0"/>
                <w:color w:val="auto"/>
                <w:sz w:val="24"/>
                <w:szCs w:val="24"/>
                <w:highlight w:val="none"/>
                <w:lang w:val="en-US" w:eastAsia="zh-CN"/>
              </w:rPr>
              <w:t>学生档案管理方案</w:t>
            </w:r>
          </w:p>
        </w:tc>
        <w:tc>
          <w:tcPr>
            <w:tcW w:w="6696" w:type="dxa"/>
            <w:noWrap w:val="0"/>
            <w:vAlign w:val="center"/>
          </w:tcPr>
          <w:p w14:paraId="48240B6E">
            <w:pPr>
              <w:keepNext w:val="0"/>
              <w:keepLines w:val="0"/>
              <w:pageBreakBefore w:val="0"/>
              <w:widowControl w:val="0"/>
              <w:kinsoku/>
              <w:wordWrap/>
              <w:overflowPunct/>
              <w:topLinePunct w:val="0"/>
              <w:autoSpaceDE/>
              <w:autoSpaceDN/>
              <w:bidi w:val="0"/>
              <w:adjustRightInd/>
              <w:snapToGrid/>
              <w:spacing w:line="288" w:lineRule="auto"/>
              <w:jc w:val="both"/>
              <w:textAlignment w:val="auto"/>
              <w:rPr>
                <w:rFonts w:hint="default" w:ascii="仿宋" w:hAnsi="仿宋" w:eastAsia="仿宋" w:cs="宋体"/>
                <w:strike w:val="0"/>
                <w:dstrike w:val="0"/>
                <w:color w:val="auto"/>
                <w:kern w:val="2"/>
                <w:sz w:val="24"/>
                <w:szCs w:val="24"/>
                <w:highlight w:val="yellow"/>
                <w:lang w:val="en-US" w:eastAsia="zh-CN" w:bidi="ar-SA"/>
              </w:rPr>
            </w:pPr>
            <w:r>
              <w:rPr>
                <w:rFonts w:hint="eastAsia" w:ascii="仿宋" w:hAnsi="仿宋" w:eastAsia="仿宋" w:cs="宋体"/>
                <w:strike w:val="0"/>
                <w:dstrike w:val="0"/>
                <w:color w:val="auto"/>
                <w:sz w:val="24"/>
                <w:szCs w:val="24"/>
                <w:highlight w:val="none"/>
                <w:lang w:val="en-US" w:eastAsia="zh-CN"/>
              </w:rPr>
              <w:t>根据项目要求，完善学员档案管理流程，收集、整理、归档相关学员文件</w:t>
            </w:r>
            <w:r>
              <w:rPr>
                <w:rFonts w:hint="eastAsia" w:ascii="仿宋" w:hAnsi="仿宋" w:eastAsia="仿宋" w:cs="仿宋"/>
                <w:b w:val="0"/>
                <w:bCs/>
                <w:strike w:val="0"/>
                <w:dstrike w:val="0"/>
                <w:color w:val="auto"/>
                <w:sz w:val="24"/>
                <w:highlight w:val="none"/>
                <w:vertAlign w:val="baseline"/>
                <w:lang w:val="en-US" w:eastAsia="zh-CN"/>
              </w:rPr>
              <w:t>，0-3分</w:t>
            </w:r>
            <w:r>
              <w:rPr>
                <w:rFonts w:hint="eastAsia" w:ascii="仿宋" w:hAnsi="仿宋" w:eastAsia="仿宋" w:cs="宋体"/>
                <w:strike w:val="0"/>
                <w:dstrike w:val="0"/>
                <w:color w:val="auto"/>
                <w:sz w:val="24"/>
                <w:szCs w:val="24"/>
                <w:highlight w:val="none"/>
                <w:lang w:val="en-US" w:eastAsia="zh-CN"/>
              </w:rPr>
              <w:t>。</w:t>
            </w:r>
          </w:p>
        </w:tc>
        <w:tc>
          <w:tcPr>
            <w:tcW w:w="924" w:type="dxa"/>
            <w:noWrap w:val="0"/>
            <w:vAlign w:val="center"/>
          </w:tcPr>
          <w:p w14:paraId="2E510F52">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仿宋" w:hAnsi="仿宋" w:eastAsia="仿宋" w:cs="宋体"/>
                <w:strike w:val="0"/>
                <w:dstrike w:val="0"/>
                <w:color w:val="auto"/>
                <w:kern w:val="2"/>
                <w:sz w:val="24"/>
                <w:szCs w:val="24"/>
                <w:highlight w:val="none"/>
                <w:lang w:val="en-US" w:eastAsia="zh-CN" w:bidi="ar-SA"/>
              </w:rPr>
            </w:pPr>
            <w:r>
              <w:rPr>
                <w:rFonts w:hint="eastAsia" w:ascii="仿宋" w:hAnsi="仿宋" w:eastAsia="仿宋" w:cs="宋体"/>
                <w:strike w:val="0"/>
                <w:dstrike w:val="0"/>
                <w:color w:val="auto"/>
                <w:sz w:val="24"/>
                <w:szCs w:val="24"/>
                <w:highlight w:val="none"/>
                <w:lang w:val="en-US" w:eastAsia="zh-CN"/>
              </w:rPr>
              <w:t>3分</w:t>
            </w:r>
          </w:p>
        </w:tc>
      </w:tr>
    </w:tbl>
    <w:p w14:paraId="341E438C">
      <w:pPr>
        <w:keepNext w:val="0"/>
        <w:keepLines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highlight w:val="none"/>
        </w:rPr>
      </w:pPr>
      <w:r>
        <w:rPr>
          <w:rFonts w:hint="eastAsia" w:ascii="仿宋" w:hAnsi="仿宋" w:eastAsia="仿宋" w:cs="仿宋"/>
          <w:b/>
          <w:color w:val="auto"/>
          <w:sz w:val="24"/>
          <w:szCs w:val="24"/>
          <w:highlight w:val="none"/>
        </w:rPr>
        <w:t>注：</w:t>
      </w:r>
      <w:r>
        <w:rPr>
          <w:rFonts w:hint="eastAsia" w:ascii="仿宋" w:hAnsi="仿宋" w:eastAsia="仿宋" w:cs="仿宋"/>
          <w:color w:val="auto"/>
          <w:sz w:val="24"/>
          <w:szCs w:val="24"/>
          <w:highlight w:val="none"/>
        </w:rPr>
        <w:t>投标人编制投标文件（商务技术文件部分）时，建议按此目录（序号和内容）提</w:t>
      </w:r>
      <w:r>
        <w:rPr>
          <w:rFonts w:hint="eastAsia" w:ascii="仿宋" w:hAnsi="仿宋" w:eastAsia="仿宋" w:cs="仿宋"/>
          <w:color w:val="auto"/>
          <w:sz w:val="24"/>
          <w:highlight w:val="none"/>
        </w:rPr>
        <w:t>供评标标准相应的商务技术资料。 </w:t>
      </w:r>
    </w:p>
    <w:p w14:paraId="7A1A1110">
      <w:pPr>
        <w:keepNext w:val="0"/>
        <w:keepLines w:val="0"/>
        <w:kinsoku/>
        <w:wordWrap/>
        <w:overflowPunct/>
        <w:topLinePunct w:val="0"/>
        <w:autoSpaceDE/>
        <w:autoSpaceDN/>
        <w:bidi w:val="0"/>
        <w:adjustRightInd/>
        <w:snapToGrid/>
        <w:spacing w:line="288" w:lineRule="auto"/>
        <w:ind w:firstLine="482" w:firstLineChars="200"/>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color w:val="auto"/>
          <w:sz w:val="24"/>
          <w:highlight w:val="none"/>
          <w:u w:val="single"/>
        </w:rPr>
        <w:t xml:space="preserve"> </w:t>
      </w:r>
      <w:r>
        <w:rPr>
          <w:rFonts w:hint="eastAsia" w:ascii="仿宋" w:hAnsi="仿宋" w:eastAsia="仿宋" w:cs="仿宋"/>
          <w:b/>
          <w:bCs/>
          <w:color w:val="auto"/>
          <w:sz w:val="24"/>
          <w:highlight w:val="none"/>
          <w:u w:val="single"/>
          <w:lang w:val="en-US" w:eastAsia="zh-CN"/>
        </w:rPr>
        <w:t>3</w:t>
      </w:r>
      <w:r>
        <w:rPr>
          <w:rFonts w:hint="eastAsia" w:ascii="仿宋" w:hAnsi="仿宋" w:eastAsia="仿宋" w:cs="仿宋"/>
          <w:b/>
          <w:bCs/>
          <w:color w:val="auto"/>
          <w:sz w:val="24"/>
          <w:highlight w:val="none"/>
          <w:u w:val="single"/>
        </w:rPr>
        <w:t xml:space="preserve">0 </w:t>
      </w:r>
      <w:r>
        <w:rPr>
          <w:rFonts w:hint="eastAsia" w:ascii="仿宋" w:hAnsi="仿宋" w:eastAsia="仿宋" w:cs="仿宋"/>
          <w:b/>
          <w:bCs/>
          <w:iCs/>
          <w:color w:val="auto"/>
          <w:sz w:val="24"/>
          <w:highlight w:val="none"/>
        </w:rPr>
        <w:t>分）</w:t>
      </w:r>
    </w:p>
    <w:p w14:paraId="62B90726">
      <w:pPr>
        <w:keepNext w:val="0"/>
        <w:keepLines w:val="0"/>
        <w:kinsoku/>
        <w:wordWrap/>
        <w:overflowPunct/>
        <w:topLinePunct w:val="0"/>
        <w:autoSpaceDE/>
        <w:autoSpaceDN/>
        <w:bidi w:val="0"/>
        <w:adjustRightInd/>
        <w:snapToGrid/>
        <w:spacing w:line="288" w:lineRule="auto"/>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3D9F0494">
      <w:pPr>
        <w:keepNext w:val="0"/>
        <w:keepLines w:val="0"/>
        <w:kinsoku/>
        <w:wordWrap/>
        <w:overflowPunct/>
        <w:topLinePunct w:val="0"/>
        <w:autoSpaceDE/>
        <w:autoSpaceDN/>
        <w:bidi w:val="0"/>
        <w:adjustRightInd/>
        <w:snapToGrid/>
        <w:spacing w:line="288" w:lineRule="auto"/>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43463B1F">
      <w:pPr>
        <w:keepNext w:val="0"/>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288" w:lineRule="auto"/>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073D65E7">
      <w:pPr>
        <w:keepNext w:val="0"/>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288" w:lineRule="auto"/>
        <w:ind w:firstLine="480" w:firstLineChars="200"/>
        <w:textAlignment w:val="auto"/>
        <w:rPr>
          <w:rFonts w:hint="eastAsia" w:ascii="仿宋" w:hAnsi="仿宋" w:eastAsia="仿宋" w:cs="仿宋"/>
          <w:b/>
          <w:bCs/>
          <w:color w:val="auto"/>
          <w:sz w:val="28"/>
          <w:szCs w:val="28"/>
          <w:highlight w:val="none"/>
          <w:u w:val="single"/>
          <w:lang w:val="en-US" w:eastAsia="zh-CN"/>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3</w:t>
      </w:r>
      <w:r>
        <w:rPr>
          <w:rFonts w:hint="eastAsia" w:ascii="仿宋" w:hAnsi="仿宋" w:eastAsia="仿宋" w:cs="仿宋"/>
          <w:color w:val="auto"/>
          <w:sz w:val="24"/>
          <w:highlight w:val="none"/>
          <w:u w:val="single"/>
        </w:rPr>
        <w:t xml:space="preserve">0 </w:t>
      </w:r>
    </w:p>
    <w:p w14:paraId="3D9B7513">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pacing w:line="288" w:lineRule="auto"/>
        <w:textAlignment w:val="auto"/>
        <w:rPr>
          <w:rFonts w:hint="default" w:ascii="仿宋" w:hAnsi="仿宋" w:eastAsia="仿宋" w:cs="仿宋"/>
          <w:b/>
          <w:bCs/>
          <w:iCs/>
          <w:color w:val="auto"/>
          <w:sz w:val="28"/>
          <w:szCs w:val="28"/>
          <w:highlight w:val="none"/>
          <w:u w:val="single"/>
          <w:lang w:val="en-US" w:eastAsia="zh-CN"/>
        </w:rPr>
      </w:pPr>
      <w:r>
        <w:rPr>
          <w:rFonts w:hint="eastAsia" w:ascii="仿宋" w:hAnsi="仿宋" w:eastAsia="仿宋" w:cs="仿宋"/>
          <w:b/>
          <w:bCs/>
          <w:iCs/>
          <w:color w:val="auto"/>
          <w:sz w:val="24"/>
          <w:szCs w:val="24"/>
          <w:highlight w:val="none"/>
          <w:u w:val="single"/>
          <w:lang w:val="en-US" w:eastAsia="zh-CN"/>
        </w:rPr>
        <w:t>★注：报价</w:t>
      </w:r>
      <w:r>
        <w:rPr>
          <w:rFonts w:hint="eastAsia" w:ascii="仿宋" w:hAnsi="仿宋" w:eastAsia="仿宋" w:cs="仿宋"/>
          <w:b/>
          <w:bCs/>
          <w:iCs/>
          <w:color w:val="auto"/>
          <w:sz w:val="24"/>
          <w:szCs w:val="24"/>
          <w:highlight w:val="none"/>
          <w:u w:val="single"/>
          <w:lang w:val="zh-CN" w:eastAsia="zh-CN"/>
        </w:rPr>
        <w:t>按</w:t>
      </w:r>
      <w:r>
        <w:rPr>
          <w:rFonts w:hint="eastAsia" w:ascii="仿宋" w:hAnsi="仿宋" w:eastAsia="仿宋" w:cs="仿宋"/>
          <w:b/>
          <w:bCs/>
          <w:iCs/>
          <w:color w:val="auto"/>
          <w:sz w:val="24"/>
          <w:szCs w:val="24"/>
          <w:highlight w:val="none"/>
          <w:u w:val="single"/>
          <w:lang w:val="en-US" w:eastAsia="zh-CN"/>
        </w:rPr>
        <w:t>单个年度一季（届）学生【2025春季（届）或2025秋季（届）】</w:t>
      </w:r>
      <w:r>
        <w:rPr>
          <w:rFonts w:hint="eastAsia" w:ascii="仿宋" w:hAnsi="仿宋" w:eastAsia="仿宋" w:cs="仿宋"/>
          <w:b/>
          <w:bCs/>
          <w:iCs/>
          <w:color w:val="auto"/>
          <w:sz w:val="24"/>
          <w:szCs w:val="24"/>
          <w:highlight w:val="none"/>
          <w:u w:val="single"/>
          <w:lang w:val="zh-CN" w:eastAsia="zh-CN"/>
        </w:rPr>
        <w:t>单次支付（即202</w:t>
      </w:r>
      <w:r>
        <w:rPr>
          <w:rFonts w:hint="eastAsia" w:ascii="仿宋" w:hAnsi="仿宋" w:eastAsia="仿宋" w:cs="仿宋"/>
          <w:b/>
          <w:bCs/>
          <w:iCs/>
          <w:color w:val="auto"/>
          <w:sz w:val="24"/>
          <w:szCs w:val="24"/>
          <w:highlight w:val="none"/>
          <w:u w:val="single"/>
          <w:lang w:val="en-US" w:eastAsia="zh-CN"/>
        </w:rPr>
        <w:t>5</w:t>
      </w:r>
      <w:r>
        <w:rPr>
          <w:rFonts w:hint="eastAsia" w:ascii="仿宋" w:hAnsi="仿宋" w:eastAsia="仿宋" w:cs="仿宋"/>
          <w:b/>
          <w:bCs/>
          <w:iCs/>
          <w:color w:val="auto"/>
          <w:sz w:val="24"/>
          <w:szCs w:val="24"/>
          <w:highlight w:val="none"/>
          <w:u w:val="single"/>
          <w:lang w:val="zh-CN" w:eastAsia="zh-CN"/>
        </w:rPr>
        <w:t>年和202</w:t>
      </w:r>
      <w:r>
        <w:rPr>
          <w:rFonts w:hint="eastAsia" w:ascii="仿宋" w:hAnsi="仿宋" w:eastAsia="仿宋" w:cs="仿宋"/>
          <w:b/>
          <w:bCs/>
          <w:iCs/>
          <w:color w:val="auto"/>
          <w:sz w:val="24"/>
          <w:szCs w:val="24"/>
          <w:highlight w:val="none"/>
          <w:u w:val="single"/>
          <w:lang w:val="en-US" w:eastAsia="zh-CN"/>
        </w:rPr>
        <w:t>6</w:t>
      </w:r>
      <w:r>
        <w:rPr>
          <w:rFonts w:hint="eastAsia" w:ascii="仿宋" w:hAnsi="仿宋" w:eastAsia="仿宋" w:cs="仿宋"/>
          <w:b/>
          <w:bCs/>
          <w:iCs/>
          <w:color w:val="auto"/>
          <w:sz w:val="24"/>
          <w:szCs w:val="24"/>
          <w:highlight w:val="none"/>
          <w:u w:val="single"/>
          <w:lang w:val="zh-CN" w:eastAsia="zh-CN"/>
        </w:rPr>
        <w:t>年两次支付中的其中一次）每生服务费单价金额报价，单价报价上限价为2200</w:t>
      </w:r>
      <w:r>
        <w:rPr>
          <w:rFonts w:hint="eastAsia" w:ascii="仿宋" w:hAnsi="仿宋" w:eastAsia="仿宋" w:cs="仿宋"/>
          <w:b/>
          <w:bCs/>
          <w:iCs/>
          <w:color w:val="auto"/>
          <w:sz w:val="24"/>
          <w:szCs w:val="24"/>
          <w:highlight w:val="none"/>
          <w:u w:val="single"/>
          <w:lang w:val="en-US" w:eastAsia="zh-CN"/>
        </w:rPr>
        <w:t>元/人，</w:t>
      </w:r>
      <w:r>
        <w:rPr>
          <w:rFonts w:hint="eastAsia" w:ascii="仿宋" w:hAnsi="仿宋" w:eastAsia="仿宋" w:cs="仿宋"/>
          <w:b/>
          <w:bCs/>
          <w:iCs/>
          <w:color w:val="auto"/>
          <w:sz w:val="24"/>
          <w:szCs w:val="24"/>
          <w:highlight w:val="none"/>
          <w:u w:val="single"/>
          <w:lang w:val="zh-CN" w:eastAsia="zh-CN"/>
        </w:rPr>
        <w:t>报价超过上限价作无效投标处理。</w:t>
      </w:r>
    </w:p>
    <w:p w14:paraId="268B17D0">
      <w:pPr>
        <w:pStyle w:val="26"/>
        <w:snapToGrid w:val="0"/>
        <w:spacing w:line="360" w:lineRule="auto"/>
        <w:ind w:firstLine="0" w:firstLineChars="0"/>
        <w:rPr>
          <w:rFonts w:hint="eastAsia" w:ascii="仿宋" w:hAnsi="仿宋" w:eastAsia="仿宋" w:cs="仿宋"/>
        </w:rPr>
      </w:pPr>
    </w:p>
    <w:p w14:paraId="03753EA8">
      <w:pPr>
        <w:widowControl/>
        <w:adjustRightInd/>
        <w:jc w:val="center"/>
        <w:rPr>
          <w:rFonts w:hint="eastAsia" w:ascii="仿宋" w:hAnsi="仿宋" w:eastAsia="仿宋" w:cs="仿宋"/>
          <w:b/>
          <w:sz w:val="36"/>
          <w:szCs w:val="20"/>
        </w:rPr>
      </w:pPr>
    </w:p>
    <w:p w14:paraId="6CEFB677">
      <w:pPr>
        <w:pStyle w:val="25"/>
        <w:rPr>
          <w:rFonts w:hint="eastAsia" w:ascii="仿宋" w:hAnsi="仿宋" w:eastAsia="仿宋" w:cs="仿宋"/>
          <w:b/>
          <w:sz w:val="36"/>
          <w:szCs w:val="20"/>
        </w:rPr>
      </w:pPr>
    </w:p>
    <w:p w14:paraId="376A99A0">
      <w:pPr>
        <w:pStyle w:val="62"/>
        <w:ind w:left="0" w:leftChars="0" w:firstLine="0" w:firstLineChars="0"/>
        <w:rPr>
          <w:rFonts w:hint="eastAsia" w:ascii="仿宋" w:hAnsi="仿宋" w:eastAsia="仿宋" w:cs="仿宋"/>
          <w:b/>
          <w:sz w:val="36"/>
          <w:szCs w:val="20"/>
        </w:rPr>
      </w:pPr>
    </w:p>
    <w:p w14:paraId="5747AE6E">
      <w:pPr>
        <w:rPr>
          <w:rFonts w:hint="eastAsia" w:ascii="仿宋" w:hAnsi="仿宋" w:eastAsia="仿宋" w:cs="仿宋"/>
          <w:b/>
          <w:sz w:val="36"/>
          <w:szCs w:val="20"/>
        </w:rPr>
      </w:pPr>
    </w:p>
    <w:p w14:paraId="5B0879FF">
      <w:pPr>
        <w:pStyle w:val="25"/>
        <w:rPr>
          <w:rFonts w:hint="eastAsia" w:ascii="仿宋" w:hAnsi="仿宋" w:eastAsia="仿宋" w:cs="仿宋"/>
          <w:b/>
          <w:sz w:val="36"/>
          <w:szCs w:val="20"/>
        </w:rPr>
      </w:pPr>
    </w:p>
    <w:p w14:paraId="1CBB5977">
      <w:pPr>
        <w:pStyle w:val="62"/>
        <w:rPr>
          <w:rFonts w:hint="eastAsia" w:ascii="仿宋" w:hAnsi="仿宋" w:eastAsia="仿宋" w:cs="仿宋"/>
          <w:b/>
          <w:sz w:val="36"/>
          <w:szCs w:val="20"/>
        </w:rPr>
      </w:pPr>
    </w:p>
    <w:p w14:paraId="2327216D">
      <w:pPr>
        <w:rPr>
          <w:rFonts w:hint="eastAsia" w:ascii="仿宋" w:hAnsi="仿宋" w:eastAsia="仿宋" w:cs="仿宋"/>
          <w:b/>
          <w:sz w:val="36"/>
          <w:szCs w:val="20"/>
        </w:rPr>
      </w:pPr>
    </w:p>
    <w:p w14:paraId="5B4A332C">
      <w:pPr>
        <w:widowControl/>
        <w:adjustRightInd/>
        <w:jc w:val="both"/>
        <w:rPr>
          <w:rFonts w:hint="eastAsia" w:ascii="仿宋" w:hAnsi="仿宋" w:eastAsia="仿宋" w:cs="仿宋"/>
          <w:b/>
          <w:sz w:val="36"/>
          <w:szCs w:val="20"/>
        </w:rPr>
      </w:pPr>
    </w:p>
    <w:p w14:paraId="737EB863">
      <w:pPr>
        <w:widowControl/>
        <w:adjustRightInd/>
        <w:jc w:val="center"/>
        <w:rPr>
          <w:rFonts w:hint="eastAsia" w:ascii="仿宋" w:hAnsi="仿宋" w:eastAsia="仿宋" w:cs="仿宋"/>
          <w:b/>
          <w:sz w:val="36"/>
          <w:szCs w:val="20"/>
        </w:rPr>
      </w:pPr>
    </w:p>
    <w:p w14:paraId="3C377106">
      <w:pPr>
        <w:widowControl/>
        <w:adjustRightInd/>
        <w:jc w:val="center"/>
        <w:rPr>
          <w:rFonts w:hint="eastAsia" w:ascii="仿宋" w:hAnsi="仿宋" w:eastAsia="仿宋" w:cs="仿宋"/>
          <w:b/>
          <w:sz w:val="36"/>
          <w:szCs w:val="20"/>
        </w:rPr>
      </w:pPr>
    </w:p>
    <w:p w14:paraId="04B3AE3A">
      <w:pPr>
        <w:widowControl/>
        <w:adjustRightInd/>
        <w:jc w:val="center"/>
        <w:rPr>
          <w:rFonts w:hint="eastAsia" w:ascii="仿宋" w:hAnsi="仿宋" w:eastAsia="仿宋" w:cs="仿宋"/>
          <w:b/>
          <w:sz w:val="36"/>
          <w:szCs w:val="20"/>
        </w:rPr>
      </w:pPr>
      <w:r>
        <w:rPr>
          <w:rFonts w:hint="eastAsia" w:ascii="仿宋" w:hAnsi="仿宋" w:eastAsia="仿宋" w:cs="仿宋"/>
          <w:b/>
          <w:sz w:val="36"/>
          <w:szCs w:val="20"/>
        </w:rPr>
        <w:t>第六部分</w:t>
      </w:r>
      <w:bookmarkEnd w:id="36"/>
      <w:r>
        <w:rPr>
          <w:rFonts w:hint="eastAsia" w:ascii="仿宋" w:hAnsi="仿宋" w:eastAsia="仿宋" w:cs="仿宋"/>
          <w:b/>
          <w:sz w:val="36"/>
          <w:szCs w:val="20"/>
        </w:rPr>
        <w:t xml:space="preserve"> </w:t>
      </w:r>
      <w:bookmarkEnd w:id="37"/>
      <w:r>
        <w:rPr>
          <w:rFonts w:hint="eastAsia" w:ascii="仿宋" w:hAnsi="仿宋" w:eastAsia="仿宋" w:cs="仿宋"/>
          <w:b/>
          <w:sz w:val="36"/>
          <w:szCs w:val="20"/>
        </w:rPr>
        <w:t>投标文件及其附件格式</w:t>
      </w:r>
    </w:p>
    <w:p w14:paraId="7D551501">
      <w:pPr>
        <w:spacing w:line="360" w:lineRule="auto"/>
        <w:jc w:val="center"/>
        <w:outlineLvl w:val="0"/>
        <w:rPr>
          <w:rFonts w:hint="eastAsia" w:ascii="仿宋" w:hAnsi="仿宋" w:eastAsia="仿宋" w:cs="仿宋"/>
          <w:b/>
          <w:kern w:val="0"/>
          <w:sz w:val="36"/>
          <w:szCs w:val="36"/>
        </w:rPr>
      </w:pPr>
    </w:p>
    <w:p w14:paraId="29B4B1A1">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资格文件部分</w:t>
      </w:r>
    </w:p>
    <w:p w14:paraId="78E72B56">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2F9A8BED">
      <w:pPr>
        <w:spacing w:line="360" w:lineRule="auto"/>
        <w:jc w:val="center"/>
        <w:outlineLvl w:val="0"/>
        <w:rPr>
          <w:rFonts w:hint="eastAsia" w:ascii="仿宋" w:hAnsi="仿宋" w:eastAsia="仿宋" w:cs="仿宋"/>
          <w:b/>
          <w:kern w:val="0"/>
          <w:sz w:val="36"/>
          <w:szCs w:val="36"/>
        </w:rPr>
      </w:pPr>
    </w:p>
    <w:p w14:paraId="25426473">
      <w:pPr>
        <w:snapToGrid w:val="0"/>
        <w:spacing w:line="360" w:lineRule="auto"/>
        <w:rPr>
          <w:rFonts w:hint="eastAsia" w:ascii="仿宋" w:hAnsi="仿宋" w:eastAsia="仿宋" w:cs="仿宋"/>
          <w:sz w:val="24"/>
        </w:rPr>
      </w:pPr>
      <w:r>
        <w:rPr>
          <w:rFonts w:hint="eastAsia" w:ascii="仿宋" w:hAnsi="仿宋" w:eastAsia="仿宋" w:cs="仿宋"/>
          <w:sz w:val="24"/>
        </w:rPr>
        <w:t>（1）符合参加政府采购活动应当具备的一般条件的承诺函……………（页码）</w:t>
      </w:r>
    </w:p>
    <w:p w14:paraId="58CBF8F0">
      <w:pPr>
        <w:snapToGrid w:val="0"/>
        <w:spacing w:line="360" w:lineRule="auto"/>
        <w:rPr>
          <w:rFonts w:hint="eastAsia"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14:paraId="618C5CE8">
      <w:pPr>
        <w:pStyle w:val="25"/>
        <w:rPr>
          <w:rFonts w:hint="eastAsia" w:ascii="仿宋" w:hAnsi="仿宋" w:eastAsia="仿宋" w:cs="仿宋"/>
          <w:lang w:eastAsia="zh-CN"/>
        </w:rPr>
      </w:pPr>
      <w:r>
        <w:rPr>
          <w:rFonts w:hint="eastAsia" w:ascii="仿宋" w:hAnsi="仿宋" w:eastAsia="仿宋" w:cs="仿宋"/>
          <w:sz w:val="24"/>
        </w:rPr>
        <w:t>（3）</w:t>
      </w:r>
      <w:r>
        <w:rPr>
          <w:rFonts w:hint="eastAsia" w:ascii="仿宋" w:hAnsi="仿宋" w:eastAsia="仿宋" w:cs="仿宋"/>
          <w:sz w:val="24"/>
          <w:lang w:eastAsia="zh-CN"/>
        </w:rPr>
        <w:t>分包协议</w:t>
      </w:r>
      <w:r>
        <w:rPr>
          <w:rFonts w:hint="eastAsia" w:ascii="仿宋" w:hAnsi="仿宋" w:eastAsia="仿宋" w:cs="仿宋"/>
          <w:sz w:val="24"/>
        </w:rPr>
        <w:t>………………………………………………………………（页码）</w:t>
      </w:r>
    </w:p>
    <w:p w14:paraId="0AB3959B">
      <w:pPr>
        <w:snapToGrid w:val="0"/>
        <w:spacing w:line="360" w:lineRule="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4</w:t>
      </w:r>
      <w:r>
        <w:rPr>
          <w:rFonts w:hint="eastAsia" w:ascii="仿宋" w:hAnsi="仿宋" w:eastAsia="仿宋" w:cs="仿宋"/>
          <w:sz w:val="24"/>
        </w:rPr>
        <w:t>）落实政府采购政策需满足的资格要求………………………………（页码）</w:t>
      </w:r>
    </w:p>
    <w:p w14:paraId="19F4660E">
      <w:pPr>
        <w:snapToGrid w:val="0"/>
        <w:spacing w:line="360" w:lineRule="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5</w:t>
      </w:r>
      <w:r>
        <w:rPr>
          <w:rFonts w:hint="eastAsia" w:ascii="仿宋" w:hAnsi="仿宋" w:eastAsia="仿宋" w:cs="仿宋"/>
          <w:sz w:val="24"/>
        </w:rPr>
        <w:t>）本项目的特定资格要求………………………………………………（页码）</w:t>
      </w:r>
    </w:p>
    <w:p w14:paraId="1CFB33E3">
      <w:pPr>
        <w:snapToGrid w:val="0"/>
        <w:spacing w:line="360" w:lineRule="auto"/>
        <w:ind w:firstLine="480" w:firstLineChars="200"/>
        <w:rPr>
          <w:rFonts w:hint="eastAsia" w:ascii="仿宋" w:hAnsi="仿宋" w:eastAsia="仿宋" w:cs="仿宋"/>
          <w:sz w:val="24"/>
        </w:rPr>
      </w:pPr>
    </w:p>
    <w:p w14:paraId="09EA93D6">
      <w:pPr>
        <w:spacing w:line="360" w:lineRule="auto"/>
        <w:ind w:firstLine="480" w:firstLineChars="200"/>
        <w:rPr>
          <w:rFonts w:hint="eastAsia" w:ascii="仿宋" w:hAnsi="仿宋" w:eastAsia="仿宋" w:cs="仿宋"/>
          <w:sz w:val="24"/>
        </w:rPr>
      </w:pPr>
    </w:p>
    <w:p w14:paraId="269C7516">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符合参加政府采购活动应当具备的一般条件的承诺函</w:t>
      </w:r>
    </w:p>
    <w:p w14:paraId="78BE7470">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（采购人）、（采购代理机构）：</w:t>
      </w:r>
    </w:p>
    <w:p w14:paraId="555E1F45">
      <w:pPr>
        <w:snapToGrid w:val="0"/>
        <w:spacing w:line="360" w:lineRule="auto"/>
        <w:ind w:firstLine="480" w:firstLineChars="200"/>
        <w:rPr>
          <w:rFonts w:hint="eastAsia" w:ascii="仿宋" w:hAnsi="仿宋" w:eastAsia="仿宋" w:cs="仿宋"/>
          <w:sz w:val="24"/>
        </w:rPr>
      </w:pPr>
      <w:r>
        <w:rPr>
          <w:rFonts w:hint="eastAsia" w:ascii="仿宋" w:hAnsi="仿宋" w:eastAsia="仿宋" w:cs="仿宋"/>
          <w:color w:val="auto"/>
          <w:sz w:val="24"/>
        </w:rPr>
        <w:t>我方参与</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【招标编号：（采购编号）】政府采购活动</w:t>
      </w:r>
      <w:r>
        <w:rPr>
          <w:rFonts w:hint="eastAsia" w:ascii="仿宋" w:hAnsi="仿宋" w:eastAsia="仿宋" w:cs="仿宋"/>
          <w:sz w:val="24"/>
        </w:rPr>
        <w:t>，郑重承诺：</w:t>
      </w:r>
    </w:p>
    <w:p w14:paraId="404E1DF5">
      <w:pPr>
        <w:snapToGrid w:val="0"/>
        <w:spacing w:line="360" w:lineRule="auto"/>
        <w:ind w:firstLine="360" w:firstLineChars="150"/>
        <w:rPr>
          <w:rFonts w:hint="eastAsia" w:ascii="仿宋" w:hAnsi="仿宋" w:eastAsia="仿宋" w:cs="仿宋"/>
          <w:sz w:val="24"/>
        </w:rPr>
      </w:pPr>
      <w:r>
        <w:rPr>
          <w:rFonts w:hint="eastAsia" w:ascii="仿宋" w:hAnsi="仿宋" w:eastAsia="仿宋" w:cs="仿宋"/>
          <w:sz w:val="24"/>
        </w:rPr>
        <w:t>（一）具备《中华人民共和国政府采购法》第二十二条第一款规定的条件：</w:t>
      </w:r>
    </w:p>
    <w:p w14:paraId="6FAAFCAB">
      <w:pPr>
        <w:snapToGrid w:val="0"/>
        <w:spacing w:line="336" w:lineRule="auto"/>
        <w:ind w:firstLine="480" w:firstLineChars="200"/>
        <w:rPr>
          <w:rFonts w:hint="eastAsia" w:ascii="仿宋" w:hAnsi="仿宋" w:eastAsia="仿宋" w:cs="仿宋"/>
          <w:sz w:val="24"/>
          <w:highlight w:val="none"/>
        </w:rPr>
      </w:pPr>
      <w:r>
        <w:rPr>
          <w:rFonts w:hint="eastAsia" w:ascii="仿宋" w:hAnsi="仿宋" w:eastAsia="仿宋" w:cs="仿宋"/>
          <w:sz w:val="24"/>
        </w:rPr>
        <w:t>1、具有独立承担民事责任的能力</w:t>
      </w:r>
      <w:r>
        <w:rPr>
          <w:rFonts w:hint="eastAsia" w:ascii="仿宋_GB2312" w:hAnsi="仿宋" w:eastAsia="仿宋_GB2312" w:cs="仿宋_GB2312"/>
          <w:sz w:val="24"/>
          <w:highlight w:val="none"/>
        </w:rPr>
        <w:t>（</w:t>
      </w:r>
      <w:r>
        <w:rPr>
          <w:rFonts w:hint="eastAsia" w:ascii="仿宋_GB2312" w:hAnsi="仿宋" w:eastAsia="仿宋_GB2312"/>
          <w:sz w:val="24"/>
          <w:highlight w:val="none"/>
        </w:rPr>
        <w:t>如投标人为</w:t>
      </w:r>
      <w:r>
        <w:rPr>
          <w:rFonts w:hint="eastAsia" w:ascii="仿宋_GB2312" w:hAnsi="仿宋_GB2312" w:eastAsia="仿宋_GB2312" w:cs="仿宋_GB2312"/>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02541B3E">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2、具有良好的商业信誉和健全的财务会计制度； </w:t>
      </w:r>
    </w:p>
    <w:p w14:paraId="18AC8AC1">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3、具有履行合同所必需的设备和专业技术能力；</w:t>
      </w:r>
    </w:p>
    <w:p w14:paraId="05BF17CB">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4、有依法缴纳税收和社会保障资金的良好记录；</w:t>
      </w:r>
    </w:p>
    <w:p w14:paraId="74221773">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5、参加政府采购活动前三年内，在经营活动中没有重大违法记录；</w:t>
      </w:r>
    </w:p>
    <w:p w14:paraId="671F85B1">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6、具有法律、行政法规规定的其他条件。</w:t>
      </w:r>
    </w:p>
    <w:p w14:paraId="7EB33C49">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14:paraId="76D0472C">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（三）不存在以下情况：</w:t>
      </w:r>
    </w:p>
    <w:p w14:paraId="020EC59C">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14:paraId="79E249BB">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14:paraId="57EDCF36">
      <w:pPr>
        <w:snapToGrid w:val="0"/>
        <w:spacing w:line="360" w:lineRule="auto"/>
        <w:ind w:firstLine="5520" w:firstLineChars="2300"/>
        <w:rPr>
          <w:rFonts w:hint="eastAsia" w:ascii="仿宋" w:hAnsi="仿宋" w:eastAsia="仿宋" w:cs="仿宋"/>
          <w:kern w:val="0"/>
          <w:sz w:val="24"/>
        </w:rPr>
      </w:pPr>
      <w:r>
        <w:rPr>
          <w:rFonts w:hint="eastAsia" w:ascii="仿宋" w:hAnsi="仿宋" w:eastAsia="仿宋" w:cs="仿宋"/>
          <w:kern w:val="0"/>
          <w:sz w:val="24"/>
          <w:lang w:val="zh-CN"/>
        </w:rPr>
        <w:t>投标人名称(电子签名)：</w:t>
      </w:r>
    </w:p>
    <w:p w14:paraId="173C497B">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w:t>
      </w:r>
      <w:r>
        <w:rPr>
          <w:rFonts w:hint="eastAsia" w:ascii="仿宋" w:hAnsi="仿宋" w:eastAsia="仿宋" w:cs="仿宋"/>
          <w:kern w:val="0"/>
          <w:sz w:val="24"/>
        </w:rPr>
        <w:t xml:space="preserve">                      </w:t>
      </w: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14:paraId="21F16341">
      <w:pPr>
        <w:snapToGrid w:val="0"/>
        <w:spacing w:line="360" w:lineRule="auto"/>
        <w:ind w:right="480"/>
        <w:jc w:val="center"/>
        <w:rPr>
          <w:rFonts w:hint="eastAsia" w:ascii="仿宋" w:hAnsi="仿宋" w:eastAsia="仿宋" w:cs="仿宋"/>
          <w:b/>
          <w:kern w:val="0"/>
          <w:sz w:val="32"/>
          <w:szCs w:val="32"/>
        </w:rPr>
      </w:pPr>
    </w:p>
    <w:p w14:paraId="6FA7049F">
      <w:pPr>
        <w:snapToGrid w:val="0"/>
        <w:spacing w:line="360" w:lineRule="auto"/>
        <w:ind w:right="480"/>
        <w:jc w:val="center"/>
        <w:rPr>
          <w:rFonts w:hint="eastAsia" w:ascii="仿宋" w:hAnsi="仿宋" w:eastAsia="仿宋" w:cs="仿宋"/>
          <w:b/>
          <w:kern w:val="0"/>
          <w:sz w:val="32"/>
          <w:szCs w:val="32"/>
        </w:rPr>
      </w:pPr>
    </w:p>
    <w:p w14:paraId="67748827">
      <w:pPr>
        <w:widowControl/>
        <w:adjustRightInd/>
        <w:jc w:val="left"/>
        <w:rPr>
          <w:rFonts w:hint="eastAsia" w:ascii="仿宋" w:hAnsi="仿宋" w:eastAsia="仿宋" w:cs="仿宋"/>
          <w:b/>
          <w:kern w:val="0"/>
          <w:sz w:val="32"/>
          <w:szCs w:val="32"/>
        </w:rPr>
      </w:pPr>
      <w:r>
        <w:rPr>
          <w:rFonts w:hint="eastAsia" w:ascii="仿宋" w:hAnsi="仿宋" w:eastAsia="仿宋" w:cs="仿宋"/>
          <w:b/>
          <w:kern w:val="0"/>
          <w:sz w:val="32"/>
          <w:szCs w:val="32"/>
        </w:rPr>
        <w:br w:type="page"/>
      </w:r>
    </w:p>
    <w:p w14:paraId="36E84011">
      <w:pPr>
        <w:widowControl/>
        <w:spacing w:line="360" w:lineRule="auto"/>
        <w:ind w:firstLine="643" w:firstLineChars="20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二、联合协议（如有）</w:t>
      </w:r>
    </w:p>
    <w:p w14:paraId="195046E4">
      <w:pPr>
        <w:widowControl/>
        <w:spacing w:line="360"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[以联合体形式投标的，提供联合协议（附件5）；本项目不接受联合体投标或者投标人不以联合体形式投标的，则不需要提供）]</w:t>
      </w:r>
    </w:p>
    <w:p w14:paraId="6BCE42AB">
      <w:pPr>
        <w:snapToGrid w:val="0"/>
        <w:spacing w:line="360" w:lineRule="auto"/>
        <w:ind w:right="480"/>
        <w:jc w:val="center"/>
        <w:rPr>
          <w:rFonts w:hint="eastAsia" w:ascii="仿宋" w:hAnsi="仿宋" w:eastAsia="仿宋" w:cs="仿宋"/>
          <w:b/>
          <w:color w:val="auto"/>
          <w:kern w:val="0"/>
          <w:sz w:val="32"/>
          <w:szCs w:val="32"/>
        </w:rPr>
      </w:pPr>
    </w:p>
    <w:p w14:paraId="2A9068CC">
      <w:pPr>
        <w:snapToGrid w:val="0"/>
        <w:spacing w:line="360" w:lineRule="auto"/>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三、分包意向协议（如有）</w:t>
      </w:r>
    </w:p>
    <w:p w14:paraId="469B55F7">
      <w:pPr>
        <w:widowControl/>
        <w:spacing w:line="360" w:lineRule="auto"/>
        <w:ind w:firstLine="361" w:firstLineChars="150"/>
        <w:jc w:val="left"/>
        <w:rPr>
          <w:rFonts w:hint="eastAsia"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14:paraId="4C20F58E">
      <w:pPr>
        <w:snapToGrid w:val="0"/>
        <w:spacing w:line="360" w:lineRule="auto"/>
        <w:ind w:right="480"/>
        <w:jc w:val="center"/>
        <w:rPr>
          <w:rFonts w:hint="eastAsia" w:ascii="仿宋" w:hAnsi="仿宋" w:eastAsia="仿宋" w:cs="仿宋"/>
          <w:b/>
          <w:kern w:val="0"/>
          <w:sz w:val="32"/>
          <w:szCs w:val="32"/>
        </w:rPr>
      </w:pPr>
    </w:p>
    <w:p w14:paraId="23E530DB">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b/>
          <w:kern w:val="0"/>
          <w:sz w:val="32"/>
          <w:szCs w:val="32"/>
          <w:lang w:eastAsia="zh-CN"/>
        </w:rPr>
        <w:t>四</w:t>
      </w:r>
      <w:r>
        <w:rPr>
          <w:rFonts w:hint="eastAsia" w:ascii="仿宋" w:hAnsi="仿宋" w:eastAsia="仿宋" w:cs="仿宋"/>
          <w:b/>
          <w:kern w:val="0"/>
          <w:sz w:val="32"/>
          <w:szCs w:val="32"/>
        </w:rPr>
        <w:t>、落实政府采购政策需满足的资格要求</w:t>
      </w:r>
    </w:p>
    <w:p w14:paraId="080D5A8C">
      <w:pPr>
        <w:spacing w:line="360" w:lineRule="auto"/>
        <w:rPr>
          <w:rFonts w:hint="eastAsia"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14:paraId="759E87D7">
      <w:pPr>
        <w:snapToGrid w:val="0"/>
        <w:spacing w:before="50" w:after="50" w:line="360" w:lineRule="auto"/>
        <w:ind w:firstLine="472" w:firstLineChars="196"/>
        <w:jc w:val="left"/>
        <w:rPr>
          <w:rFonts w:hint="eastAsia"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.专门面向中小企业，服务全部由符合政策要求的中小企业（或小微企业）承接的，提供相应的中小企业声明函（附件7）。 </w:t>
      </w:r>
    </w:p>
    <w:p w14:paraId="42FE05E0">
      <w:pPr>
        <w:widowControl/>
        <w:spacing w:line="360" w:lineRule="auto"/>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B.</w:t>
      </w:r>
      <w:r>
        <w:rPr>
          <w:rFonts w:hint="eastAsia" w:ascii="仿宋" w:hAnsi="仿宋" w:eastAsia="仿宋" w:cs="仿宋"/>
          <w:color w:val="auto"/>
          <w:sz w:val="24"/>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视同符合了资格条件，无需再与其他中小企业组成联合体参加政府采购活动，无需提供联合协议。</w:t>
      </w:r>
      <w:r>
        <w:rPr>
          <w:rFonts w:hint="eastAsia" w:ascii="仿宋" w:hAnsi="仿宋" w:eastAsia="仿宋" w:cs="仿宋"/>
          <w:b/>
          <w:color w:val="auto"/>
          <w:sz w:val="24"/>
        </w:rPr>
        <w:t xml:space="preserve"> </w:t>
      </w:r>
    </w:p>
    <w:p w14:paraId="1A8D78F9">
      <w:pPr>
        <w:spacing w:line="360"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C、</w:t>
      </w:r>
      <w:r>
        <w:rPr>
          <w:rFonts w:hint="eastAsia" w:ascii="仿宋" w:hAnsi="仿宋" w:eastAsia="仿宋" w:cs="仿宋"/>
          <w:color w:val="auto"/>
          <w:sz w:val="24"/>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视同符合了资格条件，无需再向中小企业分包，无需提供分包意向协议。</w:t>
      </w:r>
    </w:p>
    <w:p w14:paraId="73A3AC44">
      <w:pPr>
        <w:widowControl/>
        <w:spacing w:line="360" w:lineRule="auto"/>
        <w:ind w:left="150"/>
        <w:jc w:val="center"/>
        <w:rPr>
          <w:rFonts w:hint="eastAsia" w:ascii="仿宋" w:hAnsi="仿宋" w:eastAsia="仿宋" w:cs="仿宋"/>
          <w:b/>
          <w:kern w:val="0"/>
          <w:sz w:val="32"/>
          <w:szCs w:val="32"/>
        </w:rPr>
      </w:pPr>
    </w:p>
    <w:p w14:paraId="66E121DC">
      <w:pPr>
        <w:widowControl/>
        <w:spacing w:line="360" w:lineRule="auto"/>
        <w:ind w:left="150"/>
        <w:jc w:val="center"/>
        <w:rPr>
          <w:rFonts w:hint="eastAsia" w:ascii="仿宋" w:hAnsi="仿宋" w:eastAsia="仿宋" w:cs="仿宋"/>
          <w:b/>
          <w:kern w:val="0"/>
          <w:sz w:val="32"/>
          <w:szCs w:val="32"/>
        </w:rPr>
      </w:pPr>
      <w:r>
        <w:rPr>
          <w:rFonts w:hint="eastAsia" w:ascii="仿宋" w:hAnsi="仿宋" w:eastAsia="仿宋" w:cs="仿宋"/>
          <w:b/>
          <w:kern w:val="0"/>
          <w:sz w:val="32"/>
          <w:szCs w:val="32"/>
          <w:lang w:eastAsia="zh-CN"/>
        </w:rPr>
        <w:t>五</w:t>
      </w:r>
      <w:r>
        <w:rPr>
          <w:rFonts w:hint="eastAsia" w:ascii="仿宋" w:hAnsi="仿宋" w:eastAsia="仿宋" w:cs="仿宋"/>
          <w:b/>
          <w:kern w:val="0"/>
          <w:sz w:val="32"/>
          <w:szCs w:val="32"/>
        </w:rPr>
        <w:t>、本项目的特定资格要求</w:t>
      </w:r>
    </w:p>
    <w:p w14:paraId="16B27EF8">
      <w:pPr>
        <w:spacing w:line="360" w:lineRule="auto"/>
        <w:jc w:val="center"/>
        <w:rPr>
          <w:rFonts w:hint="eastAsia"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14:paraId="57A7DA1D">
      <w:pPr>
        <w:spacing w:line="360" w:lineRule="auto"/>
        <w:jc w:val="center"/>
        <w:outlineLvl w:val="0"/>
        <w:rPr>
          <w:rFonts w:hint="eastAsia" w:ascii="仿宋" w:hAnsi="仿宋" w:eastAsia="仿宋" w:cs="仿宋"/>
          <w:b/>
          <w:kern w:val="0"/>
          <w:sz w:val="24"/>
        </w:rPr>
      </w:pPr>
    </w:p>
    <w:p w14:paraId="57CCD455">
      <w:pPr>
        <w:spacing w:line="336" w:lineRule="auto"/>
        <w:jc w:val="center"/>
        <w:rPr>
          <w:rFonts w:hint="eastAsia" w:ascii="仿宋" w:hAnsi="仿宋" w:eastAsia="仿宋" w:cs="仿宋"/>
          <w:b/>
          <w:kern w:val="0"/>
          <w:sz w:val="36"/>
          <w:szCs w:val="36"/>
        </w:rPr>
      </w:pPr>
    </w:p>
    <w:p w14:paraId="01EA6AAA">
      <w:pPr>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14:paraId="4309D4B4">
      <w:pPr>
        <w:spacing w:line="336" w:lineRule="auto"/>
        <w:jc w:val="center"/>
        <w:outlineLvl w:val="0"/>
        <w:rPr>
          <w:rFonts w:ascii="仿宋" w:hAnsi="仿宋" w:eastAsia="仿宋" w:cs="仿宋"/>
          <w:b/>
          <w:kern w:val="0"/>
          <w:sz w:val="24"/>
        </w:rPr>
      </w:pPr>
    </w:p>
    <w:p w14:paraId="6C7D47E2">
      <w:pPr>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14:paraId="5828E2DC">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投标函</w:t>
      </w:r>
      <w:r>
        <w:rPr>
          <w:rFonts w:hint="eastAsia" w:ascii="仿宋" w:hAnsi="仿宋" w:eastAsia="仿宋" w:cs="仿宋"/>
          <w:color w:val="auto"/>
          <w:highlight w:val="none"/>
        </w:rPr>
        <w:t>…………………………………………………………………（页码）</w:t>
      </w:r>
    </w:p>
    <w:p w14:paraId="24C8E513">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en-US"/>
        </w:rPr>
        <w:t>法定代表人授权委托书</w:t>
      </w:r>
      <w:r>
        <w:rPr>
          <w:rFonts w:hint="eastAsia" w:ascii="仿宋" w:hAnsi="仿宋" w:eastAsia="仿宋" w:cs="仿宋"/>
          <w:color w:val="auto"/>
          <w:highlight w:val="none"/>
        </w:rPr>
        <w:t xml:space="preserve"> ……………………………………………（页码）</w:t>
      </w:r>
    </w:p>
    <w:p w14:paraId="3B222D59">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法定代表人及其授权代表身份证复印件……………………………（页码）</w:t>
      </w:r>
    </w:p>
    <w:p w14:paraId="5CA18F35">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授权代表社保证明</w:t>
      </w:r>
      <w:r>
        <w:rPr>
          <w:rFonts w:hint="eastAsia" w:ascii="仿宋" w:hAnsi="仿宋" w:eastAsia="仿宋" w:cs="仿宋"/>
          <w:color w:val="auto"/>
          <w:highlight w:val="none"/>
        </w:rPr>
        <w:t>……………………………………………………（页码）</w:t>
      </w:r>
    </w:p>
    <w:p w14:paraId="63F2D93B">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法定代表人身份证明书………………………………………………（页码）</w:t>
      </w:r>
    </w:p>
    <w:p w14:paraId="5C24D898">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商务技术</w:t>
      </w:r>
      <w:r>
        <w:rPr>
          <w:rFonts w:hint="eastAsia" w:ascii="仿宋" w:hAnsi="仿宋" w:eastAsia="仿宋" w:cs="仿宋"/>
          <w:color w:val="auto"/>
          <w:highlight w:val="none"/>
          <w:lang w:eastAsia="zh-CN"/>
        </w:rPr>
        <w:t>偏离表</w:t>
      </w:r>
      <w:r>
        <w:rPr>
          <w:rFonts w:hint="eastAsia" w:ascii="仿宋" w:hAnsi="仿宋" w:eastAsia="仿宋" w:cs="仿宋"/>
          <w:color w:val="auto"/>
          <w:highlight w:val="none"/>
        </w:rPr>
        <w:t>………………………………………………………（页码）</w:t>
      </w:r>
    </w:p>
    <w:p w14:paraId="566B47F4">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zh-CN"/>
        </w:rPr>
        <w:t>政府采购供应商廉洁自律承诺书</w:t>
      </w:r>
      <w:r>
        <w:rPr>
          <w:rFonts w:hint="eastAsia" w:ascii="仿宋" w:hAnsi="仿宋" w:eastAsia="仿宋" w:cs="仿宋"/>
          <w:color w:val="auto"/>
          <w:highlight w:val="none"/>
        </w:rPr>
        <w:t>……………………………………（页码）</w:t>
      </w:r>
    </w:p>
    <w:p w14:paraId="3DAAF424">
      <w:pPr>
        <w:adjustRightInd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kern w:val="2"/>
          <w:sz w:val="24"/>
          <w:szCs w:val="24"/>
          <w:highlight w:val="none"/>
          <w:lang w:val="zh-CN" w:eastAsia="zh-CN" w:bidi="ar-SA"/>
        </w:rPr>
        <w:t>………………</w:t>
      </w:r>
      <w:r>
        <w:rPr>
          <w:rFonts w:hint="eastAsia" w:ascii="仿宋" w:hAnsi="仿宋" w:eastAsia="仿宋" w:cs="仿宋"/>
          <w:color w:val="auto"/>
          <w:kern w:val="2"/>
          <w:sz w:val="24"/>
          <w:szCs w:val="24"/>
          <w:highlight w:val="none"/>
          <w:lang w:val="en-US" w:eastAsia="zh-CN" w:bidi="ar-SA"/>
        </w:rPr>
        <w:t>…</w:t>
      </w:r>
      <w:r>
        <w:rPr>
          <w:rFonts w:hint="eastAsia" w:ascii="仿宋" w:hAnsi="仿宋" w:eastAsia="仿宋" w:cs="仿宋"/>
          <w:color w:val="auto"/>
          <w:kern w:val="2"/>
          <w:sz w:val="24"/>
          <w:szCs w:val="24"/>
          <w:highlight w:val="none"/>
          <w:lang w:val="zh-CN" w:eastAsia="zh-CN" w:bidi="ar-SA"/>
        </w:rPr>
        <w:t>……</w:t>
      </w:r>
      <w:r>
        <w:rPr>
          <w:rFonts w:hint="eastAsia" w:ascii="仿宋" w:hAnsi="仿宋" w:eastAsia="仿宋" w:cs="仿宋"/>
          <w:color w:val="auto"/>
          <w:sz w:val="24"/>
          <w:highlight w:val="none"/>
        </w:rPr>
        <w:t>（页码）</w:t>
      </w:r>
    </w:p>
    <w:p w14:paraId="0202B626">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）技术解决方案…………………………………………………………（页码）</w:t>
      </w:r>
    </w:p>
    <w:p w14:paraId="2447CF3E">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组织实施方案………………………………………………………（页码）</w:t>
      </w:r>
    </w:p>
    <w:p w14:paraId="47F2598C">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11</w:t>
      </w:r>
      <w:r>
        <w:rPr>
          <w:rFonts w:hint="eastAsia" w:ascii="仿宋" w:hAnsi="仿宋" w:eastAsia="仿宋" w:cs="仿宋"/>
          <w:color w:val="auto"/>
          <w:kern w:val="0"/>
          <w:sz w:val="24"/>
          <w:highlight w:val="none"/>
        </w:rPr>
        <w:t>）售后服务方案…………………………………………………………（页码）</w:t>
      </w:r>
    </w:p>
    <w:p w14:paraId="02CDB162">
      <w:pPr>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12）</w:t>
      </w:r>
      <w:r>
        <w:rPr>
          <w:rFonts w:hint="eastAsia" w:ascii="仿宋" w:hAnsi="仿宋" w:eastAsia="仿宋" w:cs="仿宋"/>
          <w:color w:val="auto"/>
          <w:sz w:val="24"/>
          <w:highlight w:val="none"/>
        </w:rPr>
        <w:t>供应商售后服务证明材料……………………………………………（页码）</w:t>
      </w:r>
    </w:p>
    <w:p w14:paraId="7B0930B4">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13</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（页码）</w:t>
      </w:r>
    </w:p>
    <w:p w14:paraId="49DBEB6A">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14</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kern w:val="0"/>
          <w:sz w:val="24"/>
          <w:highlight w:val="none"/>
        </w:rPr>
        <w:t>（页码）</w:t>
      </w:r>
    </w:p>
    <w:p w14:paraId="418906CF">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15</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（页码）</w:t>
      </w:r>
    </w:p>
    <w:p w14:paraId="3E3F5F8D">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sz w:val="24"/>
          <w:highlight w:val="none"/>
          <w:lang w:val="zh-CN"/>
        </w:rPr>
        <w:t>………………………………</w:t>
      </w:r>
      <w:r>
        <w:rPr>
          <w:rFonts w:hint="eastAsia" w:ascii="仿宋" w:hAnsi="仿宋" w:eastAsia="仿宋" w:cs="仿宋"/>
          <w:color w:val="auto"/>
          <w:kern w:val="0"/>
          <w:sz w:val="24"/>
          <w:highlight w:val="none"/>
        </w:rPr>
        <w:t>（页码）</w:t>
      </w:r>
    </w:p>
    <w:p w14:paraId="0E4B164A">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sz w:val="24"/>
          <w:highlight w:val="none"/>
          <w:lang w:val="zh-CN"/>
        </w:rPr>
        <w:t>………………………………………………</w:t>
      </w:r>
      <w:r>
        <w:rPr>
          <w:rFonts w:hint="eastAsia" w:ascii="仿宋" w:hAnsi="仿宋" w:eastAsia="仿宋" w:cs="仿宋"/>
          <w:color w:val="auto"/>
          <w:kern w:val="0"/>
          <w:sz w:val="24"/>
          <w:highlight w:val="none"/>
        </w:rPr>
        <w:t>（页码）</w:t>
      </w:r>
    </w:p>
    <w:p w14:paraId="06B5C7DC">
      <w:pPr>
        <w:spacing w:line="360" w:lineRule="auto"/>
        <w:ind w:right="-368" w:rightChars="-175"/>
        <w:jc w:val="both"/>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18</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认为需要的其他商务技术文件或说明………</w:t>
      </w:r>
      <w:r>
        <w:rPr>
          <w:rFonts w:hint="eastAsia" w:ascii="仿宋" w:hAnsi="仿宋" w:eastAsia="仿宋" w:cs="仿宋"/>
          <w:color w:val="auto"/>
          <w:sz w:val="24"/>
          <w:highlight w:val="none"/>
          <w:lang w:val="zh-CN"/>
        </w:rPr>
        <w:t>………………………</w:t>
      </w:r>
      <w:r>
        <w:rPr>
          <w:rFonts w:hint="eastAsia" w:ascii="仿宋" w:hAnsi="仿宋" w:eastAsia="仿宋" w:cs="仿宋"/>
          <w:color w:val="auto"/>
          <w:kern w:val="0"/>
          <w:sz w:val="24"/>
          <w:highlight w:val="none"/>
        </w:rPr>
        <w:t>（页码）</w:t>
      </w:r>
    </w:p>
    <w:p w14:paraId="6E5B514B">
      <w:pPr>
        <w:snapToGrid w:val="0"/>
        <w:spacing w:line="360" w:lineRule="auto"/>
        <w:jc w:val="center"/>
        <w:rPr>
          <w:rFonts w:hint="eastAsia" w:ascii="仿宋" w:hAnsi="仿宋" w:eastAsia="仿宋" w:cs="仿宋"/>
          <w:b/>
          <w:kern w:val="0"/>
          <w:sz w:val="32"/>
          <w:szCs w:val="32"/>
          <w:lang w:val="zh-CN"/>
        </w:rPr>
      </w:pPr>
    </w:p>
    <w:p w14:paraId="3377DE1C">
      <w:pPr>
        <w:snapToGrid w:val="0"/>
        <w:spacing w:line="360" w:lineRule="auto"/>
        <w:jc w:val="center"/>
        <w:rPr>
          <w:rFonts w:hint="eastAsia" w:ascii="仿宋" w:hAnsi="仿宋" w:eastAsia="仿宋" w:cs="仿宋"/>
          <w:b/>
          <w:kern w:val="0"/>
          <w:sz w:val="32"/>
          <w:szCs w:val="32"/>
          <w:lang w:val="zh-CN"/>
        </w:rPr>
      </w:pPr>
    </w:p>
    <w:p w14:paraId="054793A4">
      <w:pPr>
        <w:snapToGrid w:val="0"/>
        <w:spacing w:line="360" w:lineRule="auto"/>
        <w:jc w:val="center"/>
        <w:rPr>
          <w:rFonts w:hint="eastAsia" w:ascii="仿宋" w:hAnsi="仿宋" w:eastAsia="仿宋" w:cs="仿宋"/>
          <w:b/>
          <w:kern w:val="0"/>
          <w:sz w:val="32"/>
          <w:szCs w:val="32"/>
          <w:lang w:val="zh-CN"/>
        </w:rPr>
      </w:pPr>
    </w:p>
    <w:p w14:paraId="765328A4">
      <w:pPr>
        <w:snapToGrid w:val="0"/>
        <w:spacing w:line="360" w:lineRule="auto"/>
        <w:jc w:val="both"/>
        <w:rPr>
          <w:rFonts w:hint="eastAsia" w:ascii="仿宋" w:hAnsi="仿宋" w:eastAsia="仿宋" w:cs="仿宋"/>
          <w:b/>
          <w:kern w:val="0"/>
          <w:sz w:val="32"/>
          <w:szCs w:val="32"/>
          <w:lang w:val="zh-CN"/>
        </w:rPr>
      </w:pPr>
    </w:p>
    <w:p w14:paraId="41B8DDA2">
      <w:pPr>
        <w:widowControl/>
        <w:adjustRightInd/>
        <w:jc w:val="left"/>
        <w:rPr>
          <w:rFonts w:hint="eastAsia" w:ascii="仿宋" w:hAnsi="仿宋" w:eastAsia="仿宋" w:cs="仿宋"/>
          <w:b/>
          <w:kern w:val="0"/>
          <w:sz w:val="32"/>
          <w:szCs w:val="32"/>
        </w:rPr>
      </w:pPr>
      <w:r>
        <w:rPr>
          <w:rFonts w:hint="eastAsia" w:ascii="仿宋" w:hAnsi="仿宋" w:eastAsia="仿宋" w:cs="仿宋"/>
          <w:b/>
          <w:kern w:val="0"/>
          <w:sz w:val="32"/>
          <w:szCs w:val="32"/>
        </w:rPr>
        <w:br w:type="page"/>
      </w:r>
    </w:p>
    <w:p w14:paraId="6B574EB6">
      <w:pPr>
        <w:snapToGrid w:val="0"/>
        <w:spacing w:line="360" w:lineRule="auto"/>
        <w:jc w:val="center"/>
        <w:outlineLvl w:val="0"/>
        <w:rPr>
          <w:rFonts w:hint="eastAsia"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14:paraId="0C980235">
      <w:pPr>
        <w:pStyle w:val="395"/>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致：</w:t>
      </w:r>
      <w:r>
        <w:rPr>
          <w:rFonts w:hint="eastAsia" w:ascii="仿宋" w:hAnsi="仿宋" w:eastAsia="仿宋" w:cs="仿宋"/>
          <w:sz w:val="24"/>
          <w:szCs w:val="24"/>
          <w:u w:val="single"/>
          <w:lang w:val="en-US" w:eastAsia="zh-CN"/>
        </w:rPr>
        <w:t xml:space="preserve">              </w:t>
      </w:r>
    </w:p>
    <w:p w14:paraId="6BB6C3CC">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根据贵方招标文件（</w:t>
      </w:r>
      <w:r>
        <w:rPr>
          <w:rFonts w:hint="eastAsia" w:ascii="仿宋" w:hAnsi="仿宋" w:eastAsia="仿宋" w:cs="仿宋"/>
          <w:b/>
          <w:sz w:val="24"/>
          <w:szCs w:val="24"/>
          <w:u w:val="single"/>
        </w:rPr>
        <w:t>填写招标编号：</w:t>
      </w:r>
      <w:r>
        <w:rPr>
          <w:rFonts w:hint="eastAsia" w:ascii="仿宋" w:hAnsi="仿宋" w:eastAsia="仿宋" w:cs="仿宋"/>
          <w:sz w:val="24"/>
          <w:szCs w:val="24"/>
        </w:rPr>
        <w:t>）的要求，正式授权</w:t>
      </w:r>
      <w:r>
        <w:rPr>
          <w:rFonts w:hint="eastAsia" w:ascii="仿宋" w:hAnsi="仿宋" w:eastAsia="仿宋" w:cs="仿宋"/>
          <w:b/>
          <w:sz w:val="24"/>
          <w:szCs w:val="24"/>
          <w:u w:val="single"/>
        </w:rPr>
        <w:t>（全权代表姓名    、单位    、职务   ）</w:t>
      </w:r>
      <w:r>
        <w:rPr>
          <w:rFonts w:hint="eastAsia" w:ascii="仿宋" w:hAnsi="仿宋" w:eastAsia="仿宋" w:cs="仿宋"/>
          <w:sz w:val="24"/>
          <w:szCs w:val="24"/>
        </w:rPr>
        <w:t>代表投标人</w:t>
      </w:r>
      <w:r>
        <w:rPr>
          <w:rFonts w:hint="eastAsia" w:ascii="仿宋" w:hAnsi="仿宋" w:eastAsia="仿宋" w:cs="仿宋"/>
          <w:sz w:val="24"/>
          <w:szCs w:val="24"/>
          <w:u w:val="single"/>
        </w:rPr>
        <w:t>（</w:t>
      </w:r>
      <w:r>
        <w:rPr>
          <w:rFonts w:hint="eastAsia" w:ascii="仿宋" w:hAnsi="仿宋" w:eastAsia="仿宋" w:cs="仿宋"/>
          <w:b/>
          <w:sz w:val="24"/>
          <w:szCs w:val="24"/>
          <w:u w:val="single"/>
        </w:rPr>
        <w:t xml:space="preserve">填写单位    、地址   </w:t>
      </w:r>
      <w:r>
        <w:rPr>
          <w:rFonts w:hint="eastAsia" w:ascii="仿宋" w:hAnsi="仿宋" w:eastAsia="仿宋" w:cs="仿宋"/>
          <w:sz w:val="24"/>
          <w:szCs w:val="24"/>
          <w:u w:val="single"/>
        </w:rPr>
        <w:t>）</w:t>
      </w:r>
      <w:r>
        <w:rPr>
          <w:rFonts w:hint="eastAsia" w:ascii="仿宋" w:hAnsi="仿宋" w:eastAsia="仿宋" w:cs="仿宋"/>
          <w:sz w:val="24"/>
          <w:szCs w:val="24"/>
        </w:rPr>
        <w:t>提交投标文件。</w:t>
      </w:r>
    </w:p>
    <w:p w14:paraId="213095CE">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我方已完全明白招标文件的所有条款要求，兹声明同意如下：</w:t>
      </w:r>
    </w:p>
    <w:p w14:paraId="3556A8CB">
      <w:pPr>
        <w:pStyle w:val="15"/>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1.我方同意在投标人</w:t>
      </w:r>
      <w:r>
        <w:rPr>
          <w:rFonts w:hint="eastAsia" w:ascii="仿宋" w:hAnsi="仿宋" w:eastAsia="仿宋" w:cs="仿宋"/>
          <w:kern w:val="44"/>
          <w:sz w:val="24"/>
          <w:szCs w:val="24"/>
        </w:rPr>
        <w:t>须知</w:t>
      </w:r>
      <w:r>
        <w:rPr>
          <w:rFonts w:hint="eastAsia" w:ascii="仿宋" w:hAnsi="仿宋" w:eastAsia="仿宋" w:cs="仿宋"/>
          <w:sz w:val="24"/>
          <w:szCs w:val="24"/>
        </w:rPr>
        <w:t>规定的开标日期起遵守本投标文件中的承诺且在投标有效期满之前均具有约束力。</w:t>
      </w:r>
    </w:p>
    <w:p w14:paraId="74FB86C3">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2.我方承诺已经具备《中华人民共和国政府采购法》中规定的参加政府采购活动的供应商应当具备的条件。</w:t>
      </w:r>
    </w:p>
    <w:p w14:paraId="6E4F9ABD">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3.本公司投标文件中填列的技术参数、配置、服务、数量等相关内容都是真实、准确的。保证在本次项目中所提供的资料全部真实和合法。同意向</w:t>
      </w:r>
      <w:r>
        <w:rPr>
          <w:rFonts w:hint="eastAsia" w:ascii="仿宋" w:hAnsi="仿宋" w:eastAsia="仿宋" w:cs="仿宋"/>
          <w:sz w:val="24"/>
          <w:szCs w:val="24"/>
          <w:lang w:eastAsia="zh-CN"/>
        </w:rPr>
        <w:t>采购代理机构</w:t>
      </w:r>
      <w:r>
        <w:rPr>
          <w:rFonts w:hint="eastAsia" w:ascii="仿宋" w:hAnsi="仿宋" w:eastAsia="仿宋" w:cs="仿宋"/>
          <w:sz w:val="24"/>
          <w:szCs w:val="24"/>
        </w:rPr>
        <w:t>提供可能另外要求的与投标有关的任何数据或资料。</w:t>
      </w:r>
    </w:p>
    <w:p w14:paraId="0338A152">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4.我方理解贵方将不受你们所收到的最低报价的约束。</w:t>
      </w:r>
    </w:p>
    <w:p w14:paraId="602989D9">
      <w:pPr>
        <w:pStyle w:val="15"/>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5.本投标自开标之日（投标截止之日）起90天内有效。</w:t>
      </w:r>
    </w:p>
    <w:p w14:paraId="48BB4E30">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0671BE06">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a)提供虚假材料谋取中标、成交的；</w:t>
      </w:r>
    </w:p>
    <w:p w14:paraId="66F05565">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b)采取不正当手段诋毁、排挤其他供应商的；</w:t>
      </w:r>
    </w:p>
    <w:p w14:paraId="595AF4BF">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c)与采购人、其它供应商或者采购代理机构恶意串通的；</w:t>
      </w:r>
    </w:p>
    <w:p w14:paraId="7DD3932E">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d)向采购人、采购代理机构行贿或者提供其他不正当利益的；</w:t>
      </w:r>
    </w:p>
    <w:p w14:paraId="635F2189">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e)在招标采购过程中与采购人进行协商谈判的；</w:t>
      </w:r>
    </w:p>
    <w:p w14:paraId="0FFD9875">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f)拒绝有关部门监督检查或提供虚假情况的。</w:t>
      </w:r>
    </w:p>
    <w:p w14:paraId="7499F9BB">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供应商有前款第a)至e)项情形之一的，中标、成交无效。</w:t>
      </w:r>
    </w:p>
    <w:p w14:paraId="02E2BA08">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地址：　　　　　　　　　　　　　　　邮政编码：</w:t>
      </w:r>
    </w:p>
    <w:p w14:paraId="1F9BEF8A">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电话：                              传真：</w:t>
      </w:r>
    </w:p>
    <w:p w14:paraId="2EE5FDD6">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 xml:space="preserve">开户银行：                          </w:t>
      </w:r>
      <w:r>
        <w:rPr>
          <w:rFonts w:hint="eastAsia" w:ascii="仿宋" w:hAnsi="仿宋" w:eastAsia="仿宋" w:cs="仿宋"/>
          <w:sz w:val="24"/>
          <w:szCs w:val="24"/>
          <w:lang w:val="en-US" w:eastAsia="zh-CN"/>
        </w:rPr>
        <w:t>账号</w:t>
      </w:r>
      <w:r>
        <w:rPr>
          <w:rFonts w:hint="eastAsia" w:ascii="仿宋" w:hAnsi="仿宋" w:eastAsia="仿宋" w:cs="仿宋"/>
          <w:sz w:val="24"/>
          <w:szCs w:val="24"/>
        </w:rPr>
        <w:t>：</w:t>
      </w:r>
    </w:p>
    <w:p w14:paraId="230ADE03">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法定代表人或其授权代表(签字或盖章)：</w:t>
      </w:r>
    </w:p>
    <w:p w14:paraId="43AF7A08">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sz w:val="24"/>
          <w:szCs w:val="24"/>
        </w:rPr>
      </w:pPr>
    </w:p>
    <w:p w14:paraId="177EEC0E">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kern w:val="0"/>
          <w:sz w:val="32"/>
          <w:szCs w:val="32"/>
        </w:rPr>
      </w:pPr>
      <w:r>
        <w:rPr>
          <w:rFonts w:hint="eastAsia" w:ascii="仿宋" w:hAnsi="仿宋" w:eastAsia="仿宋" w:cs="仿宋"/>
          <w:sz w:val="24"/>
          <w:szCs w:val="24"/>
        </w:rPr>
        <w:t xml:space="preserve">投标人(电子签章)：　　　　　　　　　日期：  </w:t>
      </w:r>
    </w:p>
    <w:p w14:paraId="05906689">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lang w:eastAsia="zh-CN"/>
        </w:rPr>
        <w:t>二</w:t>
      </w: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（适用于非联合体投标）</w:t>
      </w:r>
    </w:p>
    <w:p w14:paraId="5F8FD56B">
      <w:pPr>
        <w:jc w:val="center"/>
        <w:rPr>
          <w:rFonts w:hint="eastAsia" w:ascii="仿宋" w:hAnsi="仿宋" w:eastAsia="仿宋" w:cs="仿宋"/>
          <w:b/>
          <w:sz w:val="24"/>
        </w:rPr>
      </w:pPr>
    </w:p>
    <w:p w14:paraId="038A9773">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lang w:val="en-US" w:eastAsia="zh-CN"/>
        </w:rPr>
        <w:t xml:space="preserve">               </w:t>
      </w:r>
      <w:r>
        <w:rPr>
          <w:rFonts w:hint="eastAsia" w:ascii="仿宋" w:hAnsi="仿宋" w:eastAsia="仿宋" w:cs="仿宋"/>
          <w:sz w:val="24"/>
        </w:rPr>
        <w:t>组织的</w:t>
      </w:r>
      <w:r>
        <w:rPr>
          <w:rFonts w:hint="eastAsia" w:ascii="仿宋" w:hAnsi="仿宋" w:eastAsia="仿宋" w:cs="仿宋"/>
          <w:sz w:val="24"/>
          <w:u w:val="single"/>
          <w:lang w:val="en-US" w:eastAsia="zh-CN"/>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14:paraId="09311756">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40E9ECDF">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14:paraId="74A31AE9">
      <w:pPr>
        <w:snapToGrid w:val="0"/>
        <w:spacing w:line="600" w:lineRule="exact"/>
        <w:jc w:val="left"/>
        <w:rPr>
          <w:rFonts w:hint="eastAsia" w:ascii="仿宋" w:hAnsi="仿宋" w:eastAsia="仿宋" w:cs="仿宋"/>
          <w:sz w:val="24"/>
        </w:rPr>
      </w:pPr>
    </w:p>
    <w:p w14:paraId="650B201E">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14:paraId="7F3AC2C7">
      <w:pPr>
        <w:spacing w:line="360" w:lineRule="exact"/>
        <w:rPr>
          <w:rFonts w:hint="eastAsia" w:ascii="仿宋" w:hAnsi="仿宋" w:eastAsia="仿宋" w:cs="仿宋"/>
          <w:sz w:val="24"/>
        </w:rPr>
      </w:pPr>
    </w:p>
    <w:p w14:paraId="4939369C">
      <w:pPr>
        <w:spacing w:line="360" w:lineRule="exact"/>
        <w:rPr>
          <w:rFonts w:hint="eastAsia" w:ascii="仿宋" w:hAnsi="仿宋" w:eastAsia="仿宋" w:cs="仿宋"/>
          <w:sz w:val="24"/>
        </w:rPr>
      </w:pPr>
      <w:r>
        <w:rPr>
          <w:rFonts w:hint="eastAsia" w:ascii="仿宋" w:hAnsi="仿宋" w:eastAsia="仿宋" w:cs="仿宋"/>
          <w:sz w:val="24"/>
        </w:rPr>
        <w:t>单位：                      部门：               职务：</w:t>
      </w:r>
    </w:p>
    <w:p w14:paraId="7C9E049C">
      <w:pPr>
        <w:spacing w:line="360" w:lineRule="exact"/>
        <w:rPr>
          <w:rFonts w:hint="eastAsia" w:ascii="仿宋" w:hAnsi="仿宋" w:eastAsia="仿宋" w:cs="仿宋"/>
          <w:sz w:val="24"/>
        </w:rPr>
      </w:pPr>
    </w:p>
    <w:p w14:paraId="5160BDB2">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14:paraId="469F41A6">
      <w:pPr>
        <w:spacing w:line="360" w:lineRule="exact"/>
        <w:rPr>
          <w:rFonts w:hint="eastAsia" w:ascii="仿宋" w:hAnsi="仿宋" w:eastAsia="仿宋" w:cs="仿宋"/>
          <w:sz w:val="24"/>
        </w:rPr>
      </w:pPr>
    </w:p>
    <w:p w14:paraId="7E8FB256">
      <w:pPr>
        <w:spacing w:line="360" w:lineRule="exact"/>
        <w:rPr>
          <w:rFonts w:hint="eastAsia" w:ascii="仿宋" w:hAnsi="仿宋" w:eastAsia="仿宋" w:cs="仿宋"/>
          <w:sz w:val="24"/>
        </w:rPr>
      </w:pPr>
    </w:p>
    <w:p w14:paraId="76EB88DA">
      <w:pPr>
        <w:spacing w:line="360" w:lineRule="exact"/>
        <w:rPr>
          <w:rFonts w:hint="eastAsia" w:ascii="仿宋" w:hAnsi="仿宋" w:eastAsia="仿宋" w:cs="仿宋"/>
          <w:sz w:val="24"/>
        </w:rPr>
      </w:pPr>
      <w:r>
        <w:rPr>
          <w:rFonts w:hint="eastAsia" w:ascii="仿宋" w:hAnsi="仿宋" w:eastAsia="仿宋" w:cs="仿宋"/>
          <w:sz w:val="24"/>
        </w:rPr>
        <w:t>投标人（电子签章）：</w:t>
      </w:r>
    </w:p>
    <w:p w14:paraId="0D943BE7">
      <w:pPr>
        <w:spacing w:line="360" w:lineRule="exact"/>
        <w:rPr>
          <w:rFonts w:hint="eastAsia" w:ascii="仿宋" w:hAnsi="仿宋" w:eastAsia="仿宋" w:cs="仿宋"/>
          <w:sz w:val="24"/>
        </w:rPr>
      </w:pPr>
    </w:p>
    <w:p w14:paraId="0EB349B8">
      <w:pPr>
        <w:spacing w:line="360" w:lineRule="exact"/>
        <w:rPr>
          <w:rFonts w:hint="eastAsia" w:ascii="仿宋" w:hAnsi="仿宋" w:eastAsia="仿宋" w:cs="仿宋"/>
          <w:sz w:val="24"/>
        </w:rPr>
      </w:pPr>
    </w:p>
    <w:p w14:paraId="4C0C03D0">
      <w:pPr>
        <w:spacing w:line="360" w:lineRule="exact"/>
        <w:rPr>
          <w:rFonts w:hint="eastAsia" w:ascii="仿宋" w:hAnsi="仿宋" w:eastAsia="仿宋" w:cs="仿宋"/>
          <w:sz w:val="24"/>
        </w:rPr>
      </w:pPr>
      <w:r>
        <w:rPr>
          <w:rFonts w:hint="eastAsia" w:ascii="仿宋" w:hAnsi="仿宋" w:eastAsia="仿宋" w:cs="仿宋"/>
          <w:sz w:val="24"/>
        </w:rPr>
        <w:t>法定代表人（签字或盖章）：</w:t>
      </w:r>
    </w:p>
    <w:p w14:paraId="6F5BCA0C">
      <w:pPr>
        <w:spacing w:line="360" w:lineRule="exact"/>
        <w:rPr>
          <w:rFonts w:hint="eastAsia" w:ascii="仿宋" w:hAnsi="仿宋" w:eastAsia="仿宋" w:cs="仿宋"/>
          <w:sz w:val="24"/>
        </w:rPr>
      </w:pPr>
    </w:p>
    <w:p w14:paraId="6840F9A7">
      <w:pPr>
        <w:spacing w:line="360" w:lineRule="exact"/>
        <w:rPr>
          <w:rFonts w:hint="eastAsia" w:ascii="仿宋" w:hAnsi="仿宋" w:eastAsia="仿宋" w:cs="仿宋"/>
          <w:sz w:val="24"/>
        </w:rPr>
      </w:pPr>
    </w:p>
    <w:p w14:paraId="517897B4">
      <w:pPr>
        <w:ind w:firstLine="5280" w:firstLineChars="2200"/>
        <w:jc w:val="left"/>
        <w:rPr>
          <w:rFonts w:hint="eastAsia" w:ascii="仿宋" w:hAnsi="仿宋" w:eastAsia="仿宋" w:cs="仿宋"/>
          <w:sz w:val="24"/>
        </w:rPr>
      </w:pPr>
      <w:r>
        <w:rPr>
          <w:rFonts w:hint="eastAsia" w:ascii="仿宋" w:hAnsi="仿宋" w:eastAsia="仿宋" w:cs="仿宋"/>
          <w:sz w:val="24"/>
        </w:rPr>
        <w:t>日期：    年   月   日</w:t>
      </w:r>
    </w:p>
    <w:p w14:paraId="6FA68D62">
      <w:pPr>
        <w:ind w:firstLine="4920" w:firstLineChars="2050"/>
        <w:jc w:val="left"/>
        <w:rPr>
          <w:rFonts w:hint="eastAsia" w:ascii="仿宋" w:hAnsi="仿宋" w:eastAsia="仿宋" w:cs="仿宋"/>
          <w:sz w:val="24"/>
        </w:rPr>
      </w:pPr>
    </w:p>
    <w:p w14:paraId="01BC28CF">
      <w:pPr>
        <w:spacing w:line="800" w:lineRule="exact"/>
        <w:rPr>
          <w:rFonts w:hint="eastAsia" w:ascii="仿宋" w:hAnsi="仿宋" w:eastAsia="仿宋" w:cs="仿宋"/>
          <w:b/>
          <w:sz w:val="24"/>
        </w:rPr>
      </w:pPr>
    </w:p>
    <w:p w14:paraId="79151F12">
      <w:pPr>
        <w:spacing w:line="800" w:lineRule="exact"/>
        <w:rPr>
          <w:rFonts w:hint="eastAsia" w:ascii="仿宋" w:hAnsi="仿宋" w:eastAsia="仿宋" w:cs="仿宋"/>
          <w:b/>
          <w:sz w:val="24"/>
        </w:rPr>
      </w:pPr>
    </w:p>
    <w:p w14:paraId="4022D259">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14:paraId="364526D6">
      <w:pPr>
        <w:jc w:val="center"/>
        <w:rPr>
          <w:rFonts w:hint="eastAsia" w:ascii="仿宋" w:hAnsi="仿宋" w:eastAsia="仿宋" w:cs="仿宋"/>
          <w:b/>
          <w:sz w:val="24"/>
        </w:rPr>
      </w:pPr>
    </w:p>
    <w:p w14:paraId="334034A1">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w:t>
      </w:r>
    </w:p>
    <w:p w14:paraId="72317D54">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w:t>
      </w:r>
      <w:r>
        <w:rPr>
          <w:rFonts w:hint="eastAsia" w:ascii="仿宋" w:hAnsi="仿宋" w:eastAsia="仿宋" w:cs="仿宋"/>
          <w:sz w:val="24"/>
          <w:u w:val="single"/>
          <w:lang w:val="en-US" w:eastAsia="zh-CN"/>
        </w:rPr>
        <w:t xml:space="preserve">               </w:t>
      </w:r>
      <w:r>
        <w:rPr>
          <w:rFonts w:hint="eastAsia" w:ascii="仿宋" w:hAnsi="仿宋" w:eastAsia="仿宋" w:cs="仿宋"/>
          <w:sz w:val="24"/>
        </w:rPr>
        <w:t>组织的</w:t>
      </w:r>
      <w:r>
        <w:rPr>
          <w:rFonts w:hint="eastAsia" w:ascii="仿宋" w:hAnsi="仿宋" w:eastAsia="仿宋" w:cs="仿宋"/>
          <w:sz w:val="24"/>
          <w:u w:val="single"/>
          <w:lang w:val="en-US" w:eastAsia="zh-CN"/>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14:paraId="5DCF963E">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25AB1CA0">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14:paraId="0636FBDC">
      <w:pPr>
        <w:snapToGrid w:val="0"/>
        <w:spacing w:line="600" w:lineRule="exact"/>
        <w:jc w:val="left"/>
        <w:rPr>
          <w:rFonts w:hint="eastAsia" w:ascii="仿宋" w:hAnsi="仿宋" w:eastAsia="仿宋" w:cs="仿宋"/>
          <w:sz w:val="24"/>
        </w:rPr>
      </w:pPr>
    </w:p>
    <w:p w14:paraId="7EC41FC0">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14:paraId="5C5C19EC">
      <w:pPr>
        <w:spacing w:line="360" w:lineRule="exact"/>
        <w:rPr>
          <w:rFonts w:hint="eastAsia" w:ascii="仿宋" w:hAnsi="仿宋" w:eastAsia="仿宋" w:cs="仿宋"/>
          <w:sz w:val="24"/>
        </w:rPr>
      </w:pPr>
    </w:p>
    <w:p w14:paraId="104C727D">
      <w:pPr>
        <w:spacing w:line="360" w:lineRule="exact"/>
        <w:rPr>
          <w:rFonts w:hint="eastAsia" w:ascii="仿宋" w:hAnsi="仿宋" w:eastAsia="仿宋" w:cs="仿宋"/>
          <w:sz w:val="24"/>
        </w:rPr>
      </w:pPr>
      <w:r>
        <w:rPr>
          <w:rFonts w:hint="eastAsia" w:ascii="仿宋" w:hAnsi="仿宋" w:eastAsia="仿宋" w:cs="仿宋"/>
          <w:sz w:val="24"/>
        </w:rPr>
        <w:t>单位：                      部门：               职务：</w:t>
      </w:r>
    </w:p>
    <w:p w14:paraId="1F05C12B">
      <w:pPr>
        <w:spacing w:line="360" w:lineRule="exact"/>
        <w:rPr>
          <w:rFonts w:hint="eastAsia" w:ascii="仿宋" w:hAnsi="仿宋" w:eastAsia="仿宋" w:cs="仿宋"/>
          <w:sz w:val="24"/>
        </w:rPr>
      </w:pPr>
    </w:p>
    <w:p w14:paraId="0B732C60">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14:paraId="3D0941DD">
      <w:pPr>
        <w:spacing w:line="360" w:lineRule="exact"/>
        <w:rPr>
          <w:rFonts w:hint="eastAsia" w:ascii="仿宋" w:hAnsi="仿宋" w:eastAsia="仿宋" w:cs="仿宋"/>
          <w:sz w:val="24"/>
        </w:rPr>
      </w:pPr>
    </w:p>
    <w:p w14:paraId="5ACE7B13">
      <w:pPr>
        <w:spacing w:line="360" w:lineRule="exact"/>
        <w:rPr>
          <w:rFonts w:hint="eastAsia" w:ascii="仿宋" w:hAnsi="仿宋" w:eastAsia="仿宋" w:cs="仿宋"/>
          <w:sz w:val="24"/>
        </w:rPr>
      </w:pPr>
    </w:p>
    <w:p w14:paraId="168DD8B2">
      <w:pPr>
        <w:jc w:val="center"/>
        <w:rPr>
          <w:rFonts w:hint="eastAsia" w:ascii="仿宋" w:hAnsi="仿宋" w:eastAsia="仿宋" w:cs="仿宋"/>
          <w:b/>
          <w:kern w:val="0"/>
          <w:sz w:val="32"/>
          <w:szCs w:val="32"/>
        </w:rPr>
      </w:pPr>
    </w:p>
    <w:p w14:paraId="1F033FF3">
      <w:pPr>
        <w:rPr>
          <w:rFonts w:hint="eastAsia" w:ascii="仿宋" w:hAnsi="仿宋" w:eastAsia="仿宋" w:cs="仿宋"/>
        </w:rPr>
      </w:pPr>
    </w:p>
    <w:p w14:paraId="7CF745E9">
      <w:pPr>
        <w:snapToGrid w:val="0"/>
        <w:spacing w:line="360" w:lineRule="auto"/>
        <w:ind w:firstLine="4560" w:firstLineChars="19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2C0CB58A">
      <w:pPr>
        <w:snapToGrid w:val="0"/>
        <w:spacing w:line="360" w:lineRule="auto"/>
        <w:ind w:firstLine="4560" w:firstLineChars="19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670EB689">
      <w:pPr>
        <w:snapToGrid w:val="0"/>
        <w:spacing w:line="360"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14:paraId="041502C2">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4FB5C52D">
      <w:pPr>
        <w:autoSpaceDE w:val="0"/>
        <w:autoSpaceDN w:val="0"/>
        <w:spacing w:line="360" w:lineRule="auto"/>
        <w:jc w:val="center"/>
        <w:rPr>
          <w:rFonts w:hint="eastAsia" w:ascii="仿宋" w:hAnsi="仿宋" w:eastAsia="仿宋" w:cs="仿宋"/>
          <w:b/>
          <w:kern w:val="0"/>
          <w:sz w:val="32"/>
          <w:szCs w:val="32"/>
          <w:lang w:val="zh-CN"/>
        </w:rPr>
      </w:pPr>
    </w:p>
    <w:p w14:paraId="55FDBFF3">
      <w:pPr>
        <w:autoSpaceDE w:val="0"/>
        <w:autoSpaceDN w:val="0"/>
        <w:spacing w:line="360" w:lineRule="auto"/>
        <w:jc w:val="center"/>
        <w:rPr>
          <w:rFonts w:hint="eastAsia" w:ascii="仿宋" w:hAnsi="仿宋" w:eastAsia="仿宋" w:cs="仿宋"/>
          <w:b/>
          <w:kern w:val="0"/>
          <w:sz w:val="32"/>
          <w:szCs w:val="32"/>
          <w:lang w:val="zh-CN"/>
        </w:rPr>
      </w:pPr>
    </w:p>
    <w:p w14:paraId="107D74F5">
      <w:pPr>
        <w:autoSpaceDE w:val="0"/>
        <w:autoSpaceDN w:val="0"/>
        <w:spacing w:line="360" w:lineRule="auto"/>
        <w:jc w:val="center"/>
        <w:rPr>
          <w:rFonts w:hint="eastAsia" w:ascii="仿宋" w:hAnsi="仿宋" w:eastAsia="仿宋" w:cs="仿宋"/>
          <w:b/>
          <w:kern w:val="0"/>
          <w:sz w:val="32"/>
          <w:szCs w:val="32"/>
          <w:lang w:val="zh-CN"/>
        </w:rPr>
      </w:pPr>
    </w:p>
    <w:p w14:paraId="441BF645">
      <w:pPr>
        <w:pageBreakBefore/>
        <w:spacing w:line="800" w:lineRule="exact"/>
        <w:jc w:val="center"/>
        <w:rPr>
          <w:rFonts w:ascii="仿宋_GB2312" w:hAnsi="宋体" w:eastAsia="仿宋_GB2312"/>
          <w:b/>
          <w:color w:val="auto"/>
          <w:sz w:val="30"/>
          <w:szCs w:val="30"/>
        </w:rPr>
      </w:pPr>
      <w:r>
        <w:rPr>
          <w:rFonts w:hint="eastAsia" w:ascii="仿宋_GB2312" w:hAnsi="宋体" w:eastAsia="仿宋_GB2312"/>
          <w:b/>
          <w:color w:val="auto"/>
          <w:sz w:val="30"/>
          <w:szCs w:val="30"/>
        </w:rPr>
        <w:t>三、授权代表社保证明（复印件）</w:t>
      </w:r>
    </w:p>
    <w:p w14:paraId="636A7896">
      <w:pPr>
        <w:spacing w:line="800" w:lineRule="exact"/>
        <w:ind w:firstLine="480" w:firstLineChars="200"/>
        <w:rPr>
          <w:rFonts w:ascii="仿宋_GB2312" w:hAnsi="宋体" w:eastAsia="仿宋_GB2312"/>
          <w:color w:val="auto"/>
          <w:sz w:val="24"/>
          <w:u w:val="wave"/>
        </w:rPr>
      </w:pPr>
      <w:r>
        <w:rPr>
          <w:rFonts w:hint="eastAsia" w:ascii="仿宋_GB2312" w:hAnsi="宋体" w:eastAsia="仿宋_GB2312"/>
          <w:color w:val="auto"/>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47F56BD5">
      <w:pPr>
        <w:spacing w:line="800" w:lineRule="exact"/>
        <w:rPr>
          <w:rFonts w:hint="eastAsia" w:ascii="仿宋" w:hAnsi="仿宋" w:eastAsia="仿宋" w:cs="仿宋"/>
          <w:b/>
          <w:sz w:val="24"/>
        </w:rPr>
      </w:pPr>
    </w:p>
    <w:p w14:paraId="3CE05F15">
      <w:pPr>
        <w:spacing w:line="800" w:lineRule="exact"/>
        <w:jc w:val="center"/>
        <w:rPr>
          <w:rFonts w:hint="eastAsia" w:ascii="仿宋" w:hAnsi="仿宋" w:eastAsia="仿宋" w:cs="仿宋"/>
          <w:b/>
          <w:sz w:val="30"/>
          <w:szCs w:val="30"/>
        </w:rPr>
      </w:pPr>
      <w:r>
        <w:rPr>
          <w:rFonts w:hint="eastAsia" w:ascii="仿宋" w:hAnsi="仿宋" w:eastAsia="仿宋" w:cs="仿宋"/>
          <w:b/>
          <w:sz w:val="30"/>
          <w:szCs w:val="30"/>
          <w:lang w:val="en-US" w:eastAsia="zh-CN"/>
        </w:rPr>
        <w:t>四</w:t>
      </w:r>
      <w:r>
        <w:rPr>
          <w:rFonts w:hint="eastAsia" w:ascii="仿宋" w:hAnsi="仿宋" w:eastAsia="仿宋" w:cs="仿宋"/>
          <w:b/>
          <w:sz w:val="30"/>
          <w:szCs w:val="30"/>
        </w:rPr>
        <w:t>、法定代表人及其授权代表身份证复印件（正反面）</w:t>
      </w:r>
    </w:p>
    <w:p w14:paraId="053283DA">
      <w:pPr>
        <w:spacing w:line="800" w:lineRule="exact"/>
        <w:rPr>
          <w:rFonts w:hint="eastAsia" w:ascii="仿宋" w:hAnsi="仿宋" w:eastAsia="仿宋" w:cs="仿宋"/>
          <w:b/>
          <w:sz w:val="24"/>
        </w:rPr>
      </w:pPr>
    </w:p>
    <w:p w14:paraId="1944A8D1">
      <w:pPr>
        <w:spacing w:line="800" w:lineRule="exact"/>
        <w:rPr>
          <w:rFonts w:hint="eastAsia" w:ascii="仿宋" w:hAnsi="仿宋" w:eastAsia="仿宋" w:cs="仿宋"/>
          <w:b/>
          <w:sz w:val="24"/>
        </w:rPr>
      </w:pPr>
    </w:p>
    <w:p w14:paraId="0C83BDD6">
      <w:pPr>
        <w:spacing w:line="800" w:lineRule="exact"/>
        <w:jc w:val="center"/>
        <w:rPr>
          <w:rFonts w:hint="eastAsia" w:ascii="仿宋" w:hAnsi="仿宋" w:eastAsia="仿宋" w:cs="仿宋"/>
          <w:b/>
          <w:sz w:val="30"/>
          <w:szCs w:val="30"/>
        </w:rPr>
      </w:pPr>
      <w:r>
        <w:rPr>
          <w:rFonts w:hint="eastAsia" w:ascii="仿宋" w:hAnsi="仿宋" w:eastAsia="仿宋" w:cs="仿宋"/>
          <w:b/>
          <w:sz w:val="30"/>
          <w:szCs w:val="30"/>
          <w:lang w:val="en-US" w:eastAsia="zh-CN"/>
        </w:rPr>
        <w:t>五</w:t>
      </w:r>
      <w:r>
        <w:rPr>
          <w:rFonts w:hint="eastAsia" w:ascii="仿宋" w:hAnsi="仿宋" w:eastAsia="仿宋" w:cs="仿宋"/>
          <w:b/>
          <w:sz w:val="30"/>
          <w:szCs w:val="30"/>
        </w:rPr>
        <w:t>、法定代表人身份证明书(格式)</w:t>
      </w:r>
    </w:p>
    <w:p w14:paraId="4FAA662B">
      <w:pPr>
        <w:spacing w:line="440" w:lineRule="exact"/>
        <w:rPr>
          <w:rFonts w:hint="eastAsia" w:ascii="仿宋" w:hAnsi="仿宋" w:eastAsia="仿宋" w:cs="仿宋"/>
          <w:sz w:val="24"/>
        </w:rPr>
      </w:pPr>
      <w:r>
        <w:rPr>
          <w:rFonts w:hint="eastAsia" w:ascii="仿宋" w:hAnsi="仿宋" w:eastAsia="仿宋" w:cs="仿宋"/>
          <w:sz w:val="24"/>
        </w:rPr>
        <w:t>投 标 人：</w:t>
      </w:r>
      <w:r>
        <w:rPr>
          <w:rFonts w:hint="eastAsia" w:ascii="仿宋" w:hAnsi="仿宋" w:eastAsia="仿宋" w:cs="仿宋"/>
          <w:sz w:val="24"/>
          <w:u w:val="single"/>
        </w:rPr>
        <w:t xml:space="preserve">                          </w:t>
      </w:r>
    </w:p>
    <w:p w14:paraId="5984D3CE">
      <w:pPr>
        <w:spacing w:line="440" w:lineRule="exact"/>
        <w:rPr>
          <w:rFonts w:hint="eastAsia"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u w:val="single"/>
        </w:rPr>
        <w:t xml:space="preserve">                          </w:t>
      </w:r>
    </w:p>
    <w:p w14:paraId="63C99517">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姓    名：</w:t>
      </w:r>
      <w:r>
        <w:rPr>
          <w:rFonts w:hint="eastAsia" w:ascii="仿宋" w:hAnsi="仿宋" w:eastAsia="仿宋" w:cs="仿宋"/>
          <w:sz w:val="24"/>
          <w:u w:val="single"/>
        </w:rPr>
        <w:t xml:space="preserve">                          </w:t>
      </w:r>
    </w:p>
    <w:p w14:paraId="77A42648">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身份证号码：</w:t>
      </w:r>
      <w:r>
        <w:rPr>
          <w:rFonts w:hint="eastAsia" w:ascii="仿宋" w:hAnsi="仿宋" w:eastAsia="仿宋" w:cs="仿宋"/>
          <w:sz w:val="24"/>
          <w:u w:val="single"/>
        </w:rPr>
        <w:t xml:space="preserve">                        </w:t>
      </w:r>
    </w:p>
    <w:p w14:paraId="6C8BBAE5">
      <w:pPr>
        <w:spacing w:line="440" w:lineRule="exact"/>
        <w:ind w:right="281" w:rightChars="134"/>
        <w:rPr>
          <w:rFonts w:hint="eastAsia" w:ascii="仿宋" w:hAnsi="仿宋" w:eastAsia="仿宋" w:cs="仿宋"/>
          <w:sz w:val="24"/>
        </w:rPr>
      </w:pPr>
      <w:r>
        <w:rPr>
          <w:rFonts w:hint="eastAsia" w:ascii="仿宋" w:hAnsi="仿宋" w:eastAsia="仿宋" w:cs="仿宋"/>
          <w:sz w:val="24"/>
        </w:rPr>
        <w:t>职   务：</w:t>
      </w:r>
      <w:r>
        <w:rPr>
          <w:rFonts w:hint="eastAsia" w:ascii="仿宋" w:hAnsi="仿宋" w:eastAsia="仿宋" w:cs="仿宋"/>
          <w:sz w:val="24"/>
          <w:u w:val="single"/>
        </w:rPr>
        <w:t xml:space="preserve">                           </w:t>
      </w:r>
    </w:p>
    <w:p w14:paraId="71AA1EDA">
      <w:pPr>
        <w:spacing w:line="440" w:lineRule="exact"/>
        <w:rPr>
          <w:rFonts w:hint="eastAsia"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14:paraId="561EEFD2">
      <w:pPr>
        <w:spacing w:line="440" w:lineRule="exact"/>
        <w:rPr>
          <w:rFonts w:hint="eastAsia" w:ascii="仿宋" w:hAnsi="仿宋" w:eastAsia="仿宋" w:cs="仿宋"/>
          <w:sz w:val="24"/>
        </w:rPr>
      </w:pPr>
      <w:r>
        <w:rPr>
          <w:rFonts w:hint="eastAsia" w:ascii="仿宋" w:hAnsi="仿宋" w:eastAsia="仿宋" w:cs="仿宋"/>
          <w:sz w:val="24"/>
        </w:rPr>
        <w:t>特此证明。</w:t>
      </w:r>
    </w:p>
    <w:p w14:paraId="0D60BBFD">
      <w:pPr>
        <w:spacing w:line="440" w:lineRule="exact"/>
        <w:rPr>
          <w:rFonts w:hint="eastAsia" w:ascii="仿宋" w:hAnsi="仿宋" w:eastAsia="仿宋" w:cs="仿宋"/>
          <w:sz w:val="24"/>
        </w:rPr>
      </w:pPr>
    </w:p>
    <w:p w14:paraId="0760528B">
      <w:pPr>
        <w:spacing w:line="440" w:lineRule="exact"/>
        <w:rPr>
          <w:rFonts w:hint="eastAsia" w:ascii="仿宋" w:hAnsi="仿宋" w:eastAsia="仿宋" w:cs="仿宋"/>
          <w:sz w:val="24"/>
        </w:rPr>
      </w:pPr>
      <w:r>
        <w:rPr>
          <w:rFonts w:hint="eastAsia" w:ascii="仿宋" w:hAnsi="仿宋" w:eastAsia="仿宋" w:cs="仿宋"/>
          <w:sz w:val="24"/>
        </w:rPr>
        <w:t>投标人</w:t>
      </w:r>
      <w:r>
        <w:rPr>
          <w:rFonts w:hint="eastAsia" w:ascii="仿宋" w:hAnsi="仿宋" w:eastAsia="仿宋" w:cs="仿宋"/>
          <w:sz w:val="24"/>
          <w:lang w:eastAsia="zh-CN"/>
        </w:rPr>
        <w:t>名称</w:t>
      </w:r>
      <w:r>
        <w:rPr>
          <w:rFonts w:hint="eastAsia" w:ascii="仿宋" w:hAnsi="仿宋" w:eastAsia="仿宋" w:cs="仿宋"/>
          <w:sz w:val="24"/>
        </w:rPr>
        <w:t>：                             （电子签章）</w:t>
      </w:r>
    </w:p>
    <w:p w14:paraId="534D8CB9">
      <w:pPr>
        <w:spacing w:line="440" w:lineRule="exact"/>
        <w:ind w:right="480"/>
        <w:rPr>
          <w:rFonts w:hint="eastAsia" w:ascii="仿宋" w:hAnsi="仿宋" w:eastAsia="仿宋" w:cs="仿宋"/>
          <w:sz w:val="24"/>
        </w:rPr>
      </w:pPr>
    </w:p>
    <w:p w14:paraId="394C0765">
      <w:pPr>
        <w:spacing w:line="440" w:lineRule="exact"/>
        <w:ind w:right="720"/>
        <w:jc w:val="right"/>
        <w:rPr>
          <w:rFonts w:hint="eastAsia" w:ascii="仿宋" w:hAnsi="仿宋" w:eastAsia="仿宋" w:cs="仿宋"/>
          <w:b/>
          <w:kern w:val="0"/>
          <w:sz w:val="32"/>
          <w:szCs w:val="32"/>
        </w:rPr>
      </w:pPr>
      <w:r>
        <w:rPr>
          <w:rFonts w:hint="eastAsia" w:ascii="仿宋" w:hAnsi="仿宋" w:eastAsia="仿宋" w:cs="仿宋"/>
          <w:sz w:val="24"/>
        </w:rPr>
        <w:t>年   月   日</w:t>
      </w:r>
    </w:p>
    <w:p w14:paraId="5D605FD4">
      <w:pPr>
        <w:jc w:val="center"/>
        <w:rPr>
          <w:rFonts w:hint="eastAsia" w:ascii="仿宋" w:hAnsi="仿宋" w:eastAsia="仿宋" w:cs="仿宋"/>
          <w:b/>
          <w:kern w:val="0"/>
          <w:sz w:val="32"/>
          <w:szCs w:val="32"/>
        </w:rPr>
      </w:pPr>
      <w:r>
        <w:rPr>
          <w:rFonts w:hint="eastAsia" w:ascii="仿宋" w:hAnsi="仿宋" w:eastAsia="仿宋" w:cs="仿宋"/>
          <w:b/>
          <w:kern w:val="0"/>
          <w:sz w:val="32"/>
          <w:szCs w:val="32"/>
          <w:lang w:val="en-US" w:eastAsia="zh-CN"/>
        </w:rPr>
        <w:t>六</w:t>
      </w:r>
      <w:r>
        <w:rPr>
          <w:rFonts w:hint="eastAsia" w:ascii="仿宋" w:hAnsi="仿宋" w:eastAsia="仿宋" w:cs="仿宋"/>
          <w:b/>
          <w:kern w:val="0"/>
          <w:sz w:val="32"/>
          <w:szCs w:val="32"/>
        </w:rPr>
        <w:t>、商务技术偏离表</w:t>
      </w:r>
    </w:p>
    <w:tbl>
      <w:tblPr>
        <w:tblStyle w:val="65"/>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4FF89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5CA77BD">
            <w:pPr>
              <w:jc w:val="center"/>
              <w:rPr>
                <w:rFonts w:hint="eastAsia" w:ascii="仿宋" w:hAnsi="仿宋" w:eastAsia="仿宋" w:cs="仿宋"/>
                <w:b/>
                <w:bCs/>
                <w:sz w:val="24"/>
              </w:rPr>
            </w:pPr>
            <w:r>
              <w:rPr>
                <w:rFonts w:hint="eastAsia" w:ascii="仿宋" w:hAnsi="仿宋" w:eastAsia="仿宋" w:cs="仿宋"/>
                <w:b/>
                <w:bCs/>
                <w:sz w:val="24"/>
              </w:rPr>
              <w:t>序号</w:t>
            </w:r>
          </w:p>
        </w:tc>
        <w:tc>
          <w:tcPr>
            <w:tcW w:w="3683" w:type="dxa"/>
          </w:tcPr>
          <w:p w14:paraId="2F930E5F">
            <w:pPr>
              <w:jc w:val="center"/>
              <w:rPr>
                <w:rFonts w:hint="eastAsia" w:ascii="仿宋" w:hAnsi="仿宋" w:eastAsia="仿宋" w:cs="仿宋"/>
                <w:b/>
                <w:bCs/>
                <w:sz w:val="24"/>
              </w:rPr>
            </w:pPr>
            <w:r>
              <w:rPr>
                <w:rFonts w:hint="eastAsia" w:ascii="仿宋" w:hAnsi="仿宋" w:eastAsia="仿宋" w:cs="仿宋"/>
                <w:b/>
                <w:bCs/>
                <w:sz w:val="24"/>
              </w:rPr>
              <w:t>招标文件章节及具体内容</w:t>
            </w:r>
          </w:p>
        </w:tc>
        <w:tc>
          <w:tcPr>
            <w:tcW w:w="3546" w:type="dxa"/>
          </w:tcPr>
          <w:p w14:paraId="4B02A9FA">
            <w:pPr>
              <w:jc w:val="center"/>
              <w:rPr>
                <w:rFonts w:hint="eastAsia" w:ascii="仿宋" w:hAnsi="仿宋" w:eastAsia="仿宋" w:cs="仿宋"/>
                <w:b/>
                <w:bCs/>
                <w:sz w:val="24"/>
              </w:rPr>
            </w:pPr>
            <w:r>
              <w:rPr>
                <w:rFonts w:hint="eastAsia" w:ascii="仿宋" w:hAnsi="仿宋" w:eastAsia="仿宋" w:cs="仿宋"/>
                <w:b/>
                <w:bCs/>
                <w:sz w:val="24"/>
              </w:rPr>
              <w:t>投标文件章节及具体内容</w:t>
            </w:r>
          </w:p>
        </w:tc>
        <w:tc>
          <w:tcPr>
            <w:tcW w:w="1276" w:type="dxa"/>
          </w:tcPr>
          <w:p w14:paraId="70035201">
            <w:pPr>
              <w:jc w:val="center"/>
              <w:rPr>
                <w:rFonts w:hint="eastAsia" w:ascii="仿宋" w:hAnsi="仿宋" w:eastAsia="仿宋" w:cs="仿宋"/>
                <w:b/>
                <w:bCs/>
                <w:sz w:val="24"/>
              </w:rPr>
            </w:pPr>
            <w:r>
              <w:rPr>
                <w:rFonts w:hint="eastAsia" w:ascii="仿宋" w:hAnsi="仿宋" w:eastAsia="仿宋" w:cs="仿宋"/>
                <w:b/>
                <w:bCs/>
                <w:sz w:val="24"/>
              </w:rPr>
              <w:t>偏离说明</w:t>
            </w:r>
          </w:p>
        </w:tc>
      </w:tr>
      <w:tr w14:paraId="3FDCD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247156D">
            <w:pPr>
              <w:jc w:val="center"/>
              <w:rPr>
                <w:rFonts w:hint="eastAsia" w:ascii="仿宋" w:hAnsi="仿宋" w:eastAsia="仿宋" w:cs="仿宋"/>
                <w:kern w:val="0"/>
                <w:sz w:val="24"/>
              </w:rPr>
            </w:pPr>
            <w:r>
              <w:rPr>
                <w:rFonts w:hint="eastAsia" w:ascii="仿宋" w:hAnsi="仿宋" w:eastAsia="仿宋" w:cs="仿宋"/>
                <w:kern w:val="0"/>
                <w:sz w:val="24"/>
              </w:rPr>
              <w:t>1</w:t>
            </w:r>
          </w:p>
        </w:tc>
        <w:tc>
          <w:tcPr>
            <w:tcW w:w="3683" w:type="dxa"/>
          </w:tcPr>
          <w:p w14:paraId="686C6F82">
            <w:pPr>
              <w:jc w:val="center"/>
              <w:rPr>
                <w:rFonts w:hint="eastAsia" w:ascii="仿宋" w:hAnsi="仿宋" w:eastAsia="仿宋" w:cs="仿宋"/>
                <w:b/>
                <w:kern w:val="0"/>
                <w:sz w:val="32"/>
                <w:szCs w:val="32"/>
              </w:rPr>
            </w:pPr>
          </w:p>
        </w:tc>
        <w:tc>
          <w:tcPr>
            <w:tcW w:w="3546" w:type="dxa"/>
          </w:tcPr>
          <w:p w14:paraId="56F8EDD5">
            <w:pPr>
              <w:jc w:val="center"/>
              <w:rPr>
                <w:rFonts w:hint="eastAsia" w:ascii="仿宋" w:hAnsi="仿宋" w:eastAsia="仿宋" w:cs="仿宋"/>
                <w:b/>
                <w:kern w:val="0"/>
                <w:sz w:val="32"/>
                <w:szCs w:val="32"/>
              </w:rPr>
            </w:pPr>
          </w:p>
        </w:tc>
        <w:tc>
          <w:tcPr>
            <w:tcW w:w="1276" w:type="dxa"/>
          </w:tcPr>
          <w:p w14:paraId="63E806AF">
            <w:pPr>
              <w:jc w:val="center"/>
              <w:rPr>
                <w:rFonts w:hint="eastAsia" w:ascii="仿宋" w:hAnsi="仿宋" w:eastAsia="仿宋" w:cs="仿宋"/>
                <w:b/>
                <w:kern w:val="0"/>
                <w:sz w:val="32"/>
                <w:szCs w:val="32"/>
              </w:rPr>
            </w:pPr>
          </w:p>
        </w:tc>
      </w:tr>
      <w:tr w14:paraId="52078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BA6DAC1">
            <w:pPr>
              <w:jc w:val="center"/>
              <w:rPr>
                <w:rFonts w:hint="eastAsia" w:ascii="仿宋" w:hAnsi="仿宋" w:eastAsia="仿宋" w:cs="仿宋"/>
                <w:kern w:val="0"/>
                <w:sz w:val="24"/>
              </w:rPr>
            </w:pPr>
            <w:r>
              <w:rPr>
                <w:rFonts w:hint="eastAsia" w:ascii="仿宋" w:hAnsi="仿宋" w:eastAsia="仿宋" w:cs="仿宋"/>
                <w:kern w:val="0"/>
                <w:sz w:val="24"/>
              </w:rPr>
              <w:t>2</w:t>
            </w:r>
          </w:p>
        </w:tc>
        <w:tc>
          <w:tcPr>
            <w:tcW w:w="3683" w:type="dxa"/>
          </w:tcPr>
          <w:p w14:paraId="28783A8A">
            <w:pPr>
              <w:jc w:val="center"/>
              <w:rPr>
                <w:rFonts w:hint="eastAsia" w:ascii="仿宋" w:hAnsi="仿宋" w:eastAsia="仿宋" w:cs="仿宋"/>
                <w:b/>
                <w:kern w:val="0"/>
                <w:sz w:val="32"/>
                <w:szCs w:val="32"/>
              </w:rPr>
            </w:pPr>
          </w:p>
        </w:tc>
        <w:tc>
          <w:tcPr>
            <w:tcW w:w="3546" w:type="dxa"/>
          </w:tcPr>
          <w:p w14:paraId="65FBB978">
            <w:pPr>
              <w:jc w:val="center"/>
              <w:rPr>
                <w:rFonts w:hint="eastAsia" w:ascii="仿宋" w:hAnsi="仿宋" w:eastAsia="仿宋" w:cs="仿宋"/>
                <w:b/>
                <w:kern w:val="0"/>
                <w:sz w:val="32"/>
                <w:szCs w:val="32"/>
              </w:rPr>
            </w:pPr>
          </w:p>
        </w:tc>
        <w:tc>
          <w:tcPr>
            <w:tcW w:w="1276" w:type="dxa"/>
          </w:tcPr>
          <w:p w14:paraId="10EA304C">
            <w:pPr>
              <w:jc w:val="center"/>
              <w:rPr>
                <w:rFonts w:hint="eastAsia" w:ascii="仿宋" w:hAnsi="仿宋" w:eastAsia="仿宋" w:cs="仿宋"/>
                <w:b/>
                <w:kern w:val="0"/>
                <w:sz w:val="32"/>
                <w:szCs w:val="32"/>
              </w:rPr>
            </w:pPr>
          </w:p>
        </w:tc>
      </w:tr>
      <w:tr w14:paraId="44BD1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429051A">
            <w:pPr>
              <w:jc w:val="center"/>
              <w:rPr>
                <w:rFonts w:hint="eastAsia" w:ascii="仿宋" w:hAnsi="仿宋" w:eastAsia="仿宋" w:cs="仿宋"/>
                <w:kern w:val="0"/>
                <w:sz w:val="24"/>
              </w:rPr>
            </w:pPr>
            <w:r>
              <w:rPr>
                <w:rFonts w:hint="eastAsia" w:ascii="仿宋" w:hAnsi="仿宋" w:eastAsia="仿宋" w:cs="仿宋"/>
                <w:kern w:val="0"/>
                <w:sz w:val="24"/>
              </w:rPr>
              <w:t>……</w:t>
            </w:r>
          </w:p>
        </w:tc>
        <w:tc>
          <w:tcPr>
            <w:tcW w:w="3683" w:type="dxa"/>
          </w:tcPr>
          <w:p w14:paraId="37E72976">
            <w:pPr>
              <w:jc w:val="center"/>
              <w:rPr>
                <w:rFonts w:hint="eastAsia" w:ascii="仿宋" w:hAnsi="仿宋" w:eastAsia="仿宋" w:cs="仿宋"/>
                <w:b/>
                <w:kern w:val="0"/>
                <w:sz w:val="32"/>
                <w:szCs w:val="32"/>
              </w:rPr>
            </w:pPr>
          </w:p>
        </w:tc>
        <w:tc>
          <w:tcPr>
            <w:tcW w:w="3546" w:type="dxa"/>
          </w:tcPr>
          <w:p w14:paraId="1CE9C15C">
            <w:pPr>
              <w:jc w:val="center"/>
              <w:rPr>
                <w:rFonts w:hint="eastAsia" w:ascii="仿宋" w:hAnsi="仿宋" w:eastAsia="仿宋" w:cs="仿宋"/>
                <w:b/>
                <w:kern w:val="0"/>
                <w:sz w:val="32"/>
                <w:szCs w:val="32"/>
              </w:rPr>
            </w:pPr>
          </w:p>
        </w:tc>
        <w:tc>
          <w:tcPr>
            <w:tcW w:w="1276" w:type="dxa"/>
          </w:tcPr>
          <w:p w14:paraId="06972C01">
            <w:pPr>
              <w:jc w:val="center"/>
              <w:rPr>
                <w:rFonts w:hint="eastAsia" w:ascii="仿宋" w:hAnsi="仿宋" w:eastAsia="仿宋" w:cs="仿宋"/>
                <w:b/>
                <w:kern w:val="0"/>
                <w:sz w:val="32"/>
                <w:szCs w:val="32"/>
              </w:rPr>
            </w:pPr>
          </w:p>
        </w:tc>
      </w:tr>
    </w:tbl>
    <w:p w14:paraId="7068FE24">
      <w:pPr>
        <w:jc w:val="left"/>
        <w:rPr>
          <w:rFonts w:hint="eastAsia"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14:paraId="6B1EB5DC">
      <w:pPr>
        <w:jc w:val="center"/>
        <w:rPr>
          <w:rFonts w:hint="eastAsia" w:ascii="仿宋" w:hAnsi="仿宋" w:eastAsia="仿宋" w:cs="仿宋"/>
          <w:b/>
          <w:kern w:val="0"/>
          <w:sz w:val="32"/>
          <w:szCs w:val="32"/>
        </w:rPr>
      </w:pPr>
    </w:p>
    <w:p w14:paraId="2D5B5408">
      <w:pPr>
        <w:spacing w:line="360" w:lineRule="auto"/>
        <w:ind w:right="420"/>
        <w:rPr>
          <w:rFonts w:hint="eastAsia" w:ascii="仿宋" w:hAnsi="仿宋" w:eastAsia="仿宋" w:cs="仿宋"/>
          <w:b/>
          <w:bCs/>
          <w:sz w:val="32"/>
          <w:szCs w:val="32"/>
        </w:rPr>
      </w:pPr>
      <w:r>
        <w:rPr>
          <w:rFonts w:hint="eastAsia" w:ascii="仿宋" w:hAnsi="仿宋" w:eastAsia="仿宋" w:cs="仿宋"/>
          <w:sz w:val="24"/>
        </w:rPr>
        <w:t>注：按本格式和要求提供。</w:t>
      </w:r>
    </w:p>
    <w:p w14:paraId="380C5CB4">
      <w:pPr>
        <w:widowControl/>
        <w:adjustRightInd/>
        <w:jc w:val="left"/>
        <w:rPr>
          <w:rFonts w:hint="eastAsia" w:ascii="仿宋" w:hAnsi="仿宋" w:eastAsia="仿宋" w:cs="仿宋"/>
          <w:b/>
          <w:bCs/>
          <w:sz w:val="32"/>
          <w:szCs w:val="32"/>
          <w:lang w:eastAsia="zh-CN"/>
        </w:rPr>
      </w:pPr>
    </w:p>
    <w:p w14:paraId="5C221D6B">
      <w:pPr>
        <w:keepNext w:val="0"/>
        <w:keepLines w:val="0"/>
        <w:pageBreakBefore/>
        <w:widowControl/>
        <w:kinsoku/>
        <w:wordWrap/>
        <w:overflowPunct/>
        <w:topLinePunct w:val="0"/>
        <w:autoSpaceDE/>
        <w:autoSpaceDN/>
        <w:bidi w:val="0"/>
        <w:adjustRightInd/>
        <w:snapToGrid/>
        <w:jc w:val="center"/>
        <w:textAlignment w:val="auto"/>
        <w:rPr>
          <w:rFonts w:hint="eastAsia" w:ascii="仿宋" w:hAnsi="仿宋" w:eastAsia="仿宋" w:cs="仿宋"/>
          <w:b/>
          <w:kern w:val="0"/>
          <w:sz w:val="32"/>
          <w:szCs w:val="32"/>
        </w:rPr>
      </w:pPr>
      <w:r>
        <w:rPr>
          <w:rFonts w:hint="eastAsia" w:ascii="仿宋" w:hAnsi="仿宋" w:eastAsia="仿宋" w:cs="仿宋"/>
          <w:b/>
          <w:bCs/>
          <w:sz w:val="32"/>
          <w:szCs w:val="32"/>
          <w:lang w:val="en-US" w:eastAsia="zh-CN"/>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14:paraId="3DDDA6D1">
      <w:pPr>
        <w:snapToGrid w:val="0"/>
        <w:spacing w:line="360" w:lineRule="auto"/>
        <w:rPr>
          <w:rFonts w:hint="eastAsia" w:ascii="仿宋" w:hAnsi="仿宋" w:eastAsia="仿宋" w:cs="仿宋"/>
          <w:color w:val="auto"/>
          <w:sz w:val="24"/>
          <w:highlight w:val="none"/>
        </w:rPr>
      </w:pPr>
    </w:p>
    <w:p w14:paraId="055AE587">
      <w:pPr>
        <w:snapToGrid w:val="0"/>
        <w:spacing w:line="360" w:lineRule="auto"/>
        <w:rPr>
          <w:rFonts w:hint="eastAsia" w:ascii="仿宋" w:hAnsi="仿宋" w:eastAsia="仿宋" w:cs="仿宋"/>
          <w:kern w:val="0"/>
          <w:sz w:val="24"/>
        </w:rPr>
      </w:pPr>
      <w:r>
        <w:rPr>
          <w:rFonts w:hint="eastAsia" w:ascii="仿宋" w:hAnsi="仿宋" w:eastAsia="仿宋" w:cs="仿宋"/>
          <w:color w:val="auto"/>
          <w:sz w:val="24"/>
          <w:highlight w:val="none"/>
        </w:rPr>
        <w:t>（采购人）、（采购代</w:t>
      </w:r>
      <w:r>
        <w:rPr>
          <w:rFonts w:hint="eastAsia" w:ascii="仿宋" w:hAnsi="仿宋" w:eastAsia="仿宋" w:cs="仿宋"/>
          <w:sz w:val="24"/>
        </w:rPr>
        <w:t>理机构）</w:t>
      </w:r>
      <w:r>
        <w:rPr>
          <w:rFonts w:hint="eastAsia" w:ascii="仿宋" w:hAnsi="仿宋" w:eastAsia="仿宋" w:cs="仿宋"/>
          <w:kern w:val="0"/>
          <w:sz w:val="24"/>
          <w:lang w:val="zh-CN"/>
        </w:rPr>
        <w:t>：</w:t>
      </w:r>
    </w:p>
    <w:p w14:paraId="13ED33FE">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14:paraId="7442FE6A">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14:paraId="05EEA4F7">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14:paraId="57C26C79">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14:paraId="2490686D">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14:paraId="3834F6E7">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14:paraId="22C663AB">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好处；</w:t>
      </w:r>
    </w:p>
    <w:p w14:paraId="72444963">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14:paraId="23A15948">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14:paraId="294AA8BC">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14:paraId="1A68E372">
      <w:pPr>
        <w:autoSpaceDE w:val="0"/>
        <w:autoSpaceDN w:val="0"/>
        <w:spacing w:line="360" w:lineRule="auto"/>
        <w:ind w:left="2"/>
        <w:jc w:val="left"/>
        <w:rPr>
          <w:rFonts w:hint="eastAsia" w:ascii="仿宋" w:hAnsi="仿宋" w:eastAsia="仿宋" w:cs="仿宋"/>
          <w:kern w:val="0"/>
          <w:sz w:val="24"/>
          <w:lang w:val="zh-CN"/>
        </w:rPr>
      </w:pPr>
    </w:p>
    <w:p w14:paraId="7F3B21C4">
      <w:pPr>
        <w:autoSpaceDE w:val="0"/>
        <w:autoSpaceDN w:val="0"/>
        <w:spacing w:line="360" w:lineRule="auto"/>
        <w:ind w:left="2"/>
        <w:jc w:val="left"/>
        <w:rPr>
          <w:rFonts w:hint="eastAsia" w:ascii="仿宋" w:hAnsi="仿宋" w:eastAsia="仿宋" w:cs="仿宋"/>
          <w:kern w:val="0"/>
          <w:sz w:val="24"/>
          <w:lang w:val="zh-CN"/>
        </w:rPr>
      </w:pPr>
    </w:p>
    <w:p w14:paraId="7FB0F1E1">
      <w:pPr>
        <w:autoSpaceDE w:val="0"/>
        <w:autoSpaceDN w:val="0"/>
        <w:spacing w:line="360" w:lineRule="auto"/>
        <w:ind w:left="2"/>
        <w:jc w:val="left"/>
        <w:rPr>
          <w:rFonts w:hint="eastAsia" w:ascii="仿宋" w:hAnsi="仿宋" w:eastAsia="仿宋" w:cs="仿宋"/>
          <w:kern w:val="0"/>
          <w:sz w:val="24"/>
          <w:lang w:val="zh-CN"/>
        </w:rPr>
      </w:pPr>
    </w:p>
    <w:p w14:paraId="7CD7F812">
      <w:pPr>
        <w:autoSpaceDE w:val="0"/>
        <w:autoSpaceDN w:val="0"/>
        <w:spacing w:line="360" w:lineRule="auto"/>
        <w:ind w:left="2" w:leftChars="1" w:right="1120" w:firstLine="4560" w:firstLineChars="1900"/>
        <w:jc w:val="left"/>
        <w:rPr>
          <w:rFonts w:hint="eastAsia"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14:paraId="1C5BD10E">
      <w:pPr>
        <w:spacing w:line="360" w:lineRule="auto"/>
        <w:ind w:left="4620" w:leftChars="2200"/>
        <w:rPr>
          <w:rFonts w:hint="eastAsia"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14:paraId="1246AB72">
      <w:pPr>
        <w:spacing w:line="360" w:lineRule="auto"/>
        <w:jc w:val="center"/>
        <w:rPr>
          <w:rFonts w:hint="eastAsia" w:ascii="仿宋" w:hAnsi="仿宋" w:eastAsia="仿宋" w:cs="仿宋"/>
          <w:b/>
          <w:bCs/>
          <w:sz w:val="24"/>
        </w:rPr>
      </w:pPr>
    </w:p>
    <w:p w14:paraId="59F2B0A2">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5CEA93E7">
      <w:pPr>
        <w:spacing w:line="360" w:lineRule="auto"/>
        <w:jc w:val="center"/>
        <w:rPr>
          <w:rFonts w:hint="eastAsia" w:ascii="仿宋" w:hAnsi="仿宋" w:eastAsia="仿宋" w:cs="仿宋"/>
          <w:b/>
          <w:bCs/>
          <w:sz w:val="24"/>
        </w:rPr>
      </w:pPr>
    </w:p>
    <w:p w14:paraId="71754720">
      <w:pPr>
        <w:pStyle w:val="2"/>
        <w:jc w:val="center"/>
        <w:rPr>
          <w:rFonts w:hint="eastAsia" w:ascii="仿宋" w:hAnsi="仿宋" w:eastAsia="仿宋" w:cs="仿宋"/>
          <w:b/>
          <w:bCs/>
          <w:sz w:val="24"/>
        </w:rPr>
      </w:pPr>
    </w:p>
    <w:p w14:paraId="188101A3">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ascii="仿宋_GB2312" w:hAnsi="仿宋_GB2312" w:eastAsia="仿宋_GB2312" w:cs="仿宋_GB2312"/>
          <w:b/>
          <w:bCs/>
          <w:sz w:val="32"/>
          <w:szCs w:val="32"/>
        </w:rPr>
      </w:pPr>
      <w:r>
        <w:rPr>
          <w:rFonts w:hint="eastAsia" w:ascii="仿宋_GB2312" w:hAnsi="仿宋_GB2312" w:eastAsia="仿宋_GB2312" w:cs="仿宋_GB2312"/>
          <w:b/>
          <w:sz w:val="32"/>
          <w:szCs w:val="32"/>
          <w:lang w:val="en-US" w:eastAsia="zh-CN"/>
        </w:rPr>
        <w:t>八</w:t>
      </w:r>
      <w:r>
        <w:rPr>
          <w:rFonts w:hint="eastAsia" w:ascii="仿宋_GB2312" w:hAnsi="仿宋_GB2312" w:eastAsia="仿宋_GB2312" w:cs="仿宋_GB2312"/>
          <w:b/>
          <w:sz w:val="32"/>
          <w:szCs w:val="32"/>
        </w:rPr>
        <w:t>、</w:t>
      </w:r>
      <w:r>
        <w:rPr>
          <w:rFonts w:hint="eastAsia" w:ascii="仿宋_GB2312" w:hAnsi="仿宋_GB2312" w:eastAsia="仿宋_GB2312" w:cs="仿宋_GB2312"/>
          <w:b/>
          <w:kern w:val="0"/>
          <w:sz w:val="32"/>
          <w:szCs w:val="32"/>
          <w:lang w:val="zh-CN"/>
        </w:rPr>
        <w:t>主要业绩证明</w:t>
      </w:r>
    </w:p>
    <w:p w14:paraId="6DA426DE">
      <w:pPr>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64"/>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427907ED">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5C0D6BD7">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33BE06F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w:t>
            </w:r>
          </w:p>
          <w:p w14:paraId="2B1B6A4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0CFF7E31">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3B7C3D6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合同</w:t>
            </w:r>
          </w:p>
          <w:p w14:paraId="107E23B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金额</w:t>
            </w:r>
          </w:p>
          <w:p w14:paraId="4BEEBA06">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4D6799D7">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1A46B111">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0393413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所在页码</w:t>
            </w:r>
          </w:p>
        </w:tc>
      </w:tr>
      <w:tr w14:paraId="6314E450">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101DD421">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09AE6C83">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61E1107C">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5B10000C">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17180BE1">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7106B52D">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6B01AEAE">
            <w:pPr>
              <w:autoSpaceDE w:val="0"/>
              <w:autoSpaceDN w:val="0"/>
              <w:spacing w:line="360" w:lineRule="auto"/>
              <w:rPr>
                <w:rFonts w:ascii="仿宋_GB2312" w:hAnsi="仿宋_GB2312" w:eastAsia="仿宋_GB2312" w:cs="仿宋_GB2312"/>
                <w:sz w:val="24"/>
              </w:rPr>
            </w:pPr>
          </w:p>
        </w:tc>
      </w:tr>
      <w:tr w14:paraId="6B08B878">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4CEB8AB1">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04099D7C">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74E335AA">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58489158">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7EC9ED02">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111DF5AB">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1AFAB7E3">
            <w:pPr>
              <w:autoSpaceDE w:val="0"/>
              <w:autoSpaceDN w:val="0"/>
              <w:spacing w:line="360" w:lineRule="auto"/>
              <w:rPr>
                <w:rFonts w:ascii="仿宋_GB2312" w:hAnsi="仿宋_GB2312" w:eastAsia="仿宋_GB2312" w:cs="仿宋_GB2312"/>
                <w:sz w:val="24"/>
              </w:rPr>
            </w:pPr>
          </w:p>
        </w:tc>
      </w:tr>
      <w:tr w14:paraId="43D93FCF">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34D7D63B">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0073FBCE">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4EA1FA42">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78E58BE0">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6317CD61">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51354391">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2C44D20E">
            <w:pPr>
              <w:autoSpaceDE w:val="0"/>
              <w:autoSpaceDN w:val="0"/>
              <w:spacing w:line="360" w:lineRule="auto"/>
              <w:rPr>
                <w:rFonts w:ascii="仿宋_GB2312" w:hAnsi="仿宋_GB2312" w:eastAsia="仿宋_GB2312" w:cs="仿宋_GB2312"/>
                <w:sz w:val="24"/>
              </w:rPr>
            </w:pPr>
          </w:p>
        </w:tc>
      </w:tr>
    </w:tbl>
    <w:p w14:paraId="43C06229">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注：供应商可按上述的格式自行编制，须随表提交相应的合同复印件和用户单位验收证明并注明页码。</w:t>
      </w:r>
    </w:p>
    <w:p w14:paraId="5F8CF7C8">
      <w:pPr>
        <w:autoSpaceDE w:val="0"/>
        <w:autoSpaceDN w:val="0"/>
        <w:spacing w:line="360" w:lineRule="auto"/>
        <w:rPr>
          <w:rFonts w:ascii="仿宋_GB2312" w:hAnsi="仿宋_GB2312" w:eastAsia="仿宋_GB2312" w:cs="仿宋_GB2312"/>
          <w:b/>
          <w:sz w:val="24"/>
        </w:rPr>
      </w:pPr>
    </w:p>
    <w:p w14:paraId="634290A8">
      <w:pPr>
        <w:autoSpaceDE w:val="0"/>
        <w:autoSpaceDN w:val="0"/>
        <w:spacing w:line="360" w:lineRule="auto"/>
        <w:rPr>
          <w:rFonts w:ascii="仿宋_GB2312" w:hAnsi="仿宋_GB2312" w:eastAsia="仿宋_GB2312" w:cs="仿宋_GB2312"/>
          <w:sz w:val="24"/>
        </w:rPr>
      </w:pPr>
    </w:p>
    <w:p w14:paraId="0300801B">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438B2E90">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05607234">
      <w:pPr>
        <w:pStyle w:val="647"/>
        <w:ind w:firstLine="0"/>
        <w:jc w:val="both"/>
        <w:rPr>
          <w:rFonts w:hAnsi="仿宋_GB2312" w:cs="仿宋_GB2312"/>
        </w:rPr>
      </w:pPr>
    </w:p>
    <w:p w14:paraId="18DD976F">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九</w:t>
      </w:r>
      <w:r>
        <w:rPr>
          <w:rFonts w:hint="eastAsia" w:ascii="仿宋_GB2312" w:hAnsi="仿宋_GB2312" w:eastAsia="仿宋_GB2312" w:cs="仿宋_GB2312"/>
          <w:b/>
          <w:bCs/>
          <w:sz w:val="32"/>
          <w:szCs w:val="32"/>
        </w:rPr>
        <w:t>、技术解决方案</w:t>
      </w:r>
    </w:p>
    <w:p w14:paraId="27E3966C">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233224BD">
      <w:pPr>
        <w:spacing w:line="360" w:lineRule="auto"/>
        <w:jc w:val="center"/>
        <w:rPr>
          <w:rFonts w:ascii="仿宋_GB2312" w:hAnsi="仿宋_GB2312" w:eastAsia="仿宋_GB2312" w:cs="仿宋_GB2312"/>
          <w:sz w:val="24"/>
        </w:rPr>
      </w:pPr>
    </w:p>
    <w:p w14:paraId="7BC282B1">
      <w:pPr>
        <w:snapToGrid w:val="0"/>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投标产品规格配置清单</w:t>
      </w:r>
    </w:p>
    <w:tbl>
      <w:tblPr>
        <w:tblStyle w:val="6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7A163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1A4486A1">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vAlign w:val="center"/>
          </w:tcPr>
          <w:p w14:paraId="57308AD1">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vAlign w:val="center"/>
          </w:tcPr>
          <w:p w14:paraId="09947618">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vAlign w:val="center"/>
          </w:tcPr>
          <w:p w14:paraId="4BE84C51">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vAlign w:val="center"/>
          </w:tcPr>
          <w:p w14:paraId="22216E45">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vAlign w:val="center"/>
          </w:tcPr>
          <w:p w14:paraId="4B8A9818">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备注</w:t>
            </w:r>
          </w:p>
        </w:tc>
      </w:tr>
      <w:tr w14:paraId="6E314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14E7D8A8">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14:paraId="0B2EF522">
            <w:pPr>
              <w:snapToGrid w:val="0"/>
              <w:spacing w:line="360" w:lineRule="auto"/>
              <w:jc w:val="center"/>
              <w:rPr>
                <w:rFonts w:ascii="仿宋_GB2312" w:hAnsi="仿宋_GB2312" w:eastAsia="仿宋_GB2312" w:cs="仿宋_GB2312"/>
                <w:sz w:val="24"/>
              </w:rPr>
            </w:pPr>
          </w:p>
        </w:tc>
        <w:tc>
          <w:tcPr>
            <w:tcW w:w="2160" w:type="dxa"/>
            <w:vAlign w:val="center"/>
          </w:tcPr>
          <w:p w14:paraId="6CEAEC54">
            <w:pPr>
              <w:snapToGrid w:val="0"/>
              <w:spacing w:line="360" w:lineRule="auto"/>
              <w:jc w:val="center"/>
              <w:rPr>
                <w:rFonts w:ascii="仿宋_GB2312" w:hAnsi="仿宋_GB2312" w:eastAsia="仿宋_GB2312" w:cs="仿宋_GB2312"/>
                <w:sz w:val="24"/>
              </w:rPr>
            </w:pPr>
          </w:p>
        </w:tc>
        <w:tc>
          <w:tcPr>
            <w:tcW w:w="2340" w:type="dxa"/>
            <w:vAlign w:val="center"/>
          </w:tcPr>
          <w:p w14:paraId="1D3DA3D5">
            <w:pPr>
              <w:spacing w:line="360" w:lineRule="auto"/>
              <w:jc w:val="center"/>
              <w:rPr>
                <w:rFonts w:ascii="仿宋_GB2312" w:hAnsi="仿宋_GB2312" w:eastAsia="仿宋_GB2312" w:cs="仿宋_GB2312"/>
                <w:sz w:val="24"/>
              </w:rPr>
            </w:pPr>
          </w:p>
        </w:tc>
        <w:tc>
          <w:tcPr>
            <w:tcW w:w="1080" w:type="dxa"/>
            <w:vAlign w:val="center"/>
          </w:tcPr>
          <w:p w14:paraId="223C0DA9">
            <w:pPr>
              <w:spacing w:line="360" w:lineRule="auto"/>
              <w:jc w:val="center"/>
              <w:rPr>
                <w:rFonts w:ascii="仿宋_GB2312" w:hAnsi="仿宋_GB2312" w:eastAsia="仿宋_GB2312" w:cs="仿宋_GB2312"/>
                <w:sz w:val="24"/>
              </w:rPr>
            </w:pPr>
          </w:p>
        </w:tc>
        <w:tc>
          <w:tcPr>
            <w:tcW w:w="1332" w:type="dxa"/>
            <w:vAlign w:val="center"/>
          </w:tcPr>
          <w:p w14:paraId="5F685A71">
            <w:pPr>
              <w:spacing w:line="360" w:lineRule="auto"/>
              <w:jc w:val="center"/>
              <w:rPr>
                <w:rFonts w:ascii="仿宋_GB2312" w:hAnsi="仿宋_GB2312" w:eastAsia="仿宋_GB2312" w:cs="仿宋_GB2312"/>
                <w:sz w:val="24"/>
              </w:rPr>
            </w:pPr>
          </w:p>
        </w:tc>
      </w:tr>
      <w:tr w14:paraId="3B765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C5E595A">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14:paraId="0D64D858">
            <w:pPr>
              <w:snapToGrid w:val="0"/>
              <w:spacing w:line="360" w:lineRule="auto"/>
              <w:jc w:val="center"/>
              <w:rPr>
                <w:rFonts w:ascii="仿宋_GB2312" w:hAnsi="仿宋_GB2312" w:eastAsia="仿宋_GB2312" w:cs="仿宋_GB2312"/>
                <w:sz w:val="24"/>
              </w:rPr>
            </w:pPr>
          </w:p>
        </w:tc>
        <w:tc>
          <w:tcPr>
            <w:tcW w:w="2160" w:type="dxa"/>
            <w:vAlign w:val="center"/>
          </w:tcPr>
          <w:p w14:paraId="2933E335">
            <w:pPr>
              <w:snapToGrid w:val="0"/>
              <w:spacing w:line="360" w:lineRule="auto"/>
              <w:jc w:val="center"/>
              <w:rPr>
                <w:rFonts w:ascii="仿宋_GB2312" w:hAnsi="仿宋_GB2312" w:eastAsia="仿宋_GB2312" w:cs="仿宋_GB2312"/>
                <w:sz w:val="24"/>
              </w:rPr>
            </w:pPr>
          </w:p>
        </w:tc>
        <w:tc>
          <w:tcPr>
            <w:tcW w:w="2340" w:type="dxa"/>
            <w:vAlign w:val="center"/>
          </w:tcPr>
          <w:p w14:paraId="7C7601F3">
            <w:pPr>
              <w:spacing w:line="360" w:lineRule="auto"/>
              <w:jc w:val="center"/>
              <w:rPr>
                <w:rFonts w:ascii="仿宋_GB2312" w:hAnsi="仿宋_GB2312" w:eastAsia="仿宋_GB2312" w:cs="仿宋_GB2312"/>
                <w:sz w:val="24"/>
              </w:rPr>
            </w:pPr>
          </w:p>
        </w:tc>
        <w:tc>
          <w:tcPr>
            <w:tcW w:w="1080" w:type="dxa"/>
            <w:vAlign w:val="center"/>
          </w:tcPr>
          <w:p w14:paraId="412FBB24">
            <w:pPr>
              <w:spacing w:line="360" w:lineRule="auto"/>
              <w:jc w:val="center"/>
              <w:rPr>
                <w:rFonts w:ascii="仿宋_GB2312" w:hAnsi="仿宋_GB2312" w:eastAsia="仿宋_GB2312" w:cs="仿宋_GB2312"/>
                <w:sz w:val="24"/>
              </w:rPr>
            </w:pPr>
          </w:p>
        </w:tc>
        <w:tc>
          <w:tcPr>
            <w:tcW w:w="1332" w:type="dxa"/>
            <w:vAlign w:val="center"/>
          </w:tcPr>
          <w:p w14:paraId="53AE137A">
            <w:pPr>
              <w:spacing w:line="360" w:lineRule="auto"/>
              <w:jc w:val="center"/>
              <w:rPr>
                <w:rFonts w:ascii="仿宋_GB2312" w:hAnsi="仿宋_GB2312" w:eastAsia="仿宋_GB2312" w:cs="仿宋_GB2312"/>
                <w:sz w:val="24"/>
              </w:rPr>
            </w:pPr>
          </w:p>
        </w:tc>
      </w:tr>
      <w:tr w14:paraId="2B400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0277E67">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14:paraId="4EE0BCBD">
            <w:pPr>
              <w:snapToGrid w:val="0"/>
              <w:spacing w:line="360" w:lineRule="auto"/>
              <w:jc w:val="center"/>
              <w:rPr>
                <w:rFonts w:ascii="仿宋_GB2312" w:hAnsi="仿宋_GB2312" w:eastAsia="仿宋_GB2312" w:cs="仿宋_GB2312"/>
                <w:sz w:val="24"/>
              </w:rPr>
            </w:pPr>
          </w:p>
        </w:tc>
        <w:tc>
          <w:tcPr>
            <w:tcW w:w="2160" w:type="dxa"/>
            <w:vAlign w:val="center"/>
          </w:tcPr>
          <w:p w14:paraId="357B6A12">
            <w:pPr>
              <w:snapToGrid w:val="0"/>
              <w:spacing w:line="360" w:lineRule="auto"/>
              <w:jc w:val="center"/>
              <w:rPr>
                <w:rFonts w:ascii="仿宋_GB2312" w:hAnsi="仿宋_GB2312" w:eastAsia="仿宋_GB2312" w:cs="仿宋_GB2312"/>
                <w:sz w:val="24"/>
              </w:rPr>
            </w:pPr>
          </w:p>
        </w:tc>
        <w:tc>
          <w:tcPr>
            <w:tcW w:w="2340" w:type="dxa"/>
            <w:vAlign w:val="center"/>
          </w:tcPr>
          <w:p w14:paraId="0CA21C22">
            <w:pPr>
              <w:spacing w:line="360" w:lineRule="auto"/>
              <w:jc w:val="center"/>
              <w:rPr>
                <w:rFonts w:ascii="仿宋_GB2312" w:hAnsi="仿宋_GB2312" w:eastAsia="仿宋_GB2312" w:cs="仿宋_GB2312"/>
                <w:sz w:val="24"/>
              </w:rPr>
            </w:pPr>
          </w:p>
        </w:tc>
        <w:tc>
          <w:tcPr>
            <w:tcW w:w="1080" w:type="dxa"/>
            <w:vAlign w:val="center"/>
          </w:tcPr>
          <w:p w14:paraId="675117CA">
            <w:pPr>
              <w:spacing w:line="360" w:lineRule="auto"/>
              <w:jc w:val="center"/>
              <w:rPr>
                <w:rFonts w:ascii="仿宋_GB2312" w:hAnsi="仿宋_GB2312" w:eastAsia="仿宋_GB2312" w:cs="仿宋_GB2312"/>
                <w:sz w:val="24"/>
              </w:rPr>
            </w:pPr>
          </w:p>
        </w:tc>
        <w:tc>
          <w:tcPr>
            <w:tcW w:w="1332" w:type="dxa"/>
            <w:vAlign w:val="center"/>
          </w:tcPr>
          <w:p w14:paraId="5380C962">
            <w:pPr>
              <w:spacing w:line="360" w:lineRule="auto"/>
              <w:jc w:val="center"/>
              <w:rPr>
                <w:rFonts w:ascii="仿宋_GB2312" w:hAnsi="仿宋_GB2312" w:eastAsia="仿宋_GB2312" w:cs="仿宋_GB2312"/>
                <w:sz w:val="24"/>
              </w:rPr>
            </w:pPr>
          </w:p>
        </w:tc>
      </w:tr>
      <w:tr w14:paraId="4361B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E91ED49">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14:paraId="3BBA0671">
            <w:pPr>
              <w:snapToGrid w:val="0"/>
              <w:spacing w:line="360" w:lineRule="auto"/>
              <w:jc w:val="center"/>
              <w:rPr>
                <w:rFonts w:ascii="仿宋_GB2312" w:hAnsi="仿宋_GB2312" w:eastAsia="仿宋_GB2312" w:cs="仿宋_GB2312"/>
                <w:sz w:val="24"/>
              </w:rPr>
            </w:pPr>
          </w:p>
        </w:tc>
        <w:tc>
          <w:tcPr>
            <w:tcW w:w="2160" w:type="dxa"/>
            <w:vAlign w:val="center"/>
          </w:tcPr>
          <w:p w14:paraId="7DADADD4">
            <w:pPr>
              <w:snapToGrid w:val="0"/>
              <w:spacing w:line="360" w:lineRule="auto"/>
              <w:jc w:val="center"/>
              <w:rPr>
                <w:rFonts w:ascii="仿宋_GB2312" w:hAnsi="仿宋_GB2312" w:eastAsia="仿宋_GB2312" w:cs="仿宋_GB2312"/>
                <w:sz w:val="24"/>
              </w:rPr>
            </w:pPr>
          </w:p>
        </w:tc>
        <w:tc>
          <w:tcPr>
            <w:tcW w:w="2340" w:type="dxa"/>
            <w:vAlign w:val="center"/>
          </w:tcPr>
          <w:p w14:paraId="2847D441">
            <w:pPr>
              <w:spacing w:line="360" w:lineRule="auto"/>
              <w:jc w:val="center"/>
              <w:rPr>
                <w:rFonts w:ascii="仿宋_GB2312" w:hAnsi="仿宋_GB2312" w:eastAsia="仿宋_GB2312" w:cs="仿宋_GB2312"/>
                <w:sz w:val="24"/>
              </w:rPr>
            </w:pPr>
          </w:p>
        </w:tc>
        <w:tc>
          <w:tcPr>
            <w:tcW w:w="1080" w:type="dxa"/>
            <w:vAlign w:val="center"/>
          </w:tcPr>
          <w:p w14:paraId="2682124E">
            <w:pPr>
              <w:spacing w:line="360" w:lineRule="auto"/>
              <w:jc w:val="center"/>
              <w:rPr>
                <w:rFonts w:ascii="仿宋_GB2312" w:hAnsi="仿宋_GB2312" w:eastAsia="仿宋_GB2312" w:cs="仿宋_GB2312"/>
                <w:sz w:val="24"/>
              </w:rPr>
            </w:pPr>
          </w:p>
        </w:tc>
        <w:tc>
          <w:tcPr>
            <w:tcW w:w="1332" w:type="dxa"/>
            <w:vAlign w:val="center"/>
          </w:tcPr>
          <w:p w14:paraId="2C5E60D8">
            <w:pPr>
              <w:spacing w:line="360" w:lineRule="auto"/>
              <w:jc w:val="center"/>
              <w:rPr>
                <w:rFonts w:ascii="仿宋_GB2312" w:hAnsi="仿宋_GB2312" w:eastAsia="仿宋_GB2312" w:cs="仿宋_GB2312"/>
                <w:sz w:val="24"/>
              </w:rPr>
            </w:pPr>
          </w:p>
        </w:tc>
      </w:tr>
      <w:tr w14:paraId="51CA7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4237C12">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14:paraId="51320BC4">
            <w:pPr>
              <w:snapToGrid w:val="0"/>
              <w:spacing w:line="360" w:lineRule="auto"/>
              <w:jc w:val="center"/>
              <w:rPr>
                <w:rFonts w:ascii="仿宋_GB2312" w:hAnsi="仿宋_GB2312" w:eastAsia="仿宋_GB2312" w:cs="仿宋_GB2312"/>
                <w:sz w:val="24"/>
              </w:rPr>
            </w:pPr>
          </w:p>
        </w:tc>
        <w:tc>
          <w:tcPr>
            <w:tcW w:w="2160" w:type="dxa"/>
            <w:vAlign w:val="center"/>
          </w:tcPr>
          <w:p w14:paraId="0367F816">
            <w:pPr>
              <w:snapToGrid w:val="0"/>
              <w:spacing w:line="360" w:lineRule="auto"/>
              <w:jc w:val="center"/>
              <w:rPr>
                <w:rFonts w:ascii="仿宋_GB2312" w:hAnsi="仿宋_GB2312" w:eastAsia="仿宋_GB2312" w:cs="仿宋_GB2312"/>
                <w:sz w:val="24"/>
              </w:rPr>
            </w:pPr>
          </w:p>
        </w:tc>
        <w:tc>
          <w:tcPr>
            <w:tcW w:w="2340" w:type="dxa"/>
            <w:vAlign w:val="center"/>
          </w:tcPr>
          <w:p w14:paraId="062F27BF">
            <w:pPr>
              <w:spacing w:line="360" w:lineRule="auto"/>
              <w:jc w:val="center"/>
              <w:rPr>
                <w:rFonts w:ascii="仿宋_GB2312" w:hAnsi="仿宋_GB2312" w:eastAsia="仿宋_GB2312" w:cs="仿宋_GB2312"/>
                <w:sz w:val="24"/>
              </w:rPr>
            </w:pPr>
          </w:p>
        </w:tc>
        <w:tc>
          <w:tcPr>
            <w:tcW w:w="1080" w:type="dxa"/>
            <w:vAlign w:val="center"/>
          </w:tcPr>
          <w:p w14:paraId="16ECFD54">
            <w:pPr>
              <w:spacing w:line="360" w:lineRule="auto"/>
              <w:jc w:val="center"/>
              <w:rPr>
                <w:rFonts w:ascii="仿宋_GB2312" w:hAnsi="仿宋_GB2312" w:eastAsia="仿宋_GB2312" w:cs="仿宋_GB2312"/>
                <w:sz w:val="24"/>
              </w:rPr>
            </w:pPr>
          </w:p>
        </w:tc>
        <w:tc>
          <w:tcPr>
            <w:tcW w:w="1332" w:type="dxa"/>
            <w:vAlign w:val="center"/>
          </w:tcPr>
          <w:p w14:paraId="5DB6D886">
            <w:pPr>
              <w:spacing w:line="360" w:lineRule="auto"/>
              <w:jc w:val="center"/>
              <w:rPr>
                <w:rFonts w:ascii="仿宋_GB2312" w:hAnsi="仿宋_GB2312" w:eastAsia="仿宋_GB2312" w:cs="仿宋_GB2312"/>
                <w:sz w:val="24"/>
              </w:rPr>
            </w:pPr>
          </w:p>
        </w:tc>
      </w:tr>
    </w:tbl>
    <w:p w14:paraId="05BF9A8D">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14:paraId="4FE49048">
      <w:pPr>
        <w:autoSpaceDE w:val="0"/>
        <w:autoSpaceDN w:val="0"/>
        <w:spacing w:line="360" w:lineRule="auto"/>
        <w:rPr>
          <w:rFonts w:ascii="仿宋" w:hAnsi="仿宋" w:eastAsia="仿宋"/>
          <w:b/>
          <w:spacing w:val="6"/>
          <w:sz w:val="24"/>
        </w:rPr>
      </w:pPr>
      <w:r>
        <w:rPr>
          <w:rFonts w:hint="eastAsia" w:ascii="仿宋" w:hAnsi="仿宋" w:eastAsia="仿宋"/>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14:paraId="083A72B5">
      <w:pPr>
        <w:autoSpaceDE w:val="0"/>
        <w:autoSpaceDN w:val="0"/>
        <w:spacing w:line="360" w:lineRule="auto"/>
        <w:rPr>
          <w:rFonts w:ascii="仿宋_GB2312" w:hAnsi="仿宋_GB2312" w:eastAsia="仿宋_GB2312" w:cs="仿宋_GB2312"/>
          <w:b/>
          <w:kern w:val="0"/>
          <w:sz w:val="24"/>
        </w:rPr>
      </w:pPr>
      <w:r>
        <w:rPr>
          <w:rFonts w:hint="eastAsia" w:ascii="仿宋_GB2312" w:hAnsi="仿宋_GB2312" w:eastAsia="仿宋_GB2312" w:cs="仿宋_GB2312"/>
          <w:b/>
          <w:kern w:val="0"/>
          <w:sz w:val="28"/>
          <w:szCs w:val="28"/>
        </w:rPr>
        <w:t>附：</w:t>
      </w:r>
      <w:r>
        <w:rPr>
          <w:rFonts w:ascii="仿宋_GB2312" w:hAnsi="仿宋_GB2312" w:eastAsia="仿宋_GB2312" w:cs="仿宋_GB2312"/>
          <w:b/>
          <w:kern w:val="0"/>
          <w:sz w:val="28"/>
          <w:szCs w:val="28"/>
        </w:rPr>
        <w:object>
          <v:shape id="_x0000_i1025" o:spt="75" type="#_x0000_t75" style="height:42pt;width:443.25pt;" o:ole="t" filled="f" o:preferrelative="t" stroked="f" coordsize="21600,21600">
            <v:path/>
            <v:fill on="f" focussize="0,0"/>
            <v:stroke on="f" joinstyle="miter"/>
            <v:imagedata r:id="rId25" o:title=""/>
            <o:lock v:ext="edit" aspectratio="t"/>
            <w10:wrap type="none"/>
            <w10:anchorlock/>
          </v:shape>
          <o:OLEObject Type="Embed" ProgID="Package" ShapeID="_x0000_i1025" DrawAspect="Content" ObjectID="_1468075725" r:id="rId24">
            <o:LockedField>false</o:LockedField>
          </o:OLEObject>
        </w:object>
      </w:r>
      <w:r>
        <w:rPr>
          <w:rFonts w:ascii="仿宋_GB2312" w:hAnsi="仿宋_GB2312" w:eastAsia="仿宋_GB2312" w:cs="仿宋_GB2312"/>
          <w:b/>
          <w:kern w:val="0"/>
          <w:sz w:val="28"/>
          <w:szCs w:val="28"/>
        </w:rPr>
        <w:object>
          <v:shape id="_x0000_i1026" o:spt="75" type="#_x0000_t75" style="height:42pt;width:441pt;" o:ole="t" filled="f" o:preferrelative="t" stroked="f" coordsize="21600,21600">
            <v:path/>
            <v:fill on="f" focussize="0,0"/>
            <v:stroke on="f" joinstyle="miter"/>
            <v:imagedata r:id="rId27" o:title=""/>
            <o:lock v:ext="edit" aspectratio="t"/>
            <w10:wrap type="none"/>
            <w10:anchorlock/>
          </v:shape>
          <o:OLEObject Type="Embed" ProgID="Package" ShapeID="_x0000_i1026" DrawAspect="Content" ObjectID="_1468075726" r:id="rId26">
            <o:LockedField>false</o:LockedField>
          </o:OLEObject>
        </w:object>
      </w:r>
    </w:p>
    <w:p w14:paraId="3E030569">
      <w:pPr>
        <w:autoSpaceDE w:val="0"/>
        <w:autoSpaceDN w:val="0"/>
        <w:spacing w:line="360" w:lineRule="auto"/>
        <w:ind w:firstLine="4560" w:firstLineChars="1900"/>
        <w:rPr>
          <w:rFonts w:ascii="仿宋_GB2312" w:hAnsi="仿宋_GB2312" w:eastAsia="仿宋_GB2312" w:cs="仿宋_GB2312"/>
          <w:kern w:val="0"/>
          <w:sz w:val="24"/>
        </w:rPr>
      </w:pPr>
    </w:p>
    <w:p w14:paraId="72500537">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0680D0E7">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5DBCDC50">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14:paraId="1F598B6C">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14:paraId="4B0B0420">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lang w:val="zh-CN"/>
        </w:rPr>
      </w:pPr>
      <w:r>
        <w:rPr>
          <w:rFonts w:hint="eastAsia" w:ascii="仿宋_GB2312" w:hAnsi="仿宋_GB2312" w:eastAsia="仿宋_GB2312" w:cs="仿宋_GB2312"/>
          <w:b/>
          <w:bCs/>
          <w:kern w:val="0"/>
          <w:sz w:val="32"/>
          <w:szCs w:val="32"/>
          <w:lang w:val="en-US" w:eastAsia="zh-CN"/>
        </w:rPr>
        <w:t>十</w:t>
      </w:r>
      <w:r>
        <w:rPr>
          <w:rFonts w:hint="eastAsia" w:ascii="仿宋_GB2312" w:hAnsi="仿宋_GB2312" w:eastAsia="仿宋_GB2312" w:cs="仿宋_GB2312"/>
          <w:b/>
          <w:bCs/>
          <w:kern w:val="0"/>
          <w:sz w:val="32"/>
          <w:szCs w:val="32"/>
          <w:lang w:val="zh-CN"/>
        </w:rPr>
        <w:t>、组织实施方案</w:t>
      </w:r>
    </w:p>
    <w:p w14:paraId="6880AC1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071339BA">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附表:项目实施进度计划表</w:t>
      </w:r>
      <w:r>
        <w:rPr>
          <w:rFonts w:hint="eastAsia" w:ascii="仿宋_GB2312" w:hAnsi="仿宋_GB2312" w:eastAsia="仿宋_GB2312" w:cs="仿宋_GB2312"/>
          <w:b/>
          <w:sz w:val="24"/>
        </w:rPr>
        <w:t xml:space="preserve">(以生效日算起) </w:t>
      </w:r>
    </w:p>
    <w:tbl>
      <w:tblPr>
        <w:tblStyle w:val="64"/>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78E04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0BA89B2F">
            <w:pPr>
              <w:rPr>
                <w:rFonts w:ascii="仿宋_GB2312" w:hAnsi="仿宋_GB2312" w:eastAsia="仿宋_GB2312" w:cs="仿宋_GB2312"/>
                <w:sz w:val="24"/>
              </w:rPr>
            </w:pPr>
            <w:r>
              <w:rPr>
                <w:rFonts w:hint="eastAsia" w:ascii="仿宋_GB2312" w:hAnsi="仿宋_GB2312" w:eastAsia="仿宋_GB2312" w:cs="仿宋_GB2312"/>
                <w:sz w:val="24"/>
              </w:rPr>
              <w:t xml:space="preserve">  工作日</w:t>
            </w:r>
          </w:p>
          <w:p w14:paraId="1A8B0973">
            <w:pPr>
              <w:rPr>
                <w:rFonts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vAlign w:val="center"/>
          </w:tcPr>
          <w:p w14:paraId="0BCADB68">
            <w:pPr>
              <w:rPr>
                <w:rFonts w:ascii="仿宋_GB2312" w:hAnsi="仿宋_GB2312" w:eastAsia="仿宋_GB2312" w:cs="仿宋_GB2312"/>
                <w:sz w:val="24"/>
              </w:rPr>
            </w:pPr>
            <w:r>
              <w:rPr>
                <w:rFonts w:hint="eastAsia" w:ascii="仿宋_GB2312" w:hAnsi="仿宋_GB2312" w:eastAsia="仿宋_GB2312" w:cs="仿宋_GB2312"/>
                <w:sz w:val="24"/>
              </w:rPr>
              <w:t>1</w:t>
            </w:r>
          </w:p>
        </w:tc>
        <w:tc>
          <w:tcPr>
            <w:tcW w:w="552" w:type="dxa"/>
            <w:vAlign w:val="center"/>
          </w:tcPr>
          <w:p w14:paraId="30424F0D">
            <w:pPr>
              <w:rPr>
                <w:rFonts w:ascii="仿宋_GB2312" w:hAnsi="仿宋_GB2312" w:eastAsia="仿宋_GB2312" w:cs="仿宋_GB2312"/>
                <w:sz w:val="24"/>
              </w:rPr>
            </w:pPr>
            <w:r>
              <w:rPr>
                <w:rFonts w:hint="eastAsia" w:ascii="仿宋_GB2312" w:hAnsi="仿宋_GB2312" w:eastAsia="仿宋_GB2312" w:cs="仿宋_GB2312"/>
                <w:sz w:val="24"/>
              </w:rPr>
              <w:t>2</w:t>
            </w:r>
          </w:p>
        </w:tc>
        <w:tc>
          <w:tcPr>
            <w:tcW w:w="552" w:type="dxa"/>
            <w:vAlign w:val="center"/>
          </w:tcPr>
          <w:p w14:paraId="23B12E8C">
            <w:pPr>
              <w:rPr>
                <w:rFonts w:ascii="仿宋_GB2312" w:hAnsi="仿宋_GB2312" w:eastAsia="仿宋_GB2312" w:cs="仿宋_GB2312"/>
                <w:sz w:val="24"/>
              </w:rPr>
            </w:pPr>
            <w:r>
              <w:rPr>
                <w:rFonts w:hint="eastAsia" w:ascii="仿宋_GB2312" w:hAnsi="仿宋_GB2312" w:eastAsia="仿宋_GB2312" w:cs="仿宋_GB2312"/>
                <w:sz w:val="24"/>
              </w:rPr>
              <w:t>3</w:t>
            </w:r>
          </w:p>
        </w:tc>
        <w:tc>
          <w:tcPr>
            <w:tcW w:w="552" w:type="dxa"/>
            <w:vAlign w:val="center"/>
          </w:tcPr>
          <w:p w14:paraId="313ADFCC">
            <w:pPr>
              <w:rPr>
                <w:rFonts w:ascii="仿宋_GB2312" w:hAnsi="仿宋_GB2312" w:eastAsia="仿宋_GB2312" w:cs="仿宋_GB2312"/>
                <w:sz w:val="24"/>
              </w:rPr>
            </w:pPr>
            <w:r>
              <w:rPr>
                <w:rFonts w:hint="eastAsia" w:ascii="仿宋_GB2312" w:hAnsi="仿宋_GB2312" w:eastAsia="仿宋_GB2312" w:cs="仿宋_GB2312"/>
                <w:sz w:val="24"/>
              </w:rPr>
              <w:t>4</w:t>
            </w:r>
          </w:p>
        </w:tc>
        <w:tc>
          <w:tcPr>
            <w:tcW w:w="552" w:type="dxa"/>
            <w:vAlign w:val="center"/>
          </w:tcPr>
          <w:p w14:paraId="3CBDE30A">
            <w:pPr>
              <w:rPr>
                <w:rFonts w:ascii="仿宋_GB2312" w:hAnsi="仿宋_GB2312" w:eastAsia="仿宋_GB2312" w:cs="仿宋_GB2312"/>
                <w:sz w:val="24"/>
              </w:rPr>
            </w:pPr>
            <w:r>
              <w:rPr>
                <w:rFonts w:hint="eastAsia" w:ascii="仿宋_GB2312" w:hAnsi="仿宋_GB2312" w:eastAsia="仿宋_GB2312" w:cs="仿宋_GB2312"/>
                <w:sz w:val="24"/>
              </w:rPr>
              <w:t>5</w:t>
            </w:r>
          </w:p>
        </w:tc>
        <w:tc>
          <w:tcPr>
            <w:tcW w:w="552" w:type="dxa"/>
            <w:vAlign w:val="center"/>
          </w:tcPr>
          <w:p w14:paraId="033112C3">
            <w:pPr>
              <w:rPr>
                <w:rFonts w:ascii="仿宋_GB2312" w:hAnsi="仿宋_GB2312" w:eastAsia="仿宋_GB2312" w:cs="仿宋_GB2312"/>
                <w:sz w:val="24"/>
              </w:rPr>
            </w:pPr>
            <w:r>
              <w:rPr>
                <w:rFonts w:hint="eastAsia" w:ascii="仿宋_GB2312" w:hAnsi="仿宋_GB2312" w:eastAsia="仿宋_GB2312" w:cs="仿宋_GB2312"/>
                <w:sz w:val="24"/>
              </w:rPr>
              <w:t>6</w:t>
            </w:r>
          </w:p>
        </w:tc>
        <w:tc>
          <w:tcPr>
            <w:tcW w:w="553" w:type="dxa"/>
            <w:vAlign w:val="center"/>
          </w:tcPr>
          <w:p w14:paraId="3985626F">
            <w:pPr>
              <w:rPr>
                <w:rFonts w:ascii="仿宋_GB2312" w:hAnsi="仿宋_GB2312" w:eastAsia="仿宋_GB2312" w:cs="仿宋_GB2312"/>
                <w:sz w:val="24"/>
              </w:rPr>
            </w:pPr>
            <w:r>
              <w:rPr>
                <w:rFonts w:hint="eastAsia" w:ascii="仿宋_GB2312" w:hAnsi="仿宋_GB2312" w:eastAsia="仿宋_GB2312" w:cs="仿宋_GB2312"/>
                <w:sz w:val="24"/>
              </w:rPr>
              <w:t>7</w:t>
            </w:r>
          </w:p>
        </w:tc>
        <w:tc>
          <w:tcPr>
            <w:tcW w:w="553" w:type="dxa"/>
            <w:vAlign w:val="center"/>
          </w:tcPr>
          <w:p w14:paraId="2C246569">
            <w:pPr>
              <w:rPr>
                <w:rFonts w:ascii="仿宋_GB2312" w:hAnsi="仿宋_GB2312" w:eastAsia="仿宋_GB2312" w:cs="仿宋_GB2312"/>
                <w:sz w:val="24"/>
              </w:rPr>
            </w:pPr>
            <w:r>
              <w:rPr>
                <w:rFonts w:hint="eastAsia" w:ascii="仿宋_GB2312" w:hAnsi="仿宋_GB2312" w:eastAsia="仿宋_GB2312" w:cs="仿宋_GB2312"/>
                <w:sz w:val="24"/>
              </w:rPr>
              <w:t>8</w:t>
            </w:r>
          </w:p>
        </w:tc>
        <w:tc>
          <w:tcPr>
            <w:tcW w:w="553" w:type="dxa"/>
            <w:vAlign w:val="center"/>
          </w:tcPr>
          <w:p w14:paraId="5880C550">
            <w:pPr>
              <w:rPr>
                <w:rFonts w:ascii="仿宋_GB2312" w:hAnsi="仿宋_GB2312" w:eastAsia="仿宋_GB2312" w:cs="仿宋_GB2312"/>
                <w:sz w:val="24"/>
              </w:rPr>
            </w:pPr>
            <w:r>
              <w:rPr>
                <w:rFonts w:hint="eastAsia" w:ascii="仿宋_GB2312" w:hAnsi="仿宋_GB2312" w:eastAsia="仿宋_GB2312" w:cs="仿宋_GB2312"/>
                <w:sz w:val="24"/>
              </w:rPr>
              <w:t>9</w:t>
            </w:r>
          </w:p>
        </w:tc>
        <w:tc>
          <w:tcPr>
            <w:tcW w:w="553" w:type="dxa"/>
            <w:vAlign w:val="center"/>
          </w:tcPr>
          <w:p w14:paraId="53EA6A33">
            <w:pPr>
              <w:rPr>
                <w:rFonts w:ascii="仿宋_GB2312" w:hAnsi="仿宋_GB2312" w:eastAsia="仿宋_GB2312" w:cs="仿宋_GB2312"/>
                <w:sz w:val="24"/>
              </w:rPr>
            </w:pPr>
            <w:r>
              <w:rPr>
                <w:rFonts w:hint="eastAsia" w:ascii="仿宋_GB2312" w:hAnsi="仿宋_GB2312" w:eastAsia="仿宋_GB2312" w:cs="仿宋_GB2312"/>
                <w:sz w:val="24"/>
              </w:rPr>
              <w:t>10</w:t>
            </w:r>
          </w:p>
        </w:tc>
        <w:tc>
          <w:tcPr>
            <w:tcW w:w="553" w:type="dxa"/>
            <w:vAlign w:val="center"/>
          </w:tcPr>
          <w:p w14:paraId="3CF9EB5D">
            <w:pPr>
              <w:rPr>
                <w:rFonts w:ascii="仿宋_GB2312" w:hAnsi="仿宋_GB2312" w:eastAsia="仿宋_GB2312" w:cs="仿宋_GB2312"/>
                <w:sz w:val="24"/>
              </w:rPr>
            </w:pPr>
            <w:r>
              <w:rPr>
                <w:rFonts w:hint="eastAsia" w:ascii="仿宋_GB2312" w:hAnsi="仿宋_GB2312" w:eastAsia="仿宋_GB2312" w:cs="仿宋_GB2312"/>
                <w:sz w:val="24"/>
              </w:rPr>
              <w:t>11</w:t>
            </w:r>
          </w:p>
        </w:tc>
        <w:tc>
          <w:tcPr>
            <w:tcW w:w="553" w:type="dxa"/>
            <w:vAlign w:val="center"/>
          </w:tcPr>
          <w:p w14:paraId="2169F3F9">
            <w:pPr>
              <w:rPr>
                <w:rFonts w:ascii="仿宋_GB2312" w:hAnsi="仿宋_GB2312" w:eastAsia="仿宋_GB2312" w:cs="仿宋_GB2312"/>
                <w:sz w:val="24"/>
              </w:rPr>
            </w:pPr>
            <w:r>
              <w:rPr>
                <w:rFonts w:hint="eastAsia" w:ascii="仿宋_GB2312" w:hAnsi="仿宋_GB2312" w:eastAsia="仿宋_GB2312" w:cs="仿宋_GB2312"/>
                <w:sz w:val="24"/>
              </w:rPr>
              <w:t>12</w:t>
            </w:r>
          </w:p>
        </w:tc>
        <w:tc>
          <w:tcPr>
            <w:tcW w:w="553" w:type="dxa"/>
            <w:vAlign w:val="center"/>
          </w:tcPr>
          <w:p w14:paraId="1C52DCC0">
            <w:pPr>
              <w:rPr>
                <w:rFonts w:ascii="仿宋_GB2312" w:hAnsi="仿宋_GB2312" w:eastAsia="仿宋_GB2312" w:cs="仿宋_GB2312"/>
                <w:sz w:val="24"/>
              </w:rPr>
            </w:pPr>
            <w:r>
              <w:rPr>
                <w:rFonts w:hint="eastAsia" w:ascii="仿宋_GB2312" w:hAnsi="仿宋_GB2312" w:eastAsia="仿宋_GB2312" w:cs="仿宋_GB2312"/>
                <w:sz w:val="24"/>
              </w:rPr>
              <w:t>13</w:t>
            </w:r>
          </w:p>
        </w:tc>
        <w:tc>
          <w:tcPr>
            <w:tcW w:w="553" w:type="dxa"/>
            <w:vAlign w:val="center"/>
          </w:tcPr>
          <w:p w14:paraId="3D8F7D1B">
            <w:pPr>
              <w:rPr>
                <w:rFonts w:ascii="仿宋_GB2312" w:hAnsi="仿宋_GB2312" w:eastAsia="仿宋_GB2312" w:cs="仿宋_GB2312"/>
                <w:sz w:val="24"/>
              </w:rPr>
            </w:pPr>
            <w:r>
              <w:rPr>
                <w:rFonts w:hint="eastAsia" w:ascii="仿宋_GB2312" w:hAnsi="仿宋_GB2312" w:eastAsia="仿宋_GB2312" w:cs="仿宋_GB2312"/>
                <w:sz w:val="24"/>
              </w:rPr>
              <w:t>14</w:t>
            </w:r>
          </w:p>
        </w:tc>
        <w:tc>
          <w:tcPr>
            <w:tcW w:w="553" w:type="dxa"/>
            <w:vAlign w:val="center"/>
          </w:tcPr>
          <w:p w14:paraId="00D934CA">
            <w:pPr>
              <w:rPr>
                <w:rFonts w:ascii="仿宋_GB2312" w:hAnsi="仿宋_GB2312" w:eastAsia="仿宋_GB2312" w:cs="仿宋_GB2312"/>
                <w:sz w:val="24"/>
              </w:rPr>
            </w:pPr>
            <w:r>
              <w:rPr>
                <w:rFonts w:hint="eastAsia" w:ascii="仿宋_GB2312" w:hAnsi="仿宋_GB2312" w:eastAsia="仿宋_GB2312" w:cs="仿宋_GB2312"/>
                <w:sz w:val="24"/>
              </w:rPr>
              <w:t>15</w:t>
            </w:r>
          </w:p>
        </w:tc>
        <w:tc>
          <w:tcPr>
            <w:tcW w:w="553" w:type="dxa"/>
            <w:vAlign w:val="center"/>
          </w:tcPr>
          <w:p w14:paraId="13812D66">
            <w:pPr>
              <w:rPr>
                <w:rFonts w:ascii="仿宋_GB2312" w:hAnsi="仿宋_GB2312" w:eastAsia="仿宋_GB2312" w:cs="仿宋_GB2312"/>
                <w:sz w:val="24"/>
              </w:rPr>
            </w:pPr>
            <w:r>
              <w:rPr>
                <w:rFonts w:hint="eastAsia" w:ascii="仿宋_GB2312" w:hAnsi="仿宋_GB2312" w:eastAsia="仿宋_GB2312" w:cs="仿宋_GB2312"/>
                <w:sz w:val="24"/>
              </w:rPr>
              <w:t>…</w:t>
            </w:r>
          </w:p>
        </w:tc>
      </w:tr>
      <w:tr w14:paraId="4D2DD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2E59D02">
            <w:pPr>
              <w:spacing w:line="360" w:lineRule="auto"/>
              <w:rPr>
                <w:rFonts w:ascii="仿宋_GB2312" w:hAnsi="仿宋_GB2312" w:eastAsia="仿宋_GB2312" w:cs="仿宋_GB2312"/>
                <w:sz w:val="24"/>
              </w:rPr>
            </w:pPr>
          </w:p>
        </w:tc>
        <w:tc>
          <w:tcPr>
            <w:tcW w:w="552" w:type="dxa"/>
          </w:tcPr>
          <w:p w14:paraId="49376A92">
            <w:pPr>
              <w:spacing w:line="360" w:lineRule="auto"/>
              <w:rPr>
                <w:rFonts w:ascii="仿宋_GB2312" w:hAnsi="仿宋_GB2312" w:eastAsia="仿宋_GB2312" w:cs="仿宋_GB2312"/>
                <w:sz w:val="24"/>
              </w:rPr>
            </w:pPr>
          </w:p>
        </w:tc>
        <w:tc>
          <w:tcPr>
            <w:tcW w:w="552" w:type="dxa"/>
          </w:tcPr>
          <w:p w14:paraId="10B5714F">
            <w:pPr>
              <w:spacing w:line="360" w:lineRule="auto"/>
              <w:rPr>
                <w:rFonts w:ascii="仿宋_GB2312" w:hAnsi="仿宋_GB2312" w:eastAsia="仿宋_GB2312" w:cs="仿宋_GB2312"/>
                <w:sz w:val="24"/>
              </w:rPr>
            </w:pPr>
          </w:p>
        </w:tc>
        <w:tc>
          <w:tcPr>
            <w:tcW w:w="552" w:type="dxa"/>
          </w:tcPr>
          <w:p w14:paraId="4953E9BA">
            <w:pPr>
              <w:spacing w:line="360" w:lineRule="auto"/>
              <w:rPr>
                <w:rFonts w:ascii="仿宋_GB2312" w:hAnsi="仿宋_GB2312" w:eastAsia="仿宋_GB2312" w:cs="仿宋_GB2312"/>
                <w:sz w:val="24"/>
              </w:rPr>
            </w:pPr>
          </w:p>
        </w:tc>
        <w:tc>
          <w:tcPr>
            <w:tcW w:w="552" w:type="dxa"/>
          </w:tcPr>
          <w:p w14:paraId="4C451535">
            <w:pPr>
              <w:spacing w:line="360" w:lineRule="auto"/>
              <w:rPr>
                <w:rFonts w:ascii="仿宋_GB2312" w:hAnsi="仿宋_GB2312" w:eastAsia="仿宋_GB2312" w:cs="仿宋_GB2312"/>
                <w:sz w:val="24"/>
              </w:rPr>
            </w:pPr>
          </w:p>
        </w:tc>
        <w:tc>
          <w:tcPr>
            <w:tcW w:w="552" w:type="dxa"/>
          </w:tcPr>
          <w:p w14:paraId="062DEEEC">
            <w:pPr>
              <w:spacing w:line="360" w:lineRule="auto"/>
              <w:rPr>
                <w:rFonts w:ascii="仿宋_GB2312" w:hAnsi="仿宋_GB2312" w:eastAsia="仿宋_GB2312" w:cs="仿宋_GB2312"/>
                <w:sz w:val="24"/>
              </w:rPr>
            </w:pPr>
          </w:p>
        </w:tc>
        <w:tc>
          <w:tcPr>
            <w:tcW w:w="552" w:type="dxa"/>
          </w:tcPr>
          <w:p w14:paraId="09A4FF1E">
            <w:pPr>
              <w:spacing w:line="360" w:lineRule="auto"/>
              <w:rPr>
                <w:rFonts w:ascii="仿宋_GB2312" w:hAnsi="仿宋_GB2312" w:eastAsia="仿宋_GB2312" w:cs="仿宋_GB2312"/>
                <w:sz w:val="24"/>
              </w:rPr>
            </w:pPr>
          </w:p>
        </w:tc>
        <w:tc>
          <w:tcPr>
            <w:tcW w:w="553" w:type="dxa"/>
          </w:tcPr>
          <w:p w14:paraId="01094367">
            <w:pPr>
              <w:spacing w:line="360" w:lineRule="auto"/>
              <w:rPr>
                <w:rFonts w:ascii="仿宋_GB2312" w:hAnsi="仿宋_GB2312" w:eastAsia="仿宋_GB2312" w:cs="仿宋_GB2312"/>
                <w:sz w:val="24"/>
              </w:rPr>
            </w:pPr>
          </w:p>
        </w:tc>
        <w:tc>
          <w:tcPr>
            <w:tcW w:w="553" w:type="dxa"/>
          </w:tcPr>
          <w:p w14:paraId="098C83F8">
            <w:pPr>
              <w:spacing w:line="360" w:lineRule="auto"/>
              <w:rPr>
                <w:rFonts w:ascii="仿宋_GB2312" w:hAnsi="仿宋_GB2312" w:eastAsia="仿宋_GB2312" w:cs="仿宋_GB2312"/>
                <w:sz w:val="24"/>
              </w:rPr>
            </w:pPr>
          </w:p>
        </w:tc>
        <w:tc>
          <w:tcPr>
            <w:tcW w:w="553" w:type="dxa"/>
          </w:tcPr>
          <w:p w14:paraId="594BB600">
            <w:pPr>
              <w:spacing w:line="360" w:lineRule="auto"/>
              <w:rPr>
                <w:rFonts w:ascii="仿宋_GB2312" w:hAnsi="仿宋_GB2312" w:eastAsia="仿宋_GB2312" w:cs="仿宋_GB2312"/>
                <w:sz w:val="24"/>
              </w:rPr>
            </w:pPr>
          </w:p>
        </w:tc>
        <w:tc>
          <w:tcPr>
            <w:tcW w:w="553" w:type="dxa"/>
          </w:tcPr>
          <w:p w14:paraId="651BAF20">
            <w:pPr>
              <w:spacing w:line="360" w:lineRule="auto"/>
              <w:rPr>
                <w:rFonts w:ascii="仿宋_GB2312" w:hAnsi="仿宋_GB2312" w:eastAsia="仿宋_GB2312" w:cs="仿宋_GB2312"/>
                <w:sz w:val="24"/>
              </w:rPr>
            </w:pPr>
          </w:p>
        </w:tc>
        <w:tc>
          <w:tcPr>
            <w:tcW w:w="553" w:type="dxa"/>
          </w:tcPr>
          <w:p w14:paraId="4ABA0F90">
            <w:pPr>
              <w:spacing w:line="360" w:lineRule="auto"/>
              <w:rPr>
                <w:rFonts w:ascii="仿宋_GB2312" w:hAnsi="仿宋_GB2312" w:eastAsia="仿宋_GB2312" w:cs="仿宋_GB2312"/>
                <w:sz w:val="24"/>
              </w:rPr>
            </w:pPr>
          </w:p>
        </w:tc>
        <w:tc>
          <w:tcPr>
            <w:tcW w:w="553" w:type="dxa"/>
          </w:tcPr>
          <w:p w14:paraId="42883E50">
            <w:pPr>
              <w:spacing w:line="360" w:lineRule="auto"/>
              <w:rPr>
                <w:rFonts w:ascii="仿宋_GB2312" w:hAnsi="仿宋_GB2312" w:eastAsia="仿宋_GB2312" w:cs="仿宋_GB2312"/>
                <w:sz w:val="24"/>
              </w:rPr>
            </w:pPr>
          </w:p>
        </w:tc>
        <w:tc>
          <w:tcPr>
            <w:tcW w:w="553" w:type="dxa"/>
          </w:tcPr>
          <w:p w14:paraId="7328BB15">
            <w:pPr>
              <w:spacing w:line="360" w:lineRule="auto"/>
              <w:rPr>
                <w:rFonts w:ascii="仿宋_GB2312" w:hAnsi="仿宋_GB2312" w:eastAsia="仿宋_GB2312" w:cs="仿宋_GB2312"/>
                <w:sz w:val="24"/>
              </w:rPr>
            </w:pPr>
          </w:p>
        </w:tc>
        <w:tc>
          <w:tcPr>
            <w:tcW w:w="553" w:type="dxa"/>
          </w:tcPr>
          <w:p w14:paraId="16838633">
            <w:pPr>
              <w:spacing w:line="360" w:lineRule="auto"/>
              <w:rPr>
                <w:rFonts w:ascii="仿宋_GB2312" w:hAnsi="仿宋_GB2312" w:eastAsia="仿宋_GB2312" w:cs="仿宋_GB2312"/>
                <w:sz w:val="24"/>
              </w:rPr>
            </w:pPr>
          </w:p>
        </w:tc>
        <w:tc>
          <w:tcPr>
            <w:tcW w:w="553" w:type="dxa"/>
          </w:tcPr>
          <w:p w14:paraId="3E3C9410">
            <w:pPr>
              <w:spacing w:line="360" w:lineRule="auto"/>
              <w:rPr>
                <w:rFonts w:ascii="仿宋_GB2312" w:hAnsi="仿宋_GB2312" w:eastAsia="仿宋_GB2312" w:cs="仿宋_GB2312"/>
                <w:sz w:val="24"/>
              </w:rPr>
            </w:pPr>
          </w:p>
        </w:tc>
        <w:tc>
          <w:tcPr>
            <w:tcW w:w="553" w:type="dxa"/>
          </w:tcPr>
          <w:p w14:paraId="644D7B20">
            <w:pPr>
              <w:spacing w:line="360" w:lineRule="auto"/>
              <w:rPr>
                <w:rFonts w:ascii="仿宋_GB2312" w:hAnsi="仿宋_GB2312" w:eastAsia="仿宋_GB2312" w:cs="仿宋_GB2312"/>
                <w:sz w:val="24"/>
              </w:rPr>
            </w:pPr>
          </w:p>
        </w:tc>
      </w:tr>
      <w:tr w14:paraId="14EC1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E6A3979">
            <w:pPr>
              <w:spacing w:line="360" w:lineRule="auto"/>
              <w:rPr>
                <w:rFonts w:ascii="仿宋_GB2312" w:hAnsi="仿宋_GB2312" w:eastAsia="仿宋_GB2312" w:cs="仿宋_GB2312"/>
                <w:sz w:val="24"/>
              </w:rPr>
            </w:pPr>
          </w:p>
        </w:tc>
        <w:tc>
          <w:tcPr>
            <w:tcW w:w="552" w:type="dxa"/>
          </w:tcPr>
          <w:p w14:paraId="66EF4323">
            <w:pPr>
              <w:spacing w:line="360" w:lineRule="auto"/>
              <w:rPr>
                <w:rFonts w:ascii="仿宋_GB2312" w:hAnsi="仿宋_GB2312" w:eastAsia="仿宋_GB2312" w:cs="仿宋_GB2312"/>
                <w:sz w:val="24"/>
              </w:rPr>
            </w:pPr>
          </w:p>
        </w:tc>
        <w:tc>
          <w:tcPr>
            <w:tcW w:w="552" w:type="dxa"/>
          </w:tcPr>
          <w:p w14:paraId="1444DB69">
            <w:pPr>
              <w:spacing w:line="360" w:lineRule="auto"/>
              <w:rPr>
                <w:rFonts w:ascii="仿宋_GB2312" w:hAnsi="仿宋_GB2312" w:eastAsia="仿宋_GB2312" w:cs="仿宋_GB2312"/>
                <w:sz w:val="24"/>
              </w:rPr>
            </w:pPr>
          </w:p>
        </w:tc>
        <w:tc>
          <w:tcPr>
            <w:tcW w:w="552" w:type="dxa"/>
          </w:tcPr>
          <w:p w14:paraId="4A0D8EF1">
            <w:pPr>
              <w:spacing w:line="360" w:lineRule="auto"/>
              <w:rPr>
                <w:rFonts w:ascii="仿宋_GB2312" w:hAnsi="仿宋_GB2312" w:eastAsia="仿宋_GB2312" w:cs="仿宋_GB2312"/>
                <w:sz w:val="24"/>
              </w:rPr>
            </w:pPr>
          </w:p>
        </w:tc>
        <w:tc>
          <w:tcPr>
            <w:tcW w:w="552" w:type="dxa"/>
          </w:tcPr>
          <w:p w14:paraId="52DE2C91">
            <w:pPr>
              <w:spacing w:line="360" w:lineRule="auto"/>
              <w:rPr>
                <w:rFonts w:ascii="仿宋_GB2312" w:hAnsi="仿宋_GB2312" w:eastAsia="仿宋_GB2312" w:cs="仿宋_GB2312"/>
                <w:sz w:val="24"/>
              </w:rPr>
            </w:pPr>
          </w:p>
        </w:tc>
        <w:tc>
          <w:tcPr>
            <w:tcW w:w="552" w:type="dxa"/>
          </w:tcPr>
          <w:p w14:paraId="3788470D">
            <w:pPr>
              <w:spacing w:line="360" w:lineRule="auto"/>
              <w:rPr>
                <w:rFonts w:ascii="仿宋_GB2312" w:hAnsi="仿宋_GB2312" w:eastAsia="仿宋_GB2312" w:cs="仿宋_GB2312"/>
                <w:sz w:val="24"/>
              </w:rPr>
            </w:pPr>
          </w:p>
        </w:tc>
        <w:tc>
          <w:tcPr>
            <w:tcW w:w="552" w:type="dxa"/>
          </w:tcPr>
          <w:p w14:paraId="340E7159">
            <w:pPr>
              <w:spacing w:line="360" w:lineRule="auto"/>
              <w:rPr>
                <w:rFonts w:ascii="仿宋_GB2312" w:hAnsi="仿宋_GB2312" w:eastAsia="仿宋_GB2312" w:cs="仿宋_GB2312"/>
                <w:sz w:val="24"/>
              </w:rPr>
            </w:pPr>
          </w:p>
        </w:tc>
        <w:tc>
          <w:tcPr>
            <w:tcW w:w="553" w:type="dxa"/>
          </w:tcPr>
          <w:p w14:paraId="042A9895">
            <w:pPr>
              <w:spacing w:line="360" w:lineRule="auto"/>
              <w:rPr>
                <w:rFonts w:ascii="仿宋_GB2312" w:hAnsi="仿宋_GB2312" w:eastAsia="仿宋_GB2312" w:cs="仿宋_GB2312"/>
                <w:sz w:val="24"/>
              </w:rPr>
            </w:pPr>
          </w:p>
        </w:tc>
        <w:tc>
          <w:tcPr>
            <w:tcW w:w="553" w:type="dxa"/>
          </w:tcPr>
          <w:p w14:paraId="014A5175">
            <w:pPr>
              <w:spacing w:line="360" w:lineRule="auto"/>
              <w:rPr>
                <w:rFonts w:ascii="仿宋_GB2312" w:hAnsi="仿宋_GB2312" w:eastAsia="仿宋_GB2312" w:cs="仿宋_GB2312"/>
                <w:sz w:val="24"/>
              </w:rPr>
            </w:pPr>
          </w:p>
        </w:tc>
        <w:tc>
          <w:tcPr>
            <w:tcW w:w="553" w:type="dxa"/>
          </w:tcPr>
          <w:p w14:paraId="0435738A">
            <w:pPr>
              <w:spacing w:line="360" w:lineRule="auto"/>
              <w:rPr>
                <w:rFonts w:ascii="仿宋_GB2312" w:hAnsi="仿宋_GB2312" w:eastAsia="仿宋_GB2312" w:cs="仿宋_GB2312"/>
                <w:sz w:val="24"/>
              </w:rPr>
            </w:pPr>
          </w:p>
        </w:tc>
        <w:tc>
          <w:tcPr>
            <w:tcW w:w="553" w:type="dxa"/>
          </w:tcPr>
          <w:p w14:paraId="43AA8949">
            <w:pPr>
              <w:spacing w:line="360" w:lineRule="auto"/>
              <w:rPr>
                <w:rFonts w:ascii="仿宋_GB2312" w:hAnsi="仿宋_GB2312" w:eastAsia="仿宋_GB2312" w:cs="仿宋_GB2312"/>
                <w:sz w:val="24"/>
              </w:rPr>
            </w:pPr>
          </w:p>
        </w:tc>
        <w:tc>
          <w:tcPr>
            <w:tcW w:w="553" w:type="dxa"/>
          </w:tcPr>
          <w:p w14:paraId="64F69111">
            <w:pPr>
              <w:spacing w:line="360" w:lineRule="auto"/>
              <w:rPr>
                <w:rFonts w:ascii="仿宋_GB2312" w:hAnsi="仿宋_GB2312" w:eastAsia="仿宋_GB2312" w:cs="仿宋_GB2312"/>
                <w:sz w:val="24"/>
              </w:rPr>
            </w:pPr>
          </w:p>
        </w:tc>
        <w:tc>
          <w:tcPr>
            <w:tcW w:w="553" w:type="dxa"/>
          </w:tcPr>
          <w:p w14:paraId="7BA3616A">
            <w:pPr>
              <w:spacing w:line="360" w:lineRule="auto"/>
              <w:rPr>
                <w:rFonts w:ascii="仿宋_GB2312" w:hAnsi="仿宋_GB2312" w:eastAsia="仿宋_GB2312" w:cs="仿宋_GB2312"/>
                <w:sz w:val="24"/>
              </w:rPr>
            </w:pPr>
          </w:p>
        </w:tc>
        <w:tc>
          <w:tcPr>
            <w:tcW w:w="553" w:type="dxa"/>
          </w:tcPr>
          <w:p w14:paraId="60BDE853">
            <w:pPr>
              <w:spacing w:line="360" w:lineRule="auto"/>
              <w:rPr>
                <w:rFonts w:ascii="仿宋_GB2312" w:hAnsi="仿宋_GB2312" w:eastAsia="仿宋_GB2312" w:cs="仿宋_GB2312"/>
                <w:sz w:val="24"/>
              </w:rPr>
            </w:pPr>
          </w:p>
        </w:tc>
        <w:tc>
          <w:tcPr>
            <w:tcW w:w="553" w:type="dxa"/>
          </w:tcPr>
          <w:p w14:paraId="320CB64C">
            <w:pPr>
              <w:spacing w:line="360" w:lineRule="auto"/>
              <w:rPr>
                <w:rFonts w:ascii="仿宋_GB2312" w:hAnsi="仿宋_GB2312" w:eastAsia="仿宋_GB2312" w:cs="仿宋_GB2312"/>
                <w:sz w:val="24"/>
              </w:rPr>
            </w:pPr>
          </w:p>
        </w:tc>
        <w:tc>
          <w:tcPr>
            <w:tcW w:w="553" w:type="dxa"/>
          </w:tcPr>
          <w:p w14:paraId="59B722B7">
            <w:pPr>
              <w:spacing w:line="360" w:lineRule="auto"/>
              <w:rPr>
                <w:rFonts w:ascii="仿宋_GB2312" w:hAnsi="仿宋_GB2312" w:eastAsia="仿宋_GB2312" w:cs="仿宋_GB2312"/>
                <w:sz w:val="24"/>
              </w:rPr>
            </w:pPr>
          </w:p>
        </w:tc>
        <w:tc>
          <w:tcPr>
            <w:tcW w:w="553" w:type="dxa"/>
          </w:tcPr>
          <w:p w14:paraId="6FC45F71">
            <w:pPr>
              <w:spacing w:line="360" w:lineRule="auto"/>
              <w:rPr>
                <w:rFonts w:ascii="仿宋_GB2312" w:hAnsi="仿宋_GB2312" w:eastAsia="仿宋_GB2312" w:cs="仿宋_GB2312"/>
                <w:sz w:val="24"/>
              </w:rPr>
            </w:pPr>
          </w:p>
        </w:tc>
      </w:tr>
      <w:tr w14:paraId="6D5CF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D43AB1C">
            <w:pPr>
              <w:spacing w:line="360" w:lineRule="auto"/>
              <w:rPr>
                <w:rFonts w:ascii="仿宋_GB2312" w:hAnsi="仿宋_GB2312" w:eastAsia="仿宋_GB2312" w:cs="仿宋_GB2312"/>
                <w:sz w:val="24"/>
              </w:rPr>
            </w:pPr>
          </w:p>
        </w:tc>
        <w:tc>
          <w:tcPr>
            <w:tcW w:w="552" w:type="dxa"/>
          </w:tcPr>
          <w:p w14:paraId="3B1B2BB4">
            <w:pPr>
              <w:spacing w:line="360" w:lineRule="auto"/>
              <w:rPr>
                <w:rFonts w:ascii="仿宋_GB2312" w:hAnsi="仿宋_GB2312" w:eastAsia="仿宋_GB2312" w:cs="仿宋_GB2312"/>
                <w:sz w:val="24"/>
              </w:rPr>
            </w:pPr>
          </w:p>
        </w:tc>
        <w:tc>
          <w:tcPr>
            <w:tcW w:w="552" w:type="dxa"/>
          </w:tcPr>
          <w:p w14:paraId="76735672">
            <w:pPr>
              <w:spacing w:line="360" w:lineRule="auto"/>
              <w:rPr>
                <w:rFonts w:ascii="仿宋_GB2312" w:hAnsi="仿宋_GB2312" w:eastAsia="仿宋_GB2312" w:cs="仿宋_GB2312"/>
                <w:sz w:val="24"/>
              </w:rPr>
            </w:pPr>
          </w:p>
        </w:tc>
        <w:tc>
          <w:tcPr>
            <w:tcW w:w="552" w:type="dxa"/>
          </w:tcPr>
          <w:p w14:paraId="019B28CB">
            <w:pPr>
              <w:spacing w:line="360" w:lineRule="auto"/>
              <w:rPr>
                <w:rFonts w:ascii="仿宋_GB2312" w:hAnsi="仿宋_GB2312" w:eastAsia="仿宋_GB2312" w:cs="仿宋_GB2312"/>
                <w:sz w:val="24"/>
              </w:rPr>
            </w:pPr>
          </w:p>
        </w:tc>
        <w:tc>
          <w:tcPr>
            <w:tcW w:w="552" w:type="dxa"/>
          </w:tcPr>
          <w:p w14:paraId="531D22F0">
            <w:pPr>
              <w:spacing w:line="360" w:lineRule="auto"/>
              <w:rPr>
                <w:rFonts w:ascii="仿宋_GB2312" w:hAnsi="仿宋_GB2312" w:eastAsia="仿宋_GB2312" w:cs="仿宋_GB2312"/>
                <w:sz w:val="24"/>
              </w:rPr>
            </w:pPr>
          </w:p>
        </w:tc>
        <w:tc>
          <w:tcPr>
            <w:tcW w:w="552" w:type="dxa"/>
          </w:tcPr>
          <w:p w14:paraId="4E7BB77C">
            <w:pPr>
              <w:spacing w:line="360" w:lineRule="auto"/>
              <w:rPr>
                <w:rFonts w:ascii="仿宋_GB2312" w:hAnsi="仿宋_GB2312" w:eastAsia="仿宋_GB2312" w:cs="仿宋_GB2312"/>
                <w:sz w:val="24"/>
              </w:rPr>
            </w:pPr>
          </w:p>
        </w:tc>
        <w:tc>
          <w:tcPr>
            <w:tcW w:w="552" w:type="dxa"/>
          </w:tcPr>
          <w:p w14:paraId="598E6680">
            <w:pPr>
              <w:spacing w:line="360" w:lineRule="auto"/>
              <w:rPr>
                <w:rFonts w:ascii="仿宋_GB2312" w:hAnsi="仿宋_GB2312" w:eastAsia="仿宋_GB2312" w:cs="仿宋_GB2312"/>
                <w:sz w:val="24"/>
              </w:rPr>
            </w:pPr>
          </w:p>
        </w:tc>
        <w:tc>
          <w:tcPr>
            <w:tcW w:w="553" w:type="dxa"/>
          </w:tcPr>
          <w:p w14:paraId="6CED0792">
            <w:pPr>
              <w:spacing w:line="360" w:lineRule="auto"/>
              <w:rPr>
                <w:rFonts w:ascii="仿宋_GB2312" w:hAnsi="仿宋_GB2312" w:eastAsia="仿宋_GB2312" w:cs="仿宋_GB2312"/>
                <w:sz w:val="24"/>
              </w:rPr>
            </w:pPr>
          </w:p>
        </w:tc>
        <w:tc>
          <w:tcPr>
            <w:tcW w:w="553" w:type="dxa"/>
          </w:tcPr>
          <w:p w14:paraId="41900D29">
            <w:pPr>
              <w:spacing w:line="360" w:lineRule="auto"/>
              <w:rPr>
                <w:rFonts w:ascii="仿宋_GB2312" w:hAnsi="仿宋_GB2312" w:eastAsia="仿宋_GB2312" w:cs="仿宋_GB2312"/>
                <w:sz w:val="24"/>
              </w:rPr>
            </w:pPr>
          </w:p>
        </w:tc>
        <w:tc>
          <w:tcPr>
            <w:tcW w:w="553" w:type="dxa"/>
          </w:tcPr>
          <w:p w14:paraId="03A65E0F">
            <w:pPr>
              <w:spacing w:line="360" w:lineRule="auto"/>
              <w:rPr>
                <w:rFonts w:ascii="仿宋_GB2312" w:hAnsi="仿宋_GB2312" w:eastAsia="仿宋_GB2312" w:cs="仿宋_GB2312"/>
                <w:sz w:val="24"/>
              </w:rPr>
            </w:pPr>
          </w:p>
        </w:tc>
        <w:tc>
          <w:tcPr>
            <w:tcW w:w="553" w:type="dxa"/>
          </w:tcPr>
          <w:p w14:paraId="338B2BAE">
            <w:pPr>
              <w:spacing w:line="360" w:lineRule="auto"/>
              <w:rPr>
                <w:rFonts w:ascii="仿宋_GB2312" w:hAnsi="仿宋_GB2312" w:eastAsia="仿宋_GB2312" w:cs="仿宋_GB2312"/>
                <w:sz w:val="24"/>
              </w:rPr>
            </w:pPr>
          </w:p>
        </w:tc>
        <w:tc>
          <w:tcPr>
            <w:tcW w:w="553" w:type="dxa"/>
          </w:tcPr>
          <w:p w14:paraId="3B495FD5">
            <w:pPr>
              <w:spacing w:line="360" w:lineRule="auto"/>
              <w:rPr>
                <w:rFonts w:ascii="仿宋_GB2312" w:hAnsi="仿宋_GB2312" w:eastAsia="仿宋_GB2312" w:cs="仿宋_GB2312"/>
                <w:sz w:val="24"/>
              </w:rPr>
            </w:pPr>
          </w:p>
        </w:tc>
        <w:tc>
          <w:tcPr>
            <w:tcW w:w="553" w:type="dxa"/>
          </w:tcPr>
          <w:p w14:paraId="33A28171">
            <w:pPr>
              <w:spacing w:line="360" w:lineRule="auto"/>
              <w:rPr>
                <w:rFonts w:ascii="仿宋_GB2312" w:hAnsi="仿宋_GB2312" w:eastAsia="仿宋_GB2312" w:cs="仿宋_GB2312"/>
                <w:sz w:val="24"/>
              </w:rPr>
            </w:pPr>
          </w:p>
        </w:tc>
        <w:tc>
          <w:tcPr>
            <w:tcW w:w="553" w:type="dxa"/>
          </w:tcPr>
          <w:p w14:paraId="055844BA">
            <w:pPr>
              <w:spacing w:line="360" w:lineRule="auto"/>
              <w:rPr>
                <w:rFonts w:ascii="仿宋_GB2312" w:hAnsi="仿宋_GB2312" w:eastAsia="仿宋_GB2312" w:cs="仿宋_GB2312"/>
                <w:sz w:val="24"/>
              </w:rPr>
            </w:pPr>
          </w:p>
        </w:tc>
        <w:tc>
          <w:tcPr>
            <w:tcW w:w="553" w:type="dxa"/>
          </w:tcPr>
          <w:p w14:paraId="1C88A397">
            <w:pPr>
              <w:spacing w:line="360" w:lineRule="auto"/>
              <w:rPr>
                <w:rFonts w:ascii="仿宋_GB2312" w:hAnsi="仿宋_GB2312" w:eastAsia="仿宋_GB2312" w:cs="仿宋_GB2312"/>
                <w:sz w:val="24"/>
              </w:rPr>
            </w:pPr>
          </w:p>
        </w:tc>
        <w:tc>
          <w:tcPr>
            <w:tcW w:w="553" w:type="dxa"/>
          </w:tcPr>
          <w:p w14:paraId="62BFE349">
            <w:pPr>
              <w:spacing w:line="360" w:lineRule="auto"/>
              <w:rPr>
                <w:rFonts w:ascii="仿宋_GB2312" w:hAnsi="仿宋_GB2312" w:eastAsia="仿宋_GB2312" w:cs="仿宋_GB2312"/>
                <w:sz w:val="24"/>
              </w:rPr>
            </w:pPr>
          </w:p>
        </w:tc>
        <w:tc>
          <w:tcPr>
            <w:tcW w:w="553" w:type="dxa"/>
          </w:tcPr>
          <w:p w14:paraId="319D1140">
            <w:pPr>
              <w:spacing w:line="360" w:lineRule="auto"/>
              <w:rPr>
                <w:rFonts w:ascii="仿宋_GB2312" w:hAnsi="仿宋_GB2312" w:eastAsia="仿宋_GB2312" w:cs="仿宋_GB2312"/>
                <w:sz w:val="24"/>
              </w:rPr>
            </w:pPr>
          </w:p>
        </w:tc>
      </w:tr>
    </w:tbl>
    <w:p w14:paraId="4666F55B">
      <w:pPr>
        <w:autoSpaceDE w:val="0"/>
        <w:autoSpaceDN w:val="0"/>
        <w:spacing w:line="360" w:lineRule="auto"/>
        <w:rPr>
          <w:rFonts w:ascii="仿宋_GB2312" w:hAnsi="仿宋_GB2312" w:eastAsia="仿宋_GB2312" w:cs="仿宋_GB2312"/>
          <w:kern w:val="0"/>
          <w:sz w:val="24"/>
        </w:rPr>
      </w:pPr>
      <w:r>
        <w:rPr>
          <w:rFonts w:hint="eastAsia" w:ascii="仿宋_GB2312" w:hAnsi="仿宋_GB2312" w:eastAsia="仿宋_GB2312" w:cs="仿宋_GB2312"/>
          <w:b/>
          <w:sz w:val="24"/>
        </w:rPr>
        <w:t>注：投标人可按上述时间表的格式自行编制切合实际的具体时间表。</w:t>
      </w:r>
    </w:p>
    <w:p w14:paraId="0307EE5A">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3AFF6CBC">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65345788">
      <w:pPr>
        <w:spacing w:line="360" w:lineRule="auto"/>
        <w:rPr>
          <w:rFonts w:ascii="仿宋_GB2312" w:hAnsi="仿宋_GB2312" w:eastAsia="仿宋_GB2312" w:cs="仿宋_GB2312"/>
          <w:kern w:val="0"/>
          <w:sz w:val="24"/>
        </w:rPr>
      </w:pPr>
    </w:p>
    <w:p w14:paraId="43BD4B25">
      <w:pPr>
        <w:spacing w:line="360" w:lineRule="auto"/>
        <w:rPr>
          <w:rFonts w:ascii="仿宋_GB2312" w:hAnsi="仿宋_GB2312" w:eastAsia="仿宋_GB2312" w:cs="仿宋_GB2312"/>
          <w:b/>
          <w:bCs/>
          <w:sz w:val="32"/>
          <w:szCs w:val="32"/>
        </w:rPr>
      </w:pPr>
    </w:p>
    <w:p w14:paraId="4880C1CA">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一</w:t>
      </w:r>
      <w:r>
        <w:rPr>
          <w:rFonts w:hint="eastAsia" w:ascii="仿宋_GB2312" w:hAnsi="仿宋_GB2312" w:eastAsia="仿宋_GB2312" w:cs="仿宋_GB2312"/>
          <w:b/>
          <w:bCs/>
          <w:sz w:val="32"/>
          <w:szCs w:val="32"/>
        </w:rPr>
        <w:t>、售后服务方案</w:t>
      </w:r>
    </w:p>
    <w:p w14:paraId="6E8F0F15">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2D2CD0F8">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64"/>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5BF2F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4B34630E">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tcPr>
          <w:p w14:paraId="30BF4FF0">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tcPr>
          <w:p w14:paraId="72F55E69">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tcPr>
          <w:p w14:paraId="1BBBF6D0">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tcPr>
          <w:p w14:paraId="05F54D35">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tcPr>
          <w:p w14:paraId="4F3DDBB3">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联系电话</w:t>
            </w:r>
          </w:p>
        </w:tc>
      </w:tr>
      <w:tr w14:paraId="19F7A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FE60C51">
            <w:pPr>
              <w:autoSpaceDE w:val="0"/>
              <w:autoSpaceDN w:val="0"/>
              <w:spacing w:line="360" w:lineRule="auto"/>
              <w:jc w:val="center"/>
              <w:rPr>
                <w:rFonts w:ascii="仿宋_GB2312" w:hAnsi="仿宋_GB2312" w:eastAsia="仿宋_GB2312" w:cs="仿宋_GB2312"/>
                <w:sz w:val="24"/>
              </w:rPr>
            </w:pPr>
          </w:p>
        </w:tc>
        <w:tc>
          <w:tcPr>
            <w:tcW w:w="2160" w:type="dxa"/>
          </w:tcPr>
          <w:p w14:paraId="51522ED1">
            <w:pPr>
              <w:autoSpaceDE w:val="0"/>
              <w:autoSpaceDN w:val="0"/>
              <w:spacing w:line="360" w:lineRule="auto"/>
              <w:jc w:val="center"/>
              <w:rPr>
                <w:rFonts w:ascii="仿宋_GB2312" w:hAnsi="仿宋_GB2312" w:eastAsia="仿宋_GB2312" w:cs="仿宋_GB2312"/>
                <w:sz w:val="24"/>
              </w:rPr>
            </w:pPr>
          </w:p>
        </w:tc>
        <w:tc>
          <w:tcPr>
            <w:tcW w:w="1620" w:type="dxa"/>
          </w:tcPr>
          <w:p w14:paraId="1823A274">
            <w:pPr>
              <w:autoSpaceDE w:val="0"/>
              <w:autoSpaceDN w:val="0"/>
              <w:spacing w:line="360" w:lineRule="auto"/>
              <w:jc w:val="center"/>
              <w:rPr>
                <w:rFonts w:ascii="仿宋_GB2312" w:hAnsi="仿宋_GB2312" w:eastAsia="仿宋_GB2312" w:cs="仿宋_GB2312"/>
                <w:sz w:val="24"/>
              </w:rPr>
            </w:pPr>
          </w:p>
        </w:tc>
        <w:tc>
          <w:tcPr>
            <w:tcW w:w="1245" w:type="dxa"/>
          </w:tcPr>
          <w:p w14:paraId="44D11F60">
            <w:pPr>
              <w:autoSpaceDE w:val="0"/>
              <w:autoSpaceDN w:val="0"/>
              <w:spacing w:line="360" w:lineRule="auto"/>
              <w:jc w:val="center"/>
              <w:rPr>
                <w:rFonts w:ascii="仿宋_GB2312" w:hAnsi="仿宋_GB2312" w:eastAsia="仿宋_GB2312" w:cs="仿宋_GB2312"/>
                <w:sz w:val="24"/>
              </w:rPr>
            </w:pPr>
          </w:p>
        </w:tc>
        <w:tc>
          <w:tcPr>
            <w:tcW w:w="2175" w:type="dxa"/>
          </w:tcPr>
          <w:p w14:paraId="233BE6BC">
            <w:pPr>
              <w:autoSpaceDE w:val="0"/>
              <w:autoSpaceDN w:val="0"/>
              <w:spacing w:line="360" w:lineRule="auto"/>
              <w:jc w:val="center"/>
              <w:rPr>
                <w:rFonts w:ascii="仿宋_GB2312" w:hAnsi="仿宋_GB2312" w:eastAsia="仿宋_GB2312" w:cs="仿宋_GB2312"/>
                <w:sz w:val="24"/>
              </w:rPr>
            </w:pPr>
          </w:p>
        </w:tc>
        <w:tc>
          <w:tcPr>
            <w:tcW w:w="1260" w:type="dxa"/>
          </w:tcPr>
          <w:p w14:paraId="5FAAE722">
            <w:pPr>
              <w:autoSpaceDE w:val="0"/>
              <w:autoSpaceDN w:val="0"/>
              <w:spacing w:line="360" w:lineRule="auto"/>
              <w:jc w:val="center"/>
              <w:rPr>
                <w:rFonts w:ascii="仿宋_GB2312" w:hAnsi="仿宋_GB2312" w:eastAsia="仿宋_GB2312" w:cs="仿宋_GB2312"/>
                <w:sz w:val="24"/>
              </w:rPr>
            </w:pPr>
          </w:p>
        </w:tc>
      </w:tr>
      <w:tr w14:paraId="43EBE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58C7925">
            <w:pPr>
              <w:autoSpaceDE w:val="0"/>
              <w:autoSpaceDN w:val="0"/>
              <w:spacing w:line="360" w:lineRule="auto"/>
              <w:jc w:val="center"/>
              <w:rPr>
                <w:rFonts w:ascii="仿宋_GB2312" w:hAnsi="仿宋_GB2312" w:eastAsia="仿宋_GB2312" w:cs="仿宋_GB2312"/>
                <w:sz w:val="24"/>
              </w:rPr>
            </w:pPr>
          </w:p>
        </w:tc>
        <w:tc>
          <w:tcPr>
            <w:tcW w:w="2160" w:type="dxa"/>
          </w:tcPr>
          <w:p w14:paraId="588E9779">
            <w:pPr>
              <w:autoSpaceDE w:val="0"/>
              <w:autoSpaceDN w:val="0"/>
              <w:spacing w:line="360" w:lineRule="auto"/>
              <w:jc w:val="center"/>
              <w:rPr>
                <w:rFonts w:ascii="仿宋_GB2312" w:hAnsi="仿宋_GB2312" w:eastAsia="仿宋_GB2312" w:cs="仿宋_GB2312"/>
                <w:sz w:val="24"/>
              </w:rPr>
            </w:pPr>
          </w:p>
        </w:tc>
        <w:tc>
          <w:tcPr>
            <w:tcW w:w="1620" w:type="dxa"/>
          </w:tcPr>
          <w:p w14:paraId="6426E90A">
            <w:pPr>
              <w:autoSpaceDE w:val="0"/>
              <w:autoSpaceDN w:val="0"/>
              <w:spacing w:line="360" w:lineRule="auto"/>
              <w:jc w:val="center"/>
              <w:rPr>
                <w:rFonts w:ascii="仿宋_GB2312" w:hAnsi="仿宋_GB2312" w:eastAsia="仿宋_GB2312" w:cs="仿宋_GB2312"/>
                <w:sz w:val="24"/>
              </w:rPr>
            </w:pPr>
          </w:p>
        </w:tc>
        <w:tc>
          <w:tcPr>
            <w:tcW w:w="1245" w:type="dxa"/>
          </w:tcPr>
          <w:p w14:paraId="256D7155">
            <w:pPr>
              <w:autoSpaceDE w:val="0"/>
              <w:autoSpaceDN w:val="0"/>
              <w:spacing w:line="360" w:lineRule="auto"/>
              <w:jc w:val="center"/>
              <w:rPr>
                <w:rFonts w:ascii="仿宋_GB2312" w:hAnsi="仿宋_GB2312" w:eastAsia="仿宋_GB2312" w:cs="仿宋_GB2312"/>
                <w:sz w:val="24"/>
              </w:rPr>
            </w:pPr>
          </w:p>
        </w:tc>
        <w:tc>
          <w:tcPr>
            <w:tcW w:w="2175" w:type="dxa"/>
          </w:tcPr>
          <w:p w14:paraId="222F7993">
            <w:pPr>
              <w:autoSpaceDE w:val="0"/>
              <w:autoSpaceDN w:val="0"/>
              <w:spacing w:line="360" w:lineRule="auto"/>
              <w:jc w:val="center"/>
              <w:rPr>
                <w:rFonts w:ascii="仿宋_GB2312" w:hAnsi="仿宋_GB2312" w:eastAsia="仿宋_GB2312" w:cs="仿宋_GB2312"/>
                <w:sz w:val="24"/>
              </w:rPr>
            </w:pPr>
          </w:p>
        </w:tc>
        <w:tc>
          <w:tcPr>
            <w:tcW w:w="1260" w:type="dxa"/>
          </w:tcPr>
          <w:p w14:paraId="3FFEBB4A">
            <w:pPr>
              <w:autoSpaceDE w:val="0"/>
              <w:autoSpaceDN w:val="0"/>
              <w:spacing w:line="360" w:lineRule="auto"/>
              <w:jc w:val="center"/>
              <w:rPr>
                <w:rFonts w:ascii="仿宋_GB2312" w:hAnsi="仿宋_GB2312" w:eastAsia="仿宋_GB2312" w:cs="仿宋_GB2312"/>
                <w:sz w:val="24"/>
              </w:rPr>
            </w:pPr>
          </w:p>
        </w:tc>
      </w:tr>
      <w:tr w14:paraId="4B8C9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D5AA63D">
            <w:pPr>
              <w:autoSpaceDE w:val="0"/>
              <w:autoSpaceDN w:val="0"/>
              <w:spacing w:line="360" w:lineRule="auto"/>
              <w:jc w:val="center"/>
              <w:rPr>
                <w:rFonts w:ascii="仿宋_GB2312" w:hAnsi="仿宋_GB2312" w:eastAsia="仿宋_GB2312" w:cs="仿宋_GB2312"/>
                <w:sz w:val="24"/>
              </w:rPr>
            </w:pPr>
          </w:p>
        </w:tc>
        <w:tc>
          <w:tcPr>
            <w:tcW w:w="2160" w:type="dxa"/>
          </w:tcPr>
          <w:p w14:paraId="002C32F1">
            <w:pPr>
              <w:autoSpaceDE w:val="0"/>
              <w:autoSpaceDN w:val="0"/>
              <w:spacing w:line="360" w:lineRule="auto"/>
              <w:jc w:val="center"/>
              <w:rPr>
                <w:rFonts w:ascii="仿宋_GB2312" w:hAnsi="仿宋_GB2312" w:eastAsia="仿宋_GB2312" w:cs="仿宋_GB2312"/>
                <w:sz w:val="24"/>
              </w:rPr>
            </w:pPr>
          </w:p>
        </w:tc>
        <w:tc>
          <w:tcPr>
            <w:tcW w:w="1620" w:type="dxa"/>
          </w:tcPr>
          <w:p w14:paraId="06123D3B">
            <w:pPr>
              <w:autoSpaceDE w:val="0"/>
              <w:autoSpaceDN w:val="0"/>
              <w:spacing w:line="360" w:lineRule="auto"/>
              <w:jc w:val="center"/>
              <w:rPr>
                <w:rFonts w:ascii="仿宋_GB2312" w:hAnsi="仿宋_GB2312" w:eastAsia="仿宋_GB2312" w:cs="仿宋_GB2312"/>
                <w:sz w:val="24"/>
              </w:rPr>
            </w:pPr>
          </w:p>
        </w:tc>
        <w:tc>
          <w:tcPr>
            <w:tcW w:w="1245" w:type="dxa"/>
          </w:tcPr>
          <w:p w14:paraId="40E3EBB1">
            <w:pPr>
              <w:autoSpaceDE w:val="0"/>
              <w:autoSpaceDN w:val="0"/>
              <w:spacing w:line="360" w:lineRule="auto"/>
              <w:jc w:val="center"/>
              <w:rPr>
                <w:rFonts w:ascii="仿宋_GB2312" w:hAnsi="仿宋_GB2312" w:eastAsia="仿宋_GB2312" w:cs="仿宋_GB2312"/>
                <w:sz w:val="24"/>
              </w:rPr>
            </w:pPr>
          </w:p>
        </w:tc>
        <w:tc>
          <w:tcPr>
            <w:tcW w:w="2175" w:type="dxa"/>
          </w:tcPr>
          <w:p w14:paraId="7D3CA70E">
            <w:pPr>
              <w:autoSpaceDE w:val="0"/>
              <w:autoSpaceDN w:val="0"/>
              <w:spacing w:line="360" w:lineRule="auto"/>
              <w:jc w:val="center"/>
              <w:rPr>
                <w:rFonts w:ascii="仿宋_GB2312" w:hAnsi="仿宋_GB2312" w:eastAsia="仿宋_GB2312" w:cs="仿宋_GB2312"/>
                <w:sz w:val="24"/>
              </w:rPr>
            </w:pPr>
          </w:p>
        </w:tc>
        <w:tc>
          <w:tcPr>
            <w:tcW w:w="1260" w:type="dxa"/>
          </w:tcPr>
          <w:p w14:paraId="7D79DC16">
            <w:pPr>
              <w:autoSpaceDE w:val="0"/>
              <w:autoSpaceDN w:val="0"/>
              <w:spacing w:line="360" w:lineRule="auto"/>
              <w:jc w:val="center"/>
              <w:rPr>
                <w:rFonts w:ascii="仿宋_GB2312" w:hAnsi="仿宋_GB2312" w:eastAsia="仿宋_GB2312" w:cs="仿宋_GB2312"/>
                <w:sz w:val="24"/>
              </w:rPr>
            </w:pPr>
          </w:p>
        </w:tc>
      </w:tr>
    </w:tbl>
    <w:p w14:paraId="18960AFF">
      <w:pPr>
        <w:autoSpaceDE w:val="0"/>
        <w:autoSpaceDN w:val="0"/>
        <w:rPr>
          <w:rFonts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注：关于项目涉及的所有售后服务机构均在本表注明，包括投标人本单位和符合条件的第三方服务机构。</w:t>
      </w:r>
    </w:p>
    <w:p w14:paraId="7DC0D447">
      <w:pPr>
        <w:autoSpaceDE w:val="0"/>
        <w:autoSpaceDN w:val="0"/>
        <w:rPr>
          <w:rFonts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64"/>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0C469110">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6C75DDEA">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68A98D66">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2E32E953">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19070357">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7712A309">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6BBE0C24">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34CEF2DE">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37C7E9D8">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5A51BCC1">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62EC7E7F">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19527E12">
            <w:pPr>
              <w:autoSpaceDE w:val="0"/>
              <w:autoSpaceDN w:val="0"/>
              <w:spacing w:line="240" w:lineRule="exact"/>
              <w:ind w:left="-36" w:leftChars="-17" w:right="-181" w:rightChars="-86"/>
              <w:jc w:val="center"/>
              <w:rPr>
                <w:rFonts w:ascii="仿宋_GB2312" w:hAnsi="仿宋_GB2312" w:eastAsia="仿宋_GB2312" w:cs="仿宋_GB2312"/>
                <w:sz w:val="24"/>
              </w:rPr>
            </w:pPr>
            <w:r>
              <w:rPr>
                <w:rFonts w:hint="eastAsia" w:ascii="仿宋_GB2312" w:hAnsi="仿宋_GB2312" w:eastAsia="仿宋_GB2312" w:cs="仿宋_GB2312"/>
                <w:sz w:val="24"/>
              </w:rPr>
              <w:t>到达现场时间</w:t>
            </w:r>
          </w:p>
        </w:tc>
      </w:tr>
      <w:tr w14:paraId="4FA109D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EC7020E">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113097C4">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0DA77CB3">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4FA8D28A">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69C5807A">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35DD2FB4">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7C828BCF">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365729E9">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05188062">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7F64C3DF">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35492D71">
            <w:pPr>
              <w:autoSpaceDE w:val="0"/>
              <w:autoSpaceDN w:val="0"/>
              <w:spacing w:line="240" w:lineRule="exact"/>
              <w:rPr>
                <w:rFonts w:ascii="仿宋_GB2312" w:hAnsi="仿宋_GB2312" w:eastAsia="仿宋_GB2312" w:cs="仿宋_GB2312"/>
                <w:sz w:val="24"/>
              </w:rPr>
            </w:pPr>
          </w:p>
        </w:tc>
      </w:tr>
      <w:tr w14:paraId="174F52C7">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00295B9">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5F549DF7">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458FD060">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59825AB9">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7115DCF7">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32DFC32B">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171AEAD6">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112DAFF3">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288FD70A">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0597D65C">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1195A81B">
            <w:pPr>
              <w:autoSpaceDE w:val="0"/>
              <w:autoSpaceDN w:val="0"/>
              <w:spacing w:line="240" w:lineRule="exact"/>
              <w:rPr>
                <w:rFonts w:ascii="仿宋_GB2312" w:hAnsi="仿宋_GB2312" w:eastAsia="仿宋_GB2312" w:cs="仿宋_GB2312"/>
                <w:sz w:val="24"/>
              </w:rPr>
            </w:pPr>
          </w:p>
        </w:tc>
      </w:tr>
      <w:tr w14:paraId="7B9EBEA6">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EDD48E6">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1F8B1A39">
            <w:pPr>
              <w:autoSpaceDE w:val="0"/>
              <w:autoSpaceDN w:val="0"/>
              <w:spacing w:line="240" w:lineRule="exact"/>
              <w:jc w:val="center"/>
              <w:rPr>
                <w:rFonts w:ascii="仿宋_GB2312" w:hAnsi="仿宋_GB2312" w:eastAsia="仿宋_GB2312" w:cs="仿宋_GB2312"/>
                <w:sz w:val="24"/>
              </w:rPr>
            </w:pPr>
            <w:r>
              <w:rPr>
                <w:rFonts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tcPr>
          <w:p w14:paraId="7E288332">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15EFABAB">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723EC40A">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46B97929">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0EA7A45B">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5A669BA4">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39568629">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79992DD5">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0966BD92">
            <w:pPr>
              <w:autoSpaceDE w:val="0"/>
              <w:autoSpaceDN w:val="0"/>
              <w:spacing w:line="240" w:lineRule="exact"/>
              <w:rPr>
                <w:rFonts w:ascii="仿宋_GB2312" w:hAnsi="仿宋_GB2312" w:eastAsia="仿宋_GB2312" w:cs="仿宋_GB2312"/>
                <w:sz w:val="24"/>
              </w:rPr>
            </w:pPr>
          </w:p>
        </w:tc>
      </w:tr>
    </w:tbl>
    <w:p w14:paraId="5BF6C539">
      <w:pPr>
        <w:spacing w:line="360" w:lineRule="auto"/>
        <w:ind w:firstLine="480" w:firstLineChars="200"/>
        <w:rPr>
          <w:rFonts w:ascii="仿宋_GB2312" w:hAnsi="仿宋_GB2312" w:eastAsia="仿宋_GB2312" w:cs="仿宋_GB2312"/>
          <w:sz w:val="24"/>
          <w:szCs w:val="20"/>
        </w:rPr>
      </w:pPr>
    </w:p>
    <w:p w14:paraId="115D0F63">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16242B39">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7DBD530E">
      <w:pPr>
        <w:pStyle w:val="2"/>
        <w:rPr>
          <w:rFonts w:hint="eastAsia"/>
          <w:lang w:eastAsia="zh-CN"/>
        </w:rPr>
      </w:pPr>
    </w:p>
    <w:p w14:paraId="2FD6CF95">
      <w:pPr>
        <w:spacing w:line="360" w:lineRule="auto"/>
        <w:jc w:val="center"/>
        <w:rPr>
          <w:rFonts w:ascii="仿宋_GB2312" w:hAnsi="仿宋_GB2312" w:eastAsia="仿宋_GB2312" w:cs="仿宋_GB2312"/>
          <w:b/>
          <w:sz w:val="30"/>
          <w:szCs w:val="30"/>
        </w:rPr>
      </w:pPr>
      <w:r>
        <w:rPr>
          <w:rFonts w:hint="eastAsia" w:ascii="仿宋_GB2312" w:hAnsi="仿宋_GB2312" w:eastAsia="仿宋_GB2312" w:cs="仿宋_GB2312"/>
          <w:b/>
          <w:sz w:val="30"/>
          <w:szCs w:val="30"/>
          <w:lang w:eastAsia="zh-CN"/>
        </w:rPr>
        <w:t>十</w:t>
      </w:r>
      <w:r>
        <w:rPr>
          <w:rFonts w:hint="eastAsia" w:ascii="仿宋_GB2312" w:hAnsi="仿宋_GB2312" w:eastAsia="仿宋_GB2312" w:cs="仿宋_GB2312"/>
          <w:b/>
          <w:sz w:val="30"/>
          <w:szCs w:val="30"/>
          <w:lang w:val="en-US" w:eastAsia="zh-CN"/>
        </w:rPr>
        <w:t>二</w:t>
      </w:r>
      <w:r>
        <w:rPr>
          <w:rFonts w:hint="eastAsia" w:ascii="仿宋_GB2312" w:hAnsi="仿宋_GB2312" w:eastAsia="仿宋_GB2312" w:cs="仿宋_GB2312"/>
          <w:b/>
          <w:sz w:val="30"/>
          <w:szCs w:val="30"/>
        </w:rPr>
        <w:t>、</w:t>
      </w:r>
      <w:r>
        <w:rPr>
          <w:rFonts w:hint="eastAsia" w:ascii="仿宋_GB2312" w:hAnsi="仿宋_GB2312" w:eastAsia="仿宋_GB2312" w:cs="仿宋_GB2312"/>
          <w:b/>
          <w:sz w:val="30"/>
          <w:szCs w:val="30"/>
          <w:lang w:eastAsia="zh-CN"/>
        </w:rPr>
        <w:t>投标人</w:t>
      </w:r>
      <w:r>
        <w:rPr>
          <w:rFonts w:hint="eastAsia" w:ascii="仿宋_GB2312" w:hAnsi="仿宋_GB2312" w:eastAsia="仿宋_GB2312" w:cs="仿宋_GB2312"/>
          <w:b/>
          <w:sz w:val="30"/>
          <w:szCs w:val="30"/>
        </w:rPr>
        <w:t>售后服务能力证明材料</w:t>
      </w:r>
    </w:p>
    <w:p w14:paraId="721F9D81">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根据采购需求及磋商文件要求编制）</w:t>
      </w:r>
    </w:p>
    <w:p w14:paraId="4059D056">
      <w:pPr>
        <w:spacing w:line="336" w:lineRule="auto"/>
        <w:ind w:firstLine="3600" w:firstLineChars="1500"/>
        <w:rPr>
          <w:rFonts w:hint="eastAsia" w:ascii="仿宋" w:hAnsi="仿宋" w:eastAsia="仿宋" w:cs="仿宋"/>
          <w:sz w:val="24"/>
        </w:rPr>
      </w:pPr>
    </w:p>
    <w:p w14:paraId="45A56087">
      <w:pPr>
        <w:pStyle w:val="2"/>
        <w:rPr>
          <w:rFonts w:hint="eastAsia"/>
        </w:rPr>
      </w:pPr>
    </w:p>
    <w:p w14:paraId="74D93BF6">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7ACD75A2">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28D61731">
      <w:pPr>
        <w:pStyle w:val="2"/>
      </w:pPr>
    </w:p>
    <w:p w14:paraId="4B17256B">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三</w:t>
      </w:r>
      <w:r>
        <w:rPr>
          <w:rFonts w:hint="eastAsia" w:ascii="仿宋_GB2312" w:hAnsi="仿宋_GB2312" w:eastAsia="仿宋_GB2312" w:cs="仿宋_GB2312"/>
          <w:b/>
          <w:bCs/>
          <w:sz w:val="32"/>
          <w:szCs w:val="32"/>
        </w:rPr>
        <w:t>、项目小组人员名单</w:t>
      </w:r>
    </w:p>
    <w:p w14:paraId="3806AC51">
      <w:pPr>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p w14:paraId="4148C692">
      <w:pPr>
        <w:keepNext/>
        <w:autoSpaceDE w:val="0"/>
        <w:autoSpaceDN w:val="0"/>
        <w:spacing w:line="360" w:lineRule="auto"/>
        <w:ind w:firstLine="477"/>
        <w:rPr>
          <w:rFonts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64"/>
        <w:tblW w:w="8755" w:type="dxa"/>
        <w:tblInd w:w="0" w:type="dxa"/>
        <w:tblLayout w:type="fixed"/>
        <w:tblCellMar>
          <w:top w:w="0" w:type="dxa"/>
          <w:left w:w="108" w:type="dxa"/>
          <w:bottom w:w="0" w:type="dxa"/>
          <w:right w:w="108" w:type="dxa"/>
        </w:tblCellMar>
      </w:tblPr>
      <w:tblGrid>
        <w:gridCol w:w="2061"/>
        <w:gridCol w:w="1287"/>
        <w:gridCol w:w="1260"/>
        <w:gridCol w:w="4147"/>
      </w:tblGrid>
      <w:tr w14:paraId="58035F46">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51BD45D">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0326769C">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7A5742D">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010072AF">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截止投标时间近3年业绩及承担的主要工作情况，曾担任项目经理的项目应列明细</w:t>
            </w:r>
          </w:p>
        </w:tc>
      </w:tr>
      <w:tr w14:paraId="41DB4740">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BFA2367">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F124333">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986194A">
            <w:pPr>
              <w:autoSpaceDE w:val="0"/>
              <w:autoSpaceDN w:val="0"/>
              <w:spacing w:line="360" w:lineRule="auto"/>
              <w:jc w:val="center"/>
              <w:rPr>
                <w:rFonts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5C6E99F4">
            <w:pPr>
              <w:autoSpaceDE w:val="0"/>
              <w:autoSpaceDN w:val="0"/>
              <w:spacing w:line="360" w:lineRule="auto"/>
              <w:jc w:val="center"/>
              <w:rPr>
                <w:rFonts w:ascii="仿宋_GB2312" w:hAnsi="仿宋_GB2312" w:eastAsia="仿宋_GB2312" w:cs="仿宋_GB2312"/>
                <w:sz w:val="24"/>
              </w:rPr>
            </w:pPr>
          </w:p>
        </w:tc>
      </w:tr>
      <w:tr w14:paraId="685A166C">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E9A26B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13ECE58">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50B6D7B">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DB3C27E">
            <w:pPr>
              <w:autoSpaceDE w:val="0"/>
              <w:autoSpaceDN w:val="0"/>
              <w:spacing w:line="360" w:lineRule="auto"/>
              <w:jc w:val="center"/>
              <w:rPr>
                <w:rFonts w:ascii="仿宋_GB2312" w:hAnsi="仿宋_GB2312" w:eastAsia="仿宋_GB2312" w:cs="仿宋_GB2312"/>
                <w:sz w:val="24"/>
              </w:rPr>
            </w:pPr>
          </w:p>
        </w:tc>
      </w:tr>
      <w:tr w14:paraId="37C85CF3">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368C3EB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5D9821EB">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AE12A65">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4937913">
            <w:pPr>
              <w:autoSpaceDE w:val="0"/>
              <w:autoSpaceDN w:val="0"/>
              <w:spacing w:line="360" w:lineRule="auto"/>
              <w:jc w:val="center"/>
              <w:rPr>
                <w:rFonts w:ascii="仿宋_GB2312" w:hAnsi="仿宋_GB2312" w:eastAsia="仿宋_GB2312" w:cs="仿宋_GB2312"/>
                <w:sz w:val="24"/>
              </w:rPr>
            </w:pPr>
          </w:p>
        </w:tc>
      </w:tr>
      <w:tr w14:paraId="169CF4CF">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7DDB4741">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66E44566">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2F22DD5A">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9F1865D">
            <w:pPr>
              <w:autoSpaceDE w:val="0"/>
              <w:autoSpaceDN w:val="0"/>
              <w:spacing w:line="360" w:lineRule="auto"/>
              <w:jc w:val="center"/>
              <w:rPr>
                <w:rFonts w:ascii="仿宋_GB2312" w:hAnsi="仿宋_GB2312" w:eastAsia="仿宋_GB2312" w:cs="仿宋_GB2312"/>
                <w:sz w:val="24"/>
              </w:rPr>
            </w:pPr>
          </w:p>
        </w:tc>
      </w:tr>
      <w:tr w14:paraId="54C7FBD3">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516307AA">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683F1D08">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E8034DB">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FC4AAFD">
            <w:pPr>
              <w:autoSpaceDE w:val="0"/>
              <w:autoSpaceDN w:val="0"/>
              <w:spacing w:line="360" w:lineRule="auto"/>
              <w:jc w:val="center"/>
              <w:rPr>
                <w:rFonts w:ascii="仿宋_GB2312" w:hAnsi="仿宋_GB2312" w:eastAsia="仿宋_GB2312" w:cs="仿宋_GB2312"/>
                <w:sz w:val="24"/>
              </w:rPr>
            </w:pPr>
          </w:p>
        </w:tc>
      </w:tr>
      <w:tr w14:paraId="44E7E263">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58BDFC3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252A5F62">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961F203">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B7DF16B">
            <w:pPr>
              <w:autoSpaceDE w:val="0"/>
              <w:autoSpaceDN w:val="0"/>
              <w:spacing w:line="360" w:lineRule="auto"/>
              <w:jc w:val="center"/>
              <w:rPr>
                <w:rFonts w:ascii="仿宋_GB2312" w:hAnsi="仿宋_GB2312" w:eastAsia="仿宋_GB2312" w:cs="仿宋_GB2312"/>
                <w:sz w:val="24"/>
              </w:rPr>
            </w:pPr>
          </w:p>
        </w:tc>
      </w:tr>
      <w:tr w14:paraId="64EAFDDE">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2B28C76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1792E074">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0A923DA">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609F6E4">
            <w:pPr>
              <w:autoSpaceDE w:val="0"/>
              <w:autoSpaceDN w:val="0"/>
              <w:spacing w:line="360" w:lineRule="auto"/>
              <w:jc w:val="center"/>
              <w:rPr>
                <w:rFonts w:ascii="仿宋_GB2312" w:hAnsi="仿宋_GB2312" w:eastAsia="仿宋_GB2312" w:cs="仿宋_GB2312"/>
                <w:sz w:val="24"/>
              </w:rPr>
            </w:pPr>
          </w:p>
        </w:tc>
      </w:tr>
      <w:tr w14:paraId="267D8C2A">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3F6ECB35">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6C2A8285">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2BDE0511">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A0F24AF">
            <w:pPr>
              <w:autoSpaceDE w:val="0"/>
              <w:autoSpaceDN w:val="0"/>
              <w:spacing w:line="360" w:lineRule="auto"/>
              <w:jc w:val="center"/>
              <w:rPr>
                <w:rFonts w:ascii="仿宋_GB2312" w:hAnsi="仿宋_GB2312" w:eastAsia="仿宋_GB2312" w:cs="仿宋_GB2312"/>
                <w:sz w:val="24"/>
              </w:rPr>
            </w:pPr>
          </w:p>
        </w:tc>
      </w:tr>
      <w:tr w14:paraId="4E3FDDFC">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8F6F5A9">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2C9B6ED">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447C867">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A61D15D">
            <w:pPr>
              <w:autoSpaceDE w:val="0"/>
              <w:autoSpaceDN w:val="0"/>
              <w:spacing w:line="360" w:lineRule="auto"/>
              <w:jc w:val="center"/>
              <w:rPr>
                <w:rFonts w:ascii="仿宋_GB2312" w:hAnsi="仿宋_GB2312" w:eastAsia="仿宋_GB2312" w:cs="仿宋_GB2312"/>
                <w:sz w:val="24"/>
              </w:rPr>
            </w:pPr>
          </w:p>
        </w:tc>
      </w:tr>
    </w:tbl>
    <w:p w14:paraId="6CF982ED">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14:paraId="39CCD114">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64"/>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158C03A4">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1FDBB6A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76D25236">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D024EB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0BC71CE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0DC824CA">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p w14:paraId="38CB508B">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7ECCB99">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专业</w:t>
            </w:r>
          </w:p>
          <w:p w14:paraId="4FE7855A">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9D83B21">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p w14:paraId="2CE61EF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51CA0BE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51E1E898">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590C28AB">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14:paraId="6F2626D0">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4EF2EC11">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14:paraId="413A83AF">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7962EF5D">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14:paraId="40060974">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14:paraId="063A8015">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46E3CC37">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535B2943">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448B5789">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6F57F35D">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14:paraId="0E2DB28B">
            <w:pPr>
              <w:autoSpaceDE w:val="0"/>
              <w:autoSpaceDN w:val="0"/>
              <w:spacing w:line="360" w:lineRule="auto"/>
              <w:rPr>
                <w:rFonts w:ascii="仿宋_GB2312" w:hAnsi="仿宋_GB2312" w:eastAsia="仿宋_GB2312" w:cs="仿宋_GB2312"/>
                <w:sz w:val="24"/>
              </w:rPr>
            </w:pPr>
          </w:p>
        </w:tc>
      </w:tr>
      <w:tr w14:paraId="22BFEDE3">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78866C38">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14:paraId="1D02C856">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28CEBBEE">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14:paraId="14AF75BA">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14:paraId="74A1C95F">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7BBA5A06">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630F800E">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2E5B6C4C">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77093156">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14:paraId="192F28AA">
            <w:pPr>
              <w:autoSpaceDE w:val="0"/>
              <w:autoSpaceDN w:val="0"/>
              <w:spacing w:line="360" w:lineRule="auto"/>
              <w:rPr>
                <w:rFonts w:ascii="仿宋_GB2312" w:hAnsi="仿宋_GB2312" w:eastAsia="仿宋_GB2312" w:cs="仿宋_GB2312"/>
                <w:sz w:val="24"/>
              </w:rPr>
            </w:pPr>
          </w:p>
        </w:tc>
      </w:tr>
    </w:tbl>
    <w:p w14:paraId="7B222089">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注：投标人可按上述的格式自行编制，须随表提交相应的证书复印件并注明所在投标技术文件页码。</w:t>
      </w:r>
    </w:p>
    <w:p w14:paraId="2835EFC5">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附表C:本项目的项目负责人和小组人员社会保障资金记录情况表</w:t>
      </w:r>
      <w:r>
        <w:rPr>
          <w:rFonts w:hint="eastAsia" w:ascii="仿宋_GB2312" w:hAnsi="仿宋_GB2312" w:eastAsia="仿宋_GB2312" w:cs="仿宋_GB2312"/>
          <w:sz w:val="24"/>
        </w:rPr>
        <w:t>（以社保部门出具缴纳凭证作附件）</w:t>
      </w:r>
    </w:p>
    <w:p w14:paraId="6866F47B">
      <w:pPr>
        <w:spacing w:line="360" w:lineRule="auto"/>
        <w:ind w:firstLine="480" w:firstLineChars="200"/>
        <w:rPr>
          <w:rFonts w:ascii="仿宋_GB2312" w:hAnsi="仿宋_GB2312" w:eastAsia="仿宋_GB2312" w:cs="仿宋_GB2312"/>
          <w:sz w:val="24"/>
          <w:szCs w:val="20"/>
        </w:rPr>
      </w:pPr>
    </w:p>
    <w:p w14:paraId="415CEBB6">
      <w:pPr>
        <w:spacing w:line="336" w:lineRule="auto"/>
        <w:jc w:val="center"/>
        <w:rPr>
          <w:rFonts w:ascii="仿宋" w:hAnsi="仿宋" w:eastAsia="仿宋" w:cs="仿宋"/>
          <w:sz w:val="24"/>
        </w:rPr>
      </w:pPr>
      <w:r>
        <w:rPr>
          <w:rFonts w:hint="eastAsia" w:ascii="仿宋" w:hAnsi="仿宋" w:eastAsia="仿宋" w:cs="仿宋"/>
          <w:sz w:val="24"/>
          <w:lang w:val="en-US" w:eastAsia="zh-CN"/>
        </w:rPr>
        <w:t xml:space="preserve">         </w:t>
      </w:r>
      <w:r>
        <w:rPr>
          <w:rFonts w:hint="eastAsia" w:ascii="仿宋" w:hAnsi="仿宋" w:eastAsia="仿宋" w:cs="仿宋"/>
          <w:sz w:val="24"/>
          <w:lang w:eastAsia="zh-CN"/>
        </w:rPr>
        <w:t>投标人</w:t>
      </w:r>
      <w:r>
        <w:rPr>
          <w:rFonts w:hint="eastAsia" w:ascii="仿宋" w:hAnsi="仿宋" w:eastAsia="仿宋" w:cs="仿宋"/>
          <w:sz w:val="24"/>
        </w:rPr>
        <w:t>名称（电子签名）：</w:t>
      </w:r>
    </w:p>
    <w:p w14:paraId="2D249FAE">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2823C498">
      <w:pPr>
        <w:snapToGrid w:val="0"/>
        <w:spacing w:line="360" w:lineRule="auto"/>
        <w:ind w:right="960"/>
        <w:jc w:val="both"/>
        <w:rPr>
          <w:rFonts w:hint="eastAsia" w:ascii="仿宋_GB2312" w:hAnsi="仿宋_GB2312" w:eastAsia="仿宋_GB2312" w:cs="仿宋_GB2312"/>
          <w:kern w:val="0"/>
          <w:sz w:val="24"/>
          <w:lang w:val="zh-CN"/>
        </w:rPr>
      </w:pPr>
    </w:p>
    <w:p w14:paraId="1CDDC001">
      <w:pPr>
        <w:snapToGrid w:val="0"/>
        <w:spacing w:line="360" w:lineRule="auto"/>
        <w:ind w:right="960"/>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四</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优惠条件及特殊承诺</w:t>
      </w:r>
    </w:p>
    <w:p w14:paraId="0F4E3FA7">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14:paraId="7E2F2FFD">
      <w:pPr>
        <w:spacing w:line="360" w:lineRule="auto"/>
        <w:rPr>
          <w:rFonts w:ascii="仿宋_GB2312" w:hAnsi="仿宋_GB2312" w:eastAsia="仿宋_GB2312" w:cs="仿宋_GB2312"/>
          <w:sz w:val="18"/>
          <w:szCs w:val="18"/>
        </w:rPr>
      </w:pPr>
    </w:p>
    <w:p w14:paraId="26980197">
      <w:pPr>
        <w:pStyle w:val="2"/>
      </w:pPr>
    </w:p>
    <w:p w14:paraId="75122FB1">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40203844">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40042286">
      <w:pPr>
        <w:spacing w:line="360" w:lineRule="auto"/>
        <w:rPr>
          <w:rFonts w:ascii="仿宋_GB2312" w:hAnsi="仿宋_GB2312" w:eastAsia="仿宋_GB2312" w:cs="仿宋_GB2312"/>
          <w:b/>
          <w:bCs/>
          <w:sz w:val="18"/>
          <w:szCs w:val="18"/>
        </w:rPr>
      </w:pPr>
    </w:p>
    <w:p w14:paraId="297AC5F9">
      <w:pPr>
        <w:spacing w:line="360" w:lineRule="auto"/>
        <w:rPr>
          <w:rFonts w:ascii="仿宋_GB2312" w:hAnsi="仿宋_GB2312" w:eastAsia="仿宋_GB2312" w:cs="仿宋_GB2312"/>
          <w:b/>
          <w:bCs/>
          <w:sz w:val="32"/>
          <w:szCs w:val="32"/>
        </w:rPr>
      </w:pPr>
    </w:p>
    <w:p w14:paraId="708B8137">
      <w:pPr>
        <w:spacing w:line="360" w:lineRule="auto"/>
        <w:rPr>
          <w:rFonts w:ascii="仿宋_GB2312" w:hAnsi="仿宋_GB2312" w:eastAsia="仿宋_GB2312" w:cs="仿宋_GB2312"/>
          <w:b/>
          <w:bCs/>
          <w:sz w:val="32"/>
          <w:szCs w:val="32"/>
        </w:rPr>
      </w:pPr>
    </w:p>
    <w:p w14:paraId="4AB232F2">
      <w:pPr>
        <w:spacing w:line="360" w:lineRule="auto"/>
        <w:rPr>
          <w:rFonts w:ascii="仿宋_GB2312" w:hAnsi="仿宋_GB2312" w:eastAsia="仿宋_GB2312" w:cs="仿宋_GB2312"/>
          <w:b/>
          <w:bCs/>
          <w:sz w:val="32"/>
          <w:szCs w:val="32"/>
        </w:rPr>
      </w:pPr>
    </w:p>
    <w:p w14:paraId="62315377">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五</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备品备件及供选择的配套零部件清单</w:t>
      </w:r>
    </w:p>
    <w:p w14:paraId="5CB6D08D">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14:paraId="241F3234">
      <w:pPr>
        <w:snapToGrid w:val="0"/>
        <w:spacing w:line="360" w:lineRule="auto"/>
        <w:ind w:right="960"/>
        <w:jc w:val="right"/>
        <w:rPr>
          <w:rFonts w:ascii="仿宋_GB2312" w:hAnsi="仿宋_GB2312" w:eastAsia="仿宋_GB2312" w:cs="仿宋_GB2312"/>
          <w:kern w:val="0"/>
          <w:sz w:val="24"/>
          <w:lang w:val="zh-CN"/>
        </w:rPr>
      </w:pPr>
    </w:p>
    <w:p w14:paraId="547982B2">
      <w:pPr>
        <w:snapToGrid w:val="0"/>
        <w:spacing w:line="360" w:lineRule="auto"/>
        <w:ind w:right="960"/>
        <w:jc w:val="right"/>
        <w:rPr>
          <w:rFonts w:ascii="仿宋_GB2312" w:hAnsi="仿宋_GB2312" w:eastAsia="仿宋_GB2312" w:cs="仿宋_GB2312"/>
          <w:kern w:val="0"/>
          <w:sz w:val="24"/>
          <w:lang w:val="zh-CN"/>
        </w:rPr>
      </w:pPr>
    </w:p>
    <w:p w14:paraId="400C065F">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645A85A7">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1158CE76">
      <w:pPr>
        <w:spacing w:line="360" w:lineRule="auto"/>
        <w:rPr>
          <w:rFonts w:ascii="仿宋_GB2312" w:hAnsi="仿宋_GB2312" w:eastAsia="仿宋_GB2312" w:cs="仿宋_GB2312"/>
          <w:b/>
          <w:bCs/>
          <w:sz w:val="32"/>
          <w:szCs w:val="32"/>
        </w:rPr>
      </w:pPr>
    </w:p>
    <w:p w14:paraId="4679F11B">
      <w:pPr>
        <w:spacing w:line="360" w:lineRule="auto"/>
        <w:rPr>
          <w:rFonts w:ascii="仿宋_GB2312" w:hAnsi="仿宋_GB2312" w:eastAsia="仿宋_GB2312" w:cs="仿宋_GB2312"/>
          <w:b/>
          <w:bCs/>
          <w:sz w:val="32"/>
          <w:szCs w:val="32"/>
        </w:rPr>
      </w:pPr>
    </w:p>
    <w:p w14:paraId="64DBFA04">
      <w:pPr>
        <w:spacing w:line="360" w:lineRule="auto"/>
        <w:rPr>
          <w:rFonts w:ascii="仿宋_GB2312" w:hAnsi="仿宋_GB2312" w:eastAsia="仿宋_GB2312" w:cs="仿宋_GB2312"/>
          <w:b/>
          <w:bCs/>
          <w:sz w:val="32"/>
          <w:szCs w:val="32"/>
        </w:rPr>
      </w:pPr>
    </w:p>
    <w:p w14:paraId="076259ED">
      <w:pPr>
        <w:spacing w:line="360" w:lineRule="auto"/>
        <w:rPr>
          <w:rFonts w:ascii="仿宋_GB2312" w:hAnsi="仿宋_GB2312" w:eastAsia="仿宋_GB2312" w:cs="仿宋_GB2312"/>
          <w:b/>
          <w:bCs/>
          <w:sz w:val="32"/>
          <w:szCs w:val="32"/>
        </w:rPr>
      </w:pPr>
    </w:p>
    <w:p w14:paraId="7A17CBD2">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六</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培训计划</w:t>
      </w:r>
    </w:p>
    <w:p w14:paraId="642D36C9">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40D00749">
      <w:pPr>
        <w:keepNext/>
        <w:autoSpaceDE w:val="0"/>
        <w:autoSpaceDN w:val="0"/>
        <w:spacing w:line="360" w:lineRule="auto"/>
        <w:ind w:firstLine="477"/>
        <w:jc w:val="left"/>
        <w:rPr>
          <w:rFonts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64"/>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75EDFB5B">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770DBCD3">
            <w:pPr>
              <w:tabs>
                <w:tab w:val="center" w:pos="169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533253F2">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2D5FE93D">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21E9D67E">
            <w:pPr>
              <w:tabs>
                <w:tab w:val="center" w:pos="1028"/>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16086C9C">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4832A27A">
            <w:pPr>
              <w:tabs>
                <w:tab w:val="center" w:pos="52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61E4114A">
            <w:pPr>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课程费用</w:t>
            </w:r>
          </w:p>
        </w:tc>
      </w:tr>
      <w:tr w14:paraId="691E43AF">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06409BD3">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tcPr>
          <w:p w14:paraId="230ECC6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nil"/>
              <w:right w:val="nil"/>
            </w:tcBorders>
          </w:tcPr>
          <w:p w14:paraId="765AB56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nil"/>
              <w:right w:val="nil"/>
            </w:tcBorders>
          </w:tcPr>
          <w:p w14:paraId="44953A13">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nil"/>
              <w:right w:val="nil"/>
            </w:tcBorders>
          </w:tcPr>
          <w:p w14:paraId="1909B6EB">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nil"/>
              <w:right w:val="nil"/>
            </w:tcBorders>
          </w:tcPr>
          <w:p w14:paraId="47280899">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tcPr>
          <w:p w14:paraId="07C9562B">
            <w:pPr>
              <w:suppressAutoHyphens/>
              <w:autoSpaceDE w:val="0"/>
              <w:autoSpaceDN w:val="0"/>
              <w:spacing w:line="360" w:lineRule="auto"/>
              <w:rPr>
                <w:rFonts w:ascii="仿宋_GB2312" w:hAnsi="仿宋_GB2312" w:eastAsia="仿宋_GB2312" w:cs="仿宋_GB2312"/>
                <w:sz w:val="24"/>
              </w:rPr>
            </w:pPr>
          </w:p>
        </w:tc>
      </w:tr>
      <w:tr w14:paraId="3721FEE1">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257FE972">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74996A0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tcPr>
          <w:p w14:paraId="5D9BDB2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tcPr>
          <w:p w14:paraId="69304D9C">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tcPr>
          <w:p w14:paraId="008F3BB7">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tcPr>
          <w:p w14:paraId="6F2E8B5F">
            <w:pPr>
              <w:tabs>
                <w:tab w:val="left" w:pos="7"/>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tcPr>
          <w:p w14:paraId="407BBB66">
            <w:pPr>
              <w:suppressAutoHyphens/>
              <w:autoSpaceDE w:val="0"/>
              <w:autoSpaceDN w:val="0"/>
              <w:spacing w:line="360" w:lineRule="auto"/>
              <w:rPr>
                <w:rFonts w:ascii="仿宋_GB2312" w:hAnsi="仿宋_GB2312" w:eastAsia="仿宋_GB2312" w:cs="仿宋_GB2312"/>
                <w:sz w:val="24"/>
              </w:rPr>
            </w:pPr>
          </w:p>
        </w:tc>
      </w:tr>
    </w:tbl>
    <w:p w14:paraId="03870951">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注解:A</w:t>
      </w:r>
      <w:r>
        <w:rPr>
          <w:rFonts w:hint="eastAsia"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14:paraId="6C4F7F68">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课程概要</w:t>
      </w:r>
    </w:p>
    <w:p w14:paraId="43E3D0EE">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课程目的</w:t>
      </w:r>
    </w:p>
    <w:p w14:paraId="62A22F05">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教学方式</w:t>
      </w:r>
    </w:p>
    <w:p w14:paraId="708483AD">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先决条件</w:t>
      </w:r>
    </w:p>
    <w:p w14:paraId="67FC6BC9">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教材目录</w:t>
      </w:r>
    </w:p>
    <w:p w14:paraId="432222B5">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14:paraId="2A589AC8">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14:paraId="1CEE4D66">
      <w:pPr>
        <w:spacing w:line="360" w:lineRule="auto"/>
        <w:ind w:firstLine="480" w:firstLineChars="200"/>
        <w:rPr>
          <w:rFonts w:ascii="仿宋_GB2312" w:hAnsi="仿宋_GB2312" w:eastAsia="仿宋_GB2312" w:cs="仿宋_GB2312"/>
          <w:sz w:val="24"/>
          <w:szCs w:val="20"/>
        </w:rPr>
      </w:pPr>
    </w:p>
    <w:p w14:paraId="33777AB8">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6D16C8D2">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6CD4D105">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七</w:t>
      </w:r>
      <w:r>
        <w:rPr>
          <w:rFonts w:hint="eastAsia" w:ascii="仿宋_GB2312" w:hAnsi="仿宋_GB2312" w:eastAsia="仿宋_GB2312" w:cs="仿宋_GB2312"/>
          <w:b/>
          <w:bCs/>
          <w:sz w:val="32"/>
          <w:szCs w:val="32"/>
        </w:rPr>
        <w:t>、验收方案</w:t>
      </w:r>
    </w:p>
    <w:p w14:paraId="1BE82974">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14:paraId="04DBC25F">
      <w:pPr>
        <w:spacing w:line="360" w:lineRule="auto"/>
        <w:jc w:val="center"/>
        <w:rPr>
          <w:rFonts w:ascii="仿宋_GB2312" w:hAnsi="仿宋_GB2312" w:eastAsia="仿宋_GB2312" w:cs="仿宋_GB2312"/>
          <w:sz w:val="24"/>
        </w:rPr>
      </w:pPr>
    </w:p>
    <w:p w14:paraId="43F6F1E1">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43C53B8C">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00D22C0B">
      <w:pPr>
        <w:spacing w:line="360" w:lineRule="auto"/>
        <w:jc w:val="center"/>
        <w:rPr>
          <w:rFonts w:ascii="仿宋_GB2312" w:hAnsi="仿宋_GB2312" w:eastAsia="仿宋_GB2312" w:cs="仿宋_GB2312"/>
          <w:b/>
          <w:bCs/>
          <w:sz w:val="30"/>
          <w:szCs w:val="30"/>
        </w:rPr>
      </w:pPr>
    </w:p>
    <w:p w14:paraId="1A20268A">
      <w:pPr>
        <w:spacing w:line="360" w:lineRule="auto"/>
        <w:jc w:val="center"/>
        <w:rPr>
          <w:rFonts w:ascii="仿宋_GB2312" w:hAnsi="仿宋_GB2312" w:eastAsia="仿宋_GB2312" w:cs="仿宋_GB2312"/>
          <w:b/>
          <w:bCs/>
          <w:sz w:val="30"/>
          <w:szCs w:val="30"/>
        </w:rPr>
      </w:pPr>
    </w:p>
    <w:p w14:paraId="761DDD7F">
      <w:pPr>
        <w:spacing w:line="360" w:lineRule="auto"/>
        <w:jc w:val="center"/>
        <w:rPr>
          <w:rFonts w:ascii="仿宋_GB2312" w:hAnsi="仿宋_GB2312" w:eastAsia="仿宋_GB2312" w:cs="仿宋_GB2312"/>
          <w:b/>
          <w:bCs/>
          <w:sz w:val="24"/>
        </w:rPr>
      </w:pPr>
    </w:p>
    <w:p w14:paraId="75682B39">
      <w:pPr>
        <w:spacing w:line="360" w:lineRule="auto"/>
        <w:jc w:val="center"/>
        <w:rPr>
          <w:rFonts w:ascii="仿宋_GB2312" w:hAnsi="仿宋_GB2312" w:eastAsia="仿宋_GB2312" w:cs="仿宋_GB2312"/>
          <w:b/>
          <w:bCs/>
          <w:sz w:val="24"/>
        </w:rPr>
      </w:pPr>
    </w:p>
    <w:p w14:paraId="70993622">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八</w:t>
      </w:r>
      <w:r>
        <w:rPr>
          <w:rFonts w:hint="eastAsia" w:ascii="仿宋_GB2312" w:hAnsi="仿宋_GB2312" w:eastAsia="仿宋_GB2312" w:cs="仿宋_GB2312"/>
          <w:b/>
          <w:bCs/>
          <w:sz w:val="32"/>
          <w:szCs w:val="32"/>
        </w:rPr>
        <w:t>、认为需要</w:t>
      </w:r>
      <w:r>
        <w:rPr>
          <w:rFonts w:hint="eastAsia" w:ascii="仿宋_GB2312" w:hAnsi="仿宋_GB2312" w:eastAsia="仿宋_GB2312" w:cs="仿宋_GB2312"/>
          <w:b/>
          <w:bCs/>
          <w:color w:val="auto"/>
          <w:sz w:val="32"/>
          <w:szCs w:val="32"/>
          <w:highlight w:val="none"/>
        </w:rPr>
        <w:t>的</w:t>
      </w:r>
      <w:r>
        <w:rPr>
          <w:rFonts w:hint="eastAsia" w:ascii="仿宋_GB2312" w:hAnsi="仿宋_GB2312" w:eastAsia="仿宋_GB2312" w:cs="仿宋_GB2312"/>
          <w:b/>
          <w:color w:val="auto"/>
          <w:kern w:val="0"/>
          <w:sz w:val="32"/>
          <w:szCs w:val="32"/>
          <w:highlight w:val="none"/>
          <w:lang w:val="zh-CN"/>
        </w:rPr>
        <w:t>其他商务技术文件或</w:t>
      </w:r>
      <w:r>
        <w:rPr>
          <w:rFonts w:hint="eastAsia" w:ascii="仿宋_GB2312" w:hAnsi="仿宋_GB2312" w:eastAsia="仿宋_GB2312" w:cs="仿宋_GB2312"/>
          <w:b/>
          <w:kern w:val="0"/>
          <w:sz w:val="32"/>
          <w:szCs w:val="32"/>
          <w:lang w:val="zh-CN"/>
        </w:rPr>
        <w:t>说明</w:t>
      </w:r>
    </w:p>
    <w:p w14:paraId="65FF06C3">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14:paraId="39F2A148">
      <w:pPr>
        <w:spacing w:line="360" w:lineRule="auto"/>
        <w:rPr>
          <w:rFonts w:ascii="仿宋_GB2312" w:hAnsi="仿宋_GB2312" w:eastAsia="仿宋_GB2312" w:cs="仿宋_GB2312"/>
          <w:sz w:val="24"/>
        </w:rPr>
      </w:pPr>
    </w:p>
    <w:p w14:paraId="1865E0AC">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69812EAB">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2EABF653">
      <w:pPr>
        <w:pStyle w:val="3"/>
        <w:rPr>
          <w:rFonts w:hint="eastAsia"/>
        </w:rPr>
        <w:sectPr>
          <w:headerReference r:id="rId11" w:type="first"/>
          <w:footerReference r:id="rId13" w:type="first"/>
          <w:headerReference r:id="rId10" w:type="default"/>
          <w:footerReference r:id="rId12" w:type="default"/>
          <w:pgSz w:w="11906" w:h="16838"/>
          <w:pgMar w:top="1440" w:right="1800" w:bottom="1440" w:left="1800" w:header="851" w:footer="992" w:gutter="0"/>
          <w:pgNumType w:fmt="decimal"/>
          <w:cols w:space="720" w:num="1"/>
          <w:titlePg/>
          <w:docGrid w:linePitch="312" w:charSpace="0"/>
        </w:sectPr>
      </w:pPr>
    </w:p>
    <w:p w14:paraId="780B4E1C">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报价文件部分</w:t>
      </w:r>
    </w:p>
    <w:p w14:paraId="43D45350">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5C78E7F9">
      <w:pPr>
        <w:spacing w:line="360" w:lineRule="auto"/>
        <w:jc w:val="center"/>
        <w:outlineLvl w:val="0"/>
        <w:rPr>
          <w:rFonts w:hint="eastAsia" w:ascii="仿宋" w:hAnsi="仿宋" w:eastAsia="仿宋" w:cs="仿宋"/>
          <w:b/>
          <w:kern w:val="0"/>
          <w:sz w:val="36"/>
          <w:szCs w:val="36"/>
        </w:rPr>
      </w:pPr>
    </w:p>
    <w:p w14:paraId="62F1EC89">
      <w:pPr>
        <w:snapToGrid w:val="0"/>
        <w:spacing w:line="360" w:lineRule="auto"/>
        <w:rPr>
          <w:rFonts w:hint="eastAsia" w:ascii="仿宋" w:hAnsi="仿宋" w:eastAsia="仿宋" w:cs="仿宋"/>
          <w:sz w:val="24"/>
        </w:rPr>
      </w:pPr>
      <w:r>
        <w:rPr>
          <w:rFonts w:hint="eastAsia" w:ascii="仿宋" w:hAnsi="仿宋" w:eastAsia="仿宋" w:cs="仿宋"/>
          <w:sz w:val="24"/>
        </w:rPr>
        <w:t>（1）开标一览表（报价表）………………………………………………（页码）</w:t>
      </w:r>
    </w:p>
    <w:p w14:paraId="23069301">
      <w:pPr>
        <w:snapToGrid w:val="0"/>
        <w:spacing w:line="360" w:lineRule="auto"/>
        <w:rPr>
          <w:rFonts w:hint="eastAsia" w:ascii="仿宋" w:hAnsi="仿宋" w:eastAsia="仿宋" w:cs="仿宋"/>
          <w:sz w:val="24"/>
        </w:rPr>
      </w:pPr>
      <w:r>
        <w:rPr>
          <w:rFonts w:hint="eastAsia" w:ascii="仿宋" w:hAnsi="仿宋" w:eastAsia="仿宋" w:cs="仿宋"/>
          <w:sz w:val="24"/>
        </w:rPr>
        <w:t>（2）中小企业声明函………………………………………………………（页码）</w:t>
      </w:r>
    </w:p>
    <w:p w14:paraId="313B8423">
      <w:pPr>
        <w:pStyle w:val="25"/>
        <w:numPr>
          <w:ilvl w:val="0"/>
          <w:numId w:val="0"/>
        </w:numPr>
        <w:snapToGrid w:val="0"/>
        <w:spacing w:line="360" w:lineRule="auto"/>
        <w:rPr>
          <w:rFonts w:hint="eastAsia" w:ascii="仿宋" w:hAnsi="仿宋" w:eastAsia="仿宋" w:cs="仿宋"/>
          <w:sz w:val="24"/>
        </w:rPr>
      </w:pPr>
      <w:r>
        <w:rPr>
          <w:rFonts w:hint="default" w:ascii="仿宋" w:hAnsi="仿宋" w:eastAsia="仿宋" w:cs="仿宋"/>
          <w:b w:val="0"/>
          <w:bCs w:val="0"/>
          <w:i w:val="0"/>
          <w:iCs w:val="0"/>
          <w:color w:val="auto"/>
          <w:kern w:val="2"/>
          <w:sz w:val="24"/>
          <w:szCs w:val="24"/>
          <w:highlight w:val="none"/>
          <w:vertAlign w:val="baseline"/>
          <w:lang w:val="en-US" w:eastAsia="zh-CN" w:bidi="ar-SA"/>
        </w:rPr>
        <w:t>（3）残疾人福利性单位声明函……………………………………………（页码）</w:t>
      </w:r>
    </w:p>
    <w:p w14:paraId="252407FF">
      <w:pPr>
        <w:snapToGrid w:val="0"/>
        <w:spacing w:line="360" w:lineRule="auto"/>
        <w:ind w:right="480"/>
        <w:jc w:val="center"/>
        <w:rPr>
          <w:rFonts w:hint="eastAsia" w:ascii="仿宋" w:hAnsi="仿宋" w:eastAsia="仿宋" w:cs="仿宋"/>
          <w:b/>
          <w:kern w:val="0"/>
          <w:sz w:val="32"/>
          <w:szCs w:val="32"/>
        </w:rPr>
      </w:pPr>
    </w:p>
    <w:p w14:paraId="781D0E4A">
      <w:pPr>
        <w:snapToGrid w:val="0"/>
        <w:spacing w:line="360" w:lineRule="auto"/>
        <w:ind w:right="480"/>
        <w:jc w:val="center"/>
        <w:rPr>
          <w:rFonts w:hint="eastAsia" w:ascii="仿宋" w:hAnsi="仿宋" w:eastAsia="仿宋" w:cs="仿宋"/>
          <w:b/>
          <w:kern w:val="0"/>
          <w:sz w:val="32"/>
          <w:szCs w:val="32"/>
        </w:rPr>
      </w:pPr>
    </w:p>
    <w:p w14:paraId="09CEE792">
      <w:pPr>
        <w:snapToGrid w:val="0"/>
        <w:spacing w:line="360" w:lineRule="auto"/>
        <w:ind w:right="480"/>
        <w:jc w:val="center"/>
        <w:rPr>
          <w:rFonts w:hint="eastAsia" w:ascii="仿宋" w:hAnsi="仿宋" w:eastAsia="仿宋" w:cs="仿宋"/>
          <w:b/>
          <w:kern w:val="0"/>
          <w:sz w:val="32"/>
          <w:szCs w:val="32"/>
        </w:rPr>
      </w:pPr>
    </w:p>
    <w:p w14:paraId="66F144D0">
      <w:pPr>
        <w:snapToGrid w:val="0"/>
        <w:spacing w:line="360" w:lineRule="auto"/>
        <w:ind w:right="480"/>
        <w:jc w:val="center"/>
        <w:rPr>
          <w:rFonts w:hint="eastAsia" w:ascii="仿宋" w:hAnsi="仿宋" w:eastAsia="仿宋" w:cs="仿宋"/>
          <w:b/>
          <w:kern w:val="0"/>
          <w:sz w:val="32"/>
          <w:szCs w:val="32"/>
        </w:rPr>
      </w:pPr>
    </w:p>
    <w:p w14:paraId="66991A31">
      <w:pPr>
        <w:snapToGrid w:val="0"/>
        <w:spacing w:line="360" w:lineRule="auto"/>
        <w:ind w:right="480"/>
        <w:jc w:val="center"/>
        <w:rPr>
          <w:rFonts w:hint="eastAsia" w:ascii="仿宋" w:hAnsi="仿宋" w:eastAsia="仿宋" w:cs="仿宋"/>
          <w:b/>
          <w:kern w:val="0"/>
          <w:sz w:val="32"/>
          <w:szCs w:val="32"/>
        </w:rPr>
      </w:pPr>
    </w:p>
    <w:p w14:paraId="5696DDC6">
      <w:pPr>
        <w:snapToGrid w:val="0"/>
        <w:spacing w:line="360" w:lineRule="auto"/>
        <w:ind w:right="480"/>
        <w:jc w:val="center"/>
        <w:rPr>
          <w:rFonts w:hint="eastAsia" w:ascii="仿宋" w:hAnsi="仿宋" w:eastAsia="仿宋" w:cs="仿宋"/>
          <w:b/>
          <w:kern w:val="0"/>
          <w:sz w:val="32"/>
          <w:szCs w:val="32"/>
        </w:rPr>
      </w:pPr>
    </w:p>
    <w:p w14:paraId="749EB7D2">
      <w:pPr>
        <w:snapToGrid w:val="0"/>
        <w:spacing w:line="360" w:lineRule="auto"/>
        <w:ind w:right="480"/>
        <w:jc w:val="center"/>
        <w:rPr>
          <w:rFonts w:hint="eastAsia" w:ascii="仿宋" w:hAnsi="仿宋" w:eastAsia="仿宋" w:cs="仿宋"/>
          <w:b/>
          <w:kern w:val="0"/>
          <w:sz w:val="32"/>
          <w:szCs w:val="32"/>
        </w:rPr>
      </w:pPr>
    </w:p>
    <w:p w14:paraId="7D7DDDE1">
      <w:pPr>
        <w:snapToGrid w:val="0"/>
        <w:spacing w:line="360" w:lineRule="auto"/>
        <w:ind w:right="480"/>
        <w:jc w:val="center"/>
        <w:rPr>
          <w:rFonts w:hint="eastAsia" w:ascii="仿宋" w:hAnsi="仿宋" w:eastAsia="仿宋" w:cs="仿宋"/>
          <w:b/>
          <w:kern w:val="0"/>
          <w:sz w:val="32"/>
          <w:szCs w:val="32"/>
        </w:rPr>
      </w:pPr>
    </w:p>
    <w:p w14:paraId="27544DDC">
      <w:pPr>
        <w:snapToGrid w:val="0"/>
        <w:spacing w:line="360" w:lineRule="auto"/>
        <w:ind w:right="480"/>
        <w:jc w:val="center"/>
        <w:rPr>
          <w:rFonts w:hint="eastAsia" w:ascii="仿宋" w:hAnsi="仿宋" w:eastAsia="仿宋" w:cs="仿宋"/>
          <w:b/>
          <w:kern w:val="0"/>
          <w:sz w:val="32"/>
          <w:szCs w:val="32"/>
        </w:rPr>
      </w:pPr>
    </w:p>
    <w:p w14:paraId="31A8183E">
      <w:pPr>
        <w:snapToGrid w:val="0"/>
        <w:spacing w:line="360" w:lineRule="auto"/>
        <w:ind w:right="480"/>
        <w:jc w:val="center"/>
        <w:rPr>
          <w:rFonts w:hint="eastAsia" w:ascii="仿宋" w:hAnsi="仿宋" w:eastAsia="仿宋" w:cs="仿宋"/>
          <w:b/>
          <w:kern w:val="0"/>
          <w:sz w:val="32"/>
          <w:szCs w:val="32"/>
        </w:rPr>
      </w:pPr>
    </w:p>
    <w:p w14:paraId="56DF6931">
      <w:pPr>
        <w:snapToGrid w:val="0"/>
        <w:spacing w:line="360" w:lineRule="auto"/>
        <w:ind w:right="480"/>
        <w:jc w:val="center"/>
        <w:rPr>
          <w:rFonts w:hint="eastAsia" w:ascii="仿宋" w:hAnsi="仿宋" w:eastAsia="仿宋" w:cs="仿宋"/>
          <w:b/>
          <w:kern w:val="0"/>
          <w:sz w:val="32"/>
          <w:szCs w:val="32"/>
        </w:rPr>
      </w:pPr>
    </w:p>
    <w:p w14:paraId="76F4C519">
      <w:pPr>
        <w:snapToGrid w:val="0"/>
        <w:spacing w:line="360" w:lineRule="auto"/>
        <w:ind w:right="480"/>
        <w:jc w:val="center"/>
        <w:rPr>
          <w:rFonts w:hint="eastAsia" w:ascii="仿宋" w:hAnsi="仿宋" w:eastAsia="仿宋" w:cs="仿宋"/>
          <w:b/>
          <w:kern w:val="0"/>
          <w:sz w:val="32"/>
          <w:szCs w:val="32"/>
        </w:rPr>
      </w:pPr>
    </w:p>
    <w:p w14:paraId="184872BB">
      <w:pPr>
        <w:snapToGrid w:val="0"/>
        <w:spacing w:line="360" w:lineRule="auto"/>
        <w:ind w:right="480"/>
        <w:jc w:val="center"/>
        <w:rPr>
          <w:rFonts w:hint="eastAsia" w:ascii="仿宋" w:hAnsi="仿宋" w:eastAsia="仿宋" w:cs="仿宋"/>
          <w:b/>
          <w:kern w:val="0"/>
          <w:sz w:val="32"/>
          <w:szCs w:val="32"/>
        </w:rPr>
      </w:pPr>
    </w:p>
    <w:p w14:paraId="78B77D38">
      <w:pPr>
        <w:snapToGrid w:val="0"/>
        <w:spacing w:line="360" w:lineRule="auto"/>
        <w:ind w:right="480"/>
        <w:jc w:val="both"/>
        <w:rPr>
          <w:rFonts w:hint="eastAsia" w:ascii="仿宋" w:hAnsi="仿宋" w:eastAsia="仿宋" w:cs="仿宋"/>
          <w:b/>
          <w:kern w:val="0"/>
          <w:sz w:val="32"/>
          <w:szCs w:val="32"/>
        </w:rPr>
      </w:pPr>
    </w:p>
    <w:p w14:paraId="4097FFB3">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headerReference r:id="rId15" w:type="first"/>
          <w:footerReference r:id="rId17" w:type="first"/>
          <w:headerReference r:id="rId14" w:type="default"/>
          <w:footerReference r:id="rId16" w:type="default"/>
          <w:pgSz w:w="11906" w:h="16838"/>
          <w:pgMar w:top="1440" w:right="1800" w:bottom="1440" w:left="1800" w:header="851" w:footer="992" w:gutter="0"/>
          <w:pgNumType w:fmt="decimal"/>
          <w:cols w:space="720" w:num="1"/>
          <w:titlePg/>
          <w:docGrid w:linePitch="312" w:charSpace="0"/>
        </w:sectPr>
      </w:pPr>
    </w:p>
    <w:p w14:paraId="59C188B5">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r>
        <w:rPr>
          <w:rFonts w:hint="eastAsia" w:ascii="仿宋" w:hAnsi="仿宋" w:eastAsia="仿宋" w:cs="仿宋"/>
          <w:kern w:val="2"/>
          <w:sz w:val="32"/>
          <w:szCs w:val="32"/>
        </w:rPr>
        <w:t>一、开标一览表（报价表）</w:t>
      </w:r>
    </w:p>
    <w:p w14:paraId="55784A19">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14:paraId="0850916F">
      <w:pPr>
        <w:snapToGrid w:val="0"/>
        <w:spacing w:line="360" w:lineRule="auto"/>
        <w:ind w:firstLine="482"/>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lang w:eastAsia="zh-CN"/>
        </w:rPr>
        <w:t>（项目名称）</w:t>
      </w:r>
      <w:r>
        <w:rPr>
          <w:rFonts w:hint="eastAsia" w:ascii="仿宋" w:hAnsi="仿宋" w:eastAsia="仿宋" w:cs="仿宋"/>
          <w:color w:val="auto"/>
          <w:kern w:val="0"/>
          <w:sz w:val="24"/>
          <w:lang w:val="zh-CN"/>
        </w:rPr>
        <w:t>【招标编号：</w:t>
      </w:r>
      <w:r>
        <w:rPr>
          <w:rFonts w:hint="eastAsia" w:ascii="仿宋" w:hAnsi="仿宋" w:eastAsia="仿宋" w:cs="仿宋"/>
          <w:color w:val="auto"/>
          <w:sz w:val="24"/>
        </w:rPr>
        <w:t>（采购编号）】的实施</w:t>
      </w:r>
      <w:r>
        <w:rPr>
          <w:rFonts w:hint="eastAsia" w:ascii="仿宋" w:hAnsi="仿宋" w:eastAsia="仿宋" w:cs="仿宋"/>
          <w:color w:val="auto"/>
          <w:kern w:val="0"/>
          <w:sz w:val="24"/>
          <w:lang w:val="zh-CN"/>
        </w:rPr>
        <w:t>。</w:t>
      </w:r>
    </w:p>
    <w:p w14:paraId="0BFC190D">
      <w:pPr>
        <w:spacing w:line="360" w:lineRule="auto"/>
        <w:jc w:val="center"/>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开标一览表（报价表）</w:t>
      </w:r>
    </w:p>
    <w:tbl>
      <w:tblPr>
        <w:tblStyle w:val="64"/>
        <w:tblW w:w="13368"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0"/>
        <w:gridCol w:w="4874"/>
        <w:gridCol w:w="3889"/>
        <w:gridCol w:w="3405"/>
      </w:tblGrid>
      <w:tr w14:paraId="48830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1200" w:type="dxa"/>
            <w:vAlign w:val="center"/>
          </w:tcPr>
          <w:p w14:paraId="1D7858B3">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4874" w:type="dxa"/>
            <w:vAlign w:val="center"/>
          </w:tcPr>
          <w:p w14:paraId="4038541F">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3889" w:type="dxa"/>
            <w:vAlign w:val="center"/>
          </w:tcPr>
          <w:p w14:paraId="20A611FD">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服务期</w:t>
            </w:r>
          </w:p>
        </w:tc>
        <w:tc>
          <w:tcPr>
            <w:tcW w:w="3405" w:type="dxa"/>
            <w:vAlign w:val="center"/>
          </w:tcPr>
          <w:p w14:paraId="0383FBDC">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b/>
                <w:color w:val="auto"/>
                <w:sz w:val="24"/>
                <w:highlight w:val="none"/>
              </w:rPr>
            </w:pPr>
            <w:r>
              <w:rPr>
                <w:rFonts w:hint="eastAsia" w:ascii="仿宋" w:hAnsi="仿宋" w:eastAsia="仿宋" w:cs="仿宋"/>
                <w:b/>
                <w:color w:val="auto"/>
                <w:sz w:val="24"/>
                <w:highlight w:val="none"/>
              </w:rPr>
              <w:t>备注（如果有）</w:t>
            </w:r>
          </w:p>
        </w:tc>
      </w:tr>
      <w:tr w14:paraId="1F806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trPr>
        <w:tc>
          <w:tcPr>
            <w:tcW w:w="1200" w:type="dxa"/>
            <w:vAlign w:val="center"/>
          </w:tcPr>
          <w:p w14:paraId="072FCC09">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4874" w:type="dxa"/>
            <w:vAlign w:val="center"/>
          </w:tcPr>
          <w:p w14:paraId="394D8A25">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绍兴开放大学2025年高等教育服务合作运营项目</w:t>
            </w:r>
          </w:p>
        </w:tc>
        <w:tc>
          <w:tcPr>
            <w:tcW w:w="3889" w:type="dxa"/>
            <w:vAlign w:val="center"/>
          </w:tcPr>
          <w:p w14:paraId="227CD69D">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highlight w:val="none"/>
              </w:rPr>
            </w:pPr>
          </w:p>
        </w:tc>
        <w:tc>
          <w:tcPr>
            <w:tcW w:w="3405" w:type="dxa"/>
            <w:vAlign w:val="center"/>
          </w:tcPr>
          <w:p w14:paraId="35CE00C6">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highlight w:val="none"/>
              </w:rPr>
            </w:pPr>
          </w:p>
        </w:tc>
      </w:tr>
      <w:tr w14:paraId="7B7EC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6074" w:type="dxa"/>
            <w:gridSpan w:val="2"/>
            <w:vAlign w:val="center"/>
          </w:tcPr>
          <w:p w14:paraId="3FD398A6">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单价</w:t>
            </w:r>
            <w:r>
              <w:rPr>
                <w:rFonts w:hint="eastAsia" w:ascii="仿宋" w:hAnsi="仿宋" w:eastAsia="仿宋" w:cs="仿宋"/>
                <w:b/>
                <w:color w:val="auto"/>
                <w:sz w:val="24"/>
                <w:highlight w:val="none"/>
              </w:rPr>
              <w:t>报价（小写）</w:t>
            </w:r>
          </w:p>
        </w:tc>
        <w:tc>
          <w:tcPr>
            <w:tcW w:w="7294" w:type="dxa"/>
            <w:gridSpan w:val="2"/>
            <w:vAlign w:val="center"/>
          </w:tcPr>
          <w:p w14:paraId="322878FF">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highlight w:val="none"/>
              </w:rPr>
            </w:pPr>
            <w:r>
              <w:rPr>
                <w:rFonts w:hint="eastAsia" w:ascii="仿宋" w:hAnsi="仿宋" w:eastAsia="仿宋" w:cs="仿宋"/>
                <w:b w:val="0"/>
                <w:bCs w:val="0"/>
                <w:color w:val="auto"/>
                <w:sz w:val="24"/>
                <w:szCs w:val="24"/>
                <w:u w:val="single"/>
                <w:lang w:val="en-US" w:eastAsia="zh-CN"/>
              </w:rPr>
              <w:t xml:space="preserve">      </w:t>
            </w:r>
            <w:r>
              <w:rPr>
                <w:rFonts w:hint="eastAsia" w:ascii="仿宋" w:hAnsi="仿宋" w:eastAsia="仿宋" w:cs="仿宋"/>
                <w:b w:val="0"/>
                <w:bCs w:val="0"/>
                <w:color w:val="auto"/>
                <w:sz w:val="24"/>
                <w:szCs w:val="24"/>
                <w:lang w:val="en-US" w:eastAsia="zh-CN"/>
              </w:rPr>
              <w:t>元/每生.单次</w:t>
            </w:r>
          </w:p>
        </w:tc>
      </w:tr>
      <w:tr w14:paraId="79DE1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6074" w:type="dxa"/>
            <w:gridSpan w:val="2"/>
            <w:vAlign w:val="center"/>
          </w:tcPr>
          <w:p w14:paraId="4D9120B8">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单价</w:t>
            </w:r>
            <w:r>
              <w:rPr>
                <w:rFonts w:hint="eastAsia" w:ascii="仿宋" w:hAnsi="仿宋" w:eastAsia="仿宋" w:cs="仿宋"/>
                <w:b/>
                <w:color w:val="auto"/>
                <w:sz w:val="24"/>
                <w:highlight w:val="none"/>
              </w:rPr>
              <w:t>报价（大写）</w:t>
            </w:r>
          </w:p>
        </w:tc>
        <w:tc>
          <w:tcPr>
            <w:tcW w:w="7294" w:type="dxa"/>
            <w:gridSpan w:val="2"/>
            <w:vAlign w:val="center"/>
          </w:tcPr>
          <w:p w14:paraId="5A1D0244">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highlight w:val="none"/>
              </w:rPr>
            </w:pPr>
            <w:r>
              <w:rPr>
                <w:rFonts w:hint="eastAsia" w:ascii="仿宋" w:hAnsi="仿宋" w:eastAsia="仿宋" w:cs="仿宋"/>
                <w:color w:val="auto"/>
                <w:sz w:val="24"/>
                <w:szCs w:val="24"/>
                <w:lang w:val="en-US" w:eastAsia="zh-CN"/>
              </w:rPr>
              <w:t xml:space="preserve">      /每生.单次</w:t>
            </w:r>
          </w:p>
        </w:tc>
      </w:tr>
    </w:tbl>
    <w:p w14:paraId="1E8F210D">
      <w:pPr>
        <w:snapToGrid w:val="0"/>
        <w:spacing w:line="360" w:lineRule="auto"/>
        <w:ind w:left="480"/>
        <w:rPr>
          <w:rFonts w:hint="eastAsia" w:ascii="仿宋" w:hAnsi="仿宋" w:eastAsia="仿宋" w:cs="仿宋"/>
          <w:b/>
          <w:color w:val="auto"/>
          <w:kern w:val="0"/>
          <w:sz w:val="24"/>
          <w:highlight w:val="none"/>
          <w:lang w:val="zh-CN"/>
        </w:rPr>
      </w:pPr>
    </w:p>
    <w:p w14:paraId="43DEEAA1">
      <w:pPr>
        <w:snapToGrid w:val="0"/>
        <w:spacing w:line="360" w:lineRule="auto"/>
        <w:ind w:left="480" w:firstLine="9120" w:firstLineChars="3800"/>
        <w:rPr>
          <w:rFonts w:hint="default" w:ascii="仿宋" w:hAnsi="仿宋" w:eastAsia="仿宋" w:cs="仿宋"/>
          <w:b/>
          <w:color w:val="auto"/>
          <w:kern w:val="0"/>
          <w:sz w:val="24"/>
          <w:highlight w:val="none"/>
          <w:lang w:val="en-US"/>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r>
        <w:rPr>
          <w:rFonts w:hint="default" w:ascii="仿宋" w:hAnsi="仿宋" w:eastAsia="仿宋" w:cs="仿宋"/>
          <w:color w:val="auto"/>
          <w:sz w:val="24"/>
          <w:highlight w:val="none"/>
          <w:lang w:val="en-US"/>
        </w:rPr>
        <w:t>:</w:t>
      </w:r>
    </w:p>
    <w:p w14:paraId="6991E69A">
      <w:pPr>
        <w:snapToGrid w:val="0"/>
        <w:spacing w:line="360" w:lineRule="auto"/>
        <w:ind w:firstLine="9600" w:firstLineChars="4000"/>
        <w:rPr>
          <w:rFonts w:hint="eastAsia" w:ascii="仿宋" w:hAnsi="仿宋" w:eastAsia="仿宋" w:cs="仿宋"/>
          <w:b/>
          <w:color w:val="auto"/>
          <w:kern w:val="0"/>
          <w:sz w:val="24"/>
          <w:highlight w:val="none"/>
          <w:lang w:val="zh-CN"/>
        </w:rPr>
      </w:pPr>
      <w:r>
        <w:rPr>
          <w:rFonts w:hint="eastAsia" w:ascii="仿宋" w:hAnsi="仿宋" w:eastAsia="仿宋" w:cs="仿宋"/>
          <w:color w:val="auto"/>
          <w:sz w:val="24"/>
          <w:highlight w:val="none"/>
        </w:rPr>
        <w:t>日期：  年   月   日</w:t>
      </w:r>
    </w:p>
    <w:p w14:paraId="60E22D10">
      <w:pPr>
        <w:snapToGrid w:val="0"/>
        <w:spacing w:line="360" w:lineRule="auto"/>
        <w:ind w:left="480"/>
        <w:rPr>
          <w:rFonts w:hint="eastAsia" w:ascii="仿宋" w:hAnsi="仿宋" w:eastAsia="仿宋" w:cs="仿宋"/>
          <w:b/>
          <w:kern w:val="0"/>
          <w:sz w:val="24"/>
          <w:lang w:val="zh-CN"/>
        </w:rPr>
      </w:pPr>
      <w:r>
        <w:rPr>
          <w:rFonts w:hint="eastAsia" w:ascii="仿宋" w:hAnsi="仿宋" w:eastAsia="仿宋" w:cs="仿宋"/>
          <w:b/>
          <w:kern w:val="0"/>
          <w:sz w:val="24"/>
          <w:lang w:val="zh-CN"/>
        </w:rPr>
        <w:t>注：</w:t>
      </w:r>
    </w:p>
    <w:p w14:paraId="4DDD0A4A">
      <w:pPr>
        <w:spacing w:line="360" w:lineRule="auto"/>
        <w:ind w:left="-2" w:leftChars="-1"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w:t>
      </w:r>
      <w:r>
        <w:rPr>
          <w:rFonts w:hint="eastAsia" w:ascii="仿宋" w:hAnsi="仿宋" w:eastAsia="仿宋" w:cs="仿宋"/>
          <w:kern w:val="0"/>
          <w:sz w:val="24"/>
          <w:lang w:val="zh-CN"/>
        </w:rPr>
        <w:t>。</w:t>
      </w:r>
    </w:p>
    <w:p w14:paraId="74AC7FF5">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14:paraId="56993AB7">
      <w:pPr>
        <w:snapToGrid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3、特别提示：采购代理机构将对项目名称和项目编号，中标供应商名称、地址和中标金额，主要中标标的名称、服务范围、服务要求、服务时间、服务标准等予以公示。</w:t>
      </w:r>
    </w:p>
    <w:p w14:paraId="7FB466CA">
      <w:pPr>
        <w:snapToGrid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szCs w:val="22"/>
          <w:lang w:val="zh-CN"/>
        </w:rPr>
        <w:t>4、</w:t>
      </w:r>
      <w:r>
        <w:rPr>
          <w:rFonts w:hint="eastAsia" w:ascii="仿宋" w:hAnsi="仿宋" w:eastAsia="仿宋" w:cs="仿宋"/>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5CFC1FF1">
      <w:pPr>
        <w:spacing w:line="360" w:lineRule="auto"/>
        <w:ind w:firstLine="482" w:firstLineChars="200"/>
        <w:rPr>
          <w:rFonts w:hint="eastAsia" w:ascii="仿宋" w:hAnsi="仿宋" w:eastAsia="仿宋" w:cs="仿宋"/>
          <w:b/>
          <w:kern w:val="0"/>
          <w:sz w:val="24"/>
        </w:rPr>
      </w:pPr>
      <w:r>
        <w:rPr>
          <w:rFonts w:hint="eastAsia" w:ascii="仿宋" w:hAnsi="仿宋" w:eastAsia="仿宋" w:cs="仿宋"/>
          <w:b/>
          <w:bCs/>
          <w:iCs/>
          <w:color w:val="auto"/>
          <w:sz w:val="24"/>
          <w:szCs w:val="24"/>
          <w:highlight w:val="none"/>
          <w:u w:val="single"/>
          <w:lang w:val="en-US" w:eastAsia="zh-CN"/>
        </w:rPr>
        <w:t>★5、报价</w:t>
      </w:r>
      <w:r>
        <w:rPr>
          <w:rFonts w:hint="eastAsia" w:ascii="仿宋" w:hAnsi="仿宋" w:eastAsia="仿宋" w:cs="仿宋"/>
          <w:b/>
          <w:bCs/>
          <w:iCs/>
          <w:color w:val="auto"/>
          <w:sz w:val="24"/>
          <w:szCs w:val="24"/>
          <w:highlight w:val="none"/>
          <w:u w:val="single"/>
          <w:lang w:val="zh-CN" w:eastAsia="zh-CN"/>
        </w:rPr>
        <w:t>按</w:t>
      </w:r>
      <w:r>
        <w:rPr>
          <w:rFonts w:hint="eastAsia" w:ascii="仿宋" w:hAnsi="仿宋" w:eastAsia="仿宋" w:cs="仿宋"/>
          <w:b/>
          <w:bCs/>
          <w:iCs/>
          <w:color w:val="auto"/>
          <w:sz w:val="24"/>
          <w:szCs w:val="24"/>
          <w:highlight w:val="none"/>
          <w:u w:val="single"/>
          <w:lang w:val="en-US" w:eastAsia="zh-CN"/>
        </w:rPr>
        <w:t>单个年度一季（届）学生【2025春季（届）或2025秋季（届）】</w:t>
      </w:r>
      <w:r>
        <w:rPr>
          <w:rFonts w:hint="eastAsia" w:ascii="仿宋" w:hAnsi="仿宋" w:eastAsia="仿宋" w:cs="仿宋"/>
          <w:b/>
          <w:bCs/>
          <w:iCs/>
          <w:color w:val="auto"/>
          <w:sz w:val="24"/>
          <w:szCs w:val="24"/>
          <w:highlight w:val="none"/>
          <w:u w:val="single"/>
          <w:lang w:val="zh-CN" w:eastAsia="zh-CN"/>
        </w:rPr>
        <w:t>单次支付（即202</w:t>
      </w:r>
      <w:r>
        <w:rPr>
          <w:rFonts w:hint="eastAsia" w:ascii="仿宋" w:hAnsi="仿宋" w:eastAsia="仿宋" w:cs="仿宋"/>
          <w:b/>
          <w:bCs/>
          <w:iCs/>
          <w:color w:val="auto"/>
          <w:sz w:val="24"/>
          <w:szCs w:val="24"/>
          <w:highlight w:val="none"/>
          <w:u w:val="single"/>
          <w:lang w:val="en-US" w:eastAsia="zh-CN"/>
        </w:rPr>
        <w:t>5</w:t>
      </w:r>
      <w:r>
        <w:rPr>
          <w:rFonts w:hint="eastAsia" w:ascii="仿宋" w:hAnsi="仿宋" w:eastAsia="仿宋" w:cs="仿宋"/>
          <w:b/>
          <w:bCs/>
          <w:iCs/>
          <w:color w:val="auto"/>
          <w:sz w:val="24"/>
          <w:szCs w:val="24"/>
          <w:highlight w:val="none"/>
          <w:u w:val="single"/>
          <w:lang w:val="zh-CN" w:eastAsia="zh-CN"/>
        </w:rPr>
        <w:t>年和202</w:t>
      </w:r>
      <w:r>
        <w:rPr>
          <w:rFonts w:hint="eastAsia" w:ascii="仿宋" w:hAnsi="仿宋" w:eastAsia="仿宋" w:cs="仿宋"/>
          <w:b/>
          <w:bCs/>
          <w:iCs/>
          <w:color w:val="auto"/>
          <w:sz w:val="24"/>
          <w:szCs w:val="24"/>
          <w:highlight w:val="none"/>
          <w:u w:val="single"/>
          <w:lang w:val="en-US" w:eastAsia="zh-CN"/>
        </w:rPr>
        <w:t>6</w:t>
      </w:r>
      <w:r>
        <w:rPr>
          <w:rFonts w:hint="eastAsia" w:ascii="仿宋" w:hAnsi="仿宋" w:eastAsia="仿宋" w:cs="仿宋"/>
          <w:b/>
          <w:bCs/>
          <w:iCs/>
          <w:color w:val="auto"/>
          <w:sz w:val="24"/>
          <w:szCs w:val="24"/>
          <w:highlight w:val="none"/>
          <w:u w:val="single"/>
          <w:lang w:val="zh-CN" w:eastAsia="zh-CN"/>
        </w:rPr>
        <w:t>年两次支付中的其中一次）每生服务费单价金额报价，单价报价上限价为2200</w:t>
      </w:r>
      <w:r>
        <w:rPr>
          <w:rFonts w:hint="eastAsia" w:ascii="仿宋" w:hAnsi="仿宋" w:eastAsia="仿宋" w:cs="仿宋"/>
          <w:b/>
          <w:bCs/>
          <w:iCs/>
          <w:color w:val="auto"/>
          <w:sz w:val="24"/>
          <w:szCs w:val="24"/>
          <w:highlight w:val="none"/>
          <w:u w:val="single"/>
          <w:lang w:val="en-US" w:eastAsia="zh-CN"/>
        </w:rPr>
        <w:t>元/人，</w:t>
      </w:r>
      <w:r>
        <w:rPr>
          <w:rFonts w:hint="eastAsia" w:ascii="仿宋" w:hAnsi="仿宋" w:eastAsia="仿宋" w:cs="仿宋"/>
          <w:b/>
          <w:bCs/>
          <w:iCs/>
          <w:color w:val="auto"/>
          <w:sz w:val="24"/>
          <w:szCs w:val="24"/>
          <w:highlight w:val="none"/>
          <w:u w:val="single"/>
          <w:lang w:val="zh-CN" w:eastAsia="zh-CN"/>
        </w:rPr>
        <w:t>报价超过上限价作无效投标处理。</w:t>
      </w:r>
    </w:p>
    <w:p w14:paraId="61035064">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p>
    <w:p w14:paraId="2451C6EC">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pgSz w:w="16838" w:h="11906" w:orient="landscape"/>
          <w:pgMar w:top="1440" w:right="1800" w:bottom="1440" w:left="1800" w:header="851" w:footer="992" w:gutter="0"/>
          <w:pgNumType w:fmt="decimal"/>
          <w:cols w:space="720" w:num="1"/>
          <w:titlePg/>
          <w:docGrid w:linePitch="312" w:charSpace="0"/>
        </w:sectPr>
      </w:pPr>
    </w:p>
    <w:p w14:paraId="5F555A5D">
      <w:pPr>
        <w:pStyle w:val="691"/>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rPr>
      </w:pPr>
      <w:r>
        <w:rPr>
          <w:rFonts w:hint="eastAsia" w:ascii="仿宋" w:hAnsi="仿宋" w:eastAsia="仿宋" w:cs="仿宋"/>
          <w:color w:val="auto"/>
          <w:kern w:val="2"/>
          <w:sz w:val="32"/>
          <w:szCs w:val="32"/>
        </w:rPr>
        <w:t>二、</w:t>
      </w:r>
      <w:r>
        <w:rPr>
          <w:rFonts w:hint="eastAsia" w:ascii="仿宋" w:hAnsi="仿宋" w:eastAsia="仿宋" w:cs="仿宋"/>
          <w:color w:val="auto"/>
          <w:sz w:val="32"/>
          <w:szCs w:val="32"/>
        </w:rPr>
        <w:t>中小企业声明函（如有）</w:t>
      </w:r>
    </w:p>
    <w:p w14:paraId="6DB428B0">
      <w:pPr>
        <w:widowControl/>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2D98DB90">
      <w:pPr>
        <w:pStyle w:val="2"/>
        <w:rPr>
          <w:rFonts w:hint="eastAsia" w:ascii="仿宋" w:hAnsi="仿宋" w:eastAsia="仿宋" w:cs="仿宋"/>
          <w:b/>
          <w:color w:val="auto"/>
          <w:sz w:val="24"/>
        </w:rPr>
      </w:pPr>
    </w:p>
    <w:p w14:paraId="54149B8E">
      <w:pPr>
        <w:pStyle w:val="3"/>
        <w:rPr>
          <w:rFonts w:hint="eastAsia" w:ascii="仿宋" w:hAnsi="仿宋" w:eastAsia="仿宋" w:cs="仿宋"/>
          <w:b/>
          <w:color w:val="auto"/>
          <w:sz w:val="24"/>
        </w:rPr>
      </w:pPr>
    </w:p>
    <w:p w14:paraId="01AB35A4">
      <w:pPr>
        <w:rPr>
          <w:rFonts w:hint="eastAsia" w:ascii="仿宋" w:hAnsi="仿宋" w:eastAsia="仿宋" w:cs="仿宋"/>
          <w:b/>
          <w:color w:val="auto"/>
          <w:sz w:val="24"/>
        </w:rPr>
      </w:pPr>
    </w:p>
    <w:p w14:paraId="38C3BC94">
      <w:pPr>
        <w:pStyle w:val="2"/>
        <w:rPr>
          <w:rFonts w:hint="eastAsia" w:ascii="仿宋" w:hAnsi="仿宋" w:eastAsia="仿宋" w:cs="仿宋"/>
          <w:b/>
          <w:color w:val="auto"/>
          <w:sz w:val="24"/>
        </w:rPr>
      </w:pPr>
    </w:p>
    <w:p w14:paraId="5D07452F">
      <w:pPr>
        <w:pStyle w:val="3"/>
        <w:rPr>
          <w:rFonts w:hint="eastAsia" w:ascii="仿宋" w:hAnsi="仿宋" w:eastAsia="仿宋" w:cs="仿宋"/>
          <w:b/>
          <w:color w:val="auto"/>
          <w:sz w:val="24"/>
        </w:rPr>
      </w:pPr>
    </w:p>
    <w:p w14:paraId="673274DD">
      <w:pPr>
        <w:rPr>
          <w:rFonts w:hint="eastAsia"/>
          <w:lang w:eastAsia="zh-CN"/>
        </w:rPr>
      </w:pPr>
    </w:p>
    <w:p w14:paraId="4EBB0642">
      <w:pPr>
        <w:widowControl/>
        <w:spacing w:line="360" w:lineRule="auto"/>
        <w:ind w:firstLine="161" w:firstLineChars="50"/>
        <w:jc w:val="center"/>
        <w:rPr>
          <w:rFonts w:hint="eastAsia" w:ascii="仿宋" w:hAnsi="仿宋" w:eastAsia="仿宋" w:cs="仿宋"/>
          <w:b/>
          <w:color w:val="auto"/>
          <w:sz w:val="32"/>
          <w:szCs w:val="32"/>
        </w:rPr>
      </w:pPr>
      <w:r>
        <w:rPr>
          <w:rFonts w:hint="eastAsia" w:ascii="仿宋" w:hAnsi="仿宋" w:eastAsia="仿宋" w:cs="仿宋"/>
          <w:b/>
          <w:color w:val="auto"/>
          <w:sz w:val="32"/>
          <w:szCs w:val="32"/>
          <w:lang w:eastAsia="zh-CN"/>
        </w:rPr>
        <w:t>三、残疾人福利性单位声明函（如有）</w:t>
      </w:r>
    </w:p>
    <w:p w14:paraId="0DA2EB69">
      <w:pPr>
        <w:pStyle w:val="25"/>
        <w:widowControl/>
        <w:numPr>
          <w:ilvl w:val="0"/>
          <w:numId w:val="0"/>
        </w:numPr>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lang w:eastAsia="zh-CN"/>
        </w:rPr>
        <w:t>[符合条件的残疾人福利性单位，提供残疾人福利性单位声明函(附件6)，否则不需要提供。]</w:t>
      </w:r>
    </w:p>
    <w:p w14:paraId="7411FB24">
      <w:pPr>
        <w:pStyle w:val="691"/>
        <w:keepNext w:val="0"/>
        <w:pageBreakBefore w:val="0"/>
        <w:tabs>
          <w:tab w:val="clear" w:pos="720"/>
        </w:tabs>
        <w:snapToGrid w:val="0"/>
        <w:spacing w:before="120" w:after="120"/>
        <w:ind w:firstLine="643"/>
        <w:outlineLvl w:val="9"/>
        <w:rPr>
          <w:rFonts w:hint="eastAsia" w:ascii="仿宋" w:hAnsi="仿宋" w:eastAsia="仿宋" w:cs="仿宋"/>
          <w:b w:val="0"/>
          <w:sz w:val="32"/>
          <w:szCs w:val="32"/>
        </w:rPr>
      </w:pPr>
    </w:p>
    <w:p w14:paraId="3DA8098D">
      <w:pPr>
        <w:spacing w:line="360" w:lineRule="auto"/>
        <w:ind w:right="420" w:firstLine="3614" w:firstLineChars="1000"/>
        <w:rPr>
          <w:rFonts w:hint="eastAsia" w:ascii="仿宋" w:hAnsi="仿宋" w:eastAsia="仿宋" w:cs="仿宋"/>
          <w:b/>
          <w:kern w:val="0"/>
          <w:sz w:val="36"/>
          <w:szCs w:val="36"/>
        </w:rPr>
      </w:pPr>
    </w:p>
    <w:p w14:paraId="6E4AC6E9">
      <w:pPr>
        <w:spacing w:line="360" w:lineRule="auto"/>
        <w:ind w:right="420" w:firstLine="3614" w:firstLineChars="1000"/>
        <w:rPr>
          <w:rFonts w:hint="eastAsia" w:ascii="仿宋" w:hAnsi="仿宋" w:eastAsia="仿宋" w:cs="仿宋"/>
          <w:b/>
          <w:kern w:val="0"/>
          <w:sz w:val="36"/>
          <w:szCs w:val="36"/>
        </w:rPr>
      </w:pPr>
    </w:p>
    <w:p w14:paraId="274E1258">
      <w:pPr>
        <w:spacing w:line="360" w:lineRule="auto"/>
        <w:ind w:right="420" w:firstLine="3614" w:firstLineChars="1000"/>
        <w:rPr>
          <w:rFonts w:hint="eastAsia" w:ascii="仿宋" w:hAnsi="仿宋" w:eastAsia="仿宋" w:cs="仿宋"/>
          <w:b/>
          <w:kern w:val="0"/>
          <w:sz w:val="36"/>
          <w:szCs w:val="36"/>
        </w:rPr>
      </w:pPr>
    </w:p>
    <w:p w14:paraId="2CE1BA36">
      <w:pPr>
        <w:spacing w:line="360" w:lineRule="auto"/>
        <w:ind w:right="420" w:firstLine="3614" w:firstLineChars="1000"/>
        <w:rPr>
          <w:rFonts w:hint="eastAsia" w:ascii="仿宋" w:hAnsi="仿宋" w:eastAsia="仿宋" w:cs="仿宋"/>
          <w:b/>
          <w:kern w:val="0"/>
          <w:sz w:val="36"/>
          <w:szCs w:val="36"/>
        </w:rPr>
      </w:pPr>
    </w:p>
    <w:p w14:paraId="26D3CE39">
      <w:pPr>
        <w:spacing w:line="360" w:lineRule="auto"/>
        <w:ind w:right="420" w:firstLine="3614" w:firstLineChars="1000"/>
        <w:rPr>
          <w:rFonts w:hint="eastAsia" w:ascii="仿宋" w:hAnsi="仿宋" w:eastAsia="仿宋" w:cs="仿宋"/>
          <w:b/>
          <w:kern w:val="0"/>
          <w:sz w:val="36"/>
          <w:szCs w:val="36"/>
        </w:rPr>
      </w:pPr>
    </w:p>
    <w:p w14:paraId="332351B8">
      <w:pPr>
        <w:spacing w:line="360" w:lineRule="auto"/>
        <w:ind w:right="420" w:firstLine="3614" w:firstLineChars="1000"/>
        <w:rPr>
          <w:rFonts w:hint="eastAsia" w:ascii="仿宋" w:hAnsi="仿宋" w:eastAsia="仿宋" w:cs="仿宋"/>
          <w:b/>
          <w:kern w:val="0"/>
          <w:sz w:val="36"/>
          <w:szCs w:val="36"/>
        </w:rPr>
      </w:pPr>
    </w:p>
    <w:p w14:paraId="38B7C906">
      <w:pPr>
        <w:spacing w:line="360" w:lineRule="auto"/>
        <w:ind w:right="420" w:firstLine="3614" w:firstLineChars="1000"/>
        <w:rPr>
          <w:rFonts w:hint="eastAsia" w:ascii="仿宋" w:hAnsi="仿宋" w:eastAsia="仿宋" w:cs="仿宋"/>
          <w:b/>
          <w:kern w:val="0"/>
          <w:sz w:val="36"/>
          <w:szCs w:val="36"/>
        </w:rPr>
      </w:pPr>
    </w:p>
    <w:p w14:paraId="5AFB9334">
      <w:pPr>
        <w:spacing w:line="360" w:lineRule="auto"/>
        <w:ind w:right="420" w:firstLine="3614" w:firstLineChars="1000"/>
        <w:rPr>
          <w:rFonts w:hint="eastAsia" w:ascii="仿宋" w:hAnsi="仿宋" w:eastAsia="仿宋" w:cs="仿宋"/>
          <w:b/>
          <w:kern w:val="0"/>
          <w:sz w:val="36"/>
          <w:szCs w:val="36"/>
        </w:rPr>
      </w:pPr>
    </w:p>
    <w:p w14:paraId="422832EB">
      <w:pPr>
        <w:spacing w:line="360" w:lineRule="auto"/>
        <w:ind w:right="420" w:firstLine="3614" w:firstLineChars="1000"/>
        <w:rPr>
          <w:rFonts w:hint="eastAsia" w:ascii="仿宋" w:hAnsi="仿宋" w:eastAsia="仿宋" w:cs="仿宋"/>
          <w:b/>
          <w:kern w:val="0"/>
          <w:sz w:val="36"/>
          <w:szCs w:val="36"/>
        </w:rPr>
      </w:pPr>
    </w:p>
    <w:p w14:paraId="12DADAFB">
      <w:pPr>
        <w:pStyle w:val="4"/>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rPr>
      </w:pPr>
      <w:r>
        <w:rPr>
          <w:rFonts w:hint="eastAsia" w:ascii="仿宋" w:hAnsi="仿宋" w:eastAsia="仿宋" w:cs="仿宋"/>
        </w:rPr>
        <w:t>附件</w:t>
      </w:r>
    </w:p>
    <w:p w14:paraId="3C3BA1EC">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14:paraId="2D55B646">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质疑函范本</w:t>
      </w:r>
    </w:p>
    <w:p w14:paraId="57E670C4">
      <w:pPr>
        <w:snapToGrid w:val="0"/>
        <w:spacing w:before="240" w:beforeLines="100" w:line="360" w:lineRule="auto"/>
        <w:rPr>
          <w:rFonts w:hint="eastAsia" w:ascii="仿宋" w:hAnsi="仿宋" w:eastAsia="仿宋" w:cs="仿宋"/>
          <w:bCs/>
          <w:sz w:val="24"/>
        </w:rPr>
      </w:pPr>
      <w:r>
        <w:rPr>
          <w:rFonts w:hint="eastAsia" w:ascii="仿宋" w:hAnsi="仿宋" w:eastAsia="仿宋" w:cs="仿宋"/>
          <w:bCs/>
          <w:sz w:val="24"/>
        </w:rPr>
        <w:t>一、质疑供应商基本信息</w:t>
      </w:r>
    </w:p>
    <w:p w14:paraId="6A69C9D3">
      <w:pPr>
        <w:snapToGrid w:val="0"/>
        <w:spacing w:line="360" w:lineRule="auto"/>
        <w:rPr>
          <w:rFonts w:hint="eastAsia" w:ascii="仿宋" w:hAnsi="仿宋" w:eastAsia="仿宋" w:cs="仿宋"/>
          <w:sz w:val="24"/>
          <w:u w:val="dotted"/>
        </w:rPr>
      </w:pPr>
      <w:r>
        <w:rPr>
          <w:rFonts w:hint="eastAsia" w:ascii="仿宋" w:hAnsi="仿宋" w:eastAsia="仿宋" w:cs="仿宋"/>
          <w:sz w:val="24"/>
        </w:rPr>
        <w:t>质疑供应商：</w:t>
      </w:r>
      <w:r>
        <w:rPr>
          <w:rFonts w:hint="eastAsia" w:ascii="仿宋" w:hAnsi="仿宋" w:eastAsia="仿宋" w:cs="仿宋"/>
          <w:sz w:val="24"/>
          <w:u w:val="dotted"/>
        </w:rPr>
        <w:t xml:space="preserve">                                        </w:t>
      </w:r>
    </w:p>
    <w:p w14:paraId="3A395947">
      <w:pPr>
        <w:snapToGrid w:val="0"/>
        <w:spacing w:line="360" w:lineRule="auto"/>
        <w:rPr>
          <w:rFonts w:hint="eastAsia"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54729287">
      <w:pPr>
        <w:snapToGrid w:val="0"/>
        <w:spacing w:line="360" w:lineRule="auto"/>
        <w:rPr>
          <w:rFonts w:hint="eastAsia"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297BF7EF">
      <w:pPr>
        <w:snapToGrid w:val="0"/>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14:paraId="17301F8B">
      <w:pPr>
        <w:snapToGrid w:val="0"/>
        <w:spacing w:line="360" w:lineRule="auto"/>
        <w:rPr>
          <w:rFonts w:hint="eastAsia"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67075F76">
      <w:pPr>
        <w:snapToGrid w:val="0"/>
        <w:spacing w:line="360" w:lineRule="auto"/>
        <w:rPr>
          <w:rFonts w:hint="eastAsia" w:ascii="仿宋" w:hAnsi="仿宋" w:eastAsia="仿宋" w:cs="仿宋"/>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5EC062EB">
      <w:pPr>
        <w:snapToGrid w:val="0"/>
        <w:spacing w:line="360" w:lineRule="auto"/>
        <w:rPr>
          <w:rFonts w:hint="eastAsia" w:ascii="仿宋" w:hAnsi="仿宋" w:eastAsia="仿宋" w:cs="仿宋"/>
          <w:bCs/>
          <w:sz w:val="24"/>
        </w:rPr>
      </w:pPr>
      <w:r>
        <w:rPr>
          <w:rFonts w:hint="eastAsia" w:ascii="仿宋" w:hAnsi="仿宋" w:eastAsia="仿宋" w:cs="仿宋"/>
          <w:bCs/>
          <w:sz w:val="24"/>
        </w:rPr>
        <w:t>二、质疑项目基本情况</w:t>
      </w:r>
    </w:p>
    <w:p w14:paraId="1C011B2B">
      <w:pPr>
        <w:snapToGrid w:val="0"/>
        <w:spacing w:line="360" w:lineRule="auto"/>
        <w:rPr>
          <w:rFonts w:hint="eastAsia"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14:paraId="4508A316">
      <w:pPr>
        <w:snapToGrid w:val="0"/>
        <w:spacing w:line="360" w:lineRule="auto"/>
        <w:rPr>
          <w:rFonts w:hint="eastAsia"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14AC2FAB">
      <w:pPr>
        <w:snapToGrid w:val="0"/>
        <w:spacing w:line="360" w:lineRule="auto"/>
        <w:rPr>
          <w:rFonts w:hint="eastAsia" w:ascii="仿宋" w:hAnsi="仿宋" w:eastAsia="仿宋" w:cs="仿宋"/>
          <w:sz w:val="24"/>
          <w:u w:val="dotted"/>
        </w:rPr>
      </w:pPr>
      <w:r>
        <w:rPr>
          <w:rFonts w:hint="eastAsia" w:ascii="仿宋" w:hAnsi="仿宋" w:eastAsia="仿宋" w:cs="仿宋"/>
          <w:sz w:val="24"/>
        </w:rPr>
        <w:t>采购人名称：</w:t>
      </w:r>
      <w:r>
        <w:rPr>
          <w:rFonts w:hint="eastAsia" w:ascii="仿宋" w:hAnsi="仿宋" w:eastAsia="仿宋" w:cs="仿宋"/>
          <w:sz w:val="24"/>
          <w:u w:val="dotted"/>
        </w:rPr>
        <w:t xml:space="preserve">                                         </w:t>
      </w:r>
    </w:p>
    <w:p w14:paraId="2D10AC2F">
      <w:pPr>
        <w:snapToGrid w:val="0"/>
        <w:spacing w:line="360" w:lineRule="auto"/>
        <w:rPr>
          <w:rFonts w:hint="eastAsia"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p>
    <w:p w14:paraId="484E759E">
      <w:pPr>
        <w:snapToGrid w:val="0"/>
        <w:spacing w:line="360" w:lineRule="auto"/>
        <w:rPr>
          <w:rFonts w:hint="eastAsia" w:ascii="仿宋" w:hAnsi="仿宋" w:eastAsia="仿宋" w:cs="仿宋"/>
          <w:bCs/>
          <w:sz w:val="24"/>
        </w:rPr>
      </w:pPr>
      <w:r>
        <w:rPr>
          <w:rFonts w:hint="eastAsia" w:ascii="仿宋" w:hAnsi="仿宋" w:eastAsia="仿宋" w:cs="仿宋"/>
          <w:bCs/>
          <w:sz w:val="24"/>
        </w:rPr>
        <w:t>三、质疑事项具体内容</w:t>
      </w:r>
    </w:p>
    <w:p w14:paraId="45105BED">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14:paraId="7E3B265B">
      <w:pPr>
        <w:snapToGrid w:val="0"/>
        <w:spacing w:line="360" w:lineRule="auto"/>
        <w:rPr>
          <w:rFonts w:hint="eastAsia"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38C41235">
      <w:pPr>
        <w:snapToGrid w:val="0"/>
        <w:spacing w:line="360" w:lineRule="auto"/>
        <w:rPr>
          <w:rFonts w:hint="eastAsia" w:ascii="仿宋" w:hAnsi="仿宋" w:eastAsia="仿宋" w:cs="仿宋"/>
          <w:sz w:val="24"/>
        </w:rPr>
      </w:pPr>
      <w:r>
        <w:rPr>
          <w:rFonts w:hint="eastAsia" w:ascii="仿宋" w:hAnsi="仿宋" w:eastAsia="仿宋" w:cs="仿宋"/>
          <w:sz w:val="24"/>
          <w:u w:val="dotted"/>
        </w:rPr>
        <w:t xml:space="preserve">                                                       </w:t>
      </w:r>
    </w:p>
    <w:p w14:paraId="1E2E00E1">
      <w:pPr>
        <w:snapToGrid w:val="0"/>
        <w:spacing w:line="360" w:lineRule="auto"/>
        <w:rPr>
          <w:rFonts w:hint="eastAsia"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757BBB5A">
      <w:pPr>
        <w:snapToGrid w:val="0"/>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7A147291">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质疑事项2</w:t>
      </w:r>
    </w:p>
    <w:p w14:paraId="213DC3A9">
      <w:pPr>
        <w:snapToGrid w:val="0"/>
        <w:spacing w:line="360" w:lineRule="auto"/>
        <w:rPr>
          <w:rFonts w:hint="eastAsia" w:ascii="仿宋" w:hAnsi="仿宋" w:eastAsia="仿宋" w:cs="仿宋"/>
          <w:sz w:val="24"/>
        </w:rPr>
      </w:pPr>
      <w:r>
        <w:rPr>
          <w:rFonts w:hint="eastAsia" w:ascii="仿宋" w:hAnsi="仿宋" w:eastAsia="仿宋" w:cs="仿宋"/>
          <w:sz w:val="24"/>
        </w:rPr>
        <w:t>……</w:t>
      </w:r>
    </w:p>
    <w:p w14:paraId="7E216035">
      <w:pPr>
        <w:snapToGrid w:val="0"/>
        <w:spacing w:line="360" w:lineRule="auto"/>
        <w:rPr>
          <w:rFonts w:hint="eastAsia" w:ascii="仿宋" w:hAnsi="仿宋" w:eastAsia="仿宋" w:cs="仿宋"/>
          <w:bCs/>
          <w:sz w:val="24"/>
        </w:rPr>
      </w:pPr>
      <w:r>
        <w:rPr>
          <w:rFonts w:hint="eastAsia" w:ascii="仿宋" w:hAnsi="仿宋" w:eastAsia="仿宋" w:cs="仿宋"/>
          <w:bCs/>
          <w:sz w:val="24"/>
        </w:rPr>
        <w:t>四、与质疑事项相关的质疑请求</w:t>
      </w:r>
    </w:p>
    <w:p w14:paraId="552B9CE4">
      <w:pPr>
        <w:snapToGrid w:val="0"/>
        <w:spacing w:line="360" w:lineRule="auto"/>
        <w:rPr>
          <w:rFonts w:hint="eastAsia" w:ascii="仿宋" w:hAnsi="仿宋" w:eastAsia="仿宋" w:cs="仿宋"/>
          <w:sz w:val="24"/>
          <w:u w:val="dotted"/>
        </w:rPr>
      </w:pPr>
      <w:r>
        <w:rPr>
          <w:rFonts w:hint="eastAsia" w:ascii="仿宋" w:hAnsi="仿宋" w:eastAsia="仿宋" w:cs="仿宋"/>
          <w:sz w:val="24"/>
        </w:rPr>
        <w:t>请求：</w:t>
      </w:r>
      <w:r>
        <w:rPr>
          <w:rFonts w:hint="eastAsia" w:ascii="仿宋" w:hAnsi="仿宋" w:eastAsia="仿宋" w:cs="仿宋"/>
          <w:sz w:val="24"/>
          <w:u w:val="dotted"/>
        </w:rPr>
        <w:t xml:space="preserve">                                               </w:t>
      </w:r>
    </w:p>
    <w:p w14:paraId="0250586C">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14:paraId="59A8C302">
      <w:pPr>
        <w:spacing w:line="360" w:lineRule="auto"/>
        <w:rPr>
          <w:rFonts w:hint="eastAsia" w:ascii="仿宋" w:hAnsi="仿宋" w:eastAsia="仿宋" w:cs="仿宋"/>
          <w:sz w:val="24"/>
        </w:rPr>
      </w:pPr>
      <w:r>
        <w:rPr>
          <w:rFonts w:hint="eastAsia" w:ascii="仿宋" w:hAnsi="仿宋" w:eastAsia="仿宋" w:cs="仿宋"/>
          <w:sz w:val="24"/>
        </w:rPr>
        <w:t xml:space="preserve">日期：    </w:t>
      </w:r>
    </w:p>
    <w:p w14:paraId="347C2DF0">
      <w:pPr>
        <w:spacing w:line="360" w:lineRule="auto"/>
        <w:jc w:val="center"/>
        <w:rPr>
          <w:rFonts w:hint="eastAsia" w:ascii="仿宋" w:hAnsi="仿宋" w:eastAsia="仿宋" w:cs="仿宋"/>
          <w:b/>
          <w:bCs/>
          <w:sz w:val="24"/>
        </w:rPr>
      </w:pPr>
    </w:p>
    <w:p w14:paraId="6B1EBE65">
      <w:pPr>
        <w:spacing w:line="360" w:lineRule="auto"/>
        <w:rPr>
          <w:rFonts w:hint="eastAsia" w:ascii="仿宋" w:hAnsi="仿宋" w:eastAsia="仿宋" w:cs="仿宋"/>
          <w:b/>
          <w:sz w:val="24"/>
        </w:rPr>
      </w:pPr>
    </w:p>
    <w:p w14:paraId="1923CD8A">
      <w:pPr>
        <w:spacing w:line="360" w:lineRule="auto"/>
        <w:rPr>
          <w:rFonts w:hint="eastAsia" w:ascii="仿宋" w:hAnsi="仿宋" w:eastAsia="仿宋" w:cs="仿宋"/>
          <w:b/>
          <w:sz w:val="24"/>
        </w:rPr>
      </w:pPr>
    </w:p>
    <w:p w14:paraId="30A2A342">
      <w:pPr>
        <w:spacing w:line="360" w:lineRule="auto"/>
        <w:rPr>
          <w:rFonts w:hint="eastAsia" w:ascii="仿宋" w:hAnsi="仿宋" w:eastAsia="仿宋" w:cs="仿宋"/>
          <w:b/>
          <w:sz w:val="24"/>
        </w:rPr>
      </w:pPr>
    </w:p>
    <w:p w14:paraId="6B911518">
      <w:pPr>
        <w:spacing w:line="360" w:lineRule="auto"/>
        <w:rPr>
          <w:rFonts w:hint="eastAsia" w:ascii="仿宋" w:hAnsi="仿宋" w:eastAsia="仿宋" w:cs="仿宋"/>
          <w:b/>
          <w:sz w:val="24"/>
        </w:rPr>
      </w:pPr>
      <w:r>
        <w:rPr>
          <w:rFonts w:hint="eastAsia" w:ascii="仿宋" w:hAnsi="仿宋" w:eastAsia="仿宋" w:cs="仿宋"/>
          <w:b/>
          <w:sz w:val="24"/>
        </w:rPr>
        <w:t>质疑函制作说明：</w:t>
      </w:r>
    </w:p>
    <w:p w14:paraId="689AADF4">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1.供应商提出质疑时，应提交质疑函和必要的证明材料。</w:t>
      </w:r>
    </w:p>
    <w:p w14:paraId="33C47C66">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14:paraId="09FA15C9">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3.质疑供应商若对项目的某一分包进行质疑，质疑函中应列明具体分包号。</w:t>
      </w:r>
    </w:p>
    <w:p w14:paraId="3C48EA33">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4.质疑函的质疑事项应具体、明确，并有必要的事实依据和法律依据。</w:t>
      </w:r>
    </w:p>
    <w:p w14:paraId="71E4BC1D">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5.质疑函的质疑请求应与质疑事项相关。</w:t>
      </w:r>
    </w:p>
    <w:p w14:paraId="50A199F5">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14:paraId="7489730D">
      <w:pPr>
        <w:widowControl/>
        <w:spacing w:line="360" w:lineRule="auto"/>
        <w:ind w:firstLine="600" w:firstLineChars="200"/>
        <w:jc w:val="left"/>
        <w:rPr>
          <w:rFonts w:hint="eastAsia" w:ascii="仿宋" w:hAnsi="仿宋" w:eastAsia="仿宋" w:cs="仿宋"/>
          <w:sz w:val="30"/>
          <w:szCs w:val="30"/>
        </w:rPr>
      </w:pPr>
    </w:p>
    <w:p w14:paraId="56A1B4E6">
      <w:pPr>
        <w:spacing w:line="360" w:lineRule="auto"/>
        <w:jc w:val="center"/>
        <w:rPr>
          <w:rFonts w:hint="eastAsia" w:ascii="仿宋" w:hAnsi="仿宋" w:eastAsia="仿宋" w:cs="仿宋"/>
          <w:b/>
          <w:spacing w:val="6"/>
          <w:sz w:val="32"/>
          <w:szCs w:val="32"/>
        </w:rPr>
      </w:pPr>
    </w:p>
    <w:p w14:paraId="018FB9B4">
      <w:pPr>
        <w:spacing w:line="360" w:lineRule="auto"/>
        <w:jc w:val="center"/>
        <w:rPr>
          <w:rFonts w:hint="eastAsia" w:ascii="仿宋" w:hAnsi="仿宋" w:eastAsia="仿宋" w:cs="仿宋"/>
          <w:b/>
          <w:spacing w:val="6"/>
          <w:sz w:val="32"/>
          <w:szCs w:val="32"/>
        </w:rPr>
      </w:pPr>
    </w:p>
    <w:p w14:paraId="64FBC6A1">
      <w:pPr>
        <w:spacing w:line="360" w:lineRule="auto"/>
        <w:jc w:val="center"/>
        <w:rPr>
          <w:rFonts w:hint="eastAsia" w:ascii="仿宋" w:hAnsi="仿宋" w:eastAsia="仿宋" w:cs="仿宋"/>
          <w:b/>
          <w:spacing w:val="6"/>
          <w:sz w:val="32"/>
          <w:szCs w:val="32"/>
        </w:rPr>
      </w:pPr>
    </w:p>
    <w:p w14:paraId="710FA4D0">
      <w:pPr>
        <w:spacing w:line="360" w:lineRule="auto"/>
        <w:jc w:val="center"/>
        <w:rPr>
          <w:rFonts w:hint="eastAsia" w:ascii="仿宋" w:hAnsi="仿宋" w:eastAsia="仿宋" w:cs="仿宋"/>
          <w:b/>
          <w:spacing w:val="6"/>
          <w:sz w:val="32"/>
          <w:szCs w:val="32"/>
        </w:rPr>
      </w:pPr>
    </w:p>
    <w:p w14:paraId="594BAFEA">
      <w:pPr>
        <w:spacing w:line="360" w:lineRule="auto"/>
        <w:jc w:val="center"/>
        <w:rPr>
          <w:rFonts w:hint="eastAsia" w:ascii="仿宋" w:hAnsi="仿宋" w:eastAsia="仿宋" w:cs="仿宋"/>
          <w:b/>
          <w:spacing w:val="6"/>
          <w:sz w:val="32"/>
          <w:szCs w:val="32"/>
        </w:rPr>
      </w:pPr>
    </w:p>
    <w:p w14:paraId="146BBAF5">
      <w:pPr>
        <w:spacing w:line="360" w:lineRule="auto"/>
        <w:jc w:val="center"/>
        <w:rPr>
          <w:rFonts w:hint="eastAsia" w:ascii="仿宋" w:hAnsi="仿宋" w:eastAsia="仿宋" w:cs="仿宋"/>
          <w:b/>
          <w:spacing w:val="6"/>
          <w:sz w:val="32"/>
          <w:szCs w:val="32"/>
        </w:rPr>
      </w:pPr>
    </w:p>
    <w:p w14:paraId="44B9D7AC">
      <w:pPr>
        <w:spacing w:line="360" w:lineRule="auto"/>
        <w:jc w:val="center"/>
        <w:rPr>
          <w:rFonts w:hint="eastAsia" w:ascii="仿宋" w:hAnsi="仿宋" w:eastAsia="仿宋" w:cs="仿宋"/>
          <w:b/>
          <w:spacing w:val="6"/>
          <w:sz w:val="32"/>
          <w:szCs w:val="32"/>
        </w:rPr>
      </w:pPr>
    </w:p>
    <w:p w14:paraId="5A52E608">
      <w:pPr>
        <w:spacing w:line="360" w:lineRule="auto"/>
        <w:jc w:val="left"/>
        <w:rPr>
          <w:rFonts w:hint="eastAsia" w:ascii="仿宋" w:hAnsi="仿宋" w:eastAsia="仿宋" w:cs="仿宋"/>
          <w:b/>
          <w:spacing w:val="6"/>
          <w:sz w:val="32"/>
          <w:szCs w:val="32"/>
        </w:rPr>
      </w:pPr>
    </w:p>
    <w:p w14:paraId="5149E272">
      <w:pPr>
        <w:spacing w:line="360" w:lineRule="auto"/>
        <w:jc w:val="left"/>
        <w:rPr>
          <w:rFonts w:hint="eastAsia" w:ascii="仿宋" w:hAnsi="仿宋" w:eastAsia="仿宋" w:cs="仿宋"/>
          <w:b/>
          <w:spacing w:val="6"/>
          <w:sz w:val="32"/>
          <w:szCs w:val="32"/>
        </w:rPr>
      </w:pPr>
    </w:p>
    <w:p w14:paraId="7F2E23AA">
      <w:pPr>
        <w:spacing w:line="360" w:lineRule="auto"/>
        <w:jc w:val="left"/>
        <w:rPr>
          <w:rFonts w:hint="eastAsia" w:ascii="仿宋" w:hAnsi="仿宋" w:eastAsia="仿宋" w:cs="仿宋"/>
          <w:b/>
          <w:spacing w:val="6"/>
          <w:sz w:val="32"/>
          <w:szCs w:val="32"/>
        </w:rPr>
      </w:pPr>
    </w:p>
    <w:p w14:paraId="06FC9C92">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2</w:t>
      </w:r>
      <w:r>
        <w:rPr>
          <w:rFonts w:hint="eastAsia" w:ascii="仿宋" w:hAnsi="仿宋" w:eastAsia="仿宋" w:cs="仿宋"/>
          <w:b/>
          <w:spacing w:val="6"/>
          <w:sz w:val="32"/>
          <w:szCs w:val="32"/>
        </w:rPr>
        <w:t>：投诉书范本及制作说明</w:t>
      </w:r>
    </w:p>
    <w:p w14:paraId="2CD530A9">
      <w:pPr>
        <w:spacing w:line="360" w:lineRule="auto"/>
        <w:jc w:val="center"/>
        <w:rPr>
          <w:rFonts w:hint="eastAsia" w:ascii="仿宋" w:hAnsi="仿宋" w:eastAsia="仿宋" w:cs="仿宋"/>
          <w:b/>
          <w:sz w:val="24"/>
        </w:rPr>
      </w:pPr>
    </w:p>
    <w:p w14:paraId="61ED69FF">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投诉书范本</w:t>
      </w:r>
    </w:p>
    <w:p w14:paraId="6CC5DC9A">
      <w:pPr>
        <w:spacing w:line="360" w:lineRule="auto"/>
        <w:rPr>
          <w:rFonts w:hint="eastAsia" w:ascii="仿宋" w:hAnsi="仿宋" w:eastAsia="仿宋" w:cs="仿宋"/>
          <w:sz w:val="24"/>
        </w:rPr>
      </w:pPr>
      <w:r>
        <w:rPr>
          <w:rFonts w:hint="eastAsia" w:ascii="仿宋" w:hAnsi="仿宋" w:eastAsia="仿宋" w:cs="仿宋"/>
          <w:sz w:val="24"/>
        </w:rPr>
        <w:t>一、投诉相关主体基本情况</w:t>
      </w:r>
    </w:p>
    <w:p w14:paraId="7A9D1570">
      <w:pPr>
        <w:spacing w:line="360" w:lineRule="auto"/>
        <w:rPr>
          <w:rFonts w:hint="eastAsia" w:ascii="仿宋" w:hAnsi="仿宋" w:eastAsia="仿宋" w:cs="仿宋"/>
          <w:sz w:val="24"/>
          <w:u w:val="dotted"/>
        </w:rPr>
      </w:pPr>
      <w:r>
        <w:rPr>
          <w:rFonts w:hint="eastAsia" w:ascii="仿宋" w:hAnsi="仿宋" w:eastAsia="仿宋" w:cs="仿宋"/>
          <w:sz w:val="24"/>
        </w:rPr>
        <w:t>投诉人：</w:t>
      </w:r>
      <w:r>
        <w:rPr>
          <w:rFonts w:hint="eastAsia" w:ascii="仿宋" w:hAnsi="仿宋" w:eastAsia="仿宋" w:cs="仿宋"/>
          <w:sz w:val="24"/>
          <w:u w:val="dotted"/>
        </w:rPr>
        <w:t xml:space="preserve">                                               </w:t>
      </w:r>
    </w:p>
    <w:p w14:paraId="11EBAF7F">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083612C3">
      <w:pPr>
        <w:tabs>
          <w:tab w:val="left" w:pos="6510"/>
        </w:tabs>
        <w:spacing w:line="360" w:lineRule="auto"/>
        <w:jc w:val="left"/>
        <w:rPr>
          <w:rFonts w:hint="eastAsia"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61488D2A">
      <w:pPr>
        <w:tabs>
          <w:tab w:val="left" w:pos="6510"/>
        </w:tabs>
        <w:spacing w:line="360" w:lineRule="auto"/>
        <w:rPr>
          <w:rFonts w:hint="eastAsia"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14:paraId="5313242C">
      <w:pPr>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11E25786">
      <w:pPr>
        <w:spacing w:line="360" w:lineRule="auto"/>
        <w:rPr>
          <w:rFonts w:hint="eastAsia"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r>
        <w:rPr>
          <w:rFonts w:hint="eastAsia" w:ascii="仿宋" w:hAnsi="仿宋" w:eastAsia="仿宋" w:cs="仿宋"/>
          <w:sz w:val="24"/>
          <w:u w:val="dotted"/>
        </w:rPr>
        <w:t xml:space="preserve">                   </w:t>
      </w:r>
    </w:p>
    <w:p w14:paraId="6BE6C9A8">
      <w:pPr>
        <w:spacing w:line="360" w:lineRule="auto"/>
        <w:rPr>
          <w:rFonts w:hint="eastAsia"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2D653D37">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6ED9C812">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75354454">
      <w:pPr>
        <w:spacing w:line="360" w:lineRule="auto"/>
        <w:rPr>
          <w:rFonts w:hint="eastAsia" w:ascii="仿宋" w:hAnsi="仿宋" w:eastAsia="仿宋" w:cs="仿宋"/>
          <w:sz w:val="24"/>
        </w:rPr>
      </w:pPr>
      <w:r>
        <w:rPr>
          <w:rFonts w:hint="eastAsia" w:ascii="仿宋" w:hAnsi="仿宋" w:eastAsia="仿宋" w:cs="仿宋"/>
          <w:sz w:val="24"/>
        </w:rPr>
        <w:t>被投诉人2</w:t>
      </w:r>
    </w:p>
    <w:p w14:paraId="7265B4F2">
      <w:pPr>
        <w:spacing w:line="360" w:lineRule="auto"/>
        <w:rPr>
          <w:rFonts w:hint="eastAsia" w:ascii="仿宋" w:hAnsi="仿宋" w:eastAsia="仿宋" w:cs="仿宋"/>
          <w:sz w:val="24"/>
          <w:u w:val="dotted"/>
        </w:rPr>
      </w:pPr>
      <w:r>
        <w:rPr>
          <w:rFonts w:hint="eastAsia" w:ascii="仿宋" w:hAnsi="仿宋" w:eastAsia="仿宋" w:cs="仿宋"/>
          <w:sz w:val="24"/>
        </w:rPr>
        <w:t>……</w:t>
      </w:r>
    </w:p>
    <w:p w14:paraId="165421F3">
      <w:pPr>
        <w:spacing w:line="360" w:lineRule="auto"/>
        <w:rPr>
          <w:rFonts w:hint="eastAsia" w:ascii="仿宋" w:hAnsi="仿宋" w:eastAsia="仿宋" w:cs="仿宋"/>
          <w:sz w:val="24"/>
          <w:u w:val="single"/>
        </w:rPr>
      </w:pPr>
      <w:r>
        <w:rPr>
          <w:rFonts w:hint="eastAsia" w:ascii="仿宋" w:hAnsi="仿宋" w:eastAsia="仿宋" w:cs="仿宋"/>
          <w:sz w:val="24"/>
        </w:rPr>
        <w:t>相关供应商：</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71BA21F3">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16256039">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48D8ADBB">
      <w:pPr>
        <w:spacing w:line="360" w:lineRule="auto"/>
        <w:rPr>
          <w:rFonts w:hint="eastAsia" w:ascii="仿宋" w:hAnsi="仿宋" w:eastAsia="仿宋" w:cs="仿宋"/>
          <w:sz w:val="24"/>
        </w:rPr>
      </w:pPr>
      <w:r>
        <w:rPr>
          <w:rFonts w:hint="eastAsia" w:ascii="仿宋" w:hAnsi="仿宋" w:eastAsia="仿宋" w:cs="仿宋"/>
          <w:sz w:val="24"/>
        </w:rPr>
        <w:t>二、投诉项目基本情况</w:t>
      </w:r>
    </w:p>
    <w:p w14:paraId="70DC908A">
      <w:pPr>
        <w:spacing w:line="360" w:lineRule="auto"/>
        <w:rPr>
          <w:rFonts w:hint="eastAsia"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14:paraId="6B53BD47">
      <w:pPr>
        <w:spacing w:line="360" w:lineRule="auto"/>
        <w:rPr>
          <w:rFonts w:hint="eastAsia" w:ascii="仿宋" w:hAnsi="仿宋" w:eastAsia="仿宋" w:cs="仿宋"/>
          <w:sz w:val="24"/>
          <w:u w:val="single"/>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00A547CF">
      <w:pPr>
        <w:spacing w:line="360" w:lineRule="auto"/>
        <w:rPr>
          <w:rFonts w:hint="eastAsia"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7B1881BD">
      <w:pPr>
        <w:spacing w:line="360" w:lineRule="auto"/>
        <w:rPr>
          <w:rFonts w:hint="eastAsia"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14:paraId="31646FF4">
      <w:pPr>
        <w:spacing w:line="360" w:lineRule="auto"/>
        <w:rPr>
          <w:rFonts w:hint="eastAsia"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3E2AB3CC">
      <w:pPr>
        <w:spacing w:line="360" w:lineRule="auto"/>
        <w:rPr>
          <w:rFonts w:hint="eastAsia"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74B61117">
      <w:pPr>
        <w:spacing w:line="360" w:lineRule="auto"/>
        <w:rPr>
          <w:rFonts w:hint="eastAsia" w:ascii="仿宋" w:hAnsi="仿宋" w:eastAsia="仿宋" w:cs="仿宋"/>
          <w:sz w:val="24"/>
        </w:rPr>
      </w:pPr>
      <w:r>
        <w:rPr>
          <w:rFonts w:hint="eastAsia" w:ascii="仿宋" w:hAnsi="仿宋" w:eastAsia="仿宋" w:cs="仿宋"/>
          <w:sz w:val="24"/>
        </w:rPr>
        <w:t>三、质疑基本情况</w:t>
      </w:r>
    </w:p>
    <w:p w14:paraId="5E4AA023">
      <w:pPr>
        <w:spacing w:line="360" w:lineRule="auto"/>
        <w:ind w:firstLine="480" w:firstLineChars="200"/>
        <w:rPr>
          <w:rFonts w:hint="eastAsia"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14:paraId="011DD24F">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r>
        <w:rPr>
          <w:rFonts w:hint="eastAsia" w:ascii="仿宋" w:hAnsi="仿宋" w:eastAsia="仿宋" w:cs="仿宋"/>
          <w:sz w:val="24"/>
        </w:rPr>
        <w:t xml:space="preserve">  </w:t>
      </w:r>
    </w:p>
    <w:p w14:paraId="75DDF128">
      <w:pPr>
        <w:spacing w:line="360" w:lineRule="auto"/>
        <w:ind w:firstLine="480" w:firstLineChars="200"/>
        <w:rPr>
          <w:rFonts w:hint="eastAsia"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14:paraId="3856DA22">
      <w:pPr>
        <w:spacing w:line="360" w:lineRule="auto"/>
        <w:rPr>
          <w:rFonts w:hint="eastAsia" w:ascii="仿宋" w:hAnsi="仿宋" w:eastAsia="仿宋" w:cs="仿宋"/>
          <w:sz w:val="24"/>
        </w:rPr>
      </w:pPr>
      <w:r>
        <w:rPr>
          <w:rFonts w:hint="eastAsia" w:ascii="仿宋" w:hAnsi="仿宋" w:eastAsia="仿宋" w:cs="仿宋"/>
          <w:sz w:val="24"/>
        </w:rPr>
        <w:t>四、投诉事项具体内容</w:t>
      </w:r>
    </w:p>
    <w:p w14:paraId="36F1DF82">
      <w:pPr>
        <w:spacing w:line="360" w:lineRule="auto"/>
        <w:rPr>
          <w:rFonts w:hint="eastAsia" w:ascii="仿宋" w:hAnsi="仿宋" w:eastAsia="仿宋" w:cs="仿宋"/>
          <w:sz w:val="24"/>
          <w:u w:val="single"/>
        </w:rPr>
      </w:pPr>
      <w:r>
        <w:rPr>
          <w:rFonts w:hint="eastAsia" w:ascii="仿宋" w:hAnsi="仿宋" w:eastAsia="仿宋" w:cs="仿宋"/>
          <w:sz w:val="24"/>
        </w:rPr>
        <w:t>投诉事项 1：</w:t>
      </w:r>
      <w:r>
        <w:rPr>
          <w:rFonts w:hint="eastAsia" w:ascii="仿宋" w:hAnsi="仿宋" w:eastAsia="仿宋" w:cs="仿宋"/>
          <w:sz w:val="24"/>
          <w:u w:val="dotted"/>
        </w:rPr>
        <w:t xml:space="preserve">                                       </w:t>
      </w:r>
    </w:p>
    <w:p w14:paraId="0BEEF9BA">
      <w:pPr>
        <w:spacing w:line="360" w:lineRule="auto"/>
        <w:rPr>
          <w:rFonts w:hint="eastAsia"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00CADDD2">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2A145FE4">
      <w:pPr>
        <w:spacing w:line="360" w:lineRule="auto"/>
        <w:rPr>
          <w:rFonts w:hint="eastAsia"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0503A7D0">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44CB5FA4">
      <w:pPr>
        <w:spacing w:line="360" w:lineRule="auto"/>
        <w:rPr>
          <w:rFonts w:hint="eastAsia" w:ascii="仿宋" w:hAnsi="仿宋" w:eastAsia="仿宋" w:cs="仿宋"/>
          <w:sz w:val="24"/>
        </w:rPr>
      </w:pPr>
      <w:r>
        <w:rPr>
          <w:rFonts w:hint="eastAsia" w:ascii="仿宋" w:hAnsi="仿宋" w:eastAsia="仿宋" w:cs="仿宋"/>
          <w:sz w:val="24"/>
        </w:rPr>
        <w:t>投诉事项2</w:t>
      </w:r>
    </w:p>
    <w:p w14:paraId="184BC1E9">
      <w:pPr>
        <w:spacing w:line="360" w:lineRule="auto"/>
        <w:rPr>
          <w:rFonts w:hint="eastAsia" w:ascii="仿宋" w:hAnsi="仿宋" w:eastAsia="仿宋" w:cs="仿宋"/>
          <w:sz w:val="24"/>
          <w:u w:val="dotted"/>
        </w:rPr>
      </w:pPr>
      <w:r>
        <w:rPr>
          <w:rFonts w:hint="eastAsia" w:ascii="仿宋" w:hAnsi="仿宋" w:eastAsia="仿宋" w:cs="仿宋"/>
          <w:sz w:val="24"/>
        </w:rPr>
        <w:t>……</w:t>
      </w:r>
    </w:p>
    <w:p w14:paraId="2F58AB0D">
      <w:pPr>
        <w:spacing w:line="360" w:lineRule="auto"/>
        <w:rPr>
          <w:rFonts w:hint="eastAsia" w:ascii="仿宋" w:hAnsi="仿宋" w:eastAsia="仿宋" w:cs="仿宋"/>
          <w:sz w:val="24"/>
        </w:rPr>
      </w:pPr>
      <w:r>
        <w:rPr>
          <w:rFonts w:hint="eastAsia" w:ascii="仿宋" w:hAnsi="仿宋" w:eastAsia="仿宋" w:cs="仿宋"/>
          <w:sz w:val="24"/>
        </w:rPr>
        <w:t>五、与投诉事项相关的投诉请求</w:t>
      </w:r>
    </w:p>
    <w:p w14:paraId="43AA5A7A">
      <w:pPr>
        <w:spacing w:line="360" w:lineRule="auto"/>
        <w:rPr>
          <w:rFonts w:hint="eastAsia"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0FCDACC1">
      <w:pPr>
        <w:spacing w:line="360" w:lineRule="auto"/>
        <w:rPr>
          <w:rFonts w:hint="eastAsia" w:ascii="仿宋" w:hAnsi="仿宋" w:eastAsia="仿宋" w:cs="仿宋"/>
          <w:sz w:val="24"/>
          <w:u w:val="single"/>
        </w:rPr>
      </w:pPr>
      <w:r>
        <w:rPr>
          <w:rFonts w:hint="eastAsia" w:ascii="仿宋" w:hAnsi="仿宋" w:eastAsia="仿宋" w:cs="仿宋"/>
          <w:sz w:val="24"/>
        </w:rPr>
        <w:t xml:space="preserve">                                                                                                    </w:t>
      </w:r>
    </w:p>
    <w:p w14:paraId="59514F09">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14:paraId="4B00075B">
      <w:pPr>
        <w:spacing w:line="360" w:lineRule="auto"/>
        <w:rPr>
          <w:rFonts w:hint="eastAsia" w:ascii="仿宋" w:hAnsi="仿宋" w:eastAsia="仿宋" w:cs="仿宋"/>
          <w:sz w:val="24"/>
        </w:rPr>
      </w:pPr>
      <w:r>
        <w:rPr>
          <w:rFonts w:hint="eastAsia" w:ascii="仿宋" w:hAnsi="仿宋" w:eastAsia="仿宋" w:cs="仿宋"/>
          <w:sz w:val="24"/>
        </w:rPr>
        <w:t xml:space="preserve">日期：    </w:t>
      </w:r>
    </w:p>
    <w:p w14:paraId="4298074D">
      <w:pPr>
        <w:spacing w:line="360" w:lineRule="auto"/>
        <w:rPr>
          <w:rFonts w:hint="eastAsia" w:ascii="仿宋" w:hAnsi="仿宋" w:eastAsia="仿宋" w:cs="仿宋"/>
          <w:b/>
          <w:sz w:val="24"/>
        </w:rPr>
      </w:pPr>
    </w:p>
    <w:p w14:paraId="65461363">
      <w:pPr>
        <w:spacing w:line="360" w:lineRule="auto"/>
        <w:rPr>
          <w:rFonts w:hint="eastAsia" w:ascii="仿宋" w:hAnsi="仿宋" w:eastAsia="仿宋" w:cs="仿宋"/>
          <w:b/>
          <w:sz w:val="24"/>
        </w:rPr>
      </w:pPr>
    </w:p>
    <w:p w14:paraId="0A7D7DBF">
      <w:pPr>
        <w:spacing w:line="360" w:lineRule="auto"/>
        <w:rPr>
          <w:rFonts w:hint="eastAsia" w:ascii="仿宋" w:hAnsi="仿宋" w:eastAsia="仿宋" w:cs="仿宋"/>
          <w:b/>
          <w:sz w:val="24"/>
        </w:rPr>
      </w:pPr>
      <w:r>
        <w:rPr>
          <w:rFonts w:hint="eastAsia" w:ascii="仿宋" w:hAnsi="仿宋" w:eastAsia="仿宋" w:cs="仿宋"/>
          <w:b/>
          <w:sz w:val="24"/>
        </w:rPr>
        <w:t>投诉书制作说明：</w:t>
      </w:r>
    </w:p>
    <w:p w14:paraId="7CF6D88E">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14:paraId="2EFC6BC0">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14:paraId="0CA0653B">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3.投诉人若对项目的某一分包进行投诉，投诉书应列明具体分包号。</w:t>
      </w:r>
    </w:p>
    <w:p w14:paraId="5AD77C40">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4.投诉书应简要列明质疑事项，质疑函、质疑答复等作为附件材料提供。</w:t>
      </w:r>
    </w:p>
    <w:p w14:paraId="5AF9B013">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5.投诉书的投诉事项应具体、明确，并有必要的事实依据和法律依据。</w:t>
      </w:r>
    </w:p>
    <w:p w14:paraId="104455D0">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6.投诉书的投诉请求应与投诉事项相关。</w:t>
      </w:r>
    </w:p>
    <w:p w14:paraId="4376EE5E">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14:paraId="77B77817">
      <w:pPr>
        <w:autoSpaceDE w:val="0"/>
        <w:autoSpaceDN w:val="0"/>
        <w:jc w:val="both"/>
        <w:rPr>
          <w:rFonts w:hint="eastAsia" w:ascii="仿宋" w:hAnsi="仿宋" w:eastAsia="仿宋" w:cs="仿宋"/>
          <w:b/>
          <w:spacing w:val="6"/>
          <w:sz w:val="32"/>
          <w:szCs w:val="32"/>
        </w:rPr>
      </w:pPr>
    </w:p>
    <w:p w14:paraId="1F7FAF39">
      <w:pPr>
        <w:autoSpaceDE w:val="0"/>
        <w:autoSpaceDN w:val="0"/>
        <w:jc w:val="center"/>
        <w:rPr>
          <w:rFonts w:hint="eastAsia" w:ascii="仿宋" w:hAnsi="仿宋" w:eastAsia="仿宋" w:cs="仿宋"/>
          <w:b/>
          <w:bCs/>
          <w:color w:val="auto"/>
          <w:sz w:val="32"/>
          <w:szCs w:val="32"/>
        </w:rPr>
      </w:pPr>
      <w:r>
        <w:rPr>
          <w:rFonts w:hint="eastAsia" w:ascii="仿宋" w:hAnsi="仿宋" w:eastAsia="仿宋" w:cs="仿宋"/>
          <w:b/>
          <w:color w:val="auto"/>
          <w:spacing w:val="6"/>
          <w:sz w:val="32"/>
          <w:szCs w:val="32"/>
        </w:rPr>
        <w:t>附件</w:t>
      </w:r>
      <w:r>
        <w:rPr>
          <w:rFonts w:hint="eastAsia" w:ascii="仿宋" w:hAnsi="仿宋" w:eastAsia="仿宋" w:cs="仿宋"/>
          <w:b/>
          <w:color w:val="auto"/>
          <w:spacing w:val="6"/>
          <w:sz w:val="32"/>
          <w:szCs w:val="32"/>
          <w:lang w:val="en-US" w:eastAsia="zh-CN"/>
        </w:rPr>
        <w:t>3</w:t>
      </w:r>
      <w:r>
        <w:rPr>
          <w:rFonts w:hint="eastAsia" w:ascii="仿宋" w:hAnsi="仿宋" w:eastAsia="仿宋" w:cs="仿宋"/>
          <w:b/>
          <w:color w:val="auto"/>
          <w:spacing w:val="6"/>
          <w:sz w:val="32"/>
          <w:szCs w:val="32"/>
        </w:rPr>
        <w:t>：</w:t>
      </w:r>
      <w:r>
        <w:rPr>
          <w:rFonts w:hint="eastAsia" w:ascii="仿宋" w:hAnsi="仿宋" w:eastAsia="仿宋" w:cs="仿宋"/>
          <w:b/>
          <w:bCs/>
          <w:color w:val="auto"/>
          <w:sz w:val="32"/>
          <w:szCs w:val="32"/>
        </w:rPr>
        <w:t>业务专用章使用说明函</w:t>
      </w:r>
    </w:p>
    <w:p w14:paraId="186D76BC">
      <w:pPr>
        <w:spacing w:line="360" w:lineRule="auto"/>
        <w:rPr>
          <w:rFonts w:hint="eastAsia" w:ascii="仿宋" w:hAnsi="仿宋" w:eastAsia="仿宋" w:cs="仿宋"/>
          <w:color w:val="auto"/>
          <w:sz w:val="24"/>
          <w:u w:val="single"/>
        </w:rPr>
      </w:pPr>
    </w:p>
    <w:p w14:paraId="13538B73">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rPr>
      </w:pPr>
      <w:r>
        <w:rPr>
          <w:rFonts w:hint="eastAsia" w:ascii="仿宋" w:hAnsi="仿宋" w:eastAsia="仿宋" w:cs="仿宋"/>
          <w:color w:val="auto"/>
          <w:sz w:val="24"/>
          <w:u w:val="single"/>
        </w:rPr>
        <w:t>（采购人）、（采购代理机构）：</w:t>
      </w:r>
    </w:p>
    <w:p w14:paraId="5485C38B">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kern w:val="0"/>
          <w:sz w:val="24"/>
          <w:lang w:val="zh-CN"/>
        </w:rPr>
        <w:t>我方</w:t>
      </w:r>
      <w:r>
        <w:rPr>
          <w:rFonts w:hint="eastAsia" w:ascii="仿宋" w:hAnsi="仿宋" w:eastAsia="仿宋" w:cs="仿宋"/>
          <w:color w:val="auto"/>
          <w:kern w:val="0"/>
          <w:sz w:val="24"/>
          <w:u w:val="single"/>
          <w:lang w:val="zh-CN"/>
        </w:rPr>
        <w:t xml:space="preserve">                         </w:t>
      </w:r>
      <w:r>
        <w:rPr>
          <w:rFonts w:hint="eastAsia" w:ascii="仿宋" w:hAnsi="仿宋" w:eastAsia="仿宋" w:cs="仿宋"/>
          <w:color w:val="auto"/>
          <w:sz w:val="24"/>
        </w:rPr>
        <w:t>(投标人全称)是中华人民共和国依法登记注册的合法企业，</w:t>
      </w:r>
      <w:r>
        <w:rPr>
          <w:rFonts w:hint="eastAsia" w:ascii="仿宋" w:hAnsi="仿宋" w:eastAsia="仿宋" w:cs="仿宋"/>
          <w:bCs/>
          <w:color w:val="auto"/>
          <w:sz w:val="24"/>
        </w:rPr>
        <w:t>在参加</w:t>
      </w:r>
      <w:r>
        <w:rPr>
          <w:rFonts w:hint="eastAsia" w:ascii="仿宋" w:hAnsi="仿宋" w:eastAsia="仿宋" w:cs="仿宋"/>
          <w:color w:val="auto"/>
          <w:sz w:val="24"/>
        </w:rPr>
        <w:t>你方组织的</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bCs/>
          <w:color w:val="auto"/>
          <w:sz w:val="24"/>
        </w:rPr>
        <w:t>投标活动中作如下说明：</w:t>
      </w:r>
      <w:r>
        <w:rPr>
          <w:rFonts w:hint="eastAsia" w:ascii="仿宋" w:hAnsi="仿宋" w:eastAsia="仿宋" w:cs="仿宋"/>
          <w:color w:val="auto"/>
          <w:sz w:val="24"/>
        </w:rPr>
        <w:t xml:space="preserve">我方所使用的“XX专用章”与法定名称章具有同等的法律效力，对使用“XX专用章”的行为予以完全承认，并愿意承担相应责任。   </w:t>
      </w:r>
    </w:p>
    <w:p w14:paraId="73AA2E0B">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特此说明。</w:t>
      </w:r>
    </w:p>
    <w:p w14:paraId="780AFEDB">
      <w:pPr>
        <w:spacing w:line="360" w:lineRule="auto"/>
        <w:ind w:firstLine="494"/>
        <w:rPr>
          <w:rFonts w:hint="eastAsia" w:ascii="仿宋" w:hAnsi="仿宋" w:eastAsia="仿宋" w:cs="仿宋"/>
          <w:sz w:val="24"/>
        </w:rPr>
      </w:pPr>
    </w:p>
    <w:p w14:paraId="731482B2">
      <w:pPr>
        <w:spacing w:line="360" w:lineRule="auto"/>
        <w:ind w:firstLine="494"/>
        <w:rPr>
          <w:rFonts w:hint="eastAsia" w:ascii="仿宋" w:hAnsi="仿宋" w:eastAsia="仿宋" w:cs="仿宋"/>
          <w:sz w:val="24"/>
        </w:rPr>
      </w:pPr>
    </w:p>
    <w:p w14:paraId="118A0A38">
      <w:pPr>
        <w:spacing w:line="360" w:lineRule="auto"/>
        <w:ind w:firstLine="494"/>
        <w:rPr>
          <w:rFonts w:hint="eastAsia" w:ascii="仿宋" w:hAnsi="仿宋" w:eastAsia="仿宋" w:cs="仿宋"/>
          <w:sz w:val="24"/>
        </w:rPr>
      </w:pPr>
    </w:p>
    <w:p w14:paraId="4446141F">
      <w:pPr>
        <w:spacing w:line="360" w:lineRule="auto"/>
        <w:ind w:firstLine="494"/>
        <w:rPr>
          <w:rFonts w:hint="eastAsia" w:ascii="仿宋" w:hAnsi="仿宋" w:eastAsia="仿宋" w:cs="仿宋"/>
          <w:sz w:val="24"/>
        </w:rPr>
      </w:pPr>
    </w:p>
    <w:p w14:paraId="701C829C">
      <w:pPr>
        <w:spacing w:line="360" w:lineRule="auto"/>
        <w:ind w:right="480" w:firstLine="4080" w:firstLineChars="1700"/>
        <w:rPr>
          <w:rFonts w:hint="eastAsia" w:ascii="仿宋" w:hAnsi="仿宋" w:eastAsia="仿宋" w:cs="仿宋"/>
          <w:sz w:val="24"/>
        </w:rPr>
      </w:pPr>
      <w:r>
        <w:rPr>
          <w:rFonts w:hint="eastAsia" w:ascii="仿宋" w:hAnsi="仿宋" w:eastAsia="仿宋" w:cs="仿宋"/>
          <w:sz w:val="24"/>
        </w:rPr>
        <w:t>投标单位（法定名称章）：</w:t>
      </w:r>
    </w:p>
    <w:p w14:paraId="07EF64B2">
      <w:pPr>
        <w:ind w:right="1440" w:firstLine="494"/>
        <w:jc w:val="center"/>
        <w:rPr>
          <w:rFonts w:hint="eastAsia" w:ascii="仿宋" w:hAnsi="仿宋" w:eastAsia="仿宋" w:cs="仿宋"/>
          <w:sz w:val="24"/>
        </w:rPr>
      </w:pPr>
      <w:r>
        <w:rPr>
          <w:rFonts w:hint="eastAsia" w:ascii="仿宋" w:hAnsi="仿宋" w:eastAsia="仿宋" w:cs="仿宋"/>
          <w:sz w:val="24"/>
        </w:rPr>
        <w:t xml:space="preserve">                              日期：       年     月     日</w:t>
      </w:r>
    </w:p>
    <w:p w14:paraId="0DF36201">
      <w:pPr>
        <w:rPr>
          <w:rFonts w:hint="eastAsia" w:ascii="仿宋" w:hAnsi="仿宋" w:eastAsia="仿宋" w:cs="仿宋"/>
          <w:sz w:val="24"/>
        </w:rPr>
      </w:pPr>
      <w:r>
        <w:rPr>
          <w:rFonts w:hint="eastAsia" w:ascii="仿宋" w:hAnsi="仿宋" w:eastAsia="仿宋" w:cs="仿宋"/>
          <w:b/>
          <w:bCs/>
          <w:sz w:val="24"/>
        </w:rPr>
        <w:t>附：</w:t>
      </w:r>
    </w:p>
    <w:p w14:paraId="5C762BAE">
      <w:pPr>
        <w:spacing w:line="360" w:lineRule="auto"/>
        <w:rPr>
          <w:rFonts w:hint="eastAsia" w:ascii="仿宋" w:hAnsi="仿宋" w:eastAsia="仿宋" w:cs="仿宋"/>
          <w:bCs/>
          <w:sz w:val="24"/>
        </w:rPr>
      </w:pPr>
      <w:r>
        <w:rPr>
          <w:rFonts w:hint="eastAsia" w:ascii="仿宋" w:hAnsi="仿宋" w:eastAsia="仿宋" w:cs="仿宋"/>
          <w:b/>
          <w:bCs/>
          <w:sz w:val="24"/>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sz w:val="24"/>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14:paraId="61385424">
      <w:pPr>
        <w:autoSpaceDE w:val="0"/>
        <w:autoSpaceDN w:val="0"/>
        <w:jc w:val="center"/>
        <w:rPr>
          <w:rFonts w:hint="eastAsia" w:ascii="仿宋" w:hAnsi="仿宋" w:eastAsia="仿宋" w:cs="仿宋"/>
          <w:b/>
          <w:spacing w:val="6"/>
          <w:sz w:val="32"/>
          <w:szCs w:val="32"/>
        </w:rPr>
      </w:pPr>
    </w:p>
    <w:p w14:paraId="07E5E622">
      <w:pPr>
        <w:autoSpaceDE w:val="0"/>
        <w:autoSpaceDN w:val="0"/>
        <w:jc w:val="center"/>
        <w:rPr>
          <w:rFonts w:hint="eastAsia" w:ascii="仿宋" w:hAnsi="仿宋" w:eastAsia="仿宋" w:cs="仿宋"/>
          <w:b/>
          <w:spacing w:val="6"/>
          <w:sz w:val="32"/>
          <w:szCs w:val="32"/>
        </w:rPr>
      </w:pPr>
    </w:p>
    <w:p w14:paraId="163C8E93">
      <w:pPr>
        <w:autoSpaceDE w:val="0"/>
        <w:autoSpaceDN w:val="0"/>
        <w:jc w:val="center"/>
        <w:rPr>
          <w:rFonts w:hint="eastAsia" w:ascii="仿宋" w:hAnsi="仿宋" w:eastAsia="仿宋" w:cs="仿宋"/>
          <w:b/>
          <w:spacing w:val="6"/>
          <w:sz w:val="32"/>
          <w:szCs w:val="32"/>
        </w:rPr>
      </w:pPr>
    </w:p>
    <w:p w14:paraId="2B4D1597">
      <w:pPr>
        <w:autoSpaceDE w:val="0"/>
        <w:autoSpaceDN w:val="0"/>
        <w:jc w:val="center"/>
        <w:rPr>
          <w:rFonts w:hint="eastAsia" w:ascii="仿宋" w:hAnsi="仿宋" w:eastAsia="仿宋" w:cs="仿宋"/>
          <w:b/>
          <w:spacing w:val="6"/>
          <w:sz w:val="32"/>
          <w:szCs w:val="32"/>
        </w:rPr>
      </w:pPr>
    </w:p>
    <w:p w14:paraId="017B1607">
      <w:pPr>
        <w:autoSpaceDE w:val="0"/>
        <w:autoSpaceDN w:val="0"/>
        <w:jc w:val="center"/>
        <w:rPr>
          <w:rFonts w:hint="eastAsia" w:ascii="仿宋" w:hAnsi="仿宋" w:eastAsia="仿宋" w:cs="仿宋"/>
          <w:b/>
          <w:spacing w:val="6"/>
          <w:sz w:val="32"/>
          <w:szCs w:val="32"/>
        </w:rPr>
      </w:pPr>
    </w:p>
    <w:p w14:paraId="79027BE6">
      <w:pPr>
        <w:autoSpaceDE w:val="0"/>
        <w:autoSpaceDN w:val="0"/>
        <w:jc w:val="center"/>
        <w:rPr>
          <w:rFonts w:hint="eastAsia" w:ascii="仿宋" w:hAnsi="仿宋" w:eastAsia="仿宋" w:cs="仿宋"/>
          <w:b/>
          <w:spacing w:val="6"/>
          <w:sz w:val="32"/>
          <w:szCs w:val="32"/>
        </w:rPr>
      </w:pPr>
    </w:p>
    <w:p w14:paraId="214A43E7">
      <w:pPr>
        <w:autoSpaceDE w:val="0"/>
        <w:autoSpaceDN w:val="0"/>
        <w:jc w:val="center"/>
        <w:rPr>
          <w:rFonts w:hint="eastAsia" w:ascii="仿宋" w:hAnsi="仿宋" w:eastAsia="仿宋" w:cs="仿宋"/>
          <w:b/>
          <w:spacing w:val="6"/>
          <w:sz w:val="32"/>
          <w:szCs w:val="32"/>
        </w:rPr>
      </w:pPr>
    </w:p>
    <w:p w14:paraId="238DE154">
      <w:pPr>
        <w:autoSpaceDE w:val="0"/>
        <w:autoSpaceDN w:val="0"/>
        <w:jc w:val="center"/>
        <w:rPr>
          <w:rFonts w:hint="eastAsia" w:ascii="仿宋" w:hAnsi="仿宋" w:eastAsia="仿宋" w:cs="仿宋"/>
          <w:b/>
          <w:spacing w:val="6"/>
          <w:sz w:val="32"/>
          <w:szCs w:val="32"/>
        </w:rPr>
      </w:pPr>
    </w:p>
    <w:p w14:paraId="0170CAF8">
      <w:pPr>
        <w:autoSpaceDE w:val="0"/>
        <w:autoSpaceDN w:val="0"/>
        <w:jc w:val="center"/>
        <w:rPr>
          <w:rFonts w:hint="eastAsia" w:ascii="仿宋" w:hAnsi="仿宋" w:eastAsia="仿宋" w:cs="仿宋"/>
          <w:b/>
          <w:spacing w:val="6"/>
          <w:sz w:val="32"/>
          <w:szCs w:val="32"/>
        </w:rPr>
      </w:pPr>
    </w:p>
    <w:p w14:paraId="4BB994C3">
      <w:pPr>
        <w:autoSpaceDE w:val="0"/>
        <w:autoSpaceDN w:val="0"/>
        <w:jc w:val="center"/>
        <w:rPr>
          <w:rFonts w:hint="eastAsia" w:ascii="仿宋" w:hAnsi="仿宋" w:eastAsia="仿宋" w:cs="仿宋"/>
          <w:b/>
          <w:spacing w:val="6"/>
          <w:sz w:val="32"/>
          <w:szCs w:val="32"/>
        </w:rPr>
      </w:pPr>
    </w:p>
    <w:p w14:paraId="35392F56">
      <w:pPr>
        <w:autoSpaceDE w:val="0"/>
        <w:autoSpaceDN w:val="0"/>
        <w:jc w:val="center"/>
        <w:rPr>
          <w:rFonts w:hint="eastAsia" w:ascii="仿宋" w:hAnsi="仿宋" w:eastAsia="仿宋" w:cs="仿宋"/>
          <w:b/>
          <w:spacing w:val="6"/>
          <w:sz w:val="32"/>
          <w:szCs w:val="32"/>
        </w:rPr>
      </w:pPr>
    </w:p>
    <w:p w14:paraId="062C1C87">
      <w:pPr>
        <w:autoSpaceDE w:val="0"/>
        <w:autoSpaceDN w:val="0"/>
        <w:jc w:val="center"/>
        <w:rPr>
          <w:rFonts w:hint="eastAsia" w:ascii="仿宋" w:hAnsi="仿宋" w:eastAsia="仿宋" w:cs="仿宋"/>
          <w:b/>
          <w:spacing w:val="6"/>
          <w:sz w:val="32"/>
          <w:szCs w:val="32"/>
        </w:rPr>
      </w:pPr>
    </w:p>
    <w:p w14:paraId="1C581A83">
      <w:pPr>
        <w:autoSpaceDE w:val="0"/>
        <w:autoSpaceDN w:val="0"/>
        <w:jc w:val="center"/>
        <w:rPr>
          <w:rFonts w:hint="eastAsia" w:ascii="仿宋" w:hAnsi="仿宋" w:eastAsia="仿宋" w:cs="仿宋"/>
          <w:b/>
          <w:spacing w:val="6"/>
          <w:sz w:val="32"/>
          <w:szCs w:val="32"/>
        </w:rPr>
      </w:pPr>
    </w:p>
    <w:p w14:paraId="4936F3B0">
      <w:pPr>
        <w:autoSpaceDE w:val="0"/>
        <w:autoSpaceDN w:val="0"/>
        <w:jc w:val="center"/>
        <w:rPr>
          <w:rFonts w:hint="eastAsia" w:ascii="仿宋" w:hAnsi="仿宋" w:eastAsia="仿宋" w:cs="仿宋"/>
          <w:b/>
          <w:spacing w:val="6"/>
          <w:sz w:val="32"/>
          <w:szCs w:val="32"/>
        </w:rPr>
      </w:pPr>
    </w:p>
    <w:p w14:paraId="1893AD4D">
      <w:pPr>
        <w:autoSpaceDE w:val="0"/>
        <w:autoSpaceDN w:val="0"/>
        <w:jc w:val="center"/>
        <w:rPr>
          <w:rFonts w:hint="eastAsia" w:ascii="仿宋" w:hAnsi="仿宋" w:eastAsia="仿宋" w:cs="仿宋"/>
          <w:b/>
          <w:spacing w:val="6"/>
          <w:sz w:val="32"/>
          <w:szCs w:val="32"/>
        </w:rPr>
      </w:pPr>
    </w:p>
    <w:p w14:paraId="05B02F2C">
      <w:pPr>
        <w:autoSpaceDE w:val="0"/>
        <w:autoSpaceDN w:val="0"/>
        <w:jc w:val="both"/>
        <w:rPr>
          <w:rFonts w:hint="eastAsia" w:ascii="仿宋" w:hAnsi="仿宋" w:eastAsia="仿宋" w:cs="仿宋"/>
          <w:b/>
          <w:spacing w:val="6"/>
          <w:sz w:val="32"/>
          <w:szCs w:val="32"/>
        </w:rPr>
      </w:pPr>
    </w:p>
    <w:p w14:paraId="69293920">
      <w:pPr>
        <w:autoSpaceDE w:val="0"/>
        <w:autoSpaceDN w:val="0"/>
        <w:jc w:val="center"/>
        <w:rPr>
          <w:rFonts w:hint="eastAsia" w:ascii="仿宋" w:hAnsi="仿宋" w:eastAsia="仿宋" w:cs="仿宋"/>
          <w:b/>
          <w:kern w:val="0"/>
          <w:sz w:val="32"/>
          <w:szCs w:val="32"/>
          <w:lang w:val="zh-CN"/>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4</w:t>
      </w:r>
      <w:r>
        <w:rPr>
          <w:rFonts w:hint="eastAsia" w:ascii="仿宋" w:hAnsi="仿宋" w:eastAsia="仿宋" w:cs="仿宋"/>
          <w:b/>
          <w:spacing w:val="6"/>
          <w:sz w:val="32"/>
          <w:szCs w:val="32"/>
        </w:rPr>
        <w:t>：</w:t>
      </w:r>
      <w:r>
        <w:rPr>
          <w:rFonts w:hint="eastAsia" w:ascii="仿宋" w:hAnsi="仿宋" w:eastAsia="仿宋" w:cs="仿宋"/>
          <w:b/>
          <w:kern w:val="0"/>
          <w:sz w:val="32"/>
          <w:szCs w:val="32"/>
          <w:lang w:val="zh-CN"/>
        </w:rPr>
        <w:t>联合协议</w:t>
      </w:r>
    </w:p>
    <w:p w14:paraId="0C64C359">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14:paraId="18CDE441">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组成一个联合体，以一个投标人的身份</w:t>
      </w:r>
      <w:r>
        <w:rPr>
          <w:rFonts w:hint="eastAsia" w:ascii="仿宋" w:hAnsi="仿宋" w:eastAsia="仿宋" w:cs="仿宋"/>
          <w:color w:val="auto"/>
          <w:kern w:val="0"/>
          <w:sz w:val="24"/>
        </w:rPr>
        <w:t>参加</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color w:val="auto"/>
          <w:kern w:val="0"/>
          <w:sz w:val="24"/>
          <w:lang w:val="zh-CN"/>
        </w:rPr>
        <w:t xml:space="preserve">投标。 </w:t>
      </w:r>
    </w:p>
    <w:p w14:paraId="07EF2211">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14:paraId="4C225A4A">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14:paraId="72232E1C">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三、本次联合投标中，分工如下：</w:t>
      </w:r>
    </w:p>
    <w:p w14:paraId="6B5D6B1F">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5016697A">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279B048D">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w:t>
      </w:r>
    </w:p>
    <w:p w14:paraId="3619F57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14:paraId="60B1279A">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w:t>
      </w:r>
      <w:bookmarkStart w:id="159" w:name="_Hlk101131882"/>
      <w:r>
        <w:rPr>
          <w:rFonts w:hint="eastAsia" w:ascii="仿宋" w:hAnsi="仿宋" w:eastAsia="仿宋" w:cs="仿宋"/>
          <w:kern w:val="0"/>
          <w:sz w:val="24"/>
          <w:u w:val="single"/>
        </w:rPr>
        <w:t>联合体成员X,……</w:t>
      </w:r>
      <w:bookmarkEnd w:id="159"/>
      <w:r>
        <w:rPr>
          <w:rFonts w:hint="eastAsia" w:ascii="仿宋" w:hAnsi="仿宋" w:eastAsia="仿宋" w:cs="仿宋"/>
          <w:kern w:val="0"/>
          <w:sz w:val="24"/>
          <w:u w:val="single"/>
        </w:rPr>
        <w:t>）</w:t>
      </w:r>
      <w:r>
        <w:rPr>
          <w:rFonts w:hint="eastAsia" w:ascii="仿宋" w:hAnsi="仿宋" w:eastAsia="仿宋" w:cs="仿宋"/>
          <w:kern w:val="0"/>
          <w:sz w:val="24"/>
        </w:rPr>
        <w:t>提供的服务由小微企业承接，其合同份额占到合同总金额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w:t>
      </w:r>
      <w:bookmarkStart w:id="160" w:name="_Hlk101133598"/>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bookmarkEnd w:id="160"/>
      <w:r>
        <w:rPr>
          <w:rFonts w:hint="eastAsia" w:ascii="仿宋" w:hAnsi="仿宋" w:eastAsia="仿宋" w:cs="仿宋"/>
          <w:b/>
          <w:kern w:val="0"/>
          <w:sz w:val="24"/>
          <w:lang w:val="zh-CN"/>
        </w:rPr>
        <w:t>）</w:t>
      </w:r>
    </w:p>
    <w:p w14:paraId="28C23299">
      <w:pPr>
        <w:keepNext w:val="0"/>
        <w:keepLines w:val="0"/>
        <w:pageBreakBefore w:val="0"/>
        <w:kinsoku/>
        <w:wordWrap/>
        <w:overflowPunct/>
        <w:topLinePunct w:val="0"/>
        <w:autoSpaceDE/>
        <w:autoSpaceDN/>
        <w:bidi w:val="0"/>
        <w:adjustRightInd w:val="0"/>
        <w:spacing w:line="440" w:lineRule="exact"/>
        <w:ind w:right="0" w:firstLine="600" w:firstLineChars="250"/>
        <w:textAlignment w:val="auto"/>
        <w:rPr>
          <w:rFonts w:hint="eastAsia" w:ascii="仿宋" w:hAnsi="仿宋" w:eastAsia="仿宋" w:cs="仿宋"/>
          <w:b/>
          <w:bCs/>
          <w:kern w:val="0"/>
          <w:sz w:val="24"/>
          <w:lang w:val="zh-CN"/>
        </w:rPr>
      </w:pPr>
      <w:r>
        <w:rPr>
          <w:rFonts w:hint="eastAsia" w:ascii="仿宋" w:hAnsi="仿宋" w:eastAsia="仿宋" w:cs="仿宋"/>
          <w:sz w:val="24"/>
        </w:rPr>
        <w:t>2、</w:t>
      </w:r>
      <w:bookmarkStart w:id="161" w:name="_Hlk101133173"/>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bookmarkEnd w:id="161"/>
    </w:p>
    <w:p w14:paraId="1C42FCC8">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14:paraId="65561A59">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14:paraId="3266C635">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14:paraId="58031C5A">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14:paraId="1EBC4591">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14:paraId="39909AD0">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22E70E9A">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20E2ADD2">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p>
    <w:p w14:paraId="54920248">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kern w:val="0"/>
          <w:sz w:val="24"/>
          <w:lang w:val="zh-CN"/>
        </w:rPr>
      </w:pPr>
      <w:r>
        <w:rPr>
          <w:rFonts w:hint="eastAsia" w:ascii="仿宋" w:hAnsi="仿宋" w:eastAsia="仿宋" w:cs="仿宋"/>
          <w:kern w:val="0"/>
          <w:sz w:val="24"/>
          <w:lang w:val="zh-CN"/>
        </w:rPr>
        <w:t>日期：  年  月   日</w:t>
      </w:r>
    </w:p>
    <w:p w14:paraId="05FB2933">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sz w:val="24"/>
        </w:rPr>
      </w:pPr>
      <w:r>
        <w:rPr>
          <w:rFonts w:hint="eastAsia" w:ascii="仿宋" w:hAnsi="仿宋" w:eastAsia="仿宋" w:cs="仿宋"/>
          <w:sz w:val="24"/>
        </w:rPr>
        <w:t>注：按本格式和要求提供。</w:t>
      </w:r>
    </w:p>
    <w:p w14:paraId="6C45CB03">
      <w:pPr>
        <w:autoSpaceDE w:val="0"/>
        <w:autoSpaceDN w:val="0"/>
        <w:jc w:val="center"/>
        <w:rPr>
          <w:rFonts w:hint="eastAsia" w:ascii="仿宋" w:hAnsi="仿宋" w:eastAsia="仿宋" w:cs="仿宋"/>
          <w:b/>
          <w:spacing w:val="6"/>
          <w:sz w:val="32"/>
          <w:szCs w:val="32"/>
        </w:rPr>
      </w:pPr>
    </w:p>
    <w:p w14:paraId="4402A8EE">
      <w:pPr>
        <w:autoSpaceDE w:val="0"/>
        <w:autoSpaceDN w:val="0"/>
        <w:jc w:val="center"/>
        <w:rPr>
          <w:rFonts w:hint="eastAsia" w:ascii="仿宋" w:hAnsi="仿宋" w:eastAsia="仿宋" w:cs="仿宋"/>
          <w:b/>
          <w:spacing w:val="6"/>
          <w:sz w:val="32"/>
          <w:szCs w:val="32"/>
        </w:rPr>
      </w:pPr>
    </w:p>
    <w:p w14:paraId="70804795">
      <w:pPr>
        <w:autoSpaceDE w:val="0"/>
        <w:autoSpaceDN w:val="0"/>
        <w:jc w:val="center"/>
        <w:rPr>
          <w:rFonts w:hint="eastAsia" w:ascii="仿宋" w:hAnsi="仿宋" w:eastAsia="仿宋" w:cs="仿宋"/>
          <w:b/>
          <w:spacing w:val="6"/>
          <w:sz w:val="32"/>
          <w:szCs w:val="32"/>
        </w:rPr>
      </w:pPr>
    </w:p>
    <w:p w14:paraId="30475B5C">
      <w:pPr>
        <w:autoSpaceDE w:val="0"/>
        <w:autoSpaceDN w:val="0"/>
        <w:jc w:val="center"/>
        <w:rPr>
          <w:rFonts w:hint="eastAsia" w:ascii="仿宋" w:hAnsi="仿宋" w:eastAsia="仿宋" w:cs="仿宋"/>
          <w:b/>
          <w:spacing w:val="6"/>
          <w:sz w:val="32"/>
          <w:szCs w:val="32"/>
        </w:rPr>
      </w:pPr>
    </w:p>
    <w:p w14:paraId="2FB570F5">
      <w:pPr>
        <w:autoSpaceDE w:val="0"/>
        <w:autoSpaceDN w:val="0"/>
        <w:jc w:val="center"/>
        <w:rPr>
          <w:rFonts w:hint="eastAsia" w:ascii="仿宋" w:hAnsi="仿宋" w:eastAsia="仿宋" w:cs="仿宋"/>
          <w:b/>
          <w:spacing w:val="6"/>
          <w:sz w:val="32"/>
          <w:szCs w:val="32"/>
        </w:rPr>
      </w:pPr>
    </w:p>
    <w:p w14:paraId="1F93C097">
      <w:pPr>
        <w:autoSpaceDE w:val="0"/>
        <w:autoSpaceDN w:val="0"/>
        <w:jc w:val="center"/>
        <w:rPr>
          <w:rFonts w:hint="eastAsia" w:ascii="仿宋" w:hAnsi="仿宋" w:eastAsia="仿宋" w:cs="仿宋"/>
          <w:b/>
          <w:spacing w:val="6"/>
          <w:sz w:val="32"/>
          <w:szCs w:val="32"/>
        </w:rPr>
      </w:pPr>
    </w:p>
    <w:p w14:paraId="470BDB56">
      <w:pPr>
        <w:autoSpaceDE w:val="0"/>
        <w:autoSpaceDN w:val="0"/>
        <w:jc w:val="center"/>
        <w:rPr>
          <w:rFonts w:hint="eastAsia" w:ascii="仿宋" w:hAnsi="仿宋" w:eastAsia="仿宋" w:cs="仿宋"/>
          <w:b/>
          <w:spacing w:val="6"/>
          <w:sz w:val="32"/>
          <w:szCs w:val="32"/>
        </w:rPr>
      </w:pPr>
    </w:p>
    <w:p w14:paraId="34E33DF5">
      <w:pPr>
        <w:autoSpaceDE w:val="0"/>
        <w:autoSpaceDN w:val="0"/>
        <w:jc w:val="center"/>
        <w:rPr>
          <w:rFonts w:hint="eastAsia" w:ascii="仿宋" w:hAnsi="仿宋" w:eastAsia="仿宋" w:cs="仿宋"/>
          <w:b/>
          <w:spacing w:val="6"/>
          <w:sz w:val="32"/>
          <w:szCs w:val="32"/>
        </w:rPr>
      </w:pPr>
    </w:p>
    <w:p w14:paraId="23E8450C">
      <w:pPr>
        <w:autoSpaceDE w:val="0"/>
        <w:autoSpaceDN w:val="0"/>
        <w:jc w:val="center"/>
        <w:rPr>
          <w:rFonts w:hint="eastAsia" w:ascii="仿宋" w:hAnsi="仿宋" w:eastAsia="仿宋" w:cs="仿宋"/>
          <w:b/>
          <w:spacing w:val="6"/>
          <w:sz w:val="32"/>
          <w:szCs w:val="32"/>
        </w:rPr>
      </w:pPr>
    </w:p>
    <w:p w14:paraId="79AB6977">
      <w:pPr>
        <w:autoSpaceDE w:val="0"/>
        <w:autoSpaceDN w:val="0"/>
        <w:jc w:val="center"/>
        <w:rPr>
          <w:rFonts w:hint="eastAsia" w:ascii="仿宋" w:hAnsi="仿宋" w:eastAsia="仿宋" w:cs="仿宋"/>
          <w:b/>
          <w:spacing w:val="6"/>
          <w:sz w:val="32"/>
          <w:szCs w:val="32"/>
        </w:rPr>
      </w:pPr>
    </w:p>
    <w:p w14:paraId="0FE39A25">
      <w:pPr>
        <w:autoSpaceDE w:val="0"/>
        <w:autoSpaceDN w:val="0"/>
        <w:jc w:val="center"/>
        <w:rPr>
          <w:rFonts w:hint="eastAsia" w:ascii="仿宋" w:hAnsi="仿宋" w:eastAsia="仿宋" w:cs="仿宋"/>
          <w:b/>
          <w:spacing w:val="6"/>
          <w:sz w:val="32"/>
          <w:szCs w:val="32"/>
        </w:rPr>
      </w:pPr>
    </w:p>
    <w:p w14:paraId="702C3E1C">
      <w:pPr>
        <w:autoSpaceDE w:val="0"/>
        <w:autoSpaceDN w:val="0"/>
        <w:jc w:val="center"/>
        <w:rPr>
          <w:rFonts w:hint="eastAsia" w:ascii="仿宋" w:hAnsi="仿宋" w:eastAsia="仿宋" w:cs="仿宋"/>
          <w:b/>
          <w:spacing w:val="6"/>
          <w:sz w:val="32"/>
          <w:szCs w:val="32"/>
        </w:rPr>
      </w:pPr>
    </w:p>
    <w:p w14:paraId="0A323D67">
      <w:pPr>
        <w:autoSpaceDE w:val="0"/>
        <w:autoSpaceDN w:val="0"/>
        <w:jc w:val="center"/>
        <w:rPr>
          <w:rFonts w:hint="eastAsia" w:ascii="仿宋" w:hAnsi="仿宋" w:eastAsia="仿宋" w:cs="仿宋"/>
          <w:b/>
          <w:spacing w:val="6"/>
          <w:sz w:val="32"/>
          <w:szCs w:val="32"/>
        </w:rPr>
      </w:pPr>
    </w:p>
    <w:p w14:paraId="46E87975">
      <w:pPr>
        <w:autoSpaceDE w:val="0"/>
        <w:autoSpaceDN w:val="0"/>
        <w:jc w:val="center"/>
        <w:rPr>
          <w:rFonts w:hint="eastAsia" w:ascii="仿宋" w:hAnsi="仿宋" w:eastAsia="仿宋" w:cs="仿宋"/>
          <w:b/>
          <w:spacing w:val="6"/>
          <w:sz w:val="32"/>
          <w:szCs w:val="32"/>
        </w:rPr>
      </w:pPr>
    </w:p>
    <w:p w14:paraId="4C94C7CD">
      <w:pPr>
        <w:autoSpaceDE w:val="0"/>
        <w:autoSpaceDN w:val="0"/>
        <w:jc w:val="center"/>
        <w:rPr>
          <w:rFonts w:hint="eastAsia" w:ascii="仿宋" w:hAnsi="仿宋" w:eastAsia="仿宋" w:cs="仿宋"/>
          <w:b/>
          <w:spacing w:val="6"/>
          <w:sz w:val="32"/>
          <w:szCs w:val="32"/>
        </w:rPr>
      </w:pPr>
    </w:p>
    <w:p w14:paraId="252846F1">
      <w:pPr>
        <w:autoSpaceDE w:val="0"/>
        <w:autoSpaceDN w:val="0"/>
        <w:jc w:val="center"/>
        <w:rPr>
          <w:rFonts w:hint="eastAsia" w:ascii="仿宋" w:hAnsi="仿宋" w:eastAsia="仿宋" w:cs="仿宋"/>
          <w:b/>
          <w:spacing w:val="6"/>
          <w:sz w:val="32"/>
          <w:szCs w:val="32"/>
        </w:rPr>
      </w:pPr>
    </w:p>
    <w:p w14:paraId="77CBB06F">
      <w:pPr>
        <w:autoSpaceDE w:val="0"/>
        <w:autoSpaceDN w:val="0"/>
        <w:jc w:val="center"/>
        <w:rPr>
          <w:rFonts w:hint="eastAsia" w:ascii="仿宋" w:hAnsi="仿宋" w:eastAsia="仿宋" w:cs="仿宋"/>
          <w:b/>
          <w:spacing w:val="6"/>
          <w:sz w:val="32"/>
          <w:szCs w:val="32"/>
        </w:rPr>
      </w:pPr>
    </w:p>
    <w:p w14:paraId="7C0A58E6">
      <w:pPr>
        <w:autoSpaceDE w:val="0"/>
        <w:autoSpaceDN w:val="0"/>
        <w:jc w:val="center"/>
        <w:rPr>
          <w:rFonts w:hint="eastAsia" w:ascii="仿宋" w:hAnsi="仿宋" w:eastAsia="仿宋" w:cs="仿宋"/>
          <w:b/>
          <w:spacing w:val="6"/>
          <w:sz w:val="32"/>
          <w:szCs w:val="32"/>
        </w:rPr>
      </w:pPr>
    </w:p>
    <w:p w14:paraId="146A1E8F">
      <w:pPr>
        <w:autoSpaceDE w:val="0"/>
        <w:autoSpaceDN w:val="0"/>
        <w:jc w:val="center"/>
        <w:rPr>
          <w:rFonts w:hint="eastAsia" w:ascii="仿宋" w:hAnsi="仿宋" w:eastAsia="仿宋" w:cs="仿宋"/>
          <w:b/>
          <w:spacing w:val="6"/>
          <w:sz w:val="32"/>
          <w:szCs w:val="32"/>
        </w:rPr>
      </w:pPr>
    </w:p>
    <w:p w14:paraId="242EF38B">
      <w:pPr>
        <w:autoSpaceDE w:val="0"/>
        <w:autoSpaceDN w:val="0"/>
        <w:jc w:val="center"/>
        <w:rPr>
          <w:rFonts w:hint="eastAsia" w:ascii="仿宋" w:hAnsi="仿宋" w:eastAsia="仿宋" w:cs="仿宋"/>
          <w:b/>
          <w:spacing w:val="6"/>
          <w:sz w:val="32"/>
          <w:szCs w:val="32"/>
        </w:rPr>
      </w:pPr>
    </w:p>
    <w:p w14:paraId="0618968F">
      <w:pPr>
        <w:autoSpaceDE w:val="0"/>
        <w:autoSpaceDN w:val="0"/>
        <w:jc w:val="center"/>
        <w:rPr>
          <w:rFonts w:hint="eastAsia" w:ascii="仿宋" w:hAnsi="仿宋" w:eastAsia="仿宋" w:cs="仿宋"/>
          <w:b/>
          <w:spacing w:val="6"/>
          <w:sz w:val="32"/>
          <w:szCs w:val="32"/>
        </w:rPr>
      </w:pPr>
    </w:p>
    <w:p w14:paraId="7C053386">
      <w:pPr>
        <w:autoSpaceDE w:val="0"/>
        <w:autoSpaceDN w:val="0"/>
        <w:jc w:val="center"/>
        <w:rPr>
          <w:rFonts w:hint="eastAsia" w:ascii="仿宋" w:hAnsi="仿宋" w:eastAsia="仿宋" w:cs="仿宋"/>
          <w:b/>
          <w:spacing w:val="6"/>
          <w:sz w:val="32"/>
          <w:szCs w:val="32"/>
        </w:rPr>
      </w:pPr>
    </w:p>
    <w:p w14:paraId="42795E70">
      <w:pPr>
        <w:autoSpaceDE w:val="0"/>
        <w:autoSpaceDN w:val="0"/>
        <w:jc w:val="center"/>
        <w:rPr>
          <w:rFonts w:hint="eastAsia" w:ascii="仿宋" w:hAnsi="仿宋" w:eastAsia="仿宋" w:cs="仿宋"/>
          <w:b/>
          <w:spacing w:val="6"/>
          <w:sz w:val="32"/>
          <w:szCs w:val="32"/>
        </w:rPr>
      </w:pPr>
    </w:p>
    <w:p w14:paraId="5116D34F">
      <w:pPr>
        <w:widowControl/>
        <w:adjustRightInd/>
        <w:jc w:val="center"/>
        <w:rPr>
          <w:rFonts w:hint="eastAsia" w:ascii="仿宋" w:hAnsi="仿宋" w:eastAsia="仿宋" w:cs="仿宋"/>
          <w:b/>
          <w:kern w:val="0"/>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5</w:t>
      </w:r>
      <w:r>
        <w:rPr>
          <w:rFonts w:hint="eastAsia" w:ascii="仿宋" w:hAnsi="仿宋" w:eastAsia="仿宋" w:cs="仿宋"/>
          <w:b/>
          <w:spacing w:val="6"/>
          <w:sz w:val="32"/>
          <w:szCs w:val="32"/>
        </w:rPr>
        <w:t>：</w:t>
      </w:r>
      <w:r>
        <w:rPr>
          <w:rFonts w:hint="eastAsia" w:ascii="仿宋" w:hAnsi="仿宋" w:eastAsia="仿宋" w:cs="仿宋"/>
          <w:b/>
          <w:kern w:val="0"/>
          <w:sz w:val="32"/>
          <w:szCs w:val="32"/>
        </w:rPr>
        <w:t>分包意向协议</w:t>
      </w:r>
    </w:p>
    <w:p w14:paraId="7BC32FE7">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14:paraId="0DF21933">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sz w:val="24"/>
        </w:rPr>
        <w:t>】</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14:paraId="496F7ABA">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一、分包标的及数量</w:t>
      </w:r>
    </w:p>
    <w:p w14:paraId="505ACCD5">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（分包供应商2名称），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14:paraId="51AE5763">
      <w:pPr>
        <w:pStyle w:val="5"/>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kern w:val="0"/>
          <w:sz w:val="24"/>
          <w:szCs w:val="24"/>
        </w:rPr>
      </w:pPr>
      <w:r>
        <w:rPr>
          <w:rFonts w:hint="eastAsia" w:ascii="仿宋" w:hAnsi="仿宋" w:eastAsia="仿宋" w:cs="仿宋"/>
          <w:kern w:val="0"/>
          <w:sz w:val="24"/>
          <w:szCs w:val="24"/>
        </w:rPr>
        <w:t>……</w:t>
      </w:r>
    </w:p>
    <w:p w14:paraId="4E4751C1">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rPr>
      </w:pPr>
      <w:r>
        <w:rPr>
          <w:rFonts w:hint="eastAsia" w:ascii="仿宋" w:hAnsi="仿宋" w:eastAsia="仿宋" w:cs="仿宋"/>
          <w:lang w:val="zh-CN"/>
        </w:rPr>
        <w:t xml:space="preserve"> </w:t>
      </w:r>
    </w:p>
    <w:p w14:paraId="0553D788">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14:paraId="3A6A4FFC">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（分包供应商X,……）提供的服务全部由小微企业承接，</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14CD390E">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kern w:val="0"/>
          <w:sz w:val="24"/>
          <w:lang w:val="zh-CN"/>
        </w:rPr>
      </w:pPr>
      <w:r>
        <w:rPr>
          <w:rFonts w:hint="eastAsia" w:ascii="仿宋" w:hAnsi="仿宋" w:eastAsia="仿宋" w:cs="仿宋"/>
          <w:sz w:val="24"/>
        </w:rPr>
        <w:t>2、中小企业合同金额达到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p>
    <w:p w14:paraId="04EC4596">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14:paraId="478C6A6E">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u w:val="single"/>
        </w:rPr>
      </w:pPr>
      <w:r>
        <w:rPr>
          <w:rFonts w:hint="eastAsia" w:ascii="仿宋" w:hAnsi="仿宋" w:eastAsia="仿宋" w:cs="仿宋"/>
          <w:u w:val="single"/>
        </w:rPr>
        <w:t xml:space="preserve">                                                                                  </w:t>
      </w:r>
    </w:p>
    <w:p w14:paraId="2330BE89">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四、质量</w:t>
      </w:r>
    </w:p>
    <w:p w14:paraId="7F1527B6">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14:paraId="16405D09">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五、价款或者报酬</w:t>
      </w:r>
    </w:p>
    <w:p w14:paraId="227638D6">
      <w:pPr>
        <w:pageBreakBefore w:val="0"/>
        <w:kinsoku/>
        <w:wordWrap/>
        <w:overflowPunct/>
        <w:topLinePunct w:val="0"/>
        <w:autoSpaceDE/>
        <w:autoSpaceDN/>
        <w:bidi w:val="0"/>
        <w:snapToGrid w:val="0"/>
        <w:spacing w:line="440" w:lineRule="exact"/>
        <w:ind w:left="0" w:leftChars="0" w:right="0" w:firstLine="525" w:firstLineChars="250"/>
        <w:textAlignment w:val="auto"/>
        <w:rPr>
          <w:rFonts w:hint="eastAsia" w:ascii="仿宋" w:hAnsi="仿宋" w:eastAsia="仿宋" w:cs="仿宋"/>
          <w:u w:val="single"/>
        </w:rPr>
      </w:pPr>
      <w:r>
        <w:rPr>
          <w:rFonts w:hint="eastAsia" w:ascii="仿宋" w:hAnsi="仿宋" w:eastAsia="仿宋" w:cs="仿宋"/>
          <w:u w:val="single"/>
        </w:rPr>
        <w:t xml:space="preserve">                                                                                 </w:t>
      </w:r>
    </w:p>
    <w:p w14:paraId="7BBBBCE2">
      <w:pPr>
        <w:pageBreakBefore w:val="0"/>
        <w:kinsoku/>
        <w:wordWrap/>
        <w:overflowPunct/>
        <w:topLinePunct w:val="0"/>
        <w:autoSpaceDE/>
        <w:autoSpaceDN/>
        <w:bidi w:val="0"/>
        <w:snapToGrid w:val="0"/>
        <w:spacing w:line="440" w:lineRule="exact"/>
        <w:ind w:left="0" w:leftChars="0" w:right="0" w:firstLine="600" w:firstLineChars="25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六、违约责任</w:t>
      </w:r>
    </w:p>
    <w:p w14:paraId="46F1058B">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14:paraId="4266480B">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七、争议解决的办法</w:t>
      </w:r>
    </w:p>
    <w:p w14:paraId="67F657F7">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14:paraId="124AF205">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八、其他</w:t>
      </w:r>
    </w:p>
    <w:p w14:paraId="6AD4F681">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kern w:val="0"/>
          <w:sz w:val="24"/>
          <w:lang w:val="zh-CN"/>
        </w:rPr>
      </w:pPr>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 xml:space="preserve">  。                                           投标人名称(电子签名)：</w:t>
      </w:r>
    </w:p>
    <w:p w14:paraId="4C1816D3">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14:paraId="33528F73">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rPr>
      </w:pPr>
      <w:r>
        <w:rPr>
          <w:rFonts w:hint="eastAsia" w:ascii="仿宋" w:hAnsi="仿宋" w:eastAsia="仿宋" w:cs="仿宋"/>
          <w:kern w:val="0"/>
          <w:sz w:val="24"/>
          <w:lang w:val="zh-CN"/>
        </w:rPr>
        <w:t>……</w:t>
      </w:r>
    </w:p>
    <w:p w14:paraId="25E4FBDE">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06E2C2EA">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sz w:val="24"/>
        </w:rPr>
      </w:pPr>
      <w:r>
        <w:rPr>
          <w:rFonts w:hint="eastAsia" w:ascii="仿宋" w:hAnsi="仿宋" w:eastAsia="仿宋" w:cs="仿宋"/>
          <w:sz w:val="24"/>
        </w:rPr>
        <w:t>注：按本格式和要求提供。</w:t>
      </w:r>
    </w:p>
    <w:p w14:paraId="4C1AE1F0">
      <w:pPr>
        <w:autoSpaceDE w:val="0"/>
        <w:autoSpaceDN w:val="0"/>
        <w:jc w:val="center"/>
        <w:rPr>
          <w:rFonts w:hint="eastAsia" w:ascii="仿宋" w:hAnsi="仿宋" w:eastAsia="仿宋" w:cs="仿宋"/>
          <w:b/>
          <w:spacing w:val="6"/>
          <w:sz w:val="32"/>
          <w:szCs w:val="32"/>
        </w:rPr>
      </w:pPr>
    </w:p>
    <w:p w14:paraId="136841D8">
      <w:pPr>
        <w:autoSpaceDE w:val="0"/>
        <w:autoSpaceDN w:val="0"/>
        <w:jc w:val="center"/>
        <w:rPr>
          <w:rFonts w:hint="eastAsia" w:ascii="仿宋" w:hAnsi="仿宋" w:eastAsia="仿宋" w:cs="仿宋"/>
          <w:b/>
          <w:spacing w:val="6"/>
          <w:sz w:val="32"/>
          <w:szCs w:val="32"/>
        </w:rPr>
      </w:pPr>
    </w:p>
    <w:p w14:paraId="6F3384DB">
      <w:pPr>
        <w:autoSpaceDE w:val="0"/>
        <w:autoSpaceDN w:val="0"/>
        <w:jc w:val="center"/>
        <w:rPr>
          <w:rFonts w:hint="eastAsia" w:ascii="仿宋" w:hAnsi="仿宋" w:eastAsia="仿宋" w:cs="仿宋"/>
          <w:b/>
          <w:spacing w:val="6"/>
          <w:sz w:val="32"/>
          <w:szCs w:val="32"/>
        </w:rPr>
      </w:pPr>
    </w:p>
    <w:p w14:paraId="5AE590DC">
      <w:pPr>
        <w:pStyle w:val="2"/>
        <w:rPr>
          <w:rFonts w:hint="eastAsia" w:ascii="仿宋" w:hAnsi="仿宋" w:eastAsia="仿宋" w:cs="仿宋"/>
          <w:b/>
          <w:spacing w:val="6"/>
          <w:sz w:val="32"/>
          <w:szCs w:val="32"/>
        </w:rPr>
      </w:pPr>
    </w:p>
    <w:p w14:paraId="51B6C92A">
      <w:pPr>
        <w:pStyle w:val="3"/>
        <w:rPr>
          <w:rFonts w:hint="eastAsia" w:ascii="仿宋" w:hAnsi="仿宋" w:eastAsia="仿宋" w:cs="仿宋"/>
          <w:b/>
          <w:spacing w:val="6"/>
          <w:sz w:val="32"/>
          <w:szCs w:val="32"/>
        </w:rPr>
      </w:pPr>
    </w:p>
    <w:p w14:paraId="5D0E8B57">
      <w:pPr>
        <w:rPr>
          <w:rFonts w:hint="eastAsia" w:ascii="仿宋" w:hAnsi="仿宋" w:eastAsia="仿宋" w:cs="仿宋"/>
          <w:b/>
          <w:spacing w:val="6"/>
          <w:sz w:val="32"/>
          <w:szCs w:val="32"/>
        </w:rPr>
      </w:pPr>
    </w:p>
    <w:p w14:paraId="04693DDB">
      <w:pPr>
        <w:pStyle w:val="2"/>
        <w:rPr>
          <w:rFonts w:hint="eastAsia" w:ascii="仿宋" w:hAnsi="仿宋" w:eastAsia="仿宋" w:cs="仿宋"/>
          <w:b/>
          <w:spacing w:val="6"/>
          <w:sz w:val="32"/>
          <w:szCs w:val="32"/>
        </w:rPr>
      </w:pPr>
    </w:p>
    <w:p w14:paraId="50B78E14">
      <w:pPr>
        <w:pStyle w:val="3"/>
        <w:rPr>
          <w:rFonts w:hint="eastAsia" w:ascii="仿宋" w:hAnsi="仿宋" w:eastAsia="仿宋" w:cs="仿宋"/>
          <w:b/>
          <w:spacing w:val="6"/>
          <w:sz w:val="32"/>
          <w:szCs w:val="32"/>
        </w:rPr>
      </w:pPr>
    </w:p>
    <w:p w14:paraId="21ADAAF1">
      <w:pPr>
        <w:rPr>
          <w:rFonts w:hint="eastAsia" w:ascii="仿宋" w:hAnsi="仿宋" w:eastAsia="仿宋" w:cs="仿宋"/>
          <w:b/>
          <w:spacing w:val="6"/>
          <w:sz w:val="32"/>
          <w:szCs w:val="32"/>
        </w:rPr>
      </w:pPr>
    </w:p>
    <w:p w14:paraId="0FD88127">
      <w:pPr>
        <w:pStyle w:val="2"/>
        <w:rPr>
          <w:rFonts w:hint="eastAsia" w:ascii="仿宋" w:hAnsi="仿宋" w:eastAsia="仿宋" w:cs="仿宋"/>
          <w:b/>
          <w:spacing w:val="6"/>
          <w:sz w:val="32"/>
          <w:szCs w:val="32"/>
        </w:rPr>
      </w:pPr>
    </w:p>
    <w:p w14:paraId="426D0C0E">
      <w:pPr>
        <w:pStyle w:val="3"/>
        <w:rPr>
          <w:rFonts w:hint="eastAsia" w:ascii="仿宋" w:hAnsi="仿宋" w:eastAsia="仿宋" w:cs="仿宋"/>
          <w:b/>
          <w:spacing w:val="6"/>
          <w:sz w:val="32"/>
          <w:szCs w:val="32"/>
        </w:rPr>
      </w:pPr>
    </w:p>
    <w:p w14:paraId="3EBE2BCE">
      <w:pPr>
        <w:rPr>
          <w:rFonts w:hint="eastAsia" w:ascii="仿宋" w:hAnsi="仿宋" w:eastAsia="仿宋" w:cs="仿宋"/>
          <w:b/>
          <w:spacing w:val="6"/>
          <w:sz w:val="32"/>
          <w:szCs w:val="32"/>
        </w:rPr>
      </w:pPr>
    </w:p>
    <w:p w14:paraId="3CB06F17">
      <w:pPr>
        <w:pStyle w:val="2"/>
        <w:rPr>
          <w:rFonts w:hint="eastAsia" w:ascii="仿宋" w:hAnsi="仿宋" w:eastAsia="仿宋" w:cs="仿宋"/>
          <w:b/>
          <w:spacing w:val="6"/>
          <w:sz w:val="32"/>
          <w:szCs w:val="32"/>
        </w:rPr>
      </w:pPr>
    </w:p>
    <w:p w14:paraId="6EF01655">
      <w:pPr>
        <w:pStyle w:val="3"/>
        <w:rPr>
          <w:rFonts w:hint="eastAsia" w:ascii="仿宋" w:hAnsi="仿宋" w:eastAsia="仿宋" w:cs="仿宋"/>
          <w:b/>
          <w:spacing w:val="6"/>
          <w:sz w:val="32"/>
          <w:szCs w:val="32"/>
        </w:rPr>
      </w:pPr>
    </w:p>
    <w:p w14:paraId="5E2376CF">
      <w:pPr>
        <w:rPr>
          <w:rFonts w:hint="eastAsia" w:ascii="仿宋" w:hAnsi="仿宋" w:eastAsia="仿宋" w:cs="仿宋"/>
          <w:b/>
          <w:spacing w:val="6"/>
          <w:sz w:val="32"/>
          <w:szCs w:val="32"/>
        </w:rPr>
      </w:pPr>
    </w:p>
    <w:p w14:paraId="64441797">
      <w:pPr>
        <w:pStyle w:val="2"/>
        <w:rPr>
          <w:rFonts w:hint="eastAsia" w:ascii="仿宋" w:hAnsi="仿宋" w:eastAsia="仿宋" w:cs="仿宋"/>
          <w:b/>
          <w:spacing w:val="6"/>
          <w:sz w:val="32"/>
          <w:szCs w:val="32"/>
        </w:rPr>
      </w:pPr>
    </w:p>
    <w:p w14:paraId="006DF8AA">
      <w:pPr>
        <w:pStyle w:val="3"/>
        <w:rPr>
          <w:rFonts w:hint="eastAsia" w:ascii="仿宋" w:hAnsi="仿宋" w:eastAsia="仿宋" w:cs="仿宋"/>
          <w:b/>
          <w:spacing w:val="6"/>
          <w:sz w:val="32"/>
          <w:szCs w:val="32"/>
        </w:rPr>
      </w:pPr>
    </w:p>
    <w:p w14:paraId="25776300">
      <w:pPr>
        <w:rPr>
          <w:rFonts w:hint="eastAsia" w:ascii="仿宋" w:hAnsi="仿宋" w:eastAsia="仿宋" w:cs="仿宋"/>
          <w:b/>
          <w:spacing w:val="6"/>
          <w:sz w:val="32"/>
          <w:szCs w:val="32"/>
        </w:rPr>
      </w:pPr>
    </w:p>
    <w:p w14:paraId="530620DF">
      <w:pPr>
        <w:pStyle w:val="2"/>
        <w:rPr>
          <w:rFonts w:hint="eastAsia" w:ascii="仿宋" w:hAnsi="仿宋" w:eastAsia="仿宋" w:cs="仿宋"/>
          <w:b/>
          <w:spacing w:val="6"/>
          <w:sz w:val="32"/>
          <w:szCs w:val="32"/>
        </w:rPr>
      </w:pPr>
    </w:p>
    <w:p w14:paraId="753ADECF">
      <w:pPr>
        <w:pStyle w:val="3"/>
        <w:rPr>
          <w:rFonts w:hint="eastAsia" w:ascii="仿宋" w:hAnsi="仿宋" w:eastAsia="仿宋" w:cs="仿宋"/>
          <w:b/>
          <w:spacing w:val="6"/>
          <w:sz w:val="32"/>
          <w:szCs w:val="32"/>
        </w:rPr>
      </w:pPr>
    </w:p>
    <w:p w14:paraId="0DC8ADA9">
      <w:pPr>
        <w:rPr>
          <w:rFonts w:hint="eastAsia" w:ascii="仿宋" w:hAnsi="仿宋" w:eastAsia="仿宋" w:cs="仿宋"/>
          <w:b/>
          <w:spacing w:val="6"/>
          <w:sz w:val="32"/>
          <w:szCs w:val="32"/>
        </w:rPr>
      </w:pPr>
    </w:p>
    <w:p w14:paraId="31D881C7">
      <w:pPr>
        <w:pStyle w:val="2"/>
        <w:rPr>
          <w:rFonts w:hint="eastAsia"/>
        </w:rPr>
      </w:pPr>
    </w:p>
    <w:p w14:paraId="2AA16040">
      <w:pPr>
        <w:autoSpaceDE w:val="0"/>
        <w:autoSpaceDN w:val="0"/>
        <w:jc w:val="center"/>
        <w:rPr>
          <w:rFonts w:hint="eastAsia" w:ascii="仿宋" w:hAnsi="仿宋" w:eastAsia="仿宋" w:cs="仿宋"/>
          <w:b/>
          <w:spacing w:val="6"/>
          <w:sz w:val="32"/>
          <w:szCs w:val="32"/>
        </w:rPr>
      </w:pPr>
    </w:p>
    <w:p w14:paraId="169C2364">
      <w:pPr>
        <w:autoSpaceDE w:val="0"/>
        <w:autoSpaceDN w:val="0"/>
        <w:jc w:val="center"/>
        <w:rPr>
          <w:rFonts w:hint="eastAsia" w:ascii="仿宋" w:hAnsi="仿宋" w:eastAsia="仿宋" w:cs="仿宋"/>
          <w:b/>
          <w:spacing w:val="6"/>
          <w:sz w:val="32"/>
          <w:szCs w:val="32"/>
        </w:rPr>
      </w:pPr>
    </w:p>
    <w:p w14:paraId="1D8D19A4">
      <w:pPr>
        <w:autoSpaceDE w:val="0"/>
        <w:autoSpaceDN w:val="0"/>
        <w:jc w:val="center"/>
        <w:rPr>
          <w:rFonts w:hint="eastAsia" w:ascii="仿宋" w:hAnsi="仿宋" w:eastAsia="仿宋" w:cs="仿宋"/>
          <w:b/>
          <w:spacing w:val="6"/>
          <w:sz w:val="32"/>
          <w:szCs w:val="32"/>
        </w:rPr>
      </w:pPr>
    </w:p>
    <w:p w14:paraId="7491250A">
      <w:pPr>
        <w:spacing w:line="360" w:lineRule="auto"/>
        <w:jc w:val="both"/>
        <w:rPr>
          <w:rFonts w:hint="eastAsia" w:ascii="仿宋" w:hAnsi="仿宋" w:eastAsia="仿宋" w:cs="仿宋"/>
          <w:b/>
          <w:spacing w:val="6"/>
          <w:sz w:val="32"/>
          <w:szCs w:val="32"/>
        </w:rPr>
      </w:pPr>
    </w:p>
    <w:p w14:paraId="154FE3E2">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6</w:t>
      </w:r>
      <w:r>
        <w:rPr>
          <w:rFonts w:hint="eastAsia" w:ascii="仿宋" w:hAnsi="仿宋" w:eastAsia="仿宋" w:cs="仿宋"/>
          <w:b/>
          <w:spacing w:val="6"/>
          <w:sz w:val="32"/>
          <w:szCs w:val="32"/>
        </w:rPr>
        <w:t>：</w:t>
      </w:r>
      <w:bookmarkStart w:id="162" w:name="OLE_LINK13"/>
      <w:bookmarkStart w:id="163" w:name="OLE_LINK14"/>
      <w:r>
        <w:rPr>
          <w:rFonts w:hint="eastAsia" w:ascii="仿宋" w:hAnsi="仿宋" w:eastAsia="仿宋" w:cs="仿宋"/>
          <w:b/>
          <w:spacing w:val="6"/>
          <w:sz w:val="32"/>
          <w:szCs w:val="32"/>
        </w:rPr>
        <w:t>残疾人福利性单位声明函</w:t>
      </w:r>
    </w:p>
    <w:bookmarkEnd w:id="162"/>
    <w:bookmarkEnd w:id="163"/>
    <w:p w14:paraId="02A79706">
      <w:pPr>
        <w:spacing w:line="360" w:lineRule="auto"/>
        <w:rPr>
          <w:rFonts w:hint="eastAsia" w:ascii="仿宋" w:hAnsi="仿宋" w:eastAsia="仿宋" w:cs="仿宋"/>
          <w:b/>
          <w:spacing w:val="6"/>
          <w:sz w:val="30"/>
          <w:szCs w:val="30"/>
        </w:rPr>
      </w:pPr>
    </w:p>
    <w:p w14:paraId="6D9B1DD4">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color w:val="auto"/>
          <w:sz w:val="24"/>
        </w:rPr>
        <w:t>_</w:t>
      </w:r>
      <w:r>
        <w:rPr>
          <w:rFonts w:hint="eastAsia" w:ascii="仿宋" w:hAnsi="仿宋" w:eastAsia="仿宋" w:cs="仿宋"/>
          <w:color w:val="auto"/>
          <w:sz w:val="24"/>
          <w:u w:val="single"/>
        </w:rPr>
        <w:t>(采购人)</w:t>
      </w:r>
      <w:r>
        <w:rPr>
          <w:rFonts w:hint="eastAsia" w:ascii="仿宋" w:hAnsi="仿宋" w:eastAsia="仿宋" w:cs="仿宋"/>
          <w:color w:val="auto"/>
          <w:sz w:val="24"/>
        </w:rPr>
        <w:t>_单位的_</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rPr>
        <w:t>__</w:t>
      </w:r>
      <w:r>
        <w:rPr>
          <w:rFonts w:hint="eastAsia" w:ascii="仿宋" w:hAnsi="仿宋" w:eastAsia="仿宋" w:cs="仿宋"/>
          <w:sz w:val="24"/>
        </w:rPr>
        <w:t>项目采购活动提供本单位制造的货物（由本单位承担工程/提供服务），或者提供其他残疾人福利性单位制造的货物（不包括使用非残疾人福利性单位注册商标的货物）。</w:t>
      </w:r>
    </w:p>
    <w:p w14:paraId="6AD22C5D">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本单位对上述声明的真实性负责。如有虚假，将依法承担相应责任。</w:t>
      </w:r>
    </w:p>
    <w:p w14:paraId="40CADC82">
      <w:pPr>
        <w:spacing w:line="360" w:lineRule="auto"/>
        <w:ind w:firstLine="480" w:firstLineChars="200"/>
        <w:rPr>
          <w:rFonts w:hint="eastAsia" w:ascii="仿宋" w:hAnsi="仿宋" w:eastAsia="仿宋" w:cs="仿宋"/>
          <w:sz w:val="24"/>
        </w:rPr>
      </w:pPr>
    </w:p>
    <w:p w14:paraId="6C5E0CF5">
      <w:pPr>
        <w:spacing w:line="360" w:lineRule="auto"/>
        <w:ind w:firstLine="480" w:firstLineChars="200"/>
        <w:rPr>
          <w:rFonts w:hint="eastAsia" w:ascii="仿宋" w:hAnsi="仿宋" w:eastAsia="仿宋" w:cs="仿宋"/>
          <w:sz w:val="24"/>
        </w:rPr>
      </w:pPr>
    </w:p>
    <w:p w14:paraId="7725CAA0">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lang w:val="zh-CN"/>
        </w:rPr>
        <w:t>投标人名称（电子签名）</w:t>
      </w:r>
      <w:r>
        <w:rPr>
          <w:rFonts w:hint="eastAsia" w:ascii="仿宋" w:hAnsi="仿宋" w:eastAsia="仿宋" w:cs="仿宋"/>
          <w:sz w:val="24"/>
        </w:rPr>
        <w:t>：</w:t>
      </w:r>
    </w:p>
    <w:p w14:paraId="30AC717B">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日  期：</w:t>
      </w:r>
    </w:p>
    <w:p w14:paraId="7379DD31">
      <w:pPr>
        <w:autoSpaceDE w:val="0"/>
        <w:autoSpaceDN w:val="0"/>
        <w:jc w:val="center"/>
        <w:rPr>
          <w:rFonts w:hint="eastAsia" w:ascii="仿宋" w:hAnsi="仿宋" w:eastAsia="仿宋" w:cs="仿宋"/>
          <w:b/>
          <w:spacing w:val="6"/>
          <w:sz w:val="32"/>
          <w:szCs w:val="32"/>
        </w:rPr>
      </w:pPr>
    </w:p>
    <w:p w14:paraId="1C6082BF">
      <w:pPr>
        <w:autoSpaceDE w:val="0"/>
        <w:autoSpaceDN w:val="0"/>
        <w:jc w:val="center"/>
        <w:rPr>
          <w:rFonts w:hint="eastAsia" w:ascii="仿宋" w:hAnsi="仿宋" w:eastAsia="仿宋" w:cs="仿宋"/>
          <w:b/>
          <w:spacing w:val="6"/>
          <w:sz w:val="32"/>
          <w:szCs w:val="32"/>
        </w:rPr>
      </w:pPr>
    </w:p>
    <w:p w14:paraId="4EF0DE5B">
      <w:pPr>
        <w:autoSpaceDE w:val="0"/>
        <w:autoSpaceDN w:val="0"/>
        <w:jc w:val="center"/>
        <w:rPr>
          <w:rFonts w:hint="eastAsia" w:ascii="仿宋" w:hAnsi="仿宋" w:eastAsia="仿宋" w:cs="仿宋"/>
          <w:b/>
          <w:spacing w:val="6"/>
          <w:sz w:val="32"/>
          <w:szCs w:val="32"/>
        </w:rPr>
      </w:pPr>
    </w:p>
    <w:p w14:paraId="1DA42FCC">
      <w:pPr>
        <w:autoSpaceDE w:val="0"/>
        <w:autoSpaceDN w:val="0"/>
        <w:jc w:val="center"/>
        <w:rPr>
          <w:rFonts w:hint="eastAsia" w:ascii="仿宋" w:hAnsi="仿宋" w:eastAsia="仿宋" w:cs="仿宋"/>
          <w:b/>
          <w:spacing w:val="6"/>
          <w:sz w:val="32"/>
          <w:szCs w:val="32"/>
        </w:rPr>
      </w:pPr>
    </w:p>
    <w:p w14:paraId="0FCD5AC9">
      <w:pPr>
        <w:autoSpaceDE w:val="0"/>
        <w:autoSpaceDN w:val="0"/>
        <w:jc w:val="center"/>
        <w:rPr>
          <w:rFonts w:hint="eastAsia" w:ascii="仿宋" w:hAnsi="仿宋" w:eastAsia="仿宋" w:cs="仿宋"/>
          <w:b/>
          <w:spacing w:val="6"/>
          <w:sz w:val="32"/>
          <w:szCs w:val="32"/>
        </w:rPr>
      </w:pPr>
    </w:p>
    <w:p w14:paraId="6C77EFA5">
      <w:pPr>
        <w:autoSpaceDE w:val="0"/>
        <w:autoSpaceDN w:val="0"/>
        <w:jc w:val="center"/>
        <w:rPr>
          <w:rFonts w:hint="eastAsia" w:ascii="仿宋" w:hAnsi="仿宋" w:eastAsia="仿宋" w:cs="仿宋"/>
          <w:b/>
          <w:spacing w:val="6"/>
          <w:sz w:val="32"/>
          <w:szCs w:val="32"/>
        </w:rPr>
      </w:pPr>
    </w:p>
    <w:p w14:paraId="6D0D7F62">
      <w:pPr>
        <w:autoSpaceDE w:val="0"/>
        <w:autoSpaceDN w:val="0"/>
        <w:jc w:val="center"/>
        <w:rPr>
          <w:rFonts w:hint="eastAsia" w:ascii="仿宋" w:hAnsi="仿宋" w:eastAsia="仿宋" w:cs="仿宋"/>
          <w:b/>
          <w:spacing w:val="6"/>
          <w:sz w:val="32"/>
          <w:szCs w:val="32"/>
        </w:rPr>
      </w:pPr>
    </w:p>
    <w:p w14:paraId="757BCC7D">
      <w:pPr>
        <w:autoSpaceDE w:val="0"/>
        <w:autoSpaceDN w:val="0"/>
        <w:jc w:val="center"/>
        <w:rPr>
          <w:rFonts w:hint="eastAsia" w:ascii="仿宋" w:hAnsi="仿宋" w:eastAsia="仿宋" w:cs="仿宋"/>
          <w:b/>
          <w:spacing w:val="6"/>
          <w:sz w:val="32"/>
          <w:szCs w:val="32"/>
        </w:rPr>
      </w:pPr>
    </w:p>
    <w:p w14:paraId="5DE763CE">
      <w:pPr>
        <w:autoSpaceDE w:val="0"/>
        <w:autoSpaceDN w:val="0"/>
        <w:jc w:val="center"/>
        <w:rPr>
          <w:rFonts w:hint="eastAsia" w:ascii="仿宋" w:hAnsi="仿宋" w:eastAsia="仿宋" w:cs="仿宋"/>
          <w:b/>
          <w:spacing w:val="6"/>
          <w:sz w:val="32"/>
          <w:szCs w:val="32"/>
        </w:rPr>
      </w:pPr>
    </w:p>
    <w:p w14:paraId="6ED939DE">
      <w:pPr>
        <w:autoSpaceDE w:val="0"/>
        <w:autoSpaceDN w:val="0"/>
        <w:jc w:val="center"/>
        <w:rPr>
          <w:rFonts w:hint="eastAsia" w:ascii="仿宋" w:hAnsi="仿宋" w:eastAsia="仿宋" w:cs="仿宋"/>
          <w:b/>
          <w:spacing w:val="6"/>
          <w:sz w:val="32"/>
          <w:szCs w:val="32"/>
        </w:rPr>
      </w:pPr>
    </w:p>
    <w:p w14:paraId="41D2D3F0">
      <w:pPr>
        <w:autoSpaceDE w:val="0"/>
        <w:autoSpaceDN w:val="0"/>
        <w:jc w:val="center"/>
        <w:rPr>
          <w:rFonts w:hint="eastAsia" w:ascii="仿宋" w:hAnsi="仿宋" w:eastAsia="仿宋" w:cs="仿宋"/>
          <w:b/>
          <w:spacing w:val="6"/>
          <w:sz w:val="32"/>
          <w:szCs w:val="32"/>
        </w:rPr>
      </w:pPr>
    </w:p>
    <w:p w14:paraId="331DD01C">
      <w:pPr>
        <w:autoSpaceDE w:val="0"/>
        <w:autoSpaceDN w:val="0"/>
        <w:jc w:val="center"/>
        <w:rPr>
          <w:rFonts w:hint="eastAsia" w:ascii="仿宋" w:hAnsi="仿宋" w:eastAsia="仿宋" w:cs="仿宋"/>
          <w:b/>
          <w:spacing w:val="6"/>
          <w:sz w:val="32"/>
          <w:szCs w:val="32"/>
        </w:rPr>
      </w:pPr>
    </w:p>
    <w:p w14:paraId="43A35721">
      <w:pPr>
        <w:autoSpaceDE w:val="0"/>
        <w:autoSpaceDN w:val="0"/>
        <w:jc w:val="center"/>
        <w:rPr>
          <w:rFonts w:hint="eastAsia" w:ascii="仿宋" w:hAnsi="仿宋" w:eastAsia="仿宋" w:cs="仿宋"/>
          <w:b/>
          <w:spacing w:val="6"/>
          <w:sz w:val="32"/>
          <w:szCs w:val="32"/>
        </w:rPr>
      </w:pPr>
    </w:p>
    <w:p w14:paraId="0F263157">
      <w:pPr>
        <w:autoSpaceDE w:val="0"/>
        <w:autoSpaceDN w:val="0"/>
        <w:jc w:val="center"/>
        <w:rPr>
          <w:rFonts w:hint="eastAsia" w:ascii="仿宋" w:hAnsi="仿宋" w:eastAsia="仿宋" w:cs="仿宋"/>
          <w:b/>
          <w:spacing w:val="6"/>
          <w:sz w:val="32"/>
          <w:szCs w:val="32"/>
        </w:rPr>
      </w:pPr>
    </w:p>
    <w:p w14:paraId="497744E1">
      <w:pPr>
        <w:autoSpaceDE w:val="0"/>
        <w:autoSpaceDN w:val="0"/>
        <w:jc w:val="center"/>
        <w:rPr>
          <w:rFonts w:hint="eastAsia" w:ascii="仿宋" w:hAnsi="仿宋" w:eastAsia="仿宋" w:cs="仿宋"/>
          <w:b/>
          <w:spacing w:val="6"/>
          <w:sz w:val="32"/>
          <w:szCs w:val="32"/>
        </w:rPr>
      </w:pPr>
    </w:p>
    <w:p w14:paraId="35AD6D1E">
      <w:pPr>
        <w:pStyle w:val="25"/>
        <w:rPr>
          <w:rFonts w:hint="eastAsia" w:ascii="仿宋" w:hAnsi="仿宋" w:eastAsia="仿宋" w:cs="仿宋"/>
        </w:rPr>
      </w:pPr>
    </w:p>
    <w:p w14:paraId="37405307">
      <w:pPr>
        <w:snapToGrid w:val="0"/>
        <w:spacing w:line="360" w:lineRule="auto"/>
        <w:rPr>
          <w:rFonts w:hint="eastAsia" w:ascii="仿宋" w:hAnsi="仿宋" w:eastAsia="仿宋" w:cs="仿宋"/>
          <w:b/>
          <w:kern w:val="0"/>
          <w:sz w:val="32"/>
          <w:szCs w:val="32"/>
        </w:rPr>
      </w:pPr>
    </w:p>
    <w:p w14:paraId="389C2C91">
      <w:pPr>
        <w:snapToGrid w:val="0"/>
        <w:spacing w:line="360" w:lineRule="auto"/>
        <w:rPr>
          <w:rFonts w:hint="eastAsia" w:ascii="仿宋" w:hAnsi="仿宋" w:eastAsia="仿宋" w:cs="仿宋"/>
          <w:b/>
          <w:kern w:val="0"/>
          <w:sz w:val="32"/>
          <w:szCs w:val="32"/>
        </w:rPr>
      </w:pPr>
      <w:r>
        <w:rPr>
          <w:rFonts w:hint="eastAsia" w:ascii="仿宋" w:hAnsi="仿宋" w:eastAsia="仿宋" w:cs="仿宋"/>
          <w:b/>
          <w:kern w:val="0"/>
          <w:sz w:val="32"/>
          <w:szCs w:val="32"/>
        </w:rPr>
        <w:t>附件</w:t>
      </w:r>
      <w:r>
        <w:rPr>
          <w:rFonts w:hint="eastAsia" w:ascii="仿宋" w:hAnsi="仿宋" w:eastAsia="仿宋" w:cs="仿宋"/>
          <w:b/>
          <w:kern w:val="0"/>
          <w:sz w:val="32"/>
          <w:szCs w:val="32"/>
          <w:lang w:val="en-US" w:eastAsia="zh-CN"/>
        </w:rPr>
        <w:t>7</w:t>
      </w:r>
      <w:r>
        <w:rPr>
          <w:rFonts w:hint="eastAsia" w:ascii="仿宋" w:hAnsi="仿宋" w:eastAsia="仿宋" w:cs="仿宋"/>
          <w:b/>
          <w:kern w:val="0"/>
          <w:sz w:val="32"/>
          <w:szCs w:val="32"/>
        </w:rPr>
        <w:t>：中小企业声明函</w:t>
      </w:r>
    </w:p>
    <w:p w14:paraId="01A972BF">
      <w:pPr>
        <w:spacing w:line="360" w:lineRule="auto"/>
        <w:jc w:val="center"/>
        <w:rPr>
          <w:rFonts w:hint="eastAsia" w:ascii="仿宋" w:hAnsi="仿宋" w:eastAsia="仿宋" w:cs="仿宋"/>
          <w:sz w:val="24"/>
          <w:u w:val="single"/>
        </w:rPr>
      </w:pPr>
    </w:p>
    <w:p w14:paraId="39B27115">
      <w:pPr>
        <w:spacing w:line="360" w:lineRule="auto"/>
        <w:jc w:val="center"/>
        <w:rPr>
          <w:rFonts w:hint="eastAsia" w:ascii="仿宋" w:hAnsi="仿宋" w:eastAsia="仿宋" w:cs="仿宋"/>
          <w:b/>
          <w:sz w:val="32"/>
          <w:szCs w:val="32"/>
        </w:rPr>
      </w:pPr>
      <w:r>
        <w:rPr>
          <w:rFonts w:hint="eastAsia" w:ascii="仿宋" w:hAnsi="仿宋" w:eastAsia="仿宋" w:cs="仿宋"/>
          <w:b/>
          <w:sz w:val="32"/>
          <w:szCs w:val="32"/>
        </w:rPr>
        <w:t>中小企业声明函（服务）</w:t>
      </w:r>
    </w:p>
    <w:p w14:paraId="77877545">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sz w:val="24"/>
        </w:rPr>
        <w:t>本公司（联合体）郑重</w:t>
      </w:r>
      <w:r>
        <w:rPr>
          <w:rFonts w:hint="eastAsia" w:ascii="仿宋" w:hAnsi="仿宋" w:eastAsia="仿宋" w:cs="仿宋"/>
          <w:color w:val="auto"/>
          <w:sz w:val="24"/>
        </w:rPr>
        <w:t xml:space="preserve">声明，根据《政府采购促进中小企业发展管理办法》（财库﹝2020﹞46 号）的规定，本公司（联合体）参加 </w:t>
      </w:r>
      <w:r>
        <w:rPr>
          <w:rFonts w:hint="eastAsia" w:ascii="仿宋" w:hAnsi="仿宋" w:eastAsia="仿宋" w:cs="仿宋"/>
          <w:color w:val="auto"/>
          <w:sz w:val="24"/>
          <w:u w:val="single"/>
        </w:rPr>
        <w:t xml:space="preserve">（采购人） </w:t>
      </w:r>
      <w:r>
        <w:rPr>
          <w:rFonts w:hint="eastAsia" w:ascii="仿宋" w:hAnsi="仿宋" w:eastAsia="仿宋" w:cs="仿宋"/>
          <w:color w:val="auto"/>
          <w:sz w:val="24"/>
        </w:rPr>
        <w:t>的</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u w:val="single"/>
        </w:rPr>
        <w:t xml:space="preserve"> </w:t>
      </w:r>
      <w:r>
        <w:rPr>
          <w:rFonts w:hint="eastAsia" w:ascii="仿宋" w:hAnsi="仿宋" w:eastAsia="仿宋" w:cs="仿宋"/>
          <w:color w:val="auto"/>
          <w:sz w:val="24"/>
        </w:rPr>
        <w:t>采购活动</w:t>
      </w:r>
      <w:r>
        <w:rPr>
          <w:rFonts w:hint="eastAsia" w:ascii="仿宋" w:hAnsi="仿宋" w:eastAsia="仿宋" w:cs="仿宋"/>
          <w:color w:val="auto"/>
          <w:sz w:val="24"/>
          <w:lang w:eastAsia="zh-CN"/>
        </w:rPr>
        <w:t>，</w:t>
      </w:r>
      <w:r>
        <w:rPr>
          <w:rFonts w:hint="eastAsia" w:ascii="仿宋" w:hAnsi="仿宋" w:eastAsia="仿宋" w:cs="仿宋"/>
          <w:color w:val="auto"/>
          <w:sz w:val="24"/>
          <w:highlight w:val="none"/>
        </w:rPr>
        <w:t>服务全部由符合政策要求的中小企业承接。</w:t>
      </w:r>
      <w:r>
        <w:rPr>
          <w:rFonts w:hint="eastAsia" w:ascii="仿宋" w:hAnsi="仿宋" w:eastAsia="仿宋" w:cs="仿宋"/>
          <w:color w:val="auto"/>
          <w:sz w:val="24"/>
        </w:rPr>
        <w:t>相关企业（含联合体中的中小企业、签订分包意向协议的中小企业）的具体情况如下：</w:t>
      </w:r>
    </w:p>
    <w:p w14:paraId="0F2563C3">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rPr>
        <w:t xml:space="preserve"> </w:t>
      </w:r>
      <w:r>
        <w:rPr>
          <w:rFonts w:hint="eastAsia" w:ascii="仿宋" w:hAnsi="仿宋" w:eastAsia="仿宋" w:cs="仿宋"/>
          <w:color w:val="auto"/>
          <w:sz w:val="24"/>
          <w:u w:val="single"/>
        </w:rPr>
        <w:t>（标的名称）</w:t>
      </w:r>
      <w:r>
        <w:rPr>
          <w:rFonts w:hint="eastAsia" w:ascii="仿宋" w:hAnsi="仿宋" w:eastAsia="仿宋" w:cs="仿宋"/>
          <w:color w:val="auto"/>
          <w:sz w:val="24"/>
        </w:rPr>
        <w:t>，属于</w:t>
      </w:r>
      <w:r>
        <w:rPr>
          <w:rFonts w:hint="eastAsia" w:ascii="仿宋" w:hAnsi="仿宋" w:eastAsia="仿宋" w:cs="仿宋"/>
          <w:color w:val="auto"/>
          <w:sz w:val="24"/>
          <w:u w:val="single"/>
        </w:rPr>
        <w:t xml:space="preserve"> （采购文件中明确的所属行业）</w:t>
      </w:r>
      <w:r>
        <w:rPr>
          <w:rFonts w:hint="eastAsia" w:ascii="仿宋" w:hAnsi="仿宋" w:eastAsia="仿宋" w:cs="仿宋"/>
          <w:color w:val="auto"/>
          <w:sz w:val="24"/>
        </w:rPr>
        <w:t xml:space="preserve"> ；承建（承接）企业为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14:paraId="652ECA40">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 xml:space="preserve">属于 </w:t>
      </w:r>
      <w:r>
        <w:rPr>
          <w:rFonts w:hint="eastAsia" w:ascii="仿宋" w:hAnsi="仿宋" w:eastAsia="仿宋" w:cs="仿宋"/>
          <w:color w:val="auto"/>
          <w:sz w:val="24"/>
          <w:u w:val="single"/>
        </w:rPr>
        <w:t xml:space="preserve">（采购文件中明确的所属行业） </w:t>
      </w:r>
      <w:r>
        <w:rPr>
          <w:rFonts w:hint="eastAsia" w:ascii="仿宋" w:hAnsi="仿宋" w:eastAsia="仿宋" w:cs="仿宋"/>
          <w:color w:val="auto"/>
          <w:sz w:val="24"/>
        </w:rPr>
        <w:t xml:space="preserve">；承建（承接）企业为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14:paraId="7FECDF2C">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w:t>
      </w:r>
    </w:p>
    <w:p w14:paraId="6E87380A">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14:paraId="4688AEFA">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本企业对上述声明内容的真实性负责。如有虚假，将依法承担相应责任。</w:t>
      </w:r>
    </w:p>
    <w:p w14:paraId="4A839AB0">
      <w:pPr>
        <w:spacing w:line="360" w:lineRule="auto"/>
        <w:ind w:right="1760"/>
        <w:jc w:val="right"/>
        <w:rPr>
          <w:rFonts w:hint="eastAsia" w:ascii="仿宋" w:hAnsi="仿宋" w:eastAsia="仿宋" w:cs="仿宋"/>
          <w:sz w:val="24"/>
        </w:rPr>
      </w:pPr>
      <w:r>
        <w:rPr>
          <w:rFonts w:hint="eastAsia" w:ascii="仿宋" w:hAnsi="仿宋" w:eastAsia="仿宋" w:cs="仿宋"/>
          <w:sz w:val="24"/>
        </w:rPr>
        <w:t>投标人名称（电子签名）：</w:t>
      </w:r>
    </w:p>
    <w:p w14:paraId="25AB0EFA">
      <w:pPr>
        <w:spacing w:line="360" w:lineRule="auto"/>
        <w:ind w:right="1120" w:firstLine="4680" w:firstLineChars="1950"/>
        <w:rPr>
          <w:rFonts w:hint="eastAsia" w:ascii="仿宋" w:hAnsi="仿宋" w:eastAsia="仿宋" w:cs="仿宋"/>
          <w:sz w:val="24"/>
        </w:rPr>
      </w:pPr>
      <w:r>
        <w:rPr>
          <w:rFonts w:hint="eastAsia" w:ascii="仿宋" w:hAnsi="仿宋" w:eastAsia="仿宋" w:cs="仿宋"/>
          <w:sz w:val="24"/>
        </w:rPr>
        <w:t>日 期：</w:t>
      </w:r>
    </w:p>
    <w:p w14:paraId="700097EF">
      <w:pPr>
        <w:spacing w:line="360" w:lineRule="auto"/>
        <w:ind w:firstLine="310" w:firstLineChars="147"/>
        <w:jc w:val="left"/>
        <w:rPr>
          <w:rFonts w:hint="eastAsia" w:ascii="仿宋" w:hAnsi="仿宋" w:eastAsia="仿宋" w:cs="仿宋"/>
          <w:b/>
          <w:szCs w:val="21"/>
        </w:rPr>
      </w:pPr>
      <w:r>
        <w:rPr>
          <w:rFonts w:hint="eastAsia" w:ascii="仿宋" w:hAnsi="仿宋" w:eastAsia="仿宋" w:cs="仿宋"/>
          <w:b/>
          <w:szCs w:val="21"/>
        </w:rPr>
        <w:t>从业人员、营业收入、资产总额填报上一年度数据，无上一年度数据的新成立企业可不填报。</w:t>
      </w:r>
    </w:p>
    <w:p w14:paraId="770974B9">
      <w:pPr>
        <w:spacing w:line="360" w:lineRule="auto"/>
        <w:ind w:right="420"/>
        <w:rPr>
          <w:rFonts w:hint="eastAsia" w:ascii="仿宋" w:hAnsi="仿宋" w:eastAsia="仿宋" w:cs="仿宋"/>
          <w:sz w:val="24"/>
        </w:rPr>
      </w:pPr>
    </w:p>
    <w:p w14:paraId="0F3E1335">
      <w:pPr>
        <w:spacing w:line="360" w:lineRule="auto"/>
        <w:ind w:right="420"/>
        <w:rPr>
          <w:rFonts w:hint="eastAsia" w:ascii="仿宋" w:hAnsi="仿宋" w:eastAsia="仿宋" w:cs="仿宋"/>
          <w:sz w:val="24"/>
        </w:rPr>
      </w:pPr>
      <w:r>
        <w:rPr>
          <w:rFonts w:hint="eastAsia" w:ascii="仿宋" w:hAnsi="仿宋" w:eastAsia="仿宋" w:cs="仿宋"/>
          <w:sz w:val="24"/>
        </w:rPr>
        <w:t xml:space="preserve">   注：</w:t>
      </w:r>
    </w:p>
    <w:p w14:paraId="639A4836">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33FBB716">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179BEB5D">
      <w:pPr>
        <w:pStyle w:val="5"/>
        <w:rPr>
          <w:rFonts w:hint="eastAsia" w:ascii="仿宋" w:hAnsi="仿宋" w:eastAsia="仿宋" w:cs="仿宋"/>
          <w:lang w:val="en-US"/>
        </w:rPr>
      </w:pPr>
    </w:p>
    <w:p w14:paraId="19EFF0A5">
      <w:pPr>
        <w:pageBreakBefore/>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14:paraId="3105B47C">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14:paraId="3889B5ED">
      <w:pPr>
        <w:widowControl/>
        <w:shd w:val="clear" w:color="auto" w:fill="FFFFFF"/>
        <w:spacing w:before="150" w:line="420" w:lineRule="atLeast"/>
        <w:ind w:firstLine="420" w:firstLineChars="200"/>
        <w:jc w:val="left"/>
        <w:textAlignment w:val="baseline"/>
        <w:rPr>
          <w:rFonts w:hint="eastAsia"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27D6BE2D">
      <w:pPr>
        <w:widowControl/>
        <w:jc w:val="left"/>
        <w:rPr>
          <w:rFonts w:hint="eastAsia" w:ascii="仿宋" w:hAnsi="仿宋" w:eastAsia="仿宋" w:cs="仿宋"/>
          <w:kern w:val="0"/>
          <w:szCs w:val="21"/>
        </w:rPr>
      </w:pPr>
      <w:r>
        <w:rPr>
          <w:rFonts w:hint="eastAsia" w:ascii="仿宋" w:hAnsi="仿宋" w:eastAsia="仿宋" w:cs="仿宋"/>
          <w:kern w:val="0"/>
          <w:szCs w:val="21"/>
        </w:rPr>
        <w:t>附件：《统计上大中小微型企业划分办法（2017）》修订说明</w:t>
      </w:r>
    </w:p>
    <w:p w14:paraId="11497443">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国家统计局  </w:t>
      </w:r>
    </w:p>
    <w:p w14:paraId="6F461DA6">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2017年12月28日</w:t>
      </w:r>
    </w:p>
    <w:p w14:paraId="64F1D97A">
      <w:pPr>
        <w:pStyle w:val="25"/>
        <w:rPr>
          <w:rFonts w:hint="eastAsia"/>
          <w:lang w:val="en-US" w:eastAsia="zh-CN"/>
        </w:rPr>
      </w:pPr>
    </w:p>
    <w:p w14:paraId="7417843F">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14:paraId="5A21BED5">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338DF79B">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14:paraId="3F0C985C">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585456F6">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14:paraId="11238E24">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14:paraId="6954732B">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14:paraId="64C62B80">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附表：统计上大中小微型企业划分标准</w:t>
      </w:r>
    </w:p>
    <w:p w14:paraId="65CB735C">
      <w:pPr>
        <w:widowControl/>
        <w:jc w:val="left"/>
        <w:rPr>
          <w:rFonts w:hint="eastAsia" w:ascii="仿宋" w:hAnsi="仿宋" w:eastAsia="仿宋" w:cs="仿宋"/>
          <w:kern w:val="0"/>
          <w:sz w:val="24"/>
        </w:rPr>
      </w:pPr>
    </w:p>
    <w:p w14:paraId="72787717">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4"/>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5F1263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004DDBD3">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14:paraId="6C5FF42B">
            <w:pPr>
              <w:widowControl/>
              <w:jc w:val="center"/>
              <w:rPr>
                <w:rFonts w:hint="eastAsia"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14:paraId="36688E51">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14:paraId="08AFC7B4">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14:paraId="39B8295C">
            <w:pPr>
              <w:widowControl/>
              <w:jc w:val="center"/>
              <w:rPr>
                <w:rFonts w:hint="eastAsia"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14:paraId="036FB9EB">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14:paraId="2ACB25CA">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微型</w:t>
            </w:r>
          </w:p>
        </w:tc>
      </w:tr>
      <w:tr w14:paraId="69FFEB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26D7CAD">
            <w:pPr>
              <w:widowControl/>
              <w:jc w:val="left"/>
              <w:rPr>
                <w:rFonts w:hint="eastAsia"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14:paraId="60916F4A">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3EBC53E">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543D893">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56DC6878">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33B03017">
            <w:pPr>
              <w:widowControl/>
              <w:jc w:val="left"/>
              <w:rPr>
                <w:rFonts w:hint="eastAsia" w:ascii="仿宋" w:hAnsi="仿宋" w:eastAsia="仿宋" w:cs="仿宋"/>
                <w:kern w:val="0"/>
                <w:sz w:val="24"/>
              </w:rPr>
            </w:pPr>
            <w:r>
              <w:rPr>
                <w:rFonts w:hint="eastAsia" w:ascii="仿宋" w:hAnsi="仿宋" w:eastAsia="仿宋" w:cs="仿宋"/>
                <w:kern w:val="0"/>
                <w:sz w:val="24"/>
              </w:rPr>
              <w:t>50≤Y＜500</w:t>
            </w:r>
          </w:p>
        </w:tc>
        <w:tc>
          <w:tcPr>
            <w:tcW w:w="1203" w:type="dxa"/>
            <w:vAlign w:val="center"/>
          </w:tcPr>
          <w:p w14:paraId="3BC867DA">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14:paraId="7585B5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DB9E501">
            <w:pPr>
              <w:widowControl/>
              <w:jc w:val="left"/>
              <w:rPr>
                <w:rFonts w:hint="eastAsia" w:ascii="仿宋" w:hAnsi="仿宋" w:eastAsia="仿宋" w:cs="仿宋"/>
                <w:kern w:val="0"/>
                <w:sz w:val="24"/>
              </w:rPr>
            </w:pPr>
            <w:r>
              <w:rPr>
                <w:rFonts w:hint="eastAsia" w:ascii="仿宋" w:hAnsi="仿宋" w:eastAsia="仿宋" w:cs="仿宋"/>
                <w:kern w:val="0"/>
                <w:sz w:val="24"/>
              </w:rPr>
              <w:t>工业 *</w:t>
            </w:r>
          </w:p>
        </w:tc>
        <w:tc>
          <w:tcPr>
            <w:tcW w:w="1560" w:type="dxa"/>
            <w:vAlign w:val="center"/>
          </w:tcPr>
          <w:p w14:paraId="01DB33D8">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66B0F1B">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36651B9">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76A8A4ED">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26099803">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2EE59918">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478BE0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48237A2">
            <w:pPr>
              <w:widowControl/>
              <w:jc w:val="left"/>
              <w:rPr>
                <w:rFonts w:hint="eastAsia" w:ascii="仿宋" w:hAnsi="仿宋" w:eastAsia="仿宋" w:cs="仿宋"/>
                <w:kern w:val="0"/>
                <w:sz w:val="24"/>
              </w:rPr>
            </w:pPr>
          </w:p>
        </w:tc>
        <w:tc>
          <w:tcPr>
            <w:tcW w:w="1560" w:type="dxa"/>
            <w:vAlign w:val="center"/>
          </w:tcPr>
          <w:p w14:paraId="06DC91C2">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313CA58">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FB21646">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088FA5A9">
            <w:pPr>
              <w:widowControl/>
              <w:jc w:val="left"/>
              <w:rPr>
                <w:rFonts w:hint="eastAsia"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14:paraId="6ABF09A1">
            <w:pPr>
              <w:widowControl/>
              <w:jc w:val="left"/>
              <w:rPr>
                <w:rFonts w:hint="eastAsia" w:ascii="仿宋" w:hAnsi="仿宋" w:eastAsia="仿宋" w:cs="仿宋"/>
                <w:kern w:val="0"/>
                <w:sz w:val="24"/>
              </w:rPr>
            </w:pPr>
            <w:r>
              <w:rPr>
                <w:rFonts w:hint="eastAsia" w:ascii="仿宋" w:hAnsi="仿宋" w:eastAsia="仿宋" w:cs="仿宋"/>
                <w:kern w:val="0"/>
                <w:sz w:val="24"/>
              </w:rPr>
              <w:t>300≤Y＜2000</w:t>
            </w:r>
          </w:p>
        </w:tc>
        <w:tc>
          <w:tcPr>
            <w:tcW w:w="1203" w:type="dxa"/>
            <w:vAlign w:val="center"/>
          </w:tcPr>
          <w:p w14:paraId="21975D94">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14:paraId="6040BC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2441AAB">
            <w:pPr>
              <w:widowControl/>
              <w:jc w:val="left"/>
              <w:rPr>
                <w:rFonts w:hint="eastAsia"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14:paraId="26DEE2CF">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18AA0B8">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6E431DC">
            <w:pPr>
              <w:widowControl/>
              <w:jc w:val="left"/>
              <w:rPr>
                <w:rFonts w:hint="eastAsia" w:ascii="仿宋" w:hAnsi="仿宋" w:eastAsia="仿宋" w:cs="仿宋"/>
                <w:kern w:val="0"/>
                <w:sz w:val="24"/>
              </w:rPr>
            </w:pPr>
            <w:r>
              <w:rPr>
                <w:rFonts w:hint="eastAsia" w:ascii="仿宋" w:hAnsi="仿宋" w:eastAsia="仿宋" w:cs="仿宋"/>
                <w:kern w:val="0"/>
                <w:sz w:val="24"/>
              </w:rPr>
              <w:t>Y≥80000</w:t>
            </w:r>
          </w:p>
        </w:tc>
        <w:tc>
          <w:tcPr>
            <w:tcW w:w="1891" w:type="dxa"/>
            <w:vAlign w:val="center"/>
          </w:tcPr>
          <w:p w14:paraId="0BFBCF34">
            <w:pPr>
              <w:widowControl/>
              <w:jc w:val="left"/>
              <w:rPr>
                <w:rFonts w:hint="eastAsia"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14:paraId="1DFFF7ED">
            <w:pPr>
              <w:widowControl/>
              <w:jc w:val="left"/>
              <w:rPr>
                <w:rFonts w:hint="eastAsia" w:ascii="仿宋" w:hAnsi="仿宋" w:eastAsia="仿宋" w:cs="仿宋"/>
                <w:kern w:val="0"/>
                <w:sz w:val="24"/>
              </w:rPr>
            </w:pPr>
            <w:r>
              <w:rPr>
                <w:rFonts w:hint="eastAsia" w:ascii="仿宋" w:hAnsi="仿宋" w:eastAsia="仿宋" w:cs="仿宋"/>
                <w:kern w:val="0"/>
                <w:sz w:val="24"/>
              </w:rPr>
              <w:t>300≤Y＜6000</w:t>
            </w:r>
          </w:p>
        </w:tc>
        <w:tc>
          <w:tcPr>
            <w:tcW w:w="1203" w:type="dxa"/>
            <w:vAlign w:val="center"/>
          </w:tcPr>
          <w:p w14:paraId="22791284">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14:paraId="699C89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7F53060">
            <w:pPr>
              <w:widowControl/>
              <w:jc w:val="left"/>
              <w:rPr>
                <w:rFonts w:hint="eastAsia" w:ascii="仿宋" w:hAnsi="仿宋" w:eastAsia="仿宋" w:cs="仿宋"/>
                <w:kern w:val="0"/>
                <w:sz w:val="24"/>
              </w:rPr>
            </w:pPr>
          </w:p>
        </w:tc>
        <w:tc>
          <w:tcPr>
            <w:tcW w:w="1560" w:type="dxa"/>
            <w:vAlign w:val="center"/>
          </w:tcPr>
          <w:p w14:paraId="1BE5C5BC">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2B0384EC">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E4DDE0C">
            <w:pPr>
              <w:widowControl/>
              <w:jc w:val="left"/>
              <w:rPr>
                <w:rFonts w:hint="eastAsia" w:ascii="仿宋" w:hAnsi="仿宋" w:eastAsia="仿宋" w:cs="仿宋"/>
                <w:kern w:val="0"/>
                <w:sz w:val="24"/>
              </w:rPr>
            </w:pPr>
            <w:r>
              <w:rPr>
                <w:rFonts w:hint="eastAsia" w:ascii="仿宋" w:hAnsi="仿宋" w:eastAsia="仿宋" w:cs="仿宋"/>
                <w:kern w:val="0"/>
                <w:sz w:val="24"/>
              </w:rPr>
              <w:t>Z≥80000</w:t>
            </w:r>
          </w:p>
        </w:tc>
        <w:tc>
          <w:tcPr>
            <w:tcW w:w="1891" w:type="dxa"/>
            <w:vAlign w:val="center"/>
          </w:tcPr>
          <w:p w14:paraId="2D48F607">
            <w:pPr>
              <w:widowControl/>
              <w:jc w:val="left"/>
              <w:rPr>
                <w:rFonts w:hint="eastAsia"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14:paraId="178F0674">
            <w:pPr>
              <w:widowControl/>
              <w:jc w:val="left"/>
              <w:rPr>
                <w:rFonts w:hint="eastAsia" w:ascii="仿宋" w:hAnsi="仿宋" w:eastAsia="仿宋" w:cs="仿宋"/>
                <w:kern w:val="0"/>
                <w:sz w:val="24"/>
              </w:rPr>
            </w:pPr>
            <w:r>
              <w:rPr>
                <w:rFonts w:hint="eastAsia" w:ascii="仿宋" w:hAnsi="仿宋" w:eastAsia="仿宋" w:cs="仿宋"/>
                <w:kern w:val="0"/>
                <w:sz w:val="24"/>
              </w:rPr>
              <w:t>300≤Z＜5000</w:t>
            </w:r>
          </w:p>
        </w:tc>
        <w:tc>
          <w:tcPr>
            <w:tcW w:w="1203" w:type="dxa"/>
            <w:vAlign w:val="center"/>
          </w:tcPr>
          <w:p w14:paraId="62C79AD0">
            <w:pPr>
              <w:widowControl/>
              <w:jc w:val="left"/>
              <w:rPr>
                <w:rFonts w:hint="eastAsia" w:ascii="仿宋" w:hAnsi="仿宋" w:eastAsia="仿宋" w:cs="仿宋"/>
                <w:kern w:val="0"/>
                <w:sz w:val="24"/>
              </w:rPr>
            </w:pPr>
            <w:r>
              <w:rPr>
                <w:rFonts w:hint="eastAsia" w:ascii="仿宋" w:hAnsi="仿宋" w:eastAsia="仿宋" w:cs="仿宋"/>
                <w:kern w:val="0"/>
                <w:sz w:val="24"/>
              </w:rPr>
              <w:t>Z＜300</w:t>
            </w:r>
          </w:p>
        </w:tc>
      </w:tr>
      <w:tr w14:paraId="0B7D63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1EBDE14">
            <w:pPr>
              <w:widowControl/>
              <w:jc w:val="left"/>
              <w:rPr>
                <w:rFonts w:hint="eastAsia"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14:paraId="47E5738A">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18D045D">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822BC68">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21206AE0">
            <w:pPr>
              <w:widowControl/>
              <w:jc w:val="left"/>
              <w:rPr>
                <w:rFonts w:hint="eastAsia" w:ascii="仿宋" w:hAnsi="仿宋" w:eastAsia="仿宋" w:cs="仿宋"/>
                <w:kern w:val="0"/>
                <w:sz w:val="24"/>
              </w:rPr>
            </w:pPr>
            <w:r>
              <w:rPr>
                <w:rFonts w:hint="eastAsia" w:ascii="仿宋" w:hAnsi="仿宋" w:eastAsia="仿宋" w:cs="仿宋"/>
                <w:kern w:val="0"/>
                <w:sz w:val="24"/>
              </w:rPr>
              <w:t>20≤X＜200</w:t>
            </w:r>
          </w:p>
        </w:tc>
        <w:tc>
          <w:tcPr>
            <w:tcW w:w="1730" w:type="dxa"/>
            <w:vAlign w:val="center"/>
          </w:tcPr>
          <w:p w14:paraId="5F947E83">
            <w:pPr>
              <w:widowControl/>
              <w:jc w:val="left"/>
              <w:rPr>
                <w:rFonts w:hint="eastAsia" w:ascii="仿宋" w:hAnsi="仿宋" w:eastAsia="仿宋" w:cs="仿宋"/>
                <w:kern w:val="0"/>
                <w:sz w:val="24"/>
              </w:rPr>
            </w:pPr>
            <w:r>
              <w:rPr>
                <w:rFonts w:hint="eastAsia" w:ascii="仿宋" w:hAnsi="仿宋" w:eastAsia="仿宋" w:cs="仿宋"/>
                <w:kern w:val="0"/>
                <w:sz w:val="24"/>
              </w:rPr>
              <w:t>5≤X＜20</w:t>
            </w:r>
          </w:p>
        </w:tc>
        <w:tc>
          <w:tcPr>
            <w:tcW w:w="1203" w:type="dxa"/>
            <w:vAlign w:val="center"/>
          </w:tcPr>
          <w:p w14:paraId="2A1172DE">
            <w:pPr>
              <w:widowControl/>
              <w:jc w:val="left"/>
              <w:rPr>
                <w:rFonts w:hint="eastAsia" w:ascii="仿宋" w:hAnsi="仿宋" w:eastAsia="仿宋" w:cs="仿宋"/>
                <w:kern w:val="0"/>
                <w:sz w:val="24"/>
              </w:rPr>
            </w:pPr>
            <w:r>
              <w:rPr>
                <w:rFonts w:hint="eastAsia" w:ascii="仿宋" w:hAnsi="仿宋" w:eastAsia="仿宋" w:cs="仿宋"/>
                <w:kern w:val="0"/>
                <w:sz w:val="24"/>
              </w:rPr>
              <w:t>X＜5</w:t>
            </w:r>
          </w:p>
        </w:tc>
      </w:tr>
      <w:tr w14:paraId="7680BE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77DBC24">
            <w:pPr>
              <w:widowControl/>
              <w:jc w:val="left"/>
              <w:rPr>
                <w:rFonts w:hint="eastAsia" w:ascii="仿宋" w:hAnsi="仿宋" w:eastAsia="仿宋" w:cs="仿宋"/>
                <w:kern w:val="0"/>
                <w:sz w:val="24"/>
              </w:rPr>
            </w:pPr>
          </w:p>
        </w:tc>
        <w:tc>
          <w:tcPr>
            <w:tcW w:w="1560" w:type="dxa"/>
            <w:vAlign w:val="center"/>
          </w:tcPr>
          <w:p w14:paraId="25E1574F">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D275926">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738104E">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57F597B7">
            <w:pPr>
              <w:widowControl/>
              <w:jc w:val="left"/>
              <w:rPr>
                <w:rFonts w:hint="eastAsia"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14:paraId="382B2E1A">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14:paraId="3DEEAE05">
            <w:pPr>
              <w:widowControl/>
              <w:jc w:val="left"/>
              <w:rPr>
                <w:rFonts w:hint="eastAsia" w:ascii="仿宋" w:hAnsi="仿宋" w:eastAsia="仿宋" w:cs="仿宋"/>
                <w:kern w:val="0"/>
                <w:sz w:val="24"/>
              </w:rPr>
            </w:pPr>
            <w:r>
              <w:rPr>
                <w:rFonts w:hint="eastAsia" w:ascii="仿宋" w:hAnsi="仿宋" w:eastAsia="仿宋" w:cs="仿宋"/>
                <w:kern w:val="0"/>
                <w:sz w:val="24"/>
              </w:rPr>
              <w:t>Y＜1000</w:t>
            </w:r>
          </w:p>
        </w:tc>
      </w:tr>
      <w:tr w14:paraId="35CE9C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0ED876F">
            <w:pPr>
              <w:widowControl/>
              <w:jc w:val="left"/>
              <w:rPr>
                <w:rFonts w:hint="eastAsia"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14:paraId="7D252E77">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C04A546">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3176E72">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55B2DC48">
            <w:pPr>
              <w:widowControl/>
              <w:jc w:val="left"/>
              <w:rPr>
                <w:rFonts w:hint="eastAsia" w:ascii="仿宋" w:hAnsi="仿宋" w:eastAsia="仿宋" w:cs="仿宋"/>
                <w:kern w:val="0"/>
                <w:sz w:val="24"/>
              </w:rPr>
            </w:pPr>
            <w:r>
              <w:rPr>
                <w:rFonts w:hint="eastAsia" w:ascii="仿宋" w:hAnsi="仿宋" w:eastAsia="仿宋" w:cs="仿宋"/>
                <w:kern w:val="0"/>
                <w:sz w:val="24"/>
              </w:rPr>
              <w:t>50≤X＜300</w:t>
            </w:r>
          </w:p>
        </w:tc>
        <w:tc>
          <w:tcPr>
            <w:tcW w:w="1730" w:type="dxa"/>
            <w:vAlign w:val="center"/>
          </w:tcPr>
          <w:p w14:paraId="1B2B3359">
            <w:pPr>
              <w:widowControl/>
              <w:jc w:val="left"/>
              <w:rPr>
                <w:rFonts w:hint="eastAsia" w:ascii="仿宋" w:hAnsi="仿宋" w:eastAsia="仿宋" w:cs="仿宋"/>
                <w:kern w:val="0"/>
                <w:sz w:val="24"/>
              </w:rPr>
            </w:pPr>
            <w:r>
              <w:rPr>
                <w:rFonts w:hint="eastAsia" w:ascii="仿宋" w:hAnsi="仿宋" w:eastAsia="仿宋" w:cs="仿宋"/>
                <w:kern w:val="0"/>
                <w:sz w:val="24"/>
              </w:rPr>
              <w:t>10≤X＜50</w:t>
            </w:r>
          </w:p>
        </w:tc>
        <w:tc>
          <w:tcPr>
            <w:tcW w:w="1203" w:type="dxa"/>
            <w:vAlign w:val="center"/>
          </w:tcPr>
          <w:p w14:paraId="1251ABC2">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294DCE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4D8C543">
            <w:pPr>
              <w:widowControl/>
              <w:jc w:val="left"/>
              <w:rPr>
                <w:rFonts w:hint="eastAsia" w:ascii="仿宋" w:hAnsi="仿宋" w:eastAsia="仿宋" w:cs="仿宋"/>
                <w:kern w:val="0"/>
                <w:sz w:val="24"/>
              </w:rPr>
            </w:pPr>
          </w:p>
        </w:tc>
        <w:tc>
          <w:tcPr>
            <w:tcW w:w="1560" w:type="dxa"/>
            <w:vAlign w:val="center"/>
          </w:tcPr>
          <w:p w14:paraId="665FA9C5">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F33ABA1">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AC83CF0">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26AAC063">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56E5E088">
            <w:pPr>
              <w:widowControl/>
              <w:jc w:val="left"/>
              <w:rPr>
                <w:rFonts w:hint="eastAsia" w:ascii="仿宋" w:hAnsi="仿宋" w:eastAsia="仿宋" w:cs="仿宋"/>
                <w:kern w:val="0"/>
                <w:sz w:val="24"/>
              </w:rPr>
            </w:pPr>
            <w:r>
              <w:rPr>
                <w:rFonts w:hint="eastAsia" w:ascii="仿宋" w:hAnsi="仿宋" w:eastAsia="仿宋" w:cs="仿宋"/>
                <w:kern w:val="0"/>
                <w:sz w:val="24"/>
              </w:rPr>
              <w:t>100≤Y＜500</w:t>
            </w:r>
          </w:p>
        </w:tc>
        <w:tc>
          <w:tcPr>
            <w:tcW w:w="1203" w:type="dxa"/>
            <w:vAlign w:val="center"/>
          </w:tcPr>
          <w:p w14:paraId="0BD830A6">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36F704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DADA259">
            <w:pPr>
              <w:widowControl/>
              <w:jc w:val="left"/>
              <w:rPr>
                <w:rFonts w:hint="eastAsia"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14:paraId="683CABD9">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220A26A">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8A37DBE">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2CF52959">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4B87AEDA">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56FAC9F1">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6C16CC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E796255">
            <w:pPr>
              <w:widowControl/>
              <w:jc w:val="left"/>
              <w:rPr>
                <w:rFonts w:hint="eastAsia" w:ascii="仿宋" w:hAnsi="仿宋" w:eastAsia="仿宋" w:cs="仿宋"/>
                <w:kern w:val="0"/>
                <w:sz w:val="24"/>
              </w:rPr>
            </w:pPr>
          </w:p>
        </w:tc>
        <w:tc>
          <w:tcPr>
            <w:tcW w:w="1560" w:type="dxa"/>
            <w:vAlign w:val="center"/>
          </w:tcPr>
          <w:p w14:paraId="1C88E3BA">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87B6156">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B803765">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2CF2E41F">
            <w:pPr>
              <w:widowControl/>
              <w:jc w:val="left"/>
              <w:rPr>
                <w:rFonts w:hint="eastAsia"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14:paraId="3322EDD9">
            <w:pPr>
              <w:widowControl/>
              <w:jc w:val="left"/>
              <w:rPr>
                <w:rFonts w:hint="eastAsia" w:ascii="仿宋" w:hAnsi="仿宋" w:eastAsia="仿宋" w:cs="仿宋"/>
                <w:kern w:val="0"/>
                <w:sz w:val="24"/>
              </w:rPr>
            </w:pPr>
            <w:r>
              <w:rPr>
                <w:rFonts w:hint="eastAsia" w:ascii="仿宋" w:hAnsi="仿宋" w:eastAsia="仿宋" w:cs="仿宋"/>
                <w:kern w:val="0"/>
                <w:sz w:val="24"/>
              </w:rPr>
              <w:t>200≤Y＜3000</w:t>
            </w:r>
          </w:p>
        </w:tc>
        <w:tc>
          <w:tcPr>
            <w:tcW w:w="1203" w:type="dxa"/>
            <w:vAlign w:val="center"/>
          </w:tcPr>
          <w:p w14:paraId="13B193AA">
            <w:pPr>
              <w:widowControl/>
              <w:jc w:val="left"/>
              <w:rPr>
                <w:rFonts w:hint="eastAsia" w:ascii="仿宋" w:hAnsi="仿宋" w:eastAsia="仿宋" w:cs="仿宋"/>
                <w:kern w:val="0"/>
                <w:sz w:val="24"/>
              </w:rPr>
            </w:pPr>
            <w:r>
              <w:rPr>
                <w:rFonts w:hint="eastAsia" w:ascii="仿宋" w:hAnsi="仿宋" w:eastAsia="仿宋" w:cs="仿宋"/>
                <w:kern w:val="0"/>
                <w:sz w:val="24"/>
              </w:rPr>
              <w:t>Y＜200</w:t>
            </w:r>
          </w:p>
        </w:tc>
      </w:tr>
      <w:tr w14:paraId="403A44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29CC093">
            <w:pPr>
              <w:widowControl/>
              <w:jc w:val="left"/>
              <w:rPr>
                <w:rFonts w:hint="eastAsia"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14:paraId="1D3683D0">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B2A1E2A">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89674B2">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75E3A264">
            <w:pPr>
              <w:widowControl/>
              <w:jc w:val="left"/>
              <w:rPr>
                <w:rFonts w:hint="eastAsia" w:ascii="仿宋" w:hAnsi="仿宋" w:eastAsia="仿宋" w:cs="仿宋"/>
                <w:kern w:val="0"/>
                <w:sz w:val="24"/>
              </w:rPr>
            </w:pPr>
            <w:r>
              <w:rPr>
                <w:rFonts w:hint="eastAsia" w:ascii="仿宋" w:hAnsi="仿宋" w:eastAsia="仿宋" w:cs="仿宋"/>
                <w:kern w:val="0"/>
                <w:sz w:val="24"/>
              </w:rPr>
              <w:t>100≤X＜200</w:t>
            </w:r>
          </w:p>
        </w:tc>
        <w:tc>
          <w:tcPr>
            <w:tcW w:w="1730" w:type="dxa"/>
            <w:vAlign w:val="center"/>
          </w:tcPr>
          <w:p w14:paraId="28BF092A">
            <w:pPr>
              <w:widowControl/>
              <w:jc w:val="left"/>
              <w:rPr>
                <w:rFonts w:hint="eastAsia" w:ascii="仿宋" w:hAnsi="仿宋" w:eastAsia="仿宋" w:cs="仿宋"/>
                <w:kern w:val="0"/>
                <w:sz w:val="24"/>
              </w:rPr>
            </w:pPr>
            <w:r>
              <w:rPr>
                <w:rFonts w:hint="eastAsia" w:ascii="仿宋" w:hAnsi="仿宋" w:eastAsia="仿宋" w:cs="仿宋"/>
                <w:kern w:val="0"/>
                <w:sz w:val="24"/>
              </w:rPr>
              <w:t>20≤X＜100</w:t>
            </w:r>
          </w:p>
        </w:tc>
        <w:tc>
          <w:tcPr>
            <w:tcW w:w="1203" w:type="dxa"/>
            <w:vAlign w:val="center"/>
          </w:tcPr>
          <w:p w14:paraId="67C33361">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449CB3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A2AC51F">
            <w:pPr>
              <w:widowControl/>
              <w:jc w:val="left"/>
              <w:rPr>
                <w:rFonts w:hint="eastAsia" w:ascii="仿宋" w:hAnsi="仿宋" w:eastAsia="仿宋" w:cs="仿宋"/>
                <w:kern w:val="0"/>
                <w:sz w:val="24"/>
              </w:rPr>
            </w:pPr>
          </w:p>
        </w:tc>
        <w:tc>
          <w:tcPr>
            <w:tcW w:w="1560" w:type="dxa"/>
            <w:vAlign w:val="center"/>
          </w:tcPr>
          <w:p w14:paraId="0811665F">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3579EA1">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DF9C5AA">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0CBE5DC5">
            <w:pPr>
              <w:widowControl/>
              <w:jc w:val="left"/>
              <w:rPr>
                <w:rFonts w:hint="eastAsia"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14:paraId="2AA94862">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6F00DCD4">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42461A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634E465">
            <w:pPr>
              <w:widowControl/>
              <w:jc w:val="left"/>
              <w:rPr>
                <w:rFonts w:hint="eastAsia"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14:paraId="05F4995E">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E6EC41C">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ED53809">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250ABEB0">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32FD911D">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4B8113A0">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5D88B7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35DF3A7">
            <w:pPr>
              <w:widowControl/>
              <w:jc w:val="left"/>
              <w:rPr>
                <w:rFonts w:hint="eastAsia" w:ascii="仿宋" w:hAnsi="仿宋" w:eastAsia="仿宋" w:cs="仿宋"/>
                <w:kern w:val="0"/>
                <w:sz w:val="24"/>
              </w:rPr>
            </w:pPr>
          </w:p>
        </w:tc>
        <w:tc>
          <w:tcPr>
            <w:tcW w:w="1560" w:type="dxa"/>
            <w:vAlign w:val="center"/>
          </w:tcPr>
          <w:p w14:paraId="7FA45573">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AF51B28">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E7A8181">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6DAAEF50">
            <w:pPr>
              <w:widowControl/>
              <w:jc w:val="left"/>
              <w:rPr>
                <w:rFonts w:hint="eastAsia"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14:paraId="49AFAA7D">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08C8010C">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1ED708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09FE81D">
            <w:pPr>
              <w:widowControl/>
              <w:jc w:val="left"/>
              <w:rPr>
                <w:rFonts w:hint="eastAsia"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14:paraId="748829D1">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1124336">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91A23BD">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16AB7A26">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15CC5715">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5344844C">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289269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B64911B">
            <w:pPr>
              <w:widowControl/>
              <w:jc w:val="left"/>
              <w:rPr>
                <w:rFonts w:hint="eastAsia" w:ascii="仿宋" w:hAnsi="仿宋" w:eastAsia="仿宋" w:cs="仿宋"/>
                <w:kern w:val="0"/>
                <w:sz w:val="24"/>
              </w:rPr>
            </w:pPr>
          </w:p>
        </w:tc>
        <w:tc>
          <w:tcPr>
            <w:tcW w:w="1560" w:type="dxa"/>
            <w:vAlign w:val="center"/>
          </w:tcPr>
          <w:p w14:paraId="0EDD6029">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0AE8031">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C99E240">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53FED6F8">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7E7B59BD">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229A5D5D">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0FCD09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0A36074">
            <w:pPr>
              <w:widowControl/>
              <w:jc w:val="left"/>
              <w:rPr>
                <w:rFonts w:hint="eastAsia"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14:paraId="27DD238D">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ED0471F">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444DFA7">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2558090C">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0AFCF861">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7D2B9FF2">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08EA61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CE66F0E">
            <w:pPr>
              <w:widowControl/>
              <w:jc w:val="left"/>
              <w:rPr>
                <w:rFonts w:hint="eastAsia" w:ascii="仿宋" w:hAnsi="仿宋" w:eastAsia="仿宋" w:cs="仿宋"/>
                <w:kern w:val="0"/>
                <w:sz w:val="24"/>
              </w:rPr>
            </w:pPr>
          </w:p>
        </w:tc>
        <w:tc>
          <w:tcPr>
            <w:tcW w:w="1560" w:type="dxa"/>
            <w:vAlign w:val="center"/>
          </w:tcPr>
          <w:p w14:paraId="0793F1A3">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69F9347">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6022B24">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6ADA5DE9">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195C624D">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1A66A329">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2F18A9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C92536A">
            <w:pPr>
              <w:widowControl/>
              <w:jc w:val="left"/>
              <w:rPr>
                <w:rFonts w:hint="eastAsia"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14:paraId="41121040">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8756EA1">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015DA67">
            <w:pPr>
              <w:widowControl/>
              <w:jc w:val="left"/>
              <w:rPr>
                <w:rFonts w:hint="eastAsia" w:ascii="仿宋" w:hAnsi="仿宋" w:eastAsia="仿宋" w:cs="仿宋"/>
                <w:kern w:val="0"/>
                <w:sz w:val="24"/>
              </w:rPr>
            </w:pPr>
            <w:r>
              <w:rPr>
                <w:rFonts w:hint="eastAsia" w:ascii="仿宋" w:hAnsi="仿宋" w:eastAsia="仿宋" w:cs="仿宋"/>
                <w:kern w:val="0"/>
                <w:sz w:val="24"/>
              </w:rPr>
              <w:t>X≥2000</w:t>
            </w:r>
          </w:p>
        </w:tc>
        <w:tc>
          <w:tcPr>
            <w:tcW w:w="1891" w:type="dxa"/>
            <w:vAlign w:val="center"/>
          </w:tcPr>
          <w:p w14:paraId="2CCC2D73">
            <w:pPr>
              <w:widowControl/>
              <w:jc w:val="left"/>
              <w:rPr>
                <w:rFonts w:hint="eastAsia" w:ascii="仿宋" w:hAnsi="仿宋" w:eastAsia="仿宋" w:cs="仿宋"/>
                <w:kern w:val="0"/>
                <w:sz w:val="24"/>
              </w:rPr>
            </w:pPr>
            <w:r>
              <w:rPr>
                <w:rFonts w:hint="eastAsia" w:ascii="仿宋" w:hAnsi="仿宋" w:eastAsia="仿宋" w:cs="仿宋"/>
                <w:kern w:val="0"/>
                <w:sz w:val="24"/>
              </w:rPr>
              <w:t>100≤X＜2000</w:t>
            </w:r>
          </w:p>
        </w:tc>
        <w:tc>
          <w:tcPr>
            <w:tcW w:w="1730" w:type="dxa"/>
            <w:vAlign w:val="center"/>
          </w:tcPr>
          <w:p w14:paraId="000FE492">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110CFFA5">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48B0CA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0CA27A6">
            <w:pPr>
              <w:widowControl/>
              <w:jc w:val="left"/>
              <w:rPr>
                <w:rFonts w:hint="eastAsia" w:ascii="仿宋" w:hAnsi="仿宋" w:eastAsia="仿宋" w:cs="仿宋"/>
                <w:kern w:val="0"/>
                <w:sz w:val="24"/>
              </w:rPr>
            </w:pPr>
          </w:p>
        </w:tc>
        <w:tc>
          <w:tcPr>
            <w:tcW w:w="1560" w:type="dxa"/>
            <w:vAlign w:val="center"/>
          </w:tcPr>
          <w:p w14:paraId="37C65A64">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1A58906">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B0C8576">
            <w:pPr>
              <w:widowControl/>
              <w:jc w:val="left"/>
              <w:rPr>
                <w:rFonts w:hint="eastAsia" w:ascii="仿宋" w:hAnsi="仿宋" w:eastAsia="仿宋" w:cs="仿宋"/>
                <w:kern w:val="0"/>
                <w:sz w:val="24"/>
              </w:rPr>
            </w:pPr>
            <w:r>
              <w:rPr>
                <w:rFonts w:hint="eastAsia" w:ascii="仿宋" w:hAnsi="仿宋" w:eastAsia="仿宋" w:cs="仿宋"/>
                <w:kern w:val="0"/>
                <w:sz w:val="24"/>
              </w:rPr>
              <w:t>Y≥100000</w:t>
            </w:r>
          </w:p>
        </w:tc>
        <w:tc>
          <w:tcPr>
            <w:tcW w:w="1891" w:type="dxa"/>
            <w:vAlign w:val="center"/>
          </w:tcPr>
          <w:p w14:paraId="3B1D18B8">
            <w:pPr>
              <w:widowControl/>
              <w:jc w:val="left"/>
              <w:rPr>
                <w:rFonts w:hint="eastAsia"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14:paraId="1293EFFD">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5C0E8E97">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072520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37C94F9">
            <w:pPr>
              <w:widowControl/>
              <w:jc w:val="left"/>
              <w:rPr>
                <w:rFonts w:hint="eastAsia"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14:paraId="050DB544">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EBAC86C">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E354178">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29F7E1A2">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35B92E8C">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53A8EA51">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68EE6B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DC450BD">
            <w:pPr>
              <w:widowControl/>
              <w:jc w:val="left"/>
              <w:rPr>
                <w:rFonts w:hint="eastAsia" w:ascii="仿宋" w:hAnsi="仿宋" w:eastAsia="仿宋" w:cs="仿宋"/>
                <w:kern w:val="0"/>
                <w:sz w:val="24"/>
              </w:rPr>
            </w:pPr>
          </w:p>
        </w:tc>
        <w:tc>
          <w:tcPr>
            <w:tcW w:w="1560" w:type="dxa"/>
            <w:vAlign w:val="center"/>
          </w:tcPr>
          <w:p w14:paraId="68570E56">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736BB9A">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714920E">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2A971128">
            <w:pPr>
              <w:widowControl/>
              <w:jc w:val="left"/>
              <w:rPr>
                <w:rFonts w:hint="eastAsia"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14:paraId="332A54B2">
            <w:pPr>
              <w:widowControl/>
              <w:jc w:val="left"/>
              <w:rPr>
                <w:rFonts w:hint="eastAsia" w:ascii="仿宋" w:hAnsi="仿宋" w:eastAsia="仿宋" w:cs="仿宋"/>
                <w:kern w:val="0"/>
                <w:sz w:val="24"/>
              </w:rPr>
            </w:pPr>
            <w:r>
              <w:rPr>
                <w:rFonts w:hint="eastAsia" w:ascii="仿宋" w:hAnsi="仿宋" w:eastAsia="仿宋" w:cs="仿宋"/>
                <w:kern w:val="0"/>
                <w:sz w:val="24"/>
              </w:rPr>
              <w:t>50≤Y＜1000</w:t>
            </w:r>
          </w:p>
        </w:tc>
        <w:tc>
          <w:tcPr>
            <w:tcW w:w="1203" w:type="dxa"/>
            <w:vAlign w:val="center"/>
          </w:tcPr>
          <w:p w14:paraId="076EA3C3">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14:paraId="7C92B8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2E2435B">
            <w:pPr>
              <w:widowControl/>
              <w:jc w:val="left"/>
              <w:rPr>
                <w:rFonts w:hint="eastAsia"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14:paraId="43EFEAEC">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D0FE5DF">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C45F0C6">
            <w:pPr>
              <w:widowControl/>
              <w:jc w:val="left"/>
              <w:rPr>
                <w:rFonts w:hint="eastAsia" w:ascii="仿宋" w:hAnsi="仿宋" w:eastAsia="仿宋" w:cs="仿宋"/>
                <w:kern w:val="0"/>
                <w:sz w:val="24"/>
              </w:rPr>
            </w:pPr>
            <w:r>
              <w:rPr>
                <w:rFonts w:hint="eastAsia" w:ascii="仿宋" w:hAnsi="仿宋" w:eastAsia="仿宋" w:cs="仿宋"/>
                <w:kern w:val="0"/>
                <w:sz w:val="24"/>
              </w:rPr>
              <w:t>Y≥200000</w:t>
            </w:r>
          </w:p>
        </w:tc>
        <w:tc>
          <w:tcPr>
            <w:tcW w:w="1891" w:type="dxa"/>
            <w:vAlign w:val="center"/>
          </w:tcPr>
          <w:p w14:paraId="5D808373">
            <w:pPr>
              <w:widowControl/>
              <w:jc w:val="left"/>
              <w:rPr>
                <w:rFonts w:hint="eastAsia"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14:paraId="6F4B9223">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531A97FF">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63D3ED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29A6BF5">
            <w:pPr>
              <w:widowControl/>
              <w:jc w:val="left"/>
              <w:rPr>
                <w:rFonts w:hint="eastAsia" w:ascii="仿宋" w:hAnsi="仿宋" w:eastAsia="仿宋" w:cs="仿宋"/>
                <w:kern w:val="0"/>
                <w:sz w:val="24"/>
              </w:rPr>
            </w:pPr>
          </w:p>
        </w:tc>
        <w:tc>
          <w:tcPr>
            <w:tcW w:w="1560" w:type="dxa"/>
            <w:vAlign w:val="center"/>
          </w:tcPr>
          <w:p w14:paraId="5AB69003">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648CCE91">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8EDA6C6">
            <w:pPr>
              <w:widowControl/>
              <w:jc w:val="left"/>
              <w:rPr>
                <w:rFonts w:hint="eastAsia" w:ascii="仿宋" w:hAnsi="仿宋" w:eastAsia="仿宋" w:cs="仿宋"/>
                <w:kern w:val="0"/>
                <w:sz w:val="24"/>
              </w:rPr>
            </w:pPr>
            <w:r>
              <w:rPr>
                <w:rFonts w:hint="eastAsia" w:ascii="仿宋" w:hAnsi="仿宋" w:eastAsia="仿宋" w:cs="仿宋"/>
                <w:kern w:val="0"/>
                <w:sz w:val="24"/>
              </w:rPr>
              <w:t>Z≥10000</w:t>
            </w:r>
          </w:p>
        </w:tc>
        <w:tc>
          <w:tcPr>
            <w:tcW w:w="1891" w:type="dxa"/>
            <w:vAlign w:val="center"/>
          </w:tcPr>
          <w:p w14:paraId="6D4A8E3F">
            <w:pPr>
              <w:widowControl/>
              <w:jc w:val="left"/>
              <w:rPr>
                <w:rFonts w:hint="eastAsia"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14:paraId="3AAA4E8A">
            <w:pPr>
              <w:widowControl/>
              <w:jc w:val="left"/>
              <w:rPr>
                <w:rFonts w:hint="eastAsia"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14:paraId="2C286226">
            <w:pPr>
              <w:widowControl/>
              <w:jc w:val="left"/>
              <w:rPr>
                <w:rFonts w:hint="eastAsia" w:ascii="仿宋" w:hAnsi="仿宋" w:eastAsia="仿宋" w:cs="仿宋"/>
                <w:kern w:val="0"/>
                <w:sz w:val="24"/>
              </w:rPr>
            </w:pPr>
            <w:r>
              <w:rPr>
                <w:rFonts w:hint="eastAsia" w:ascii="仿宋" w:hAnsi="仿宋" w:eastAsia="仿宋" w:cs="仿宋"/>
                <w:kern w:val="0"/>
                <w:sz w:val="24"/>
              </w:rPr>
              <w:t>Z＜2000</w:t>
            </w:r>
          </w:p>
        </w:tc>
      </w:tr>
      <w:tr w14:paraId="3A0E0C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02206BD">
            <w:pPr>
              <w:widowControl/>
              <w:jc w:val="left"/>
              <w:rPr>
                <w:rFonts w:hint="eastAsia"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14:paraId="0FF70C54">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179409A">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6638F9A">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6EC204C0">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0439FD50">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203" w:type="dxa"/>
            <w:vAlign w:val="center"/>
          </w:tcPr>
          <w:p w14:paraId="4DE42FFA">
            <w:pPr>
              <w:widowControl/>
              <w:jc w:val="left"/>
              <w:rPr>
                <w:rFonts w:hint="eastAsia" w:ascii="仿宋" w:hAnsi="仿宋" w:eastAsia="仿宋" w:cs="仿宋"/>
                <w:kern w:val="0"/>
                <w:sz w:val="24"/>
              </w:rPr>
            </w:pPr>
            <w:r>
              <w:rPr>
                <w:rFonts w:hint="eastAsia" w:ascii="仿宋" w:hAnsi="仿宋" w:eastAsia="仿宋" w:cs="仿宋"/>
                <w:kern w:val="0"/>
                <w:sz w:val="24"/>
              </w:rPr>
              <w:t>X＜100</w:t>
            </w:r>
          </w:p>
        </w:tc>
      </w:tr>
      <w:tr w14:paraId="39EF19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CCA7FDC">
            <w:pPr>
              <w:widowControl/>
              <w:jc w:val="left"/>
              <w:rPr>
                <w:rFonts w:hint="eastAsia" w:ascii="仿宋" w:hAnsi="仿宋" w:eastAsia="仿宋" w:cs="仿宋"/>
                <w:kern w:val="0"/>
                <w:sz w:val="24"/>
              </w:rPr>
            </w:pPr>
          </w:p>
        </w:tc>
        <w:tc>
          <w:tcPr>
            <w:tcW w:w="1560" w:type="dxa"/>
            <w:vAlign w:val="center"/>
          </w:tcPr>
          <w:p w14:paraId="0D456A0D">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0660386">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121836F">
            <w:pPr>
              <w:widowControl/>
              <w:jc w:val="left"/>
              <w:rPr>
                <w:rFonts w:hint="eastAsia" w:ascii="仿宋" w:hAnsi="仿宋" w:eastAsia="仿宋" w:cs="仿宋"/>
                <w:kern w:val="0"/>
                <w:sz w:val="24"/>
              </w:rPr>
            </w:pPr>
            <w:r>
              <w:rPr>
                <w:rFonts w:hint="eastAsia" w:ascii="仿宋" w:hAnsi="仿宋" w:eastAsia="仿宋" w:cs="仿宋"/>
                <w:kern w:val="0"/>
                <w:sz w:val="24"/>
              </w:rPr>
              <w:t>Y≥5000</w:t>
            </w:r>
          </w:p>
        </w:tc>
        <w:tc>
          <w:tcPr>
            <w:tcW w:w="1891" w:type="dxa"/>
            <w:vAlign w:val="center"/>
          </w:tcPr>
          <w:p w14:paraId="6061AB11">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14:paraId="24376026">
            <w:pPr>
              <w:widowControl/>
              <w:jc w:val="left"/>
              <w:rPr>
                <w:rFonts w:hint="eastAsia" w:ascii="仿宋" w:hAnsi="仿宋" w:eastAsia="仿宋" w:cs="仿宋"/>
                <w:kern w:val="0"/>
                <w:sz w:val="24"/>
              </w:rPr>
            </w:pPr>
            <w:r>
              <w:rPr>
                <w:rFonts w:hint="eastAsia" w:ascii="仿宋" w:hAnsi="仿宋" w:eastAsia="仿宋" w:cs="仿宋"/>
                <w:kern w:val="0"/>
                <w:sz w:val="24"/>
              </w:rPr>
              <w:t>500≤Y＜1000</w:t>
            </w:r>
          </w:p>
        </w:tc>
        <w:tc>
          <w:tcPr>
            <w:tcW w:w="1203" w:type="dxa"/>
            <w:vAlign w:val="center"/>
          </w:tcPr>
          <w:p w14:paraId="523FCE56">
            <w:pPr>
              <w:widowControl/>
              <w:jc w:val="left"/>
              <w:rPr>
                <w:rFonts w:hint="eastAsia" w:ascii="仿宋" w:hAnsi="仿宋" w:eastAsia="仿宋" w:cs="仿宋"/>
                <w:kern w:val="0"/>
                <w:sz w:val="24"/>
              </w:rPr>
            </w:pPr>
            <w:r>
              <w:rPr>
                <w:rFonts w:hint="eastAsia" w:ascii="仿宋" w:hAnsi="仿宋" w:eastAsia="仿宋" w:cs="仿宋"/>
                <w:kern w:val="0"/>
                <w:sz w:val="24"/>
              </w:rPr>
              <w:t>Y＜500</w:t>
            </w:r>
          </w:p>
        </w:tc>
      </w:tr>
      <w:tr w14:paraId="2C56FC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AE1CEE3">
            <w:pPr>
              <w:widowControl/>
              <w:jc w:val="left"/>
              <w:rPr>
                <w:rFonts w:hint="eastAsia"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14:paraId="47A1EBE4">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66547E8">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A5DB22F">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1CF248FF">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78B07CD0">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44524247">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304271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DC3DE33">
            <w:pPr>
              <w:widowControl/>
              <w:jc w:val="left"/>
              <w:rPr>
                <w:rFonts w:hint="eastAsia" w:ascii="仿宋" w:hAnsi="仿宋" w:eastAsia="仿宋" w:cs="仿宋"/>
                <w:kern w:val="0"/>
                <w:sz w:val="24"/>
              </w:rPr>
            </w:pPr>
          </w:p>
        </w:tc>
        <w:tc>
          <w:tcPr>
            <w:tcW w:w="1560" w:type="dxa"/>
            <w:vAlign w:val="center"/>
          </w:tcPr>
          <w:p w14:paraId="2BA9AB68">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0DE86AA3">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32C9BA9">
            <w:pPr>
              <w:widowControl/>
              <w:jc w:val="left"/>
              <w:rPr>
                <w:rFonts w:hint="eastAsia" w:ascii="仿宋" w:hAnsi="仿宋" w:eastAsia="仿宋" w:cs="仿宋"/>
                <w:kern w:val="0"/>
                <w:sz w:val="24"/>
              </w:rPr>
            </w:pPr>
            <w:r>
              <w:rPr>
                <w:rFonts w:hint="eastAsia" w:ascii="仿宋" w:hAnsi="仿宋" w:eastAsia="仿宋" w:cs="仿宋"/>
                <w:kern w:val="0"/>
                <w:sz w:val="24"/>
              </w:rPr>
              <w:t>Z≥120000</w:t>
            </w:r>
          </w:p>
        </w:tc>
        <w:tc>
          <w:tcPr>
            <w:tcW w:w="1891" w:type="dxa"/>
            <w:vAlign w:val="center"/>
          </w:tcPr>
          <w:p w14:paraId="070E64CF">
            <w:pPr>
              <w:widowControl/>
              <w:jc w:val="left"/>
              <w:rPr>
                <w:rFonts w:hint="eastAsia"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14:paraId="7F34F137">
            <w:pPr>
              <w:widowControl/>
              <w:jc w:val="left"/>
              <w:rPr>
                <w:rFonts w:hint="eastAsia" w:ascii="仿宋" w:hAnsi="仿宋" w:eastAsia="仿宋" w:cs="仿宋"/>
                <w:kern w:val="0"/>
                <w:sz w:val="24"/>
              </w:rPr>
            </w:pPr>
            <w:r>
              <w:rPr>
                <w:rFonts w:hint="eastAsia" w:ascii="仿宋" w:hAnsi="仿宋" w:eastAsia="仿宋" w:cs="仿宋"/>
                <w:kern w:val="0"/>
                <w:sz w:val="24"/>
              </w:rPr>
              <w:t>100≤Z＜8000</w:t>
            </w:r>
          </w:p>
        </w:tc>
        <w:tc>
          <w:tcPr>
            <w:tcW w:w="1203" w:type="dxa"/>
            <w:vAlign w:val="center"/>
          </w:tcPr>
          <w:p w14:paraId="4AD513B0">
            <w:pPr>
              <w:widowControl/>
              <w:jc w:val="left"/>
              <w:rPr>
                <w:rFonts w:hint="eastAsia" w:ascii="仿宋" w:hAnsi="仿宋" w:eastAsia="仿宋" w:cs="仿宋"/>
                <w:kern w:val="0"/>
                <w:sz w:val="24"/>
              </w:rPr>
            </w:pPr>
            <w:r>
              <w:rPr>
                <w:rFonts w:hint="eastAsia" w:ascii="仿宋" w:hAnsi="仿宋" w:eastAsia="仿宋" w:cs="仿宋"/>
                <w:kern w:val="0"/>
                <w:sz w:val="24"/>
              </w:rPr>
              <w:t>Z＜100</w:t>
            </w:r>
          </w:p>
        </w:tc>
      </w:tr>
      <w:tr w14:paraId="62C71C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73D9B839">
            <w:pPr>
              <w:widowControl/>
              <w:jc w:val="left"/>
              <w:rPr>
                <w:rFonts w:hint="eastAsia"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14:paraId="4F8A5914">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490E8A0">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A7AC082">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05BC361B">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1FD180C1">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79F3BD3F">
            <w:pPr>
              <w:widowControl/>
              <w:jc w:val="left"/>
              <w:rPr>
                <w:rFonts w:hint="eastAsia" w:ascii="仿宋" w:hAnsi="仿宋" w:eastAsia="仿宋" w:cs="仿宋"/>
                <w:kern w:val="0"/>
                <w:sz w:val="24"/>
              </w:rPr>
            </w:pPr>
            <w:r>
              <w:rPr>
                <w:rFonts w:hint="eastAsia" w:ascii="仿宋" w:hAnsi="仿宋" w:eastAsia="仿宋" w:cs="仿宋"/>
                <w:kern w:val="0"/>
                <w:sz w:val="24"/>
              </w:rPr>
              <w:t>X＜10</w:t>
            </w:r>
          </w:p>
        </w:tc>
      </w:tr>
    </w:tbl>
    <w:p w14:paraId="26124208">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说明： 　　</w:t>
      </w:r>
    </w:p>
    <w:p w14:paraId="04C1108B">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1.大型、中型和小型企业须同时满足所列指标的下限，否则下划一档；微型企业只须满足所列指标中的一项即可。 　　</w:t>
      </w:r>
    </w:p>
    <w:p w14:paraId="2E6E86DF">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2855F327">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3.企业划分指标以现行统计制度为准。</w:t>
      </w:r>
    </w:p>
    <w:p w14:paraId="79116772">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14:paraId="52EE02DA">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422E1E94">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（3）资产总额，采用资产总计代替。</w:t>
      </w:r>
    </w:p>
    <w:p w14:paraId="30E58454">
      <w:pPr>
        <w:widowControl/>
        <w:jc w:val="left"/>
        <w:rPr>
          <w:rFonts w:hint="eastAsia" w:ascii="仿宋" w:hAnsi="仿宋" w:eastAsia="仿宋" w:cs="仿宋"/>
          <w:kern w:val="0"/>
          <w:sz w:val="24"/>
        </w:rPr>
      </w:pPr>
    </w:p>
    <w:p w14:paraId="3C6F1C40">
      <w:pPr>
        <w:widowControl/>
        <w:jc w:val="left"/>
        <w:rPr>
          <w:rFonts w:hint="eastAsia" w:ascii="仿宋" w:hAnsi="仿宋" w:eastAsia="仿宋" w:cs="仿宋"/>
          <w:kern w:val="0"/>
          <w:sz w:val="24"/>
        </w:rPr>
      </w:pPr>
    </w:p>
    <w:p w14:paraId="0E811B7C">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14:paraId="2CC609D8">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一、修订背景</w:t>
      </w:r>
    </w:p>
    <w:p w14:paraId="459BB6ED">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5DFE0689">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5609AD1C">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二、修订主要内容</w:t>
      </w:r>
    </w:p>
    <w:p w14:paraId="464A02EF">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243FB191">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将交通运输业中包括的“装卸搬运和运输代理业”修改为“多式联运和运输代理业、装卸搬运”。</w:t>
      </w:r>
    </w:p>
    <w:p w14:paraId="73FD59BF">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仓储业所包括的行业中类，根据《国民经济行业分类》（GB/T4754—2017）调整为“通用仓储，低温仓储，危险品仓储，谷物、棉花等农产品仓储，中药材仓储和其他仓储业”。</w:t>
      </w:r>
    </w:p>
    <w:p w14:paraId="405505A2">
      <w:pPr>
        <w:widowControl/>
        <w:jc w:val="left"/>
        <w:rPr>
          <w:rFonts w:hint="eastAsia" w:ascii="仿宋" w:hAnsi="仿宋" w:eastAsia="仿宋" w:cs="仿宋"/>
          <w:kern w:val="0"/>
          <w:sz w:val="18"/>
          <w:szCs w:val="18"/>
        </w:rPr>
      </w:pPr>
    </w:p>
    <w:p w14:paraId="1188BBE1">
      <w:pPr>
        <w:widowControl/>
        <w:jc w:val="left"/>
        <w:rPr>
          <w:rFonts w:hint="eastAsia" w:ascii="仿宋" w:hAnsi="仿宋" w:eastAsia="仿宋" w:cs="仿宋"/>
          <w:kern w:val="0"/>
          <w:sz w:val="18"/>
          <w:szCs w:val="18"/>
        </w:rPr>
      </w:pPr>
    </w:p>
    <w:p w14:paraId="1ED7D10D">
      <w:pPr>
        <w:widowControl/>
        <w:jc w:val="left"/>
        <w:rPr>
          <w:rFonts w:hint="eastAsia" w:ascii="仿宋" w:hAnsi="仿宋" w:eastAsia="仿宋" w:cs="仿宋"/>
          <w:kern w:val="0"/>
          <w:sz w:val="18"/>
          <w:szCs w:val="18"/>
        </w:rPr>
      </w:pPr>
    </w:p>
    <w:p w14:paraId="0C496216">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14:paraId="79119D33">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14:paraId="5BCB643D">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14:paraId="531B2ED2">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7064FD88">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请人民银行上海总部，各分行、营业管理部、省会（首府）城市中心支行、副省级城市中心支行会同所在省（区、市）银监局、证监局、保监局、统计局将本通知联合转发至辖内相关机构。</w:t>
      </w:r>
    </w:p>
    <w:p w14:paraId="01ADFD44">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附件：金融业企业划型标准规定</w:t>
      </w:r>
    </w:p>
    <w:p w14:paraId="7715F9A6">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14:paraId="54F02EB1">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一、根据《中华人民共和国中小企业促进法》、《国务院关于进一步促进中小企业发展的若干意见》（国发〔2009〕36号）和《国务院办公厅关于金融支持小微企业发展的实施意见》（国办发〔2013〕87号），制定本规定。</w:t>
      </w:r>
    </w:p>
    <w:p w14:paraId="3A8B326D">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二、适用范围。本规定适用于从事《国民经济行业分类》(GB/T4754-2011)中J门类（金融业）活动的企业。</w:t>
      </w:r>
    </w:p>
    <w:p w14:paraId="6D2A0904">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6958CA4A">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四、划型标准指标。采用一个完整会计年度中四个季度末法人并表口径的资产总额（信托公司为信托资产）平均值作为划型指标，该指标以监管部门数据为准。</w:t>
      </w:r>
    </w:p>
    <w:p w14:paraId="2A0345AF">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五、指标标准值。依据指标标准值，将各类金融业企业划分为大、中、小、微四个规模类型，中型企业标准上限及以上的为大型企业。</w:t>
      </w:r>
    </w:p>
    <w:p w14:paraId="6FE1E0A6">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(一) 银行业存款类金融机构。资产总额40000亿元以下的为中小微型企业。其中，资产总额5000亿元及以上的为中型企业，资产总额50亿元及以上的为小型企业，资产总额50亿元以下的为微型企业。</w:t>
      </w:r>
    </w:p>
    <w:p w14:paraId="65164D39">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23CB01F4">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013FE851">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14:paraId="7FB21A40">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(五) 保险业金融机构。资产总额5000亿元以下的为中小微型企业。其中，资产总额400亿元及以上的为中型企业，资产总额20亿元及以上的为小型企业，资产总额20亿元以下的为微型企业。</w:t>
      </w:r>
    </w:p>
    <w:p w14:paraId="6712B7B0">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14:paraId="0AC9BAF1">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14:paraId="42671F2E">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5CA65517">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1FBE7CC7">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七、标准值的评估和调整。金融业企业划型标准工作组毎五年对划型标准值受经济发展与通货膨胀等因素的响程度进行评估和调整。</w:t>
      </w:r>
    </w:p>
    <w:p w14:paraId="3C539929">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八、本规定的中型金融业企业标准上限即为大型金融业企业下限。国务院有关部门据此进行相关数据的统计分析，不得制定与本规定不一致的金融业企业划型标准。</w:t>
      </w:r>
    </w:p>
    <w:p w14:paraId="76249FAB">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eastAsia" w:ascii="仿宋" w:hAnsi="仿宋" w:eastAsia="仿宋" w:cs="仿宋"/>
          <w:kern w:val="0"/>
          <w:szCs w:val="21"/>
          <w:lang w:val="en-US" w:eastAsia="zh-CN"/>
        </w:rPr>
        <w:t xml:space="preserve"> </w:t>
      </w:r>
      <w:r>
        <w:rPr>
          <w:rFonts w:hint="eastAsia" w:ascii="仿宋" w:hAnsi="仿宋" w:eastAsia="仿宋" w:cs="仿宋"/>
          <w:kern w:val="0"/>
          <w:szCs w:val="21"/>
        </w:rPr>
        <w:t>九</w:t>
      </w:r>
      <w:r>
        <w:rPr>
          <w:rFonts w:hint="eastAsia" w:ascii="仿宋" w:hAnsi="仿宋" w:eastAsia="仿宋" w:cs="仿宋"/>
          <w:kern w:val="0"/>
          <w:szCs w:val="21"/>
          <w:lang w:eastAsia="zh-CN"/>
        </w:rPr>
        <w:t>、</w:t>
      </w:r>
      <w:r>
        <w:rPr>
          <w:rFonts w:hint="eastAsia" w:ascii="仿宋" w:hAnsi="仿宋" w:eastAsia="仿宋" w:cs="仿宋"/>
          <w:kern w:val="0"/>
          <w:szCs w:val="21"/>
        </w:rPr>
        <w:t>融资担保公司参照本规定中“除贷款公司、小额贷款公司、典当行以外的其他金融机构”标准划型。</w:t>
      </w:r>
    </w:p>
    <w:p w14:paraId="56172530">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eastAsia" w:ascii="仿宋" w:hAnsi="仿宋" w:eastAsia="仿宋" w:cs="仿宋"/>
          <w:kern w:val="0"/>
          <w:szCs w:val="21"/>
          <w:lang w:val="en-US" w:eastAsia="zh-CN"/>
        </w:rPr>
        <w:t xml:space="preserve"> </w:t>
      </w:r>
      <w:r>
        <w:rPr>
          <w:rFonts w:hint="eastAsia" w:ascii="仿宋" w:hAnsi="仿宋" w:eastAsia="仿宋" w:cs="仿宋"/>
          <w:kern w:val="0"/>
          <w:szCs w:val="21"/>
        </w:rPr>
        <w:t>十、本规定由人民银行会同银监会，证监会、保监会和统计局负责解释。</w:t>
      </w:r>
    </w:p>
    <w:p w14:paraId="0797E78B">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eastAsia" w:ascii="仿宋" w:hAnsi="仿宋" w:eastAsia="仿宋" w:cs="仿宋"/>
          <w:kern w:val="0"/>
          <w:szCs w:val="21"/>
          <w:lang w:val="en-US" w:eastAsia="zh-CN"/>
        </w:rPr>
        <w:t xml:space="preserve"> </w:t>
      </w:r>
      <w:r>
        <w:rPr>
          <w:rFonts w:hint="eastAsia" w:ascii="仿宋" w:hAnsi="仿宋" w:eastAsia="仿宋" w:cs="仿宋"/>
          <w:kern w:val="0"/>
          <w:szCs w:val="21"/>
        </w:rPr>
        <w:t>十一、本规定自发布之日起实施。</w:t>
      </w:r>
    </w:p>
    <w:p w14:paraId="780A6F00">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附：金融业企业划型标准</w:t>
      </w:r>
    </w:p>
    <w:p w14:paraId="0EA26705">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4"/>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3EE9FE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7B6D34C4">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14:paraId="169A13F5">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14:paraId="2D113DAB">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14:paraId="22C2FFBC">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资产总额</w:t>
            </w:r>
          </w:p>
        </w:tc>
      </w:tr>
      <w:tr w14:paraId="6FC415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763D94D6">
            <w:pPr>
              <w:widowControl/>
              <w:jc w:val="left"/>
              <w:rPr>
                <w:rFonts w:hint="eastAsia"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14:paraId="0F45ECFB">
            <w:pPr>
              <w:widowControl/>
              <w:jc w:val="left"/>
              <w:rPr>
                <w:rFonts w:hint="eastAsia"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14:paraId="5970B836">
            <w:pPr>
              <w:widowControl/>
              <w:jc w:val="left"/>
              <w:rPr>
                <w:rFonts w:hint="eastAsia"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14:paraId="16F769BA">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10BBB931">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14:paraId="37F963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DFD5A9F">
            <w:pPr>
              <w:widowControl/>
              <w:jc w:val="left"/>
              <w:rPr>
                <w:rFonts w:hint="eastAsia" w:ascii="仿宋" w:hAnsi="仿宋" w:eastAsia="仿宋" w:cs="仿宋"/>
                <w:kern w:val="0"/>
                <w:sz w:val="24"/>
              </w:rPr>
            </w:pPr>
          </w:p>
        </w:tc>
        <w:tc>
          <w:tcPr>
            <w:tcW w:w="1025" w:type="dxa"/>
            <w:vMerge w:val="continue"/>
            <w:vAlign w:val="center"/>
          </w:tcPr>
          <w:p w14:paraId="34F10304">
            <w:pPr>
              <w:widowControl/>
              <w:jc w:val="left"/>
              <w:rPr>
                <w:rFonts w:hint="eastAsia" w:ascii="仿宋" w:hAnsi="仿宋" w:eastAsia="仿宋" w:cs="仿宋"/>
                <w:kern w:val="0"/>
                <w:sz w:val="24"/>
              </w:rPr>
            </w:pPr>
          </w:p>
        </w:tc>
        <w:tc>
          <w:tcPr>
            <w:tcW w:w="2836" w:type="dxa"/>
            <w:vMerge w:val="continue"/>
            <w:vAlign w:val="center"/>
          </w:tcPr>
          <w:p w14:paraId="27BC74DF">
            <w:pPr>
              <w:widowControl/>
              <w:jc w:val="left"/>
              <w:rPr>
                <w:rFonts w:hint="eastAsia" w:ascii="仿宋" w:hAnsi="仿宋" w:eastAsia="仿宋" w:cs="仿宋"/>
                <w:kern w:val="0"/>
                <w:sz w:val="24"/>
              </w:rPr>
            </w:pPr>
          </w:p>
        </w:tc>
        <w:tc>
          <w:tcPr>
            <w:tcW w:w="606" w:type="dxa"/>
            <w:vAlign w:val="center"/>
          </w:tcPr>
          <w:p w14:paraId="0441210F">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6A83ABA9">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14:paraId="67EB77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DEF41F3">
            <w:pPr>
              <w:widowControl/>
              <w:jc w:val="left"/>
              <w:rPr>
                <w:rFonts w:hint="eastAsia" w:ascii="仿宋" w:hAnsi="仿宋" w:eastAsia="仿宋" w:cs="仿宋"/>
                <w:kern w:val="0"/>
                <w:sz w:val="24"/>
              </w:rPr>
            </w:pPr>
          </w:p>
        </w:tc>
        <w:tc>
          <w:tcPr>
            <w:tcW w:w="1025" w:type="dxa"/>
            <w:vMerge w:val="continue"/>
            <w:vAlign w:val="center"/>
          </w:tcPr>
          <w:p w14:paraId="2F796D50">
            <w:pPr>
              <w:widowControl/>
              <w:jc w:val="left"/>
              <w:rPr>
                <w:rFonts w:hint="eastAsia" w:ascii="仿宋" w:hAnsi="仿宋" w:eastAsia="仿宋" w:cs="仿宋"/>
                <w:kern w:val="0"/>
                <w:sz w:val="24"/>
              </w:rPr>
            </w:pPr>
          </w:p>
        </w:tc>
        <w:tc>
          <w:tcPr>
            <w:tcW w:w="2836" w:type="dxa"/>
            <w:vMerge w:val="continue"/>
            <w:vAlign w:val="center"/>
          </w:tcPr>
          <w:p w14:paraId="126A6EE9">
            <w:pPr>
              <w:widowControl/>
              <w:jc w:val="left"/>
              <w:rPr>
                <w:rFonts w:hint="eastAsia" w:ascii="仿宋" w:hAnsi="仿宋" w:eastAsia="仿宋" w:cs="仿宋"/>
                <w:kern w:val="0"/>
                <w:sz w:val="24"/>
              </w:rPr>
            </w:pPr>
          </w:p>
        </w:tc>
        <w:tc>
          <w:tcPr>
            <w:tcW w:w="606" w:type="dxa"/>
            <w:vAlign w:val="center"/>
          </w:tcPr>
          <w:p w14:paraId="61A8614E">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223C79DC">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5B2A2F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164ABEF">
            <w:pPr>
              <w:widowControl/>
              <w:jc w:val="left"/>
              <w:rPr>
                <w:rFonts w:hint="eastAsia" w:ascii="仿宋" w:hAnsi="仿宋" w:eastAsia="仿宋" w:cs="仿宋"/>
                <w:kern w:val="0"/>
                <w:sz w:val="24"/>
              </w:rPr>
            </w:pPr>
          </w:p>
        </w:tc>
        <w:tc>
          <w:tcPr>
            <w:tcW w:w="1025" w:type="dxa"/>
            <w:vMerge w:val="restart"/>
            <w:vAlign w:val="center"/>
          </w:tcPr>
          <w:p w14:paraId="17D75479">
            <w:pPr>
              <w:widowControl/>
              <w:jc w:val="left"/>
              <w:rPr>
                <w:rFonts w:hint="eastAsia"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14:paraId="204B2E8B">
            <w:pPr>
              <w:widowControl/>
              <w:jc w:val="left"/>
              <w:rPr>
                <w:rFonts w:hint="eastAsia"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14:paraId="3B6B0157">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0A68E274">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285BB8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4ADFD1A">
            <w:pPr>
              <w:widowControl/>
              <w:jc w:val="left"/>
              <w:rPr>
                <w:rFonts w:hint="eastAsia" w:ascii="仿宋" w:hAnsi="仿宋" w:eastAsia="仿宋" w:cs="仿宋"/>
                <w:kern w:val="0"/>
                <w:sz w:val="24"/>
              </w:rPr>
            </w:pPr>
          </w:p>
        </w:tc>
        <w:tc>
          <w:tcPr>
            <w:tcW w:w="1025" w:type="dxa"/>
            <w:vMerge w:val="continue"/>
            <w:vAlign w:val="center"/>
          </w:tcPr>
          <w:p w14:paraId="18B8F9AC">
            <w:pPr>
              <w:widowControl/>
              <w:jc w:val="left"/>
              <w:rPr>
                <w:rFonts w:hint="eastAsia" w:ascii="仿宋" w:hAnsi="仿宋" w:eastAsia="仿宋" w:cs="仿宋"/>
                <w:kern w:val="0"/>
                <w:sz w:val="24"/>
              </w:rPr>
            </w:pPr>
          </w:p>
        </w:tc>
        <w:tc>
          <w:tcPr>
            <w:tcW w:w="2836" w:type="dxa"/>
            <w:vMerge w:val="continue"/>
            <w:vAlign w:val="center"/>
          </w:tcPr>
          <w:p w14:paraId="20A19819">
            <w:pPr>
              <w:widowControl/>
              <w:jc w:val="left"/>
              <w:rPr>
                <w:rFonts w:hint="eastAsia" w:ascii="仿宋" w:hAnsi="仿宋" w:eastAsia="仿宋" w:cs="仿宋"/>
                <w:kern w:val="0"/>
                <w:sz w:val="24"/>
              </w:rPr>
            </w:pPr>
          </w:p>
        </w:tc>
        <w:tc>
          <w:tcPr>
            <w:tcW w:w="606" w:type="dxa"/>
            <w:vAlign w:val="center"/>
          </w:tcPr>
          <w:p w14:paraId="0212CE9A">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6C48EBC7">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7BB345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48BAF18">
            <w:pPr>
              <w:widowControl/>
              <w:jc w:val="left"/>
              <w:rPr>
                <w:rFonts w:hint="eastAsia" w:ascii="仿宋" w:hAnsi="仿宋" w:eastAsia="仿宋" w:cs="仿宋"/>
                <w:kern w:val="0"/>
                <w:sz w:val="24"/>
              </w:rPr>
            </w:pPr>
          </w:p>
        </w:tc>
        <w:tc>
          <w:tcPr>
            <w:tcW w:w="1025" w:type="dxa"/>
            <w:vMerge w:val="continue"/>
            <w:vAlign w:val="center"/>
          </w:tcPr>
          <w:p w14:paraId="08EF0662">
            <w:pPr>
              <w:widowControl/>
              <w:jc w:val="left"/>
              <w:rPr>
                <w:rFonts w:hint="eastAsia" w:ascii="仿宋" w:hAnsi="仿宋" w:eastAsia="仿宋" w:cs="仿宋"/>
                <w:kern w:val="0"/>
                <w:sz w:val="24"/>
              </w:rPr>
            </w:pPr>
          </w:p>
        </w:tc>
        <w:tc>
          <w:tcPr>
            <w:tcW w:w="2836" w:type="dxa"/>
            <w:vMerge w:val="continue"/>
            <w:vAlign w:val="center"/>
          </w:tcPr>
          <w:p w14:paraId="27F36907">
            <w:pPr>
              <w:widowControl/>
              <w:jc w:val="left"/>
              <w:rPr>
                <w:rFonts w:hint="eastAsia" w:ascii="仿宋" w:hAnsi="仿宋" w:eastAsia="仿宋" w:cs="仿宋"/>
                <w:kern w:val="0"/>
                <w:sz w:val="24"/>
              </w:rPr>
            </w:pPr>
          </w:p>
        </w:tc>
        <w:tc>
          <w:tcPr>
            <w:tcW w:w="606" w:type="dxa"/>
            <w:vAlign w:val="center"/>
          </w:tcPr>
          <w:p w14:paraId="2036834E">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68E847FD">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27D0EB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7640692">
            <w:pPr>
              <w:widowControl/>
              <w:jc w:val="left"/>
              <w:rPr>
                <w:rFonts w:hint="eastAsia" w:ascii="仿宋" w:hAnsi="仿宋" w:eastAsia="仿宋" w:cs="仿宋"/>
                <w:kern w:val="0"/>
                <w:sz w:val="24"/>
              </w:rPr>
            </w:pPr>
          </w:p>
        </w:tc>
        <w:tc>
          <w:tcPr>
            <w:tcW w:w="1025" w:type="dxa"/>
            <w:vMerge w:val="continue"/>
            <w:vAlign w:val="center"/>
          </w:tcPr>
          <w:p w14:paraId="4CDFCB43">
            <w:pPr>
              <w:widowControl/>
              <w:jc w:val="left"/>
              <w:rPr>
                <w:rFonts w:hint="eastAsia" w:ascii="仿宋" w:hAnsi="仿宋" w:eastAsia="仿宋" w:cs="仿宋"/>
                <w:kern w:val="0"/>
                <w:sz w:val="24"/>
              </w:rPr>
            </w:pPr>
          </w:p>
        </w:tc>
        <w:tc>
          <w:tcPr>
            <w:tcW w:w="2836" w:type="dxa"/>
            <w:vMerge w:val="restart"/>
            <w:vAlign w:val="center"/>
          </w:tcPr>
          <w:p w14:paraId="7F7284F6">
            <w:pPr>
              <w:widowControl/>
              <w:jc w:val="left"/>
              <w:rPr>
                <w:rFonts w:hint="eastAsia"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14:paraId="0B1585A3">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01761B01">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112DF6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46FFC03">
            <w:pPr>
              <w:widowControl/>
              <w:jc w:val="left"/>
              <w:rPr>
                <w:rFonts w:hint="eastAsia" w:ascii="仿宋" w:hAnsi="仿宋" w:eastAsia="仿宋" w:cs="仿宋"/>
                <w:kern w:val="0"/>
                <w:sz w:val="24"/>
              </w:rPr>
            </w:pPr>
          </w:p>
        </w:tc>
        <w:tc>
          <w:tcPr>
            <w:tcW w:w="1025" w:type="dxa"/>
            <w:vMerge w:val="continue"/>
            <w:vAlign w:val="center"/>
          </w:tcPr>
          <w:p w14:paraId="51A3C306">
            <w:pPr>
              <w:widowControl/>
              <w:jc w:val="left"/>
              <w:rPr>
                <w:rFonts w:hint="eastAsia" w:ascii="仿宋" w:hAnsi="仿宋" w:eastAsia="仿宋" w:cs="仿宋"/>
                <w:kern w:val="0"/>
                <w:sz w:val="24"/>
              </w:rPr>
            </w:pPr>
          </w:p>
        </w:tc>
        <w:tc>
          <w:tcPr>
            <w:tcW w:w="2836" w:type="dxa"/>
            <w:vMerge w:val="continue"/>
            <w:vAlign w:val="center"/>
          </w:tcPr>
          <w:p w14:paraId="4A256DCC">
            <w:pPr>
              <w:widowControl/>
              <w:jc w:val="left"/>
              <w:rPr>
                <w:rFonts w:hint="eastAsia" w:ascii="仿宋" w:hAnsi="仿宋" w:eastAsia="仿宋" w:cs="仿宋"/>
                <w:kern w:val="0"/>
                <w:sz w:val="24"/>
              </w:rPr>
            </w:pPr>
          </w:p>
        </w:tc>
        <w:tc>
          <w:tcPr>
            <w:tcW w:w="606" w:type="dxa"/>
            <w:vAlign w:val="center"/>
          </w:tcPr>
          <w:p w14:paraId="581DC269">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6A102375">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6B717C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D28B92D">
            <w:pPr>
              <w:widowControl/>
              <w:jc w:val="left"/>
              <w:rPr>
                <w:rFonts w:hint="eastAsia" w:ascii="仿宋" w:hAnsi="仿宋" w:eastAsia="仿宋" w:cs="仿宋"/>
                <w:kern w:val="0"/>
                <w:sz w:val="24"/>
              </w:rPr>
            </w:pPr>
          </w:p>
        </w:tc>
        <w:tc>
          <w:tcPr>
            <w:tcW w:w="1025" w:type="dxa"/>
            <w:vMerge w:val="continue"/>
            <w:vAlign w:val="center"/>
          </w:tcPr>
          <w:p w14:paraId="062DEF1D">
            <w:pPr>
              <w:widowControl/>
              <w:jc w:val="left"/>
              <w:rPr>
                <w:rFonts w:hint="eastAsia" w:ascii="仿宋" w:hAnsi="仿宋" w:eastAsia="仿宋" w:cs="仿宋"/>
                <w:kern w:val="0"/>
                <w:sz w:val="24"/>
              </w:rPr>
            </w:pPr>
          </w:p>
        </w:tc>
        <w:tc>
          <w:tcPr>
            <w:tcW w:w="2836" w:type="dxa"/>
            <w:vMerge w:val="continue"/>
            <w:vAlign w:val="center"/>
          </w:tcPr>
          <w:p w14:paraId="0309A841">
            <w:pPr>
              <w:widowControl/>
              <w:jc w:val="left"/>
              <w:rPr>
                <w:rFonts w:hint="eastAsia" w:ascii="仿宋" w:hAnsi="仿宋" w:eastAsia="仿宋" w:cs="仿宋"/>
                <w:kern w:val="0"/>
                <w:sz w:val="24"/>
              </w:rPr>
            </w:pPr>
          </w:p>
        </w:tc>
        <w:tc>
          <w:tcPr>
            <w:tcW w:w="606" w:type="dxa"/>
            <w:vAlign w:val="center"/>
          </w:tcPr>
          <w:p w14:paraId="418D01DD">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28FD6BFB">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71DCB6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7997F340">
            <w:pPr>
              <w:widowControl/>
              <w:jc w:val="left"/>
              <w:rPr>
                <w:rFonts w:hint="eastAsia"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14:paraId="12C09537">
            <w:pPr>
              <w:widowControl/>
              <w:jc w:val="left"/>
              <w:rPr>
                <w:rFonts w:hint="eastAsia"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14:paraId="633DD32F">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7A0AA6A6">
            <w:pPr>
              <w:widowControl/>
              <w:jc w:val="left"/>
              <w:rPr>
                <w:rFonts w:hint="eastAsia" w:ascii="仿宋" w:hAnsi="仿宋" w:eastAsia="仿宋" w:cs="仿宋"/>
                <w:kern w:val="0"/>
                <w:sz w:val="24"/>
              </w:rPr>
            </w:pPr>
            <w:r>
              <w:rPr>
                <w:rFonts w:hint="eastAsia" w:ascii="仿宋" w:hAnsi="仿宋" w:eastAsia="仿宋" w:cs="仿宋"/>
                <w:kern w:val="0"/>
                <w:sz w:val="24"/>
              </w:rPr>
              <w:t>100亿元（含）至1000亿元</w:t>
            </w:r>
          </w:p>
        </w:tc>
      </w:tr>
      <w:tr w14:paraId="7BF0C3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698F60D">
            <w:pPr>
              <w:widowControl/>
              <w:jc w:val="left"/>
              <w:rPr>
                <w:rFonts w:hint="eastAsia" w:ascii="仿宋" w:hAnsi="仿宋" w:eastAsia="仿宋" w:cs="仿宋"/>
                <w:kern w:val="0"/>
                <w:sz w:val="24"/>
              </w:rPr>
            </w:pPr>
          </w:p>
        </w:tc>
        <w:tc>
          <w:tcPr>
            <w:tcW w:w="2836" w:type="dxa"/>
            <w:vMerge w:val="continue"/>
            <w:vAlign w:val="center"/>
          </w:tcPr>
          <w:p w14:paraId="4D736F1C">
            <w:pPr>
              <w:widowControl/>
              <w:jc w:val="left"/>
              <w:rPr>
                <w:rFonts w:hint="eastAsia" w:ascii="仿宋" w:hAnsi="仿宋" w:eastAsia="仿宋" w:cs="仿宋"/>
                <w:kern w:val="0"/>
                <w:sz w:val="24"/>
              </w:rPr>
            </w:pPr>
          </w:p>
        </w:tc>
        <w:tc>
          <w:tcPr>
            <w:tcW w:w="606" w:type="dxa"/>
            <w:vAlign w:val="center"/>
          </w:tcPr>
          <w:p w14:paraId="10DB0E92">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3DC2FADB">
            <w:pPr>
              <w:widowControl/>
              <w:jc w:val="left"/>
              <w:rPr>
                <w:rFonts w:hint="eastAsia" w:ascii="仿宋" w:hAnsi="仿宋" w:eastAsia="仿宋" w:cs="仿宋"/>
                <w:kern w:val="0"/>
                <w:sz w:val="24"/>
              </w:rPr>
            </w:pPr>
            <w:r>
              <w:rPr>
                <w:rFonts w:hint="eastAsia" w:ascii="仿宋" w:hAnsi="仿宋" w:eastAsia="仿宋" w:cs="仿宋"/>
                <w:kern w:val="0"/>
                <w:sz w:val="24"/>
              </w:rPr>
              <w:t>10亿元（含）至100亿元</w:t>
            </w:r>
          </w:p>
        </w:tc>
      </w:tr>
      <w:tr w14:paraId="762F3C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F24F9A6">
            <w:pPr>
              <w:widowControl/>
              <w:jc w:val="left"/>
              <w:rPr>
                <w:rFonts w:hint="eastAsia" w:ascii="仿宋" w:hAnsi="仿宋" w:eastAsia="仿宋" w:cs="仿宋"/>
                <w:kern w:val="0"/>
                <w:sz w:val="24"/>
              </w:rPr>
            </w:pPr>
          </w:p>
        </w:tc>
        <w:tc>
          <w:tcPr>
            <w:tcW w:w="2836" w:type="dxa"/>
            <w:vMerge w:val="continue"/>
            <w:vAlign w:val="center"/>
          </w:tcPr>
          <w:p w14:paraId="72418BEF">
            <w:pPr>
              <w:widowControl/>
              <w:jc w:val="left"/>
              <w:rPr>
                <w:rFonts w:hint="eastAsia" w:ascii="仿宋" w:hAnsi="仿宋" w:eastAsia="仿宋" w:cs="仿宋"/>
                <w:kern w:val="0"/>
                <w:sz w:val="24"/>
              </w:rPr>
            </w:pPr>
          </w:p>
        </w:tc>
        <w:tc>
          <w:tcPr>
            <w:tcW w:w="606" w:type="dxa"/>
            <w:vAlign w:val="center"/>
          </w:tcPr>
          <w:p w14:paraId="0A46C71A">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026BB5E7">
            <w:pPr>
              <w:widowControl/>
              <w:jc w:val="left"/>
              <w:rPr>
                <w:rFonts w:hint="eastAsia" w:ascii="仿宋" w:hAnsi="仿宋" w:eastAsia="仿宋" w:cs="仿宋"/>
                <w:kern w:val="0"/>
                <w:sz w:val="24"/>
              </w:rPr>
            </w:pPr>
            <w:r>
              <w:rPr>
                <w:rFonts w:hint="eastAsia" w:ascii="仿宋" w:hAnsi="仿宋" w:eastAsia="仿宋" w:cs="仿宋"/>
                <w:kern w:val="0"/>
                <w:sz w:val="24"/>
              </w:rPr>
              <w:t>10亿元以下</w:t>
            </w:r>
          </w:p>
        </w:tc>
      </w:tr>
      <w:tr w14:paraId="747202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E0B6036">
            <w:pPr>
              <w:widowControl/>
              <w:jc w:val="left"/>
              <w:rPr>
                <w:rFonts w:hint="eastAsia"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14:paraId="7060515E">
            <w:pPr>
              <w:widowControl/>
              <w:jc w:val="left"/>
              <w:rPr>
                <w:rFonts w:hint="eastAsia"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14:paraId="0DDD5DA0">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0FEE49AD">
            <w:pPr>
              <w:widowControl/>
              <w:jc w:val="left"/>
              <w:rPr>
                <w:rFonts w:hint="eastAsia" w:ascii="仿宋" w:hAnsi="仿宋" w:eastAsia="仿宋" w:cs="仿宋"/>
                <w:kern w:val="0"/>
                <w:sz w:val="24"/>
              </w:rPr>
            </w:pPr>
            <w:r>
              <w:rPr>
                <w:rFonts w:hint="eastAsia" w:ascii="仿宋" w:hAnsi="仿宋" w:eastAsia="仿宋" w:cs="仿宋"/>
                <w:kern w:val="0"/>
                <w:sz w:val="24"/>
              </w:rPr>
              <w:t>400亿元（含）至5000亿元</w:t>
            </w:r>
          </w:p>
        </w:tc>
      </w:tr>
      <w:tr w14:paraId="31CD46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F73AEDF">
            <w:pPr>
              <w:widowControl/>
              <w:jc w:val="left"/>
              <w:rPr>
                <w:rFonts w:hint="eastAsia" w:ascii="仿宋" w:hAnsi="仿宋" w:eastAsia="仿宋" w:cs="仿宋"/>
                <w:kern w:val="0"/>
                <w:sz w:val="24"/>
              </w:rPr>
            </w:pPr>
          </w:p>
        </w:tc>
        <w:tc>
          <w:tcPr>
            <w:tcW w:w="2836" w:type="dxa"/>
            <w:vMerge w:val="continue"/>
            <w:vAlign w:val="center"/>
          </w:tcPr>
          <w:p w14:paraId="3EBF94FE">
            <w:pPr>
              <w:widowControl/>
              <w:jc w:val="left"/>
              <w:rPr>
                <w:rFonts w:hint="eastAsia" w:ascii="仿宋" w:hAnsi="仿宋" w:eastAsia="仿宋" w:cs="仿宋"/>
                <w:kern w:val="0"/>
                <w:sz w:val="24"/>
              </w:rPr>
            </w:pPr>
          </w:p>
        </w:tc>
        <w:tc>
          <w:tcPr>
            <w:tcW w:w="606" w:type="dxa"/>
            <w:vAlign w:val="center"/>
          </w:tcPr>
          <w:p w14:paraId="59963479">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4CE224A9">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14:paraId="12A4D0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9CC017F">
            <w:pPr>
              <w:widowControl/>
              <w:jc w:val="left"/>
              <w:rPr>
                <w:rFonts w:hint="eastAsia" w:ascii="仿宋" w:hAnsi="仿宋" w:eastAsia="仿宋" w:cs="仿宋"/>
                <w:kern w:val="0"/>
                <w:sz w:val="24"/>
              </w:rPr>
            </w:pPr>
          </w:p>
        </w:tc>
        <w:tc>
          <w:tcPr>
            <w:tcW w:w="2836" w:type="dxa"/>
            <w:vMerge w:val="continue"/>
            <w:vAlign w:val="center"/>
          </w:tcPr>
          <w:p w14:paraId="22275870">
            <w:pPr>
              <w:widowControl/>
              <w:jc w:val="left"/>
              <w:rPr>
                <w:rFonts w:hint="eastAsia" w:ascii="仿宋" w:hAnsi="仿宋" w:eastAsia="仿宋" w:cs="仿宋"/>
                <w:kern w:val="0"/>
                <w:sz w:val="24"/>
              </w:rPr>
            </w:pPr>
          </w:p>
        </w:tc>
        <w:tc>
          <w:tcPr>
            <w:tcW w:w="606" w:type="dxa"/>
            <w:vAlign w:val="center"/>
          </w:tcPr>
          <w:p w14:paraId="7B02B577">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15F2BD56">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14:paraId="3B1028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24F3FC81">
            <w:pPr>
              <w:widowControl/>
              <w:jc w:val="left"/>
              <w:rPr>
                <w:rFonts w:hint="eastAsia"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14:paraId="327AC0B4">
            <w:pPr>
              <w:widowControl/>
              <w:jc w:val="left"/>
              <w:rPr>
                <w:rFonts w:hint="eastAsia"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14:paraId="296A766A">
            <w:pPr>
              <w:widowControl/>
              <w:jc w:val="left"/>
              <w:rPr>
                <w:rFonts w:hint="eastAsia"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14:paraId="30F07E95">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10634504">
            <w:pPr>
              <w:widowControl/>
              <w:jc w:val="left"/>
              <w:rPr>
                <w:rFonts w:hint="eastAsia" w:ascii="仿宋" w:hAnsi="仿宋" w:eastAsia="仿宋" w:cs="仿宋"/>
                <w:kern w:val="0"/>
                <w:sz w:val="24"/>
              </w:rPr>
            </w:pPr>
            <w:r>
              <w:rPr>
                <w:rFonts w:hint="eastAsia" w:ascii="仿宋" w:hAnsi="仿宋" w:eastAsia="仿宋" w:cs="仿宋"/>
                <w:kern w:val="0"/>
                <w:sz w:val="24"/>
              </w:rPr>
              <w:t>400亿元（含）至1000亿元</w:t>
            </w:r>
          </w:p>
        </w:tc>
      </w:tr>
      <w:tr w14:paraId="1226E3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587C4B5">
            <w:pPr>
              <w:widowControl/>
              <w:jc w:val="left"/>
              <w:rPr>
                <w:rFonts w:hint="eastAsia" w:ascii="仿宋" w:hAnsi="仿宋" w:eastAsia="仿宋" w:cs="仿宋"/>
                <w:kern w:val="0"/>
                <w:sz w:val="24"/>
              </w:rPr>
            </w:pPr>
          </w:p>
        </w:tc>
        <w:tc>
          <w:tcPr>
            <w:tcW w:w="1025" w:type="dxa"/>
            <w:vMerge w:val="continue"/>
            <w:vAlign w:val="center"/>
          </w:tcPr>
          <w:p w14:paraId="3C15E6CA">
            <w:pPr>
              <w:widowControl/>
              <w:jc w:val="left"/>
              <w:rPr>
                <w:rFonts w:hint="eastAsia" w:ascii="仿宋" w:hAnsi="仿宋" w:eastAsia="仿宋" w:cs="仿宋"/>
                <w:kern w:val="0"/>
                <w:sz w:val="24"/>
              </w:rPr>
            </w:pPr>
          </w:p>
        </w:tc>
        <w:tc>
          <w:tcPr>
            <w:tcW w:w="2836" w:type="dxa"/>
            <w:vMerge w:val="continue"/>
            <w:vAlign w:val="center"/>
          </w:tcPr>
          <w:p w14:paraId="1F20E090">
            <w:pPr>
              <w:widowControl/>
              <w:jc w:val="left"/>
              <w:rPr>
                <w:rFonts w:hint="eastAsia" w:ascii="仿宋" w:hAnsi="仿宋" w:eastAsia="仿宋" w:cs="仿宋"/>
                <w:kern w:val="0"/>
                <w:sz w:val="24"/>
              </w:rPr>
            </w:pPr>
          </w:p>
        </w:tc>
        <w:tc>
          <w:tcPr>
            <w:tcW w:w="606" w:type="dxa"/>
            <w:vAlign w:val="center"/>
          </w:tcPr>
          <w:p w14:paraId="20377503">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290B7101">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14:paraId="7AB888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E9C57B2">
            <w:pPr>
              <w:widowControl/>
              <w:jc w:val="left"/>
              <w:rPr>
                <w:rFonts w:hint="eastAsia" w:ascii="仿宋" w:hAnsi="仿宋" w:eastAsia="仿宋" w:cs="仿宋"/>
                <w:kern w:val="0"/>
                <w:sz w:val="24"/>
              </w:rPr>
            </w:pPr>
          </w:p>
        </w:tc>
        <w:tc>
          <w:tcPr>
            <w:tcW w:w="1025" w:type="dxa"/>
            <w:vMerge w:val="continue"/>
            <w:vAlign w:val="center"/>
          </w:tcPr>
          <w:p w14:paraId="0D28FC50">
            <w:pPr>
              <w:widowControl/>
              <w:jc w:val="left"/>
              <w:rPr>
                <w:rFonts w:hint="eastAsia" w:ascii="仿宋" w:hAnsi="仿宋" w:eastAsia="仿宋" w:cs="仿宋"/>
                <w:kern w:val="0"/>
                <w:sz w:val="24"/>
              </w:rPr>
            </w:pPr>
          </w:p>
        </w:tc>
        <w:tc>
          <w:tcPr>
            <w:tcW w:w="2836" w:type="dxa"/>
            <w:vMerge w:val="continue"/>
            <w:vAlign w:val="center"/>
          </w:tcPr>
          <w:p w14:paraId="7BDBC32C">
            <w:pPr>
              <w:widowControl/>
              <w:jc w:val="left"/>
              <w:rPr>
                <w:rFonts w:hint="eastAsia" w:ascii="仿宋" w:hAnsi="仿宋" w:eastAsia="仿宋" w:cs="仿宋"/>
                <w:kern w:val="0"/>
                <w:sz w:val="24"/>
              </w:rPr>
            </w:pPr>
          </w:p>
        </w:tc>
        <w:tc>
          <w:tcPr>
            <w:tcW w:w="606" w:type="dxa"/>
            <w:vAlign w:val="center"/>
          </w:tcPr>
          <w:p w14:paraId="775C1C9C">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1A9008D1">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14:paraId="7163D0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F21B494">
            <w:pPr>
              <w:widowControl/>
              <w:jc w:val="left"/>
              <w:rPr>
                <w:rFonts w:hint="eastAsia" w:ascii="仿宋" w:hAnsi="仿宋" w:eastAsia="仿宋" w:cs="仿宋"/>
                <w:kern w:val="0"/>
                <w:sz w:val="24"/>
              </w:rPr>
            </w:pPr>
          </w:p>
        </w:tc>
        <w:tc>
          <w:tcPr>
            <w:tcW w:w="1025" w:type="dxa"/>
            <w:vMerge w:val="restart"/>
            <w:vAlign w:val="center"/>
          </w:tcPr>
          <w:p w14:paraId="3C4AB8C1">
            <w:pPr>
              <w:widowControl/>
              <w:jc w:val="left"/>
              <w:rPr>
                <w:rFonts w:hint="eastAsia"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14:paraId="6DD07A22">
            <w:pPr>
              <w:widowControl/>
              <w:jc w:val="left"/>
              <w:rPr>
                <w:rFonts w:hint="eastAsia"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14:paraId="7E032EF2">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496D7816">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14:paraId="5B81CB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3C451D3">
            <w:pPr>
              <w:widowControl/>
              <w:jc w:val="left"/>
              <w:rPr>
                <w:rFonts w:hint="eastAsia" w:ascii="仿宋" w:hAnsi="仿宋" w:eastAsia="仿宋" w:cs="仿宋"/>
                <w:kern w:val="0"/>
                <w:sz w:val="24"/>
              </w:rPr>
            </w:pPr>
          </w:p>
        </w:tc>
        <w:tc>
          <w:tcPr>
            <w:tcW w:w="1025" w:type="dxa"/>
            <w:vMerge w:val="continue"/>
            <w:vAlign w:val="center"/>
          </w:tcPr>
          <w:p w14:paraId="345FCBB1">
            <w:pPr>
              <w:widowControl/>
              <w:jc w:val="left"/>
              <w:rPr>
                <w:rFonts w:hint="eastAsia" w:ascii="仿宋" w:hAnsi="仿宋" w:eastAsia="仿宋" w:cs="仿宋"/>
                <w:kern w:val="0"/>
                <w:sz w:val="24"/>
              </w:rPr>
            </w:pPr>
          </w:p>
        </w:tc>
        <w:tc>
          <w:tcPr>
            <w:tcW w:w="2836" w:type="dxa"/>
            <w:vMerge w:val="continue"/>
            <w:vAlign w:val="center"/>
          </w:tcPr>
          <w:p w14:paraId="0E89609C">
            <w:pPr>
              <w:widowControl/>
              <w:jc w:val="left"/>
              <w:rPr>
                <w:rFonts w:hint="eastAsia" w:ascii="仿宋" w:hAnsi="仿宋" w:eastAsia="仿宋" w:cs="仿宋"/>
                <w:kern w:val="0"/>
                <w:sz w:val="24"/>
              </w:rPr>
            </w:pPr>
          </w:p>
        </w:tc>
        <w:tc>
          <w:tcPr>
            <w:tcW w:w="606" w:type="dxa"/>
            <w:vAlign w:val="center"/>
          </w:tcPr>
          <w:p w14:paraId="4C0C5F09">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6F1EDA18">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14:paraId="27F74E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D930827">
            <w:pPr>
              <w:widowControl/>
              <w:jc w:val="left"/>
              <w:rPr>
                <w:rFonts w:hint="eastAsia" w:ascii="仿宋" w:hAnsi="仿宋" w:eastAsia="仿宋" w:cs="仿宋"/>
                <w:kern w:val="0"/>
                <w:sz w:val="24"/>
              </w:rPr>
            </w:pPr>
          </w:p>
        </w:tc>
        <w:tc>
          <w:tcPr>
            <w:tcW w:w="1025" w:type="dxa"/>
            <w:vMerge w:val="continue"/>
            <w:vAlign w:val="center"/>
          </w:tcPr>
          <w:p w14:paraId="495BF0C3">
            <w:pPr>
              <w:widowControl/>
              <w:jc w:val="left"/>
              <w:rPr>
                <w:rFonts w:hint="eastAsia" w:ascii="仿宋" w:hAnsi="仿宋" w:eastAsia="仿宋" w:cs="仿宋"/>
                <w:kern w:val="0"/>
                <w:sz w:val="24"/>
              </w:rPr>
            </w:pPr>
          </w:p>
        </w:tc>
        <w:tc>
          <w:tcPr>
            <w:tcW w:w="2836" w:type="dxa"/>
            <w:vMerge w:val="continue"/>
            <w:vAlign w:val="center"/>
          </w:tcPr>
          <w:p w14:paraId="67F069EC">
            <w:pPr>
              <w:widowControl/>
              <w:jc w:val="left"/>
              <w:rPr>
                <w:rFonts w:hint="eastAsia" w:ascii="仿宋" w:hAnsi="仿宋" w:eastAsia="仿宋" w:cs="仿宋"/>
                <w:kern w:val="0"/>
                <w:sz w:val="24"/>
              </w:rPr>
            </w:pPr>
          </w:p>
        </w:tc>
        <w:tc>
          <w:tcPr>
            <w:tcW w:w="606" w:type="dxa"/>
            <w:vAlign w:val="center"/>
          </w:tcPr>
          <w:p w14:paraId="7DC0DEBE">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2E51A028">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6883BB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02AEAAA">
            <w:pPr>
              <w:widowControl/>
              <w:jc w:val="left"/>
              <w:rPr>
                <w:rFonts w:hint="eastAsia" w:ascii="仿宋" w:hAnsi="仿宋" w:eastAsia="仿宋" w:cs="仿宋"/>
                <w:kern w:val="0"/>
                <w:sz w:val="24"/>
              </w:rPr>
            </w:pPr>
          </w:p>
        </w:tc>
        <w:tc>
          <w:tcPr>
            <w:tcW w:w="1025" w:type="dxa"/>
            <w:vMerge w:val="restart"/>
            <w:vAlign w:val="center"/>
          </w:tcPr>
          <w:p w14:paraId="18FF5B72">
            <w:pPr>
              <w:widowControl/>
              <w:jc w:val="left"/>
              <w:rPr>
                <w:rFonts w:hint="eastAsia"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14:paraId="1F0E73A4">
            <w:pPr>
              <w:widowControl/>
              <w:jc w:val="left"/>
              <w:rPr>
                <w:rFonts w:hint="eastAsia"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14:paraId="573E5C5E">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7FD1162A">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480BA1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69A9EEB">
            <w:pPr>
              <w:widowControl/>
              <w:jc w:val="left"/>
              <w:rPr>
                <w:rFonts w:hint="eastAsia" w:ascii="仿宋" w:hAnsi="仿宋" w:eastAsia="仿宋" w:cs="仿宋"/>
                <w:kern w:val="0"/>
                <w:sz w:val="24"/>
              </w:rPr>
            </w:pPr>
          </w:p>
        </w:tc>
        <w:tc>
          <w:tcPr>
            <w:tcW w:w="1025" w:type="dxa"/>
            <w:vMerge w:val="continue"/>
            <w:vAlign w:val="center"/>
          </w:tcPr>
          <w:p w14:paraId="1A411374">
            <w:pPr>
              <w:widowControl/>
              <w:jc w:val="left"/>
              <w:rPr>
                <w:rFonts w:hint="eastAsia" w:ascii="仿宋" w:hAnsi="仿宋" w:eastAsia="仿宋" w:cs="仿宋"/>
                <w:kern w:val="0"/>
                <w:sz w:val="24"/>
              </w:rPr>
            </w:pPr>
          </w:p>
        </w:tc>
        <w:tc>
          <w:tcPr>
            <w:tcW w:w="2836" w:type="dxa"/>
            <w:vMerge w:val="continue"/>
            <w:vAlign w:val="center"/>
          </w:tcPr>
          <w:p w14:paraId="5151F484">
            <w:pPr>
              <w:widowControl/>
              <w:jc w:val="left"/>
              <w:rPr>
                <w:rFonts w:hint="eastAsia" w:ascii="仿宋" w:hAnsi="仿宋" w:eastAsia="仿宋" w:cs="仿宋"/>
                <w:kern w:val="0"/>
                <w:sz w:val="24"/>
              </w:rPr>
            </w:pPr>
          </w:p>
        </w:tc>
        <w:tc>
          <w:tcPr>
            <w:tcW w:w="606" w:type="dxa"/>
            <w:vAlign w:val="center"/>
          </w:tcPr>
          <w:p w14:paraId="5BA82A9F">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58582C05">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4F569E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40C3729">
            <w:pPr>
              <w:widowControl/>
              <w:jc w:val="left"/>
              <w:rPr>
                <w:rFonts w:hint="eastAsia" w:ascii="仿宋" w:hAnsi="仿宋" w:eastAsia="仿宋" w:cs="仿宋"/>
                <w:kern w:val="0"/>
                <w:sz w:val="24"/>
              </w:rPr>
            </w:pPr>
          </w:p>
        </w:tc>
        <w:tc>
          <w:tcPr>
            <w:tcW w:w="1025" w:type="dxa"/>
            <w:vMerge w:val="continue"/>
            <w:vAlign w:val="center"/>
          </w:tcPr>
          <w:p w14:paraId="3387A855">
            <w:pPr>
              <w:widowControl/>
              <w:jc w:val="left"/>
              <w:rPr>
                <w:rFonts w:hint="eastAsia" w:ascii="仿宋" w:hAnsi="仿宋" w:eastAsia="仿宋" w:cs="仿宋"/>
                <w:kern w:val="0"/>
                <w:sz w:val="24"/>
              </w:rPr>
            </w:pPr>
          </w:p>
        </w:tc>
        <w:tc>
          <w:tcPr>
            <w:tcW w:w="2836" w:type="dxa"/>
            <w:vMerge w:val="continue"/>
            <w:vAlign w:val="center"/>
          </w:tcPr>
          <w:p w14:paraId="4B8EA923">
            <w:pPr>
              <w:widowControl/>
              <w:jc w:val="left"/>
              <w:rPr>
                <w:rFonts w:hint="eastAsia" w:ascii="仿宋" w:hAnsi="仿宋" w:eastAsia="仿宋" w:cs="仿宋"/>
                <w:kern w:val="0"/>
                <w:sz w:val="24"/>
              </w:rPr>
            </w:pPr>
          </w:p>
        </w:tc>
        <w:tc>
          <w:tcPr>
            <w:tcW w:w="606" w:type="dxa"/>
            <w:vAlign w:val="center"/>
          </w:tcPr>
          <w:p w14:paraId="7CA2FBEE">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6008FCE2">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bl>
    <w:p w14:paraId="6EA1CF07">
      <w:pPr>
        <w:rPr>
          <w:rFonts w:hint="eastAsia" w:ascii="仿宋" w:hAnsi="仿宋" w:eastAsia="仿宋" w:cs="仿宋"/>
          <w:sz w:val="24"/>
        </w:rPr>
      </w:pPr>
    </w:p>
    <w:p w14:paraId="23D78348">
      <w:pPr>
        <w:ind w:firstLine="420" w:firstLineChars="200"/>
        <w:rPr>
          <w:rFonts w:hint="eastAsia" w:ascii="仿宋" w:hAnsi="仿宋" w:eastAsia="仿宋" w:cs="仿宋"/>
        </w:rPr>
      </w:pPr>
    </w:p>
    <w:p w14:paraId="1034BB15">
      <w:pPr>
        <w:spacing w:line="360" w:lineRule="auto"/>
        <w:ind w:right="420"/>
        <w:rPr>
          <w:rFonts w:hint="eastAsia" w:ascii="仿宋" w:hAnsi="仿宋" w:eastAsia="仿宋" w:cs="仿宋"/>
        </w:rPr>
      </w:pPr>
    </w:p>
    <w:p w14:paraId="23332377">
      <w:pPr>
        <w:spacing w:line="360" w:lineRule="auto"/>
        <w:rPr>
          <w:rFonts w:ascii="宋体" w:hAnsi="宋体" w:cs="宋体"/>
          <w:bCs/>
          <w:sz w:val="24"/>
        </w:rPr>
      </w:pPr>
    </w:p>
    <w:sectPr>
      <w:headerReference r:id="rId19" w:type="first"/>
      <w:footerReference r:id="rId22" w:type="first"/>
      <w:headerReference r:id="rId18" w:type="default"/>
      <w:footerReference r:id="rId20" w:type="default"/>
      <w:footerReference r:id="rId21" w:type="even"/>
      <w:pgSz w:w="11906" w:h="16838"/>
      <w:pgMar w:top="1440" w:right="1800" w:bottom="1440" w:left="1800"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Futura Bk">
    <w:altName w:val="Futura Bk BT"/>
    <w:panose1 w:val="00000000000000000000"/>
    <w:charset w:val="00"/>
    <w:family w:val="swiss"/>
    <w:pitch w:val="default"/>
    <w:sig w:usb0="00000000" w:usb1="00000000" w:usb2="00000000" w:usb3="00000000" w:csb0="00000011" w:csb1="00000000"/>
  </w:font>
  <w:font w:name="Futura Bk BT">
    <w:panose1 w:val="020B0502020204020303"/>
    <w:charset w:val="00"/>
    <w:family w:val="auto"/>
    <w:pitch w:val="default"/>
    <w:sig w:usb0="800000AF" w:usb1="1000204A"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wis721 WGL4 BT"/>
    <w:panose1 w:val="020B0500000000000000"/>
    <w:charset w:val="00"/>
    <w:family w:val="swiss"/>
    <w:pitch w:val="default"/>
    <w:sig w:usb0="00000000" w:usb1="00000000" w:usb2="00000000" w:usb3="00000000" w:csb0="00000001" w:csb1="00000000"/>
  </w:font>
  <w:font w:name="Swis721 WGL4 BT">
    <w:panose1 w:val="020B0504020202020204"/>
    <w:charset w:val="00"/>
    <w:family w:val="auto"/>
    <w:pitch w:val="default"/>
    <w:sig w:usb0="00000287" w:usb1="00000000" w:usb2="00000000" w:usb3="00000000" w:csb0="4000009F" w:csb1="DFD7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思源黑体 CN Regular"/>
    <w:panose1 w:val="00000000000000000000"/>
    <w:charset w:val="00"/>
    <w:family w:val="roman"/>
    <w:pitch w:val="default"/>
    <w:sig w:usb0="00000000" w:usb1="00000000" w:usb2="00000000" w:usb3="00000000" w:csb0="00040001" w:csb1="00000000"/>
  </w:font>
  <w:font w:name="思源黑体 CN Regular">
    <w:panose1 w:val="020B0500000000000000"/>
    <w:charset w:val="86"/>
    <w:family w:val="auto"/>
    <w:pitch w:val="default"/>
    <w:sig w:usb0="20000003" w:usb1="2ADF3C10" w:usb2="00000016" w:usb3="00000000" w:csb0="60060107"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思源黑体 CN Regular"/>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Print">
    <w:panose1 w:val="02000600000000000000"/>
    <w:charset w:val="00"/>
    <w:family w:val="auto"/>
    <w:pitch w:val="default"/>
    <w:sig w:usb0="0000028F" w:usb1="00000000" w:usb2="00000000" w:usb3="00000000" w:csb0="2000009F" w:csb1="4701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思源黑体 CN Regular"/>
    <w:panose1 w:val="00000000000000000000"/>
    <w:charset w:val="00"/>
    <w:family w:val="modern"/>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E29B9F">
    <w:pPr>
      <w:pStyle w:val="41"/>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BA4AD3">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52BA4AD3">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44DCCF">
    <w:pPr>
      <w:pStyle w:val="41"/>
      <w:jc w:val="center"/>
      <w:rPr>
        <w:rFonts w:ascii="仿宋_GB2312" w:eastAsia="仿宋_GB2312"/>
        <w:szCs w:val="24"/>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1649A1">
                          <w:pPr>
                            <w:pStyle w:val="41"/>
                          </w:pPr>
                          <w:r>
                            <w:t xml:space="preserve">第 </w:t>
                          </w:r>
                          <w:r>
                            <w:fldChar w:fldCharType="begin"/>
                          </w:r>
                          <w:r>
                            <w:instrText xml:space="preserve"> PAGE  \* MERGEFORMAT </w:instrText>
                          </w:r>
                          <w:r>
                            <w:fldChar w:fldCharType="separate"/>
                          </w:r>
                          <w:r>
                            <w:t>73</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191649A1">
                    <w:pPr>
                      <w:pStyle w:val="41"/>
                    </w:pPr>
                    <w:r>
                      <w:t xml:space="preserve">第 </w:t>
                    </w:r>
                    <w:r>
                      <w:fldChar w:fldCharType="begin"/>
                    </w:r>
                    <w:r>
                      <w:instrText xml:space="preserve"> PAGE  \* MERGEFORMAT </w:instrText>
                    </w:r>
                    <w:r>
                      <w:fldChar w:fldCharType="separate"/>
                    </w:r>
                    <w:r>
                      <w:t>73</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1B10DC">
    <w:pPr>
      <w:pStyle w:val="41"/>
      <w:framePr w:wrap="around" w:vAnchor="text" w:hAnchor="margin" w:xAlign="right" w:y="1"/>
      <w:rPr>
        <w:rStyle w:val="74"/>
      </w:rPr>
    </w:pPr>
    <w:r>
      <w:fldChar w:fldCharType="begin"/>
    </w:r>
    <w:r>
      <w:rPr>
        <w:rStyle w:val="74"/>
      </w:rPr>
      <w:instrText xml:space="preserve">PAGE  </w:instrText>
    </w:r>
    <w:r>
      <w:fldChar w:fldCharType="end"/>
    </w:r>
  </w:p>
  <w:p w14:paraId="71B413F6">
    <w:pPr>
      <w:pStyle w:val="41"/>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E97BD">
    <w:pPr>
      <w:pStyle w:val="41"/>
      <w:jc w:val="center"/>
      <w:rPr>
        <w:rFonts w:ascii="仿宋_GB2312" w:eastAsia="仿宋_GB2312"/>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AFA40C">
                          <w:pPr>
                            <w:pStyle w:val="41"/>
                          </w:pPr>
                          <w:r>
                            <w:t xml:space="preserve">第 </w:t>
                          </w:r>
                          <w:r>
                            <w:fldChar w:fldCharType="begin"/>
                          </w:r>
                          <w:r>
                            <w:instrText xml:space="preserve"> PAGE  \* MERGEFORMAT </w:instrText>
                          </w:r>
                          <w:r>
                            <w:fldChar w:fldCharType="separate"/>
                          </w:r>
                          <w:r>
                            <w:t>72</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14:paraId="65AFA40C">
                    <w:pPr>
                      <w:pStyle w:val="41"/>
                    </w:pPr>
                    <w:r>
                      <w:t xml:space="preserve">第 </w:t>
                    </w:r>
                    <w:r>
                      <w:fldChar w:fldCharType="begin"/>
                    </w:r>
                    <w:r>
                      <w:instrText xml:space="preserve"> PAGE  \* MERGEFORMAT </w:instrText>
                    </w:r>
                    <w:r>
                      <w:fldChar w:fldCharType="separate"/>
                    </w:r>
                    <w:r>
                      <w:t>72</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9A1394">
    <w:pPr>
      <w:pStyle w:val="41"/>
      <w:framePr w:wrap="around" w:vAnchor="text" w:hAnchor="margin" w:xAlign="right" w:y="1"/>
      <w:rPr>
        <w:rStyle w:val="74"/>
      </w:rPr>
    </w:pPr>
    <w:r>
      <w:fldChar w:fldCharType="begin"/>
    </w:r>
    <w:r>
      <w:rPr>
        <w:rStyle w:val="74"/>
      </w:rPr>
      <w:instrText xml:space="preserve">PAGE  </w:instrText>
    </w:r>
    <w:r>
      <w:fldChar w:fldCharType="end"/>
    </w:r>
  </w:p>
  <w:p w14:paraId="799D311F">
    <w:pPr>
      <w:pStyle w:val="41"/>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A15F29">
    <w:pPr>
      <w:pStyle w:val="41"/>
      <w:tabs>
        <w:tab w:val="clear" w:pos="4153"/>
      </w:tabs>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21AA6A">
    <w:pPr>
      <w:pStyle w:val="41"/>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E76945">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6CE76945">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41728C">
    <w:pPr>
      <w:pStyle w:val="41"/>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069DC8">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42069DC8">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9D1B53">
    <w:pPr>
      <w:pStyle w:val="41"/>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4EC46D">
                          <w:pPr>
                            <w:pStyle w:val="41"/>
                          </w:pPr>
                          <w:r>
                            <w:t xml:space="preserve">第 </w:t>
                          </w:r>
                          <w:r>
                            <w:fldChar w:fldCharType="begin"/>
                          </w:r>
                          <w:r>
                            <w:instrText xml:space="preserve"> PAGE  \* MERGEFORMAT </w:instrText>
                          </w:r>
                          <w:r>
                            <w:fldChar w:fldCharType="separate"/>
                          </w:r>
                          <w:r>
                            <w:t>39</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024EC46D">
                    <w:pPr>
                      <w:pStyle w:val="41"/>
                    </w:pPr>
                    <w:r>
                      <w:t xml:space="preserve">第 </w:t>
                    </w:r>
                    <w:r>
                      <w:fldChar w:fldCharType="begin"/>
                    </w:r>
                    <w:r>
                      <w:instrText xml:space="preserve"> PAGE  \* MERGEFORMAT </w:instrText>
                    </w:r>
                    <w:r>
                      <w:fldChar w:fldCharType="separate"/>
                    </w:r>
                    <w:r>
                      <w:t>39</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p w14:paraId="033BB7F7">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64FDA2">
    <w:pPr>
      <w:pStyle w:val="41"/>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2D58C7">
                          <w:pPr>
                            <w:pStyle w:val="41"/>
                          </w:pPr>
                          <w:r>
                            <w:t xml:space="preserve">第 </w:t>
                          </w:r>
                          <w:r>
                            <w:fldChar w:fldCharType="begin"/>
                          </w:r>
                          <w:r>
                            <w:instrText xml:space="preserve"> PAGE  \* MERGEFORMAT </w:instrText>
                          </w:r>
                          <w:r>
                            <w:fldChar w:fldCharType="separate"/>
                          </w:r>
                          <w:r>
                            <w:t>38</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14:paraId="112D58C7">
                    <w:pPr>
                      <w:pStyle w:val="41"/>
                    </w:pPr>
                    <w:r>
                      <w:t xml:space="preserve">第 </w:t>
                    </w:r>
                    <w:r>
                      <w:fldChar w:fldCharType="begin"/>
                    </w:r>
                    <w:r>
                      <w:instrText xml:space="preserve"> PAGE  \* MERGEFORMAT </w:instrText>
                    </w:r>
                    <w:r>
                      <w:fldChar w:fldCharType="separate"/>
                    </w:r>
                    <w:r>
                      <w:t>38</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p w14:paraId="7D8128F0">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605196">
    <w:pPr>
      <w:pStyle w:val="41"/>
      <w:jc w:val="center"/>
      <w:rPr>
        <w:rFonts w:ascii="仿宋_GB2312" w:eastAsia="仿宋_GB2312"/>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4C8AC9">
                          <w:pPr>
                            <w:pStyle w:val="41"/>
                          </w:pPr>
                          <w:r>
                            <w:t xml:space="preserve">第 </w:t>
                          </w:r>
                          <w:r>
                            <w:fldChar w:fldCharType="begin"/>
                          </w:r>
                          <w:r>
                            <w:instrText xml:space="preserve"> PAGE  \* MERGEFORMAT </w:instrText>
                          </w:r>
                          <w:r>
                            <w:fldChar w:fldCharType="separate"/>
                          </w:r>
                          <w:r>
                            <w:t>71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3B4C8AC9">
                    <w:pPr>
                      <w:pStyle w:val="41"/>
                    </w:pPr>
                    <w:r>
                      <w:t xml:space="preserve">第 </w:t>
                    </w:r>
                    <w:r>
                      <w:fldChar w:fldCharType="begin"/>
                    </w:r>
                    <w:r>
                      <w:instrText xml:space="preserve"> PAGE  \* MERGEFORMAT </w:instrText>
                    </w:r>
                    <w:r>
                      <w:fldChar w:fldCharType="separate"/>
                    </w:r>
                    <w:r>
                      <w:t>71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p w14:paraId="5F3D97F4">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A36AE3">
    <w:pPr>
      <w:pStyle w:val="41"/>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49FFC6">
                          <w:pPr>
                            <w:pStyle w:val="41"/>
                          </w:pPr>
                          <w:r>
                            <w:t xml:space="preserve">第 </w:t>
                          </w:r>
                          <w:r>
                            <w:fldChar w:fldCharType="begin"/>
                          </w:r>
                          <w:r>
                            <w:instrText xml:space="preserve"> PAGE  \* MERGEFORMAT </w:instrText>
                          </w:r>
                          <w:r>
                            <w:fldChar w:fldCharType="separate"/>
                          </w:r>
                          <w:r>
                            <w:t>69</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6F49FFC6">
                    <w:pPr>
                      <w:pStyle w:val="41"/>
                    </w:pPr>
                    <w:r>
                      <w:t xml:space="preserve">第 </w:t>
                    </w:r>
                    <w:r>
                      <w:fldChar w:fldCharType="begin"/>
                    </w:r>
                    <w:r>
                      <w:instrText xml:space="preserve"> PAGE  \* MERGEFORMAT </w:instrText>
                    </w:r>
                    <w:r>
                      <w:fldChar w:fldCharType="separate"/>
                    </w:r>
                    <w:r>
                      <w:t>69</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p w14:paraId="511A2EA0">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DE7865">
    <w:pPr>
      <w:pStyle w:val="42"/>
      <w:pBdr>
        <w:bottom w:val="single" w:color="auto" w:sz="4" w:space="1"/>
      </w:pBdr>
      <w:jc w:val="left"/>
      <w:rPr>
        <w:rFonts w:hint="eastAsia" w:ascii="仿宋" w:hAnsi="仿宋" w:eastAsia="仿宋" w:cs="仿宋"/>
        <w:lang w:val="en-US"/>
      </w:rPr>
    </w:pPr>
    <w:r>
      <w:rPr>
        <w:rFonts w:hint="eastAsia" w:ascii="仿宋" w:hAnsi="仿宋" w:eastAsia="仿宋" w:cs="仿宋"/>
      </w:rPr>
      <w:t xml:space="preserve">耀华建设管理有限公司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val="en-US" w:eastAsia="zh-CN"/>
      </w:rPr>
      <w:t>YH2025-01008</w:t>
    </w:r>
    <w:r>
      <w:rPr>
        <w:rFonts w:hint="eastAsia" w:ascii="仿宋" w:hAnsi="仿宋" w:eastAsia="仿宋" w:cs="仿宋"/>
      </w:rPr>
      <w:t xml:space="preserve"> </w:t>
    </w:r>
    <w:r>
      <w:rPr>
        <w:rFonts w:hint="eastAsia" w:ascii="仿宋" w:hAnsi="仿宋" w:eastAsia="仿宋" w:cs="仿宋"/>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DA3746">
    <w:pPr>
      <w:pStyle w:val="42"/>
      <w:pBdr>
        <w:bottom w:val="single" w:color="auto" w:sz="4" w:space="1"/>
      </w:pBdr>
      <w:jc w:val="both"/>
    </w:pPr>
    <w:r>
      <w:rPr>
        <w:rFonts w:hint="eastAsia" w:ascii="仿宋" w:hAnsi="仿宋" w:eastAsia="仿宋" w:cs="仿宋"/>
        <w:sz w:val="18"/>
        <w:szCs w:val="18"/>
        <w:lang w:eastAsia="zh-CN"/>
      </w:rPr>
      <w:t xml:space="preserve">耀华建设管理有限公司                            </w:t>
    </w:r>
    <w:r>
      <w:rPr>
        <w:rFonts w:hint="eastAsia" w:ascii="仿宋" w:hAnsi="仿宋" w:eastAsia="仿宋" w:cs="仿宋"/>
        <w:sz w:val="18"/>
        <w:szCs w:val="18"/>
        <w:lang w:val="en-US" w:eastAsia="zh-CN"/>
      </w:rPr>
      <w:t xml:space="preserve">                    </w:t>
    </w:r>
    <w:r>
      <w:rPr>
        <w:rFonts w:hint="eastAsia" w:ascii="仿宋" w:hAnsi="仿宋" w:eastAsia="仿宋" w:cs="仿宋"/>
        <w:sz w:val="18"/>
        <w:szCs w:val="18"/>
        <w:lang w:eastAsia="zh-CN"/>
      </w:rPr>
      <w:t xml:space="preserve">文件编号: YH2025-01008 </w:t>
    </w:r>
    <w:r>
      <w:rPr>
        <w:rFonts w:hint="eastAsia" w:ascii="仿宋" w:hAnsi="仿宋" w:eastAsia="仿宋" w:cs="仿宋"/>
        <w:sz w:val="18"/>
        <w:szCs w:val="18"/>
        <w:lang w:val="en-US" w:eastAsia="zh-CN"/>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DB7D19">
    <w:pPr>
      <w:pStyle w:val="42"/>
      <w:jc w:val="left"/>
      <w:rPr>
        <w:rFonts w:ascii="仿宋_GB2312" w:eastAsia="仿宋_GB2312"/>
        <w:b w:val="0"/>
        <w:i/>
        <w:sz w:val="18"/>
        <w:u w:val="single"/>
        <w:lang w:val="en-US"/>
      </w:rPr>
    </w:pPr>
    <w:r>
      <w:t></w:t>
    </w:r>
    <w:r>
      <w:rPr>
        <w:rFonts w:hint="eastAsia" w:ascii="仿宋" w:hAnsi="仿宋" w:eastAsia="仿宋" w:cs="仿宋"/>
      </w:rPr>
      <w:t xml:space="preserve">耀华建设管理有限公司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val="en-US" w:eastAsia="zh-CN"/>
      </w:rPr>
      <w:t>YH2025-01008</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p>
  <w:p w14:paraId="59DD7DE5">
    <w:pPr>
      <w:pBdr>
        <w:bottom w:val="none" w:color="auto" w:sz="0" w:space="0"/>
      </w:pBd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D00794">
    <w:pPr>
      <w:pStyle w:val="42"/>
      <w:pBdr>
        <w:bottom w:val="single" w:color="auto" w:sz="4" w:space="1"/>
      </w:pBdr>
      <w:jc w:val="both"/>
    </w:pPr>
    <w:r>
      <w:rPr>
        <w:rFonts w:hint="eastAsia" w:ascii="仿宋" w:hAnsi="仿宋" w:eastAsia="仿宋" w:cs="仿宋"/>
      </w:rPr>
      <w:t xml:space="preserve">耀华建设管理有限公司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val="en-US" w:eastAsia="zh-CN"/>
      </w:rPr>
      <w:t>YH2025-01008</w:t>
    </w:r>
    <w:r>
      <w:rPr>
        <w:rFonts w:hint="eastAsia" w:ascii="仿宋" w:hAnsi="仿宋" w:eastAsia="仿宋" w:cs="仿宋"/>
      </w:rPr>
      <w:t></w:t>
    </w: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7332F8">
    <w:pPr>
      <w:pStyle w:val="42"/>
      <w:jc w:val="left"/>
      <w:rPr>
        <w:rFonts w:ascii="仿宋_GB2312" w:eastAsia="仿宋_GB2312"/>
        <w:b/>
        <w:i/>
        <w:u w:val="single"/>
      </w:rPr>
    </w:pPr>
    <w:r>
      <w:rPr>
        <w:rFonts w:hint="eastAsia" w:ascii="仿宋" w:hAnsi="仿宋" w:eastAsia="仿宋" w:cs="仿宋"/>
      </w:rPr>
      <w:t xml:space="preserve">耀华建设管理有限公司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val="en-US" w:eastAsia="zh-CN"/>
      </w:rPr>
      <w:t>YH2025-01008</w:t>
    </w:r>
    <w:r>
      <w:rPr>
        <w:rFonts w:hint="eastAsia" w:ascii="仿宋" w:hAnsi="仿宋" w:eastAsia="仿宋" w:cs="仿宋"/>
      </w:rPr>
      <w:t xml:space="preserve"> </w:t>
    </w:r>
  </w:p>
  <w:p w14:paraId="0366A7B7">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6E7E4E">
    <w:pPr>
      <w:pStyle w:val="42"/>
      <w:jc w:val="left"/>
      <w:rPr>
        <w:rFonts w:ascii="仿宋_GB2312" w:eastAsia="仿宋_GB2312"/>
        <w:b w:val="0"/>
        <w:i/>
        <w:sz w:val="18"/>
        <w:u w:val="single"/>
        <w:lang w:val="en-US"/>
      </w:rPr>
    </w:pPr>
    <w:r>
      <w:rPr>
        <w:rFonts w:hint="eastAsia" w:ascii="仿宋" w:hAnsi="仿宋" w:eastAsia="仿宋" w:cs="仿宋"/>
      </w:rPr>
      <w:t xml:space="preserve">耀华建设管理有限公司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val="en-US" w:eastAsia="zh-CN"/>
      </w:rPr>
      <w:t>YH2025-01008</w:t>
    </w:r>
    <w:r>
      <w:rPr>
        <w:rFonts w:hint="eastAsia" w:ascii="仿宋" w:hAnsi="仿宋" w:eastAsia="仿宋" w:cs="仿宋"/>
      </w:rPr>
      <w:t xml:space="preserve"> </w:t>
    </w:r>
    <w:r>
      <w:rPr>
        <w:rFonts w:hint="eastAsia" w:ascii="仿宋" w:hAnsi="仿宋" w:eastAsia="仿宋" w:cs="仿宋"/>
        <w:lang w:val="en-US" w:eastAsia="zh-CN"/>
      </w:rPr>
      <w:t xml:space="preserve"> </w:t>
    </w:r>
  </w:p>
  <w:p w14:paraId="7226C69B">
    <w:pPr>
      <w:pStyle w:val="42"/>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BF8041">
    <w:pPr>
      <w:pStyle w:val="42"/>
      <w:pBdr>
        <w:bottom w:val="single" w:color="auto" w:sz="4" w:space="1"/>
      </w:pBdr>
      <w:jc w:val="both"/>
      <w:rPr>
        <w:rFonts w:ascii="仿宋_GB2312" w:eastAsia="仿宋_GB2312"/>
        <w:b/>
        <w:i/>
        <w:iCs/>
        <w:u w:val="single"/>
      </w:rPr>
    </w:pPr>
    <w:r>
      <w:rPr>
        <w:rFonts w:hint="eastAsia" w:ascii="仿宋" w:hAnsi="仿宋" w:eastAsia="仿宋" w:cs="仿宋"/>
      </w:rPr>
      <w:t xml:space="preserve">耀华建设管理有限公司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val="en-US" w:eastAsia="zh-CN"/>
      </w:rPr>
      <w:t>YH2025-01008</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82F11E">
    <w:pPr>
      <w:pStyle w:val="42"/>
      <w:jc w:val="left"/>
      <w:rPr>
        <w:rFonts w:ascii="仿宋_GB2312" w:eastAsia="仿宋_GB2312"/>
        <w:b w:val="0"/>
        <w:i/>
        <w:sz w:val="18"/>
        <w:u w:val="single"/>
        <w:lang w:val="en-US"/>
      </w:rPr>
    </w:pPr>
    <w:r>
      <w:rPr>
        <w:rFonts w:hint="eastAsia" w:ascii="仿宋" w:hAnsi="仿宋" w:eastAsia="仿宋" w:cs="仿宋"/>
      </w:rPr>
      <w:t xml:space="preserve">耀华建设管理有限公司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val="en-US" w:eastAsia="zh-CN"/>
      </w:rPr>
      <w:t>YH2025-01008</w:t>
    </w:r>
    <w:r>
      <w:rPr>
        <w:rFonts w:hint="eastAsia" w:ascii="仿宋" w:hAnsi="仿宋" w:eastAsia="仿宋" w:cs="仿宋"/>
      </w:rPr>
      <w:t xml:space="preserve"> </w:t>
    </w:r>
    <w:r>
      <w:rPr>
        <w:rFonts w:hint="eastAsia" w:ascii="仿宋" w:hAnsi="仿宋" w:eastAsia="仿宋" w:cs="仿宋"/>
        <w:lang w:val="en-US" w:eastAsia="zh-CN"/>
      </w:rPr>
      <w:t xml:space="preserve"> </w:t>
    </w:r>
  </w:p>
  <w:p w14:paraId="4AE85B40">
    <w:pPr>
      <w:pStyle w:val="42"/>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suff w:val="nothing"/>
      <w:lvlText w:val="（%1）"/>
      <w:lvlJc w:val="left"/>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172A27"/>
    <w:rsid w:val="00B34AC1"/>
    <w:rsid w:val="03322BA0"/>
    <w:rsid w:val="035BEF8B"/>
    <w:rsid w:val="06983986"/>
    <w:rsid w:val="06F21555"/>
    <w:rsid w:val="085569DA"/>
    <w:rsid w:val="0E3D7000"/>
    <w:rsid w:val="0F096B8F"/>
    <w:rsid w:val="0F63063F"/>
    <w:rsid w:val="102823E3"/>
    <w:rsid w:val="10EA5D5C"/>
    <w:rsid w:val="13DA4490"/>
    <w:rsid w:val="141F6AD0"/>
    <w:rsid w:val="17B91AEC"/>
    <w:rsid w:val="18E60774"/>
    <w:rsid w:val="1D0F7F38"/>
    <w:rsid w:val="1D2F1C3B"/>
    <w:rsid w:val="1DA55004"/>
    <w:rsid w:val="1E7C4ACC"/>
    <w:rsid w:val="1FBFFEB0"/>
    <w:rsid w:val="21791F43"/>
    <w:rsid w:val="26FE311C"/>
    <w:rsid w:val="275DFFED"/>
    <w:rsid w:val="2B3E22B9"/>
    <w:rsid w:val="2C340E53"/>
    <w:rsid w:val="2CF0352E"/>
    <w:rsid w:val="2F0C0A43"/>
    <w:rsid w:val="30CD01D9"/>
    <w:rsid w:val="320F75A3"/>
    <w:rsid w:val="326F4556"/>
    <w:rsid w:val="35707622"/>
    <w:rsid w:val="3A4E7FFA"/>
    <w:rsid w:val="3E6DF6DC"/>
    <w:rsid w:val="3EA358A4"/>
    <w:rsid w:val="3FCFDA4A"/>
    <w:rsid w:val="427E60E8"/>
    <w:rsid w:val="44296951"/>
    <w:rsid w:val="4E413BCB"/>
    <w:rsid w:val="4F4B3D85"/>
    <w:rsid w:val="53CD0386"/>
    <w:rsid w:val="5B191D0A"/>
    <w:rsid w:val="5B73EE39"/>
    <w:rsid w:val="5CFAC9C4"/>
    <w:rsid w:val="5F3069E6"/>
    <w:rsid w:val="5F561B6F"/>
    <w:rsid w:val="5F57E5CA"/>
    <w:rsid w:val="64AFCBD0"/>
    <w:rsid w:val="669C35D3"/>
    <w:rsid w:val="6AFF2A6C"/>
    <w:rsid w:val="6C5B21C2"/>
    <w:rsid w:val="6EBAEEF7"/>
    <w:rsid w:val="6FC37AD4"/>
    <w:rsid w:val="706640A3"/>
    <w:rsid w:val="71FD270F"/>
    <w:rsid w:val="72B96CCD"/>
    <w:rsid w:val="72FE170D"/>
    <w:rsid w:val="778CFDC4"/>
    <w:rsid w:val="77EDE09C"/>
    <w:rsid w:val="787A7120"/>
    <w:rsid w:val="78AD1F79"/>
    <w:rsid w:val="7DFF3A1B"/>
    <w:rsid w:val="7EC32874"/>
    <w:rsid w:val="7F2A5316"/>
    <w:rsid w:val="7FCE9F2A"/>
    <w:rsid w:val="7FFA6A5B"/>
    <w:rsid w:val="B7FEB47E"/>
    <w:rsid w:val="BBFF8C40"/>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5">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6">
    <w:name w:val="heading 3"/>
    <w:basedOn w:val="1"/>
    <w:next w:val="7"/>
    <w:qFormat/>
    <w:uiPriority w:val="0"/>
    <w:pPr>
      <w:keepNext/>
      <w:keepLines/>
      <w:tabs>
        <w:tab w:val="left" w:pos="900"/>
      </w:tabs>
      <w:spacing w:before="260" w:after="260" w:line="416" w:lineRule="auto"/>
      <w:ind w:left="900" w:hanging="720"/>
      <w:outlineLvl w:val="2"/>
    </w:pPr>
    <w:rPr>
      <w:b/>
      <w:bCs/>
      <w:sz w:val="32"/>
      <w:szCs w:val="32"/>
    </w:rPr>
  </w:style>
  <w:style w:type="paragraph" w:styleId="8">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9">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10">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1">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2">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3">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1">
    <w:name w:val="Default Paragraph Font"/>
    <w:qFormat/>
    <w:uiPriority w:val="1"/>
  </w:style>
  <w:style w:type="table" w:default="1" w:styleId="64">
    <w:name w:val="Normal Table"/>
    <w:qFormat/>
    <w:uiPriority w:val="99"/>
    <w:tblPr>
      <w:tblCellMar>
        <w:top w:w="0" w:type="dxa"/>
        <w:left w:w="108" w:type="dxa"/>
        <w:bottom w:w="0" w:type="dxa"/>
        <w:right w:w="108" w:type="dxa"/>
      </w:tblCellMar>
    </w:tblPr>
  </w:style>
  <w:style w:type="paragraph" w:customStyle="1" w:styleId="2">
    <w:name w:val="Default"/>
    <w:next w:val="3"/>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3">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styleId="7">
    <w:name w:val="Normal Indent"/>
    <w:basedOn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4">
    <w:name w:val="toc 7"/>
    <w:basedOn w:val="1"/>
    <w:next w:val="1"/>
    <w:qFormat/>
    <w:uiPriority w:val="0"/>
    <w:pPr>
      <w:ind w:left="2520" w:leftChars="1200"/>
    </w:pPr>
  </w:style>
  <w:style w:type="paragraph" w:styleId="15">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6">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7">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8">
    <w:name w:val="caption"/>
    <w:basedOn w:val="1"/>
    <w:next w:val="1"/>
    <w:link w:val="228"/>
    <w:qFormat/>
    <w:uiPriority w:val="0"/>
    <w:rPr>
      <w:b/>
      <w:sz w:val="28"/>
      <w:szCs w:val="20"/>
    </w:rPr>
  </w:style>
  <w:style w:type="paragraph" w:styleId="19">
    <w:name w:val="index 5"/>
    <w:basedOn w:val="1"/>
    <w:next w:val="1"/>
    <w:qFormat/>
    <w:uiPriority w:val="0"/>
    <w:pPr>
      <w:adjustRightInd/>
      <w:ind w:left="800" w:leftChars="800" w:firstLine="200" w:firstLineChars="200"/>
    </w:pPr>
  </w:style>
  <w:style w:type="paragraph" w:styleId="20">
    <w:name w:val="Document Map"/>
    <w:basedOn w:val="1"/>
    <w:link w:val="201"/>
    <w:qFormat/>
    <w:uiPriority w:val="0"/>
    <w:pPr>
      <w:shd w:val="clear" w:color="auto" w:fill="000080"/>
    </w:pPr>
  </w:style>
  <w:style w:type="paragraph" w:styleId="21">
    <w:name w:val="annotation text"/>
    <w:basedOn w:val="1"/>
    <w:link w:val="342"/>
    <w:qFormat/>
    <w:uiPriority w:val="99"/>
    <w:pPr>
      <w:jc w:val="left"/>
    </w:pPr>
  </w:style>
  <w:style w:type="paragraph" w:styleId="22">
    <w:name w:val="Salutation"/>
    <w:basedOn w:val="1"/>
    <w:next w:val="1"/>
    <w:link w:val="296"/>
    <w:qFormat/>
    <w:uiPriority w:val="0"/>
    <w:rPr>
      <w:rFonts w:ascii="仿宋_GB2312" w:eastAsia="仿宋_GB2312"/>
      <w:sz w:val="28"/>
      <w:szCs w:val="20"/>
    </w:rPr>
  </w:style>
  <w:style w:type="paragraph" w:styleId="23">
    <w:name w:val="Body Text 3"/>
    <w:basedOn w:val="1"/>
    <w:link w:val="328"/>
    <w:qFormat/>
    <w:uiPriority w:val="0"/>
    <w:pPr>
      <w:jc w:val="center"/>
    </w:pPr>
    <w:rPr>
      <w:szCs w:val="20"/>
    </w:rPr>
  </w:style>
  <w:style w:type="paragraph" w:styleId="24">
    <w:name w:val="List Bullet 3"/>
    <w:basedOn w:val="1"/>
    <w:qFormat/>
    <w:uiPriority w:val="0"/>
    <w:pPr>
      <w:snapToGrid w:val="0"/>
      <w:spacing w:line="360" w:lineRule="auto"/>
      <w:ind w:left="360" w:right="238" w:hanging="360"/>
      <w:contextualSpacing/>
    </w:pPr>
    <w:rPr>
      <w:sz w:val="24"/>
    </w:rPr>
  </w:style>
  <w:style w:type="paragraph" w:styleId="25">
    <w:name w:val="Body Text"/>
    <w:basedOn w:val="1"/>
    <w:link w:val="428"/>
    <w:qFormat/>
    <w:uiPriority w:val="0"/>
    <w:pPr>
      <w:autoSpaceDE w:val="0"/>
      <w:autoSpaceDN w:val="0"/>
      <w:spacing w:line="360" w:lineRule="auto"/>
    </w:pPr>
    <w:rPr>
      <w:rFonts w:ascii="宋体" w:hAnsi="Arial" w:cs="Arial"/>
      <w:snapToGrid w:val="0"/>
      <w:sz w:val="24"/>
      <w:szCs w:val="21"/>
      <w:lang w:val="zh-CN"/>
    </w:rPr>
  </w:style>
  <w:style w:type="paragraph" w:styleId="26">
    <w:name w:val="Body Text Indent"/>
    <w:basedOn w:val="1"/>
    <w:link w:val="263"/>
    <w:qFormat/>
    <w:uiPriority w:val="0"/>
    <w:pPr>
      <w:spacing w:line="480" w:lineRule="exact"/>
      <w:ind w:firstLine="480" w:firstLineChars="200"/>
    </w:pPr>
    <w:rPr>
      <w:rFonts w:ascii="宋体" w:hAnsi="宋体"/>
      <w:sz w:val="24"/>
    </w:rPr>
  </w:style>
  <w:style w:type="paragraph" w:styleId="27">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124"/>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80"/>
    <w:qFormat/>
    <w:uiPriority w:val="0"/>
    <w:pPr>
      <w:ind w:left="100" w:leftChars="2500"/>
    </w:pPr>
    <w:rPr>
      <w:rFonts w:ascii="宋体"/>
      <w:sz w:val="24"/>
      <w:szCs w:val="21"/>
      <w:lang w:val="zh-CN"/>
    </w:rPr>
  </w:style>
  <w:style w:type="paragraph" w:styleId="38">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9">
    <w:name w:val="endnote text"/>
    <w:basedOn w:val="1"/>
    <w:link w:val="930"/>
    <w:qFormat/>
    <w:uiPriority w:val="0"/>
    <w:rPr>
      <w:lang w:val="zh-CN"/>
    </w:rPr>
  </w:style>
  <w:style w:type="paragraph" w:styleId="40">
    <w:name w:val="Balloon Text"/>
    <w:basedOn w:val="1"/>
    <w:link w:val="187"/>
    <w:qFormat/>
    <w:uiPriority w:val="0"/>
    <w:rPr>
      <w:sz w:val="18"/>
      <w:szCs w:val="18"/>
    </w:rPr>
  </w:style>
  <w:style w:type="paragraph" w:styleId="41">
    <w:name w:val="footer"/>
    <w:basedOn w:val="1"/>
    <w:link w:val="381"/>
    <w:qFormat/>
    <w:uiPriority w:val="99"/>
    <w:pPr>
      <w:tabs>
        <w:tab w:val="center" w:pos="4153"/>
        <w:tab w:val="right" w:pos="8306"/>
      </w:tabs>
      <w:snapToGrid w:val="0"/>
      <w:jc w:val="left"/>
    </w:pPr>
    <w:rPr>
      <w:sz w:val="18"/>
      <w:szCs w:val="18"/>
    </w:rPr>
  </w:style>
  <w:style w:type="paragraph" w:styleId="42">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7"/>
    <w:link w:val="308"/>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qFormat/>
    <w:uiPriority w:val="0"/>
    <w:pPr>
      <w:ind w:left="2100" w:leftChars="1000"/>
    </w:p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73"/>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link w:val="300"/>
    <w:qFormat/>
    <w:uiPriority w:val="0"/>
    <w:pPr>
      <w:spacing w:after="120" w:line="480" w:lineRule="auto"/>
    </w:pPr>
  </w:style>
  <w:style w:type="paragraph" w:styleId="58">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21"/>
    <w:next w:val="21"/>
    <w:link w:val="95"/>
    <w:qFormat/>
    <w:uiPriority w:val="0"/>
    <w:rPr>
      <w:b/>
      <w:bCs/>
    </w:rPr>
  </w:style>
  <w:style w:type="paragraph" w:styleId="62">
    <w:name w:val="Body Text First Indent"/>
    <w:basedOn w:val="25"/>
    <w:next w:val="1"/>
    <w:link w:val="319"/>
    <w:qFormat/>
    <w:uiPriority w:val="0"/>
    <w:pPr>
      <w:ind w:firstLine="420"/>
    </w:pPr>
    <w:rPr>
      <w:rFonts w:hAnsi="Calibri" w:cs="Times New Roman"/>
      <w:snapToGrid/>
      <w:szCs w:val="20"/>
    </w:rPr>
  </w:style>
  <w:style w:type="paragraph" w:styleId="63">
    <w:name w:val="Body Text First Indent 2"/>
    <w:basedOn w:val="26"/>
    <w:link w:val="120"/>
    <w:qFormat/>
    <w:uiPriority w:val="0"/>
    <w:pPr>
      <w:adjustRightInd/>
      <w:spacing w:after="120" w:line="240" w:lineRule="auto"/>
      <w:ind w:left="420" w:leftChars="200" w:firstLine="210"/>
    </w:pPr>
    <w:rPr>
      <w:sz w:val="21"/>
    </w:rPr>
  </w:style>
  <w:style w:type="table" w:styleId="65">
    <w:name w:val="Table Grid"/>
    <w:basedOn w:val="6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Theme"/>
    <w:basedOn w:val="6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7">
    <w:name w:val="Table Elegant"/>
    <w:basedOn w:val="64"/>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8">
    <w:name w:val="Table Grid 5"/>
    <w:basedOn w:val="64"/>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9">
    <w:name w:val="Table Grid 8"/>
    <w:basedOn w:val="64"/>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0">
    <w:name w:val="Table Professional"/>
    <w:basedOn w:val="64"/>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2">
    <w:name w:val="Strong"/>
    <w:qFormat/>
    <w:uiPriority w:val="22"/>
    <w:rPr>
      <w:b/>
      <w:bCs/>
    </w:rPr>
  </w:style>
  <w:style w:type="character" w:styleId="73">
    <w:name w:val="endnote reference"/>
    <w:qFormat/>
    <w:uiPriority w:val="0"/>
    <w:rPr>
      <w:vertAlign w:val="superscript"/>
    </w:rPr>
  </w:style>
  <w:style w:type="character" w:styleId="74">
    <w:name w:val="page number"/>
    <w:basedOn w:val="71"/>
    <w:qFormat/>
    <w:uiPriority w:val="0"/>
    <w:rPr>
      <w:rFonts w:ascii="Arial" w:hAnsi="Arial" w:eastAsia="黑体" w:cs="Arial"/>
      <w:snapToGrid w:val="0"/>
      <w:kern w:val="0"/>
      <w:szCs w:val="21"/>
    </w:rPr>
  </w:style>
  <w:style w:type="character" w:styleId="75">
    <w:name w:val="FollowedHyperlink"/>
    <w:qFormat/>
    <w:uiPriority w:val="99"/>
    <w:rPr>
      <w:rFonts w:ascii="Arial" w:hAnsi="Arial" w:eastAsia="黑体" w:cs="Arial"/>
      <w:snapToGrid w:val="0"/>
      <w:color w:val="000000"/>
      <w:kern w:val="0"/>
      <w:sz w:val="18"/>
      <w:szCs w:val="18"/>
      <w:u w:val="none"/>
    </w:rPr>
  </w:style>
  <w:style w:type="character" w:styleId="76">
    <w:name w:val="Emphasis"/>
    <w:qFormat/>
    <w:uiPriority w:val="20"/>
    <w:rPr>
      <w:color w:val="CC0033"/>
    </w:rPr>
  </w:style>
  <w:style w:type="character" w:styleId="77">
    <w:name w:val="line number"/>
    <w:basedOn w:val="71"/>
    <w:qFormat/>
    <w:uiPriority w:val="0"/>
    <w:rPr>
      <w:rFonts w:ascii="Arial" w:hAnsi="Arial" w:eastAsia="黑体" w:cs="Arial"/>
      <w:snapToGrid w:val="0"/>
      <w:kern w:val="0"/>
      <w:szCs w:val="21"/>
    </w:rPr>
  </w:style>
  <w:style w:type="character" w:styleId="78">
    <w:name w:val="Hyperlink"/>
    <w:basedOn w:val="71"/>
    <w:qFormat/>
    <w:uiPriority w:val="99"/>
    <w:rPr>
      <w:rFonts w:ascii="Arial" w:hAnsi="Arial" w:eastAsia="黑体" w:cs="Arial"/>
      <w:snapToGrid w:val="0"/>
      <w:color w:val="000000"/>
      <w:kern w:val="0"/>
      <w:sz w:val="18"/>
      <w:szCs w:val="18"/>
      <w:u w:val="none"/>
    </w:rPr>
  </w:style>
  <w:style w:type="character" w:styleId="79">
    <w:name w:val="HTML Code"/>
    <w:qFormat/>
    <w:uiPriority w:val="0"/>
    <w:rPr>
      <w:rFonts w:ascii="黑体" w:hAnsi="Courier New" w:eastAsia="黑体" w:cs="楷体_GB2312"/>
      <w:sz w:val="20"/>
      <w:szCs w:val="20"/>
    </w:rPr>
  </w:style>
  <w:style w:type="character" w:styleId="80">
    <w:name w:val="annotation reference"/>
    <w:qFormat/>
    <w:uiPriority w:val="99"/>
    <w:rPr>
      <w:sz w:val="21"/>
      <w:szCs w:val="21"/>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065a2bc-5607-4f88-bb9a-f4f6c7b4e0ea"/>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Char1"/>
    <w:link w:val="61"/>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29dca83e-cfa0-4d29-9006-28a1b752e563"/>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首行缩进 2 Char"/>
    <w:link w:val="63"/>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71"/>
    <w:qFormat/>
    <w:uiPriority w:val="0"/>
    <w:rPr>
      <w:rFonts w:ascii="Arial" w:hAnsi="Arial" w:eastAsia="黑体" w:cs="Arial"/>
      <w:snapToGrid w:val="0"/>
      <w:kern w:val="0"/>
      <w:szCs w:val="21"/>
    </w:rPr>
  </w:style>
  <w:style w:type="character" w:customStyle="1" w:styleId="124">
    <w:name w:val="纯文本 Char"/>
    <w:link w:val="34"/>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Char"/>
    <w:link w:val="48"/>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Char"/>
    <w:link w:val="10"/>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5"/>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Char"/>
    <w:link w:val="37"/>
    <w:qFormat/>
    <w:uiPriority w:val="0"/>
    <w:rPr>
      <w:rFonts w:ascii="宋体"/>
      <w:kern w:val="2"/>
      <w:sz w:val="24"/>
      <w:szCs w:val="21"/>
      <w:lang w:val="zh-CN"/>
    </w:rPr>
  </w:style>
  <w:style w:type="character" w:customStyle="1" w:styleId="181">
    <w:name w:val="标题 9 Char"/>
    <w:link w:val="13"/>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99"/>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Char"/>
    <w:link w:val="40"/>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7"/>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6"/>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Char1"/>
    <w:link w:val="20"/>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71"/>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Char"/>
    <w:link w:val="31"/>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8"/>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b6bb7154-40a1-4532-be09-cdbace51fda5"/>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Char"/>
    <w:link w:val="18"/>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2"/>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List Paragraph"/>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Char3"/>
    <w:link w:val="26"/>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Char"/>
    <w:link w:val="4"/>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Char2"/>
    <w:link w:val="60"/>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Char"/>
    <w:link w:val="9"/>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Char"/>
    <w:link w:val="22"/>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Char"/>
    <w:link w:val="58"/>
    <w:qFormat/>
    <w:uiPriority w:val="0"/>
    <w:rPr>
      <w:rFonts w:ascii="黑体" w:hAnsi="Courier New" w:eastAsia="黑体"/>
    </w:rPr>
  </w:style>
  <w:style w:type="character" w:customStyle="1" w:styleId="300">
    <w:name w:val="正文文本 2 Char1"/>
    <w:link w:val="57"/>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8"/>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Char"/>
    <w:link w:val="11"/>
    <w:qFormat/>
    <w:uiPriority w:val="0"/>
    <w:rPr>
      <w:b/>
      <w:bCs/>
      <w:kern w:val="2"/>
      <w:sz w:val="24"/>
      <w:szCs w:val="24"/>
    </w:rPr>
  </w:style>
  <w:style w:type="character" w:customStyle="1" w:styleId="306">
    <w:name w:val="正文文本缩进 2 Char"/>
    <w:link w:val="38"/>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Char"/>
    <w:link w:val="51"/>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首行缩进 Char"/>
    <w:link w:val="62"/>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Char2"/>
    <w:link w:val="8"/>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Char"/>
    <w:link w:val="23"/>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Char1"/>
    <w:link w:val="21"/>
    <w:qFormat/>
    <w:uiPriority w:val="99"/>
    <w:rPr>
      <w:kern w:val="2"/>
      <w:sz w:val="21"/>
      <w:szCs w:val="24"/>
    </w:rPr>
  </w:style>
  <w:style w:type="character" w:customStyle="1" w:styleId="343">
    <w:name w:val="签名 Char"/>
    <w:link w:val="43"/>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12"/>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Char"/>
    <w:link w:val="54"/>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Char2"/>
    <w:link w:val="41"/>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Char2"/>
    <w:link w:val="42"/>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156"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71"/>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7"/>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5"/>
    <w:qFormat/>
    <w:uiPriority w:val="0"/>
    <w:rPr>
      <w:rFonts w:ascii="宋体" w:hAnsi="Arial" w:eastAsia="宋体" w:cs="Arial"/>
      <w:snapToGrid w:val="0"/>
      <w:kern w:val="2"/>
      <w:sz w:val="24"/>
      <w:szCs w:val="21"/>
      <w:lang w:val="zh-CN" w:eastAsia="zh-CN" w:bidi="ar-SA"/>
    </w:rPr>
  </w:style>
  <w:style w:type="character" w:customStyle="1" w:styleId="429">
    <w:name w:val="gray6"/>
    <w:basedOn w:val="71"/>
    <w:qFormat/>
    <w:uiPriority w:val="0"/>
    <w:rPr>
      <w:rFonts w:ascii="Arial" w:hAnsi="Arial" w:eastAsia="黑体" w:cs="Arial"/>
      <w:snapToGrid w:val="0"/>
      <w:kern w:val="0"/>
      <w:szCs w:val="21"/>
    </w:rPr>
  </w:style>
  <w:style w:type="character" w:customStyle="1" w:styleId="430">
    <w:name w:val="hui"/>
    <w:basedOn w:val="71"/>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6"/>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8"/>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312"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5"/>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5"/>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spacing w:before="0" w:after="0"/>
      <w:outlineLvl w:val="5"/>
    </w:pPr>
  </w:style>
  <w:style w:type="paragraph" w:customStyle="1" w:styleId="472">
    <w:name w:val="5级标题"/>
    <w:basedOn w:val="473"/>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10"/>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No Spacing"/>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5"/>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6"/>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9"/>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6"/>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5"/>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7"/>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62"/>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8"/>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5"/>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2"/>
    <w:next w:val="2"/>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2"/>
    <w:next w:val="2"/>
    <w:qFormat/>
    <w:uiPriority w:val="0"/>
    <w:rPr>
      <w:rFonts w:ascii="宋体" w:eastAsia="宋体" w:cs="Times New Roman"/>
      <w:color w:val="auto"/>
    </w:rPr>
  </w:style>
  <w:style w:type="paragraph" w:customStyle="1" w:styleId="548">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7"/>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6"/>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156"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5"/>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6"/>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7"/>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6"/>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5"/>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6"/>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4"/>
    <w:qFormat/>
    <w:uiPriority w:val="0"/>
    <w:pPr>
      <w:tabs>
        <w:tab w:val="left" w:pos="840"/>
      </w:tabs>
      <w:adjustRightInd/>
      <w:ind w:left="840" w:hanging="420"/>
    </w:pPr>
  </w:style>
  <w:style w:type="paragraph" w:customStyle="1" w:styleId="624">
    <w:name w:val="样式 标题 2标题2H2Heading 2 HiddenHeading 2 CCBSheading 22nd lev..."/>
    <w:basedOn w:val="5"/>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8"/>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5"/>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156"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spacing w:before="0" w:after="0"/>
      <w:ind w:left="1680"/>
      <w:outlineLvl w:val="2"/>
    </w:pPr>
  </w:style>
  <w:style w:type="paragraph" w:customStyle="1" w:styleId="656">
    <w:name w:val="章标题"/>
    <w:next w:val="638"/>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5"/>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4"/>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4"/>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8"/>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5"/>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6"/>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5"/>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8"/>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6"/>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8"/>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5"/>
    <w:qFormat/>
    <w:uiPriority w:val="0"/>
    <w:pPr>
      <w:autoSpaceDE/>
      <w:autoSpaceDN/>
      <w:snapToGrid w:val="0"/>
      <w:ind w:firstLine="480" w:firstLineChars="200"/>
    </w:pPr>
    <w:rPr>
      <w:rFonts w:ascii="Times New Roman"/>
      <w:szCs w:val="24"/>
      <w:lang w:val="en-US"/>
    </w:rPr>
  </w:style>
  <w:style w:type="paragraph" w:customStyle="1" w:styleId="768">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6"/>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7"/>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6"/>
    <w:next w:val="54"/>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4"/>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5"/>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8"/>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6"/>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6"/>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7"/>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20"/>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6"/>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4"/>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5"/>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9"/>
    <w:next w:val="1"/>
    <w:qFormat/>
    <w:uiPriority w:val="0"/>
    <w:pPr>
      <w:tabs>
        <w:tab w:val="left" w:pos="1080"/>
      </w:tabs>
      <w:ind w:left="1080" w:hanging="1080"/>
    </w:pPr>
  </w:style>
  <w:style w:type="paragraph" w:customStyle="1" w:styleId="895">
    <w:name w:val="数字标题1"/>
    <w:basedOn w:val="4"/>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9"/>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5"/>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71"/>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emf"/><Relationship Id="rId26" Type="http://schemas.openxmlformats.org/officeDocument/2006/relationships/oleObject" Target="embeddings/oleObject2.bin"/><Relationship Id="rId25" Type="http://schemas.openxmlformats.org/officeDocument/2006/relationships/image" Target="media/image1.emf"/><Relationship Id="rId24" Type="http://schemas.openxmlformats.org/officeDocument/2006/relationships/oleObject" Target="embeddings/oleObject1.bin"/><Relationship Id="rId23" Type="http://schemas.openxmlformats.org/officeDocument/2006/relationships/theme" Target="theme/theme1.xml"/><Relationship Id="rId22" Type="http://schemas.openxmlformats.org/officeDocument/2006/relationships/footer" Target="footer12.xml"/><Relationship Id="rId21" Type="http://schemas.openxmlformats.org/officeDocument/2006/relationships/footer" Target="footer1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header" Target="header7.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header" Target="header6.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84</Pages>
  <Words>27426</Words>
  <Characters>29427</Characters>
  <Paragraphs>1943</Paragraphs>
  <TotalTime>20</TotalTime>
  <ScaleCrop>false</ScaleCrop>
  <LinksUpToDate>false</LinksUpToDate>
  <CharactersWithSpaces>32322</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2021-08-03T16:22:00Z</dcterms:created>
  <dc:creator>玥</dc:creator>
  <cp:lastModifiedBy>囍多多</cp:lastModifiedBy>
  <cp:lastPrinted>2021-12-31T19:06:00Z</cp:lastPrinted>
  <dcterms:modified xsi:type="dcterms:W3CDTF">2025-01-15T02:46:44Z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y fmtid="{D5CDD505-2E9C-101B-9397-08002B2CF9AE}" pid="5" name="KSOTemplateDocerSaveRecord">
    <vt:lpwstr>eyJoZGlkIjoiMWI5NTMwZGFjNDczMjJiMDRlZTE4MWZlNzMwNGYxMjciLCJ1c2VySWQiOiIyODgzODc5NjMifQ==</vt:lpwstr>
  </property>
</Properties>
</file>