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F8571AD">
      <w:pPr>
        <w:adjustRightInd/>
        <w:spacing w:line="360" w:lineRule="auto"/>
        <w:jc w:val="center"/>
        <w:rPr>
          <w:rFonts w:hint="eastAsia" w:cs="宋体" w:asciiTheme="minorEastAsia" w:hAnsiTheme="minorEastAsia" w:eastAsiaTheme="minorEastAsia"/>
          <w:sz w:val="44"/>
          <w:szCs w:val="44"/>
          <w:lang w:eastAsia="zh-CN"/>
        </w:rPr>
      </w:pPr>
      <w:r>
        <w:rPr>
          <w:rFonts w:hint="eastAsia" w:cs="宋体" w:asciiTheme="minorEastAsia" w:hAnsiTheme="minorEastAsia" w:eastAsiaTheme="minorEastAsia"/>
          <w:sz w:val="44"/>
          <w:szCs w:val="44"/>
          <w:lang w:eastAsia="zh-CN"/>
        </w:rPr>
        <w:t xml:space="preserve"> </w:t>
      </w:r>
      <w:bookmarkStart w:id="0" w:name="OLE_LINK6"/>
      <w:r>
        <w:rPr>
          <w:rFonts w:hint="eastAsia" w:cs="宋体" w:asciiTheme="minorEastAsia" w:hAnsiTheme="minorEastAsia" w:eastAsiaTheme="minorEastAsia"/>
          <w:sz w:val="44"/>
          <w:szCs w:val="44"/>
          <w:lang w:eastAsia="zh-CN"/>
        </w:rPr>
        <w:t>309省道百江镇联盟至东辉段亮丽路灯设施维护工程（2025-2027年）</w:t>
      </w:r>
      <w:bookmarkEnd w:id="0"/>
    </w:p>
    <w:p w14:paraId="7156BD90">
      <w:pPr>
        <w:spacing w:line="360" w:lineRule="auto"/>
      </w:pPr>
    </w:p>
    <w:p w14:paraId="5751A9C7">
      <w:pPr>
        <w:adjustRightInd/>
        <w:spacing w:line="360" w:lineRule="auto"/>
        <w:jc w:val="center"/>
        <w:rPr>
          <w:rFonts w:cs="宋体" w:asciiTheme="minorEastAsia" w:hAnsiTheme="minorEastAsia" w:eastAsiaTheme="minorEastAsia"/>
          <w:sz w:val="48"/>
          <w:szCs w:val="48"/>
        </w:rPr>
      </w:pPr>
      <w:r>
        <w:rPr>
          <w:rFonts w:hint="eastAsia" w:cs="宋体" w:asciiTheme="minorEastAsia" w:hAnsiTheme="minorEastAsia" w:eastAsiaTheme="minorEastAsia"/>
          <w:sz w:val="48"/>
          <w:szCs w:val="48"/>
        </w:rPr>
        <w:t>招标文件</w:t>
      </w:r>
    </w:p>
    <w:p w14:paraId="22EEFAF1"/>
    <w:p w14:paraId="514D311A">
      <w:pPr>
        <w:adjustRightInd/>
        <w:spacing w:line="360" w:lineRule="auto"/>
        <w:jc w:val="center"/>
        <w:rPr>
          <w:rFonts w:cs="宋体" w:asciiTheme="minorEastAsia" w:hAnsiTheme="minorEastAsia" w:eastAsiaTheme="minorEastAsia"/>
          <w:b/>
          <w:sz w:val="44"/>
          <w:szCs w:val="44"/>
        </w:rPr>
      </w:pPr>
      <w:r>
        <w:rPr>
          <w:rFonts w:hint="eastAsia" w:cs="宋体" w:asciiTheme="minorEastAsia" w:hAnsiTheme="minorEastAsia" w:eastAsiaTheme="minorEastAsia"/>
          <w:b/>
          <w:sz w:val="44"/>
          <w:szCs w:val="44"/>
        </w:rPr>
        <w:t xml:space="preserve"> （电子招投标）</w:t>
      </w:r>
    </w:p>
    <w:p w14:paraId="21107CAF">
      <w:pPr>
        <w:snapToGrid w:val="0"/>
        <w:spacing w:line="360" w:lineRule="auto"/>
        <w:jc w:val="center"/>
        <w:rPr>
          <w:rFonts w:cs="宋体" w:asciiTheme="minorEastAsia" w:hAnsiTheme="minorEastAsia" w:eastAsiaTheme="minorEastAsia"/>
          <w:sz w:val="30"/>
          <w:szCs w:val="30"/>
        </w:rPr>
      </w:pPr>
      <w:r>
        <w:rPr>
          <w:rFonts w:hint="eastAsia" w:cs="宋体" w:asciiTheme="minorEastAsia" w:hAnsiTheme="minorEastAsia" w:eastAsiaTheme="minorEastAsia"/>
          <w:sz w:val="30"/>
          <w:szCs w:val="30"/>
        </w:rPr>
        <w:t>采购编号:</w:t>
      </w:r>
      <w:r>
        <w:rPr>
          <w:rFonts w:hint="eastAsia" w:cs="宋体" w:asciiTheme="minorEastAsia" w:hAnsiTheme="minorEastAsia" w:eastAsiaTheme="minorEastAsia"/>
          <w:color w:val="auto"/>
          <w:sz w:val="30"/>
          <w:szCs w:val="30"/>
        </w:rPr>
        <w:t>（</w:t>
      </w:r>
      <w:r>
        <w:rPr>
          <w:rFonts w:hint="eastAsia" w:cs="宋体" w:asciiTheme="minorEastAsia" w:hAnsiTheme="minorEastAsia" w:eastAsiaTheme="minorEastAsia"/>
          <w:color w:val="auto"/>
          <w:sz w:val="30"/>
          <w:szCs w:val="30"/>
          <w:lang w:eastAsia="zh-CN"/>
        </w:rPr>
        <w:t>YHJS-TLZFCG-2024-059</w:t>
      </w:r>
      <w:r>
        <w:rPr>
          <w:rFonts w:hint="eastAsia" w:cs="宋体" w:asciiTheme="minorEastAsia" w:hAnsiTheme="minorEastAsia" w:eastAsiaTheme="minorEastAsia"/>
          <w:color w:val="auto"/>
          <w:sz w:val="30"/>
          <w:szCs w:val="30"/>
        </w:rPr>
        <w:t>）</w:t>
      </w:r>
    </w:p>
    <w:p w14:paraId="51B8EEF5">
      <w:pPr>
        <w:adjustRightInd/>
        <w:spacing w:line="360" w:lineRule="auto"/>
        <w:rPr>
          <w:rFonts w:cs="宋体" w:asciiTheme="minorEastAsia" w:hAnsiTheme="minorEastAsia" w:eastAsiaTheme="minorEastAsia"/>
          <w:sz w:val="28"/>
          <w:szCs w:val="20"/>
        </w:rPr>
      </w:pPr>
    </w:p>
    <w:p w14:paraId="6C118FA5">
      <w:pPr>
        <w:spacing w:line="360" w:lineRule="auto"/>
        <w:jc w:val="center"/>
        <w:rPr>
          <w:rFonts w:cs="宋体" w:asciiTheme="minorEastAsia" w:hAnsiTheme="minorEastAsia" w:eastAsiaTheme="minorEastAsia"/>
          <w:b/>
          <w:sz w:val="44"/>
          <w:szCs w:val="44"/>
        </w:rPr>
      </w:pPr>
    </w:p>
    <w:p w14:paraId="36D0CB75">
      <w:pPr>
        <w:spacing w:line="360" w:lineRule="auto"/>
        <w:jc w:val="center"/>
        <w:rPr>
          <w:rFonts w:cs="宋体" w:asciiTheme="minorEastAsia" w:hAnsiTheme="minorEastAsia" w:eastAsiaTheme="minorEastAsia"/>
          <w:b/>
          <w:sz w:val="44"/>
          <w:szCs w:val="44"/>
        </w:rPr>
      </w:pPr>
    </w:p>
    <w:p w14:paraId="7F802589">
      <w:pPr>
        <w:spacing w:line="360" w:lineRule="auto"/>
        <w:jc w:val="center"/>
        <w:rPr>
          <w:rFonts w:cs="宋体" w:asciiTheme="minorEastAsia" w:hAnsiTheme="minorEastAsia" w:eastAsiaTheme="minorEastAsia"/>
          <w:sz w:val="24"/>
        </w:rPr>
      </w:pPr>
    </w:p>
    <w:p w14:paraId="541E4FDD">
      <w:pPr>
        <w:spacing w:line="360" w:lineRule="auto"/>
        <w:jc w:val="center"/>
        <w:rPr>
          <w:rFonts w:cs="宋体" w:asciiTheme="minorEastAsia" w:hAnsiTheme="minorEastAsia" w:eastAsiaTheme="minorEastAsia"/>
          <w:sz w:val="24"/>
        </w:rPr>
      </w:pPr>
    </w:p>
    <w:p w14:paraId="1785E187">
      <w:pPr>
        <w:spacing w:line="360" w:lineRule="auto"/>
        <w:rPr>
          <w:rFonts w:cs="宋体" w:asciiTheme="minorEastAsia" w:hAnsiTheme="minorEastAsia" w:eastAsiaTheme="minorEastAsia"/>
          <w:sz w:val="32"/>
          <w:szCs w:val="32"/>
        </w:rPr>
      </w:pPr>
    </w:p>
    <w:p w14:paraId="090C0214">
      <w:pPr>
        <w:spacing w:line="360" w:lineRule="auto"/>
        <w:jc w:val="center"/>
        <w:rPr>
          <w:rFonts w:hint="eastAsia" w:cs="宋体" w:asciiTheme="minorEastAsia" w:hAnsiTheme="minorEastAsia" w:eastAsiaTheme="minorEastAsia"/>
          <w:sz w:val="32"/>
          <w:szCs w:val="32"/>
          <w:lang w:eastAsia="zh-CN"/>
        </w:rPr>
      </w:pPr>
      <w:r>
        <w:rPr>
          <w:rFonts w:hint="eastAsia" w:cs="宋体" w:asciiTheme="minorEastAsia" w:hAnsiTheme="minorEastAsia" w:eastAsiaTheme="minorEastAsia"/>
          <w:sz w:val="32"/>
          <w:szCs w:val="32"/>
        </w:rPr>
        <w:t>采购人：</w:t>
      </w:r>
      <w:bookmarkStart w:id="1" w:name="OLE_LINK7"/>
      <w:r>
        <w:rPr>
          <w:rFonts w:hint="eastAsia" w:cs="宋体" w:asciiTheme="minorEastAsia" w:hAnsiTheme="minorEastAsia" w:eastAsiaTheme="minorEastAsia"/>
          <w:sz w:val="32"/>
          <w:szCs w:val="32"/>
          <w:lang w:eastAsia="zh-CN"/>
        </w:rPr>
        <w:t>桐庐县百江镇人民政府</w:t>
      </w:r>
      <w:bookmarkEnd w:id="1"/>
    </w:p>
    <w:p w14:paraId="153FE082">
      <w:pPr>
        <w:spacing w:line="360" w:lineRule="auto"/>
        <w:jc w:val="center"/>
        <w:rPr>
          <w:rFonts w:hint="eastAsia" w:cs="宋体" w:asciiTheme="minorEastAsia" w:hAnsiTheme="minorEastAsia" w:eastAsiaTheme="minorEastAsia"/>
          <w:bCs/>
          <w:sz w:val="32"/>
          <w:szCs w:val="32"/>
          <w:lang w:eastAsia="zh-CN"/>
        </w:rPr>
      </w:pPr>
      <w:r>
        <w:rPr>
          <w:rFonts w:hint="eastAsia" w:cs="宋体" w:asciiTheme="minorEastAsia" w:hAnsiTheme="minorEastAsia" w:eastAsiaTheme="minorEastAsia"/>
          <w:bCs/>
          <w:sz w:val="32"/>
          <w:szCs w:val="32"/>
        </w:rPr>
        <w:t>采购代理机构：</w:t>
      </w:r>
      <w:r>
        <w:rPr>
          <w:rFonts w:hint="eastAsia" w:cs="宋体" w:asciiTheme="minorEastAsia" w:hAnsiTheme="minorEastAsia" w:eastAsiaTheme="minorEastAsia"/>
          <w:bCs/>
          <w:sz w:val="32"/>
          <w:szCs w:val="32"/>
          <w:lang w:eastAsia="zh-CN"/>
        </w:rPr>
        <w:t>耀华建设管理有限公司</w:t>
      </w:r>
    </w:p>
    <w:p w14:paraId="221D67C3">
      <w:pPr>
        <w:snapToGrid w:val="0"/>
        <w:spacing w:line="360" w:lineRule="auto"/>
        <w:jc w:val="center"/>
        <w:rPr>
          <w:rFonts w:cs="宋体" w:asciiTheme="minorEastAsia" w:hAnsiTheme="minorEastAsia" w:eastAsiaTheme="minorEastAsia"/>
          <w:bCs/>
          <w:sz w:val="32"/>
          <w:szCs w:val="32"/>
        </w:rPr>
      </w:pPr>
      <w:r>
        <w:rPr>
          <w:rFonts w:hint="eastAsia" w:cs="宋体" w:asciiTheme="minorEastAsia" w:hAnsiTheme="minorEastAsia" w:eastAsiaTheme="minorEastAsia"/>
          <w:bCs/>
          <w:sz w:val="32"/>
          <w:szCs w:val="32"/>
        </w:rPr>
        <w:t>202</w:t>
      </w:r>
      <w:r>
        <w:rPr>
          <w:rFonts w:hint="eastAsia" w:cs="宋体" w:asciiTheme="minorEastAsia" w:hAnsiTheme="minorEastAsia" w:eastAsiaTheme="minorEastAsia"/>
          <w:bCs/>
          <w:sz w:val="32"/>
          <w:szCs w:val="32"/>
          <w:lang w:val="en-US" w:eastAsia="zh-CN"/>
        </w:rPr>
        <w:t>5</w:t>
      </w:r>
      <w:r>
        <w:rPr>
          <w:rFonts w:hint="eastAsia" w:cs="宋体" w:asciiTheme="minorEastAsia" w:hAnsiTheme="minorEastAsia" w:eastAsiaTheme="minorEastAsia"/>
          <w:bCs/>
          <w:sz w:val="32"/>
          <w:szCs w:val="32"/>
        </w:rPr>
        <w:t>年</w:t>
      </w:r>
      <w:r>
        <w:rPr>
          <w:rFonts w:hint="eastAsia" w:cs="宋体" w:asciiTheme="minorEastAsia" w:hAnsiTheme="minorEastAsia" w:eastAsiaTheme="minorEastAsia"/>
          <w:bCs/>
          <w:sz w:val="32"/>
          <w:szCs w:val="32"/>
          <w:lang w:val="en-US" w:eastAsia="zh-CN"/>
        </w:rPr>
        <w:t>03</w:t>
      </w:r>
      <w:r>
        <w:rPr>
          <w:rFonts w:hint="eastAsia" w:cs="宋体" w:asciiTheme="minorEastAsia" w:hAnsiTheme="minorEastAsia" w:eastAsiaTheme="minorEastAsia"/>
          <w:bCs/>
          <w:sz w:val="32"/>
          <w:szCs w:val="32"/>
        </w:rPr>
        <w:t>月</w:t>
      </w:r>
    </w:p>
    <w:p w14:paraId="7BCDEB37">
      <w:pPr>
        <w:spacing w:line="360" w:lineRule="auto"/>
        <w:jc w:val="center"/>
        <w:rPr>
          <w:rFonts w:cs="宋体" w:asciiTheme="minorEastAsia" w:hAnsiTheme="minorEastAsia" w:eastAsiaTheme="minorEastAsia"/>
          <w:b/>
          <w:sz w:val="48"/>
          <w:szCs w:val="48"/>
        </w:rPr>
        <w:sectPr>
          <w:headerReference r:id="rId5" w:type="first"/>
          <w:footerReference r:id="rId8" w:type="first"/>
          <w:headerReference r:id="rId3" w:type="default"/>
          <w:footerReference r:id="rId6" w:type="default"/>
          <w:headerReference r:id="rId4" w:type="even"/>
          <w:footerReference r:id="rId7" w:type="even"/>
          <w:pgSz w:w="11906" w:h="16838"/>
          <w:pgMar w:top="1440" w:right="1418" w:bottom="1440" w:left="1418" w:header="851" w:footer="992" w:gutter="0"/>
          <w:pgNumType w:start="1"/>
          <w:cols w:space="0" w:num="1"/>
          <w:titlePg/>
          <w:docGrid w:linePitch="312" w:charSpace="0"/>
        </w:sectPr>
      </w:pPr>
    </w:p>
    <w:p w14:paraId="1F1F9F59">
      <w:pPr>
        <w:spacing w:line="360" w:lineRule="auto"/>
        <w:jc w:val="center"/>
        <w:rPr>
          <w:rFonts w:cs="宋体" w:asciiTheme="minorEastAsia" w:hAnsiTheme="minorEastAsia" w:eastAsiaTheme="minorEastAsia"/>
          <w:b/>
          <w:sz w:val="48"/>
          <w:szCs w:val="48"/>
        </w:rPr>
      </w:pPr>
      <w:r>
        <w:rPr>
          <w:rFonts w:hint="eastAsia" w:cs="宋体" w:asciiTheme="minorEastAsia" w:hAnsiTheme="minorEastAsia" w:eastAsiaTheme="minorEastAsia"/>
          <w:b/>
          <w:sz w:val="48"/>
          <w:szCs w:val="48"/>
        </w:rPr>
        <w:t>目  录</w:t>
      </w:r>
    </w:p>
    <w:p w14:paraId="359C13D1">
      <w:pPr>
        <w:spacing w:line="360" w:lineRule="auto"/>
        <w:rPr>
          <w:rFonts w:cs="宋体" w:asciiTheme="minorEastAsia" w:hAnsiTheme="minorEastAsia" w:eastAsiaTheme="minorEastAsia"/>
          <w:sz w:val="32"/>
          <w:szCs w:val="32"/>
        </w:rPr>
      </w:pPr>
    </w:p>
    <w:p w14:paraId="43FA6C4B">
      <w:pPr>
        <w:spacing w:line="360" w:lineRule="auto"/>
        <w:rPr>
          <w:rFonts w:cs="宋体" w:asciiTheme="minorEastAsia" w:hAnsiTheme="minorEastAsia" w:eastAsiaTheme="minorEastAsia"/>
          <w:sz w:val="32"/>
          <w:szCs w:val="32"/>
        </w:rPr>
      </w:pPr>
    </w:p>
    <w:p w14:paraId="6076A535">
      <w:pPr>
        <w:spacing w:line="360" w:lineRule="auto"/>
        <w:ind w:firstLine="1280" w:firstLineChars="400"/>
        <w:rPr>
          <w:rFonts w:cs="宋体" w:asciiTheme="minorEastAsia" w:hAnsiTheme="minorEastAsia" w:eastAsiaTheme="minorEastAsia"/>
          <w:sz w:val="32"/>
          <w:szCs w:val="32"/>
        </w:rPr>
      </w:pPr>
      <w:r>
        <w:rPr>
          <w:rFonts w:hint="eastAsia" w:cs="宋体" w:asciiTheme="minorEastAsia" w:hAnsiTheme="minorEastAsia" w:eastAsiaTheme="minorEastAsia"/>
          <w:sz w:val="32"/>
          <w:szCs w:val="32"/>
        </w:rPr>
        <w:t>第一部分      招标公告</w:t>
      </w:r>
    </w:p>
    <w:p w14:paraId="3DFECADD">
      <w:pPr>
        <w:spacing w:line="360" w:lineRule="auto"/>
        <w:ind w:firstLine="1280" w:firstLineChars="400"/>
        <w:rPr>
          <w:rFonts w:cs="宋体" w:asciiTheme="minorEastAsia" w:hAnsiTheme="minorEastAsia" w:eastAsiaTheme="minorEastAsia"/>
          <w:sz w:val="32"/>
          <w:szCs w:val="32"/>
        </w:rPr>
      </w:pPr>
      <w:r>
        <w:rPr>
          <w:rFonts w:hint="eastAsia" w:cs="宋体" w:asciiTheme="minorEastAsia" w:hAnsiTheme="minorEastAsia" w:eastAsiaTheme="minorEastAsia"/>
          <w:sz w:val="32"/>
          <w:szCs w:val="32"/>
        </w:rPr>
        <w:t>第二部分      投标人须知</w:t>
      </w:r>
    </w:p>
    <w:p w14:paraId="17D3E021">
      <w:pPr>
        <w:spacing w:line="360" w:lineRule="auto"/>
        <w:ind w:firstLine="1280" w:firstLineChars="400"/>
        <w:rPr>
          <w:rFonts w:cs="宋体" w:asciiTheme="minorEastAsia" w:hAnsiTheme="minorEastAsia" w:eastAsiaTheme="minorEastAsia"/>
          <w:sz w:val="32"/>
          <w:szCs w:val="32"/>
        </w:rPr>
      </w:pPr>
      <w:r>
        <w:rPr>
          <w:rFonts w:hint="eastAsia" w:cs="宋体" w:asciiTheme="minorEastAsia" w:hAnsiTheme="minorEastAsia" w:eastAsiaTheme="minorEastAsia"/>
          <w:sz w:val="32"/>
          <w:szCs w:val="32"/>
        </w:rPr>
        <w:t>第三部分      采购需求</w:t>
      </w:r>
    </w:p>
    <w:p w14:paraId="634566E6">
      <w:pPr>
        <w:spacing w:line="360" w:lineRule="auto"/>
        <w:ind w:firstLine="1280" w:firstLineChars="400"/>
        <w:rPr>
          <w:rFonts w:cs="宋体" w:asciiTheme="minorEastAsia" w:hAnsiTheme="minorEastAsia" w:eastAsiaTheme="minorEastAsia"/>
          <w:sz w:val="32"/>
          <w:szCs w:val="32"/>
        </w:rPr>
      </w:pPr>
      <w:r>
        <w:rPr>
          <w:rFonts w:hint="eastAsia" w:cs="宋体" w:asciiTheme="minorEastAsia" w:hAnsiTheme="minorEastAsia" w:eastAsiaTheme="minorEastAsia"/>
          <w:sz w:val="32"/>
          <w:szCs w:val="32"/>
        </w:rPr>
        <w:t>第四部分      评标办法</w:t>
      </w:r>
    </w:p>
    <w:p w14:paraId="64846A43">
      <w:pPr>
        <w:spacing w:line="360" w:lineRule="auto"/>
        <w:ind w:firstLine="1280" w:firstLineChars="400"/>
        <w:rPr>
          <w:rFonts w:cs="宋体" w:asciiTheme="minorEastAsia" w:hAnsiTheme="minorEastAsia" w:eastAsiaTheme="minorEastAsia"/>
          <w:sz w:val="32"/>
          <w:szCs w:val="32"/>
        </w:rPr>
      </w:pPr>
      <w:r>
        <w:rPr>
          <w:rFonts w:hint="eastAsia" w:cs="宋体" w:asciiTheme="minorEastAsia" w:hAnsiTheme="minorEastAsia" w:eastAsiaTheme="minorEastAsia"/>
          <w:sz w:val="32"/>
          <w:szCs w:val="32"/>
        </w:rPr>
        <w:t>第五部分      拟签订的合同文本</w:t>
      </w:r>
    </w:p>
    <w:p w14:paraId="19B956A3">
      <w:pPr>
        <w:spacing w:line="360" w:lineRule="auto"/>
        <w:ind w:firstLine="1280" w:firstLineChars="400"/>
        <w:rPr>
          <w:rFonts w:cs="宋体" w:asciiTheme="minorEastAsia" w:hAnsiTheme="minorEastAsia" w:eastAsiaTheme="minorEastAsia"/>
          <w:sz w:val="32"/>
          <w:szCs w:val="32"/>
        </w:rPr>
      </w:pPr>
      <w:r>
        <w:rPr>
          <w:rFonts w:hint="eastAsia" w:cs="宋体" w:asciiTheme="minorEastAsia" w:hAnsiTheme="minorEastAsia" w:eastAsiaTheme="minorEastAsia"/>
          <w:sz w:val="32"/>
          <w:szCs w:val="32"/>
        </w:rPr>
        <w:t>第六部分      应提交的有关格式范例</w:t>
      </w:r>
    </w:p>
    <w:p w14:paraId="647F20E0">
      <w:pPr>
        <w:adjustRightInd/>
        <w:spacing w:line="360" w:lineRule="auto"/>
        <w:jc w:val="center"/>
        <w:outlineLvl w:val="0"/>
        <w:rPr>
          <w:rFonts w:cs="宋体" w:asciiTheme="minorEastAsia" w:hAnsiTheme="minorEastAsia" w:eastAsiaTheme="minorEastAsia"/>
          <w:b/>
          <w:sz w:val="36"/>
          <w:szCs w:val="20"/>
        </w:rPr>
        <w:sectPr>
          <w:pgSz w:w="11906" w:h="16838"/>
          <w:pgMar w:top="1440" w:right="1418" w:bottom="1440" w:left="1418" w:header="851" w:footer="992" w:gutter="0"/>
          <w:cols w:space="0" w:num="1"/>
          <w:titlePg/>
          <w:docGrid w:linePitch="312" w:charSpace="0"/>
        </w:sectPr>
      </w:pPr>
      <w:bookmarkStart w:id="2" w:name="_Hlt91233176"/>
      <w:bookmarkEnd w:id="2"/>
      <w:bookmarkStart w:id="3" w:name="第二部分"/>
      <w:bookmarkStart w:id="4" w:name="_Toc91899870"/>
      <w:bookmarkStart w:id="5" w:name="_Toc91899871"/>
    </w:p>
    <w:p w14:paraId="15E40C2F">
      <w:pPr>
        <w:adjustRightInd/>
        <w:spacing w:line="360" w:lineRule="auto"/>
        <w:jc w:val="center"/>
        <w:outlineLvl w:val="0"/>
        <w:rPr>
          <w:rFonts w:cs="宋体" w:asciiTheme="minorEastAsia" w:hAnsiTheme="minorEastAsia" w:eastAsiaTheme="minorEastAsia"/>
          <w:b/>
          <w:sz w:val="36"/>
          <w:szCs w:val="20"/>
        </w:rPr>
      </w:pPr>
      <w:r>
        <w:rPr>
          <w:rFonts w:hint="eastAsia" w:cs="宋体" w:asciiTheme="minorEastAsia" w:hAnsiTheme="minorEastAsia" w:eastAsiaTheme="minorEastAsia"/>
          <w:b/>
          <w:sz w:val="36"/>
          <w:szCs w:val="20"/>
        </w:rPr>
        <w:t>第一部分 招标公告</w:t>
      </w:r>
    </w:p>
    <w:p w14:paraId="2045601A">
      <w:pPr>
        <w:pBdr>
          <w:top w:val="single" w:color="auto" w:sz="4" w:space="1"/>
          <w:left w:val="single" w:color="auto" w:sz="4" w:space="4"/>
          <w:bottom w:val="single" w:color="auto" w:sz="4" w:space="1"/>
          <w:right w:val="single" w:color="auto" w:sz="4" w:space="4"/>
        </w:pBd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项目概况</w:t>
      </w:r>
    </w:p>
    <w:p w14:paraId="6896F173">
      <w:pPr>
        <w:pBdr>
          <w:top w:val="single" w:color="auto" w:sz="4" w:space="1"/>
          <w:left w:val="single" w:color="auto" w:sz="4" w:space="4"/>
          <w:bottom w:val="single" w:color="auto" w:sz="4" w:space="1"/>
          <w:right w:val="single" w:color="auto" w:sz="4" w:space="4"/>
        </w:pBdr>
        <w:spacing w:line="360" w:lineRule="auto"/>
        <w:ind w:firstLine="480" w:firstLineChars="200"/>
        <w:rPr>
          <w:rFonts w:cs="宋体" w:asciiTheme="minorEastAsia" w:hAnsiTheme="minorEastAsia" w:eastAsiaTheme="minorEastAsia"/>
          <w:sz w:val="24"/>
          <w:u w:val="single"/>
        </w:rPr>
      </w:pPr>
      <w:r>
        <w:rPr>
          <w:rFonts w:hint="eastAsia" w:cs="宋体" w:asciiTheme="minorEastAsia" w:hAnsiTheme="minorEastAsia" w:eastAsiaTheme="minorEastAsia"/>
          <w:sz w:val="24"/>
          <w:u w:val="single"/>
          <w:lang w:eastAsia="zh-CN"/>
        </w:rPr>
        <w:t xml:space="preserve"> 309省道百江镇联盟至东辉段亮丽路灯设施维护工程（2025-2027年）</w:t>
      </w:r>
      <w:r>
        <w:rPr>
          <w:rFonts w:hint="eastAsia" w:cs="宋体" w:asciiTheme="minorEastAsia" w:hAnsiTheme="minorEastAsia" w:eastAsiaTheme="minorEastAsia"/>
          <w:sz w:val="24"/>
        </w:rPr>
        <w:t>的潜在投标人应在政采云平台（</w:t>
      </w:r>
      <w:r>
        <w:fldChar w:fldCharType="begin"/>
      </w:r>
      <w:r>
        <w:instrText xml:space="preserve"> HYPERLINK "https://www.zcygov.cn/）获取（下载）招标文件，并于2021年" </w:instrText>
      </w:r>
      <w:r>
        <w:fldChar w:fldCharType="separate"/>
      </w:r>
      <w:r>
        <w:rPr>
          <w:rStyle w:val="84"/>
          <w:rFonts w:hint="eastAsia" w:cs="宋体" w:asciiTheme="minorEastAsia" w:hAnsiTheme="minorEastAsia" w:eastAsiaTheme="minorEastAsia"/>
          <w:snapToGrid/>
          <w:color w:val="auto"/>
          <w:kern w:val="2"/>
          <w:sz w:val="24"/>
          <w:szCs w:val="24"/>
        </w:rPr>
        <w:t>https://www.zcygov.cn/）获取（下载）招标文件，并于</w:t>
      </w:r>
      <w:r>
        <w:rPr>
          <w:rFonts w:hint="eastAsia" w:cs="宋体" w:asciiTheme="minorEastAsia" w:hAnsiTheme="minorEastAsia" w:eastAsiaTheme="minorEastAsia"/>
          <w:sz w:val="24"/>
          <w:highlight w:val="yellow"/>
          <w:u w:val="single"/>
          <w:lang w:eastAsia="zh-CN"/>
        </w:rPr>
        <w:t>2025年04月18日09点30分</w:t>
      </w:r>
      <w:r>
        <w:rPr>
          <w:rFonts w:hint="eastAsia" w:cs="宋体" w:asciiTheme="minorEastAsia" w:hAnsiTheme="minorEastAsia" w:eastAsiaTheme="minorEastAsia"/>
          <w:sz w:val="24"/>
          <w:highlight w:val="yellow"/>
          <w:u w:val="single"/>
        </w:rPr>
        <w:fldChar w:fldCharType="end"/>
      </w:r>
      <w:r>
        <w:rPr>
          <w:rFonts w:hint="eastAsia" w:cs="宋体" w:asciiTheme="minorEastAsia" w:hAnsiTheme="minorEastAsia" w:eastAsiaTheme="minorEastAsia"/>
          <w:bCs/>
          <w:sz w:val="24"/>
        </w:rPr>
        <w:t>（北京时间）前</w:t>
      </w:r>
      <w:r>
        <w:rPr>
          <w:rFonts w:hint="eastAsia" w:cs="宋体" w:asciiTheme="minorEastAsia" w:hAnsiTheme="minorEastAsia" w:eastAsiaTheme="minorEastAsia"/>
          <w:sz w:val="24"/>
        </w:rPr>
        <w:t>递交（上传）投标文件。</w:t>
      </w:r>
    </w:p>
    <w:p w14:paraId="6A89A548">
      <w:pPr>
        <w:spacing w:line="360" w:lineRule="auto"/>
        <w:rPr>
          <w:rFonts w:cs="宋体" w:asciiTheme="minorEastAsia" w:hAnsiTheme="minorEastAsia" w:eastAsiaTheme="minorEastAsia"/>
          <w:b/>
          <w:sz w:val="24"/>
        </w:rPr>
      </w:pPr>
      <w:r>
        <w:rPr>
          <w:rFonts w:hint="eastAsia" w:cs="宋体" w:asciiTheme="minorEastAsia" w:hAnsiTheme="minorEastAsia" w:eastAsiaTheme="minorEastAsia"/>
          <w:b/>
          <w:sz w:val="24"/>
        </w:rPr>
        <w:t xml:space="preserve">一、项目基本情况                                            </w:t>
      </w:r>
    </w:p>
    <w:p w14:paraId="426111A7">
      <w:pPr>
        <w:spacing w:line="360" w:lineRule="auto"/>
        <w:rPr>
          <w:rFonts w:hint="eastAsia" w:cs="宋体" w:asciiTheme="minorEastAsia" w:hAnsiTheme="minorEastAsia" w:eastAsiaTheme="minorEastAsia"/>
          <w:sz w:val="24"/>
          <w:lang w:eastAsia="zh-CN"/>
        </w:rPr>
      </w:pPr>
      <w:r>
        <w:rPr>
          <w:rFonts w:hint="eastAsia" w:cs="宋体" w:asciiTheme="minorEastAsia" w:hAnsiTheme="minorEastAsia" w:eastAsiaTheme="minorEastAsia"/>
          <w:b/>
          <w:sz w:val="24"/>
        </w:rPr>
        <w:t>项目编号：</w:t>
      </w:r>
      <w:r>
        <w:rPr>
          <w:rFonts w:hint="eastAsia" w:cs="宋体" w:asciiTheme="minorEastAsia" w:hAnsiTheme="minorEastAsia" w:eastAsiaTheme="minorEastAsia"/>
          <w:sz w:val="24"/>
          <w:lang w:eastAsia="zh-CN"/>
        </w:rPr>
        <w:t>YHJS-TLZFCG-2024-059</w:t>
      </w:r>
    </w:p>
    <w:p w14:paraId="507ED967">
      <w:pPr>
        <w:spacing w:line="360" w:lineRule="auto"/>
        <w:rPr>
          <w:rFonts w:hint="eastAsia" w:cs="宋体" w:asciiTheme="minorEastAsia" w:hAnsiTheme="minorEastAsia" w:eastAsiaTheme="minorEastAsia"/>
          <w:sz w:val="24"/>
          <w:lang w:eastAsia="zh-CN"/>
        </w:rPr>
      </w:pPr>
      <w:r>
        <w:rPr>
          <w:rFonts w:hint="eastAsia" w:cs="宋体" w:asciiTheme="minorEastAsia" w:hAnsiTheme="minorEastAsia" w:eastAsiaTheme="minorEastAsia"/>
          <w:b/>
          <w:sz w:val="24"/>
        </w:rPr>
        <w:t>项目名称：</w:t>
      </w:r>
      <w:r>
        <w:rPr>
          <w:rFonts w:hint="eastAsia" w:cs="宋体" w:asciiTheme="minorEastAsia" w:hAnsiTheme="minorEastAsia" w:eastAsiaTheme="minorEastAsia"/>
          <w:sz w:val="24"/>
          <w:lang w:eastAsia="zh-CN"/>
        </w:rPr>
        <w:t>309省道百江镇联盟至东辉段亮丽路灯设施维护工程（2025-2027年）</w:t>
      </w:r>
    </w:p>
    <w:p w14:paraId="0CF362DE">
      <w:pPr>
        <w:spacing w:line="360" w:lineRule="auto"/>
        <w:rPr>
          <w:rFonts w:hint="default" w:cs="宋体" w:asciiTheme="minorEastAsia" w:hAnsiTheme="minorEastAsia" w:eastAsiaTheme="minorEastAsia"/>
          <w:sz w:val="24"/>
          <w:lang w:val="en-US" w:eastAsia="zh-CN"/>
        </w:rPr>
      </w:pPr>
      <w:r>
        <w:rPr>
          <w:rFonts w:hint="eastAsia" w:cs="宋体" w:asciiTheme="minorEastAsia" w:hAnsiTheme="minorEastAsia" w:eastAsiaTheme="minorEastAsia"/>
          <w:b/>
          <w:sz w:val="24"/>
          <w:lang w:val="en-US" w:eastAsia="zh-CN"/>
        </w:rPr>
        <w:t>最高限价</w:t>
      </w:r>
      <w:r>
        <w:rPr>
          <w:rFonts w:hint="eastAsia" w:cs="宋体" w:asciiTheme="minorEastAsia" w:hAnsiTheme="minorEastAsia" w:eastAsiaTheme="minorEastAsia"/>
          <w:b/>
          <w:sz w:val="24"/>
        </w:rPr>
        <w:t>（元）：</w:t>
      </w:r>
      <w:r>
        <w:rPr>
          <w:rFonts w:hint="eastAsia" w:cs="宋体" w:asciiTheme="minorEastAsia" w:hAnsiTheme="minorEastAsia" w:eastAsiaTheme="minorEastAsia"/>
          <w:bCs/>
          <w:sz w:val="24"/>
          <w:lang w:val="en-US" w:eastAsia="zh-CN"/>
        </w:rPr>
        <w:t>450000</w:t>
      </w:r>
    </w:p>
    <w:p w14:paraId="4AB23906">
      <w:pPr>
        <w:spacing w:line="360" w:lineRule="auto"/>
        <w:rPr>
          <w:rFonts w:cs="宋体" w:asciiTheme="minorEastAsia" w:hAnsiTheme="minorEastAsia" w:eastAsiaTheme="minorEastAsia"/>
          <w:bCs/>
          <w:sz w:val="24"/>
        </w:rPr>
      </w:pPr>
      <w:r>
        <w:rPr>
          <w:rFonts w:hint="eastAsia" w:cs="宋体" w:asciiTheme="minorEastAsia" w:hAnsiTheme="minorEastAsia" w:eastAsiaTheme="minorEastAsia"/>
          <w:b/>
          <w:sz w:val="24"/>
        </w:rPr>
        <w:t>采购需求：</w:t>
      </w:r>
      <w:r>
        <w:rPr>
          <w:rFonts w:hint="eastAsia" w:cs="宋体" w:asciiTheme="minorEastAsia" w:hAnsiTheme="minorEastAsia" w:eastAsiaTheme="minorEastAsia"/>
          <w:bCs/>
          <w:sz w:val="24"/>
        </w:rPr>
        <w:t>详见招标文件第三部分采购需求。</w:t>
      </w:r>
    </w:p>
    <w:p w14:paraId="1DC4FA60">
      <w:pPr>
        <w:spacing w:line="360" w:lineRule="auto"/>
        <w:rPr>
          <w:rFonts w:cs="宋体" w:asciiTheme="minorEastAsia" w:hAnsiTheme="minorEastAsia" w:eastAsiaTheme="minorEastAsia"/>
          <w:sz w:val="24"/>
        </w:rPr>
      </w:pPr>
      <w:r>
        <w:rPr>
          <w:rFonts w:hint="eastAsia" w:cs="宋体" w:asciiTheme="minorEastAsia" w:hAnsiTheme="minorEastAsia" w:eastAsiaTheme="minorEastAsia"/>
          <w:b/>
          <w:sz w:val="24"/>
        </w:rPr>
        <w:t>合同履约期限</w:t>
      </w:r>
      <w:r>
        <w:rPr>
          <w:rFonts w:hint="eastAsia" w:cs="宋体" w:asciiTheme="minorEastAsia" w:hAnsiTheme="minorEastAsia" w:eastAsiaTheme="minorEastAsia"/>
          <w:bCs/>
          <w:sz w:val="24"/>
        </w:rPr>
        <w:t>：详见招标文件第三部分采购需求。</w:t>
      </w:r>
    </w:p>
    <w:p w14:paraId="797AD5E4">
      <w:pPr>
        <w:spacing w:line="360" w:lineRule="auto"/>
        <w:rPr>
          <w:rFonts w:cs="宋体" w:asciiTheme="minorEastAsia" w:hAnsiTheme="minorEastAsia" w:eastAsiaTheme="minorEastAsia"/>
          <w:sz w:val="24"/>
        </w:rPr>
      </w:pPr>
      <w:r>
        <w:rPr>
          <w:rFonts w:hint="eastAsia" w:cs="宋体" w:asciiTheme="minorEastAsia" w:hAnsiTheme="minorEastAsia" w:eastAsiaTheme="minorEastAsia"/>
          <w:b/>
          <w:sz w:val="24"/>
        </w:rPr>
        <w:t>本项目接受联合体投标：</w:t>
      </w:r>
      <w:sdt>
        <w:sdtPr>
          <w:rPr>
            <w:rFonts w:hint="eastAsia" w:cs="宋体" w:asciiTheme="minorEastAsia" w:hAnsiTheme="minorEastAsia" w:eastAsiaTheme="minorEastAsia"/>
            <w:kern w:val="0"/>
            <w:sz w:val="24"/>
          </w:rPr>
          <w:id w:val="2035453831"/>
        </w:sdtPr>
        <w:sdtEndPr>
          <w:rPr>
            <w:rFonts w:hint="eastAsia" w:cs="宋体" w:asciiTheme="minorEastAsia" w:hAnsiTheme="minorEastAsia" w:eastAsiaTheme="minorEastAsia"/>
            <w:kern w:val="0"/>
            <w:sz w:val="24"/>
          </w:rPr>
        </w:sdtEndPr>
        <w:sdtContent>
          <w:sdt>
            <w:sdtPr>
              <w:rPr>
                <w:rFonts w:hint="eastAsia" w:cs="宋体" w:asciiTheme="minorEastAsia" w:hAnsiTheme="minorEastAsia" w:eastAsiaTheme="minorEastAsia"/>
                <w:kern w:val="0"/>
                <w:sz w:val="24"/>
              </w:rPr>
              <w:id w:val="786974422"/>
            </w:sdtPr>
            <w:sdtEndPr>
              <w:rPr>
                <w:rFonts w:hint="eastAsia" w:cs="宋体" w:asciiTheme="minorEastAsia" w:hAnsiTheme="minorEastAsia" w:eastAsiaTheme="minorEastAsia"/>
                <w:kern w:val="0"/>
                <w:sz w:val="24"/>
              </w:rPr>
            </w:sdtEndPr>
            <w:sdtContent>
              <w:r>
                <w:rPr>
                  <w:rFonts w:ascii="Segoe UI Symbol" w:hAnsi="Segoe UI Symbol" w:cs="Segoe UI Symbol" w:eastAsiaTheme="minorEastAsia"/>
                  <w:snapToGrid w:val="0"/>
                  <w:kern w:val="0"/>
                  <w:sz w:val="24"/>
                  <w:szCs w:val="20"/>
                </w:rPr>
                <w:t>☐</w:t>
              </w:r>
            </w:sdtContent>
          </w:sdt>
        </w:sdtContent>
      </w:sdt>
      <w:r>
        <w:rPr>
          <w:rFonts w:hint="eastAsia" w:cs="宋体" w:asciiTheme="minorEastAsia" w:hAnsiTheme="minorEastAsia" w:eastAsiaTheme="minorEastAsia"/>
          <w:b/>
          <w:sz w:val="24"/>
        </w:rPr>
        <w:t>是，</w:t>
      </w:r>
      <w:sdt>
        <w:sdtPr>
          <w:rPr>
            <w:rFonts w:hint="eastAsia" w:cs="宋体" w:asciiTheme="minorEastAsia" w:hAnsiTheme="minorEastAsia" w:eastAsiaTheme="minorEastAsia"/>
            <w:kern w:val="0"/>
            <w:sz w:val="24"/>
          </w:rPr>
          <w:id w:val="-1765526721"/>
        </w:sdtPr>
        <w:sdtEndPr>
          <w:rPr>
            <w:rFonts w:hint="eastAsia" w:cs="宋体" w:asciiTheme="minorEastAsia" w:hAnsiTheme="minorEastAsia" w:eastAsiaTheme="minorEastAsia"/>
            <w:kern w:val="0"/>
            <w:sz w:val="24"/>
          </w:rPr>
        </w:sdtEndPr>
        <w:sdtContent>
          <w:sdt>
            <w:sdtPr>
              <w:rPr>
                <w:rFonts w:hint="eastAsia" w:cs="宋体" w:asciiTheme="minorEastAsia" w:hAnsiTheme="minorEastAsia" w:eastAsiaTheme="minorEastAsia"/>
                <w:kern w:val="0"/>
                <w:sz w:val="24"/>
              </w:rPr>
              <w:id w:val="348868422"/>
            </w:sdtPr>
            <w:sdtEndPr>
              <w:rPr>
                <w:rFonts w:hint="eastAsia" w:cs="宋体" w:asciiTheme="minorEastAsia" w:hAnsiTheme="minorEastAsia" w:eastAsiaTheme="minorEastAsia"/>
                <w:kern w:val="0"/>
                <w:sz w:val="24"/>
              </w:rPr>
            </w:sdtEndPr>
            <w:sdtContent>
              <w:sdt>
                <w:sdtPr>
                  <w:rPr>
                    <w:rFonts w:hint="eastAsia" w:cs="宋体" w:asciiTheme="minorEastAsia" w:hAnsiTheme="minorEastAsia" w:eastAsiaTheme="minorEastAsia"/>
                    <w:kern w:val="0"/>
                    <w:sz w:val="24"/>
                  </w:rPr>
                  <w:id w:val="523964096"/>
                </w:sdtPr>
                <w:sdtEndPr>
                  <w:rPr>
                    <w:rFonts w:hint="eastAsia" w:cs="宋体" w:asciiTheme="minorEastAsia" w:hAnsiTheme="minorEastAsia" w:eastAsiaTheme="minorEastAsia"/>
                    <w:kern w:val="0"/>
                    <w:sz w:val="24"/>
                  </w:rPr>
                </w:sdtEndPr>
                <w:sdtContent>
                  <w:r>
                    <w:rPr>
                      <w:rFonts w:hint="eastAsia" w:cs="宋体" w:asciiTheme="minorEastAsia" w:hAnsiTheme="minorEastAsia" w:eastAsiaTheme="minorEastAsia"/>
                      <w:kern w:val="0"/>
                      <w:sz w:val="24"/>
                    </w:rPr>
                    <w:sym w:font="Wingdings" w:char="00FE"/>
                  </w:r>
                </w:sdtContent>
              </w:sdt>
            </w:sdtContent>
          </w:sdt>
        </w:sdtContent>
      </w:sdt>
      <w:r>
        <w:rPr>
          <w:rFonts w:hint="eastAsia" w:cs="宋体" w:asciiTheme="minorEastAsia" w:hAnsiTheme="minorEastAsia" w:eastAsiaTheme="minorEastAsia"/>
          <w:b/>
          <w:sz w:val="24"/>
        </w:rPr>
        <w:t>否</w:t>
      </w:r>
      <w:r>
        <w:rPr>
          <w:rFonts w:hint="eastAsia" w:cs="宋体" w:asciiTheme="minorEastAsia" w:hAnsiTheme="minorEastAsia" w:eastAsiaTheme="minorEastAsia"/>
          <w:kern w:val="0"/>
          <w:sz w:val="24"/>
        </w:rPr>
        <w:t>。</w:t>
      </w:r>
    </w:p>
    <w:p w14:paraId="5EBEBD07">
      <w:pPr>
        <w:spacing w:line="360" w:lineRule="auto"/>
        <w:rPr>
          <w:rFonts w:cs="宋体" w:asciiTheme="minorEastAsia" w:hAnsiTheme="minorEastAsia" w:eastAsiaTheme="minorEastAsia"/>
          <w:b/>
          <w:sz w:val="24"/>
        </w:rPr>
      </w:pPr>
      <w:r>
        <w:rPr>
          <w:rFonts w:hint="eastAsia" w:cs="宋体" w:asciiTheme="minorEastAsia" w:hAnsiTheme="minorEastAsia" w:eastAsiaTheme="minorEastAsia"/>
          <w:b/>
          <w:sz w:val="24"/>
        </w:rPr>
        <w:t>二、申请人的资格要求：</w:t>
      </w:r>
    </w:p>
    <w:p w14:paraId="43145D74">
      <w:pPr>
        <w:spacing w:line="360" w:lineRule="auto"/>
        <w:ind w:firstLine="480"/>
        <w:rPr>
          <w:rFonts w:cs="宋体" w:asciiTheme="minorEastAsia" w:hAnsiTheme="minorEastAsia" w:eastAsiaTheme="minorEastAsia"/>
          <w:snapToGrid w:val="0"/>
          <w:kern w:val="28"/>
          <w:sz w:val="24"/>
          <w:szCs w:val="20"/>
        </w:rPr>
      </w:pPr>
      <w:r>
        <w:rPr>
          <w:rFonts w:hint="eastAsia" w:cs="宋体" w:asciiTheme="minorEastAsia" w:hAnsiTheme="minorEastAsia" w:eastAsiaTheme="minorEastAsia"/>
          <w:snapToGrid w:val="0"/>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11FEC654">
      <w:pPr>
        <w:spacing w:line="360" w:lineRule="auto"/>
        <w:ind w:firstLine="480"/>
        <w:rPr>
          <w:rFonts w:cs="宋体" w:asciiTheme="minorEastAsia" w:hAnsiTheme="minorEastAsia" w:eastAsiaTheme="minorEastAsia"/>
          <w:snapToGrid w:val="0"/>
          <w:kern w:val="28"/>
          <w:sz w:val="24"/>
          <w:szCs w:val="20"/>
        </w:rPr>
      </w:pPr>
      <w:r>
        <w:rPr>
          <w:rFonts w:hint="eastAsia" w:cs="宋体" w:asciiTheme="minorEastAsia" w:hAnsiTheme="minorEastAsia" w:eastAsiaTheme="minorEastAsia"/>
          <w:snapToGrid w:val="0"/>
          <w:kern w:val="28"/>
          <w:sz w:val="24"/>
          <w:szCs w:val="20"/>
        </w:rPr>
        <w:t>2.落实政府采购政策需满足的资格要求：</w:t>
      </w:r>
    </w:p>
    <w:p w14:paraId="31D76EED">
      <w:pPr>
        <w:spacing w:line="360" w:lineRule="auto"/>
        <w:ind w:firstLine="960" w:firstLineChars="400"/>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282928714"/>
        </w:sdtPr>
        <w:sdtEndPr>
          <w:rPr>
            <w:rFonts w:hint="eastAsia" w:cs="宋体" w:asciiTheme="minorEastAsia" w:hAnsiTheme="minorEastAsia" w:eastAsiaTheme="minorEastAsia"/>
            <w:kern w:val="0"/>
            <w:sz w:val="24"/>
          </w:rPr>
        </w:sdtEndPr>
        <w:sdtContent>
          <w:r>
            <w:rPr>
              <w:rFonts w:hint="eastAsia" w:cs="宋体" w:asciiTheme="minorEastAsia" w:hAnsiTheme="minorEastAsia" w:eastAsiaTheme="minorEastAsia"/>
              <w:kern w:val="0"/>
              <w:sz w:val="24"/>
            </w:rPr>
            <w:sym w:font="Wingdings" w:char="00FE"/>
          </w:r>
        </w:sdtContent>
      </w:sdt>
      <w:r>
        <w:rPr>
          <w:rFonts w:hint="eastAsia" w:cs="宋体" w:asciiTheme="minorEastAsia" w:hAnsiTheme="minorEastAsia" w:eastAsiaTheme="minorEastAsia"/>
          <w:kern w:val="0"/>
          <w:sz w:val="24"/>
        </w:rPr>
        <w:t>专</w:t>
      </w:r>
      <w:r>
        <w:rPr>
          <w:rFonts w:hint="eastAsia" w:cs="宋体" w:asciiTheme="minorEastAsia" w:hAnsiTheme="minorEastAsia" w:eastAsiaTheme="minorEastAsia"/>
          <w:sz w:val="24"/>
        </w:rPr>
        <w:t>门面向中小企业</w:t>
      </w:r>
    </w:p>
    <w:p w14:paraId="16D71CF0">
      <w:pPr>
        <w:spacing w:line="360" w:lineRule="auto"/>
        <w:ind w:firstLine="897" w:firstLineChars="374"/>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282928715"/>
        </w:sdtPr>
        <w:sdtEndPr>
          <w:rPr>
            <w:rFonts w:hint="eastAsia" w:cs="宋体" w:asciiTheme="minorEastAsia" w:hAnsiTheme="minorEastAsia" w:eastAsiaTheme="minorEastAsia"/>
            <w:kern w:val="0"/>
            <w:sz w:val="24"/>
          </w:rPr>
        </w:sdtEndPr>
        <w:sdtContent>
          <w:r>
            <w:rPr>
              <w:rFonts w:hint="eastAsia" w:cs="宋体" w:asciiTheme="minorEastAsia" w:hAnsiTheme="minorEastAsia" w:eastAsiaTheme="minorEastAsia"/>
              <w:kern w:val="0"/>
              <w:sz w:val="24"/>
            </w:rPr>
            <w:sym w:font="Wingdings" w:char="F0FE"/>
          </w:r>
        </w:sdtContent>
      </w:sdt>
      <w:r>
        <w:rPr>
          <w:rFonts w:hint="eastAsia" w:cs="宋体" w:asciiTheme="minorEastAsia" w:hAnsiTheme="minorEastAsia" w:eastAsiaTheme="minorEastAsia"/>
          <w:sz w:val="24"/>
        </w:rPr>
        <w:t>服务全部由符合政策要求的中小企业承接，提供中小企业声明函；</w:t>
      </w:r>
    </w:p>
    <w:p w14:paraId="7ED746E2">
      <w:pPr>
        <w:spacing w:line="360" w:lineRule="auto"/>
        <w:ind w:firstLine="897" w:firstLineChars="374"/>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2141025358"/>
        </w:sdtPr>
        <w:sdtEndPr>
          <w:rPr>
            <w:rFonts w:hint="eastAsia" w:cs="宋体" w:asciiTheme="minorEastAsia" w:hAnsiTheme="minorEastAsia" w:eastAsiaTheme="minorEastAsia"/>
            <w:kern w:val="0"/>
            <w:sz w:val="24"/>
          </w:rPr>
        </w:sdtEndPr>
        <w:sdtContent>
          <w:sdt>
            <w:sdtPr>
              <w:rPr>
                <w:rFonts w:hint="eastAsia" w:cs="宋体" w:asciiTheme="minorEastAsia" w:hAnsiTheme="minorEastAsia" w:eastAsiaTheme="minorEastAsia"/>
                <w:kern w:val="0"/>
                <w:sz w:val="24"/>
              </w:rPr>
              <w:id w:val="349968547"/>
            </w:sdtPr>
            <w:sdtEndPr>
              <w:rPr>
                <w:rFonts w:hint="eastAsia" w:cs="宋体" w:asciiTheme="minorEastAsia" w:hAnsiTheme="minorEastAsia" w:eastAsiaTheme="minorEastAsia"/>
                <w:kern w:val="0"/>
                <w:sz w:val="24"/>
              </w:rPr>
            </w:sdtEndPr>
            <w:sdtContent>
              <w:r>
                <w:rPr>
                  <w:rFonts w:hint="eastAsia" w:cs="宋体" w:asciiTheme="minorEastAsia" w:hAnsiTheme="minorEastAsia" w:eastAsiaTheme="minorEastAsia"/>
                  <w:kern w:val="0"/>
                  <w:sz w:val="24"/>
                </w:rPr>
                <w:sym w:font="Wingdings" w:char="F0FE"/>
              </w:r>
            </w:sdtContent>
          </w:sdt>
        </w:sdtContent>
      </w:sdt>
      <w:r>
        <w:rPr>
          <w:rFonts w:hint="eastAsia" w:cs="宋体" w:asciiTheme="minorEastAsia" w:hAnsiTheme="minorEastAsia" w:eastAsiaTheme="minorEastAsia"/>
          <w:sz w:val="24"/>
        </w:rPr>
        <w:t>服务全部由符合政策要求的小微企业承接，提供中小企业声明函；</w:t>
      </w:r>
    </w:p>
    <w:p w14:paraId="188E3088">
      <w:pPr>
        <w:spacing w:line="360" w:lineRule="auto"/>
        <w:ind w:firstLine="960" w:firstLineChars="400"/>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1985607795"/>
        </w:sdtPr>
        <w:sdtEndPr>
          <w:rPr>
            <w:rFonts w:hint="eastAsia" w:cs="宋体" w:asciiTheme="minorEastAsia" w:hAnsiTheme="minorEastAsia" w:eastAsiaTheme="minorEastAsia"/>
            <w:kern w:val="0"/>
            <w:sz w:val="24"/>
          </w:rPr>
        </w:sdtEndPr>
        <w:sdtContent>
          <w:sdt>
            <w:sdtPr>
              <w:rPr>
                <w:rFonts w:hint="eastAsia" w:cs="宋体" w:asciiTheme="minorEastAsia" w:hAnsiTheme="minorEastAsia" w:eastAsiaTheme="minorEastAsia"/>
                <w:kern w:val="0"/>
                <w:sz w:val="24"/>
              </w:rPr>
              <w:id w:val="-1963410824"/>
            </w:sdtPr>
            <w:sdtEndPr>
              <w:rPr>
                <w:rFonts w:hint="eastAsia" w:cs="宋体" w:asciiTheme="minorEastAsia" w:hAnsiTheme="minorEastAsia" w:eastAsiaTheme="minorEastAsia"/>
                <w:kern w:val="0"/>
                <w:sz w:val="24"/>
              </w:rPr>
            </w:sdtEndPr>
            <w:sdtContent>
              <w:r>
                <w:rPr>
                  <w:rFonts w:ascii="Segoe UI Symbol" w:hAnsi="Segoe UI Symbol" w:cs="Segoe UI Symbol" w:eastAsiaTheme="minorEastAsia"/>
                  <w:kern w:val="0"/>
                  <w:sz w:val="24"/>
                </w:rPr>
                <w:t>☐</w:t>
              </w:r>
            </w:sdtContent>
          </w:sdt>
        </w:sdtContent>
      </w:sdt>
      <w:r>
        <w:rPr>
          <w:rFonts w:hint="eastAsia" w:cs="宋体" w:asciiTheme="minorEastAsia" w:hAnsiTheme="minorEastAsia" w:eastAsiaTheme="minorEastAsia"/>
          <w:sz w:val="24"/>
        </w:rPr>
        <w:t>要求以联合体形式参加，提供联合协议和中小企业声明函，联合协议中中小企业合同金额应当达到%，小微企业合同金额应当达到%;</w:t>
      </w:r>
      <w:r>
        <w:rPr>
          <w:rFonts w:hint="eastAsia" w:cs="宋体" w:asciiTheme="minorEastAsia" w:hAnsiTheme="minorEastAsia" w:eastAsiaTheme="minorEastAsia"/>
          <w:spacing w:val="8"/>
          <w:kern w:val="0"/>
          <w:sz w:val="24"/>
        </w:rPr>
        <w:t>如果供应商本身提供所有标的均由中小企业制造、承建或承接，视同符合了资格条件，无需再与其他中小企业组成联合体参加政府采购活动，无需提供联合协议</w:t>
      </w:r>
      <w:r>
        <w:rPr>
          <w:rFonts w:hint="eastAsia" w:cs="宋体" w:asciiTheme="minorEastAsia" w:hAnsiTheme="minorEastAsia" w:eastAsiaTheme="minorEastAsia"/>
          <w:sz w:val="24"/>
        </w:rPr>
        <w:t>；</w:t>
      </w:r>
    </w:p>
    <w:p w14:paraId="3A6637DD">
      <w:pPr>
        <w:spacing w:line="360" w:lineRule="auto"/>
        <w:ind w:firstLine="480" w:firstLineChars="200"/>
        <w:rPr>
          <w:rFonts w:asciiTheme="minorEastAsia" w:hAnsiTheme="minorEastAsia" w:eastAsiaTheme="minorEastAsia"/>
          <w:sz w:val="24"/>
        </w:rPr>
      </w:pPr>
      <w:sdt>
        <w:sdtPr>
          <w:rPr>
            <w:rFonts w:hint="eastAsia" w:cs="宋体" w:asciiTheme="minorEastAsia" w:hAnsiTheme="minorEastAsia" w:eastAsiaTheme="minorEastAsia"/>
            <w:kern w:val="0"/>
            <w:sz w:val="24"/>
          </w:rPr>
          <w:id w:val="34630645"/>
        </w:sdtPr>
        <w:sdtEndPr>
          <w:rPr>
            <w:rFonts w:hint="eastAsia" w:cs="宋体" w:asciiTheme="minorEastAsia" w:hAnsiTheme="minorEastAsia" w:eastAsiaTheme="minorEastAsia"/>
            <w:kern w:val="0"/>
            <w:sz w:val="24"/>
          </w:rPr>
        </w:sdtEndPr>
        <w:sdtContent>
          <w:r>
            <w:rPr>
              <w:rFonts w:ascii="Segoe UI Symbol" w:hAnsi="Segoe UI Symbol" w:cs="Segoe UI Symbol" w:eastAsiaTheme="minorEastAsia"/>
              <w:kern w:val="0"/>
              <w:sz w:val="24"/>
            </w:rPr>
            <w:t>☐</w:t>
          </w:r>
        </w:sdtContent>
      </w:sdt>
      <w:r>
        <w:rPr>
          <w:rFonts w:hint="eastAsia" w:cs="宋体" w:asciiTheme="minorEastAsia" w:hAnsiTheme="minorEastAsia" w:eastAsiaTheme="minorEastAsia"/>
          <w:sz w:val="24"/>
        </w:rPr>
        <w:t>要求合同分包，提供分包意向协议和中小企业声明函，分包意向协议中中小企业合同金额应当达到达到% ，小微企业合同金额应当达到% ;</w:t>
      </w:r>
      <w:r>
        <w:rPr>
          <w:rFonts w:hint="eastAsia" w:cs="宋体" w:asciiTheme="minorEastAsia" w:hAnsiTheme="minorEastAsia" w:eastAsiaTheme="minorEastAsia"/>
          <w:spacing w:val="8"/>
          <w:kern w:val="0"/>
          <w:sz w:val="24"/>
        </w:rPr>
        <w:t>如果供应商本身提供所有标的均由中小企业制造、承建或承接，视同符合了资格条件，无需再向中小企业分包，无需提供分包意向协议</w:t>
      </w:r>
      <w:r>
        <w:rPr>
          <w:rFonts w:hint="eastAsia" w:cs="宋体" w:asciiTheme="minorEastAsia" w:hAnsiTheme="minorEastAsia" w:eastAsiaTheme="minorEastAsia"/>
          <w:sz w:val="24"/>
        </w:rPr>
        <w:t>；</w:t>
      </w:r>
    </w:p>
    <w:p w14:paraId="153BFA75">
      <w:pPr>
        <w:spacing w:line="360" w:lineRule="auto"/>
        <w:ind w:firstLine="480" w:firstLineChars="200"/>
        <w:rPr>
          <w:rFonts w:hint="default" w:cs="宋体" w:asciiTheme="minorEastAsia" w:hAnsiTheme="minorEastAsia" w:eastAsiaTheme="minorEastAsia"/>
          <w:b/>
          <w:bCs/>
          <w:spacing w:val="8"/>
          <w:kern w:val="0"/>
          <w:sz w:val="24"/>
          <w:lang w:val="en-US"/>
        </w:rPr>
      </w:pPr>
      <w:r>
        <w:rPr>
          <w:rFonts w:hint="eastAsia" w:cs="宋体" w:asciiTheme="minorEastAsia" w:hAnsiTheme="minorEastAsia" w:eastAsiaTheme="minorEastAsia"/>
          <w:sz w:val="24"/>
        </w:rPr>
        <w:t>3.本项目的特定资格要</w:t>
      </w:r>
      <w:r>
        <w:rPr>
          <w:rFonts w:hint="eastAsia" w:cs="宋体" w:asciiTheme="minorEastAsia" w:hAnsiTheme="minorEastAsia" w:eastAsiaTheme="minorEastAsia"/>
          <w:spacing w:val="8"/>
          <w:kern w:val="0"/>
          <w:sz w:val="24"/>
        </w:rPr>
        <w:t>求</w:t>
      </w:r>
      <w:r>
        <w:rPr>
          <w:rFonts w:hint="eastAsia" w:cs="宋体" w:asciiTheme="minorEastAsia" w:hAnsiTheme="minorEastAsia" w:eastAsiaTheme="minorEastAsia"/>
          <w:b w:val="0"/>
          <w:bCs w:val="0"/>
          <w:sz w:val="24"/>
          <w:lang w:val="en-US" w:eastAsia="zh-CN"/>
        </w:rPr>
        <w:t>：</w:t>
      </w:r>
      <w:bookmarkStart w:id="6" w:name="OLE_LINK2"/>
      <w:r>
        <w:rPr>
          <w:rFonts w:hint="eastAsia" w:ascii="宋体" w:hAnsi="宋体" w:eastAsia="宋体" w:cs="宋体"/>
          <w:b/>
          <w:bCs/>
          <w:color w:val="FF0000"/>
          <w:sz w:val="24"/>
          <w:szCs w:val="24"/>
        </w:rPr>
        <w:t>投标供应商须具有城市及道路照明工程专业承包叁级及以上资质的独立法人。</w:t>
      </w:r>
      <w:bookmarkEnd w:id="6"/>
    </w:p>
    <w:p w14:paraId="21C9159C">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4.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60792BB8">
      <w:pPr>
        <w:spacing w:line="360" w:lineRule="auto"/>
        <w:rPr>
          <w:rFonts w:cs="宋体" w:asciiTheme="minorEastAsia" w:hAnsiTheme="minorEastAsia" w:eastAsiaTheme="minorEastAsia"/>
          <w:b/>
          <w:sz w:val="24"/>
        </w:rPr>
      </w:pPr>
      <w:r>
        <w:rPr>
          <w:rFonts w:hint="eastAsia" w:cs="宋体" w:asciiTheme="minorEastAsia" w:hAnsiTheme="minorEastAsia" w:eastAsiaTheme="minorEastAsia"/>
          <w:b/>
          <w:sz w:val="24"/>
        </w:rPr>
        <w:t xml:space="preserve">三、获取招标文件 </w:t>
      </w:r>
    </w:p>
    <w:p w14:paraId="1773302C">
      <w:pPr>
        <w:spacing w:line="360" w:lineRule="auto"/>
        <w:ind w:firstLine="482" w:firstLineChars="200"/>
        <w:rPr>
          <w:rFonts w:cs="宋体" w:asciiTheme="minorEastAsia" w:hAnsiTheme="minorEastAsia" w:eastAsiaTheme="minorEastAsia"/>
          <w:sz w:val="24"/>
        </w:rPr>
      </w:pPr>
      <w:r>
        <w:rPr>
          <w:rFonts w:hint="eastAsia" w:cs="宋体" w:asciiTheme="minorEastAsia" w:hAnsiTheme="minorEastAsia" w:eastAsiaTheme="minorEastAsia"/>
          <w:b/>
          <w:sz w:val="24"/>
        </w:rPr>
        <w:t>时间：</w:t>
      </w:r>
      <w:r>
        <w:rPr>
          <w:rFonts w:hint="eastAsia" w:cs="宋体" w:asciiTheme="minorEastAsia" w:hAnsiTheme="minorEastAsia" w:eastAsiaTheme="minorEastAsia"/>
          <w:sz w:val="24"/>
          <w:highlight w:val="yellow"/>
        </w:rPr>
        <w:t>至</w:t>
      </w:r>
      <w:r>
        <w:rPr>
          <w:rFonts w:hint="eastAsia" w:cs="宋体" w:asciiTheme="minorEastAsia" w:hAnsiTheme="minorEastAsia" w:eastAsiaTheme="minorEastAsia"/>
          <w:sz w:val="24"/>
          <w:highlight w:val="yellow"/>
          <w:u w:val="single"/>
          <w:lang w:eastAsia="zh-CN"/>
        </w:rPr>
        <w:t>202</w:t>
      </w:r>
      <w:r>
        <w:rPr>
          <w:rFonts w:hint="eastAsia" w:cs="宋体" w:asciiTheme="minorEastAsia" w:hAnsiTheme="minorEastAsia" w:eastAsiaTheme="minorEastAsia"/>
          <w:sz w:val="24"/>
          <w:highlight w:val="yellow"/>
          <w:u w:val="single"/>
          <w:lang w:val="en-US" w:eastAsia="zh-CN"/>
        </w:rPr>
        <w:t>5</w:t>
      </w:r>
      <w:r>
        <w:rPr>
          <w:rFonts w:hint="eastAsia" w:cs="宋体" w:asciiTheme="minorEastAsia" w:hAnsiTheme="minorEastAsia" w:eastAsiaTheme="minorEastAsia"/>
          <w:sz w:val="24"/>
          <w:highlight w:val="yellow"/>
          <w:u w:val="single"/>
          <w:lang w:eastAsia="zh-CN"/>
        </w:rPr>
        <w:t>年</w:t>
      </w:r>
      <w:r>
        <w:rPr>
          <w:rFonts w:hint="eastAsia" w:cs="宋体" w:asciiTheme="minorEastAsia" w:hAnsiTheme="minorEastAsia" w:eastAsiaTheme="minorEastAsia"/>
          <w:sz w:val="24"/>
          <w:highlight w:val="yellow"/>
          <w:u w:val="single"/>
          <w:lang w:val="en-US" w:eastAsia="zh-CN"/>
        </w:rPr>
        <w:t>04</w:t>
      </w:r>
      <w:r>
        <w:rPr>
          <w:rFonts w:hint="eastAsia" w:cs="宋体" w:asciiTheme="minorEastAsia" w:hAnsiTheme="minorEastAsia" w:eastAsiaTheme="minorEastAsia"/>
          <w:sz w:val="24"/>
          <w:highlight w:val="yellow"/>
          <w:u w:val="single"/>
          <w:lang w:eastAsia="zh-CN"/>
        </w:rPr>
        <w:t>月</w:t>
      </w:r>
      <w:r>
        <w:rPr>
          <w:rFonts w:hint="eastAsia" w:cs="宋体" w:asciiTheme="minorEastAsia" w:hAnsiTheme="minorEastAsia" w:eastAsiaTheme="minorEastAsia"/>
          <w:sz w:val="24"/>
          <w:highlight w:val="yellow"/>
          <w:u w:val="single"/>
          <w:lang w:val="en-US" w:eastAsia="zh-CN"/>
        </w:rPr>
        <w:t>18</w:t>
      </w:r>
      <w:r>
        <w:rPr>
          <w:rFonts w:hint="eastAsia" w:cs="宋体" w:asciiTheme="minorEastAsia" w:hAnsiTheme="minorEastAsia" w:eastAsiaTheme="minorEastAsia"/>
          <w:sz w:val="24"/>
          <w:highlight w:val="yellow"/>
          <w:u w:val="single"/>
          <w:lang w:eastAsia="zh-CN"/>
        </w:rPr>
        <w:t>日</w:t>
      </w:r>
      <w:r>
        <w:rPr>
          <w:rFonts w:hint="eastAsia" w:cs="宋体" w:asciiTheme="minorEastAsia" w:hAnsiTheme="minorEastAsia" w:eastAsiaTheme="minorEastAsia"/>
          <w:sz w:val="24"/>
        </w:rPr>
        <w:t>，每天上午00:00至12:00 ，下午12:00至23:59（北京时间，线上获取法定节假日均可，线下获取文件法定节假日除外）</w:t>
      </w:r>
    </w:p>
    <w:p w14:paraId="65C4A29F">
      <w:pPr>
        <w:spacing w:line="360" w:lineRule="auto"/>
        <w:ind w:firstLine="482" w:firstLineChars="200"/>
        <w:rPr>
          <w:rFonts w:cs="宋体" w:asciiTheme="minorEastAsia" w:hAnsiTheme="minorEastAsia" w:eastAsiaTheme="minorEastAsia"/>
          <w:sz w:val="24"/>
        </w:rPr>
      </w:pPr>
      <w:r>
        <w:rPr>
          <w:rFonts w:hint="eastAsia" w:cs="宋体" w:asciiTheme="minorEastAsia" w:hAnsiTheme="minorEastAsia" w:eastAsiaTheme="minorEastAsia"/>
          <w:b/>
          <w:sz w:val="24"/>
        </w:rPr>
        <w:t>地点（网址）：</w:t>
      </w:r>
      <w:r>
        <w:rPr>
          <w:rFonts w:hint="eastAsia" w:cs="宋体" w:asciiTheme="minorEastAsia" w:hAnsiTheme="minorEastAsia" w:eastAsiaTheme="minorEastAsia"/>
          <w:sz w:val="24"/>
        </w:rPr>
        <w:t xml:space="preserve">政采云平台（https://www.zcygov.cn/） </w:t>
      </w:r>
    </w:p>
    <w:p w14:paraId="2E88CBF3">
      <w:pPr>
        <w:spacing w:line="360" w:lineRule="auto"/>
        <w:ind w:firstLine="482" w:firstLineChars="200"/>
        <w:rPr>
          <w:rFonts w:cs="宋体" w:asciiTheme="minorEastAsia" w:hAnsiTheme="minorEastAsia" w:eastAsiaTheme="minorEastAsia"/>
          <w:sz w:val="24"/>
        </w:rPr>
      </w:pPr>
      <w:r>
        <w:rPr>
          <w:rFonts w:hint="eastAsia" w:cs="宋体" w:asciiTheme="minorEastAsia" w:hAnsiTheme="minorEastAsia" w:eastAsiaTheme="minorEastAsia"/>
          <w:b/>
          <w:sz w:val="24"/>
        </w:rPr>
        <w:t>方式：</w:t>
      </w:r>
      <w:r>
        <w:rPr>
          <w:rFonts w:hint="eastAsia" w:cs="宋体" w:asciiTheme="minorEastAsia" w:hAnsiTheme="minorEastAsia" w:eastAsiaTheme="minorEastAsia"/>
          <w:sz w:val="24"/>
        </w:rPr>
        <w:t xml:space="preserve">供应商登录政采云平台https://www.zcygov.cn/在线申请获取采购文件（进入“项目采购”应用，在获取采购文件菜单中选择项目，申请获取采购文件）。 </w:t>
      </w:r>
    </w:p>
    <w:p w14:paraId="52A128F4">
      <w:pPr>
        <w:spacing w:line="360" w:lineRule="auto"/>
        <w:ind w:firstLine="482" w:firstLineChars="200"/>
        <w:rPr>
          <w:rFonts w:cs="宋体" w:asciiTheme="minorEastAsia" w:hAnsiTheme="minorEastAsia" w:eastAsiaTheme="minorEastAsia"/>
          <w:sz w:val="24"/>
        </w:rPr>
      </w:pPr>
      <w:r>
        <w:rPr>
          <w:rFonts w:hint="eastAsia" w:cs="宋体" w:asciiTheme="minorEastAsia" w:hAnsiTheme="minorEastAsia" w:eastAsiaTheme="minorEastAsia"/>
          <w:b/>
          <w:sz w:val="24"/>
        </w:rPr>
        <w:t>售价（元）：</w:t>
      </w:r>
      <w:r>
        <w:rPr>
          <w:rFonts w:hint="eastAsia" w:cs="宋体" w:asciiTheme="minorEastAsia" w:hAnsiTheme="minorEastAsia" w:eastAsiaTheme="minorEastAsia"/>
          <w:sz w:val="24"/>
        </w:rPr>
        <w:t xml:space="preserve">0 </w:t>
      </w:r>
      <w:r>
        <w:rPr>
          <w:rFonts w:hint="eastAsia" w:cs="宋体" w:asciiTheme="minorEastAsia" w:hAnsiTheme="minorEastAsia" w:eastAsiaTheme="minorEastAsia"/>
          <w:sz w:val="24"/>
        </w:rPr>
        <w:tab/>
      </w:r>
    </w:p>
    <w:p w14:paraId="5FAE8F50">
      <w:pPr>
        <w:spacing w:line="360" w:lineRule="auto"/>
        <w:rPr>
          <w:rFonts w:cs="宋体" w:asciiTheme="minorEastAsia" w:hAnsiTheme="minorEastAsia" w:eastAsiaTheme="minorEastAsia"/>
          <w:b/>
          <w:sz w:val="24"/>
        </w:rPr>
      </w:pPr>
      <w:r>
        <w:rPr>
          <w:rFonts w:hint="eastAsia" w:cs="宋体" w:asciiTheme="minorEastAsia" w:hAnsiTheme="minorEastAsia" w:eastAsiaTheme="minorEastAsia"/>
          <w:b/>
          <w:sz w:val="24"/>
        </w:rPr>
        <w:t>四、提交投标文件截止时间、开标时间和地点</w:t>
      </w:r>
    </w:p>
    <w:p w14:paraId="0E04F499">
      <w:pPr>
        <w:spacing w:line="360" w:lineRule="auto"/>
        <w:ind w:firstLine="482" w:firstLineChars="200"/>
        <w:rPr>
          <w:rFonts w:cs="宋体" w:asciiTheme="minorEastAsia" w:hAnsiTheme="minorEastAsia" w:eastAsiaTheme="minorEastAsia"/>
          <w:sz w:val="24"/>
        </w:rPr>
      </w:pPr>
      <w:r>
        <w:rPr>
          <w:rFonts w:hint="eastAsia" w:cs="宋体" w:asciiTheme="minorEastAsia" w:hAnsiTheme="minorEastAsia" w:eastAsiaTheme="minorEastAsia"/>
          <w:b/>
          <w:sz w:val="24"/>
        </w:rPr>
        <w:t>提交投标文件截止时间：</w:t>
      </w:r>
      <w:r>
        <w:rPr>
          <w:rFonts w:hint="eastAsia" w:cs="宋体" w:asciiTheme="minorEastAsia" w:hAnsiTheme="minorEastAsia" w:eastAsiaTheme="minorEastAsia"/>
          <w:sz w:val="24"/>
          <w:highlight w:val="yellow"/>
          <w:u w:val="single"/>
          <w:lang w:eastAsia="zh-CN"/>
        </w:rPr>
        <w:t>2025年04月18日09点30分</w:t>
      </w:r>
      <w:r>
        <w:rPr>
          <w:rFonts w:hint="eastAsia" w:cs="宋体" w:asciiTheme="minorEastAsia" w:hAnsiTheme="minorEastAsia" w:eastAsiaTheme="minorEastAsia"/>
          <w:sz w:val="24"/>
        </w:rPr>
        <w:t>（北京时间）</w:t>
      </w:r>
    </w:p>
    <w:p w14:paraId="7B06D7F4">
      <w:pPr>
        <w:spacing w:line="360" w:lineRule="auto"/>
        <w:ind w:firstLine="482" w:firstLineChars="200"/>
        <w:rPr>
          <w:rFonts w:cs="宋体" w:asciiTheme="minorEastAsia" w:hAnsiTheme="minorEastAsia" w:eastAsiaTheme="minorEastAsia"/>
          <w:b/>
          <w:sz w:val="24"/>
        </w:rPr>
      </w:pPr>
      <w:r>
        <w:rPr>
          <w:rFonts w:hint="eastAsia" w:cs="宋体" w:asciiTheme="minorEastAsia" w:hAnsiTheme="minorEastAsia" w:eastAsiaTheme="minorEastAsia"/>
          <w:b/>
          <w:sz w:val="24"/>
        </w:rPr>
        <w:t>投标地点（网址）：</w:t>
      </w:r>
      <w:r>
        <w:rPr>
          <w:rFonts w:hint="eastAsia" w:cs="宋体" w:asciiTheme="minorEastAsia" w:hAnsiTheme="minorEastAsia" w:eastAsiaTheme="minorEastAsia"/>
          <w:sz w:val="24"/>
        </w:rPr>
        <w:t xml:space="preserve">政采云平台（https://www.zcygov.cn/） </w:t>
      </w:r>
    </w:p>
    <w:p w14:paraId="5D7F544C">
      <w:pPr>
        <w:spacing w:line="360" w:lineRule="auto"/>
        <w:ind w:firstLine="482" w:firstLineChars="200"/>
        <w:rPr>
          <w:rFonts w:hint="eastAsia" w:cs="宋体" w:asciiTheme="minorEastAsia" w:hAnsiTheme="minorEastAsia" w:eastAsiaTheme="minorEastAsia"/>
          <w:bCs/>
          <w:sz w:val="24"/>
          <w:u w:val="single"/>
          <w:lang w:eastAsia="zh-CN"/>
        </w:rPr>
      </w:pPr>
      <w:r>
        <w:rPr>
          <w:rFonts w:hint="eastAsia" w:cs="宋体" w:asciiTheme="minorEastAsia" w:hAnsiTheme="minorEastAsia" w:eastAsiaTheme="minorEastAsia"/>
          <w:b/>
          <w:sz w:val="24"/>
        </w:rPr>
        <w:t>开标时间：</w:t>
      </w:r>
      <w:r>
        <w:rPr>
          <w:rFonts w:hint="eastAsia" w:cs="宋体" w:asciiTheme="minorEastAsia" w:hAnsiTheme="minorEastAsia" w:eastAsiaTheme="minorEastAsia"/>
          <w:sz w:val="24"/>
          <w:highlight w:val="yellow"/>
          <w:u w:val="single"/>
          <w:lang w:eastAsia="zh-CN"/>
        </w:rPr>
        <w:t>2025年04月18日09点30分</w:t>
      </w:r>
    </w:p>
    <w:p w14:paraId="671155B9">
      <w:pPr>
        <w:spacing w:line="360" w:lineRule="auto"/>
        <w:ind w:firstLine="482" w:firstLineChars="200"/>
        <w:rPr>
          <w:rFonts w:cs="宋体" w:asciiTheme="minorEastAsia" w:hAnsiTheme="minorEastAsia" w:eastAsiaTheme="minorEastAsia"/>
          <w:sz w:val="24"/>
        </w:rPr>
      </w:pPr>
      <w:r>
        <w:rPr>
          <w:rFonts w:hint="eastAsia" w:cs="宋体" w:asciiTheme="minorEastAsia" w:hAnsiTheme="minorEastAsia" w:eastAsiaTheme="minorEastAsia"/>
          <w:b/>
          <w:sz w:val="24"/>
        </w:rPr>
        <w:t>开标地点（网址）：</w:t>
      </w:r>
      <w:r>
        <w:rPr>
          <w:rFonts w:hint="eastAsia" w:cs="宋体" w:asciiTheme="minorEastAsia" w:hAnsiTheme="minorEastAsia" w:eastAsiaTheme="minorEastAsia"/>
          <w:sz w:val="24"/>
        </w:rPr>
        <w:t>政采云平台（https://www.zcygov.cn/）</w:t>
      </w:r>
    </w:p>
    <w:p w14:paraId="2A6D387F">
      <w:pPr>
        <w:spacing w:line="360" w:lineRule="auto"/>
        <w:rPr>
          <w:rFonts w:cs="宋体" w:asciiTheme="minorEastAsia" w:hAnsiTheme="minorEastAsia" w:eastAsiaTheme="minorEastAsia"/>
          <w:sz w:val="24"/>
        </w:rPr>
      </w:pPr>
      <w:r>
        <w:rPr>
          <w:rFonts w:hint="eastAsia" w:cs="宋体" w:asciiTheme="minorEastAsia" w:hAnsiTheme="minorEastAsia" w:eastAsiaTheme="minorEastAsia"/>
          <w:b/>
          <w:sz w:val="24"/>
        </w:rPr>
        <w:t xml:space="preserve">五、公告期限 </w:t>
      </w:r>
    </w:p>
    <w:p w14:paraId="773FB356">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自本公告发布之日起5个工作日。</w:t>
      </w:r>
    </w:p>
    <w:p w14:paraId="6C1B9DB6">
      <w:pPr>
        <w:spacing w:line="360" w:lineRule="auto"/>
        <w:rPr>
          <w:rFonts w:cs="宋体" w:asciiTheme="minorEastAsia" w:hAnsiTheme="minorEastAsia" w:eastAsiaTheme="minorEastAsia"/>
          <w:b/>
          <w:sz w:val="24"/>
        </w:rPr>
      </w:pPr>
      <w:r>
        <w:rPr>
          <w:rFonts w:hint="eastAsia" w:cs="宋体" w:asciiTheme="minorEastAsia" w:hAnsiTheme="minorEastAsia" w:eastAsiaTheme="minorEastAsia"/>
          <w:b/>
          <w:sz w:val="24"/>
        </w:rPr>
        <w:t>六、其他补充事宜</w:t>
      </w:r>
    </w:p>
    <w:p w14:paraId="573CEC30">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1.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211CEDB4">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2.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⑩具体操作指南：详见政采云平台“服务中心-帮助文档-项目采购-操作流程-电子招投标-政府采购项目电子交易管理操作指南-供应商”。</w:t>
      </w:r>
    </w:p>
    <w:p w14:paraId="1D894714">
      <w:pPr>
        <w:spacing w:line="360" w:lineRule="auto"/>
        <w:rPr>
          <w:rFonts w:cs="宋体" w:asciiTheme="minorEastAsia" w:hAnsiTheme="minorEastAsia" w:eastAsiaTheme="minorEastAsia"/>
          <w:b/>
          <w:sz w:val="24"/>
        </w:rPr>
      </w:pPr>
      <w:r>
        <w:rPr>
          <w:rFonts w:hint="eastAsia" w:cs="宋体" w:asciiTheme="minorEastAsia" w:hAnsiTheme="minorEastAsia" w:eastAsiaTheme="minorEastAsia"/>
          <w:b/>
          <w:sz w:val="24"/>
        </w:rPr>
        <w:t>七、对本次采购提出询问、质疑、投诉，请按以下方式联系</w:t>
      </w:r>
    </w:p>
    <w:p w14:paraId="4C3956A3">
      <w:pPr>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 xml:space="preserve">    1.采购人信息</w:t>
      </w:r>
    </w:p>
    <w:p w14:paraId="21606030">
      <w:pPr>
        <w:spacing w:line="360" w:lineRule="auto"/>
        <w:rPr>
          <w:rFonts w:hint="eastAsia" w:cs="宋体" w:asciiTheme="minorEastAsia" w:hAnsiTheme="minorEastAsia" w:eastAsiaTheme="minorEastAsia"/>
          <w:color w:val="auto"/>
          <w:sz w:val="24"/>
          <w:shd w:val="clear" w:color="auto" w:fill="auto"/>
          <w:lang w:eastAsia="zh-CN"/>
        </w:rPr>
      </w:pPr>
      <w:r>
        <w:rPr>
          <w:rFonts w:hint="eastAsia" w:cs="宋体" w:asciiTheme="minorEastAsia" w:hAnsiTheme="minorEastAsia" w:eastAsiaTheme="minorEastAsia"/>
          <w:color w:val="FF0000"/>
          <w:sz w:val="24"/>
        </w:rPr>
        <w:t xml:space="preserve">   </w:t>
      </w:r>
      <w:r>
        <w:rPr>
          <w:rFonts w:hint="eastAsia" w:cs="宋体" w:asciiTheme="minorEastAsia" w:hAnsiTheme="minorEastAsia" w:eastAsiaTheme="minorEastAsia"/>
          <w:color w:val="auto"/>
          <w:sz w:val="24"/>
          <w:shd w:val="clear" w:color="auto" w:fill="auto"/>
        </w:rPr>
        <w:t xml:space="preserve"> 名    称：</w:t>
      </w:r>
      <w:r>
        <w:rPr>
          <w:rFonts w:hint="eastAsia" w:cs="宋体" w:asciiTheme="minorEastAsia" w:hAnsiTheme="minorEastAsia" w:eastAsiaTheme="minorEastAsia"/>
          <w:color w:val="auto"/>
          <w:sz w:val="24"/>
          <w:shd w:val="clear" w:color="auto" w:fill="auto"/>
          <w:lang w:eastAsia="zh-CN"/>
        </w:rPr>
        <w:t>桐庐县</w:t>
      </w:r>
      <w:bookmarkStart w:id="7" w:name="OLE_LINK1"/>
      <w:r>
        <w:rPr>
          <w:rFonts w:hint="eastAsia" w:cs="宋体" w:asciiTheme="minorEastAsia" w:hAnsiTheme="minorEastAsia" w:eastAsiaTheme="minorEastAsia"/>
          <w:color w:val="auto"/>
          <w:sz w:val="24"/>
          <w:shd w:val="clear" w:color="auto" w:fill="auto"/>
          <w:lang w:eastAsia="zh-CN"/>
        </w:rPr>
        <w:t>百江镇</w:t>
      </w:r>
      <w:bookmarkEnd w:id="7"/>
      <w:r>
        <w:rPr>
          <w:rFonts w:hint="eastAsia" w:cs="宋体" w:asciiTheme="minorEastAsia" w:hAnsiTheme="minorEastAsia" w:eastAsiaTheme="minorEastAsia"/>
          <w:color w:val="auto"/>
          <w:sz w:val="24"/>
          <w:shd w:val="clear" w:color="auto" w:fill="auto"/>
          <w:lang w:eastAsia="zh-CN"/>
        </w:rPr>
        <w:t>人民政府</w:t>
      </w:r>
    </w:p>
    <w:p w14:paraId="79D43A47">
      <w:pPr>
        <w:spacing w:line="360" w:lineRule="auto"/>
        <w:rPr>
          <w:rFonts w:hint="eastAsia" w:cs="宋体" w:asciiTheme="minorEastAsia" w:hAnsiTheme="minorEastAsia" w:eastAsiaTheme="minorEastAsia"/>
          <w:color w:val="auto"/>
          <w:sz w:val="24"/>
          <w:shd w:val="clear" w:color="auto" w:fill="auto"/>
        </w:rPr>
      </w:pPr>
      <w:r>
        <w:rPr>
          <w:rFonts w:hint="eastAsia" w:cs="宋体" w:asciiTheme="minorEastAsia" w:hAnsiTheme="minorEastAsia" w:eastAsiaTheme="minorEastAsia"/>
          <w:color w:val="auto"/>
          <w:sz w:val="24"/>
          <w:shd w:val="clear" w:color="auto" w:fill="auto"/>
        </w:rPr>
        <w:t xml:space="preserve">    地    址：浙江省杭州市桐庐县</w:t>
      </w:r>
    </w:p>
    <w:p w14:paraId="064F3BB0">
      <w:pPr>
        <w:spacing w:line="360" w:lineRule="auto"/>
        <w:ind w:firstLine="480" w:firstLineChars="200"/>
        <w:rPr>
          <w:rFonts w:hint="default" w:cs="宋体" w:asciiTheme="minorEastAsia" w:hAnsiTheme="minorEastAsia" w:eastAsiaTheme="minorEastAsia"/>
          <w:color w:val="auto"/>
          <w:sz w:val="24"/>
          <w:shd w:val="clear" w:color="auto" w:fill="auto"/>
          <w:lang w:val="en-US" w:eastAsia="zh-CN"/>
        </w:rPr>
      </w:pPr>
      <w:r>
        <w:rPr>
          <w:rFonts w:hint="eastAsia" w:cs="宋体" w:asciiTheme="minorEastAsia" w:hAnsiTheme="minorEastAsia" w:eastAsiaTheme="minorEastAsia"/>
          <w:color w:val="auto"/>
          <w:sz w:val="24"/>
          <w:shd w:val="clear" w:color="auto" w:fill="auto"/>
        </w:rPr>
        <w:t xml:space="preserve">项目联系人（询问）：汪成龙 </w:t>
      </w:r>
    </w:p>
    <w:p w14:paraId="710F311F">
      <w:pPr>
        <w:spacing w:line="360" w:lineRule="auto"/>
        <w:ind w:firstLine="480" w:firstLineChars="200"/>
        <w:rPr>
          <w:rFonts w:hint="default" w:cs="宋体" w:asciiTheme="minorEastAsia" w:hAnsiTheme="minorEastAsia" w:eastAsiaTheme="minorEastAsia"/>
          <w:color w:val="auto"/>
          <w:sz w:val="24"/>
          <w:shd w:val="clear" w:color="auto" w:fill="auto"/>
          <w:lang w:val="en-US" w:eastAsia="zh-CN"/>
        </w:rPr>
      </w:pPr>
      <w:r>
        <w:rPr>
          <w:rFonts w:hint="eastAsia" w:cs="宋体" w:asciiTheme="minorEastAsia" w:hAnsiTheme="minorEastAsia" w:eastAsiaTheme="minorEastAsia"/>
          <w:color w:val="auto"/>
          <w:sz w:val="24"/>
          <w:shd w:val="clear" w:color="auto" w:fill="auto"/>
        </w:rPr>
        <w:t>项目联系方式（询问）：18758083799</w:t>
      </w:r>
    </w:p>
    <w:p w14:paraId="6C0ACDB0">
      <w:pPr>
        <w:spacing w:line="360" w:lineRule="auto"/>
        <w:ind w:firstLine="480" w:firstLineChars="200"/>
        <w:rPr>
          <w:rFonts w:hint="eastAsia" w:cs="宋体" w:asciiTheme="minorEastAsia" w:hAnsiTheme="minorEastAsia" w:eastAsiaTheme="minorEastAsia"/>
          <w:color w:val="auto"/>
          <w:sz w:val="24"/>
          <w:shd w:val="clear" w:color="auto" w:fill="auto"/>
          <w:lang w:val="en-US" w:eastAsia="zh-CN"/>
        </w:rPr>
      </w:pPr>
      <w:r>
        <w:rPr>
          <w:rFonts w:hint="eastAsia" w:cs="宋体" w:asciiTheme="minorEastAsia" w:hAnsiTheme="minorEastAsia" w:eastAsiaTheme="minorEastAsia"/>
          <w:color w:val="auto"/>
          <w:sz w:val="24"/>
          <w:shd w:val="clear" w:color="auto" w:fill="auto"/>
          <w:lang w:val="en-US" w:eastAsia="zh-CN"/>
        </w:rPr>
        <w:t>质疑联系人：姚逸尘</w:t>
      </w:r>
    </w:p>
    <w:p w14:paraId="667FA553">
      <w:pPr>
        <w:spacing w:line="360" w:lineRule="auto"/>
        <w:ind w:firstLine="480" w:firstLineChars="200"/>
        <w:rPr>
          <w:rFonts w:hint="default" w:cs="宋体" w:asciiTheme="minorEastAsia" w:hAnsiTheme="minorEastAsia" w:eastAsiaTheme="minorEastAsia"/>
          <w:color w:val="auto"/>
          <w:sz w:val="24"/>
          <w:shd w:val="clear" w:color="auto" w:fill="auto"/>
          <w:lang w:val="en-US" w:eastAsia="zh-CN"/>
        </w:rPr>
      </w:pPr>
      <w:r>
        <w:rPr>
          <w:rFonts w:hint="eastAsia" w:cs="宋体" w:asciiTheme="minorEastAsia" w:hAnsiTheme="minorEastAsia" w:eastAsiaTheme="minorEastAsia"/>
          <w:color w:val="auto"/>
          <w:sz w:val="24"/>
          <w:shd w:val="clear" w:color="auto" w:fill="auto"/>
          <w:lang w:val="en-US" w:eastAsia="zh-CN"/>
        </w:rPr>
        <w:t>质疑联系方式：15869104631</w:t>
      </w:r>
    </w:p>
    <w:p w14:paraId="2869B13E">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 xml:space="preserve">2.采购代理机构信息 </w:t>
      </w:r>
    </w:p>
    <w:p w14:paraId="27C92E59">
      <w:pPr>
        <w:spacing w:line="360" w:lineRule="auto"/>
        <w:ind w:firstLine="480"/>
        <w:rPr>
          <w:rFonts w:hint="eastAsia" w:cs="宋体" w:asciiTheme="minorEastAsia" w:hAnsiTheme="minorEastAsia" w:eastAsiaTheme="minorEastAsia"/>
          <w:sz w:val="24"/>
          <w:lang w:eastAsia="zh-CN"/>
        </w:rPr>
      </w:pPr>
      <w:r>
        <w:rPr>
          <w:rFonts w:hint="eastAsia" w:cs="宋体" w:asciiTheme="minorEastAsia" w:hAnsiTheme="minorEastAsia" w:eastAsiaTheme="minorEastAsia"/>
          <w:sz w:val="24"/>
        </w:rPr>
        <w:t>名    称：</w:t>
      </w:r>
      <w:r>
        <w:rPr>
          <w:rFonts w:hint="eastAsia" w:cs="宋体" w:asciiTheme="minorEastAsia" w:hAnsiTheme="minorEastAsia" w:eastAsiaTheme="minorEastAsia"/>
          <w:sz w:val="24"/>
          <w:lang w:eastAsia="zh-CN"/>
        </w:rPr>
        <w:t>耀华建设管理有限公司</w:t>
      </w:r>
    </w:p>
    <w:p w14:paraId="716AB4FF">
      <w:pPr>
        <w:spacing w:line="360" w:lineRule="auto"/>
        <w:ind w:firstLine="480"/>
        <w:rPr>
          <w:rFonts w:cs="宋体" w:asciiTheme="minorEastAsia" w:hAnsiTheme="minorEastAsia" w:eastAsiaTheme="minorEastAsia"/>
          <w:sz w:val="24"/>
        </w:rPr>
      </w:pPr>
      <w:r>
        <w:rPr>
          <w:rFonts w:hint="eastAsia" w:cs="宋体" w:asciiTheme="minorEastAsia" w:hAnsiTheme="minorEastAsia" w:eastAsiaTheme="minorEastAsia"/>
          <w:sz w:val="24"/>
        </w:rPr>
        <w:t>地    址：桐庐县迎春南路88号桦桐大厦</w:t>
      </w:r>
      <w:r>
        <w:rPr>
          <w:rFonts w:hint="eastAsia" w:cs="宋体" w:asciiTheme="minorEastAsia" w:hAnsiTheme="minorEastAsia" w:eastAsiaTheme="minorEastAsia"/>
          <w:sz w:val="24"/>
          <w:lang w:val="en-US" w:eastAsia="zh-CN"/>
        </w:rPr>
        <w:t>20</w:t>
      </w:r>
      <w:r>
        <w:rPr>
          <w:rFonts w:hint="eastAsia" w:cs="宋体" w:asciiTheme="minorEastAsia" w:hAnsiTheme="minorEastAsia" w:eastAsiaTheme="minorEastAsia"/>
          <w:sz w:val="24"/>
        </w:rPr>
        <w:t xml:space="preserve">楼 </w:t>
      </w:r>
    </w:p>
    <w:p w14:paraId="61A6E927">
      <w:pPr>
        <w:spacing w:line="360" w:lineRule="auto"/>
        <w:rPr>
          <w:rFonts w:hint="eastAsia" w:cs="宋体" w:asciiTheme="minorEastAsia" w:hAnsiTheme="minorEastAsia" w:eastAsiaTheme="minorEastAsia"/>
          <w:sz w:val="24"/>
          <w:lang w:eastAsia="zh-CN"/>
        </w:rPr>
      </w:pPr>
      <w:r>
        <w:rPr>
          <w:rFonts w:hint="eastAsia" w:cs="宋体" w:asciiTheme="minorEastAsia" w:hAnsiTheme="minorEastAsia" w:eastAsiaTheme="minorEastAsia"/>
          <w:sz w:val="24"/>
        </w:rPr>
        <w:t xml:space="preserve">    项目联系人（询问）：</w:t>
      </w:r>
      <w:r>
        <w:rPr>
          <w:rFonts w:hint="eastAsia" w:cs="宋体" w:asciiTheme="minorEastAsia" w:hAnsiTheme="minorEastAsia" w:eastAsiaTheme="minorEastAsia"/>
          <w:sz w:val="24"/>
          <w:lang w:val="en-US" w:eastAsia="zh-CN"/>
        </w:rPr>
        <w:t>许洪</w:t>
      </w:r>
    </w:p>
    <w:p w14:paraId="23C57CBC">
      <w:pPr>
        <w:spacing w:line="360" w:lineRule="auto"/>
        <w:rPr>
          <w:rFonts w:hint="default" w:cs="宋体" w:asciiTheme="minorEastAsia" w:hAnsiTheme="minorEastAsia" w:eastAsiaTheme="minorEastAsia"/>
          <w:sz w:val="24"/>
          <w:lang w:val="en-US" w:eastAsia="zh-CN"/>
        </w:rPr>
      </w:pPr>
      <w:r>
        <w:rPr>
          <w:rFonts w:hint="eastAsia" w:cs="宋体" w:asciiTheme="minorEastAsia" w:hAnsiTheme="minorEastAsia" w:eastAsiaTheme="minorEastAsia"/>
          <w:sz w:val="24"/>
        </w:rPr>
        <w:t xml:space="preserve">    项目联系方式（询问）：</w:t>
      </w:r>
      <w:r>
        <w:rPr>
          <w:rFonts w:hint="eastAsia" w:cs="宋体" w:asciiTheme="minorEastAsia" w:hAnsiTheme="minorEastAsia" w:eastAsiaTheme="minorEastAsia"/>
          <w:sz w:val="24"/>
          <w:lang w:val="en-US" w:eastAsia="zh-CN"/>
        </w:rPr>
        <w:t>15868177628</w:t>
      </w:r>
    </w:p>
    <w:p w14:paraId="45F6DE9D">
      <w:pPr>
        <w:spacing w:line="360" w:lineRule="auto"/>
        <w:rPr>
          <w:rFonts w:hint="default" w:cs="宋体" w:asciiTheme="minorEastAsia" w:hAnsiTheme="minorEastAsia" w:eastAsiaTheme="minorEastAsia"/>
          <w:sz w:val="24"/>
          <w:lang w:val="en-US" w:eastAsia="zh-CN"/>
        </w:rPr>
      </w:pPr>
      <w:r>
        <w:rPr>
          <w:rFonts w:hint="eastAsia" w:cs="宋体" w:asciiTheme="minorEastAsia" w:hAnsiTheme="minorEastAsia" w:eastAsiaTheme="minorEastAsia"/>
          <w:sz w:val="24"/>
        </w:rPr>
        <w:t xml:space="preserve">    质疑联系人：</w:t>
      </w:r>
      <w:r>
        <w:rPr>
          <w:rFonts w:hint="eastAsia" w:cs="宋体" w:asciiTheme="minorEastAsia" w:hAnsiTheme="minorEastAsia" w:eastAsiaTheme="minorEastAsia"/>
          <w:sz w:val="24"/>
          <w:lang w:val="en-US" w:eastAsia="zh-CN"/>
        </w:rPr>
        <w:t>马工</w:t>
      </w:r>
    </w:p>
    <w:p w14:paraId="0C55AF56">
      <w:pPr>
        <w:spacing w:line="360" w:lineRule="auto"/>
        <w:rPr>
          <w:rFonts w:hint="eastAsia" w:cs="宋体" w:asciiTheme="minorEastAsia" w:hAnsiTheme="minorEastAsia" w:eastAsiaTheme="minorEastAsia"/>
          <w:sz w:val="24"/>
          <w:lang w:eastAsia="zh-CN"/>
        </w:rPr>
      </w:pPr>
      <w:r>
        <w:rPr>
          <w:rFonts w:hint="eastAsia" w:cs="宋体" w:asciiTheme="minorEastAsia" w:hAnsiTheme="minorEastAsia" w:eastAsiaTheme="minorEastAsia"/>
          <w:sz w:val="24"/>
        </w:rPr>
        <w:t xml:space="preserve">    质疑联系方式：17799858182</w:t>
      </w:r>
    </w:p>
    <w:p w14:paraId="21DB92FD">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 xml:space="preserve">3.同级政府采购监督管理部门 </w:t>
      </w:r>
    </w:p>
    <w:p w14:paraId="37689C68">
      <w:pPr>
        <w:spacing w:line="360" w:lineRule="auto"/>
        <w:rPr>
          <w:rFonts w:hint="eastAsia" w:cs="宋体" w:asciiTheme="minorEastAsia" w:hAnsiTheme="minorEastAsia" w:eastAsiaTheme="minorEastAsia"/>
          <w:sz w:val="24"/>
          <w:lang w:eastAsia="zh-CN"/>
        </w:rPr>
      </w:pPr>
      <w:r>
        <w:rPr>
          <w:rFonts w:hint="eastAsia" w:cs="宋体" w:asciiTheme="minorEastAsia" w:hAnsiTheme="minorEastAsia" w:eastAsiaTheme="minorEastAsia"/>
          <w:sz w:val="24"/>
        </w:rPr>
        <w:t xml:space="preserve">    名    称：</w:t>
      </w:r>
      <w:r>
        <w:rPr>
          <w:rFonts w:hint="eastAsia" w:ascii="宋体" w:hAnsi="宋体" w:cs="宋体"/>
          <w:sz w:val="24"/>
          <w:lang w:eastAsia="zh-CN"/>
        </w:rPr>
        <w:t>桐庐县财政局政府采购监管科、浙江省政府采购行政裁决服务中心（杭州）</w:t>
      </w:r>
    </w:p>
    <w:p w14:paraId="044AB60A">
      <w:pPr>
        <w:spacing w:line="360" w:lineRule="auto"/>
        <w:rPr>
          <w:rFonts w:hint="eastAsia" w:cs="宋体" w:asciiTheme="minorEastAsia" w:hAnsiTheme="minorEastAsia" w:eastAsiaTheme="minorEastAsia"/>
          <w:sz w:val="24"/>
          <w:lang w:eastAsia="zh-CN"/>
        </w:rPr>
      </w:pPr>
      <w:r>
        <w:rPr>
          <w:rFonts w:hint="eastAsia" w:cs="宋体" w:asciiTheme="minorEastAsia" w:hAnsiTheme="minorEastAsia" w:eastAsiaTheme="minorEastAsia"/>
          <w:sz w:val="24"/>
        </w:rPr>
        <w:t xml:space="preserve">    地    址：</w:t>
      </w:r>
      <w:r>
        <w:rPr>
          <w:rFonts w:hint="eastAsia" w:ascii="宋体" w:hAnsi="宋体" w:cs="宋体"/>
          <w:sz w:val="24"/>
          <w:lang w:eastAsia="zh-CN"/>
        </w:rPr>
        <w:t>杭州市上城区清泰街549号城建综合大楼11楼（快递仅限ems或顺丰）</w:t>
      </w:r>
    </w:p>
    <w:p w14:paraId="5018719F">
      <w:pPr>
        <w:spacing w:line="360" w:lineRule="auto"/>
        <w:ind w:firstLine="480"/>
        <w:rPr>
          <w:rFonts w:hint="eastAsia" w:cs="宋体" w:asciiTheme="minorEastAsia" w:hAnsiTheme="minorEastAsia" w:eastAsiaTheme="minorEastAsia"/>
          <w:sz w:val="24"/>
        </w:rPr>
      </w:pPr>
      <w:r>
        <w:rPr>
          <w:rFonts w:hint="eastAsia" w:cs="宋体" w:asciiTheme="minorEastAsia" w:hAnsiTheme="minorEastAsia" w:eastAsiaTheme="minorEastAsia"/>
          <w:sz w:val="24"/>
        </w:rPr>
        <w:t>联系人 ：</w:t>
      </w:r>
      <w:r>
        <w:rPr>
          <w:rFonts w:hint="eastAsia" w:ascii="宋体" w:hAnsi="宋体" w:eastAsia="宋体" w:cs="宋体"/>
          <w:sz w:val="24"/>
          <w:lang w:val="en-US" w:eastAsia="zh-CN"/>
        </w:rPr>
        <w:t>朱女士、王女士</w:t>
      </w:r>
    </w:p>
    <w:p w14:paraId="4F2702E4">
      <w:pPr>
        <w:spacing w:line="360" w:lineRule="auto"/>
        <w:ind w:firstLine="480"/>
        <w:rPr>
          <w:rFonts w:hint="eastAsia" w:cs="宋体" w:asciiTheme="minorEastAsia" w:hAnsiTheme="minorEastAsia" w:eastAsiaTheme="minorEastAsia"/>
          <w:sz w:val="24"/>
          <w:lang w:eastAsia="zh-CN"/>
        </w:rPr>
      </w:pPr>
      <w:r>
        <w:rPr>
          <w:rFonts w:hint="eastAsia" w:cs="宋体" w:asciiTheme="minorEastAsia" w:hAnsiTheme="minorEastAsia" w:eastAsiaTheme="minorEastAsia"/>
          <w:sz w:val="24"/>
        </w:rPr>
        <w:t>监督投诉电话：</w:t>
      </w:r>
      <w:r>
        <w:rPr>
          <w:rFonts w:hint="eastAsia" w:ascii="宋体" w:hAnsi="宋体" w:cs="宋体"/>
          <w:sz w:val="24"/>
          <w:lang w:eastAsia="zh-CN"/>
        </w:rPr>
        <w:t>0571-87227671,0571-87800218</w:t>
      </w:r>
    </w:p>
    <w:p w14:paraId="7DD8CDD0">
      <w:pPr>
        <w:spacing w:line="360" w:lineRule="auto"/>
        <w:ind w:firstLine="480" w:firstLineChars="200"/>
        <w:rPr>
          <w:rFonts w:cs="宋体" w:asciiTheme="minorEastAsia" w:hAnsiTheme="minorEastAsia" w:eastAsiaTheme="minorEastAsia"/>
          <w:sz w:val="24"/>
        </w:rPr>
      </w:pPr>
    </w:p>
    <w:p w14:paraId="0486B2BB">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若对项目采购电子交易系统操作有疑问，可登录政采云（https://www.zcygov.cn/），点击右侧咨询小采，获取采小蜜智能服务管家帮助，或拨打政采云服务热线400-881-7190获取热线服务帮助。</w:t>
      </w:r>
    </w:p>
    <w:p w14:paraId="4DC670D5">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CA问题联系电话（人工）：汇信CA 400-888-4636；天谷CA 400-087-8198。</w:t>
      </w:r>
    </w:p>
    <w:p w14:paraId="6A9A2F00">
      <w:pPr>
        <w:pStyle w:val="24"/>
        <w:spacing w:line="360" w:lineRule="auto"/>
        <w:ind w:firstLine="480" w:firstLineChars="200"/>
        <w:rPr>
          <w:rFonts w:cs="宋体" w:asciiTheme="minorEastAsia" w:hAnsiTheme="minorEastAsia" w:eastAsiaTheme="minorEastAsia"/>
          <w:sz w:val="24"/>
          <w:szCs w:val="24"/>
        </w:rPr>
      </w:pPr>
    </w:p>
    <w:p w14:paraId="0950767C">
      <w:pPr>
        <w:adjustRightInd/>
        <w:spacing w:line="360" w:lineRule="auto"/>
        <w:jc w:val="center"/>
        <w:outlineLvl w:val="0"/>
        <w:rPr>
          <w:rFonts w:cs="宋体" w:asciiTheme="minorEastAsia" w:hAnsiTheme="minorEastAsia" w:eastAsiaTheme="minorEastAsia"/>
          <w:b/>
          <w:sz w:val="36"/>
          <w:szCs w:val="20"/>
        </w:rPr>
      </w:pPr>
      <w:r>
        <w:rPr>
          <w:rFonts w:hint="eastAsia" w:cs="宋体" w:asciiTheme="minorEastAsia" w:hAnsiTheme="minorEastAsia" w:eastAsiaTheme="minorEastAsia"/>
          <w:b/>
          <w:sz w:val="36"/>
          <w:szCs w:val="20"/>
        </w:rPr>
        <w:br w:type="page"/>
      </w:r>
      <w:r>
        <w:rPr>
          <w:rFonts w:hint="eastAsia" w:cs="宋体" w:asciiTheme="minorEastAsia" w:hAnsiTheme="minorEastAsia" w:eastAsiaTheme="minorEastAsia"/>
          <w:b/>
          <w:sz w:val="36"/>
          <w:szCs w:val="20"/>
        </w:rPr>
        <w:t>第二部分</w:t>
      </w:r>
      <w:bookmarkEnd w:id="3"/>
      <w:r>
        <w:rPr>
          <w:rFonts w:hint="eastAsia" w:cs="宋体" w:asciiTheme="minorEastAsia" w:hAnsiTheme="minorEastAsia" w:eastAsiaTheme="minorEastAsia"/>
          <w:b/>
          <w:sz w:val="36"/>
          <w:szCs w:val="20"/>
        </w:rPr>
        <w:t xml:space="preserve"> 投标人须知</w:t>
      </w:r>
      <w:bookmarkEnd w:id="4"/>
    </w:p>
    <w:p w14:paraId="34DE9B87">
      <w:pPr>
        <w:snapToGrid w:val="0"/>
        <w:spacing w:line="360" w:lineRule="auto"/>
        <w:jc w:val="center"/>
        <w:rPr>
          <w:rFonts w:cs="宋体" w:asciiTheme="minorEastAsia" w:hAnsiTheme="minorEastAsia" w:eastAsiaTheme="minorEastAsia"/>
          <w:b/>
          <w:sz w:val="32"/>
          <w:szCs w:val="20"/>
        </w:rPr>
      </w:pPr>
      <w:r>
        <w:rPr>
          <w:rFonts w:hint="eastAsia" w:cs="宋体" w:asciiTheme="minorEastAsia" w:hAnsiTheme="minorEastAsia" w:eastAsiaTheme="minorEastAsia"/>
          <w:b/>
          <w:sz w:val="32"/>
          <w:szCs w:val="20"/>
        </w:rPr>
        <w:t>前附表</w:t>
      </w:r>
    </w:p>
    <w:tbl>
      <w:tblPr>
        <w:tblStyle w:val="70"/>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506"/>
      </w:tblGrid>
      <w:tr w14:paraId="2CDAB36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auto" w:sz="4" w:space="0"/>
              <w:bottom w:val="single" w:color="auto" w:sz="4" w:space="0"/>
              <w:right w:val="single" w:color="auto" w:sz="4" w:space="0"/>
            </w:tcBorders>
          </w:tcPr>
          <w:p w14:paraId="20451FAE">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228DB97C">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事项</w:t>
            </w:r>
          </w:p>
        </w:tc>
        <w:tc>
          <w:tcPr>
            <w:tcW w:w="6506" w:type="dxa"/>
            <w:tcBorders>
              <w:top w:val="single" w:color="000000" w:sz="8" w:space="0"/>
              <w:left w:val="single" w:color="000000" w:sz="2" w:space="0"/>
              <w:bottom w:val="single" w:color="000000" w:sz="8" w:space="0"/>
              <w:right w:val="single" w:color="000000" w:sz="8" w:space="0"/>
            </w:tcBorders>
            <w:vAlign w:val="center"/>
          </w:tcPr>
          <w:p w14:paraId="7ED4637F">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本项目的特别规定</w:t>
            </w:r>
          </w:p>
        </w:tc>
      </w:tr>
      <w:tr w14:paraId="735368A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auto" w:sz="4" w:space="0"/>
              <w:bottom w:val="single" w:color="auto" w:sz="4" w:space="0"/>
              <w:right w:val="single" w:color="auto" w:sz="4" w:space="0"/>
            </w:tcBorders>
            <w:vAlign w:val="center"/>
          </w:tcPr>
          <w:p w14:paraId="42C3E638">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6B66F9A9">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报价要求</w:t>
            </w:r>
          </w:p>
        </w:tc>
        <w:tc>
          <w:tcPr>
            <w:tcW w:w="6506" w:type="dxa"/>
            <w:tcBorders>
              <w:top w:val="single" w:color="000000" w:sz="8" w:space="0"/>
              <w:left w:val="single" w:color="000000" w:sz="2" w:space="0"/>
              <w:bottom w:val="single" w:color="000000" w:sz="8" w:space="0"/>
              <w:right w:val="single" w:color="000000" w:sz="8" w:space="0"/>
            </w:tcBorders>
            <w:vAlign w:val="center"/>
          </w:tcPr>
          <w:p w14:paraId="12F29058">
            <w:pPr>
              <w:snapToGrid w:val="0"/>
              <w:spacing w:line="360" w:lineRule="auto"/>
              <w:jc w:val="left"/>
              <w:rPr>
                <w:rFonts w:cs="宋体" w:asciiTheme="minorEastAsia" w:hAnsiTheme="minorEastAsia" w:eastAsiaTheme="minorEastAsia"/>
                <w:b/>
                <w:kern w:val="0"/>
                <w:sz w:val="24"/>
                <w:lang w:val="zh-CN"/>
              </w:rPr>
            </w:pPr>
            <w:r>
              <w:rPr>
                <w:rFonts w:hint="eastAsia" w:cs="宋体" w:asciiTheme="minorEastAsia" w:hAnsiTheme="minorEastAsia" w:eastAsiaTheme="minorEastAsia"/>
                <w:kern w:val="0"/>
                <w:sz w:val="24"/>
                <w:lang w:val="zh-CN"/>
              </w:rPr>
              <w:t>有关本项目实施所需的所有费用（含税费）均计入报价。</w:t>
            </w:r>
            <w:r>
              <w:rPr>
                <w:rFonts w:hint="eastAsia" w:cs="宋体" w:asciiTheme="minorEastAsia" w:hAnsiTheme="minorEastAsia" w:eastAsiaTheme="minorEastAsia"/>
                <w:sz w:val="24"/>
              </w:rPr>
              <w:t>开标一览表（报价表）是报价的唯一载体</w:t>
            </w:r>
            <w:r>
              <w:rPr>
                <w:rFonts w:hint="eastAsia" w:cs="宋体" w:asciiTheme="minorEastAsia" w:hAnsiTheme="minorEastAsia" w:eastAsiaTheme="minorEastAsia"/>
                <w:kern w:val="0"/>
                <w:sz w:val="24"/>
                <w:lang w:val="zh-CN"/>
              </w:rPr>
              <w:t>。投标文件中价格全部采用人民币报价。招标文件未列明，而投标人认为必需的费用也需列入报价。</w:t>
            </w:r>
          </w:p>
          <w:p w14:paraId="2EC40E8B">
            <w:pPr>
              <w:snapToGrid w:val="0"/>
              <w:spacing w:line="360" w:lineRule="auto"/>
              <w:jc w:val="left"/>
              <w:rPr>
                <w:rFonts w:cs="宋体" w:asciiTheme="minorEastAsia" w:hAnsiTheme="minorEastAsia" w:eastAsiaTheme="minorEastAsia"/>
                <w:b/>
                <w:kern w:val="0"/>
                <w:sz w:val="24"/>
                <w:lang w:val="zh-CN"/>
              </w:rPr>
            </w:pPr>
            <w:r>
              <w:rPr>
                <w:rFonts w:hint="eastAsia" w:cs="宋体" w:asciiTheme="minorEastAsia" w:hAnsiTheme="minorEastAsia" w:eastAsiaTheme="minorEastAsia"/>
                <w:b/>
                <w:kern w:val="0"/>
                <w:sz w:val="24"/>
                <w:lang w:val="zh-CN"/>
              </w:rPr>
              <w:t>投标报价出现下列情形的，投标无效：</w:t>
            </w:r>
          </w:p>
          <w:p w14:paraId="34E900E9">
            <w:pPr>
              <w:snapToGrid w:val="0"/>
              <w:spacing w:line="360" w:lineRule="auto"/>
              <w:ind w:firstLine="241" w:firstLineChars="100"/>
              <w:jc w:val="left"/>
              <w:rPr>
                <w:rFonts w:cs="宋体" w:asciiTheme="minorEastAsia" w:hAnsiTheme="minorEastAsia" w:eastAsiaTheme="minorEastAsia"/>
                <w:b/>
                <w:kern w:val="0"/>
                <w:sz w:val="24"/>
                <w:lang w:val="zh-CN"/>
              </w:rPr>
            </w:pPr>
            <w:r>
              <w:rPr>
                <w:rFonts w:hint="eastAsia" w:cs="宋体" w:asciiTheme="minorEastAsia" w:hAnsiTheme="minorEastAsia" w:eastAsiaTheme="minorEastAsia"/>
                <w:b/>
                <w:kern w:val="0"/>
                <w:sz w:val="24"/>
                <w:lang w:val="zh-CN"/>
              </w:rPr>
              <w:t>投标文件出现不是唯一的、有选择性投标报价的；</w:t>
            </w:r>
          </w:p>
          <w:p w14:paraId="42F9910A">
            <w:pPr>
              <w:snapToGrid w:val="0"/>
              <w:spacing w:line="360" w:lineRule="auto"/>
              <w:ind w:firstLine="241" w:firstLineChars="100"/>
              <w:jc w:val="left"/>
              <w:rPr>
                <w:rFonts w:cs="宋体" w:asciiTheme="minorEastAsia" w:hAnsiTheme="minorEastAsia" w:eastAsiaTheme="minorEastAsia"/>
                <w:kern w:val="0"/>
                <w:sz w:val="24"/>
                <w:lang w:val="zh-CN"/>
              </w:rPr>
            </w:pPr>
            <w:r>
              <w:rPr>
                <w:rFonts w:hint="eastAsia" w:cs="宋体" w:asciiTheme="minorEastAsia" w:hAnsiTheme="minorEastAsia" w:eastAsiaTheme="minorEastAsia"/>
                <w:b/>
                <w:kern w:val="0"/>
                <w:sz w:val="24"/>
                <w:lang w:val="zh-CN"/>
              </w:rPr>
              <w:t>投标报价超过招标文件中规定的预算金额或者最高限价的;</w:t>
            </w:r>
          </w:p>
          <w:p w14:paraId="78CDD47C">
            <w:pPr>
              <w:spacing w:line="360" w:lineRule="auto"/>
              <w:ind w:firstLine="241" w:firstLineChars="100"/>
              <w:rPr>
                <w:rFonts w:cs="宋体" w:asciiTheme="minorEastAsia" w:hAnsiTheme="minorEastAsia" w:eastAsiaTheme="minorEastAsia"/>
                <w:b/>
                <w:sz w:val="24"/>
              </w:rPr>
            </w:pPr>
            <w:r>
              <w:rPr>
                <w:rFonts w:hint="eastAsia" w:cs="宋体" w:asciiTheme="minorEastAsia" w:hAnsiTheme="minorEastAsia" w:eastAsiaTheme="minorEastAsia"/>
                <w:b/>
                <w:kern w:val="0"/>
                <w:sz w:val="24"/>
              </w:rPr>
              <w:t>报价明显低于其他通过符合性审查投标人的报价，有可能影响产品质量或者不能诚信履约的，未能按要求提供书面说明或者提交相关证明材料证明其报价合理性的</w:t>
            </w:r>
            <w:r>
              <w:rPr>
                <w:rFonts w:hint="eastAsia" w:cs="宋体" w:asciiTheme="minorEastAsia" w:hAnsiTheme="minorEastAsia" w:eastAsiaTheme="minorEastAsia"/>
                <w:b/>
                <w:sz w:val="24"/>
                <w:szCs w:val="21"/>
              </w:rPr>
              <w:t>;</w:t>
            </w:r>
          </w:p>
          <w:p w14:paraId="7D03E449">
            <w:pPr>
              <w:spacing w:line="360" w:lineRule="auto"/>
              <w:ind w:firstLine="241" w:firstLineChars="100"/>
              <w:rPr>
                <w:rFonts w:cs="宋体" w:asciiTheme="minorEastAsia" w:hAnsiTheme="minorEastAsia" w:eastAsiaTheme="minorEastAsia"/>
                <w:sz w:val="24"/>
              </w:rPr>
            </w:pPr>
            <w:r>
              <w:rPr>
                <w:rFonts w:hint="eastAsia" w:cs="宋体" w:asciiTheme="minorEastAsia" w:hAnsiTheme="minorEastAsia" w:eastAsiaTheme="minorEastAsia"/>
                <w:b/>
                <w:kern w:val="0"/>
                <w:sz w:val="24"/>
              </w:rPr>
              <w:t>投标人对根据修正原则修正后的报价不确认的</w:t>
            </w:r>
            <w:r>
              <w:rPr>
                <w:rFonts w:hint="eastAsia" w:cs="宋体" w:asciiTheme="minorEastAsia" w:hAnsiTheme="minorEastAsia" w:eastAsiaTheme="minorEastAsia"/>
                <w:b/>
                <w:sz w:val="24"/>
              </w:rPr>
              <w:t>。</w:t>
            </w:r>
          </w:p>
        </w:tc>
      </w:tr>
      <w:tr w14:paraId="52AABD7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auto" w:sz="4" w:space="0"/>
              <w:bottom w:val="single" w:color="auto" w:sz="4" w:space="0"/>
              <w:right w:val="single" w:color="auto" w:sz="4" w:space="0"/>
            </w:tcBorders>
            <w:vAlign w:val="center"/>
          </w:tcPr>
          <w:p w14:paraId="77EC4995">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75FCEB99">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分包</w:t>
            </w:r>
          </w:p>
        </w:tc>
        <w:tc>
          <w:tcPr>
            <w:tcW w:w="6506" w:type="dxa"/>
            <w:tcBorders>
              <w:top w:val="single" w:color="000000" w:sz="8" w:space="0"/>
              <w:left w:val="single" w:color="000000" w:sz="2" w:space="0"/>
              <w:bottom w:val="single" w:color="000000" w:sz="8" w:space="0"/>
              <w:right w:val="single" w:color="000000" w:sz="8" w:space="0"/>
            </w:tcBorders>
            <w:vAlign w:val="center"/>
          </w:tcPr>
          <w:p w14:paraId="3FEACFB3">
            <w:pPr>
              <w:spacing w:line="360" w:lineRule="auto"/>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1477286927"/>
              </w:sdtPr>
              <w:sdtEndPr>
                <w:rPr>
                  <w:rFonts w:hint="eastAsia" w:cs="宋体" w:asciiTheme="minorEastAsia" w:hAnsiTheme="minorEastAsia" w:eastAsiaTheme="minorEastAsia"/>
                  <w:kern w:val="0"/>
                  <w:sz w:val="24"/>
                </w:rPr>
              </w:sdtEndPr>
              <w:sdtContent>
                <w:r>
                  <w:rPr>
                    <w:rFonts w:ascii="Segoe UI Symbol" w:hAnsi="Segoe UI Symbol" w:cs="Segoe UI Symbol" w:eastAsiaTheme="minorEastAsia"/>
                    <w:kern w:val="0"/>
                    <w:sz w:val="24"/>
                  </w:rPr>
                  <w:t>☐</w:t>
                </w:r>
              </w:sdtContent>
            </w:sdt>
            <w:r>
              <w:rPr>
                <w:rFonts w:hint="eastAsia" w:cs="宋体" w:asciiTheme="minorEastAsia" w:hAnsiTheme="minorEastAsia" w:eastAsiaTheme="minorEastAsia"/>
                <w:kern w:val="0"/>
                <w:sz w:val="24"/>
              </w:rPr>
              <w:t xml:space="preserve"> A</w:t>
            </w:r>
            <w:r>
              <w:rPr>
                <w:rFonts w:hint="eastAsia" w:cs="宋体" w:asciiTheme="minorEastAsia" w:hAnsiTheme="minorEastAsia" w:eastAsiaTheme="minorEastAsia"/>
                <w:sz w:val="24"/>
              </w:rPr>
              <w:t>同意将非主体、非关键性的工作分包。</w:t>
            </w:r>
          </w:p>
          <w:p w14:paraId="6F406980">
            <w:pPr>
              <w:spacing w:line="360" w:lineRule="auto"/>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1276331357"/>
              </w:sdtPr>
              <w:sdtEndPr>
                <w:rPr>
                  <w:rFonts w:hint="eastAsia" w:cs="宋体" w:asciiTheme="minorEastAsia" w:hAnsiTheme="minorEastAsia" w:eastAsiaTheme="minorEastAsia"/>
                  <w:kern w:val="0"/>
                  <w:sz w:val="24"/>
                </w:rPr>
              </w:sdtEndPr>
              <w:sdtContent>
                <w:sdt>
                  <w:sdtPr>
                    <w:rPr>
                      <w:rFonts w:hint="eastAsia" w:cs="宋体" w:asciiTheme="minorEastAsia" w:hAnsiTheme="minorEastAsia" w:eastAsiaTheme="minorEastAsia"/>
                      <w:kern w:val="0"/>
                      <w:sz w:val="24"/>
                    </w:rPr>
                    <w:id w:val="348868423"/>
                  </w:sdtPr>
                  <w:sdtEndPr>
                    <w:rPr>
                      <w:rFonts w:hint="eastAsia" w:cs="宋体" w:asciiTheme="minorEastAsia" w:hAnsiTheme="minorEastAsia" w:eastAsiaTheme="minorEastAsia"/>
                      <w:kern w:val="0"/>
                      <w:sz w:val="24"/>
                    </w:rPr>
                  </w:sdtEndPr>
                  <w:sdtContent>
                    <w:r>
                      <w:rPr>
                        <w:rFonts w:hint="eastAsia" w:cs="宋体" w:asciiTheme="minorEastAsia" w:hAnsiTheme="minorEastAsia" w:eastAsiaTheme="minorEastAsia"/>
                        <w:kern w:val="0"/>
                        <w:sz w:val="24"/>
                      </w:rPr>
                      <w:sym w:font="Wingdings" w:char="F0FE"/>
                    </w:r>
                  </w:sdtContent>
                </w:sdt>
              </w:sdtContent>
            </w:sdt>
            <w:r>
              <w:rPr>
                <w:rFonts w:hint="eastAsia" w:cs="宋体" w:asciiTheme="minorEastAsia" w:hAnsiTheme="minorEastAsia" w:eastAsiaTheme="minorEastAsia"/>
                <w:kern w:val="0"/>
                <w:sz w:val="24"/>
              </w:rPr>
              <w:t xml:space="preserve"> B</w:t>
            </w:r>
            <w:r>
              <w:rPr>
                <w:rFonts w:hint="eastAsia" w:cs="宋体" w:asciiTheme="minorEastAsia" w:hAnsiTheme="minorEastAsia" w:eastAsiaTheme="minorEastAsia"/>
                <w:sz w:val="24"/>
              </w:rPr>
              <w:t>不同意分包。</w:t>
            </w:r>
          </w:p>
        </w:tc>
      </w:tr>
      <w:tr w14:paraId="3A13A6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vMerge w:val="restart"/>
            <w:tcBorders>
              <w:top w:val="single" w:color="auto" w:sz="4" w:space="0"/>
              <w:left w:val="single" w:color="auto" w:sz="4" w:space="0"/>
              <w:right w:val="single" w:color="auto" w:sz="4" w:space="0"/>
            </w:tcBorders>
            <w:vAlign w:val="center"/>
          </w:tcPr>
          <w:p w14:paraId="1F512937">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3</w:t>
            </w:r>
          </w:p>
        </w:tc>
        <w:tc>
          <w:tcPr>
            <w:tcW w:w="1843" w:type="dxa"/>
            <w:vMerge w:val="restart"/>
            <w:tcBorders>
              <w:top w:val="single" w:color="000000" w:sz="8" w:space="0"/>
              <w:left w:val="single" w:color="auto" w:sz="4" w:space="0"/>
              <w:right w:val="single" w:color="000000" w:sz="8" w:space="0"/>
            </w:tcBorders>
            <w:vAlign w:val="center"/>
          </w:tcPr>
          <w:p w14:paraId="545CDF85">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投标人应当提供的资格、资信证明文件</w:t>
            </w:r>
          </w:p>
        </w:tc>
        <w:tc>
          <w:tcPr>
            <w:tcW w:w="6506" w:type="dxa"/>
            <w:tcBorders>
              <w:top w:val="single" w:color="000000" w:sz="8" w:space="0"/>
              <w:left w:val="single" w:color="000000" w:sz="2" w:space="0"/>
              <w:bottom w:val="single" w:color="auto" w:sz="4" w:space="0"/>
              <w:right w:val="single" w:color="000000" w:sz="8" w:space="0"/>
            </w:tcBorders>
            <w:vAlign w:val="center"/>
          </w:tcPr>
          <w:p w14:paraId="50A618C1">
            <w:pPr>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（1）资格证明文件：见招标文件第二部分11.1。</w:t>
            </w:r>
          </w:p>
          <w:p w14:paraId="5C86EF85">
            <w:pPr>
              <w:spacing w:line="360" w:lineRule="auto"/>
              <w:rPr>
                <w:rFonts w:cs="宋体" w:asciiTheme="minorEastAsia" w:hAnsiTheme="minorEastAsia" w:eastAsiaTheme="minorEastAsia"/>
                <w:snapToGrid w:val="0"/>
                <w:kern w:val="0"/>
                <w:szCs w:val="21"/>
              </w:rPr>
            </w:pPr>
            <w:r>
              <w:rPr>
                <w:rFonts w:hint="eastAsia" w:cs="宋体" w:asciiTheme="minorEastAsia" w:hAnsiTheme="minorEastAsia" w:eastAsiaTheme="minorEastAsia"/>
                <w:kern w:val="0"/>
                <w:sz w:val="24"/>
                <w:lang w:val="zh-CN"/>
              </w:rPr>
              <w:t>投标人未提供有效的资格证明文件的，视为投标人不具备招标文件中规定的资格要求，投标无效。</w:t>
            </w:r>
          </w:p>
        </w:tc>
      </w:tr>
      <w:tr w14:paraId="448CB0A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vMerge w:val="continue"/>
            <w:tcBorders>
              <w:left w:val="single" w:color="auto" w:sz="4" w:space="0"/>
              <w:bottom w:val="single" w:color="auto" w:sz="4" w:space="0"/>
              <w:right w:val="single" w:color="auto" w:sz="4" w:space="0"/>
            </w:tcBorders>
            <w:vAlign w:val="center"/>
          </w:tcPr>
          <w:p w14:paraId="7E0F8462">
            <w:pPr>
              <w:snapToGrid w:val="0"/>
              <w:spacing w:line="360" w:lineRule="auto"/>
              <w:jc w:val="center"/>
              <w:rPr>
                <w:rFonts w:cs="宋体" w:asciiTheme="minorEastAsia" w:hAnsiTheme="minorEastAsia" w:eastAsiaTheme="minorEastAsia"/>
                <w:sz w:val="24"/>
              </w:rPr>
            </w:pPr>
          </w:p>
        </w:tc>
        <w:tc>
          <w:tcPr>
            <w:tcW w:w="1843" w:type="dxa"/>
            <w:vMerge w:val="continue"/>
            <w:tcBorders>
              <w:left w:val="single" w:color="auto" w:sz="4" w:space="0"/>
              <w:bottom w:val="single" w:color="000000" w:sz="8" w:space="0"/>
              <w:right w:val="single" w:color="000000" w:sz="8" w:space="0"/>
            </w:tcBorders>
            <w:vAlign w:val="center"/>
          </w:tcPr>
          <w:p w14:paraId="2BEBD1A7">
            <w:pPr>
              <w:snapToGrid w:val="0"/>
              <w:spacing w:line="360" w:lineRule="auto"/>
              <w:jc w:val="center"/>
              <w:rPr>
                <w:rFonts w:cs="宋体" w:asciiTheme="minorEastAsia" w:hAnsiTheme="minorEastAsia" w:eastAsiaTheme="minorEastAsia"/>
                <w:b/>
                <w:sz w:val="24"/>
              </w:rPr>
            </w:pPr>
          </w:p>
        </w:tc>
        <w:tc>
          <w:tcPr>
            <w:tcW w:w="6506" w:type="dxa"/>
            <w:tcBorders>
              <w:top w:val="single" w:color="auto" w:sz="4" w:space="0"/>
              <w:left w:val="single" w:color="000000" w:sz="2" w:space="0"/>
              <w:bottom w:val="single" w:color="000000" w:sz="8" w:space="0"/>
              <w:right w:val="single" w:color="000000" w:sz="8" w:space="0"/>
            </w:tcBorders>
            <w:vAlign w:val="center"/>
          </w:tcPr>
          <w:p w14:paraId="7E00AAFE">
            <w:pPr>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（2）资信证明文件：根据招标文件第四部分评标标准提供。</w:t>
            </w:r>
          </w:p>
        </w:tc>
      </w:tr>
      <w:tr w14:paraId="636ED52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auto" w:sz="4" w:space="0"/>
              <w:bottom w:val="single" w:color="auto" w:sz="4" w:space="0"/>
              <w:right w:val="single" w:color="auto" w:sz="4" w:space="0"/>
            </w:tcBorders>
            <w:vAlign w:val="center"/>
          </w:tcPr>
          <w:p w14:paraId="0738D381">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28A28C93">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开标前答疑会或现场考察</w:t>
            </w:r>
          </w:p>
        </w:tc>
        <w:tc>
          <w:tcPr>
            <w:tcW w:w="6506" w:type="dxa"/>
            <w:tcBorders>
              <w:top w:val="single" w:color="000000" w:sz="8" w:space="0"/>
              <w:left w:val="single" w:color="000000" w:sz="2" w:space="0"/>
              <w:bottom w:val="single" w:color="000000" w:sz="8" w:space="0"/>
              <w:right w:val="single" w:color="000000" w:sz="8" w:space="0"/>
            </w:tcBorders>
            <w:vAlign w:val="center"/>
          </w:tcPr>
          <w:p w14:paraId="0770A862">
            <w:pPr>
              <w:spacing w:line="360" w:lineRule="auto"/>
              <w:rPr>
                <w:rFonts w:cs="宋体" w:asciiTheme="minorEastAsia" w:hAnsiTheme="minorEastAsia" w:eastAsiaTheme="minorEastAsia"/>
                <w:sz w:val="24"/>
                <w:szCs w:val="20"/>
              </w:rPr>
            </w:pPr>
            <w:sdt>
              <w:sdtPr>
                <w:rPr>
                  <w:rFonts w:hint="eastAsia" w:cs="宋体" w:asciiTheme="minorEastAsia" w:hAnsiTheme="minorEastAsia" w:eastAsiaTheme="minorEastAsia"/>
                  <w:kern w:val="0"/>
                  <w:sz w:val="24"/>
                </w:rPr>
                <w:id w:val="-212966419"/>
              </w:sdtPr>
              <w:sdtEndPr>
                <w:rPr>
                  <w:rFonts w:hint="eastAsia" w:cs="宋体" w:asciiTheme="minorEastAsia" w:hAnsiTheme="minorEastAsia" w:eastAsiaTheme="minorEastAsia"/>
                  <w:kern w:val="0"/>
                  <w:sz w:val="24"/>
                </w:rPr>
              </w:sdtEndPr>
              <w:sdtContent>
                <w:r>
                  <w:rPr>
                    <w:rFonts w:hint="eastAsia" w:cs="宋体" w:asciiTheme="minorEastAsia" w:hAnsiTheme="minorEastAsia" w:eastAsiaTheme="minorEastAsia"/>
                    <w:kern w:val="0"/>
                    <w:sz w:val="24"/>
                  </w:rPr>
                  <w:sym w:font="Wingdings" w:char="F0FE"/>
                </w:r>
              </w:sdtContent>
            </w:sdt>
            <w:r>
              <w:rPr>
                <w:rFonts w:hint="eastAsia" w:cs="宋体" w:asciiTheme="minorEastAsia" w:hAnsiTheme="minorEastAsia" w:eastAsiaTheme="minorEastAsia"/>
                <w:kern w:val="0"/>
                <w:sz w:val="24"/>
              </w:rPr>
              <w:t>A</w:t>
            </w:r>
            <w:r>
              <w:rPr>
                <w:rFonts w:hint="eastAsia" w:cs="宋体" w:asciiTheme="minorEastAsia" w:hAnsiTheme="minorEastAsia" w:eastAsiaTheme="minorEastAsia"/>
                <w:sz w:val="24"/>
              </w:rPr>
              <w:t>不组织。</w:t>
            </w:r>
          </w:p>
        </w:tc>
      </w:tr>
      <w:tr w14:paraId="4A8C972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auto" w:sz="4" w:space="0"/>
              <w:bottom w:val="single" w:color="auto" w:sz="4" w:space="0"/>
              <w:right w:val="single" w:color="auto" w:sz="4" w:space="0"/>
            </w:tcBorders>
            <w:vAlign w:val="center"/>
          </w:tcPr>
          <w:p w14:paraId="2A905C97">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2A532EC0">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样品提供</w:t>
            </w:r>
          </w:p>
        </w:tc>
        <w:tc>
          <w:tcPr>
            <w:tcW w:w="6506" w:type="dxa"/>
            <w:tcBorders>
              <w:top w:val="single" w:color="000000" w:sz="8" w:space="0"/>
              <w:left w:val="single" w:color="000000" w:sz="2" w:space="0"/>
              <w:bottom w:val="single" w:color="000000" w:sz="8" w:space="0"/>
              <w:right w:val="single" w:color="000000" w:sz="8" w:space="0"/>
            </w:tcBorders>
            <w:vAlign w:val="center"/>
          </w:tcPr>
          <w:p w14:paraId="23AA6BD9">
            <w:pPr>
              <w:spacing w:line="360" w:lineRule="auto"/>
              <w:rPr>
                <w:rFonts w:cs="宋体" w:asciiTheme="minorEastAsia" w:hAnsiTheme="minorEastAsia" w:eastAsiaTheme="minorEastAsia"/>
                <w:b/>
                <w:sz w:val="24"/>
              </w:rPr>
            </w:pPr>
            <w:sdt>
              <w:sdtPr>
                <w:rPr>
                  <w:rFonts w:hint="eastAsia" w:cs="宋体" w:asciiTheme="minorEastAsia" w:hAnsiTheme="minorEastAsia" w:eastAsiaTheme="minorEastAsia"/>
                  <w:kern w:val="0"/>
                  <w:sz w:val="24"/>
                </w:rPr>
                <w:id w:val="-1639946486"/>
              </w:sdtPr>
              <w:sdtEndPr>
                <w:rPr>
                  <w:rFonts w:hint="eastAsia" w:cs="宋体" w:asciiTheme="minorEastAsia" w:hAnsiTheme="minorEastAsia" w:eastAsiaTheme="minorEastAsia"/>
                  <w:kern w:val="0"/>
                  <w:sz w:val="24"/>
                </w:rPr>
              </w:sdtEndPr>
              <w:sdtContent>
                <w:r>
                  <w:rPr>
                    <w:rFonts w:cs="宋体" w:asciiTheme="minorEastAsia" w:hAnsiTheme="minorEastAsia" w:eastAsiaTheme="minorEastAsia"/>
                    <w:kern w:val="0"/>
                    <w:sz w:val="24"/>
                  </w:rPr>
                  <w:t></w:t>
                </w:r>
              </w:sdtContent>
            </w:sdt>
            <w:r>
              <w:rPr>
                <w:rFonts w:hint="eastAsia" w:cs="宋体" w:asciiTheme="minorEastAsia" w:hAnsiTheme="minorEastAsia" w:eastAsiaTheme="minorEastAsia"/>
                <w:kern w:val="0"/>
                <w:sz w:val="24"/>
              </w:rPr>
              <w:t>A</w:t>
            </w:r>
            <w:r>
              <w:rPr>
                <w:rFonts w:hint="eastAsia" w:cs="宋体" w:asciiTheme="minorEastAsia" w:hAnsiTheme="minorEastAsia" w:eastAsiaTheme="minorEastAsia"/>
                <w:sz w:val="24"/>
              </w:rPr>
              <w:t>不要求提供。</w:t>
            </w:r>
          </w:p>
        </w:tc>
      </w:tr>
      <w:tr w14:paraId="22A513F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000000" w:sz="8" w:space="0"/>
              <w:bottom w:val="single" w:color="auto" w:sz="4" w:space="0"/>
              <w:right w:val="single" w:color="000000" w:sz="2" w:space="0"/>
            </w:tcBorders>
            <w:vAlign w:val="center"/>
          </w:tcPr>
          <w:p w14:paraId="412AEFA0">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6</w:t>
            </w:r>
          </w:p>
        </w:tc>
        <w:tc>
          <w:tcPr>
            <w:tcW w:w="1843" w:type="dxa"/>
            <w:tcBorders>
              <w:top w:val="single" w:color="000000" w:sz="8" w:space="0"/>
              <w:left w:val="single" w:color="000000" w:sz="2" w:space="0"/>
              <w:bottom w:val="single" w:color="000000" w:sz="8" w:space="0"/>
              <w:right w:val="single" w:color="000000" w:sz="8" w:space="0"/>
            </w:tcBorders>
            <w:vAlign w:val="center"/>
          </w:tcPr>
          <w:p w14:paraId="63659BDC">
            <w:pPr>
              <w:snapToGrid w:val="0"/>
              <w:spacing w:line="360" w:lineRule="auto"/>
              <w:jc w:val="center"/>
              <w:rPr>
                <w:rFonts w:cs="宋体" w:asciiTheme="minorEastAsia" w:hAnsiTheme="minorEastAsia" w:eastAsiaTheme="minorEastAsia"/>
                <w:bCs/>
                <w:sz w:val="24"/>
              </w:rPr>
            </w:pPr>
            <w:r>
              <w:rPr>
                <w:rFonts w:hint="eastAsia" w:cs="宋体" w:asciiTheme="minorEastAsia" w:hAnsiTheme="minorEastAsia" w:eastAsiaTheme="minorEastAsia"/>
                <w:b/>
                <w:sz w:val="24"/>
              </w:rPr>
              <w:t>方案讲解演示</w:t>
            </w:r>
          </w:p>
        </w:tc>
        <w:tc>
          <w:tcPr>
            <w:tcW w:w="6506" w:type="dxa"/>
            <w:tcBorders>
              <w:top w:val="single" w:color="000000" w:sz="8" w:space="0"/>
              <w:left w:val="single" w:color="000000" w:sz="2" w:space="0"/>
              <w:bottom w:val="single" w:color="000000" w:sz="8" w:space="0"/>
              <w:right w:val="single" w:color="000000" w:sz="8" w:space="0"/>
            </w:tcBorders>
            <w:vAlign w:val="center"/>
          </w:tcPr>
          <w:p w14:paraId="0E36D568">
            <w:pPr>
              <w:spacing w:line="360" w:lineRule="auto"/>
              <w:rPr>
                <w:rFonts w:cs="宋体" w:asciiTheme="minorEastAsia" w:hAnsiTheme="minorEastAsia" w:eastAsiaTheme="minorEastAsia"/>
                <w:b/>
                <w:kern w:val="0"/>
                <w:sz w:val="24"/>
                <w:lang w:val="zh-CN"/>
              </w:rPr>
            </w:pPr>
            <w:sdt>
              <w:sdtPr>
                <w:rPr>
                  <w:rFonts w:hint="eastAsia" w:cs="宋体" w:asciiTheme="minorEastAsia" w:hAnsiTheme="minorEastAsia" w:eastAsiaTheme="minorEastAsia"/>
                  <w:kern w:val="0"/>
                  <w:sz w:val="24"/>
                </w:rPr>
                <w:id w:val="-1859348549"/>
              </w:sdtPr>
              <w:sdtEndPr>
                <w:rPr>
                  <w:rFonts w:hint="eastAsia" w:cs="宋体" w:asciiTheme="minorEastAsia" w:hAnsiTheme="minorEastAsia" w:eastAsiaTheme="minorEastAsia"/>
                  <w:kern w:val="0"/>
                  <w:sz w:val="24"/>
                </w:rPr>
              </w:sdtEndPr>
              <w:sdtContent>
                <w:r>
                  <w:rPr>
                    <w:rFonts w:cs="宋体" w:asciiTheme="minorEastAsia" w:hAnsiTheme="minorEastAsia" w:eastAsiaTheme="minorEastAsia"/>
                    <w:kern w:val="0"/>
                    <w:sz w:val="24"/>
                  </w:rPr>
                  <w:t></w:t>
                </w:r>
              </w:sdtContent>
            </w:sdt>
            <w:r>
              <w:rPr>
                <w:rFonts w:hint="eastAsia" w:cs="宋体" w:asciiTheme="minorEastAsia" w:hAnsiTheme="minorEastAsia" w:eastAsiaTheme="minorEastAsia"/>
                <w:kern w:val="0"/>
                <w:sz w:val="24"/>
              </w:rPr>
              <w:t>A</w:t>
            </w:r>
            <w:r>
              <w:rPr>
                <w:rFonts w:hint="eastAsia" w:cs="宋体" w:asciiTheme="minorEastAsia" w:hAnsiTheme="minorEastAsia" w:eastAsiaTheme="minorEastAsia"/>
                <w:sz w:val="24"/>
              </w:rPr>
              <w:t>不组织。</w:t>
            </w:r>
          </w:p>
        </w:tc>
      </w:tr>
      <w:tr w14:paraId="3170EF9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000000" w:sz="8" w:space="0"/>
              <w:bottom w:val="single" w:color="auto" w:sz="4" w:space="0"/>
              <w:right w:val="single" w:color="000000" w:sz="2" w:space="0"/>
            </w:tcBorders>
            <w:vAlign w:val="center"/>
          </w:tcPr>
          <w:p w14:paraId="3822CF14">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7</w:t>
            </w:r>
          </w:p>
        </w:tc>
        <w:tc>
          <w:tcPr>
            <w:tcW w:w="1843" w:type="dxa"/>
            <w:tcBorders>
              <w:top w:val="single" w:color="000000" w:sz="8" w:space="0"/>
              <w:left w:val="single" w:color="000000" w:sz="2" w:space="0"/>
              <w:bottom w:val="single" w:color="000000" w:sz="8" w:space="0"/>
              <w:right w:val="single" w:color="000000" w:sz="8" w:space="0"/>
            </w:tcBorders>
            <w:vAlign w:val="center"/>
          </w:tcPr>
          <w:p w14:paraId="166871CA">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是否允许采购进口产品</w:t>
            </w:r>
          </w:p>
        </w:tc>
        <w:tc>
          <w:tcPr>
            <w:tcW w:w="6506" w:type="dxa"/>
            <w:tcBorders>
              <w:top w:val="single" w:color="000000" w:sz="8" w:space="0"/>
              <w:left w:val="single" w:color="000000" w:sz="2" w:space="0"/>
              <w:bottom w:val="single" w:color="000000" w:sz="8" w:space="0"/>
              <w:right w:val="single" w:color="000000" w:sz="8" w:space="0"/>
            </w:tcBorders>
            <w:vAlign w:val="center"/>
          </w:tcPr>
          <w:p w14:paraId="73F16EF2">
            <w:pPr>
              <w:spacing w:line="360" w:lineRule="auto"/>
              <w:rPr>
                <w:rFonts w:cs="宋体" w:asciiTheme="minorEastAsia" w:hAnsiTheme="minorEastAsia" w:eastAsiaTheme="minorEastAsia"/>
              </w:rPr>
            </w:pPr>
            <w:sdt>
              <w:sdtPr>
                <w:rPr>
                  <w:rFonts w:hint="eastAsia" w:cs="宋体" w:asciiTheme="minorEastAsia" w:hAnsiTheme="minorEastAsia" w:eastAsiaTheme="minorEastAsia"/>
                  <w:kern w:val="0"/>
                  <w:sz w:val="24"/>
                </w:rPr>
                <w:id w:val="-1828425707"/>
              </w:sdtPr>
              <w:sdtEndPr>
                <w:rPr>
                  <w:rFonts w:hint="eastAsia" w:cs="宋体" w:asciiTheme="minorEastAsia" w:hAnsiTheme="minorEastAsia" w:eastAsiaTheme="minorEastAsia"/>
                  <w:kern w:val="0"/>
                  <w:sz w:val="24"/>
                </w:rPr>
              </w:sdtEndPr>
              <w:sdtContent>
                <w:r>
                  <w:rPr>
                    <w:rFonts w:hint="eastAsia" w:cs="宋体" w:asciiTheme="minorEastAsia" w:hAnsiTheme="minorEastAsia" w:eastAsiaTheme="minorEastAsia"/>
                    <w:kern w:val="0"/>
                    <w:sz w:val="24"/>
                  </w:rPr>
                  <w:sym w:font="Wingdings" w:char="F0FE"/>
                </w:r>
              </w:sdtContent>
            </w:sdt>
            <w:r>
              <w:rPr>
                <w:rFonts w:hint="eastAsia" w:cs="宋体" w:asciiTheme="minorEastAsia" w:hAnsiTheme="minorEastAsia" w:eastAsiaTheme="minorEastAsia"/>
                <w:kern w:val="0"/>
                <w:sz w:val="24"/>
              </w:rPr>
              <w:t>本项目不允许采购进口产品。</w:t>
            </w:r>
          </w:p>
        </w:tc>
      </w:tr>
      <w:tr w14:paraId="767AA07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000000" w:sz="8" w:space="0"/>
              <w:bottom w:val="single" w:color="auto" w:sz="4" w:space="0"/>
              <w:right w:val="single" w:color="000000" w:sz="2" w:space="0"/>
            </w:tcBorders>
            <w:vAlign w:val="center"/>
          </w:tcPr>
          <w:p w14:paraId="18D8B950">
            <w:pPr>
              <w:snapToGrid w:val="0"/>
              <w:spacing w:line="360" w:lineRule="auto"/>
              <w:jc w:val="center"/>
              <w:rPr>
                <w:rFonts w:cs="宋体" w:asciiTheme="minorEastAsia" w:hAnsiTheme="minorEastAsia" w:eastAsiaTheme="minorEastAsia"/>
                <w:sz w:val="24"/>
              </w:rPr>
            </w:pPr>
          </w:p>
          <w:p w14:paraId="1AF57541">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8</w:t>
            </w:r>
          </w:p>
        </w:tc>
        <w:tc>
          <w:tcPr>
            <w:tcW w:w="1843" w:type="dxa"/>
            <w:tcBorders>
              <w:top w:val="single" w:color="000000" w:sz="8" w:space="0"/>
              <w:left w:val="single" w:color="000000" w:sz="2" w:space="0"/>
              <w:bottom w:val="single" w:color="000000" w:sz="8" w:space="0"/>
              <w:right w:val="single" w:color="000000" w:sz="8" w:space="0"/>
            </w:tcBorders>
            <w:vAlign w:val="center"/>
          </w:tcPr>
          <w:p w14:paraId="481CFCAA">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项目属性与核心产品</w:t>
            </w:r>
          </w:p>
        </w:tc>
        <w:tc>
          <w:tcPr>
            <w:tcW w:w="6506" w:type="dxa"/>
            <w:tcBorders>
              <w:top w:val="single" w:color="000000" w:sz="8" w:space="0"/>
              <w:left w:val="single" w:color="000000" w:sz="2" w:space="0"/>
              <w:bottom w:val="single" w:color="000000" w:sz="8" w:space="0"/>
              <w:right w:val="single" w:color="000000" w:sz="8" w:space="0"/>
            </w:tcBorders>
            <w:vAlign w:val="center"/>
          </w:tcPr>
          <w:p w14:paraId="00665494">
            <w:pPr>
              <w:spacing w:line="360" w:lineRule="auto"/>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118727868"/>
              </w:sdtPr>
              <w:sdtEndPr>
                <w:rPr>
                  <w:rFonts w:hint="eastAsia" w:cs="宋体" w:asciiTheme="minorEastAsia" w:hAnsiTheme="minorEastAsia" w:eastAsiaTheme="minorEastAsia"/>
                  <w:kern w:val="0"/>
                  <w:sz w:val="24"/>
                </w:rPr>
              </w:sdtEndPr>
              <w:sdtContent>
                <w:sdt>
                  <w:sdtPr>
                    <w:rPr>
                      <w:rFonts w:hint="eastAsia" w:cs="宋体" w:asciiTheme="minorEastAsia" w:hAnsiTheme="minorEastAsia" w:eastAsiaTheme="minorEastAsia"/>
                      <w:kern w:val="0"/>
                      <w:sz w:val="24"/>
                    </w:rPr>
                    <w:id w:val="196233861"/>
                  </w:sdtPr>
                  <w:sdtEndPr>
                    <w:rPr>
                      <w:rFonts w:hint="eastAsia" w:cs="宋体" w:asciiTheme="minorEastAsia" w:hAnsiTheme="minorEastAsia" w:eastAsiaTheme="minorEastAsia"/>
                      <w:kern w:val="0"/>
                      <w:sz w:val="24"/>
                    </w:rPr>
                  </w:sdtEndPr>
                  <w:sdtContent>
                    <w:r>
                      <w:rPr>
                        <w:rFonts w:ascii="Segoe UI Symbol" w:hAnsi="Segoe UI Symbol" w:cs="Segoe UI Symbol" w:eastAsiaTheme="minorEastAsia"/>
                        <w:kern w:val="0"/>
                        <w:sz w:val="24"/>
                      </w:rPr>
                      <w:t>☐</w:t>
                    </w:r>
                  </w:sdtContent>
                </w:sdt>
              </w:sdtContent>
            </w:sdt>
            <w:r>
              <w:rPr>
                <w:rFonts w:hint="eastAsia" w:cs="宋体" w:asciiTheme="minorEastAsia" w:hAnsiTheme="minorEastAsia" w:eastAsiaTheme="minorEastAsia"/>
                <w:kern w:val="0"/>
                <w:sz w:val="24"/>
              </w:rPr>
              <w:t>A</w:t>
            </w:r>
            <w:r>
              <w:rPr>
                <w:rFonts w:hint="eastAsia" w:cs="宋体" w:asciiTheme="minorEastAsia" w:hAnsiTheme="minorEastAsia" w:eastAsiaTheme="minorEastAsia"/>
                <w:sz w:val="24"/>
              </w:rPr>
              <w:t>货物类，单一产品或</w:t>
            </w:r>
            <w:r>
              <w:rPr>
                <w:rFonts w:hint="eastAsia" w:cs="宋体" w:asciiTheme="minorEastAsia" w:hAnsiTheme="minorEastAsia" w:eastAsiaTheme="minorEastAsia"/>
                <w:kern w:val="0"/>
                <w:sz w:val="24"/>
              </w:rPr>
              <w:t>核心产品为：</w:t>
            </w:r>
            <w:r>
              <w:rPr>
                <w:rFonts w:hint="eastAsia" w:cs="宋体" w:asciiTheme="minorEastAsia" w:hAnsiTheme="minorEastAsia" w:eastAsiaTheme="minorEastAsia"/>
                <w:kern w:val="0"/>
                <w:sz w:val="24"/>
                <w:u w:val="single"/>
              </w:rPr>
              <w:t>/</w:t>
            </w:r>
            <w:r>
              <w:rPr>
                <w:rFonts w:hint="eastAsia" w:cs="宋体" w:asciiTheme="minorEastAsia" w:hAnsiTheme="minorEastAsia" w:eastAsiaTheme="minorEastAsia"/>
                <w:sz w:val="24"/>
              </w:rPr>
              <w:t>。</w:t>
            </w:r>
          </w:p>
          <w:p w14:paraId="48E08D75">
            <w:pPr>
              <w:spacing w:line="360" w:lineRule="auto"/>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474885559"/>
              </w:sdtPr>
              <w:sdtEndPr>
                <w:rPr>
                  <w:rFonts w:hint="eastAsia" w:cs="宋体" w:asciiTheme="minorEastAsia" w:hAnsiTheme="minorEastAsia" w:eastAsiaTheme="minorEastAsia"/>
                  <w:kern w:val="0"/>
                  <w:sz w:val="24"/>
                </w:rPr>
              </w:sdtEndPr>
              <w:sdtContent>
                <w:sdt>
                  <w:sdtPr>
                    <w:rPr>
                      <w:rFonts w:hint="eastAsia" w:cs="宋体" w:asciiTheme="minorEastAsia" w:hAnsiTheme="minorEastAsia" w:eastAsiaTheme="minorEastAsia"/>
                      <w:kern w:val="0"/>
                      <w:sz w:val="24"/>
                    </w:rPr>
                    <w:id w:val="349968548"/>
                  </w:sdtPr>
                  <w:sdtEndPr>
                    <w:rPr>
                      <w:rFonts w:hint="eastAsia" w:cs="宋体" w:asciiTheme="minorEastAsia" w:hAnsiTheme="minorEastAsia" w:eastAsiaTheme="minorEastAsia"/>
                      <w:kern w:val="0"/>
                      <w:sz w:val="24"/>
                    </w:rPr>
                  </w:sdtEndPr>
                  <w:sdtContent>
                    <w:sdt>
                      <w:sdtPr>
                        <w:rPr>
                          <w:rFonts w:hint="eastAsia" w:cs="宋体" w:asciiTheme="minorEastAsia" w:hAnsiTheme="minorEastAsia" w:eastAsiaTheme="minorEastAsia"/>
                          <w:kern w:val="0"/>
                          <w:sz w:val="24"/>
                        </w:rPr>
                        <w:id w:val="198505959"/>
                      </w:sdtPr>
                      <w:sdtEndPr>
                        <w:rPr>
                          <w:rFonts w:hint="eastAsia" w:cs="宋体" w:asciiTheme="minorEastAsia" w:hAnsiTheme="minorEastAsia" w:eastAsiaTheme="minorEastAsia"/>
                          <w:kern w:val="0"/>
                          <w:sz w:val="24"/>
                        </w:rPr>
                      </w:sdtEndPr>
                      <w:sdtContent>
                        <w:r>
                          <w:rPr>
                            <w:rFonts w:hint="eastAsia" w:cs="宋体" w:asciiTheme="minorEastAsia" w:hAnsiTheme="minorEastAsia" w:eastAsiaTheme="minorEastAsia"/>
                            <w:kern w:val="0"/>
                            <w:sz w:val="24"/>
                          </w:rPr>
                          <w:sym w:font="Wingdings" w:char="F0FE"/>
                        </w:r>
                      </w:sdtContent>
                    </w:sdt>
                  </w:sdtContent>
                </w:sdt>
              </w:sdtContent>
            </w:sdt>
            <w:r>
              <w:rPr>
                <w:rFonts w:hint="eastAsia" w:cs="宋体" w:asciiTheme="minorEastAsia" w:hAnsiTheme="minorEastAsia" w:eastAsiaTheme="minorEastAsia"/>
                <w:kern w:val="0"/>
                <w:sz w:val="24"/>
              </w:rPr>
              <w:t>B</w:t>
            </w:r>
            <w:r>
              <w:rPr>
                <w:rFonts w:hint="eastAsia" w:cs="宋体" w:asciiTheme="minorEastAsia" w:hAnsiTheme="minorEastAsia" w:eastAsiaTheme="minorEastAsia"/>
                <w:sz w:val="24"/>
              </w:rPr>
              <w:t>服务类。</w:t>
            </w:r>
          </w:p>
        </w:tc>
      </w:tr>
      <w:tr w14:paraId="6C1CA22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000000" w:sz="8" w:space="0"/>
              <w:bottom w:val="single" w:color="auto" w:sz="4" w:space="0"/>
              <w:right w:val="single" w:color="000000" w:sz="2" w:space="0"/>
            </w:tcBorders>
            <w:vAlign w:val="center"/>
          </w:tcPr>
          <w:p w14:paraId="715BF0B7">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02AD5411">
            <w:pPr>
              <w:snapToGrid w:val="0"/>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采购标的对应的中小企业划分标准所属行业</w:t>
            </w:r>
          </w:p>
        </w:tc>
        <w:tc>
          <w:tcPr>
            <w:tcW w:w="6506" w:type="dxa"/>
            <w:tcBorders>
              <w:top w:val="single" w:color="000000" w:sz="8" w:space="0"/>
              <w:left w:val="single" w:color="000000" w:sz="2" w:space="0"/>
              <w:bottom w:val="single" w:color="000000" w:sz="8" w:space="0"/>
              <w:right w:val="single" w:color="000000" w:sz="8" w:space="0"/>
            </w:tcBorders>
            <w:vAlign w:val="center"/>
          </w:tcPr>
          <w:p w14:paraId="08A44B48">
            <w:pPr>
              <w:snapToGrid w:val="0"/>
              <w:spacing w:line="360" w:lineRule="auto"/>
              <w:rPr>
                <w:rFonts w:cs="宋体" w:asciiTheme="minorEastAsia" w:hAnsiTheme="minorEastAsia" w:eastAsiaTheme="minorEastAsia"/>
                <w:kern w:val="0"/>
                <w:sz w:val="24"/>
              </w:rPr>
            </w:pPr>
            <w:r>
              <w:rPr>
                <w:rFonts w:hint="eastAsia" w:cs="宋体" w:asciiTheme="minorEastAsia" w:hAnsiTheme="minorEastAsia" w:eastAsiaTheme="minorEastAsia"/>
                <w:sz w:val="24"/>
              </w:rPr>
              <w:t>（1）标的：</w:t>
            </w:r>
            <w:r>
              <w:rPr>
                <w:rFonts w:hint="eastAsia" w:cs="宋体" w:asciiTheme="minorEastAsia" w:hAnsiTheme="minorEastAsia" w:eastAsiaTheme="minorEastAsia"/>
                <w:sz w:val="24"/>
                <w:u w:val="single"/>
                <w:lang w:eastAsia="zh-CN"/>
              </w:rPr>
              <w:t xml:space="preserve"> 309省道百江镇联盟至东辉段亮丽路灯设施维护工程（2025-2027年）</w:t>
            </w:r>
            <w:r>
              <w:rPr>
                <w:rFonts w:hint="eastAsia" w:cs="宋体" w:asciiTheme="minorEastAsia" w:hAnsiTheme="minorEastAsia" w:eastAsiaTheme="minorEastAsia"/>
                <w:sz w:val="24"/>
              </w:rPr>
              <w:t>，</w:t>
            </w:r>
            <w:r>
              <w:rPr>
                <w:rFonts w:hint="eastAsia" w:cs="宋体" w:asciiTheme="minorEastAsia" w:hAnsiTheme="minorEastAsia" w:eastAsiaTheme="minorEastAsia"/>
                <w:kern w:val="0"/>
                <w:sz w:val="24"/>
              </w:rPr>
              <w:t>属于</w:t>
            </w:r>
            <w:r>
              <w:rPr>
                <w:rFonts w:hint="eastAsia" w:cs="宋体" w:asciiTheme="minorEastAsia" w:hAnsiTheme="minorEastAsia" w:eastAsiaTheme="minorEastAsia"/>
                <w:kern w:val="0"/>
                <w:sz w:val="24"/>
                <w:u w:val="single"/>
              </w:rPr>
              <w:t>其他未列明行业</w:t>
            </w:r>
            <w:r>
              <w:rPr>
                <w:rFonts w:hint="eastAsia" w:cs="宋体" w:asciiTheme="minorEastAsia" w:hAnsiTheme="minorEastAsia" w:eastAsiaTheme="minorEastAsia"/>
                <w:kern w:val="0"/>
                <w:sz w:val="24"/>
              </w:rPr>
              <w:t>；</w:t>
            </w:r>
          </w:p>
          <w:p w14:paraId="36F168F0">
            <w:pPr>
              <w:snapToGrid w:val="0"/>
              <w:spacing w:line="360" w:lineRule="auto"/>
              <w:rPr>
                <w:rFonts w:cs="宋体" w:asciiTheme="minorEastAsia" w:hAnsiTheme="minorEastAsia" w:eastAsiaTheme="minorEastAsia"/>
              </w:rPr>
            </w:pPr>
            <w:r>
              <w:rPr>
                <w:rFonts w:hint="eastAsia" w:cs="宋体" w:asciiTheme="minorEastAsia" w:hAnsiTheme="minorEastAsia" w:eastAsiaTheme="minorEastAsia"/>
                <w:sz w:val="24"/>
              </w:rPr>
              <w:t>中小企业划型标准详见：工信部联企业〔2011〕300号</w:t>
            </w:r>
          </w:p>
        </w:tc>
      </w:tr>
      <w:tr w14:paraId="6A27E82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000000" w:sz="8" w:space="0"/>
              <w:bottom w:val="single" w:color="auto" w:sz="4" w:space="0"/>
              <w:right w:val="single" w:color="000000" w:sz="2" w:space="0"/>
            </w:tcBorders>
            <w:vAlign w:val="center"/>
          </w:tcPr>
          <w:p w14:paraId="2AD1FB03">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3746B874">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节能产品、环境标志产品</w:t>
            </w:r>
          </w:p>
        </w:tc>
        <w:tc>
          <w:tcPr>
            <w:tcW w:w="6506" w:type="dxa"/>
            <w:tcBorders>
              <w:top w:val="single" w:color="000000" w:sz="8" w:space="0"/>
              <w:left w:val="single" w:color="000000" w:sz="2" w:space="0"/>
              <w:bottom w:val="single" w:color="000000" w:sz="8" w:space="0"/>
              <w:right w:val="single" w:color="000000" w:sz="8" w:space="0"/>
            </w:tcBorders>
            <w:vAlign w:val="center"/>
          </w:tcPr>
          <w:p w14:paraId="712F6276">
            <w:pPr>
              <w:snapToGrid w:val="0"/>
              <w:spacing w:line="360" w:lineRule="auto"/>
              <w:rPr>
                <w:rFonts w:cs="宋体" w:asciiTheme="minorEastAsia" w:hAnsiTheme="minorEastAsia" w:eastAsiaTheme="minorEastAsia"/>
              </w:rPr>
            </w:pPr>
            <w:r>
              <w:rPr>
                <w:rFonts w:hint="eastAsia" w:cs="宋体" w:asciiTheme="minorEastAsia" w:hAnsiTheme="minorEastAsia" w:eastAsiaTheme="minorEastAsia"/>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6A33368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vMerge w:val="restart"/>
            <w:tcBorders>
              <w:top w:val="single" w:color="auto" w:sz="4" w:space="0"/>
              <w:left w:val="single" w:color="000000" w:sz="8" w:space="0"/>
              <w:right w:val="single" w:color="000000" w:sz="2" w:space="0"/>
            </w:tcBorders>
            <w:vAlign w:val="center"/>
          </w:tcPr>
          <w:p w14:paraId="79E5E429">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11</w:t>
            </w:r>
          </w:p>
        </w:tc>
        <w:tc>
          <w:tcPr>
            <w:tcW w:w="1843" w:type="dxa"/>
            <w:vMerge w:val="restart"/>
            <w:tcBorders>
              <w:top w:val="single" w:color="000000" w:sz="8" w:space="0"/>
              <w:left w:val="single" w:color="000000" w:sz="2" w:space="0"/>
              <w:right w:val="single" w:color="000000" w:sz="8" w:space="0"/>
            </w:tcBorders>
            <w:vAlign w:val="center"/>
          </w:tcPr>
          <w:p w14:paraId="0B106D12">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中小企业信用融资</w:t>
            </w:r>
          </w:p>
        </w:tc>
        <w:tc>
          <w:tcPr>
            <w:tcW w:w="6506" w:type="dxa"/>
            <w:tcBorders>
              <w:top w:val="single" w:color="000000" w:sz="8" w:space="0"/>
              <w:left w:val="single" w:color="000000" w:sz="2" w:space="0"/>
              <w:bottom w:val="single" w:color="000000" w:sz="8" w:space="0"/>
              <w:right w:val="single" w:color="000000" w:sz="8" w:space="0"/>
            </w:tcBorders>
            <w:vAlign w:val="center"/>
          </w:tcPr>
          <w:p w14:paraId="3F490295">
            <w:pPr>
              <w:spacing w:line="360" w:lineRule="auto"/>
              <w:rPr>
                <w:rFonts w:cs="宋体" w:asciiTheme="minorEastAsia" w:hAnsiTheme="minorEastAsia" w:eastAsiaTheme="minorEastAsia"/>
                <w:sz w:val="24"/>
              </w:rPr>
            </w:pPr>
            <w:r>
              <w:rPr>
                <w:rFonts w:hint="eastAsia" w:cs="宋体" w:asciiTheme="minorEastAsia" w:hAnsiTheme="minorEastAsia" w:eastAsiaTheme="minorEastAsia"/>
                <w:snapToGrid w:val="0"/>
                <w:kern w:val="28"/>
                <w:sz w:val="24"/>
              </w:rPr>
              <w:t>为支持和促进中小企业发展，进一步发挥政府采购政策功能，杭州市财政局与省银保监局、市地方金融监督管理局、市经信局共同出台了《杭州市政府采购支持中小企业信用融资管理办法》，供应商若有融资意向，详见《政府采购支持中小企业信用融资相关事项通知》，或登录杭州市政府采购网“中小企业信用融资”模块，查看信用融资政策文件及各相关银行服务方案。</w:t>
            </w:r>
          </w:p>
        </w:tc>
      </w:tr>
      <w:tr w14:paraId="65036F0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vMerge w:val="continue"/>
            <w:tcBorders>
              <w:left w:val="single" w:color="000000" w:sz="8" w:space="0"/>
              <w:right w:val="single" w:color="000000" w:sz="2" w:space="0"/>
            </w:tcBorders>
            <w:vAlign w:val="center"/>
          </w:tcPr>
          <w:p w14:paraId="2FF33A59">
            <w:pPr>
              <w:spacing w:line="360" w:lineRule="auto"/>
              <w:ind w:firstLine="420" w:firstLineChars="200"/>
              <w:jc w:val="center"/>
              <w:rPr>
                <w:rFonts w:cs="宋体" w:asciiTheme="minorEastAsia" w:hAnsiTheme="minorEastAsia" w:eastAsiaTheme="minorEastAsia"/>
              </w:rPr>
            </w:pPr>
          </w:p>
        </w:tc>
        <w:tc>
          <w:tcPr>
            <w:tcW w:w="1843" w:type="dxa"/>
            <w:vMerge w:val="continue"/>
            <w:tcBorders>
              <w:left w:val="single" w:color="000000" w:sz="2" w:space="0"/>
              <w:right w:val="single" w:color="000000" w:sz="8" w:space="0"/>
            </w:tcBorders>
            <w:vAlign w:val="center"/>
          </w:tcPr>
          <w:p w14:paraId="1CA2C2E3">
            <w:pPr>
              <w:spacing w:line="360" w:lineRule="auto"/>
              <w:ind w:firstLine="420" w:firstLineChars="200"/>
              <w:jc w:val="center"/>
              <w:rPr>
                <w:rFonts w:cs="宋体" w:asciiTheme="minorEastAsia" w:hAnsiTheme="minorEastAsia" w:eastAsiaTheme="minorEastAsia"/>
              </w:rPr>
            </w:pPr>
          </w:p>
        </w:tc>
        <w:tc>
          <w:tcPr>
            <w:tcW w:w="6506" w:type="dxa"/>
            <w:tcBorders>
              <w:top w:val="single" w:color="000000" w:sz="8" w:space="0"/>
              <w:left w:val="single" w:color="000000" w:sz="2" w:space="0"/>
              <w:bottom w:val="single" w:color="000000" w:sz="8" w:space="0"/>
              <w:right w:val="single" w:color="000000" w:sz="8" w:space="0"/>
            </w:tcBorders>
            <w:vAlign w:val="center"/>
          </w:tcPr>
          <w:p w14:paraId="317154EA">
            <w:pPr>
              <w:spacing w:line="360" w:lineRule="auto"/>
              <w:rPr>
                <w:rFonts w:cs="宋体" w:asciiTheme="minorEastAsia" w:hAnsiTheme="minorEastAsia" w:eastAsiaTheme="minorEastAsia"/>
                <w:snapToGrid w:val="0"/>
                <w:kern w:val="28"/>
                <w:sz w:val="24"/>
              </w:rPr>
            </w:pPr>
            <w:r>
              <w:rPr>
                <w:rFonts w:hint="eastAsia" w:cs="宋体" w:asciiTheme="minorEastAsia" w:hAnsiTheme="minorEastAsia" w:eastAsiaTheme="minorEastAsia"/>
                <w:snapToGrid w:val="0"/>
                <w:kern w:val="28"/>
                <w:sz w:val="24"/>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0A3FE5B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000000" w:sz="8" w:space="0"/>
              <w:bottom w:val="single" w:color="auto" w:sz="4" w:space="0"/>
              <w:right w:val="single" w:color="000000" w:sz="2" w:space="0"/>
            </w:tcBorders>
            <w:vAlign w:val="center"/>
          </w:tcPr>
          <w:p w14:paraId="46152885">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14F88953">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备份投标文件送达地点和签收人员</w:t>
            </w:r>
          </w:p>
        </w:tc>
        <w:tc>
          <w:tcPr>
            <w:tcW w:w="6506" w:type="dxa"/>
            <w:tcBorders>
              <w:top w:val="single" w:color="000000" w:sz="8" w:space="0"/>
              <w:left w:val="single" w:color="000000" w:sz="2" w:space="0"/>
              <w:bottom w:val="single" w:color="000000" w:sz="8" w:space="0"/>
              <w:right w:val="single" w:color="000000" w:sz="8" w:space="0"/>
            </w:tcBorders>
            <w:vAlign w:val="center"/>
          </w:tcPr>
          <w:p w14:paraId="1F81B499">
            <w:pPr>
              <w:pStyle w:val="24"/>
              <w:spacing w:line="360" w:lineRule="auto"/>
              <w:rPr>
                <w:rFonts w:cs="宋体" w:asciiTheme="minorEastAsia" w:hAnsiTheme="minorEastAsia" w:eastAsiaTheme="minorEastAsia"/>
                <w:kern w:val="28"/>
                <w:sz w:val="24"/>
              </w:rPr>
            </w:pPr>
            <w:r>
              <w:rPr>
                <w:rFonts w:hint="eastAsia" w:cs="宋体" w:asciiTheme="minorEastAsia" w:hAnsiTheme="minorEastAsia" w:eastAsiaTheme="minorEastAsia"/>
                <w:kern w:val="28"/>
                <w:sz w:val="24"/>
                <w:szCs w:val="24"/>
              </w:rPr>
              <w:t>备份投标文件送达地点：</w:t>
            </w:r>
            <w:r>
              <w:rPr>
                <w:rFonts w:hint="eastAsia" w:cs="宋体" w:asciiTheme="minorEastAsia" w:hAnsiTheme="minorEastAsia" w:eastAsiaTheme="minorEastAsia"/>
                <w:sz w:val="24"/>
                <w:u w:val="single"/>
                <w:lang w:eastAsia="zh-CN"/>
              </w:rPr>
              <w:t>桐庐县迎春南路88号桦桐大厦22楼</w:t>
            </w:r>
            <w:r>
              <w:rPr>
                <w:rFonts w:hint="eastAsia" w:cs="宋体" w:asciiTheme="minorEastAsia" w:hAnsiTheme="minorEastAsia" w:eastAsiaTheme="minorEastAsia"/>
                <w:kern w:val="28"/>
                <w:sz w:val="24"/>
                <w:szCs w:val="24"/>
              </w:rPr>
              <w:t>；备份投标文件签收人员：</w:t>
            </w:r>
            <w:r>
              <w:rPr>
                <w:rFonts w:hint="eastAsia" w:cs="宋体" w:asciiTheme="minorEastAsia" w:hAnsiTheme="minorEastAsia" w:eastAsiaTheme="minorEastAsia"/>
                <w:kern w:val="28"/>
                <w:sz w:val="24"/>
                <w:szCs w:val="24"/>
                <w:u w:val="single"/>
                <w:lang w:val="en-US" w:eastAsia="zh-CN"/>
              </w:rPr>
              <w:t>许洪</w:t>
            </w:r>
            <w:r>
              <w:rPr>
                <w:rFonts w:hint="eastAsia" w:cs="宋体" w:asciiTheme="minorEastAsia" w:hAnsiTheme="minorEastAsia" w:eastAsiaTheme="minorEastAsia"/>
                <w:kern w:val="28"/>
                <w:sz w:val="24"/>
                <w:szCs w:val="24"/>
              </w:rPr>
              <w:t>，联系电话：</w:t>
            </w:r>
            <w:r>
              <w:rPr>
                <w:rFonts w:hint="eastAsia" w:cs="宋体" w:asciiTheme="minorEastAsia" w:hAnsiTheme="minorEastAsia" w:eastAsiaTheme="minorEastAsia"/>
                <w:sz w:val="24"/>
                <w:u w:val="single"/>
                <w:lang w:val="en-US" w:eastAsia="zh-CN"/>
              </w:rPr>
              <w:t>15868177628</w:t>
            </w:r>
            <w:r>
              <w:rPr>
                <w:rFonts w:hint="eastAsia" w:cs="宋体" w:asciiTheme="minorEastAsia" w:hAnsiTheme="minorEastAsia" w:eastAsiaTheme="minorEastAsia"/>
                <w:sz w:val="24"/>
                <w:szCs w:val="24"/>
              </w:rPr>
              <w:t>。</w:t>
            </w:r>
            <w:r>
              <w:rPr>
                <w:rFonts w:hint="eastAsia" w:cs="宋体" w:asciiTheme="minorEastAsia" w:hAnsiTheme="minorEastAsia" w:eastAsiaTheme="minorEastAsia"/>
                <w:b/>
                <w:sz w:val="24"/>
                <w:szCs w:val="24"/>
              </w:rPr>
              <w:t>采购人、采购机构不强制或变相强制投标人提交备份投标文件。</w:t>
            </w:r>
          </w:p>
        </w:tc>
      </w:tr>
      <w:tr w14:paraId="1298C6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000000" w:sz="8" w:space="0"/>
              <w:bottom w:val="single" w:color="auto" w:sz="4" w:space="0"/>
              <w:right w:val="single" w:color="000000" w:sz="2" w:space="0"/>
            </w:tcBorders>
            <w:vAlign w:val="center"/>
          </w:tcPr>
          <w:p w14:paraId="13C392F4">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13</w:t>
            </w:r>
          </w:p>
        </w:tc>
        <w:tc>
          <w:tcPr>
            <w:tcW w:w="1843" w:type="dxa"/>
            <w:tcBorders>
              <w:top w:val="single" w:color="000000" w:sz="8" w:space="0"/>
              <w:left w:val="single" w:color="000000" w:sz="2" w:space="0"/>
              <w:bottom w:val="single" w:color="000000" w:sz="8" w:space="0"/>
              <w:right w:val="single" w:color="000000" w:sz="8" w:space="0"/>
            </w:tcBorders>
            <w:vAlign w:val="center"/>
          </w:tcPr>
          <w:p w14:paraId="201D217F">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bCs/>
                <w:sz w:val="24"/>
              </w:rPr>
              <w:t>代理服务费</w:t>
            </w:r>
          </w:p>
        </w:tc>
        <w:tc>
          <w:tcPr>
            <w:tcW w:w="6506" w:type="dxa"/>
            <w:tcBorders>
              <w:top w:val="single" w:color="000000" w:sz="8" w:space="0"/>
              <w:left w:val="single" w:color="000000" w:sz="2" w:space="0"/>
              <w:bottom w:val="single" w:color="000000" w:sz="8" w:space="0"/>
              <w:right w:val="single" w:color="000000" w:sz="8" w:space="0"/>
            </w:tcBorders>
            <w:vAlign w:val="center"/>
          </w:tcPr>
          <w:p w14:paraId="4F78F673">
            <w:pPr>
              <w:adjustRightInd w:val="0"/>
              <w:spacing w:line="360" w:lineRule="auto"/>
              <w:rPr>
                <w:rFonts w:hint="eastAsia" w:ascii="宋体" w:hAnsi="宋体" w:cs="宋体"/>
                <w:snapToGrid w:val="0"/>
                <w:kern w:val="28"/>
                <w:sz w:val="24"/>
                <w:highlight w:val="none"/>
                <w:lang w:eastAsia="zh-CN"/>
              </w:rPr>
            </w:pPr>
            <w:r>
              <w:rPr>
                <w:rFonts w:hint="eastAsia" w:ascii="宋体" w:hAnsi="宋体" w:cs="宋体"/>
                <w:snapToGrid w:val="0"/>
                <w:kern w:val="28"/>
                <w:sz w:val="24"/>
                <w:highlight w:val="none"/>
                <w:lang w:eastAsia="zh-CN"/>
              </w:rPr>
              <w:t>本项目招标代理费：</w:t>
            </w:r>
            <w:r>
              <w:rPr>
                <w:rFonts w:hint="eastAsia" w:ascii="宋体" w:hAnsi="宋体" w:cs="宋体"/>
                <w:snapToGrid w:val="0"/>
                <w:kern w:val="28"/>
                <w:sz w:val="24"/>
                <w:highlight w:val="none"/>
                <w:lang w:val="en-US" w:eastAsia="zh-CN"/>
              </w:rPr>
              <w:t>6500元</w:t>
            </w:r>
            <w:r>
              <w:rPr>
                <w:rFonts w:hint="eastAsia" w:ascii="宋体" w:hAnsi="宋体" w:cs="宋体"/>
                <w:snapToGrid w:val="0"/>
                <w:kern w:val="28"/>
                <w:sz w:val="24"/>
                <w:highlight w:val="none"/>
                <w:lang w:eastAsia="zh-CN"/>
              </w:rPr>
              <w:t>；</w:t>
            </w:r>
          </w:p>
          <w:p w14:paraId="2D80EBDD">
            <w:pPr>
              <w:adjustRightInd w:val="0"/>
              <w:spacing w:line="360" w:lineRule="auto"/>
              <w:rPr>
                <w:rFonts w:cs="宋体" w:asciiTheme="minorEastAsia" w:hAnsiTheme="minorEastAsia" w:eastAsiaTheme="minorEastAsia"/>
                <w:b/>
                <w:bCs/>
                <w:sz w:val="24"/>
              </w:rPr>
            </w:pPr>
            <w:r>
              <w:rPr>
                <w:rFonts w:hint="eastAsia" w:ascii="宋体" w:hAnsi="宋体" w:cs="宋体"/>
                <w:snapToGrid w:val="0"/>
                <w:kern w:val="28"/>
                <w:sz w:val="24"/>
                <w:highlight w:val="none"/>
                <w:lang w:eastAsia="zh-CN"/>
              </w:rPr>
              <w:t>以上费用由中标单位在领取中标通知书时，一次性支付给代理公司，上述费用应含在投标报价中（不得单独列项），投标人在投标报价让利中考虑上述费用。</w:t>
            </w:r>
          </w:p>
        </w:tc>
      </w:tr>
      <w:tr w14:paraId="40AF20E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000000" w:sz="8" w:space="0"/>
              <w:bottom w:val="single" w:color="auto" w:sz="4" w:space="0"/>
              <w:right w:val="single" w:color="000000" w:sz="2" w:space="0"/>
            </w:tcBorders>
            <w:vAlign w:val="center"/>
          </w:tcPr>
          <w:p w14:paraId="0D2DC282">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14</w:t>
            </w:r>
          </w:p>
        </w:tc>
        <w:tc>
          <w:tcPr>
            <w:tcW w:w="1843" w:type="dxa"/>
            <w:tcBorders>
              <w:top w:val="single" w:color="000000" w:sz="8" w:space="0"/>
              <w:left w:val="single" w:color="000000" w:sz="2" w:space="0"/>
              <w:bottom w:val="single" w:color="000000" w:sz="8" w:space="0"/>
              <w:right w:val="single" w:color="000000" w:sz="8" w:space="0"/>
            </w:tcBorders>
            <w:vAlign w:val="center"/>
          </w:tcPr>
          <w:p w14:paraId="40E34814">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特别说明</w:t>
            </w:r>
          </w:p>
        </w:tc>
        <w:tc>
          <w:tcPr>
            <w:tcW w:w="6506" w:type="dxa"/>
            <w:tcBorders>
              <w:top w:val="single" w:color="000000" w:sz="8" w:space="0"/>
              <w:left w:val="single" w:color="000000" w:sz="2" w:space="0"/>
              <w:bottom w:val="single" w:color="000000" w:sz="8" w:space="0"/>
              <w:right w:val="single" w:color="000000" w:sz="8" w:space="0"/>
            </w:tcBorders>
            <w:vAlign w:val="center"/>
          </w:tcPr>
          <w:p w14:paraId="510D38FD">
            <w:pPr>
              <w:spacing w:line="360" w:lineRule="auto"/>
              <w:rPr>
                <w:rFonts w:cs="宋体" w:asciiTheme="minorEastAsia" w:hAnsiTheme="minorEastAsia" w:eastAsiaTheme="minorEastAsia"/>
                <w:bCs/>
                <w:sz w:val="24"/>
              </w:rPr>
            </w:pPr>
            <w:r>
              <w:rPr>
                <w:rFonts w:hint="eastAsia" w:cs="宋体" w:asciiTheme="minorEastAsia" w:hAnsiTheme="minorEastAsia" w:eastAsiaTheme="minorEastAsia"/>
                <w:bCs/>
                <w:sz w:val="24"/>
              </w:rPr>
              <w:t>无</w:t>
            </w:r>
          </w:p>
        </w:tc>
      </w:tr>
      <w:bookmarkEnd w:id="5"/>
    </w:tbl>
    <w:p w14:paraId="6218E761">
      <w:pPr>
        <w:adjustRightInd/>
        <w:spacing w:line="360" w:lineRule="auto"/>
        <w:ind w:firstLine="3845" w:firstLineChars="1197"/>
        <w:outlineLvl w:val="0"/>
        <w:rPr>
          <w:rFonts w:cs="宋体" w:asciiTheme="minorEastAsia" w:hAnsiTheme="minorEastAsia" w:eastAsiaTheme="minorEastAsia"/>
          <w:b/>
          <w:sz w:val="32"/>
          <w:szCs w:val="20"/>
        </w:rPr>
        <w:sectPr>
          <w:pgSz w:w="11906" w:h="16838"/>
          <w:pgMar w:top="1440" w:right="1418" w:bottom="1440" w:left="1418" w:header="851" w:footer="992" w:gutter="0"/>
          <w:cols w:space="0" w:num="1"/>
          <w:titlePg/>
          <w:docGrid w:linePitch="312" w:charSpace="0"/>
        </w:sectPr>
      </w:pPr>
      <w:bookmarkStart w:id="8" w:name="第三部分"/>
      <w:bookmarkStart w:id="9" w:name="_Toc164416483"/>
    </w:p>
    <w:p w14:paraId="05768E05">
      <w:pPr>
        <w:adjustRightInd/>
        <w:spacing w:line="360" w:lineRule="auto"/>
        <w:ind w:firstLine="3845" w:firstLineChars="1197"/>
        <w:outlineLvl w:val="0"/>
        <w:rPr>
          <w:rFonts w:cs="宋体" w:asciiTheme="minorEastAsia" w:hAnsiTheme="minorEastAsia" w:eastAsiaTheme="minorEastAsia"/>
          <w:b/>
          <w:sz w:val="32"/>
          <w:szCs w:val="20"/>
        </w:rPr>
      </w:pPr>
      <w:r>
        <w:rPr>
          <w:rFonts w:hint="eastAsia" w:cs="宋体" w:asciiTheme="minorEastAsia" w:hAnsiTheme="minorEastAsia" w:eastAsiaTheme="minorEastAsia"/>
          <w:b/>
          <w:sz w:val="32"/>
          <w:szCs w:val="20"/>
        </w:rPr>
        <w:t>一、总则</w:t>
      </w:r>
    </w:p>
    <w:p w14:paraId="3A3DB2B1">
      <w:pPr>
        <w:snapToGrid w:val="0"/>
        <w:spacing w:line="360" w:lineRule="auto"/>
        <w:ind w:firstLine="361" w:firstLineChars="150"/>
        <w:jc w:val="left"/>
        <w:outlineLvl w:val="1"/>
        <w:rPr>
          <w:rFonts w:cs="宋体" w:asciiTheme="minorEastAsia" w:hAnsiTheme="minorEastAsia" w:eastAsiaTheme="minorEastAsia"/>
          <w:b/>
          <w:sz w:val="24"/>
        </w:rPr>
      </w:pPr>
      <w:r>
        <w:rPr>
          <w:rFonts w:hint="eastAsia" w:cs="宋体" w:asciiTheme="minorEastAsia" w:hAnsiTheme="minorEastAsia" w:eastAsiaTheme="minorEastAsia"/>
          <w:b/>
          <w:sz w:val="24"/>
        </w:rPr>
        <w:t>1. 适用范围</w:t>
      </w:r>
    </w:p>
    <w:p w14:paraId="540255AC">
      <w:pPr>
        <w:snapToGrid w:val="0"/>
        <w:spacing w:line="360" w:lineRule="auto"/>
        <w:ind w:firstLine="480" w:firstLineChars="200"/>
        <w:jc w:val="left"/>
        <w:rPr>
          <w:rFonts w:cs="宋体" w:asciiTheme="minorEastAsia" w:hAnsiTheme="minorEastAsia" w:eastAsiaTheme="minorEastAsia"/>
          <w:sz w:val="24"/>
        </w:rPr>
      </w:pPr>
      <w:r>
        <w:rPr>
          <w:rFonts w:hint="eastAsia" w:cs="宋体" w:asciiTheme="minorEastAsia" w:hAnsiTheme="minorEastAsia" w:eastAsiaTheme="minorEastAsia"/>
          <w:sz w:val="24"/>
        </w:rPr>
        <w:t>本招标文件适用于该项目的招标、投标、开标、资格审查及信用信息查询、评标、定标、合同、验收等行为（法律、法规另有规定的，从其规定）。</w:t>
      </w:r>
    </w:p>
    <w:p w14:paraId="147F4FEA">
      <w:pPr>
        <w:adjustRightInd/>
        <w:spacing w:line="360" w:lineRule="auto"/>
        <w:outlineLvl w:val="0"/>
        <w:rPr>
          <w:rFonts w:cs="宋体" w:asciiTheme="minorEastAsia" w:hAnsiTheme="minorEastAsia" w:eastAsiaTheme="minorEastAsia"/>
          <w:b/>
          <w:sz w:val="24"/>
        </w:rPr>
      </w:pPr>
      <w:r>
        <w:rPr>
          <w:rFonts w:hint="eastAsia" w:cs="宋体" w:asciiTheme="minorEastAsia" w:hAnsiTheme="minorEastAsia" w:eastAsiaTheme="minorEastAsia"/>
          <w:b/>
          <w:sz w:val="24"/>
        </w:rPr>
        <w:t xml:space="preserve">   2.定义</w:t>
      </w:r>
    </w:p>
    <w:p w14:paraId="3ADFCFE1">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2.1 “采购人”系指招标公告中载明的本项目的采购人。</w:t>
      </w:r>
    </w:p>
    <w:p w14:paraId="40D5DE9D">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2.2 “采购机构”系指招标公告中载明的本项目的采购机构。</w:t>
      </w:r>
    </w:p>
    <w:p w14:paraId="777D9CF5">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2.3 “投标人”系指是指响应招标、参加投标竞争的法人、其他组织或者自然人。</w:t>
      </w:r>
    </w:p>
    <w:p w14:paraId="60D753F4">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2.4 “负责人”系指法人企业的法定负责人，或其他组织为法律、行政法规规定代表单位行使职权的主要负责人，或自然人本人。</w:t>
      </w:r>
    </w:p>
    <w:p w14:paraId="07571FB6">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66A612F5">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2.6“电子交易平台”是指本项目政府采购活动所依托的政府采购云平台（https://www.zcygov.cn/）。</w:t>
      </w:r>
    </w:p>
    <w:p w14:paraId="1A613E33">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2.7 “</w:t>
      </w:r>
      <w:bookmarkStart w:id="10" w:name="OLE_LINK5"/>
      <w:r>
        <w:rPr>
          <w:rFonts w:hint="eastAsia" w:cs="宋体" w:asciiTheme="minorEastAsia" w:hAnsiTheme="minorEastAsia" w:eastAsiaTheme="minorEastAsia"/>
          <w:sz w:val="24"/>
        </w:rPr>
        <w:t>▲</w:t>
      </w:r>
      <w:bookmarkEnd w:id="10"/>
      <w:r>
        <w:rPr>
          <w:rFonts w:hint="eastAsia" w:cs="宋体" w:asciiTheme="minorEastAsia" w:hAnsiTheme="minorEastAsia" w:eastAsiaTheme="minorEastAsia"/>
          <w:sz w:val="24"/>
        </w:rPr>
        <w:t>” 系指实质性要求条款，“★”系产品采购项目中单一产品或核心产品</w:t>
      </w:r>
      <w:r>
        <w:rPr>
          <w:rFonts w:hint="eastAsia" w:cs="宋体" w:asciiTheme="minorEastAsia" w:hAnsiTheme="minorEastAsia" w:eastAsiaTheme="minorEastAsia"/>
          <w:sz w:val="24"/>
          <w:lang w:val="en-US" w:eastAsia="zh-CN"/>
        </w:rPr>
        <w:t>的重要指标</w:t>
      </w:r>
      <w:r>
        <w:rPr>
          <w:rFonts w:hint="eastAsia" w:cs="宋体" w:asciiTheme="minorEastAsia" w:hAnsiTheme="minorEastAsia" w:eastAsiaTheme="minorEastAsia"/>
          <w:sz w:val="24"/>
        </w:rPr>
        <w:t>，</w:t>
      </w:r>
      <w:r>
        <w:rPr>
          <w:rFonts w:hint="eastAsia" w:asciiTheme="minorEastAsia" w:hAnsiTheme="minorEastAsia" w:eastAsiaTheme="minorEastAsia" w:cstheme="minorEastAsia"/>
          <w:sz w:val="24"/>
        </w:rPr>
        <w:t>“</w:t>
      </w:r>
      <w:sdt>
        <w:sdtPr>
          <w:rPr>
            <w:rFonts w:hint="eastAsia" w:asciiTheme="minorEastAsia" w:hAnsiTheme="minorEastAsia" w:eastAsiaTheme="minorEastAsia" w:cstheme="minorEastAsia"/>
            <w:kern w:val="0"/>
            <w:sz w:val="24"/>
          </w:rPr>
          <w:id w:val="512970236"/>
        </w:sdtPr>
        <w:sdtEndPr>
          <w:rPr>
            <w:rFonts w:hint="eastAsia" w:asciiTheme="minorEastAsia" w:hAnsiTheme="minorEastAsia" w:eastAsiaTheme="minorEastAsia" w:cstheme="minorEastAsia"/>
            <w:kern w:val="0"/>
            <w:sz w:val="24"/>
          </w:rPr>
        </w:sdtEndPr>
        <w:sdtContent>
          <w:sdt>
            <w:sdtPr>
              <w:rPr>
                <w:rFonts w:hint="eastAsia" w:ascii="宋体" w:hAnsi="宋体" w:cs="宋体"/>
                <w:kern w:val="0"/>
                <w:sz w:val="24"/>
              </w:rPr>
              <w:id w:val="526049235"/>
            </w:sdtPr>
            <w:sdtEndPr>
              <w:rPr>
                <w:rFonts w:hint="eastAsia" w:ascii="宋体" w:hAnsi="宋体" w:cs="宋体"/>
                <w:kern w:val="0"/>
                <w:sz w:val="24"/>
              </w:rPr>
            </w:sdtEndPr>
            <w:sdtContent>
              <w:r>
                <w:rPr>
                  <w:rFonts w:ascii="Wingdings" w:hAnsi="Wingdings" w:cs="宋体"/>
                  <w:kern w:val="0"/>
                  <w:sz w:val="24"/>
                </w:rPr>
                <w:t></w:t>
              </w:r>
            </w:sdtContent>
          </w:sdt>
        </w:sdtContent>
      </w:sdt>
      <w:r>
        <w:rPr>
          <w:rFonts w:hint="eastAsia" w:asciiTheme="minorEastAsia" w:hAnsiTheme="minorEastAsia" w:eastAsiaTheme="minorEastAsia" w:cstheme="minorEastAsia"/>
          <w:sz w:val="24"/>
        </w:rPr>
        <w:t>”</w:t>
      </w:r>
      <w:r>
        <w:rPr>
          <w:rFonts w:hint="eastAsia" w:cs="宋体" w:asciiTheme="minorEastAsia" w:hAnsiTheme="minorEastAsia" w:eastAsiaTheme="minorEastAsia"/>
          <w:sz w:val="24"/>
        </w:rPr>
        <w:t xml:space="preserve"> 系指适用本项目的要求，“</w:t>
      </w:r>
      <w:sdt>
        <w:sdtPr>
          <w:rPr>
            <w:rFonts w:hint="eastAsia" w:cs="宋体" w:asciiTheme="minorEastAsia" w:hAnsiTheme="minorEastAsia" w:eastAsiaTheme="minorEastAsia"/>
            <w:kern w:val="0"/>
            <w:sz w:val="24"/>
          </w:rPr>
          <w:id w:val="404888855"/>
        </w:sdtPr>
        <w:sdtEndPr>
          <w:rPr>
            <w:rFonts w:hint="eastAsia" w:cs="宋体" w:asciiTheme="minorEastAsia" w:hAnsiTheme="minorEastAsia" w:eastAsiaTheme="minorEastAsia"/>
            <w:kern w:val="0"/>
            <w:sz w:val="24"/>
          </w:rPr>
        </w:sdtEndPr>
        <w:sdtContent>
          <w:r>
            <w:rPr>
              <w:rFonts w:ascii="Segoe UI Symbol" w:hAnsi="Segoe UI Symbol" w:cs="Segoe UI Symbol" w:eastAsiaTheme="minorEastAsia"/>
              <w:kern w:val="0"/>
              <w:sz w:val="24"/>
            </w:rPr>
            <w:t>☐</w:t>
          </w:r>
        </w:sdtContent>
      </w:sdt>
      <w:r>
        <w:rPr>
          <w:rFonts w:hint="eastAsia" w:cs="宋体" w:asciiTheme="minorEastAsia" w:hAnsiTheme="minorEastAsia" w:eastAsiaTheme="minorEastAsia"/>
          <w:sz w:val="24"/>
        </w:rPr>
        <w:t>” 系指不适用本项目的要求。</w:t>
      </w:r>
    </w:p>
    <w:p w14:paraId="3A0EC667">
      <w:pPr>
        <w:spacing w:line="360" w:lineRule="auto"/>
        <w:ind w:firstLine="241" w:firstLineChars="100"/>
        <w:rPr>
          <w:rFonts w:cs="宋体" w:asciiTheme="minorEastAsia" w:hAnsiTheme="minorEastAsia" w:eastAsiaTheme="minorEastAsia"/>
          <w:b/>
          <w:sz w:val="24"/>
        </w:rPr>
      </w:pPr>
      <w:r>
        <w:rPr>
          <w:rFonts w:hint="eastAsia" w:cs="宋体" w:asciiTheme="minorEastAsia" w:hAnsiTheme="minorEastAsia" w:eastAsiaTheme="minorEastAsia"/>
          <w:b/>
          <w:sz w:val="24"/>
        </w:rPr>
        <w:t>3.采购项目需要落实的政府采购政策</w:t>
      </w:r>
    </w:p>
    <w:p w14:paraId="1A1BFC58">
      <w:pPr>
        <w:spacing w:line="360" w:lineRule="auto"/>
        <w:ind w:firstLine="240" w:firstLineChars="100"/>
        <w:rPr>
          <w:rFonts w:cs="宋体" w:asciiTheme="minorEastAsia" w:hAnsiTheme="minorEastAsia" w:eastAsiaTheme="minorEastAsia"/>
          <w:sz w:val="24"/>
        </w:rPr>
      </w:pPr>
      <w:r>
        <w:rPr>
          <w:rFonts w:hint="eastAsia" w:cs="宋体" w:asciiTheme="minorEastAsia" w:hAnsiTheme="minorEastAsia" w:eastAsiaTheme="minorEastAsia"/>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198982E3">
      <w:pPr>
        <w:spacing w:line="360" w:lineRule="auto"/>
        <w:ind w:firstLine="240" w:firstLineChars="100"/>
        <w:rPr>
          <w:rFonts w:cs="宋体" w:asciiTheme="minorEastAsia" w:hAnsiTheme="minorEastAsia" w:eastAsiaTheme="minorEastAsia"/>
          <w:sz w:val="24"/>
        </w:rPr>
      </w:pPr>
      <w:r>
        <w:rPr>
          <w:rFonts w:hint="eastAsia" w:cs="宋体" w:asciiTheme="minorEastAsia" w:hAnsiTheme="minorEastAsia" w:eastAsiaTheme="minorEastAsia"/>
          <w:sz w:val="24"/>
        </w:rPr>
        <w:t>3.2 支持绿色发展</w:t>
      </w:r>
    </w:p>
    <w:p w14:paraId="5193558F">
      <w:pPr>
        <w:spacing w:line="360" w:lineRule="auto"/>
        <w:ind w:firstLine="480" w:firstLineChars="200"/>
        <w:rPr>
          <w:rFonts w:cs="宋体" w:asciiTheme="minorEastAsia" w:hAnsiTheme="minorEastAsia" w:eastAsiaTheme="minorEastAsia"/>
          <w:b/>
          <w:sz w:val="24"/>
        </w:rPr>
      </w:pPr>
      <w:r>
        <w:rPr>
          <w:rFonts w:hint="eastAsia" w:cs="宋体" w:asciiTheme="minorEastAsia" w:hAnsiTheme="minorEastAsia" w:eastAsiaTheme="minorEastAsia"/>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cs="宋体" w:asciiTheme="minorEastAsia" w:hAnsiTheme="minorEastAsia" w:eastAsiaTheme="minorEastAsia"/>
          <w:b/>
          <w:sz w:val="24"/>
        </w:rPr>
        <w:t>采购人拟采购的产品属于政府强制采购的节能产品品目清单范围的，投标人未按招标文件要求提供国家确定的认证机构出具的、处于有效期之内的节能产品认证证书的，投标无效。</w:t>
      </w:r>
    </w:p>
    <w:p w14:paraId="706E5C8F">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3.2.2 修缮、装修类项目采购建材的，采购人应将绿色建筑和绿色建材性能、指标等作为实质性条件纳入招标文件和合同。</w:t>
      </w:r>
    </w:p>
    <w:p w14:paraId="3575C241">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2557864F">
      <w:pPr>
        <w:spacing w:line="360" w:lineRule="auto"/>
        <w:ind w:firstLine="240" w:firstLineChars="100"/>
        <w:rPr>
          <w:rFonts w:cs="宋体" w:asciiTheme="minorEastAsia" w:hAnsiTheme="minorEastAsia" w:eastAsiaTheme="minorEastAsia"/>
          <w:sz w:val="24"/>
        </w:rPr>
      </w:pPr>
      <w:r>
        <w:rPr>
          <w:rFonts w:hint="eastAsia" w:cs="宋体" w:asciiTheme="minorEastAsia" w:hAnsiTheme="minorEastAsia" w:eastAsiaTheme="minorEastAsia"/>
          <w:sz w:val="24"/>
        </w:rPr>
        <w:t>3.3支持中小企业发展</w:t>
      </w:r>
    </w:p>
    <w:p w14:paraId="336C31B4">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232F8CE9">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符合中小企业划分标准的个体工商户，在政府采购活动中视同中小企业。</w:t>
      </w:r>
    </w:p>
    <w:p w14:paraId="384CC28E">
      <w:pPr>
        <w:widowControl/>
        <w:spacing w:line="360" w:lineRule="auto"/>
        <w:ind w:firstLine="480" w:firstLineChars="200"/>
        <w:jc w:val="left"/>
        <w:rPr>
          <w:rFonts w:cs="宋体" w:asciiTheme="minorEastAsia" w:hAnsiTheme="minorEastAsia" w:eastAsiaTheme="minorEastAsia"/>
          <w:kern w:val="0"/>
          <w:sz w:val="24"/>
        </w:rPr>
      </w:pPr>
      <w:r>
        <w:rPr>
          <w:rFonts w:hint="eastAsia" w:cs="宋体" w:asciiTheme="minorEastAsia" w:hAnsiTheme="minorEastAsia" w:eastAsiaTheme="minorEastAsia"/>
          <w:bCs/>
          <w:sz w:val="24"/>
        </w:rPr>
        <w:t>3.3.2</w:t>
      </w:r>
      <w:r>
        <w:rPr>
          <w:rFonts w:hint="eastAsia" w:cs="宋体" w:asciiTheme="minorEastAsia" w:hAnsiTheme="minorEastAsia" w:eastAsiaTheme="minorEastAsia"/>
          <w:kern w:val="0"/>
          <w:sz w:val="24"/>
        </w:rPr>
        <w:t>在政府采购活动中，投标人提供的货物、工程或者服务符合下列情形的，享受中小企业扶持政策：</w:t>
      </w:r>
    </w:p>
    <w:p w14:paraId="166EF401">
      <w:pPr>
        <w:widowControl/>
        <w:spacing w:line="360" w:lineRule="auto"/>
        <w:ind w:firstLine="480" w:firstLineChars="200"/>
        <w:jc w:val="left"/>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3.3.2.1在货物采购项目中，货物由中小企业制造，即货物由中小企业生产且使用该中小企业商号或者注册商标；</w:t>
      </w:r>
    </w:p>
    <w:p w14:paraId="0330A05C">
      <w:pPr>
        <w:widowControl/>
        <w:spacing w:line="360" w:lineRule="auto"/>
        <w:ind w:firstLine="480" w:firstLineChars="200"/>
        <w:jc w:val="left"/>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3.3.2.2在工程采购项目中，工程由中小企业承建，即工程施工单位为中小企业；</w:t>
      </w:r>
    </w:p>
    <w:p w14:paraId="36354F86">
      <w:pPr>
        <w:widowControl/>
        <w:spacing w:line="360" w:lineRule="auto"/>
        <w:ind w:firstLine="480" w:firstLineChars="200"/>
        <w:jc w:val="left"/>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3.3.2.3在服务采购项目中，服务由中小企业承接，即提供服务的人员为中小企业依照《中华人民共和国劳动合同法》订立劳动合同的从业人员。</w:t>
      </w:r>
    </w:p>
    <w:p w14:paraId="3EDD9E76">
      <w:pPr>
        <w:widowControl/>
        <w:spacing w:line="360" w:lineRule="auto"/>
        <w:ind w:firstLine="480" w:firstLineChars="200"/>
        <w:jc w:val="left"/>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在货物采购项目中，投标人提供的货物既有中小企业制造货物，也有大型企业制造货物的，不享受中小企业扶持政策。</w:t>
      </w:r>
    </w:p>
    <w:p w14:paraId="099431F1">
      <w:pPr>
        <w:widowControl/>
        <w:spacing w:line="360" w:lineRule="auto"/>
        <w:ind w:firstLine="480" w:firstLineChars="200"/>
        <w:jc w:val="left"/>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以联合体形式参加政府采购活动，联合体各方均为中小企业的，联合体视同中小企业。其中，联合体各方均为小微企业的，联合体视同小微企业。</w:t>
      </w:r>
    </w:p>
    <w:p w14:paraId="2A165AF5">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3.3.3对于未预留份额专门面向中小企业的政府采购货物或服务项目，以及预留份额政府采购货物或服务项目中的非预留部分标项，对小型和微型企业的投标报价给予20%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6%的扣除，用扣除后的价格参加评审。组成联合体或者接受分包的小微企业与联合体内其他企业、分包企业之间存在直接控股、管理关系的，不享受价格扣除优惠政策。</w:t>
      </w:r>
    </w:p>
    <w:p w14:paraId="7D482C52">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3.3.4符合《关于促进残疾人就业政府采购政策的通知》（财库〔2017〕141号）规定的条件并提供《残疾人福利性单位声明函》（附件1）的残疾人福利性单位视同小型、微型企业；</w:t>
      </w:r>
    </w:p>
    <w:p w14:paraId="46A1E747">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2C94248C">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066F8840">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3.3.7中小企业享受扶持政策获得政府采购合同的，小微企业不得将合同分包给大中型企业，中型企业不得将合同分包给大型企业。</w:t>
      </w:r>
    </w:p>
    <w:p w14:paraId="07480DB2">
      <w:pPr>
        <w:spacing w:line="360" w:lineRule="auto"/>
        <w:ind w:firstLine="240" w:firstLineChars="100"/>
        <w:rPr>
          <w:rFonts w:cs="宋体" w:asciiTheme="minorEastAsia" w:hAnsiTheme="minorEastAsia" w:eastAsiaTheme="minorEastAsia"/>
          <w:sz w:val="24"/>
        </w:rPr>
      </w:pPr>
      <w:r>
        <w:rPr>
          <w:rFonts w:hint="eastAsia" w:cs="宋体" w:asciiTheme="minorEastAsia" w:hAnsiTheme="minorEastAsia" w:eastAsiaTheme="minorEastAsia"/>
          <w:sz w:val="24"/>
        </w:rPr>
        <w:t>3.4</w:t>
      </w:r>
      <w:r>
        <w:rPr>
          <w:rFonts w:hint="eastAsia" w:cs="宋体" w:asciiTheme="minorEastAsia" w:hAnsiTheme="minorEastAsia" w:eastAsiaTheme="minorEastAsia"/>
          <w:bCs/>
          <w:sz w:val="24"/>
        </w:rPr>
        <w:t>支持创新发展</w:t>
      </w:r>
    </w:p>
    <w:p w14:paraId="47637491">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3.4.1 采购人优先采购被认定为首台套产品和“制造精品”的自主创新产品。</w:t>
      </w:r>
    </w:p>
    <w:p w14:paraId="0B5C78EC">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3.4.2首台套产品被纳入《首台套产品推广应用指导目录》之日起2年内，以及产品核心技术高于国内领先水平，并具有明晰自主知识产权的“制造精品”产品，自认定之日起2年内视同已具备相应销售业绩，参加政府采购活动时业绩分值为满分。</w:t>
      </w:r>
    </w:p>
    <w:p w14:paraId="3459A99E">
      <w:pPr>
        <w:spacing w:line="360" w:lineRule="auto"/>
        <w:rPr>
          <w:rFonts w:cs="宋体" w:asciiTheme="minorEastAsia" w:hAnsiTheme="minorEastAsia" w:eastAsiaTheme="minorEastAsia"/>
          <w:b/>
          <w:sz w:val="24"/>
        </w:rPr>
      </w:pPr>
      <w:r>
        <w:rPr>
          <w:rFonts w:hint="eastAsia" w:cs="宋体" w:asciiTheme="minorEastAsia" w:hAnsiTheme="minorEastAsia" w:eastAsiaTheme="minorEastAsia"/>
          <w:sz w:val="24"/>
        </w:rPr>
        <w:t>3.5中小企业信用融资：为支持和促进中小企业发展，进一步发挥政府采购政策功能，杭州市财政局与省银保监局、市金融办、市经信局共同出台了《杭州市政府采购支持中小企业信用融资管理办法》，供应商若有融资意向，详见《政府采购支持中小企业信用融资相关事项通知》，或登录杭州市政府采购网“中小企业信用融资”模块，查看信用融资政策文件及各相关银行服务方案。</w:t>
      </w:r>
      <w:r>
        <w:rPr>
          <w:rFonts w:hint="eastAsia" w:cs="宋体" w:asciiTheme="minorEastAsia" w:hAnsiTheme="minorEastAsia" w:eastAsiaTheme="minorEastAsia"/>
          <w:sz w:val="24"/>
        </w:rPr>
        <w:cr/>
      </w:r>
      <w:r>
        <w:rPr>
          <w:rFonts w:hint="eastAsia" w:cs="宋体" w:asciiTheme="minorEastAsia" w:hAnsiTheme="minorEastAsia" w:eastAsiaTheme="minorEastAsia"/>
          <w:b/>
          <w:sz w:val="24"/>
        </w:rPr>
        <w:t>4. 询问、质疑、投诉</w:t>
      </w:r>
    </w:p>
    <w:p w14:paraId="0D9AB5FF">
      <w:pPr>
        <w:autoSpaceDE w:val="0"/>
        <w:autoSpaceDN w:val="0"/>
        <w:spacing w:line="360" w:lineRule="auto"/>
        <w:ind w:firstLine="240" w:firstLineChars="100"/>
        <w:jc w:val="left"/>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4.1供应商询问</w:t>
      </w:r>
    </w:p>
    <w:p w14:paraId="12548040">
      <w:pPr>
        <w:autoSpaceDE w:val="0"/>
        <w:autoSpaceDN w:val="0"/>
        <w:spacing w:line="360" w:lineRule="auto"/>
        <w:ind w:firstLine="480" w:firstLineChars="200"/>
        <w:jc w:val="left"/>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33302631">
      <w:pPr>
        <w:autoSpaceDE w:val="0"/>
        <w:autoSpaceDN w:val="0"/>
        <w:spacing w:line="360" w:lineRule="auto"/>
        <w:ind w:firstLine="240" w:firstLineChars="100"/>
        <w:jc w:val="left"/>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4.2供应商质疑</w:t>
      </w:r>
    </w:p>
    <w:p w14:paraId="60DDBFF0">
      <w:pPr>
        <w:pStyle w:val="24"/>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kern w:val="0"/>
          <w:sz w:val="24"/>
          <w:lang w:val="zh-CN"/>
        </w:rPr>
        <w:t>4.2</w:t>
      </w:r>
      <w:r>
        <w:rPr>
          <w:rFonts w:hint="eastAsia" w:cs="宋体" w:asciiTheme="minorEastAsia" w:hAnsiTheme="minorEastAsia" w:eastAsiaTheme="minorEastAsia"/>
          <w:sz w:val="24"/>
        </w:rPr>
        <w:t>.1提出质疑的供应商应当是参与所质疑项目采购活动的供应商。潜在供应商已依法获取其可质疑的招标文件的，可以对该文件提出质疑。</w:t>
      </w:r>
    </w:p>
    <w:p w14:paraId="3F2F2201">
      <w:pPr>
        <w:pStyle w:val="24"/>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kern w:val="0"/>
          <w:sz w:val="24"/>
          <w:lang w:val="zh-CN"/>
        </w:rPr>
        <w:t>4.2</w:t>
      </w:r>
      <w:r>
        <w:rPr>
          <w:rFonts w:hint="eastAsia" w:cs="宋体" w:asciiTheme="minorEastAsia" w:hAnsiTheme="minorEastAsia" w:eastAsiaTheme="minorEastAsia"/>
          <w:sz w:val="24"/>
        </w:rPr>
        <w:t>.2供应商认为招标文件、采购过程和中标结果使自己的权益受到损害的，可以在知道或者应知其权益受到损害之日起七个工作日内，以书面形式向采购人或者采购机构提出质疑，否则，采购人或者采购机构不予受理：</w:t>
      </w:r>
    </w:p>
    <w:p w14:paraId="02541874">
      <w:pPr>
        <w:pStyle w:val="18"/>
        <w:spacing w:line="360" w:lineRule="auto"/>
        <w:ind w:firstLine="480" w:firstLineChars="200"/>
        <w:rPr>
          <w:rFonts w:cs="宋体" w:asciiTheme="minorEastAsia" w:hAnsiTheme="minorEastAsia" w:eastAsiaTheme="minorEastAsia"/>
          <w:snapToGrid/>
          <w:color w:val="auto"/>
          <w:kern w:val="2"/>
          <w:sz w:val="24"/>
        </w:rPr>
      </w:pPr>
      <w:r>
        <w:rPr>
          <w:rFonts w:hint="eastAsia" w:cs="宋体" w:asciiTheme="minorEastAsia" w:hAnsiTheme="minorEastAsia" w:eastAsiaTheme="minorEastAsia"/>
          <w:snapToGrid/>
          <w:color w:val="auto"/>
          <w:kern w:val="2"/>
          <w:sz w:val="24"/>
        </w:rPr>
        <w:t>4.2.2.1对招标文件提出质疑的，质疑期限为供应商获得招标文件之日或者招标文件公告期限届满之日起计算。</w:t>
      </w:r>
    </w:p>
    <w:p w14:paraId="053FCF70">
      <w:pPr>
        <w:pStyle w:val="24"/>
        <w:spacing w:line="360" w:lineRule="auto"/>
        <w:ind w:firstLine="480" w:firstLineChars="200"/>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4.2.2.2对采购过程提出质疑的，质疑期限为各采购程序环节结束之日起计算。对同一采购程序环节的质疑，供应商须一次性提出。</w:t>
      </w:r>
    </w:p>
    <w:p w14:paraId="65F2E554">
      <w:pPr>
        <w:pStyle w:val="24"/>
        <w:spacing w:line="360" w:lineRule="auto"/>
        <w:ind w:firstLine="480" w:firstLineChars="200"/>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4.2.2.3对采购结果提出质疑的，质疑期限自采购结果公告期限届满之日起计算。</w:t>
      </w:r>
    </w:p>
    <w:p w14:paraId="02CC8752">
      <w:pPr>
        <w:pStyle w:val="24"/>
        <w:spacing w:line="360" w:lineRule="auto"/>
        <w:ind w:firstLine="480" w:firstLineChars="200"/>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4.2.3供应商提出质疑应当提交质疑函和必要的证明材料。质疑函应当包括下列内容：</w:t>
      </w:r>
    </w:p>
    <w:p w14:paraId="3ECC6CA5">
      <w:pPr>
        <w:pStyle w:val="24"/>
        <w:spacing w:line="360" w:lineRule="auto"/>
        <w:ind w:firstLine="480" w:firstLineChars="200"/>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4.2.3.1供应商的姓名或者名称、地址、邮编、联系人及联系电话；</w:t>
      </w:r>
    </w:p>
    <w:p w14:paraId="7F05F83E">
      <w:pPr>
        <w:pStyle w:val="24"/>
        <w:spacing w:line="360" w:lineRule="auto"/>
        <w:ind w:firstLine="480" w:firstLineChars="200"/>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4.2.3.2质疑项目的名称、编号；</w:t>
      </w:r>
    </w:p>
    <w:p w14:paraId="1346BD7D">
      <w:pPr>
        <w:pStyle w:val="24"/>
        <w:spacing w:line="360" w:lineRule="auto"/>
        <w:ind w:firstLine="480" w:firstLineChars="200"/>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4.2.3.3具体、明确的质疑事项和与质疑事项相关的请求；</w:t>
      </w:r>
    </w:p>
    <w:p w14:paraId="1FE1CD73">
      <w:pPr>
        <w:pStyle w:val="24"/>
        <w:spacing w:line="360" w:lineRule="auto"/>
        <w:ind w:firstLine="480" w:firstLineChars="200"/>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4.2.3.4事实依据；</w:t>
      </w:r>
    </w:p>
    <w:p w14:paraId="3440B0EB">
      <w:pPr>
        <w:pStyle w:val="24"/>
        <w:spacing w:line="360" w:lineRule="auto"/>
        <w:ind w:firstLine="480" w:firstLineChars="200"/>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4.2.3.5必要的法律依据；</w:t>
      </w:r>
    </w:p>
    <w:p w14:paraId="0D4FC707">
      <w:pPr>
        <w:pStyle w:val="24"/>
        <w:spacing w:line="360" w:lineRule="auto"/>
        <w:ind w:firstLine="480" w:firstLineChars="200"/>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4.2.3.6提出质疑的日期。</w:t>
      </w:r>
    </w:p>
    <w:p w14:paraId="5865F82F">
      <w:pPr>
        <w:pStyle w:val="24"/>
        <w:spacing w:line="360" w:lineRule="auto"/>
        <w:ind w:firstLine="480" w:firstLineChars="200"/>
        <w:rPr>
          <w:rFonts w:cs="宋体" w:asciiTheme="minorEastAsia" w:hAnsiTheme="minorEastAsia" w:eastAsiaTheme="minorEastAsia"/>
        </w:rPr>
      </w:pPr>
      <w:r>
        <w:rPr>
          <w:rFonts w:hint="eastAsia" w:cs="宋体" w:asciiTheme="minorEastAsia" w:hAnsiTheme="minorEastAsia" w:eastAsiaTheme="minorEastAsia"/>
          <w:kern w:val="0"/>
          <w:sz w:val="24"/>
          <w:lang w:val="zh-CN"/>
        </w:rPr>
        <w:t>供应商提交的质疑函需一式三份。供应商为自然人的，应当由本人签字；供应商为法人或者其他组织的，应当由法定代表人、主要负责人，或者其授权代表签字或者盖章，并加盖公章。</w:t>
      </w:r>
    </w:p>
    <w:p w14:paraId="7D225ABD">
      <w:pPr>
        <w:pStyle w:val="889"/>
        <w:shd w:val="clear" w:color="auto" w:fill="FFFFFF"/>
        <w:snapToGrid w:val="0"/>
        <w:spacing w:after="240" w:afterAutospacing="0" w:line="360" w:lineRule="auto"/>
        <w:ind w:firstLine="400"/>
        <w:contextualSpacing/>
        <w:rPr>
          <w:rFonts w:asciiTheme="minorEastAsia" w:hAnsiTheme="minorEastAsia" w:eastAsiaTheme="minorEastAsia"/>
        </w:rPr>
      </w:pPr>
      <w:r>
        <w:rPr>
          <w:rFonts w:hint="eastAsia" w:asciiTheme="minorEastAsia" w:hAnsiTheme="minorEastAsia" w:eastAsiaTheme="minorEastAsia"/>
        </w:rPr>
        <w:t>质疑函范本及制作说明详见附件2。</w:t>
      </w:r>
    </w:p>
    <w:p w14:paraId="1BD08184">
      <w:pPr>
        <w:pStyle w:val="889"/>
        <w:shd w:val="clear" w:color="auto" w:fill="FFFFFF"/>
        <w:snapToGrid w:val="0"/>
        <w:spacing w:after="240" w:afterAutospacing="0" w:line="360" w:lineRule="auto"/>
        <w:ind w:firstLine="400"/>
        <w:contextualSpacing/>
        <w:rPr>
          <w:rFonts w:asciiTheme="minorEastAsia" w:hAnsiTheme="minorEastAsia" w:eastAsiaTheme="minorEastAsia"/>
        </w:rPr>
      </w:pPr>
      <w:r>
        <w:rPr>
          <w:rFonts w:hint="eastAsia" w:asciiTheme="minorEastAsia" w:hAnsiTheme="minorEastAsia" w:eastAsiaTheme="minorEastAsia"/>
          <w:lang w:val="zh-CN"/>
        </w:rPr>
        <w:t>4.2</w:t>
      </w:r>
      <w:r>
        <w:rPr>
          <w:rFonts w:hint="eastAsia" w:asciiTheme="minorEastAsia" w:hAnsiTheme="minorEastAsia" w:eastAsiaTheme="minorEastAsia"/>
        </w:rPr>
        <w:t>.4采购人或者采购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机构在质疑回复后5个工作日内，在浙江政府采购网的“其他公告”栏目公开质疑答复，答复内容应当完整。质疑函作为附件上传。</w:t>
      </w:r>
    </w:p>
    <w:p w14:paraId="37C127D2">
      <w:pPr>
        <w:pStyle w:val="889"/>
        <w:shd w:val="clear" w:color="auto" w:fill="FFFFFF"/>
        <w:snapToGrid w:val="0"/>
        <w:spacing w:after="240" w:afterAutospacing="0" w:line="360" w:lineRule="auto"/>
        <w:ind w:firstLine="400"/>
        <w:contextualSpacing/>
        <w:rPr>
          <w:rFonts w:asciiTheme="minorEastAsia" w:hAnsiTheme="minorEastAsia" w:eastAsiaTheme="minorEastAsia"/>
        </w:rPr>
      </w:pPr>
      <w:r>
        <w:rPr>
          <w:rFonts w:hint="eastAsia" w:asciiTheme="minorEastAsia" w:hAnsiTheme="minorEastAsia" w:eastAsiaTheme="minorEastAsia"/>
          <w:lang w:val="zh-CN"/>
        </w:rPr>
        <w:t>4.2</w:t>
      </w:r>
      <w:r>
        <w:rPr>
          <w:rFonts w:hint="eastAsia" w:asciiTheme="minorEastAsia" w:hAnsiTheme="minorEastAsia" w:eastAsiaTheme="minorEastAsia"/>
        </w:rPr>
        <w:t>.5询问或者质疑事项可能影响采购结果的，采购人应当暂停签订合同，已经签订合同的，应当中止履行合同。</w:t>
      </w:r>
    </w:p>
    <w:p w14:paraId="4DCBC79F">
      <w:pPr>
        <w:pStyle w:val="889"/>
        <w:shd w:val="clear" w:color="auto" w:fill="FFFFFF"/>
        <w:snapToGrid w:val="0"/>
        <w:spacing w:after="240" w:afterAutospacing="0" w:line="360" w:lineRule="auto"/>
        <w:ind w:firstLine="480" w:firstLineChars="200"/>
        <w:contextualSpacing/>
        <w:rPr>
          <w:rFonts w:asciiTheme="minorEastAsia" w:hAnsiTheme="minorEastAsia" w:eastAsiaTheme="minorEastAsia"/>
          <w:lang w:val="zh-CN"/>
        </w:rPr>
      </w:pPr>
      <w:r>
        <w:rPr>
          <w:rFonts w:hint="eastAsia" w:asciiTheme="minorEastAsia" w:hAnsiTheme="minorEastAsia" w:eastAsiaTheme="minorEastAsia"/>
          <w:lang w:val="zh-CN"/>
        </w:rPr>
        <w:t>4.3供应商投诉</w:t>
      </w:r>
    </w:p>
    <w:p w14:paraId="0809BCFA">
      <w:pPr>
        <w:pStyle w:val="889"/>
        <w:shd w:val="clear" w:color="auto" w:fill="FFFFFF"/>
        <w:snapToGrid w:val="0"/>
        <w:spacing w:after="240" w:afterAutospacing="0" w:line="360" w:lineRule="auto"/>
        <w:ind w:firstLine="400"/>
        <w:contextualSpacing/>
        <w:rPr>
          <w:rFonts w:asciiTheme="minorEastAsia" w:hAnsiTheme="minorEastAsia" w:eastAsiaTheme="minorEastAsia"/>
        </w:rPr>
      </w:pPr>
      <w:r>
        <w:rPr>
          <w:rFonts w:hint="eastAsia" w:asciiTheme="minorEastAsia" w:hAnsiTheme="minorEastAsia" w:eastAsiaTheme="minorEastAsia"/>
        </w:rPr>
        <w:t>4.3.1质疑供应商对采购人、采购机构的答复不满意或者采购人、采购机构未在规定的时间内作出答复的，可以在答复期满后十五个工作日内向同级政府采购监督管理部门提出投诉。</w:t>
      </w:r>
    </w:p>
    <w:p w14:paraId="6B1A122A">
      <w:pPr>
        <w:pStyle w:val="889"/>
        <w:shd w:val="clear" w:color="auto" w:fill="FFFFFF"/>
        <w:snapToGrid w:val="0"/>
        <w:spacing w:after="240" w:afterAutospacing="0" w:line="360" w:lineRule="auto"/>
        <w:ind w:firstLine="400"/>
        <w:contextualSpacing/>
        <w:rPr>
          <w:rFonts w:asciiTheme="minorEastAsia" w:hAnsiTheme="minorEastAsia" w:eastAsiaTheme="minorEastAsia"/>
        </w:rPr>
      </w:pPr>
      <w:r>
        <w:rPr>
          <w:rFonts w:hint="eastAsia" w:asciiTheme="minorEastAsia" w:hAnsiTheme="minorEastAsia" w:eastAsiaTheme="minorEastAsia"/>
        </w:rPr>
        <w:t>4.3.</w:t>
      </w:r>
      <w:r>
        <w:rPr>
          <w:rFonts w:hint="eastAsia" w:asciiTheme="minorEastAsia" w:hAnsiTheme="minorEastAsia" w:eastAsiaTheme="minorEastAsia"/>
          <w:lang w:val="zh-CN"/>
        </w:rPr>
        <w:t>2</w:t>
      </w:r>
      <w:r>
        <w:rPr>
          <w:rFonts w:hint="eastAsia" w:asciiTheme="minorEastAsia" w:hAnsiTheme="minorEastAsia" w:eastAsiaTheme="minorEastAsia"/>
        </w:rPr>
        <w:t>供应商投诉的事项不得超出已质疑事项的范围，基于质疑答复内容提出的投诉事项除外。</w:t>
      </w:r>
    </w:p>
    <w:p w14:paraId="58D7675F">
      <w:pPr>
        <w:pStyle w:val="889"/>
        <w:shd w:val="clear" w:color="auto" w:fill="FFFFFF"/>
        <w:snapToGrid w:val="0"/>
        <w:spacing w:after="240" w:afterAutospacing="0" w:line="360" w:lineRule="auto"/>
        <w:ind w:firstLine="400"/>
        <w:contextualSpacing/>
        <w:rPr>
          <w:rFonts w:asciiTheme="minorEastAsia" w:hAnsiTheme="minorEastAsia" w:eastAsiaTheme="minorEastAsia"/>
        </w:rPr>
      </w:pPr>
      <w:r>
        <w:rPr>
          <w:rFonts w:hint="eastAsia" w:asciiTheme="minorEastAsia" w:hAnsiTheme="minorEastAsia" w:eastAsiaTheme="minorEastAsia"/>
        </w:rPr>
        <w:t>4.3.3供应商投诉应当有明确的请求和必要的证明材料。</w:t>
      </w:r>
    </w:p>
    <w:p w14:paraId="613BAE06">
      <w:pPr>
        <w:pStyle w:val="889"/>
        <w:shd w:val="clear" w:color="auto" w:fill="FFFFFF"/>
        <w:snapToGrid w:val="0"/>
        <w:spacing w:after="240" w:afterAutospacing="0" w:line="360" w:lineRule="auto"/>
        <w:ind w:firstLine="400"/>
        <w:contextualSpacing/>
        <w:rPr>
          <w:rFonts w:asciiTheme="minorEastAsia" w:hAnsiTheme="minorEastAsia" w:eastAsiaTheme="minorEastAsia"/>
        </w:rPr>
      </w:pPr>
      <w:r>
        <w:rPr>
          <w:rFonts w:hint="eastAsia" w:asciiTheme="minorEastAsia" w:hAnsiTheme="minorEastAsia" w:eastAsiaTheme="minorEastAsia"/>
        </w:rPr>
        <w:t>4.3.</w:t>
      </w:r>
      <w:r>
        <w:rPr>
          <w:rFonts w:hint="eastAsia" w:asciiTheme="minorEastAsia" w:hAnsiTheme="minorEastAsia" w:eastAsiaTheme="minorEastAsia"/>
          <w:lang w:val="en-US" w:eastAsia="zh-CN"/>
        </w:rPr>
        <w:t>4</w:t>
      </w:r>
      <w:r>
        <w:rPr>
          <w:rFonts w:hint="eastAsia" w:asciiTheme="minorEastAsia" w:hAnsiTheme="minorEastAsia" w:eastAsiaTheme="minorEastAsia"/>
        </w:rPr>
        <w:t xml:space="preserve"> 以联合体形式参加政府采购活动的，其投诉应当由组成联合体的所有供应商共同提出。</w:t>
      </w:r>
    </w:p>
    <w:p w14:paraId="65E8452B">
      <w:pPr>
        <w:pStyle w:val="889"/>
        <w:shd w:val="clear" w:color="auto" w:fill="FFFFFF"/>
        <w:snapToGrid w:val="0"/>
        <w:spacing w:after="240" w:afterAutospacing="0" w:line="360" w:lineRule="auto"/>
        <w:ind w:firstLine="400"/>
        <w:contextualSpacing/>
        <w:rPr>
          <w:rFonts w:asciiTheme="minorEastAsia" w:hAnsiTheme="minorEastAsia" w:eastAsiaTheme="minorEastAsia"/>
        </w:rPr>
      </w:pPr>
      <w:r>
        <w:rPr>
          <w:rFonts w:hint="eastAsia" w:asciiTheme="minorEastAsia" w:hAnsiTheme="minorEastAsia" w:eastAsiaTheme="minorEastAsia"/>
        </w:rPr>
        <w:t>投诉书范本及制作说明详见附件3</w:t>
      </w:r>
    </w:p>
    <w:p w14:paraId="2BCE0EFB">
      <w:pPr>
        <w:adjustRightInd/>
        <w:spacing w:line="360" w:lineRule="auto"/>
        <w:jc w:val="center"/>
        <w:outlineLvl w:val="0"/>
        <w:rPr>
          <w:rFonts w:cs="宋体" w:asciiTheme="minorEastAsia" w:hAnsiTheme="minorEastAsia" w:eastAsiaTheme="minorEastAsia"/>
          <w:b/>
          <w:sz w:val="32"/>
          <w:szCs w:val="20"/>
        </w:rPr>
      </w:pPr>
      <w:r>
        <w:rPr>
          <w:rFonts w:hint="eastAsia" w:cs="宋体" w:asciiTheme="minorEastAsia" w:hAnsiTheme="minorEastAsia" w:eastAsiaTheme="minorEastAsia"/>
          <w:b/>
          <w:sz w:val="32"/>
          <w:szCs w:val="20"/>
        </w:rPr>
        <w:t xml:space="preserve">      二、招标文件的构成、澄清、修改</w:t>
      </w:r>
    </w:p>
    <w:p w14:paraId="0E637885">
      <w:pPr>
        <w:pStyle w:val="24"/>
        <w:spacing w:line="360" w:lineRule="auto"/>
        <w:rPr>
          <w:rFonts w:cs="宋体" w:asciiTheme="minorEastAsia" w:hAnsiTheme="minorEastAsia" w:eastAsiaTheme="minorEastAsia"/>
          <w:b/>
          <w:sz w:val="24"/>
          <w:szCs w:val="24"/>
        </w:rPr>
      </w:pPr>
      <w:r>
        <w:rPr>
          <w:rFonts w:hint="eastAsia" w:cs="宋体" w:asciiTheme="minorEastAsia" w:hAnsiTheme="minorEastAsia" w:eastAsiaTheme="minorEastAsia"/>
          <w:b/>
          <w:sz w:val="24"/>
          <w:szCs w:val="24"/>
        </w:rPr>
        <w:t>5．招标文件的构成</w:t>
      </w:r>
    </w:p>
    <w:p w14:paraId="2C4BBCF6">
      <w:pPr>
        <w:pStyle w:val="24"/>
        <w:spacing w:line="360" w:lineRule="auto"/>
        <w:ind w:firstLine="480" w:firstLineChars="200"/>
        <w:rPr>
          <w:rFonts w:cs="宋体" w:asciiTheme="minorEastAsia" w:hAnsiTheme="minorEastAsia" w:eastAsiaTheme="minorEastAsia"/>
          <w:sz w:val="24"/>
          <w:szCs w:val="24"/>
        </w:rPr>
      </w:pPr>
      <w:r>
        <w:rPr>
          <w:rFonts w:hint="eastAsia" w:cs="宋体" w:asciiTheme="minorEastAsia" w:hAnsiTheme="minorEastAsia" w:eastAsiaTheme="minorEastAsia"/>
          <w:sz w:val="24"/>
          <w:szCs w:val="24"/>
        </w:rPr>
        <w:t>5.1 招标文件包括下列文件及附件：</w:t>
      </w:r>
    </w:p>
    <w:p w14:paraId="058C4664">
      <w:pPr>
        <w:pStyle w:val="24"/>
        <w:tabs>
          <w:tab w:val="left" w:pos="840"/>
        </w:tabs>
        <w:spacing w:line="360" w:lineRule="auto"/>
        <w:ind w:firstLine="960" w:firstLineChars="400"/>
        <w:rPr>
          <w:rFonts w:cs="宋体" w:asciiTheme="minorEastAsia" w:hAnsiTheme="minorEastAsia" w:eastAsiaTheme="minorEastAsia"/>
          <w:sz w:val="24"/>
          <w:szCs w:val="24"/>
        </w:rPr>
      </w:pPr>
      <w:r>
        <w:rPr>
          <w:rFonts w:hint="eastAsia" w:cs="宋体" w:asciiTheme="minorEastAsia" w:hAnsiTheme="minorEastAsia" w:eastAsiaTheme="minorEastAsia"/>
          <w:sz w:val="24"/>
          <w:szCs w:val="24"/>
        </w:rPr>
        <w:t>5.1.1招标公告；</w:t>
      </w:r>
    </w:p>
    <w:p w14:paraId="68DF9B95">
      <w:pPr>
        <w:pStyle w:val="24"/>
        <w:tabs>
          <w:tab w:val="left" w:pos="840"/>
        </w:tabs>
        <w:spacing w:line="360" w:lineRule="auto"/>
        <w:ind w:firstLine="960" w:firstLineChars="400"/>
        <w:rPr>
          <w:rFonts w:cs="宋体" w:asciiTheme="minorEastAsia" w:hAnsiTheme="minorEastAsia" w:eastAsiaTheme="minorEastAsia"/>
          <w:sz w:val="24"/>
          <w:szCs w:val="24"/>
        </w:rPr>
      </w:pPr>
      <w:r>
        <w:rPr>
          <w:rFonts w:hint="eastAsia" w:cs="宋体" w:asciiTheme="minorEastAsia" w:hAnsiTheme="minorEastAsia" w:eastAsiaTheme="minorEastAsia"/>
          <w:sz w:val="24"/>
          <w:szCs w:val="24"/>
        </w:rPr>
        <w:t>5.1.2投标人须知；</w:t>
      </w:r>
    </w:p>
    <w:p w14:paraId="0608FD6E">
      <w:pPr>
        <w:pStyle w:val="24"/>
        <w:tabs>
          <w:tab w:val="left" w:pos="840"/>
        </w:tabs>
        <w:spacing w:line="360" w:lineRule="auto"/>
        <w:ind w:firstLine="960" w:firstLineChars="400"/>
        <w:rPr>
          <w:rFonts w:cs="宋体" w:asciiTheme="minorEastAsia" w:hAnsiTheme="minorEastAsia" w:eastAsiaTheme="minorEastAsia"/>
          <w:sz w:val="24"/>
          <w:szCs w:val="24"/>
        </w:rPr>
      </w:pPr>
      <w:r>
        <w:rPr>
          <w:rFonts w:hint="eastAsia" w:cs="宋体" w:asciiTheme="minorEastAsia" w:hAnsiTheme="minorEastAsia" w:eastAsiaTheme="minorEastAsia"/>
          <w:sz w:val="24"/>
          <w:szCs w:val="24"/>
        </w:rPr>
        <w:t>5.1.3采购需求；</w:t>
      </w:r>
    </w:p>
    <w:p w14:paraId="1F5BFDB5">
      <w:pPr>
        <w:pStyle w:val="24"/>
        <w:tabs>
          <w:tab w:val="left" w:pos="840"/>
        </w:tabs>
        <w:spacing w:line="360" w:lineRule="auto"/>
        <w:ind w:firstLine="960" w:firstLineChars="400"/>
        <w:rPr>
          <w:rFonts w:cs="宋体" w:asciiTheme="minorEastAsia" w:hAnsiTheme="minorEastAsia" w:eastAsiaTheme="minorEastAsia"/>
          <w:sz w:val="24"/>
          <w:szCs w:val="24"/>
        </w:rPr>
      </w:pPr>
      <w:r>
        <w:rPr>
          <w:rFonts w:hint="eastAsia" w:cs="宋体" w:asciiTheme="minorEastAsia" w:hAnsiTheme="minorEastAsia" w:eastAsiaTheme="minorEastAsia"/>
          <w:sz w:val="24"/>
          <w:szCs w:val="24"/>
        </w:rPr>
        <w:t>5.1.4评标办法；</w:t>
      </w:r>
    </w:p>
    <w:p w14:paraId="663C4D97">
      <w:pPr>
        <w:pStyle w:val="24"/>
        <w:tabs>
          <w:tab w:val="left" w:pos="840"/>
        </w:tabs>
        <w:spacing w:line="360" w:lineRule="auto"/>
        <w:ind w:firstLine="960" w:firstLineChars="400"/>
        <w:rPr>
          <w:rFonts w:cs="宋体" w:asciiTheme="minorEastAsia" w:hAnsiTheme="minorEastAsia" w:eastAsiaTheme="minorEastAsia"/>
          <w:sz w:val="24"/>
          <w:szCs w:val="24"/>
        </w:rPr>
      </w:pPr>
      <w:r>
        <w:rPr>
          <w:rFonts w:hint="eastAsia" w:cs="宋体" w:asciiTheme="minorEastAsia" w:hAnsiTheme="minorEastAsia" w:eastAsiaTheme="minorEastAsia"/>
          <w:sz w:val="24"/>
          <w:szCs w:val="24"/>
        </w:rPr>
        <w:t>5.1.5拟签订的合同文本；</w:t>
      </w:r>
    </w:p>
    <w:p w14:paraId="79216CCB">
      <w:pPr>
        <w:pStyle w:val="24"/>
        <w:tabs>
          <w:tab w:val="left" w:pos="840"/>
        </w:tabs>
        <w:spacing w:line="360" w:lineRule="auto"/>
        <w:ind w:firstLine="960" w:firstLineChars="400"/>
        <w:rPr>
          <w:rFonts w:cs="宋体" w:asciiTheme="minorEastAsia" w:hAnsiTheme="minorEastAsia" w:eastAsiaTheme="minorEastAsia"/>
          <w:sz w:val="24"/>
          <w:szCs w:val="24"/>
        </w:rPr>
      </w:pPr>
      <w:r>
        <w:rPr>
          <w:rFonts w:hint="eastAsia" w:cs="宋体" w:asciiTheme="minorEastAsia" w:hAnsiTheme="minorEastAsia" w:eastAsiaTheme="minorEastAsia"/>
          <w:sz w:val="24"/>
        </w:rPr>
        <w:t>5.1.6</w:t>
      </w:r>
      <w:r>
        <w:rPr>
          <w:rFonts w:hint="eastAsia" w:cs="宋体" w:asciiTheme="minorEastAsia" w:hAnsiTheme="minorEastAsia" w:eastAsiaTheme="minorEastAsia"/>
          <w:sz w:val="24"/>
          <w:szCs w:val="24"/>
        </w:rPr>
        <w:t>应提交的有关格式范例。</w:t>
      </w:r>
    </w:p>
    <w:p w14:paraId="7FD9DD9E">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5.2与本项目有关的</w:t>
      </w:r>
      <w:r>
        <w:rPr>
          <w:rFonts w:hint="eastAsia" w:cs="宋体" w:asciiTheme="minorEastAsia" w:hAnsiTheme="minorEastAsia" w:eastAsiaTheme="minorEastAsia"/>
          <w:bCs/>
          <w:sz w:val="24"/>
        </w:rPr>
        <w:t>澄清或者修改的内容为招标文件的组成部分</w:t>
      </w:r>
      <w:r>
        <w:rPr>
          <w:rFonts w:hint="eastAsia" w:cs="宋体" w:asciiTheme="minorEastAsia" w:hAnsiTheme="minorEastAsia" w:eastAsiaTheme="minorEastAsia"/>
          <w:sz w:val="24"/>
        </w:rPr>
        <w:t>。</w:t>
      </w:r>
    </w:p>
    <w:p w14:paraId="5508CBB7">
      <w:pPr>
        <w:pStyle w:val="24"/>
        <w:spacing w:line="360" w:lineRule="auto"/>
        <w:rPr>
          <w:rFonts w:cs="宋体" w:asciiTheme="minorEastAsia" w:hAnsiTheme="minorEastAsia" w:eastAsiaTheme="minorEastAsia"/>
          <w:b/>
          <w:sz w:val="24"/>
          <w:szCs w:val="24"/>
        </w:rPr>
      </w:pPr>
      <w:r>
        <w:rPr>
          <w:rFonts w:hint="eastAsia" w:cs="宋体" w:asciiTheme="minorEastAsia" w:hAnsiTheme="minorEastAsia" w:eastAsiaTheme="minorEastAsia"/>
          <w:b/>
          <w:sz w:val="24"/>
          <w:szCs w:val="24"/>
        </w:rPr>
        <w:t>6. 招标文件的澄清、修改</w:t>
      </w:r>
    </w:p>
    <w:p w14:paraId="0EB04DAE">
      <w:pPr>
        <w:pStyle w:val="88"/>
        <w:snapToGrid w:val="0"/>
        <w:spacing w:before="0"/>
        <w:ind w:firstLine="480"/>
        <w:rPr>
          <w:rFonts w:cs="宋体" w:asciiTheme="minorEastAsia" w:hAnsiTheme="minorEastAsia" w:eastAsiaTheme="minorEastAsia"/>
        </w:rPr>
      </w:pPr>
      <w:r>
        <w:rPr>
          <w:rFonts w:hint="eastAsia" w:cs="宋体" w:asciiTheme="minorEastAsia" w:hAnsiTheme="minorEastAsia" w:eastAsiaTheme="minorEastAsia"/>
        </w:rPr>
        <w:t>6.1已获取招标文件的潜在投标人，若有问题需要澄清，应于投标截止时间前，以书面形式向采购机构提出。</w:t>
      </w:r>
    </w:p>
    <w:p w14:paraId="46C4C35D">
      <w:pPr>
        <w:pStyle w:val="88"/>
        <w:snapToGrid w:val="0"/>
        <w:spacing w:before="0"/>
        <w:ind w:firstLine="480"/>
        <w:rPr>
          <w:rFonts w:cs="宋体" w:asciiTheme="minorEastAsia" w:hAnsiTheme="minorEastAsia" w:eastAsiaTheme="minorEastAsia"/>
        </w:rPr>
      </w:pPr>
      <w:r>
        <w:rPr>
          <w:rFonts w:hint="eastAsia" w:cs="宋体" w:asciiTheme="minorEastAsia" w:hAnsiTheme="minorEastAsia" w:eastAsiaTheme="minorEastAsia"/>
        </w:rPr>
        <w:t>6.2 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2822D8F9">
      <w:pPr>
        <w:adjustRightInd/>
        <w:spacing w:line="360" w:lineRule="auto"/>
        <w:jc w:val="center"/>
        <w:outlineLvl w:val="0"/>
        <w:rPr>
          <w:rFonts w:cs="宋体" w:asciiTheme="minorEastAsia" w:hAnsiTheme="minorEastAsia" w:eastAsiaTheme="minorEastAsia"/>
          <w:b/>
          <w:sz w:val="30"/>
          <w:szCs w:val="20"/>
        </w:rPr>
      </w:pPr>
      <w:r>
        <w:rPr>
          <w:rFonts w:hint="eastAsia" w:cs="宋体" w:asciiTheme="minorEastAsia" w:hAnsiTheme="minorEastAsia" w:eastAsiaTheme="minorEastAsia"/>
          <w:b/>
          <w:sz w:val="30"/>
          <w:szCs w:val="20"/>
        </w:rPr>
        <w:t>三、投标</w:t>
      </w:r>
    </w:p>
    <w:p w14:paraId="53E9584D">
      <w:pPr>
        <w:pStyle w:val="24"/>
        <w:spacing w:line="360" w:lineRule="auto"/>
        <w:rPr>
          <w:rFonts w:cs="宋体" w:asciiTheme="minorEastAsia" w:hAnsiTheme="minorEastAsia" w:eastAsiaTheme="minorEastAsia"/>
          <w:b/>
          <w:sz w:val="24"/>
          <w:szCs w:val="24"/>
        </w:rPr>
      </w:pPr>
      <w:r>
        <w:rPr>
          <w:rFonts w:hint="eastAsia" w:cs="宋体" w:asciiTheme="minorEastAsia" w:hAnsiTheme="minorEastAsia" w:eastAsiaTheme="minorEastAsia"/>
          <w:b/>
          <w:sz w:val="24"/>
          <w:szCs w:val="24"/>
        </w:rPr>
        <w:t>7. 招标文件的获取</w:t>
      </w:r>
    </w:p>
    <w:p w14:paraId="3547417B">
      <w:pPr>
        <w:spacing w:line="360" w:lineRule="auto"/>
        <w:ind w:firstLine="480" w:firstLineChars="200"/>
        <w:rPr>
          <w:rFonts w:cs="宋体" w:asciiTheme="minorEastAsia" w:hAnsiTheme="minorEastAsia" w:eastAsiaTheme="minorEastAsia"/>
          <w:snapToGrid w:val="0"/>
          <w:kern w:val="28"/>
          <w:sz w:val="24"/>
        </w:rPr>
      </w:pPr>
      <w:r>
        <w:rPr>
          <w:rFonts w:hint="eastAsia" w:cs="宋体" w:asciiTheme="minorEastAsia" w:hAnsiTheme="minorEastAsia" w:eastAsiaTheme="minorEastAsia"/>
          <w:snapToGrid w:val="0"/>
          <w:kern w:val="28"/>
          <w:sz w:val="24"/>
        </w:rPr>
        <w:t>详见招标公告中获取招标文件的时间期限、地点、方式及招标文件售价。</w:t>
      </w:r>
    </w:p>
    <w:p w14:paraId="4F1CFED2">
      <w:pPr>
        <w:pStyle w:val="24"/>
        <w:spacing w:line="360" w:lineRule="auto"/>
        <w:rPr>
          <w:rFonts w:cs="宋体" w:asciiTheme="minorEastAsia" w:hAnsiTheme="minorEastAsia" w:eastAsiaTheme="minorEastAsia"/>
          <w:b/>
          <w:sz w:val="24"/>
          <w:szCs w:val="24"/>
        </w:rPr>
      </w:pPr>
      <w:r>
        <w:rPr>
          <w:rFonts w:hint="eastAsia" w:cs="宋体" w:asciiTheme="minorEastAsia" w:hAnsiTheme="minorEastAsia" w:eastAsiaTheme="minorEastAsia"/>
          <w:b/>
          <w:sz w:val="24"/>
          <w:szCs w:val="24"/>
        </w:rPr>
        <w:t>8.开标前答疑会或现场考察</w:t>
      </w:r>
    </w:p>
    <w:p w14:paraId="7BBC5EE2">
      <w:pPr>
        <w:pStyle w:val="24"/>
        <w:spacing w:line="360" w:lineRule="auto"/>
        <w:ind w:firstLine="480" w:firstLineChars="200"/>
        <w:rPr>
          <w:rFonts w:cs="宋体" w:asciiTheme="minorEastAsia" w:hAnsiTheme="minorEastAsia" w:eastAsiaTheme="minorEastAsia"/>
          <w:sz w:val="24"/>
          <w:szCs w:val="24"/>
        </w:rPr>
      </w:pPr>
      <w:r>
        <w:rPr>
          <w:rFonts w:hint="eastAsia" w:cs="宋体" w:asciiTheme="minorEastAsia" w:hAnsiTheme="minorEastAsia" w:eastAsiaTheme="minorEastAsia"/>
          <w:sz w:val="24"/>
          <w:szCs w:val="24"/>
        </w:rPr>
        <w:t>采购人组织潜在投标人现场考察或者召开开标前答疑会的，潜在投标人按第二部分投标人须知前附表的规定参加现场考察或者开标前答疑会。</w:t>
      </w:r>
    </w:p>
    <w:p w14:paraId="1C1CB786">
      <w:pPr>
        <w:pStyle w:val="24"/>
        <w:spacing w:line="360" w:lineRule="auto"/>
        <w:rPr>
          <w:rFonts w:cs="宋体" w:asciiTheme="minorEastAsia" w:hAnsiTheme="minorEastAsia" w:eastAsiaTheme="minorEastAsia"/>
          <w:b/>
          <w:szCs w:val="24"/>
        </w:rPr>
      </w:pPr>
      <w:r>
        <w:rPr>
          <w:rFonts w:hint="eastAsia" w:cs="宋体" w:asciiTheme="minorEastAsia" w:hAnsiTheme="minorEastAsia" w:eastAsiaTheme="minorEastAsia"/>
          <w:b/>
          <w:kern w:val="28"/>
          <w:sz w:val="24"/>
          <w:szCs w:val="24"/>
        </w:rPr>
        <w:t>9.投标保证金</w:t>
      </w:r>
    </w:p>
    <w:p w14:paraId="5979F63A">
      <w:pPr>
        <w:pStyle w:val="18"/>
        <w:spacing w:line="360" w:lineRule="auto"/>
        <w:ind w:firstLine="470" w:firstLineChars="196"/>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本项目不需缴纳投标保证金。</w:t>
      </w:r>
    </w:p>
    <w:p w14:paraId="2A08D577">
      <w:pPr>
        <w:pStyle w:val="24"/>
        <w:spacing w:line="360" w:lineRule="auto"/>
        <w:rPr>
          <w:rFonts w:cs="宋体" w:asciiTheme="minorEastAsia" w:hAnsiTheme="minorEastAsia" w:eastAsiaTheme="minorEastAsia"/>
          <w:b/>
          <w:sz w:val="24"/>
          <w:szCs w:val="24"/>
        </w:rPr>
      </w:pPr>
      <w:r>
        <w:rPr>
          <w:rFonts w:hint="eastAsia" w:cs="宋体" w:asciiTheme="minorEastAsia" w:hAnsiTheme="minorEastAsia" w:eastAsiaTheme="minorEastAsia"/>
          <w:b/>
          <w:sz w:val="24"/>
          <w:szCs w:val="24"/>
        </w:rPr>
        <w:t>10. 投标文件的语言</w:t>
      </w:r>
    </w:p>
    <w:p w14:paraId="234F9263">
      <w:pPr>
        <w:autoSpaceDE w:val="0"/>
        <w:autoSpaceDN w:val="0"/>
        <w:spacing w:line="360" w:lineRule="auto"/>
        <w:ind w:firstLine="480" w:firstLineChars="200"/>
        <w:rPr>
          <w:rFonts w:cs="宋体" w:asciiTheme="minorEastAsia" w:hAnsiTheme="minorEastAsia" w:eastAsiaTheme="minorEastAsia"/>
          <w:sz w:val="24"/>
          <w:lang w:val="zh-CN"/>
        </w:rPr>
      </w:pPr>
      <w:r>
        <w:rPr>
          <w:rFonts w:hint="eastAsia" w:cs="宋体" w:asciiTheme="minorEastAsia" w:hAnsiTheme="minorEastAsia" w:eastAsiaTheme="minorEastAsia"/>
          <w:sz w:val="24"/>
        </w:rPr>
        <w:t>投标文件及投标人与采购有关的来往通知、函件和文件均应使用中文。</w:t>
      </w:r>
    </w:p>
    <w:p w14:paraId="40366887">
      <w:pPr>
        <w:pStyle w:val="24"/>
        <w:spacing w:line="360" w:lineRule="auto"/>
        <w:rPr>
          <w:rFonts w:cs="宋体" w:asciiTheme="minorEastAsia" w:hAnsiTheme="minorEastAsia" w:eastAsiaTheme="minorEastAsia"/>
          <w:b/>
          <w:sz w:val="24"/>
          <w:szCs w:val="24"/>
        </w:rPr>
      </w:pPr>
      <w:r>
        <w:rPr>
          <w:rFonts w:hint="eastAsia" w:cs="宋体" w:asciiTheme="minorEastAsia" w:hAnsiTheme="minorEastAsia" w:eastAsiaTheme="minorEastAsia"/>
          <w:b/>
          <w:sz w:val="24"/>
          <w:szCs w:val="24"/>
        </w:rPr>
        <w:t>11. 投标文件的组成</w:t>
      </w:r>
    </w:p>
    <w:p w14:paraId="71B9638F">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11.1</w:t>
      </w:r>
      <w:r>
        <w:rPr>
          <w:rFonts w:hint="eastAsia" w:cs="宋体" w:asciiTheme="minorEastAsia" w:hAnsiTheme="minorEastAsia" w:eastAsiaTheme="minorEastAsia"/>
          <w:b/>
          <w:sz w:val="24"/>
        </w:rPr>
        <w:t>资格文件</w:t>
      </w:r>
      <w:r>
        <w:rPr>
          <w:rFonts w:hint="eastAsia" w:cs="宋体" w:asciiTheme="minorEastAsia" w:hAnsiTheme="minorEastAsia" w:eastAsiaTheme="minorEastAsia"/>
          <w:sz w:val="24"/>
        </w:rPr>
        <w:t>：</w:t>
      </w:r>
    </w:p>
    <w:p w14:paraId="1F4123AE">
      <w:pPr>
        <w:snapToGrid w:val="0"/>
        <w:spacing w:line="360" w:lineRule="auto"/>
        <w:ind w:firstLine="960" w:firstLineChars="4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11.1.1符合参加政府采购活动应当具备的一般条件的承诺函；</w:t>
      </w:r>
    </w:p>
    <w:p w14:paraId="7EF93909">
      <w:pPr>
        <w:snapToGrid w:val="0"/>
        <w:spacing w:line="360" w:lineRule="auto"/>
        <w:ind w:firstLine="960" w:firstLineChars="4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11.1.2</w:t>
      </w:r>
      <w:bookmarkStart w:id="11" w:name="_Hlk101259339"/>
      <w:r>
        <w:rPr>
          <w:rFonts w:hint="eastAsia" w:cs="宋体" w:asciiTheme="minorEastAsia" w:hAnsiTheme="minorEastAsia" w:eastAsiaTheme="minorEastAsia"/>
          <w:snapToGrid w:val="0"/>
          <w:kern w:val="28"/>
          <w:sz w:val="24"/>
          <w:szCs w:val="20"/>
        </w:rPr>
        <w:t>联合协议（如果有)</w:t>
      </w:r>
      <w:bookmarkEnd w:id="11"/>
      <w:r>
        <w:rPr>
          <w:rFonts w:hint="eastAsia" w:cs="宋体" w:asciiTheme="minorEastAsia" w:hAnsiTheme="minorEastAsia" w:eastAsiaTheme="minorEastAsia"/>
          <w:snapToGrid w:val="0"/>
          <w:kern w:val="28"/>
          <w:sz w:val="24"/>
          <w:szCs w:val="20"/>
        </w:rPr>
        <w:t>；</w:t>
      </w:r>
    </w:p>
    <w:p w14:paraId="35839D30">
      <w:pPr>
        <w:snapToGrid w:val="0"/>
        <w:spacing w:line="360" w:lineRule="auto"/>
        <w:ind w:firstLine="960" w:firstLineChars="4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11.1.3落实政府采购政策需满足的资格要求</w:t>
      </w:r>
      <w:r>
        <w:rPr>
          <w:rFonts w:hint="eastAsia" w:asciiTheme="minorEastAsia" w:hAnsiTheme="minorEastAsia" w:eastAsiaTheme="minorEastAsia" w:cstheme="minorEastAsia"/>
          <w:snapToGrid w:val="0"/>
          <w:kern w:val="28"/>
          <w:sz w:val="24"/>
          <w:szCs w:val="20"/>
        </w:rPr>
        <w:t>（中小企业声明函)</w:t>
      </w:r>
      <w:r>
        <w:rPr>
          <w:rFonts w:hint="eastAsia" w:asciiTheme="minorEastAsia" w:hAnsiTheme="minorEastAsia" w:eastAsiaTheme="minorEastAsia" w:cstheme="minorEastAsia"/>
          <w:sz w:val="24"/>
        </w:rPr>
        <w:t>；</w:t>
      </w:r>
    </w:p>
    <w:p w14:paraId="099659EA">
      <w:pPr>
        <w:snapToGrid w:val="0"/>
        <w:spacing w:line="360" w:lineRule="auto"/>
        <w:ind w:firstLine="960" w:firstLineChars="4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11.1.4本项目的特定资格要求</w:t>
      </w:r>
      <w:r>
        <w:rPr>
          <w:rFonts w:hint="eastAsia" w:asciiTheme="minorEastAsia" w:hAnsiTheme="minorEastAsia" w:eastAsiaTheme="minorEastAsia" w:cstheme="minorEastAsia"/>
          <w:snapToGrid w:val="0"/>
          <w:kern w:val="28"/>
          <w:sz w:val="24"/>
          <w:szCs w:val="20"/>
        </w:rPr>
        <w:t>（如果有)</w:t>
      </w:r>
      <w:r>
        <w:rPr>
          <w:rFonts w:hint="eastAsia" w:asciiTheme="minorEastAsia" w:hAnsiTheme="minorEastAsia" w:eastAsiaTheme="minorEastAsia" w:cstheme="minorEastAsia"/>
          <w:sz w:val="24"/>
        </w:rPr>
        <w:t>。</w:t>
      </w:r>
    </w:p>
    <w:p w14:paraId="0B0F45B8">
      <w:pPr>
        <w:snapToGrid w:val="0"/>
        <w:spacing w:line="360" w:lineRule="auto"/>
        <w:ind w:firstLine="482" w:firstLineChars="200"/>
        <w:rPr>
          <w:rFonts w:cs="宋体" w:asciiTheme="minorEastAsia" w:hAnsiTheme="minorEastAsia" w:eastAsiaTheme="minorEastAsia"/>
          <w:b/>
          <w:bCs/>
          <w:sz w:val="24"/>
          <w:lang w:val="zh-CN"/>
        </w:rPr>
      </w:pPr>
      <w:r>
        <w:rPr>
          <w:rFonts w:hint="eastAsia" w:cs="宋体" w:asciiTheme="minorEastAsia" w:hAnsiTheme="minorEastAsia" w:eastAsiaTheme="minorEastAsia"/>
          <w:b/>
          <w:bCs/>
          <w:sz w:val="24"/>
          <w:lang w:val="zh-CN"/>
        </w:rPr>
        <w:t>11.</w:t>
      </w:r>
      <w:r>
        <w:rPr>
          <w:rFonts w:hint="eastAsia" w:cs="宋体" w:asciiTheme="minorEastAsia" w:hAnsiTheme="minorEastAsia" w:eastAsiaTheme="minorEastAsia"/>
          <w:b/>
          <w:bCs/>
          <w:sz w:val="24"/>
        </w:rPr>
        <w:t>2</w:t>
      </w:r>
      <w:r>
        <w:rPr>
          <w:rFonts w:hint="eastAsia" w:cs="宋体" w:asciiTheme="minorEastAsia" w:hAnsiTheme="minorEastAsia" w:eastAsiaTheme="minorEastAsia"/>
          <w:b/>
          <w:bCs/>
          <w:sz w:val="24"/>
          <w:lang w:eastAsia="zh-CN"/>
        </w:rPr>
        <w:t>技术及商务</w:t>
      </w:r>
      <w:r>
        <w:rPr>
          <w:rFonts w:hint="eastAsia" w:cs="宋体" w:asciiTheme="minorEastAsia" w:hAnsiTheme="minorEastAsia" w:eastAsiaTheme="minorEastAsia"/>
          <w:b/>
          <w:bCs/>
          <w:sz w:val="24"/>
          <w:lang w:val="zh-CN"/>
        </w:rPr>
        <w:t>文件：</w:t>
      </w:r>
    </w:p>
    <w:p w14:paraId="467F8F40">
      <w:pPr>
        <w:snapToGrid w:val="0"/>
        <w:spacing w:line="360" w:lineRule="auto"/>
        <w:ind w:firstLine="960" w:firstLineChars="400"/>
        <w:rPr>
          <w:rFonts w:cs="宋体" w:asciiTheme="minorEastAsia" w:hAnsiTheme="minorEastAsia" w:eastAsiaTheme="minorEastAsia"/>
          <w:sz w:val="24"/>
        </w:rPr>
      </w:pPr>
      <w:r>
        <w:rPr>
          <w:rFonts w:hint="eastAsia" w:cs="宋体" w:asciiTheme="minorEastAsia" w:hAnsiTheme="minorEastAsia" w:eastAsiaTheme="minorEastAsia"/>
          <w:sz w:val="24"/>
        </w:rPr>
        <w:t>11.2.1投标函；</w:t>
      </w:r>
    </w:p>
    <w:p w14:paraId="367AE994">
      <w:pPr>
        <w:snapToGrid w:val="0"/>
        <w:spacing w:line="360" w:lineRule="auto"/>
        <w:ind w:firstLine="960" w:firstLineChars="400"/>
        <w:rPr>
          <w:rFonts w:cs="宋体" w:asciiTheme="minorEastAsia" w:hAnsiTheme="minorEastAsia" w:eastAsiaTheme="minorEastAsia"/>
          <w:sz w:val="24"/>
        </w:rPr>
      </w:pPr>
      <w:r>
        <w:rPr>
          <w:rFonts w:hint="eastAsia" w:cs="宋体" w:asciiTheme="minorEastAsia" w:hAnsiTheme="minorEastAsia" w:eastAsiaTheme="minorEastAsia"/>
          <w:sz w:val="24"/>
        </w:rPr>
        <w:t>11.2.2授权委托书或法定代表人（单位负责人、自然人本人）身份证明</w:t>
      </w:r>
    </w:p>
    <w:p w14:paraId="3BEFC272">
      <w:pPr>
        <w:snapToGrid w:val="0"/>
        <w:spacing w:line="360" w:lineRule="auto"/>
        <w:ind w:firstLine="960" w:firstLineChars="400"/>
        <w:rPr>
          <w:rFonts w:cs="宋体" w:asciiTheme="minorEastAsia" w:hAnsiTheme="minorEastAsia" w:eastAsiaTheme="minorEastAsia"/>
          <w:sz w:val="24"/>
        </w:rPr>
      </w:pPr>
      <w:r>
        <w:rPr>
          <w:rFonts w:hint="eastAsia" w:cs="宋体" w:asciiTheme="minorEastAsia" w:hAnsiTheme="minorEastAsia" w:eastAsiaTheme="minorEastAsia"/>
          <w:sz w:val="24"/>
        </w:rPr>
        <w:t>11.2.3分包意向协议</w:t>
      </w:r>
      <w:r>
        <w:rPr>
          <w:rFonts w:hint="eastAsia" w:cs="宋体" w:asciiTheme="minorEastAsia" w:hAnsiTheme="minorEastAsia" w:eastAsiaTheme="minorEastAsia"/>
          <w:snapToGrid w:val="0"/>
          <w:kern w:val="28"/>
          <w:sz w:val="24"/>
          <w:szCs w:val="20"/>
        </w:rPr>
        <w:t>（如果有)</w:t>
      </w:r>
      <w:r>
        <w:rPr>
          <w:rFonts w:hint="eastAsia" w:cs="宋体" w:asciiTheme="minorEastAsia" w:hAnsiTheme="minorEastAsia" w:eastAsiaTheme="minorEastAsia"/>
          <w:sz w:val="24"/>
        </w:rPr>
        <w:t>；</w:t>
      </w:r>
    </w:p>
    <w:p w14:paraId="04145456">
      <w:pPr>
        <w:snapToGrid w:val="0"/>
        <w:spacing w:line="360" w:lineRule="auto"/>
        <w:ind w:firstLine="960" w:firstLineChars="400"/>
        <w:rPr>
          <w:rFonts w:cs="宋体" w:asciiTheme="minorEastAsia" w:hAnsiTheme="minorEastAsia" w:eastAsiaTheme="minorEastAsia"/>
          <w:sz w:val="24"/>
        </w:rPr>
      </w:pPr>
      <w:r>
        <w:rPr>
          <w:rFonts w:hint="eastAsia" w:cs="宋体" w:asciiTheme="minorEastAsia" w:hAnsiTheme="minorEastAsia" w:eastAsiaTheme="minorEastAsia"/>
          <w:sz w:val="24"/>
        </w:rPr>
        <w:t>11.2.3符合性审查资料；</w:t>
      </w:r>
    </w:p>
    <w:p w14:paraId="087BEB7C">
      <w:pPr>
        <w:snapToGrid w:val="0"/>
        <w:spacing w:line="360" w:lineRule="auto"/>
        <w:ind w:firstLine="960" w:firstLineChars="400"/>
        <w:rPr>
          <w:rFonts w:cs="宋体" w:asciiTheme="minorEastAsia" w:hAnsiTheme="minorEastAsia" w:eastAsiaTheme="minorEastAsia"/>
          <w:sz w:val="24"/>
        </w:rPr>
      </w:pPr>
      <w:r>
        <w:rPr>
          <w:rFonts w:hint="eastAsia" w:cs="宋体" w:asciiTheme="minorEastAsia" w:hAnsiTheme="minorEastAsia" w:eastAsiaTheme="minorEastAsia"/>
          <w:sz w:val="24"/>
        </w:rPr>
        <w:t>11.2.4评标标准相应的</w:t>
      </w:r>
      <w:r>
        <w:rPr>
          <w:rFonts w:hint="eastAsia" w:cs="宋体" w:asciiTheme="minorEastAsia" w:hAnsiTheme="minorEastAsia" w:eastAsiaTheme="minorEastAsia"/>
          <w:sz w:val="24"/>
          <w:lang w:eastAsia="zh-CN"/>
        </w:rPr>
        <w:t>技术及商务</w:t>
      </w:r>
      <w:r>
        <w:rPr>
          <w:rFonts w:hint="eastAsia" w:cs="宋体" w:asciiTheme="minorEastAsia" w:hAnsiTheme="minorEastAsia" w:eastAsiaTheme="minorEastAsia"/>
          <w:sz w:val="24"/>
        </w:rPr>
        <w:t>资料；</w:t>
      </w:r>
    </w:p>
    <w:p w14:paraId="3DF2997B">
      <w:pPr>
        <w:snapToGrid w:val="0"/>
        <w:spacing w:line="360" w:lineRule="auto"/>
        <w:ind w:firstLine="960" w:firstLineChars="400"/>
        <w:rPr>
          <w:rFonts w:cs="宋体" w:asciiTheme="minorEastAsia" w:hAnsiTheme="minorEastAsia" w:eastAsiaTheme="minorEastAsia"/>
          <w:sz w:val="24"/>
        </w:rPr>
      </w:pPr>
      <w:r>
        <w:rPr>
          <w:rFonts w:hint="eastAsia" w:cs="宋体" w:asciiTheme="minorEastAsia" w:hAnsiTheme="minorEastAsia" w:eastAsiaTheme="minorEastAsia"/>
          <w:sz w:val="24"/>
        </w:rPr>
        <w:t>11.2.5</w:t>
      </w:r>
      <w:r>
        <w:rPr>
          <w:rFonts w:hint="eastAsia" w:cs="宋体" w:asciiTheme="minorEastAsia" w:hAnsiTheme="minorEastAsia" w:eastAsiaTheme="minorEastAsia"/>
          <w:sz w:val="24"/>
          <w:lang w:eastAsia="zh-CN"/>
        </w:rPr>
        <w:t>技术及商务</w:t>
      </w:r>
      <w:r>
        <w:rPr>
          <w:rFonts w:hint="eastAsia" w:cs="宋体" w:asciiTheme="minorEastAsia" w:hAnsiTheme="minorEastAsia" w:eastAsiaTheme="minorEastAsia"/>
          <w:sz w:val="24"/>
        </w:rPr>
        <w:t>偏离表；</w:t>
      </w:r>
    </w:p>
    <w:p w14:paraId="4D1831E3">
      <w:pPr>
        <w:snapToGrid w:val="0"/>
        <w:spacing w:line="360" w:lineRule="auto"/>
        <w:ind w:firstLine="960" w:firstLineChars="400"/>
        <w:rPr>
          <w:rFonts w:cs="宋体" w:asciiTheme="minorEastAsia" w:hAnsiTheme="minorEastAsia" w:eastAsiaTheme="minorEastAsia"/>
          <w:sz w:val="24"/>
          <w:lang w:val="zh-CN"/>
        </w:rPr>
      </w:pPr>
      <w:r>
        <w:rPr>
          <w:rFonts w:hint="eastAsia" w:cs="宋体" w:asciiTheme="minorEastAsia" w:hAnsiTheme="minorEastAsia" w:eastAsiaTheme="minorEastAsia"/>
          <w:sz w:val="24"/>
          <w:lang w:val="zh-CN"/>
        </w:rPr>
        <w:t>11.</w:t>
      </w:r>
      <w:r>
        <w:rPr>
          <w:rFonts w:hint="eastAsia" w:cs="宋体" w:asciiTheme="minorEastAsia" w:hAnsiTheme="minorEastAsia" w:eastAsiaTheme="minorEastAsia"/>
          <w:sz w:val="24"/>
        </w:rPr>
        <w:t>2</w:t>
      </w:r>
      <w:r>
        <w:rPr>
          <w:rFonts w:hint="eastAsia" w:cs="宋体" w:asciiTheme="minorEastAsia" w:hAnsiTheme="minorEastAsia" w:eastAsiaTheme="minorEastAsia"/>
          <w:sz w:val="24"/>
          <w:lang w:val="zh-CN"/>
        </w:rPr>
        <w:t>.</w:t>
      </w:r>
      <w:r>
        <w:rPr>
          <w:rFonts w:hint="eastAsia" w:cs="宋体" w:asciiTheme="minorEastAsia" w:hAnsiTheme="minorEastAsia" w:eastAsiaTheme="minorEastAsia"/>
          <w:sz w:val="24"/>
        </w:rPr>
        <w:t>6</w:t>
      </w:r>
      <w:r>
        <w:rPr>
          <w:rFonts w:hint="eastAsia" w:cs="宋体" w:asciiTheme="minorEastAsia" w:hAnsiTheme="minorEastAsia" w:eastAsiaTheme="minorEastAsia"/>
          <w:sz w:val="24"/>
          <w:lang w:val="zh-CN"/>
        </w:rPr>
        <w:t>政府采购供应商廉洁自律承诺书；</w:t>
      </w:r>
    </w:p>
    <w:p w14:paraId="685BD592">
      <w:pPr>
        <w:snapToGrid w:val="0"/>
        <w:spacing w:line="360" w:lineRule="auto"/>
        <w:ind w:firstLine="480" w:firstLineChars="200"/>
        <w:rPr>
          <w:rFonts w:cs="宋体" w:asciiTheme="minorEastAsia" w:hAnsiTheme="minorEastAsia" w:eastAsiaTheme="minorEastAsia"/>
          <w:sz w:val="24"/>
          <w:u w:val="single"/>
          <w:lang w:val="zh-CN"/>
        </w:rPr>
      </w:pPr>
      <w:r>
        <w:rPr>
          <w:rFonts w:hint="eastAsia" w:cs="宋体" w:asciiTheme="minorEastAsia" w:hAnsiTheme="minorEastAsia" w:eastAsiaTheme="minorEastAsia"/>
          <w:kern w:val="0"/>
          <w:sz w:val="24"/>
          <w:lang w:val="zh-CN"/>
        </w:rPr>
        <w:t>11.</w:t>
      </w:r>
      <w:r>
        <w:rPr>
          <w:rFonts w:hint="eastAsia" w:cs="宋体" w:asciiTheme="minorEastAsia" w:hAnsiTheme="minorEastAsia" w:eastAsiaTheme="minorEastAsia"/>
          <w:kern w:val="0"/>
          <w:sz w:val="24"/>
        </w:rPr>
        <w:t>3</w:t>
      </w:r>
      <w:r>
        <w:rPr>
          <w:rFonts w:hint="eastAsia" w:cs="宋体" w:asciiTheme="minorEastAsia" w:hAnsiTheme="minorEastAsia" w:eastAsiaTheme="minorEastAsia"/>
          <w:b/>
          <w:sz w:val="24"/>
        </w:rPr>
        <w:t>报价文件：</w:t>
      </w:r>
    </w:p>
    <w:p w14:paraId="1B6F5BB4">
      <w:pPr>
        <w:snapToGrid w:val="0"/>
        <w:spacing w:line="360" w:lineRule="auto"/>
        <w:ind w:firstLine="960" w:firstLineChars="400"/>
        <w:rPr>
          <w:rFonts w:cs="宋体" w:asciiTheme="minorEastAsia" w:hAnsiTheme="minorEastAsia" w:eastAsiaTheme="minorEastAsia"/>
          <w:sz w:val="24"/>
        </w:rPr>
      </w:pPr>
      <w:r>
        <w:rPr>
          <w:rFonts w:hint="eastAsia" w:cs="宋体" w:asciiTheme="minorEastAsia" w:hAnsiTheme="minorEastAsia" w:eastAsiaTheme="minorEastAsia"/>
          <w:sz w:val="24"/>
        </w:rPr>
        <w:t>11.3.1开标一览表（报价表）；</w:t>
      </w:r>
    </w:p>
    <w:p w14:paraId="087C7FF9">
      <w:pPr>
        <w:snapToGrid w:val="0"/>
        <w:spacing w:line="360" w:lineRule="auto"/>
        <w:ind w:firstLine="960" w:firstLineChars="400"/>
        <w:rPr>
          <w:rFonts w:cs="宋体" w:asciiTheme="minorEastAsia" w:hAnsiTheme="minorEastAsia" w:eastAsiaTheme="minorEastAsia"/>
          <w:sz w:val="24"/>
        </w:rPr>
      </w:pPr>
      <w:r>
        <w:rPr>
          <w:rFonts w:hint="eastAsia" w:cs="宋体" w:asciiTheme="minorEastAsia" w:hAnsiTheme="minorEastAsia" w:eastAsiaTheme="minorEastAsia"/>
          <w:sz w:val="24"/>
        </w:rPr>
        <w:t>11.3.2中小企业声明函。</w:t>
      </w:r>
    </w:p>
    <w:p w14:paraId="5719A98E">
      <w:pPr>
        <w:spacing w:line="360" w:lineRule="auto"/>
        <w:ind w:firstLine="723" w:firstLineChars="300"/>
        <w:rPr>
          <w:rFonts w:cs="宋体" w:asciiTheme="minorEastAsia" w:hAnsiTheme="minorEastAsia" w:eastAsiaTheme="minorEastAsia"/>
          <w:b/>
          <w:sz w:val="24"/>
        </w:rPr>
      </w:pPr>
      <w:r>
        <w:rPr>
          <w:rFonts w:hint="eastAsia" w:cs="宋体" w:asciiTheme="minorEastAsia" w:hAnsiTheme="minorEastAsia" w:eastAsiaTheme="minorEastAsia"/>
          <w:b/>
          <w:sz w:val="24"/>
        </w:rPr>
        <w:t>投标文件含有采购人不能接受的附加条件的，投标无效；</w:t>
      </w:r>
    </w:p>
    <w:p w14:paraId="1D036D62">
      <w:pPr>
        <w:spacing w:line="360" w:lineRule="auto"/>
        <w:ind w:firstLine="723" w:firstLineChars="300"/>
        <w:rPr>
          <w:rFonts w:cs="宋体" w:asciiTheme="minorEastAsia" w:hAnsiTheme="minorEastAsia" w:eastAsiaTheme="minorEastAsia"/>
          <w:b/>
          <w:sz w:val="24"/>
          <w:szCs w:val="21"/>
        </w:rPr>
      </w:pPr>
      <w:r>
        <w:rPr>
          <w:rFonts w:hint="eastAsia" w:cs="宋体" w:asciiTheme="minorEastAsia" w:hAnsiTheme="minorEastAsia" w:eastAsiaTheme="minorEastAsia"/>
          <w:b/>
          <w:sz w:val="24"/>
        </w:rPr>
        <w:t>投标人提供虚假材料投标的，投标无效。</w:t>
      </w:r>
    </w:p>
    <w:p w14:paraId="2CF054ED">
      <w:pPr>
        <w:pStyle w:val="88"/>
        <w:snapToGrid w:val="0"/>
        <w:spacing w:before="0"/>
        <w:ind w:firstLine="0" w:firstLineChars="0"/>
        <w:outlineLvl w:val="0"/>
        <w:rPr>
          <w:rFonts w:cs="宋体" w:asciiTheme="minorEastAsia" w:hAnsiTheme="minorEastAsia" w:eastAsiaTheme="minorEastAsia"/>
          <w:b/>
          <w:szCs w:val="24"/>
        </w:rPr>
      </w:pPr>
      <w:r>
        <w:rPr>
          <w:rFonts w:hint="eastAsia" w:cs="宋体" w:asciiTheme="minorEastAsia" w:hAnsiTheme="minorEastAsia" w:eastAsiaTheme="minorEastAsia"/>
          <w:b/>
          <w:szCs w:val="24"/>
        </w:rPr>
        <w:t>12</w:t>
      </w:r>
      <w:r>
        <w:rPr>
          <w:rFonts w:hint="eastAsia" w:cs="宋体" w:asciiTheme="minorEastAsia" w:hAnsiTheme="minorEastAsia" w:eastAsiaTheme="minorEastAsia"/>
          <w:b/>
          <w:kern w:val="0"/>
          <w:szCs w:val="24"/>
          <w:lang w:val="zh-CN"/>
        </w:rPr>
        <w:t xml:space="preserve">. </w:t>
      </w:r>
      <w:r>
        <w:rPr>
          <w:rFonts w:hint="eastAsia" w:cs="宋体" w:asciiTheme="minorEastAsia" w:hAnsiTheme="minorEastAsia" w:eastAsiaTheme="minorEastAsia"/>
          <w:b/>
          <w:szCs w:val="24"/>
        </w:rPr>
        <w:t>投标文件的编制</w:t>
      </w:r>
    </w:p>
    <w:p w14:paraId="23238A72">
      <w:pPr>
        <w:spacing w:line="360" w:lineRule="auto"/>
        <w:ind w:firstLine="480" w:firstLineChars="200"/>
        <w:rPr>
          <w:rFonts w:cs="宋体" w:asciiTheme="minorEastAsia" w:hAnsiTheme="minorEastAsia" w:eastAsiaTheme="minorEastAsia"/>
          <w:b/>
          <w:sz w:val="24"/>
        </w:rPr>
      </w:pPr>
      <w:r>
        <w:rPr>
          <w:rFonts w:hint="eastAsia" w:cs="宋体" w:asciiTheme="minorEastAsia" w:hAnsiTheme="minorEastAsia" w:eastAsiaTheme="minorEastAsia"/>
          <w:kern w:val="0"/>
          <w:sz w:val="24"/>
          <w:lang w:val="zh-CN"/>
        </w:rPr>
        <w:t>12.1投标文件分为资格文件、技术及商务文件、报价文件三部分。各投标人在编制投标文件时请按照招标文件第六部分规定的格式进行，混乱的编排导致投标文件被误读或评标委员会查找不到有效文件是投标人的风险。</w:t>
      </w:r>
      <w:r>
        <w:rPr>
          <w:rFonts w:hint="eastAsia" w:cs="宋体" w:asciiTheme="minorEastAsia" w:hAnsiTheme="minorEastAsia" w:eastAsiaTheme="minorEastAsia"/>
          <w:b/>
        </w:rPr>
        <w:t>▲</w:t>
      </w:r>
      <w:r>
        <w:rPr>
          <w:rFonts w:hint="eastAsia" w:cs="宋体" w:asciiTheme="minorEastAsia" w:hAnsiTheme="minorEastAsia" w:eastAsiaTheme="minorEastAsia"/>
          <w:b/>
          <w:sz w:val="24"/>
          <w:szCs w:val="20"/>
        </w:rPr>
        <w:t>投标文件未按规定的格式编制的，投标无效；</w:t>
      </w:r>
    </w:p>
    <w:p w14:paraId="669CE0BB">
      <w:pPr>
        <w:spacing w:line="360" w:lineRule="auto"/>
        <w:ind w:firstLine="480" w:firstLineChars="200"/>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24A2B4AC">
      <w:pPr>
        <w:spacing w:line="360" w:lineRule="auto"/>
        <w:ind w:firstLine="480" w:firstLineChars="200"/>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12.3使用“政采云电子交易客户端”需要提前申领CA数字证书，申领流程请自行前往“浙江政府采购网-下载专区-电子交易客户端-CA驱动和申领流程”进行查阅。</w:t>
      </w:r>
    </w:p>
    <w:p w14:paraId="32D5F0F1">
      <w:pPr>
        <w:snapToGrid w:val="0"/>
        <w:spacing w:line="360" w:lineRule="auto"/>
        <w:rPr>
          <w:rFonts w:cs="宋体" w:asciiTheme="minorEastAsia" w:hAnsiTheme="minorEastAsia" w:eastAsiaTheme="minorEastAsia"/>
          <w:b/>
          <w:sz w:val="24"/>
        </w:rPr>
      </w:pPr>
      <w:r>
        <w:rPr>
          <w:rFonts w:hint="eastAsia" w:cs="宋体" w:asciiTheme="minorEastAsia" w:hAnsiTheme="minorEastAsia" w:eastAsiaTheme="minorEastAsia"/>
          <w:b/>
          <w:sz w:val="24"/>
        </w:rPr>
        <w:t>13.投标文件的签署、盖章</w:t>
      </w:r>
    </w:p>
    <w:p w14:paraId="209B3608">
      <w:pPr>
        <w:pStyle w:val="88"/>
        <w:snapToGrid w:val="0"/>
        <w:spacing w:before="0"/>
        <w:ind w:firstLine="480"/>
        <w:rPr>
          <w:rFonts w:cs="宋体" w:asciiTheme="minorEastAsia" w:hAnsiTheme="minorEastAsia" w:eastAsiaTheme="minorEastAsia"/>
          <w:b/>
        </w:rPr>
      </w:pPr>
      <w:r>
        <w:rPr>
          <w:rFonts w:hint="eastAsia" w:cs="宋体" w:asciiTheme="minorEastAsia" w:hAnsiTheme="minorEastAsia" w:eastAsiaTheme="minorEastAsia"/>
          <w:szCs w:val="24"/>
        </w:rPr>
        <w:t>13.1投标文件按照招标文件第六部分格式要</w:t>
      </w:r>
      <w:r>
        <w:rPr>
          <w:rFonts w:hint="eastAsia" w:cs="宋体" w:asciiTheme="minorEastAsia" w:hAnsiTheme="minorEastAsia" w:eastAsiaTheme="minorEastAsia"/>
        </w:rPr>
        <w:t>求进行签署、盖章。</w:t>
      </w:r>
      <w:r>
        <w:rPr>
          <w:rFonts w:hint="eastAsia" w:cs="宋体" w:asciiTheme="minorEastAsia" w:hAnsiTheme="minorEastAsia" w:eastAsiaTheme="minorEastAsia"/>
          <w:b/>
        </w:rPr>
        <w:t>▲投标人的投标文件未按照招标文件要求签署、盖章的，其投标无效</w:t>
      </w:r>
      <w:r>
        <w:rPr>
          <w:rFonts w:hint="eastAsia" w:cs="宋体" w:asciiTheme="minorEastAsia" w:hAnsiTheme="minorEastAsia" w:eastAsiaTheme="minorEastAsia"/>
          <w:szCs w:val="24"/>
        </w:rPr>
        <w:t>。</w:t>
      </w:r>
    </w:p>
    <w:p w14:paraId="3B5BCC85">
      <w:pPr>
        <w:pStyle w:val="88"/>
        <w:snapToGrid w:val="0"/>
        <w:spacing w:before="0"/>
        <w:ind w:firstLine="480"/>
        <w:rPr>
          <w:rFonts w:cs="宋体" w:asciiTheme="minorEastAsia" w:hAnsiTheme="minorEastAsia" w:eastAsiaTheme="minorEastAsia"/>
        </w:rPr>
      </w:pPr>
      <w:r>
        <w:rPr>
          <w:rFonts w:hint="eastAsia" w:cs="宋体" w:asciiTheme="minorEastAsia" w:hAnsiTheme="minorEastAsia" w:eastAsiaTheme="minorEastAsia"/>
        </w:rPr>
        <w:t>13.2为确保网上操作合法、有效和安全，投标人应当在投标截止时间前完成在“政府采购云平台”的身份认证，确保在电子投标过程中能够对相关数据电文进行加密和使用电子签名。</w:t>
      </w:r>
    </w:p>
    <w:p w14:paraId="0DDD15D9">
      <w:pPr>
        <w:pStyle w:val="88"/>
        <w:snapToGrid w:val="0"/>
        <w:spacing w:before="0"/>
        <w:ind w:firstLine="480"/>
        <w:rPr>
          <w:rFonts w:cs="宋体" w:asciiTheme="minorEastAsia" w:hAnsiTheme="minorEastAsia" w:eastAsiaTheme="minorEastAsia"/>
        </w:rPr>
      </w:pPr>
      <w:r>
        <w:rPr>
          <w:rFonts w:hint="eastAsia" w:cs="宋体" w:asciiTheme="minorEastAsia" w:hAnsiTheme="minorEastAsia" w:eastAsiaTheme="minorEastAsia"/>
        </w:rPr>
        <w:t>13.3招标文件对投标文件签署、盖章的要求适用于电子签名。</w:t>
      </w:r>
    </w:p>
    <w:p w14:paraId="19EE2BD5">
      <w:pPr>
        <w:pStyle w:val="88"/>
        <w:snapToGrid w:val="0"/>
        <w:spacing w:before="0"/>
        <w:ind w:firstLine="480"/>
        <w:rPr>
          <w:rFonts w:cs="宋体" w:asciiTheme="minorEastAsia" w:hAnsiTheme="minorEastAsia" w:eastAsiaTheme="minorEastAsia"/>
          <w:szCs w:val="24"/>
        </w:rPr>
      </w:pPr>
      <w:r>
        <w:rPr>
          <w:rFonts w:hint="eastAsia" w:cs="宋体" w:asciiTheme="minorEastAsia" w:hAnsiTheme="minorEastAsia" w:eastAsiaTheme="minorEastAsia"/>
          <w:highlight w:val="yellow"/>
        </w:rPr>
        <w:t>中标单位在中标公示结束后3天内向采购机构提供纸质投标文件一式</w:t>
      </w:r>
      <w:r>
        <w:rPr>
          <w:rFonts w:hint="eastAsia" w:cs="宋体" w:asciiTheme="minorEastAsia" w:hAnsiTheme="minorEastAsia" w:eastAsiaTheme="minorEastAsia"/>
          <w:highlight w:val="yellow"/>
          <w:lang w:val="en-US" w:eastAsia="zh-CN"/>
        </w:rPr>
        <w:t>三</w:t>
      </w:r>
      <w:r>
        <w:rPr>
          <w:rFonts w:hint="eastAsia" w:cs="宋体" w:asciiTheme="minorEastAsia" w:hAnsiTheme="minorEastAsia" w:eastAsiaTheme="minorEastAsia"/>
          <w:highlight w:val="yellow"/>
        </w:rPr>
        <w:t>份，一正</w:t>
      </w:r>
      <w:r>
        <w:rPr>
          <w:rFonts w:hint="eastAsia" w:cs="宋体" w:asciiTheme="minorEastAsia" w:hAnsiTheme="minorEastAsia" w:eastAsiaTheme="minorEastAsia"/>
          <w:highlight w:val="yellow"/>
          <w:lang w:val="en-US" w:eastAsia="zh-CN"/>
        </w:rPr>
        <w:t>二</w:t>
      </w:r>
      <w:r>
        <w:rPr>
          <w:rFonts w:hint="eastAsia" w:cs="宋体" w:asciiTheme="minorEastAsia" w:hAnsiTheme="minorEastAsia" w:eastAsiaTheme="minorEastAsia"/>
          <w:highlight w:val="yellow"/>
        </w:rPr>
        <w:t>副，正本每页加盖公章，副本可以是正本的复印件，但封面需加盖公章。</w:t>
      </w:r>
    </w:p>
    <w:p w14:paraId="4C3F7E15">
      <w:pPr>
        <w:pStyle w:val="88"/>
        <w:spacing w:before="0"/>
        <w:ind w:firstLine="0" w:firstLineChars="0"/>
        <w:rPr>
          <w:rFonts w:cs="宋体" w:asciiTheme="minorEastAsia" w:hAnsiTheme="minorEastAsia" w:eastAsiaTheme="minorEastAsia"/>
          <w:b/>
          <w:szCs w:val="24"/>
        </w:rPr>
      </w:pPr>
      <w:r>
        <w:rPr>
          <w:rFonts w:hint="eastAsia" w:cs="宋体" w:asciiTheme="minorEastAsia" w:hAnsiTheme="minorEastAsia" w:eastAsiaTheme="minorEastAsia"/>
          <w:b/>
          <w:szCs w:val="24"/>
        </w:rPr>
        <w:t>14. 投标文件的提交、补充、修改、撤回</w:t>
      </w:r>
    </w:p>
    <w:p w14:paraId="7FEB077C">
      <w:pPr>
        <w:pStyle w:val="88"/>
        <w:ind w:firstLine="480"/>
        <w:rPr>
          <w:rFonts w:cs="宋体" w:asciiTheme="minorEastAsia" w:hAnsiTheme="minorEastAsia" w:eastAsiaTheme="minorEastAsia"/>
          <w:szCs w:val="24"/>
        </w:rPr>
      </w:pPr>
      <w:r>
        <w:rPr>
          <w:rFonts w:hint="eastAsia" w:cs="宋体" w:asciiTheme="minorEastAsia" w:hAnsiTheme="minorEastAsia" w:eastAsiaTheme="minorEastAsia"/>
          <w:szCs w:val="24"/>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6F254C6C">
      <w:pPr>
        <w:pStyle w:val="88"/>
        <w:spacing w:before="0"/>
        <w:ind w:firstLine="480"/>
        <w:rPr>
          <w:rFonts w:cs="宋体" w:asciiTheme="minorEastAsia" w:hAnsiTheme="minorEastAsia" w:eastAsiaTheme="minorEastAsia"/>
          <w:szCs w:val="24"/>
        </w:rPr>
      </w:pPr>
      <w:r>
        <w:rPr>
          <w:rFonts w:hint="eastAsia" w:cs="宋体" w:asciiTheme="minorEastAsia" w:hAnsiTheme="minorEastAsia" w:eastAsiaTheme="minorEastAsia"/>
          <w:szCs w:val="24"/>
        </w:rPr>
        <w:t>14.2电子交易平台收到投标文件，将妥善保存并即时向供应商发出确认回执通知。在投标截止时间前，除供应商补充、修改或者撤回投标文件外，任何单位和个人不得解密或提取投标文件。</w:t>
      </w:r>
    </w:p>
    <w:p w14:paraId="21685179">
      <w:pPr>
        <w:pStyle w:val="88"/>
        <w:spacing w:before="0"/>
        <w:ind w:firstLine="480"/>
        <w:rPr>
          <w:rFonts w:cs="宋体" w:asciiTheme="minorEastAsia" w:hAnsiTheme="minorEastAsia" w:eastAsiaTheme="minorEastAsia"/>
          <w:szCs w:val="24"/>
        </w:rPr>
      </w:pPr>
      <w:r>
        <w:rPr>
          <w:rFonts w:hint="eastAsia" w:cs="宋体" w:asciiTheme="minorEastAsia" w:hAnsiTheme="minorEastAsia" w:eastAsiaTheme="minorEastAsia"/>
          <w:szCs w:val="24"/>
        </w:rPr>
        <w:t>14.3采购人、采购机构可以视情况延长投标文件提交的截止时间。在上述情况下，采购机构与投标人以前在投标截止期方面的全部权利、责任和义务，将适用于延长至新的投标截止期。</w:t>
      </w:r>
    </w:p>
    <w:p w14:paraId="66B52ECE">
      <w:pPr>
        <w:pStyle w:val="24"/>
        <w:spacing w:line="360" w:lineRule="auto"/>
        <w:rPr>
          <w:rFonts w:cs="宋体" w:asciiTheme="minorEastAsia" w:hAnsiTheme="minorEastAsia" w:eastAsiaTheme="minorEastAsia"/>
          <w:b/>
          <w:sz w:val="24"/>
          <w:szCs w:val="24"/>
        </w:rPr>
      </w:pPr>
      <w:r>
        <w:rPr>
          <w:rFonts w:hint="eastAsia" w:cs="宋体" w:asciiTheme="minorEastAsia" w:hAnsiTheme="minorEastAsia" w:eastAsiaTheme="minorEastAsia"/>
          <w:b/>
          <w:sz w:val="24"/>
          <w:szCs w:val="24"/>
        </w:rPr>
        <w:t>15.备份投标文件</w:t>
      </w:r>
    </w:p>
    <w:p w14:paraId="4D907885">
      <w:pPr>
        <w:pStyle w:val="24"/>
        <w:spacing w:line="360" w:lineRule="auto"/>
        <w:ind w:firstLine="360" w:firstLineChars="150"/>
        <w:rPr>
          <w:rFonts w:cs="宋体" w:asciiTheme="minorEastAsia" w:hAnsiTheme="minorEastAsia" w:eastAsiaTheme="minorEastAsia"/>
          <w:b/>
          <w:sz w:val="24"/>
          <w:szCs w:val="24"/>
        </w:rPr>
      </w:pPr>
      <w:r>
        <w:rPr>
          <w:rFonts w:hint="eastAsia" w:cs="宋体" w:asciiTheme="minorEastAsia" w:hAnsiTheme="minorEastAsia" w:eastAsiaTheme="minorEastAsia"/>
          <w:sz w:val="24"/>
          <w:szCs w:val="24"/>
        </w:rPr>
        <w:t xml:space="preserve"> 15.1投标人在电子交易平台传输递交投标文件后，还可以在投标截止时间前直接提交或者以邮政快递方式递交备份投标文件1份，</w:t>
      </w:r>
      <w:r>
        <w:rPr>
          <w:rFonts w:hint="eastAsia" w:cs="宋体" w:asciiTheme="minorEastAsia" w:hAnsiTheme="minorEastAsia" w:eastAsiaTheme="minorEastAsia"/>
          <w:b/>
          <w:sz w:val="24"/>
          <w:szCs w:val="24"/>
        </w:rPr>
        <w:t>但采购人、采购机构不强制或变相强制投标人提交备份投标文件。</w:t>
      </w:r>
    </w:p>
    <w:p w14:paraId="3A44B48A">
      <w:pPr>
        <w:pStyle w:val="24"/>
        <w:spacing w:line="360" w:lineRule="auto"/>
        <w:ind w:firstLine="480" w:firstLineChars="200"/>
        <w:rPr>
          <w:rFonts w:cs="宋体" w:asciiTheme="minorEastAsia" w:hAnsiTheme="minorEastAsia" w:eastAsiaTheme="minorEastAsia"/>
          <w:b/>
          <w:sz w:val="24"/>
          <w:szCs w:val="24"/>
        </w:rPr>
      </w:pPr>
      <w:r>
        <w:rPr>
          <w:rFonts w:hint="eastAsia" w:cs="宋体" w:asciiTheme="minorEastAsia" w:hAnsiTheme="minorEastAsia" w:eastAsiaTheme="minorEastAsia"/>
          <w:sz w:val="24"/>
          <w:szCs w:val="24"/>
        </w:rPr>
        <w:t>15.2备份投标文件须在“政采云投标客户端”制作生成，并储存在</w:t>
      </w:r>
      <w:r>
        <w:rPr>
          <w:rFonts w:hint="eastAsia" w:cs="宋体" w:asciiTheme="minorEastAsia" w:hAnsiTheme="minorEastAsia" w:eastAsiaTheme="minorEastAsia"/>
          <w:sz w:val="24"/>
        </w:rPr>
        <w:t>DVD光盘或U盘</w:t>
      </w:r>
      <w:r>
        <w:rPr>
          <w:rFonts w:hint="eastAsia" w:cs="宋体" w:asciiTheme="minorEastAsia" w:hAnsiTheme="minorEastAsia" w:eastAsiaTheme="minorEastAsia"/>
          <w:sz w:val="24"/>
          <w:szCs w:val="24"/>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cs="宋体" w:asciiTheme="minorEastAsia" w:hAnsiTheme="minorEastAsia" w:eastAsiaTheme="minorEastAsia"/>
          <w:b/>
          <w:sz w:val="24"/>
        </w:rPr>
        <w:t>不符合上述制作、</w:t>
      </w:r>
      <w:r>
        <w:rPr>
          <w:rFonts w:hint="eastAsia" w:cs="宋体" w:asciiTheme="minorEastAsia" w:hAnsiTheme="minorEastAsia" w:eastAsiaTheme="minorEastAsia"/>
          <w:b/>
          <w:sz w:val="24"/>
          <w:szCs w:val="24"/>
        </w:rPr>
        <w:t>存储、密封规定的备份投标文件将被视为无效或者被拒绝接收。</w:t>
      </w:r>
    </w:p>
    <w:p w14:paraId="2C3F1D46">
      <w:pPr>
        <w:pStyle w:val="24"/>
        <w:spacing w:line="360" w:lineRule="auto"/>
        <w:ind w:firstLine="480" w:firstLineChars="200"/>
        <w:rPr>
          <w:rFonts w:cs="宋体" w:asciiTheme="minorEastAsia" w:hAnsiTheme="minorEastAsia" w:eastAsiaTheme="minorEastAsia"/>
          <w:sz w:val="24"/>
          <w:szCs w:val="24"/>
        </w:rPr>
      </w:pPr>
      <w:r>
        <w:rPr>
          <w:rFonts w:hint="eastAsia" w:cs="宋体" w:asciiTheme="minorEastAsia" w:hAnsiTheme="minorEastAsia" w:eastAsiaTheme="minorEastAsia"/>
          <w:sz w:val="24"/>
          <w:szCs w:val="24"/>
        </w:rPr>
        <w:t>15.3直接提交备份投标文件的，投标人应于投标截止时间前在招标公告中载明的开标地点将备份投标文件提交给采购机构，采购机构将拒绝接受逾期送达的备份投标文件。</w:t>
      </w:r>
    </w:p>
    <w:p w14:paraId="3817957B">
      <w:pPr>
        <w:pStyle w:val="24"/>
        <w:spacing w:line="360" w:lineRule="auto"/>
        <w:ind w:firstLine="480" w:firstLineChars="200"/>
        <w:rPr>
          <w:rFonts w:cs="宋体" w:asciiTheme="minorEastAsia" w:hAnsiTheme="minorEastAsia" w:eastAsiaTheme="minorEastAsia"/>
          <w:sz w:val="24"/>
          <w:szCs w:val="24"/>
        </w:rPr>
      </w:pPr>
      <w:r>
        <w:rPr>
          <w:rFonts w:hint="eastAsia" w:cs="宋体" w:asciiTheme="minorEastAsia" w:hAnsiTheme="minorEastAsia" w:eastAsiaTheme="minorEastAsia"/>
          <w:sz w:val="24"/>
          <w:szCs w:val="24"/>
        </w:rPr>
        <w:t>15.4以邮政快递方式递交备份投标文件的，投标人应先将备份投标文件按要求密封和标记，再进行邮政快递包装后邮寄。备份投标文件须在投标截止时间之前送达</w:t>
      </w:r>
      <w:r>
        <w:rPr>
          <w:rFonts w:hint="eastAsia" w:cs="宋体" w:asciiTheme="minorEastAsia" w:hAnsiTheme="minorEastAsia" w:eastAsiaTheme="minorEastAsia"/>
          <w:snapToGrid/>
          <w:sz w:val="24"/>
          <w:szCs w:val="24"/>
        </w:rPr>
        <w:t>招标文件第二部分投标人须知前附表规定的备份投标文件送达地点；</w:t>
      </w:r>
      <w:r>
        <w:rPr>
          <w:rFonts w:hint="eastAsia" w:cs="宋体" w:asciiTheme="minorEastAsia" w:hAnsiTheme="minorEastAsia" w:eastAsiaTheme="minorEastAsia"/>
          <w:sz w:val="24"/>
          <w:szCs w:val="24"/>
        </w:rPr>
        <w:t>送达时间以签收人签收时间为准。采购机构将拒绝接受逾期送达的备份投标文件。邮寄过程中，电子备份投标文件发生泄露、遗失、损坏或延期送达等情况的，由投标人自行负责。</w:t>
      </w:r>
    </w:p>
    <w:p w14:paraId="6D5551B9">
      <w:pPr>
        <w:pStyle w:val="24"/>
        <w:spacing w:line="360" w:lineRule="auto"/>
        <w:ind w:firstLine="479" w:firstLineChars="199"/>
        <w:rPr>
          <w:rFonts w:cs="宋体" w:asciiTheme="minorEastAsia" w:hAnsiTheme="minorEastAsia" w:eastAsiaTheme="minorEastAsia"/>
          <w:b/>
          <w:sz w:val="24"/>
          <w:szCs w:val="24"/>
        </w:rPr>
      </w:pPr>
      <w:r>
        <w:rPr>
          <w:rFonts w:hint="eastAsia" w:cs="宋体" w:asciiTheme="minorEastAsia" w:hAnsiTheme="minorEastAsia" w:eastAsiaTheme="minorEastAsia"/>
          <w:b/>
          <w:sz w:val="24"/>
          <w:szCs w:val="24"/>
        </w:rPr>
        <w:t>15.5投标人仅提交备份投标文件，没有在电子交易平台传输递交投标文件的，投标无效。</w:t>
      </w:r>
    </w:p>
    <w:p w14:paraId="25FE57CF">
      <w:pPr>
        <w:pStyle w:val="88"/>
        <w:spacing w:before="0"/>
        <w:ind w:firstLine="0" w:firstLineChars="0"/>
        <w:rPr>
          <w:rFonts w:cs="宋体" w:asciiTheme="minorEastAsia" w:hAnsiTheme="minorEastAsia" w:eastAsiaTheme="minorEastAsia"/>
          <w:b/>
          <w:szCs w:val="24"/>
        </w:rPr>
      </w:pPr>
      <w:r>
        <w:rPr>
          <w:rFonts w:hint="eastAsia" w:cs="宋体" w:asciiTheme="minorEastAsia" w:hAnsiTheme="minorEastAsia" w:eastAsiaTheme="minorEastAsia"/>
          <w:b/>
          <w:szCs w:val="24"/>
        </w:rPr>
        <w:t>16.投标文件的无效处理</w:t>
      </w:r>
    </w:p>
    <w:p w14:paraId="1BCAD123">
      <w:pPr>
        <w:pStyle w:val="38"/>
        <w:spacing w:line="360" w:lineRule="auto"/>
        <w:ind w:firstLine="360" w:firstLineChars="150"/>
        <w:rPr>
          <w:rFonts w:cs="宋体" w:asciiTheme="minorEastAsia" w:hAnsiTheme="minorEastAsia" w:eastAsiaTheme="minorEastAsia"/>
          <w:szCs w:val="21"/>
        </w:rPr>
      </w:pPr>
      <w:r>
        <w:rPr>
          <w:rFonts w:hint="eastAsia" w:cs="宋体" w:asciiTheme="minorEastAsia" w:hAnsiTheme="minorEastAsia" w:eastAsiaTheme="minorEastAsia"/>
          <w:szCs w:val="21"/>
        </w:rPr>
        <w:t>有招标文件第四部分</w:t>
      </w:r>
      <w:r>
        <w:rPr>
          <w:rFonts w:hint="eastAsia" w:cs="宋体" w:asciiTheme="minorEastAsia" w:hAnsiTheme="minorEastAsia" w:eastAsiaTheme="minorEastAsia"/>
        </w:rPr>
        <w:t>第13项规定</w:t>
      </w:r>
      <w:r>
        <w:rPr>
          <w:rFonts w:hint="eastAsia" w:cs="宋体" w:asciiTheme="minorEastAsia" w:hAnsiTheme="minorEastAsia" w:eastAsiaTheme="minorEastAsia"/>
          <w:szCs w:val="21"/>
        </w:rPr>
        <w:t>的情形之一的，投标无效：</w:t>
      </w:r>
    </w:p>
    <w:p w14:paraId="4260966F">
      <w:pPr>
        <w:pStyle w:val="88"/>
        <w:spacing w:before="0"/>
        <w:ind w:firstLine="0" w:firstLineChars="0"/>
        <w:rPr>
          <w:rFonts w:cs="宋体" w:asciiTheme="minorEastAsia" w:hAnsiTheme="minorEastAsia" w:eastAsiaTheme="minorEastAsia"/>
          <w:b/>
          <w:szCs w:val="24"/>
        </w:rPr>
      </w:pPr>
      <w:r>
        <w:rPr>
          <w:rFonts w:hint="eastAsia" w:cs="宋体" w:asciiTheme="minorEastAsia" w:hAnsiTheme="minorEastAsia" w:eastAsiaTheme="minorEastAsia"/>
          <w:b/>
          <w:szCs w:val="24"/>
        </w:rPr>
        <w:t>17.投标有效期</w:t>
      </w:r>
    </w:p>
    <w:p w14:paraId="5F8BA78C">
      <w:pPr>
        <w:spacing w:line="360" w:lineRule="auto"/>
        <w:ind w:firstLine="480" w:firstLineChars="200"/>
        <w:rPr>
          <w:rFonts w:cs="宋体" w:asciiTheme="minorEastAsia" w:hAnsiTheme="minorEastAsia" w:eastAsiaTheme="minorEastAsia"/>
          <w:b/>
          <w:sz w:val="24"/>
          <w:szCs w:val="21"/>
        </w:rPr>
      </w:pPr>
      <w:r>
        <w:rPr>
          <w:rFonts w:hint="eastAsia" w:cs="宋体" w:asciiTheme="minorEastAsia" w:hAnsiTheme="minorEastAsia" w:eastAsiaTheme="minorEastAsia"/>
          <w:sz w:val="24"/>
          <w:szCs w:val="20"/>
        </w:rPr>
        <w:t>17.1投标有效期为从提交投标文件的截止之日起90天。▲</w:t>
      </w:r>
      <w:r>
        <w:rPr>
          <w:rFonts w:hint="eastAsia" w:cs="宋体" w:asciiTheme="minorEastAsia" w:hAnsiTheme="minorEastAsia" w:eastAsiaTheme="minorEastAsia"/>
          <w:b/>
          <w:sz w:val="24"/>
          <w:szCs w:val="20"/>
        </w:rPr>
        <w:t>投标人的投标文件中承</w:t>
      </w:r>
      <w:r>
        <w:rPr>
          <w:rFonts w:hint="eastAsia" w:cs="宋体" w:asciiTheme="minorEastAsia" w:hAnsiTheme="minorEastAsia" w:eastAsiaTheme="minorEastAsia"/>
          <w:b/>
          <w:sz w:val="24"/>
          <w:szCs w:val="21"/>
        </w:rPr>
        <w:t>诺的投标有效期少于招标文件中载明的投标有效期的，投标无效。</w:t>
      </w:r>
    </w:p>
    <w:p w14:paraId="7F8D3B01">
      <w:pPr>
        <w:pStyle w:val="88"/>
        <w:spacing w:before="0"/>
        <w:ind w:firstLine="480"/>
        <w:rPr>
          <w:rFonts w:cs="宋体" w:asciiTheme="minorEastAsia" w:hAnsiTheme="minorEastAsia" w:eastAsiaTheme="minorEastAsia"/>
        </w:rPr>
      </w:pPr>
      <w:r>
        <w:rPr>
          <w:rFonts w:hint="eastAsia" w:cs="宋体" w:asciiTheme="minorEastAsia" w:hAnsiTheme="minorEastAsia" w:eastAsiaTheme="minorEastAsia"/>
        </w:rPr>
        <w:t>17.2投标文件合格投递后，自投标截止日期起，在投标有效期内有效。</w:t>
      </w:r>
    </w:p>
    <w:p w14:paraId="69A06FF8">
      <w:pPr>
        <w:pStyle w:val="88"/>
        <w:spacing w:before="0"/>
        <w:ind w:firstLine="480"/>
        <w:rPr>
          <w:rFonts w:cs="宋体" w:asciiTheme="minorEastAsia" w:hAnsiTheme="minorEastAsia" w:eastAsiaTheme="minorEastAsia"/>
        </w:rPr>
      </w:pPr>
      <w:r>
        <w:rPr>
          <w:rFonts w:hint="eastAsia" w:cs="宋体" w:asciiTheme="minorEastAsia" w:hAnsiTheme="minorEastAsia" w:eastAsiaTheme="minorEastAsia"/>
        </w:rPr>
        <w:t>17.3在原定投标有效期满之前，如果出现特殊情况，采购机构可以以书面形式通知投标人延长投标有效期。投标人同意延长的，不得要求或被允许修改其投标文件，投标人拒绝延长的，其投标无效。</w:t>
      </w:r>
    </w:p>
    <w:p w14:paraId="19BEA51D">
      <w:pPr>
        <w:pStyle w:val="88"/>
        <w:spacing w:before="0"/>
        <w:ind w:firstLine="1928" w:firstLineChars="600"/>
        <w:rPr>
          <w:rFonts w:cs="宋体" w:asciiTheme="minorEastAsia" w:hAnsiTheme="minorEastAsia" w:eastAsiaTheme="minorEastAsia"/>
          <w:b/>
          <w:sz w:val="32"/>
        </w:rPr>
      </w:pPr>
      <w:r>
        <w:rPr>
          <w:rFonts w:hint="eastAsia" w:cs="宋体" w:asciiTheme="minorEastAsia" w:hAnsiTheme="minorEastAsia" w:eastAsiaTheme="minorEastAsia"/>
          <w:b/>
          <w:sz w:val="32"/>
        </w:rPr>
        <w:t>四、开标、资格审查与信用信息查询</w:t>
      </w:r>
    </w:p>
    <w:p w14:paraId="6F30DC61">
      <w:pPr>
        <w:pStyle w:val="561"/>
        <w:spacing w:before="0" w:line="360" w:lineRule="auto"/>
        <w:ind w:left="0" w:firstLine="241" w:firstLineChars="100"/>
        <w:contextualSpacing/>
        <w:rPr>
          <w:rFonts w:cs="宋体" w:asciiTheme="minorEastAsia" w:hAnsiTheme="minorEastAsia" w:eastAsiaTheme="minorEastAsia"/>
          <w:sz w:val="24"/>
        </w:rPr>
      </w:pPr>
      <w:r>
        <w:rPr>
          <w:rFonts w:hint="eastAsia" w:cs="宋体" w:asciiTheme="minorEastAsia" w:hAnsiTheme="minorEastAsia" w:eastAsiaTheme="minorEastAsia"/>
          <w:b/>
          <w:sz w:val="24"/>
          <w:szCs w:val="24"/>
        </w:rPr>
        <w:t>18.开标</w:t>
      </w:r>
    </w:p>
    <w:p w14:paraId="6DF02C49">
      <w:pPr>
        <w:pStyle w:val="561"/>
        <w:spacing w:before="0" w:line="360" w:lineRule="auto"/>
        <w:ind w:left="0" w:firstLine="480" w:firstLineChars="200"/>
        <w:contextualSpacing/>
        <w:rPr>
          <w:rFonts w:cs="宋体" w:asciiTheme="minorEastAsia" w:hAnsiTheme="minorEastAsia" w:eastAsiaTheme="minorEastAsia"/>
          <w:sz w:val="24"/>
        </w:rPr>
      </w:pPr>
      <w:r>
        <w:rPr>
          <w:rFonts w:hint="eastAsia" w:cs="宋体" w:asciiTheme="minorEastAsia" w:hAnsiTheme="minorEastAsia" w:eastAsiaTheme="minorEastAsia"/>
          <w:sz w:val="24"/>
        </w:rPr>
        <w:t>18.1采购机构按照招标文件规定的时间通过电子交易平台组织开标，所有投标人均应当准时在线参加。投标人不足3家的，不得开标。</w:t>
      </w:r>
    </w:p>
    <w:p w14:paraId="6E3DE7E2">
      <w:pPr>
        <w:pStyle w:val="561"/>
        <w:spacing w:before="0" w:line="360" w:lineRule="auto"/>
        <w:ind w:left="0" w:firstLine="240" w:firstLineChars="100"/>
        <w:contextualSpacing/>
        <w:rPr>
          <w:rFonts w:cs="宋体" w:asciiTheme="minorEastAsia" w:hAnsiTheme="minorEastAsia" w:eastAsiaTheme="minorEastAsia"/>
          <w:sz w:val="24"/>
        </w:rPr>
      </w:pPr>
      <w:r>
        <w:rPr>
          <w:rFonts w:hint="eastAsia" w:cs="宋体" w:asciiTheme="minorEastAsia" w:hAnsiTheme="minorEastAsia" w:eastAsiaTheme="minorEastAsia"/>
          <w:sz w:val="24"/>
        </w:rPr>
        <w:t>　18.2开标时，电子交易平台按开标时间自动提取所有投标文件。采购机构依托电子交易平台发起开始解密指令，投标人按照平台提示和招标文件的规定在半小时内完成在线解密。</w:t>
      </w:r>
    </w:p>
    <w:p w14:paraId="5F131389">
      <w:pPr>
        <w:pStyle w:val="561"/>
        <w:spacing w:before="0" w:line="360" w:lineRule="auto"/>
        <w:ind w:left="0" w:firstLine="240" w:firstLineChars="100"/>
        <w:contextualSpacing/>
        <w:rPr>
          <w:rFonts w:cs="宋体" w:asciiTheme="minorEastAsia" w:hAnsiTheme="minorEastAsia" w:eastAsiaTheme="minorEastAsia"/>
          <w:b/>
          <w:sz w:val="24"/>
        </w:rPr>
      </w:pPr>
      <w:r>
        <w:rPr>
          <w:rFonts w:hint="eastAsia" w:cs="宋体" w:asciiTheme="minorEastAsia" w:hAnsiTheme="minorEastAsia" w:eastAsiaTheme="minorEastAsia"/>
          <w:sz w:val="24"/>
        </w:rPr>
        <w:t>　18.3</w:t>
      </w:r>
      <w:r>
        <w:rPr>
          <w:rFonts w:hint="eastAsia" w:cs="宋体" w:asciiTheme="minorEastAsia" w:hAnsiTheme="minorEastAsia" w:eastAsiaTheme="minorEastAsia"/>
          <w:b/>
          <w:sz w:val="24"/>
        </w:rPr>
        <w:t>投标文件未按时解密，投标人提供了备份投标文件的，以备份投标文件作为依据，否则视为投标文件撤回。投标文件已按时解密的，备份投标文件自动失效。</w:t>
      </w:r>
    </w:p>
    <w:p w14:paraId="06AB1DBB">
      <w:pPr>
        <w:pStyle w:val="561"/>
        <w:spacing w:before="0" w:line="360" w:lineRule="auto"/>
        <w:ind w:left="0" w:firstLine="0"/>
        <w:contextualSpacing/>
        <w:rPr>
          <w:rFonts w:cs="宋体" w:asciiTheme="minorEastAsia" w:hAnsiTheme="minorEastAsia" w:eastAsiaTheme="minorEastAsia"/>
          <w:b/>
          <w:sz w:val="24"/>
          <w:szCs w:val="24"/>
        </w:rPr>
      </w:pPr>
      <w:r>
        <w:rPr>
          <w:rFonts w:hint="eastAsia" w:cs="宋体" w:asciiTheme="minorEastAsia" w:hAnsiTheme="minorEastAsia" w:eastAsiaTheme="minorEastAsia"/>
          <w:b/>
          <w:sz w:val="24"/>
          <w:szCs w:val="24"/>
        </w:rPr>
        <w:t>19、资格审查</w:t>
      </w:r>
    </w:p>
    <w:p w14:paraId="5AA81CFB">
      <w:pPr>
        <w:pStyle w:val="88"/>
        <w:spacing w:before="0"/>
        <w:ind w:firstLine="480"/>
        <w:rPr>
          <w:rFonts w:cs="宋体" w:asciiTheme="minorEastAsia" w:hAnsiTheme="minorEastAsia" w:eastAsiaTheme="minorEastAsia"/>
          <w:kern w:val="0"/>
          <w:szCs w:val="24"/>
        </w:rPr>
      </w:pPr>
      <w:r>
        <w:rPr>
          <w:rFonts w:hint="eastAsia" w:cs="宋体" w:asciiTheme="minorEastAsia" w:hAnsiTheme="minorEastAsia" w:eastAsiaTheme="minorEastAsia"/>
          <w:kern w:val="0"/>
          <w:szCs w:val="24"/>
        </w:rPr>
        <w:t>19.1开标后，采购人或采购机构将依法对投标人的资格进行审查。</w:t>
      </w:r>
    </w:p>
    <w:p w14:paraId="7884712A">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kern w:val="0"/>
          <w:sz w:val="24"/>
        </w:rPr>
        <w:t>19.2</w:t>
      </w:r>
      <w:r>
        <w:rPr>
          <w:rFonts w:hint="eastAsia" w:cs="宋体" w:asciiTheme="minorEastAsia" w:hAnsiTheme="minorEastAsia" w:eastAsiaTheme="minorEastAsia"/>
          <w:sz w:val="24"/>
        </w:rPr>
        <w:t>采购人或采购机构依据法律法规和招标文件的规定，对投标人的基本资格条件、特定资格条件进行审查。</w:t>
      </w:r>
    </w:p>
    <w:p w14:paraId="011A6B7D">
      <w:pPr>
        <w:pStyle w:val="88"/>
        <w:spacing w:before="0"/>
        <w:ind w:firstLine="480"/>
        <w:rPr>
          <w:rFonts w:cs="宋体" w:asciiTheme="minorEastAsia" w:hAnsiTheme="minorEastAsia" w:eastAsiaTheme="minorEastAsia"/>
        </w:rPr>
      </w:pPr>
      <w:r>
        <w:rPr>
          <w:rFonts w:hint="eastAsia" w:cs="宋体" w:asciiTheme="minorEastAsia" w:hAnsiTheme="minorEastAsia" w:eastAsiaTheme="minorEastAsia"/>
          <w:kern w:val="0"/>
          <w:szCs w:val="24"/>
        </w:rPr>
        <w:t>19.3投标人未按照招标文件要求提供与</w:t>
      </w:r>
      <w:r>
        <w:rPr>
          <w:rFonts w:hint="eastAsia" w:cs="宋体" w:asciiTheme="minorEastAsia" w:hAnsiTheme="minorEastAsia" w:eastAsiaTheme="minorEastAsia"/>
        </w:rPr>
        <w:t>基本资格条件、特定资格条件相应的</w:t>
      </w:r>
      <w:r>
        <w:rPr>
          <w:rFonts w:hint="eastAsia" w:cs="宋体" w:asciiTheme="minorEastAsia" w:hAnsiTheme="minorEastAsia" w:eastAsiaTheme="minorEastAsia"/>
          <w:kern w:val="0"/>
          <w:szCs w:val="24"/>
        </w:rPr>
        <w:t>有效资格证明材料的，视为</w:t>
      </w:r>
      <w:r>
        <w:rPr>
          <w:rFonts w:hint="eastAsia" w:cs="宋体" w:asciiTheme="minorEastAsia" w:hAnsiTheme="minorEastAsia" w:eastAsiaTheme="minorEastAsia"/>
        </w:rPr>
        <w:t>投标人不具备招标文件中规定的资格要求，其投标无效。</w:t>
      </w:r>
    </w:p>
    <w:p w14:paraId="013EC06D">
      <w:pPr>
        <w:pStyle w:val="88"/>
        <w:spacing w:before="0"/>
        <w:ind w:firstLine="480"/>
        <w:rPr>
          <w:rFonts w:cs="宋体" w:asciiTheme="minorEastAsia" w:hAnsiTheme="minorEastAsia" w:eastAsiaTheme="minorEastAsia"/>
        </w:rPr>
      </w:pPr>
      <w:r>
        <w:rPr>
          <w:rFonts w:hint="eastAsia" w:cs="宋体" w:asciiTheme="minorEastAsia" w:hAnsiTheme="minorEastAsia" w:eastAsiaTheme="minorEastAsia"/>
          <w:kern w:val="0"/>
          <w:szCs w:val="24"/>
        </w:rPr>
        <w:t>19.</w:t>
      </w:r>
      <w:r>
        <w:rPr>
          <w:rFonts w:hint="eastAsia" w:cs="宋体" w:asciiTheme="minorEastAsia" w:hAnsiTheme="minorEastAsia" w:eastAsiaTheme="minorEastAsia"/>
        </w:rPr>
        <w:t>4对未通过资格审查的投标人，采购人或采购机构告知其未通过的原因。</w:t>
      </w:r>
    </w:p>
    <w:p w14:paraId="0DF03ABD">
      <w:pPr>
        <w:pStyle w:val="88"/>
        <w:spacing w:before="0"/>
        <w:ind w:firstLine="480"/>
        <w:rPr>
          <w:rFonts w:cs="宋体" w:asciiTheme="minorEastAsia" w:hAnsiTheme="minorEastAsia" w:eastAsiaTheme="minorEastAsia"/>
        </w:rPr>
      </w:pPr>
      <w:r>
        <w:rPr>
          <w:rFonts w:hint="eastAsia" w:cs="宋体" w:asciiTheme="minorEastAsia" w:hAnsiTheme="minorEastAsia" w:eastAsiaTheme="minorEastAsia"/>
          <w:kern w:val="0"/>
          <w:szCs w:val="24"/>
        </w:rPr>
        <w:t>19.</w:t>
      </w:r>
      <w:r>
        <w:rPr>
          <w:rFonts w:hint="eastAsia" w:cs="宋体" w:asciiTheme="minorEastAsia" w:hAnsiTheme="minorEastAsia" w:eastAsiaTheme="minorEastAsia"/>
        </w:rPr>
        <w:t>5合格投标人不足3家的，不再评标。</w:t>
      </w:r>
    </w:p>
    <w:p w14:paraId="68C9393E">
      <w:pPr>
        <w:pStyle w:val="88"/>
        <w:spacing w:before="0"/>
        <w:ind w:firstLine="0" w:firstLineChars="0"/>
        <w:rPr>
          <w:rFonts w:cs="宋体" w:asciiTheme="minorEastAsia" w:hAnsiTheme="minorEastAsia" w:eastAsiaTheme="minorEastAsia"/>
          <w:b/>
          <w:szCs w:val="24"/>
        </w:rPr>
      </w:pPr>
      <w:r>
        <w:rPr>
          <w:rFonts w:hint="eastAsia" w:cs="宋体" w:asciiTheme="minorEastAsia" w:hAnsiTheme="minorEastAsia" w:eastAsiaTheme="minorEastAsia"/>
          <w:b/>
          <w:szCs w:val="24"/>
        </w:rPr>
        <w:t>20、信用信息查询</w:t>
      </w:r>
    </w:p>
    <w:p w14:paraId="5E7F2958">
      <w:pPr>
        <w:pStyle w:val="88"/>
        <w:spacing w:before="0"/>
        <w:ind w:firstLine="495" w:firstLineChars="0"/>
        <w:rPr>
          <w:rFonts w:cs="宋体" w:asciiTheme="minorEastAsia" w:hAnsiTheme="minorEastAsia" w:eastAsiaTheme="minorEastAsia"/>
          <w:kern w:val="0"/>
          <w:szCs w:val="24"/>
        </w:rPr>
      </w:pPr>
      <w:r>
        <w:rPr>
          <w:rFonts w:hint="eastAsia" w:cs="宋体" w:asciiTheme="minorEastAsia" w:hAnsiTheme="minorEastAsia" w:eastAsiaTheme="minorEastAsia"/>
          <w:kern w:val="0"/>
          <w:szCs w:val="24"/>
        </w:rPr>
        <w:t>20.1信用信息查询渠道及截止时间：采购机构将通过“信用中国”网站(www.creditchina.gov.cn)、中国政府采购网(www.ccgp.gov.cn)渠道查询投标人投标截止时间当天的信用记录。</w:t>
      </w:r>
    </w:p>
    <w:p w14:paraId="45C1E24C">
      <w:pPr>
        <w:pStyle w:val="88"/>
        <w:spacing w:before="0"/>
        <w:ind w:firstLine="495" w:firstLineChars="0"/>
        <w:rPr>
          <w:rFonts w:cs="宋体" w:asciiTheme="minorEastAsia" w:hAnsiTheme="minorEastAsia" w:eastAsiaTheme="minorEastAsia"/>
          <w:kern w:val="0"/>
          <w:szCs w:val="24"/>
        </w:rPr>
      </w:pPr>
      <w:r>
        <w:rPr>
          <w:rFonts w:hint="eastAsia" w:cs="宋体" w:asciiTheme="minorEastAsia" w:hAnsiTheme="minorEastAsia" w:eastAsiaTheme="minorEastAsia"/>
          <w:kern w:val="0"/>
          <w:szCs w:val="24"/>
        </w:rPr>
        <w:t>20.2信用信息查询记录和证据留存的具体方式：现场查询的投标人的信用记录、查询结果经确认后将与采购文件一起存档。</w:t>
      </w:r>
    </w:p>
    <w:p w14:paraId="364E5113">
      <w:pPr>
        <w:pStyle w:val="88"/>
        <w:spacing w:before="0"/>
        <w:ind w:firstLine="495" w:firstLineChars="0"/>
        <w:rPr>
          <w:rFonts w:cs="宋体" w:asciiTheme="minorEastAsia" w:hAnsiTheme="minorEastAsia" w:eastAsiaTheme="minorEastAsia"/>
          <w:kern w:val="0"/>
          <w:szCs w:val="24"/>
        </w:rPr>
      </w:pPr>
      <w:r>
        <w:rPr>
          <w:rFonts w:hint="eastAsia" w:cs="宋体" w:asciiTheme="minorEastAsia" w:hAnsiTheme="minorEastAsia" w:eastAsiaTheme="minorEastAsia"/>
          <w:kern w:val="0"/>
          <w:szCs w:val="24"/>
        </w:rPr>
        <w:t>20.3信用信息的使用规则：经查询列入失信被执行人名单、重大税收违法案件当事人名单、政府采购严重违法失信行为记录名单的投标人将被拒绝参与政府采购活动。</w:t>
      </w:r>
    </w:p>
    <w:p w14:paraId="38CA4C5B">
      <w:pPr>
        <w:pStyle w:val="88"/>
        <w:spacing w:before="0"/>
        <w:ind w:firstLine="480"/>
        <w:rPr>
          <w:rFonts w:cs="宋体" w:asciiTheme="minorEastAsia" w:hAnsiTheme="minorEastAsia" w:eastAsiaTheme="minorEastAsia"/>
          <w:kern w:val="0"/>
          <w:szCs w:val="24"/>
        </w:rPr>
      </w:pPr>
      <w:r>
        <w:rPr>
          <w:rFonts w:hint="eastAsia" w:cs="宋体" w:asciiTheme="minorEastAsia" w:hAnsiTheme="minorEastAsia" w:eastAsiaTheme="minorEastAsia"/>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cs="宋体" w:asciiTheme="minorEastAsia" w:hAnsiTheme="minorEastAsia" w:eastAsiaTheme="minorEastAsia"/>
        </w:rPr>
        <w:t>。</w:t>
      </w:r>
    </w:p>
    <w:p w14:paraId="74FE6BBE">
      <w:pPr>
        <w:snapToGrid w:val="0"/>
        <w:spacing w:line="360" w:lineRule="auto"/>
        <w:jc w:val="center"/>
        <w:outlineLvl w:val="0"/>
        <w:rPr>
          <w:rFonts w:cs="宋体" w:asciiTheme="minorEastAsia" w:hAnsiTheme="minorEastAsia" w:eastAsiaTheme="minorEastAsia"/>
          <w:b/>
          <w:sz w:val="36"/>
          <w:szCs w:val="36"/>
        </w:rPr>
      </w:pPr>
      <w:r>
        <w:rPr>
          <w:rFonts w:hint="eastAsia" w:cs="宋体" w:asciiTheme="minorEastAsia" w:hAnsiTheme="minorEastAsia" w:eastAsiaTheme="minorEastAsia"/>
          <w:b/>
          <w:sz w:val="36"/>
          <w:szCs w:val="36"/>
        </w:rPr>
        <w:t>五、评标</w:t>
      </w:r>
    </w:p>
    <w:p w14:paraId="71D3C9C4">
      <w:pPr>
        <w:spacing w:line="360" w:lineRule="auto"/>
        <w:rPr>
          <w:rFonts w:cs="宋体" w:asciiTheme="minorEastAsia" w:hAnsiTheme="minorEastAsia" w:eastAsiaTheme="minorEastAsia"/>
          <w:b/>
          <w:sz w:val="24"/>
        </w:rPr>
      </w:pPr>
      <w:bookmarkStart w:id="12" w:name="_Toc91899903"/>
      <w:r>
        <w:rPr>
          <w:rFonts w:hint="eastAsia" w:cs="宋体" w:asciiTheme="minorEastAsia" w:hAnsiTheme="minorEastAsia" w:eastAsiaTheme="minorEastAsia"/>
          <w:b/>
          <w:sz w:val="24"/>
        </w:rPr>
        <w:t>21.</w:t>
      </w:r>
      <w:r>
        <w:rPr>
          <w:rFonts w:hint="eastAsia" w:cs="宋体" w:asciiTheme="minorEastAsia" w:hAnsiTheme="minorEastAsia" w:eastAsiaTheme="minorEastAsia"/>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cs="宋体" w:asciiTheme="minorEastAsia" w:hAnsiTheme="minorEastAsia" w:eastAsiaTheme="minorEastAsia"/>
          <w:b/>
          <w:sz w:val="24"/>
        </w:rPr>
        <w:t>详见招标文件第四部分评标办法。</w:t>
      </w:r>
    </w:p>
    <w:p w14:paraId="6D8170DD">
      <w:pPr>
        <w:snapToGrid w:val="0"/>
        <w:spacing w:line="360" w:lineRule="auto"/>
        <w:jc w:val="center"/>
        <w:outlineLvl w:val="0"/>
        <w:rPr>
          <w:rFonts w:hint="eastAsia" w:cs="宋体" w:asciiTheme="minorEastAsia" w:hAnsiTheme="minorEastAsia" w:eastAsiaTheme="minorEastAsia"/>
          <w:b/>
          <w:sz w:val="36"/>
          <w:szCs w:val="36"/>
        </w:rPr>
        <w:sectPr>
          <w:pgSz w:w="11906" w:h="16838"/>
          <w:pgMar w:top="1440" w:right="1418" w:bottom="1440" w:left="1418" w:header="851" w:footer="992" w:gutter="0"/>
          <w:cols w:space="0" w:num="1"/>
          <w:titlePg/>
          <w:docGrid w:linePitch="312" w:charSpace="0"/>
        </w:sectPr>
      </w:pPr>
    </w:p>
    <w:p w14:paraId="251FC888">
      <w:pPr>
        <w:snapToGrid w:val="0"/>
        <w:spacing w:line="360" w:lineRule="auto"/>
        <w:jc w:val="center"/>
        <w:outlineLvl w:val="0"/>
        <w:rPr>
          <w:rFonts w:cs="宋体" w:asciiTheme="minorEastAsia" w:hAnsiTheme="minorEastAsia" w:eastAsiaTheme="minorEastAsia"/>
          <w:b/>
          <w:sz w:val="36"/>
          <w:szCs w:val="36"/>
        </w:rPr>
      </w:pPr>
      <w:r>
        <w:rPr>
          <w:rFonts w:hint="eastAsia" w:cs="宋体" w:asciiTheme="minorEastAsia" w:hAnsiTheme="minorEastAsia" w:eastAsiaTheme="minorEastAsia"/>
          <w:b/>
          <w:sz w:val="36"/>
          <w:szCs w:val="36"/>
        </w:rPr>
        <w:t>六、定 标</w:t>
      </w:r>
    </w:p>
    <w:p w14:paraId="0D3CB142">
      <w:pPr>
        <w:pStyle w:val="38"/>
        <w:spacing w:line="360" w:lineRule="auto"/>
        <w:ind w:left="479" w:hanging="479" w:hangingChars="199"/>
        <w:rPr>
          <w:rFonts w:cs="宋体"/>
          <w:b/>
        </w:rPr>
      </w:pPr>
      <w:r>
        <w:rPr>
          <w:rFonts w:hint="eastAsia" w:cs="宋体"/>
          <w:b/>
        </w:rPr>
        <w:t>22. 确定中标供应商</w:t>
      </w:r>
    </w:p>
    <w:p w14:paraId="4C25BDC1">
      <w:pPr>
        <w:pStyle w:val="88"/>
        <w:snapToGrid w:val="0"/>
        <w:spacing w:before="0"/>
        <w:ind w:firstLine="480"/>
        <w:rPr>
          <w:rFonts w:ascii="宋体" w:hAnsi="宋体" w:cs="宋体"/>
          <w:b/>
          <w:szCs w:val="24"/>
        </w:rPr>
      </w:pPr>
      <w:r>
        <w:rPr>
          <w:rFonts w:hint="eastAsia" w:ascii="宋体" w:hAnsi="宋体" w:cs="宋体"/>
          <w:szCs w:val="24"/>
        </w:rPr>
        <w:t>采购人将自收到评审报告之日起5个工作日内通过电子交易平台在评审报告推荐的中标候选人中按顺序确定中标供应商。</w:t>
      </w:r>
    </w:p>
    <w:p w14:paraId="43C1B22F">
      <w:pPr>
        <w:pStyle w:val="88"/>
        <w:snapToGrid w:val="0"/>
        <w:spacing w:before="0"/>
        <w:ind w:firstLine="0" w:firstLineChars="0"/>
        <w:rPr>
          <w:rFonts w:ascii="宋体" w:hAnsi="宋体" w:cs="宋体"/>
          <w:b/>
          <w:szCs w:val="24"/>
        </w:rPr>
      </w:pPr>
      <w:r>
        <w:rPr>
          <w:rFonts w:hint="eastAsia" w:ascii="宋体" w:hAnsi="宋体" w:cs="宋体"/>
          <w:b/>
          <w:szCs w:val="24"/>
        </w:rPr>
        <w:t>23. 中标通知与中标结果公告</w:t>
      </w:r>
    </w:p>
    <w:p w14:paraId="13637943">
      <w:pPr>
        <w:widowControl/>
        <w:shd w:val="clear" w:color="auto" w:fill="FFFFFF"/>
        <w:spacing w:line="360" w:lineRule="auto"/>
        <w:ind w:firstLine="480"/>
        <w:jc w:val="left"/>
        <w:rPr>
          <w:rFonts w:ascii="宋体" w:hAnsi="宋体" w:cs="宋体"/>
          <w:sz w:val="24"/>
        </w:rPr>
      </w:pPr>
      <w:r>
        <w:rPr>
          <w:rFonts w:hint="eastAsia" w:ascii="宋体" w:hAnsi="宋体" w:cs="宋体"/>
          <w:sz w:val="24"/>
        </w:rPr>
        <w:t>23.1自中标人确定之日起2个工作日内，采购机构通过电子交易平台向中标人发出中标通知书，同时编制发布采购结果公告。采购机构也可以以纸质形式进行中标通知。</w:t>
      </w:r>
    </w:p>
    <w:p w14:paraId="521C8903">
      <w:pPr>
        <w:widowControl/>
        <w:shd w:val="clear" w:color="auto" w:fill="FFFFFF"/>
        <w:spacing w:line="276" w:lineRule="auto"/>
        <w:ind w:firstLine="480"/>
        <w:jc w:val="left"/>
        <w:rPr>
          <w:rFonts w:ascii="宋体" w:hAnsi="宋体" w:cs="宋体"/>
          <w:sz w:val="24"/>
        </w:rPr>
      </w:pPr>
      <w:r>
        <w:rPr>
          <w:rFonts w:hint="eastAsia" w:ascii="宋体" w:hAnsi="宋体" w:cs="宋体"/>
          <w:sz w:val="24"/>
        </w:rPr>
        <w:t>23.2中标结果公告内容包括采购人及其委托的采购机构的名称、地址、联系方式，项目名称和项目编号，中标人名称、地址和中标金额，主要中标标的的名称、规格型号、数量、单价、服务要求，开标记录、未中标情况说明、中标公告期限以及评审专家名单、评分汇总及明细。</w:t>
      </w:r>
    </w:p>
    <w:p w14:paraId="7DBA81BC">
      <w:pPr>
        <w:widowControl/>
        <w:shd w:val="clear" w:color="auto" w:fill="FFFFFF"/>
        <w:spacing w:line="276" w:lineRule="auto"/>
        <w:ind w:firstLine="480"/>
        <w:jc w:val="left"/>
        <w:rPr>
          <w:rFonts w:ascii="宋体" w:hAnsi="宋体" w:cs="宋体"/>
          <w:sz w:val="24"/>
        </w:rPr>
      </w:pPr>
      <w:r>
        <w:rPr>
          <w:rFonts w:hint="eastAsia" w:ascii="宋体" w:hAnsi="宋体" w:cs="宋体"/>
          <w:sz w:val="24"/>
        </w:rPr>
        <w:t>23.3公告期限为1个工作日。</w:t>
      </w:r>
    </w:p>
    <w:p w14:paraId="106BAC85">
      <w:pPr>
        <w:snapToGrid w:val="0"/>
        <w:spacing w:line="360" w:lineRule="auto"/>
        <w:ind w:left="120" w:leftChars="57" w:firstLine="482" w:firstLineChars="150"/>
        <w:jc w:val="center"/>
        <w:rPr>
          <w:rFonts w:ascii="宋体" w:hAnsi="宋体" w:cs="宋体"/>
          <w:b/>
          <w:sz w:val="32"/>
        </w:rPr>
      </w:pPr>
      <w:r>
        <w:rPr>
          <w:rFonts w:hint="eastAsia" w:ascii="宋体" w:hAnsi="宋体" w:cs="宋体"/>
          <w:b/>
          <w:sz w:val="32"/>
        </w:rPr>
        <w:t>七、合同授予</w:t>
      </w:r>
    </w:p>
    <w:p w14:paraId="3FC94009">
      <w:pPr>
        <w:pStyle w:val="38"/>
        <w:spacing w:line="360" w:lineRule="auto"/>
        <w:ind w:left="479" w:hanging="479" w:hangingChars="199"/>
        <w:rPr>
          <w:rFonts w:cs="宋体"/>
          <w:b/>
        </w:rPr>
      </w:pPr>
      <w:r>
        <w:rPr>
          <w:rFonts w:hint="eastAsia" w:cs="宋体"/>
          <w:b/>
        </w:rPr>
        <w:t xml:space="preserve">24. </w:t>
      </w:r>
      <w:r>
        <w:rPr>
          <w:rFonts w:hint="eastAsia" w:cs="宋体"/>
        </w:rPr>
        <w:t>合同主要条款详见第五部分拟签订的合同文本。</w:t>
      </w:r>
    </w:p>
    <w:p w14:paraId="001B46FB">
      <w:pPr>
        <w:pStyle w:val="38"/>
        <w:spacing w:line="360" w:lineRule="auto"/>
        <w:ind w:left="479" w:hanging="479" w:hangingChars="199"/>
        <w:rPr>
          <w:rFonts w:cs="宋体"/>
          <w:b/>
        </w:rPr>
      </w:pPr>
      <w:r>
        <w:rPr>
          <w:rFonts w:hint="eastAsia" w:cs="宋体"/>
          <w:b/>
        </w:rPr>
        <w:t>25. 合同的签订</w:t>
      </w:r>
    </w:p>
    <w:p w14:paraId="73985AC8">
      <w:pPr>
        <w:widowControl/>
        <w:shd w:val="clear" w:color="auto" w:fill="FFFFFF"/>
        <w:spacing w:line="360" w:lineRule="auto"/>
        <w:ind w:firstLine="480"/>
        <w:jc w:val="left"/>
        <w:rPr>
          <w:rFonts w:ascii="宋体" w:hAnsi="宋体" w:cs="宋体"/>
          <w:kern w:val="0"/>
          <w:sz w:val="24"/>
        </w:rPr>
      </w:pPr>
      <w:r>
        <w:rPr>
          <w:rFonts w:hint="eastAsia" w:ascii="宋体" w:hAnsi="宋体" w:cs="宋体"/>
          <w:sz w:val="24"/>
        </w:rPr>
        <w:t>25.1</w:t>
      </w:r>
      <w:r>
        <w:rPr>
          <w:rFonts w:hint="eastAsia" w:ascii="宋体" w:hAnsi="宋体" w:cs="宋体"/>
          <w:kern w:val="0"/>
          <w:sz w:val="24"/>
        </w:rPr>
        <w:t xml:space="preserve"> 采购人与中标人应当通过电子交易平台在中标通知书发出之日起三十日内，按照招标文件确定的事项签订政府采购合同，并在合同签订之日起2个工作日内依法发布合同公告。</w:t>
      </w:r>
    </w:p>
    <w:p w14:paraId="6D52577E">
      <w:pPr>
        <w:pStyle w:val="88"/>
        <w:snapToGrid w:val="0"/>
        <w:spacing w:before="0"/>
        <w:ind w:firstLine="480"/>
        <w:rPr>
          <w:rFonts w:ascii="宋体" w:hAnsi="宋体" w:cs="宋体"/>
          <w:kern w:val="0"/>
        </w:rPr>
      </w:pPr>
      <w:r>
        <w:rPr>
          <w:rFonts w:hint="eastAsia" w:ascii="宋体" w:hAnsi="宋体" w:cs="宋体"/>
          <w:kern w:val="0"/>
          <w:lang w:val="zh-CN"/>
        </w:rPr>
        <w:t>25.2中标人按规定的日期、时间、地点，由法定代表人或其授权代表与采购人代表签订合同。如中标人为联合体的，由联合体成员各方法定代表人或其授权代表与采购人代表签订合同。</w:t>
      </w:r>
    </w:p>
    <w:p w14:paraId="2D3F85D4">
      <w:pPr>
        <w:pStyle w:val="88"/>
        <w:snapToGrid w:val="0"/>
        <w:spacing w:before="0"/>
        <w:ind w:firstLine="480"/>
        <w:rPr>
          <w:rFonts w:ascii="宋体" w:hAnsi="宋体" w:cs="宋体"/>
        </w:rPr>
      </w:pPr>
      <w:r>
        <w:rPr>
          <w:rFonts w:hint="eastAsia" w:ascii="宋体" w:hAnsi="宋体" w:cs="宋体"/>
        </w:rPr>
        <w:t>25.3如签订合同并生效后，供应商无故拒绝或延期，除按照合同条款处理外，列入不良行为记录一次，并给予通报。</w:t>
      </w:r>
    </w:p>
    <w:p w14:paraId="300871A7">
      <w:pPr>
        <w:pStyle w:val="88"/>
        <w:snapToGrid w:val="0"/>
        <w:spacing w:before="0"/>
        <w:ind w:firstLine="480"/>
        <w:rPr>
          <w:rFonts w:ascii="宋体" w:hAnsi="宋体" w:cs="宋体"/>
        </w:rPr>
      </w:pPr>
      <w:r>
        <w:rPr>
          <w:rFonts w:hint="eastAsia" w:ascii="宋体" w:hAnsi="宋体" w:cs="宋体"/>
        </w:rPr>
        <w:t>25.4中标供应商拒绝与采购人签订合同的，采购人可以按照评审报告推荐的中标或者成交候选人名单排序，确定下一候选人为中标供应商，也可以重新开展政府采购活动。</w:t>
      </w:r>
    </w:p>
    <w:p w14:paraId="40083703">
      <w:pPr>
        <w:pStyle w:val="88"/>
        <w:snapToGrid w:val="0"/>
        <w:spacing w:before="0" w:after="120"/>
        <w:ind w:firstLine="480"/>
        <w:rPr>
          <w:rFonts w:ascii="宋体" w:hAnsi="宋体" w:cs="宋体"/>
        </w:rPr>
      </w:pPr>
      <w:r>
        <w:rPr>
          <w:rFonts w:hint="eastAsia" w:ascii="宋体" w:hAnsi="宋体" w:cs="宋体"/>
        </w:rPr>
        <w:t>25.5采购合同由采购人与中标供应商根据招标文件、投标文件等内容通过政府采购电子交易平台在线签订，自动备案。</w:t>
      </w:r>
    </w:p>
    <w:p w14:paraId="64279632">
      <w:pPr>
        <w:pStyle w:val="88"/>
        <w:snapToGrid w:val="0"/>
        <w:spacing w:before="0" w:after="120" w:line="276" w:lineRule="auto"/>
        <w:ind w:firstLine="482"/>
        <w:rPr>
          <w:rFonts w:ascii="宋体" w:hAnsi="宋体" w:cs="宋体"/>
          <w:b/>
        </w:rPr>
      </w:pPr>
      <w:r>
        <w:rPr>
          <w:rFonts w:hint="eastAsia" w:ascii="宋体" w:hAnsi="宋体" w:cs="宋体"/>
          <w:b/>
        </w:rPr>
        <w:t>26. 履约保证金：</w:t>
      </w:r>
    </w:p>
    <w:p w14:paraId="688B2922">
      <w:pPr>
        <w:tabs>
          <w:tab w:val="left" w:pos="0"/>
        </w:tabs>
        <w:spacing w:line="276" w:lineRule="auto"/>
        <w:ind w:firstLine="482"/>
        <w:rPr>
          <w:rFonts w:ascii="宋体" w:hAnsi="宋体" w:cstheme="minorEastAsia"/>
          <w:color w:val="000000" w:themeColor="text1"/>
          <w:sz w:val="24"/>
          <w14:textFill>
            <w14:solidFill>
              <w14:schemeClr w14:val="tx1"/>
            </w14:solidFill>
          </w14:textFill>
        </w:rPr>
      </w:pPr>
      <w:r>
        <w:rPr>
          <w:rFonts w:hint="eastAsia" w:ascii="宋体" w:hAnsi="宋体" w:cstheme="minorEastAsia"/>
          <w:color w:val="000000" w:themeColor="text1"/>
          <w:kern w:val="0"/>
          <w:sz w:val="24"/>
          <w14:textFill>
            <w14:solidFill>
              <w14:schemeClr w14:val="tx1"/>
            </w14:solidFill>
          </w14:textFill>
        </w:rPr>
        <w:t>拟签订的合同文本要求中标供应商提交履约保证金的，供应商应当以支票、汇票、本票或者金融机构、担保机构出具的保函等非现金形式提交</w:t>
      </w:r>
      <w:r>
        <w:rPr>
          <w:rFonts w:hint="eastAsia" w:ascii="宋体" w:hAnsi="宋体" w:cstheme="minorEastAsia"/>
          <w:color w:val="000000" w:themeColor="text1"/>
          <w:sz w:val="24"/>
          <w14:textFill>
            <w14:solidFill>
              <w14:schemeClr w14:val="tx1"/>
            </w14:solidFill>
          </w14:textFill>
        </w:rPr>
        <w:t>。履约保证金的数额不得超过政府采购合同金额的0.1%。鼓励和支持供应商以银行、保险公司出具的保函形式提供履约保证金。采购人不得拒收履约保函，项目验收结束后应及时退还，延迟退还的，应当按照合同约定和法律规定承担相应的赔偿责任。</w:t>
      </w:r>
    </w:p>
    <w:p w14:paraId="19D519A9">
      <w:pPr>
        <w:snapToGrid w:val="0"/>
        <w:spacing w:line="360" w:lineRule="auto"/>
        <w:ind w:firstLine="3357" w:firstLineChars="1045"/>
        <w:rPr>
          <w:rFonts w:ascii="宋体" w:hAnsi="宋体" w:cs="宋体"/>
          <w:b/>
          <w:sz w:val="32"/>
        </w:rPr>
        <w:sectPr>
          <w:pgSz w:w="11906" w:h="16838"/>
          <w:pgMar w:top="1440" w:right="1418" w:bottom="1440" w:left="1418" w:header="851" w:footer="992" w:gutter="0"/>
          <w:cols w:space="0" w:num="1"/>
          <w:titlePg/>
          <w:docGrid w:linePitch="312" w:charSpace="0"/>
        </w:sectPr>
      </w:pPr>
    </w:p>
    <w:p w14:paraId="69EEC45C">
      <w:pPr>
        <w:snapToGrid w:val="0"/>
        <w:spacing w:line="360" w:lineRule="auto"/>
        <w:ind w:firstLine="3357" w:firstLineChars="1045"/>
        <w:rPr>
          <w:rFonts w:ascii="宋体" w:hAnsi="宋体" w:cs="宋体"/>
          <w:b/>
          <w:sz w:val="24"/>
        </w:rPr>
      </w:pPr>
      <w:r>
        <w:rPr>
          <w:rFonts w:hint="eastAsia" w:ascii="宋体" w:hAnsi="宋体" w:cs="宋体"/>
          <w:b/>
          <w:sz w:val="32"/>
        </w:rPr>
        <w:t>八、电子交易活动的中止</w:t>
      </w:r>
    </w:p>
    <w:p w14:paraId="0D812E9C">
      <w:pPr>
        <w:pStyle w:val="88"/>
        <w:snapToGrid w:val="0"/>
        <w:spacing w:before="0"/>
        <w:ind w:firstLine="0" w:firstLineChars="0"/>
        <w:rPr>
          <w:rFonts w:ascii="宋体" w:hAnsi="宋体" w:cs="宋体"/>
        </w:rPr>
      </w:pPr>
      <w:r>
        <w:rPr>
          <w:rFonts w:hint="eastAsia" w:ascii="宋体" w:hAnsi="宋体" w:cs="宋体"/>
        </w:rPr>
        <w:t>2</w:t>
      </w:r>
      <w:r>
        <w:rPr>
          <w:rFonts w:hint="eastAsia" w:ascii="宋体" w:hAnsi="宋体" w:cs="宋体"/>
          <w:b/>
          <w:szCs w:val="24"/>
        </w:rPr>
        <w:t>7. 电子交易活动的中止。</w:t>
      </w:r>
      <w:r>
        <w:rPr>
          <w:rFonts w:hint="eastAsia" w:ascii="宋体" w:hAnsi="宋体" w:cs="宋体"/>
        </w:rPr>
        <w:t>采购过程中出现以下情形，导致电子交易平台无法正常运行，或者无法保证电子交易的公平、公正和安全时，采购机构可中止电子交易活动：</w:t>
      </w:r>
    </w:p>
    <w:p w14:paraId="345904F6">
      <w:pPr>
        <w:pStyle w:val="88"/>
        <w:snapToGrid w:val="0"/>
        <w:spacing w:before="0"/>
        <w:ind w:firstLine="480"/>
        <w:rPr>
          <w:rFonts w:ascii="宋体" w:hAnsi="宋体" w:cs="宋体"/>
        </w:rPr>
      </w:pPr>
      <w:r>
        <w:rPr>
          <w:rFonts w:hint="eastAsia" w:ascii="宋体" w:hAnsi="宋体" w:cs="宋体"/>
        </w:rPr>
        <w:t xml:space="preserve">27.1电子交易平台发生故障而无法登录访问的； </w:t>
      </w:r>
    </w:p>
    <w:p w14:paraId="7F112CED">
      <w:pPr>
        <w:pStyle w:val="88"/>
        <w:snapToGrid w:val="0"/>
        <w:spacing w:before="0"/>
        <w:ind w:firstLine="480"/>
        <w:rPr>
          <w:rFonts w:ascii="宋体" w:hAnsi="宋体" w:cs="宋体"/>
        </w:rPr>
      </w:pPr>
      <w:r>
        <w:rPr>
          <w:rFonts w:hint="eastAsia" w:ascii="宋体" w:hAnsi="宋体" w:cs="宋体"/>
        </w:rPr>
        <w:t>27.2电子交易平台应用或数据库出现错误，不能进行正常操作的；</w:t>
      </w:r>
    </w:p>
    <w:p w14:paraId="53D28F2A">
      <w:pPr>
        <w:pStyle w:val="88"/>
        <w:snapToGrid w:val="0"/>
        <w:spacing w:before="0"/>
        <w:ind w:firstLine="480"/>
        <w:rPr>
          <w:rFonts w:ascii="宋体" w:hAnsi="宋体" w:cs="宋体"/>
        </w:rPr>
      </w:pPr>
      <w:r>
        <w:rPr>
          <w:rFonts w:hint="eastAsia" w:ascii="宋体" w:hAnsi="宋体" w:cs="宋体"/>
        </w:rPr>
        <w:t>27.3电子交易平台发现严重安全漏洞，有潜在泄密危险的；</w:t>
      </w:r>
    </w:p>
    <w:p w14:paraId="43D91328">
      <w:pPr>
        <w:pStyle w:val="88"/>
        <w:snapToGrid w:val="0"/>
        <w:spacing w:before="0"/>
        <w:ind w:firstLine="480"/>
        <w:rPr>
          <w:rFonts w:ascii="宋体" w:hAnsi="宋体" w:cs="宋体"/>
        </w:rPr>
      </w:pPr>
      <w:r>
        <w:rPr>
          <w:rFonts w:hint="eastAsia" w:ascii="宋体" w:hAnsi="宋体" w:cs="宋体"/>
        </w:rPr>
        <w:t xml:space="preserve">27.4病毒发作导致不能进行正常操作的； </w:t>
      </w:r>
    </w:p>
    <w:p w14:paraId="26A9E123">
      <w:pPr>
        <w:pStyle w:val="88"/>
        <w:snapToGrid w:val="0"/>
        <w:spacing w:before="0"/>
        <w:ind w:firstLine="480"/>
        <w:rPr>
          <w:rFonts w:ascii="宋体" w:hAnsi="宋体" w:cs="宋体"/>
        </w:rPr>
      </w:pPr>
      <w:r>
        <w:rPr>
          <w:rFonts w:hint="eastAsia" w:ascii="宋体" w:hAnsi="宋体" w:cs="宋体"/>
        </w:rPr>
        <w:t>27.5其他无法保证电子交易的公平、公正和安全的情况。</w:t>
      </w:r>
    </w:p>
    <w:p w14:paraId="6C89A40B">
      <w:pPr>
        <w:pStyle w:val="88"/>
        <w:snapToGrid w:val="0"/>
        <w:spacing w:before="0"/>
        <w:ind w:firstLine="0" w:firstLineChars="0"/>
        <w:rPr>
          <w:rFonts w:ascii="宋体" w:hAnsi="宋体" w:cs="宋体"/>
        </w:rPr>
      </w:pPr>
      <w:r>
        <w:rPr>
          <w:rFonts w:hint="eastAsia" w:ascii="宋体" w:hAnsi="宋体" w:cs="宋体"/>
        </w:rPr>
        <w:t xml:space="preserve"> 28.出现以上情形，不影响采购公平、公正性的，采购组织机构可以待上述情形消除后继续组织电子交易活动，也可以决定某些环节以纸质形式进行；影响或可能影响采购公平、公正性的，应当重新采购。</w:t>
      </w:r>
    </w:p>
    <w:p w14:paraId="761540F9">
      <w:pPr>
        <w:snapToGrid w:val="0"/>
        <w:spacing w:line="360" w:lineRule="auto"/>
        <w:ind w:left="120" w:leftChars="57" w:firstLine="482" w:firstLineChars="150"/>
        <w:jc w:val="center"/>
        <w:rPr>
          <w:rFonts w:ascii="宋体" w:hAnsi="宋体" w:cs="宋体"/>
          <w:b/>
          <w:sz w:val="32"/>
        </w:rPr>
      </w:pPr>
      <w:r>
        <w:rPr>
          <w:rFonts w:hint="eastAsia" w:ascii="宋体" w:hAnsi="宋体" w:cs="宋体"/>
          <w:b/>
          <w:sz w:val="32"/>
        </w:rPr>
        <w:t>九、验收</w:t>
      </w:r>
    </w:p>
    <w:p w14:paraId="5C193D91">
      <w:pPr>
        <w:pStyle w:val="38"/>
        <w:spacing w:line="360" w:lineRule="auto"/>
        <w:ind w:firstLine="0" w:firstLineChars="0"/>
        <w:rPr>
          <w:rFonts w:cs="宋体"/>
          <w:b/>
        </w:rPr>
      </w:pPr>
      <w:r>
        <w:rPr>
          <w:rFonts w:hint="eastAsia" w:cs="宋体"/>
          <w:b/>
        </w:rPr>
        <w:t>29.验收</w:t>
      </w:r>
    </w:p>
    <w:p w14:paraId="0F6937C4">
      <w:pPr>
        <w:tabs>
          <w:tab w:val="left" w:pos="0"/>
        </w:tabs>
        <w:spacing w:line="360" w:lineRule="auto"/>
        <w:ind w:firstLine="480"/>
        <w:rPr>
          <w:rFonts w:ascii="宋体" w:hAnsi="宋体" w:cs="宋体"/>
          <w:kern w:val="0"/>
          <w:sz w:val="24"/>
        </w:rPr>
      </w:pPr>
      <w:r>
        <w:rPr>
          <w:rFonts w:hint="eastAsia" w:ascii="宋体" w:hAnsi="宋体" w:cs="宋体"/>
          <w:kern w:val="0"/>
          <w:sz w:val="24"/>
        </w:rPr>
        <w:t>29.1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48D45327">
      <w:pPr>
        <w:tabs>
          <w:tab w:val="left" w:pos="0"/>
        </w:tabs>
        <w:spacing w:line="360" w:lineRule="auto"/>
        <w:ind w:firstLine="480"/>
        <w:rPr>
          <w:rFonts w:ascii="宋体" w:hAnsi="宋体" w:cs="宋体"/>
          <w:kern w:val="0"/>
          <w:sz w:val="24"/>
        </w:rPr>
      </w:pPr>
      <w:r>
        <w:rPr>
          <w:rFonts w:hint="eastAsia" w:ascii="宋体" w:hAnsi="宋体" w:cs="宋体"/>
          <w:kern w:val="0"/>
          <w:sz w:val="24"/>
        </w:rPr>
        <w:t>29.2采购人可以邀请参加本项目的其他投标人或者第三方机构参与验收。参与验收的投标人或者第三方机构的意见作为验收书的参考资料一并存档。</w:t>
      </w:r>
    </w:p>
    <w:p w14:paraId="09001963">
      <w:pPr>
        <w:tabs>
          <w:tab w:val="left" w:pos="0"/>
        </w:tabs>
        <w:spacing w:line="360" w:lineRule="auto"/>
        <w:ind w:firstLine="480"/>
        <w:rPr>
          <w:rFonts w:ascii="宋体" w:hAnsi="宋体" w:cs="宋体"/>
          <w:kern w:val="0"/>
          <w:sz w:val="24"/>
        </w:rPr>
      </w:pPr>
      <w:r>
        <w:rPr>
          <w:rFonts w:hint="eastAsia" w:ascii="宋体" w:hAnsi="宋体" w:cs="宋体"/>
          <w:kern w:val="0"/>
          <w:sz w:val="24"/>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条件挂钩。履约验收的各项资料应当存档备查。</w:t>
      </w:r>
    </w:p>
    <w:p w14:paraId="62512BEF">
      <w:pPr>
        <w:tabs>
          <w:tab w:val="left" w:pos="0"/>
        </w:tabs>
        <w:spacing w:line="360" w:lineRule="auto"/>
        <w:ind w:firstLine="480"/>
        <w:rPr>
          <w:rFonts w:ascii="宋体" w:hAnsi="宋体" w:cs="宋体"/>
          <w:sz w:val="18"/>
          <w:szCs w:val="18"/>
        </w:rPr>
      </w:pPr>
      <w:r>
        <w:rPr>
          <w:rFonts w:hint="eastAsia" w:ascii="宋体" w:hAnsi="宋体" w:cs="宋体"/>
          <w:kern w:val="0"/>
          <w:sz w:val="24"/>
        </w:rPr>
        <w:t>29.4验收合格的项目，采购人将根据采购合同的约定及时向供应商支付采购资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2"/>
    <w:p w14:paraId="181648D4">
      <w:pPr>
        <w:tabs>
          <w:tab w:val="left" w:pos="0"/>
        </w:tabs>
        <w:spacing w:line="360" w:lineRule="auto"/>
        <w:ind w:firstLine="480"/>
        <w:rPr>
          <w:rFonts w:cs="宋体" w:asciiTheme="minorEastAsia" w:hAnsiTheme="minorEastAsia" w:eastAsiaTheme="minorEastAsia"/>
          <w:kern w:val="0"/>
          <w:sz w:val="24"/>
        </w:rPr>
        <w:sectPr>
          <w:pgSz w:w="11906" w:h="16838"/>
          <w:pgMar w:top="1440" w:right="1418" w:bottom="1440" w:left="1418" w:header="851" w:footer="992" w:gutter="0"/>
          <w:cols w:space="0" w:num="1"/>
          <w:titlePg/>
          <w:docGrid w:linePitch="312" w:charSpace="0"/>
        </w:sectPr>
      </w:pPr>
      <w:bookmarkStart w:id="13" w:name="_Hlt68403820"/>
      <w:bookmarkEnd w:id="13"/>
      <w:bookmarkStart w:id="14" w:name="_Hlt74707468"/>
      <w:bookmarkEnd w:id="14"/>
      <w:bookmarkStart w:id="15" w:name="_Hlt74729768"/>
      <w:bookmarkEnd w:id="15"/>
      <w:bookmarkStart w:id="16" w:name="_Hlt75236011"/>
      <w:bookmarkEnd w:id="16"/>
      <w:bookmarkStart w:id="17" w:name="_Hlt68072998"/>
      <w:bookmarkEnd w:id="17"/>
      <w:bookmarkStart w:id="18" w:name="_Hlt74730295"/>
      <w:bookmarkEnd w:id="18"/>
      <w:bookmarkStart w:id="19" w:name="_Hlt68072990"/>
      <w:bookmarkEnd w:id="19"/>
      <w:bookmarkStart w:id="20" w:name="_Hlt75236290"/>
      <w:bookmarkEnd w:id="20"/>
      <w:bookmarkStart w:id="21" w:name="_Hlt75236101"/>
      <w:bookmarkEnd w:id="21"/>
      <w:bookmarkStart w:id="22" w:name="_Hlt74714665"/>
      <w:bookmarkEnd w:id="22"/>
      <w:bookmarkStart w:id="23" w:name="_Hlt68073093"/>
      <w:bookmarkEnd w:id="23"/>
      <w:bookmarkStart w:id="24" w:name="_Hlt68057669"/>
      <w:bookmarkEnd w:id="24"/>
    </w:p>
    <w:bookmarkEnd w:id="8"/>
    <w:bookmarkEnd w:id="9"/>
    <w:p w14:paraId="235D992A">
      <w:pPr>
        <w:spacing w:line="360" w:lineRule="auto"/>
        <w:jc w:val="center"/>
        <w:outlineLvl w:val="0"/>
        <w:rPr>
          <w:rFonts w:hint="eastAsia" w:ascii="宋体" w:hAnsi="宋体" w:cs="宋体"/>
          <w:b/>
          <w:color w:val="000000" w:themeColor="text1"/>
          <w:sz w:val="36"/>
          <w:szCs w:val="36"/>
          <w14:textFill>
            <w14:solidFill>
              <w14:schemeClr w14:val="tx1"/>
            </w14:solidFill>
          </w14:textFill>
        </w:rPr>
      </w:pPr>
      <w:bookmarkStart w:id="25" w:name="第四部分"/>
      <w:r>
        <w:rPr>
          <w:rFonts w:hint="eastAsia" w:cs="宋体" w:asciiTheme="minorEastAsia" w:hAnsiTheme="minorEastAsia" w:eastAsiaTheme="minorEastAsia"/>
          <w:b/>
          <w:sz w:val="36"/>
          <w:szCs w:val="36"/>
        </w:rPr>
        <w:t>第三部分   采购需求</w:t>
      </w:r>
    </w:p>
    <w:p w14:paraId="0A7C7966">
      <w:pPr>
        <w:spacing w:line="360" w:lineRule="auto"/>
        <w:jc w:val="left"/>
        <w:rPr>
          <w:rFonts w:hint="eastAsia" w:ascii="宋体" w:hAnsi="宋体" w:eastAsia="宋体" w:cs="宋体"/>
          <w:b/>
          <w:sz w:val="24"/>
        </w:rPr>
      </w:pPr>
      <w:r>
        <w:rPr>
          <w:rFonts w:hint="eastAsia" w:ascii="宋体" w:hAnsi="宋体" w:eastAsia="宋体" w:cs="宋体"/>
          <w:b/>
          <w:sz w:val="24"/>
        </w:rPr>
        <w:t>一、总体要求</w:t>
      </w:r>
    </w:p>
    <w:p w14:paraId="43D1B694">
      <w:pPr>
        <w:autoSpaceDE w:val="0"/>
        <w:autoSpaceDN w:val="0"/>
        <w:adjustRightInd w:val="0"/>
        <w:spacing w:line="360" w:lineRule="auto"/>
        <w:ind w:firstLine="480" w:firstLineChars="200"/>
        <w:jc w:val="left"/>
        <w:rPr>
          <w:rFonts w:ascii="宋体" w:hAnsi="宋体" w:eastAsia="宋体"/>
          <w:color w:val="000000"/>
          <w:sz w:val="24"/>
          <w:szCs w:val="24"/>
        </w:rPr>
      </w:pPr>
      <w:r>
        <w:rPr>
          <w:rFonts w:hint="eastAsia" w:ascii="宋体" w:hAnsi="宋体" w:eastAsia="宋体"/>
          <w:color w:val="000000"/>
          <w:sz w:val="24"/>
          <w:szCs w:val="24"/>
        </w:rPr>
        <w:t>本次采购范围路灯、景观灯等维护。</w:t>
      </w:r>
    </w:p>
    <w:p w14:paraId="03F2663E">
      <w:pPr>
        <w:spacing w:line="360" w:lineRule="auto"/>
        <w:jc w:val="left"/>
        <w:rPr>
          <w:rFonts w:hint="eastAsia" w:ascii="宋体" w:hAnsi="宋体" w:eastAsia="宋体" w:cs="宋体"/>
          <w:b/>
          <w:sz w:val="24"/>
        </w:rPr>
      </w:pPr>
      <w:r>
        <w:rPr>
          <w:rFonts w:hint="eastAsia" w:ascii="宋体" w:hAnsi="宋体" w:eastAsia="宋体" w:cs="宋体"/>
          <w:b/>
          <w:sz w:val="24"/>
        </w:rPr>
        <w:t>二、采购清单</w:t>
      </w:r>
    </w:p>
    <w:tbl>
      <w:tblPr>
        <w:tblStyle w:val="70"/>
        <w:tblW w:w="894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17"/>
        <w:gridCol w:w="2591"/>
        <w:gridCol w:w="3857"/>
        <w:gridCol w:w="709"/>
        <w:gridCol w:w="969"/>
      </w:tblGrid>
      <w:tr w14:paraId="494AE5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noWrap w:val="0"/>
            <w:vAlign w:val="top"/>
          </w:tcPr>
          <w:p w14:paraId="52AFBA6B">
            <w:pPr>
              <w:spacing w:line="360" w:lineRule="auto"/>
              <w:jc w:val="center"/>
              <w:rPr>
                <w:rFonts w:hint="eastAsia" w:ascii="宋体" w:hAnsi="宋体" w:eastAsia="宋体" w:cs="宋体"/>
                <w:b/>
                <w:sz w:val="24"/>
              </w:rPr>
            </w:pPr>
            <w:r>
              <w:rPr>
                <w:rFonts w:hint="eastAsia" w:ascii="宋体" w:hAnsi="宋体" w:eastAsia="宋体" w:cs="宋体"/>
                <w:b/>
                <w:sz w:val="24"/>
              </w:rPr>
              <w:t>序号</w:t>
            </w:r>
          </w:p>
        </w:tc>
        <w:tc>
          <w:tcPr>
            <w:tcW w:w="2591" w:type="dxa"/>
            <w:noWrap w:val="0"/>
            <w:vAlign w:val="top"/>
          </w:tcPr>
          <w:p w14:paraId="31793AF9">
            <w:pPr>
              <w:spacing w:line="360" w:lineRule="auto"/>
              <w:jc w:val="center"/>
              <w:rPr>
                <w:rFonts w:hint="eastAsia" w:ascii="宋体" w:hAnsi="宋体" w:eastAsia="宋体" w:cs="宋体"/>
                <w:b/>
                <w:sz w:val="24"/>
              </w:rPr>
            </w:pPr>
            <w:r>
              <w:rPr>
                <w:rFonts w:hint="eastAsia" w:ascii="宋体" w:hAnsi="宋体" w:eastAsia="宋体" w:cs="宋体"/>
                <w:b/>
                <w:sz w:val="24"/>
              </w:rPr>
              <w:t>项目名称</w:t>
            </w:r>
          </w:p>
        </w:tc>
        <w:tc>
          <w:tcPr>
            <w:tcW w:w="3857" w:type="dxa"/>
            <w:noWrap w:val="0"/>
            <w:vAlign w:val="top"/>
          </w:tcPr>
          <w:p w14:paraId="17E21E30">
            <w:pPr>
              <w:spacing w:line="360" w:lineRule="auto"/>
              <w:jc w:val="center"/>
              <w:rPr>
                <w:rFonts w:hint="eastAsia" w:ascii="宋体" w:hAnsi="宋体" w:eastAsia="宋体" w:cs="宋体"/>
                <w:b/>
                <w:sz w:val="24"/>
              </w:rPr>
            </w:pPr>
            <w:r>
              <w:rPr>
                <w:rFonts w:hint="eastAsia" w:ascii="宋体" w:hAnsi="宋体" w:eastAsia="宋体" w:cs="宋体"/>
                <w:b/>
                <w:sz w:val="24"/>
              </w:rPr>
              <w:t>项目描述</w:t>
            </w:r>
          </w:p>
        </w:tc>
        <w:tc>
          <w:tcPr>
            <w:tcW w:w="709" w:type="dxa"/>
            <w:noWrap w:val="0"/>
            <w:vAlign w:val="top"/>
          </w:tcPr>
          <w:p w14:paraId="2CA70CA8">
            <w:pPr>
              <w:spacing w:line="360" w:lineRule="auto"/>
              <w:jc w:val="center"/>
              <w:rPr>
                <w:rFonts w:hint="eastAsia" w:ascii="宋体" w:hAnsi="宋体" w:eastAsia="宋体" w:cs="宋体"/>
                <w:b/>
                <w:sz w:val="24"/>
              </w:rPr>
            </w:pPr>
            <w:r>
              <w:rPr>
                <w:rFonts w:hint="eastAsia" w:ascii="宋体" w:hAnsi="宋体" w:eastAsia="宋体" w:cs="宋体"/>
                <w:b/>
                <w:sz w:val="24"/>
              </w:rPr>
              <w:t>单位</w:t>
            </w:r>
          </w:p>
        </w:tc>
        <w:tc>
          <w:tcPr>
            <w:tcW w:w="969" w:type="dxa"/>
            <w:noWrap w:val="0"/>
            <w:vAlign w:val="top"/>
          </w:tcPr>
          <w:p w14:paraId="0EB10DA6">
            <w:pPr>
              <w:spacing w:line="360" w:lineRule="auto"/>
              <w:jc w:val="center"/>
              <w:rPr>
                <w:rFonts w:hint="eastAsia" w:ascii="宋体" w:hAnsi="宋体" w:eastAsia="宋体" w:cs="宋体"/>
                <w:b/>
                <w:sz w:val="24"/>
              </w:rPr>
            </w:pPr>
            <w:r>
              <w:rPr>
                <w:rFonts w:hint="eastAsia" w:ascii="宋体" w:hAnsi="宋体" w:eastAsia="宋体" w:cs="宋体"/>
                <w:b/>
                <w:sz w:val="24"/>
              </w:rPr>
              <w:t>工程量</w:t>
            </w:r>
          </w:p>
        </w:tc>
      </w:tr>
      <w:tr w14:paraId="0DAB7F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53" w:hRule="atLeast"/>
          <w:jc w:val="center"/>
        </w:trPr>
        <w:tc>
          <w:tcPr>
            <w:tcW w:w="817" w:type="dxa"/>
            <w:noWrap w:val="0"/>
            <w:vAlign w:val="center"/>
          </w:tcPr>
          <w:p w14:paraId="61AA97EA">
            <w:pPr>
              <w:spacing w:line="360" w:lineRule="auto"/>
              <w:jc w:val="center"/>
              <w:rPr>
                <w:rFonts w:hint="eastAsia" w:ascii="宋体" w:hAnsi="宋体" w:eastAsia="宋体" w:cs="宋体"/>
                <w:b/>
                <w:sz w:val="24"/>
              </w:rPr>
            </w:pPr>
            <w:r>
              <w:rPr>
                <w:rFonts w:hint="eastAsia" w:ascii="宋体" w:hAnsi="宋体" w:eastAsia="宋体" w:cs="宋体"/>
                <w:b/>
                <w:sz w:val="24"/>
              </w:rPr>
              <w:t>1</w:t>
            </w:r>
          </w:p>
        </w:tc>
        <w:tc>
          <w:tcPr>
            <w:tcW w:w="2591" w:type="dxa"/>
            <w:noWrap w:val="0"/>
            <w:vAlign w:val="center"/>
          </w:tcPr>
          <w:p w14:paraId="00E3ED9B">
            <w:pPr>
              <w:spacing w:line="360" w:lineRule="auto"/>
              <w:jc w:val="center"/>
              <w:rPr>
                <w:rFonts w:hint="eastAsia" w:ascii="宋体" w:hAnsi="宋体" w:eastAsia="宋体" w:cs="宋体"/>
                <w:sz w:val="24"/>
              </w:rPr>
            </w:pPr>
            <w:r>
              <w:rPr>
                <w:rFonts w:hint="eastAsia" w:ascii="宋体" w:hAnsi="宋体" w:eastAsia="宋体" w:cs="宋体"/>
                <w:sz w:val="24"/>
              </w:rPr>
              <w:t>常规照明灯</w:t>
            </w:r>
          </w:p>
        </w:tc>
        <w:tc>
          <w:tcPr>
            <w:tcW w:w="3857" w:type="dxa"/>
            <w:noWrap w:val="0"/>
            <w:vAlign w:val="top"/>
          </w:tcPr>
          <w:p w14:paraId="6BF9725C">
            <w:pPr>
              <w:spacing w:line="360" w:lineRule="auto"/>
              <w:jc w:val="center"/>
              <w:rPr>
                <w:rFonts w:hint="eastAsia" w:ascii="宋体" w:hAnsi="宋体" w:eastAsia="宋体" w:cs="宋体"/>
                <w:b/>
                <w:sz w:val="24"/>
              </w:rPr>
            </w:pPr>
            <w:r>
              <w:rPr>
                <w:rFonts w:hint="eastAsia" w:ascii="宋体" w:hAnsi="宋体" w:eastAsia="宋体" w:cs="宋体"/>
                <w:sz w:val="24"/>
              </w:rPr>
              <w:t>100wLED单叉路灯10m：驱动电源、熔断器、灯具等损坏更换,灯杆油漆、灯具清洁、测接地电阻和灯况巡视、维护期三年。</w:t>
            </w:r>
          </w:p>
        </w:tc>
        <w:tc>
          <w:tcPr>
            <w:tcW w:w="709" w:type="dxa"/>
            <w:noWrap w:val="0"/>
            <w:vAlign w:val="center"/>
          </w:tcPr>
          <w:p w14:paraId="5DDD2307">
            <w:pPr>
              <w:spacing w:line="360" w:lineRule="auto"/>
              <w:jc w:val="center"/>
              <w:rPr>
                <w:rFonts w:hint="eastAsia" w:ascii="宋体" w:hAnsi="宋体" w:eastAsia="宋体" w:cs="宋体"/>
                <w:b/>
                <w:sz w:val="24"/>
              </w:rPr>
            </w:pPr>
            <w:r>
              <w:rPr>
                <w:rFonts w:hint="eastAsia" w:ascii="宋体" w:hAnsi="宋体" w:eastAsia="宋体" w:cs="宋体"/>
                <w:sz w:val="24"/>
              </w:rPr>
              <w:t>套</w:t>
            </w:r>
          </w:p>
        </w:tc>
        <w:tc>
          <w:tcPr>
            <w:tcW w:w="969" w:type="dxa"/>
            <w:noWrap w:val="0"/>
            <w:vAlign w:val="center"/>
          </w:tcPr>
          <w:p w14:paraId="668FCEEA">
            <w:pPr>
              <w:spacing w:line="360" w:lineRule="auto"/>
              <w:jc w:val="center"/>
              <w:rPr>
                <w:rFonts w:hint="eastAsia" w:ascii="宋体" w:hAnsi="宋体" w:eastAsia="宋体" w:cs="宋体"/>
                <w:sz w:val="24"/>
              </w:rPr>
            </w:pPr>
            <w:r>
              <w:rPr>
                <w:rFonts w:hint="eastAsia" w:ascii="宋体" w:hAnsi="宋体" w:eastAsia="宋体" w:cs="宋体"/>
                <w:sz w:val="24"/>
              </w:rPr>
              <w:t>18</w:t>
            </w:r>
          </w:p>
        </w:tc>
      </w:tr>
      <w:tr w14:paraId="403BCA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jc w:val="center"/>
        </w:trPr>
        <w:tc>
          <w:tcPr>
            <w:tcW w:w="817" w:type="dxa"/>
            <w:noWrap w:val="0"/>
            <w:vAlign w:val="center"/>
          </w:tcPr>
          <w:p w14:paraId="1A9CB389">
            <w:pPr>
              <w:spacing w:line="360" w:lineRule="auto"/>
              <w:jc w:val="center"/>
              <w:rPr>
                <w:rFonts w:hint="eastAsia" w:ascii="宋体" w:hAnsi="宋体" w:eastAsia="宋体" w:cs="宋体"/>
                <w:b/>
                <w:sz w:val="24"/>
              </w:rPr>
            </w:pPr>
            <w:r>
              <w:rPr>
                <w:rFonts w:hint="eastAsia" w:ascii="宋体" w:hAnsi="宋体" w:eastAsia="宋体" w:cs="宋体"/>
                <w:b/>
                <w:sz w:val="24"/>
              </w:rPr>
              <w:t>2</w:t>
            </w:r>
          </w:p>
        </w:tc>
        <w:tc>
          <w:tcPr>
            <w:tcW w:w="2591" w:type="dxa"/>
            <w:noWrap w:val="0"/>
            <w:vAlign w:val="center"/>
          </w:tcPr>
          <w:p w14:paraId="73EC05A5">
            <w:pPr>
              <w:spacing w:line="360" w:lineRule="auto"/>
              <w:jc w:val="center"/>
              <w:rPr>
                <w:rFonts w:hint="eastAsia" w:ascii="宋体" w:hAnsi="宋体" w:eastAsia="宋体" w:cs="宋体"/>
                <w:sz w:val="24"/>
              </w:rPr>
            </w:pPr>
            <w:r>
              <w:rPr>
                <w:rFonts w:hint="eastAsia" w:ascii="宋体" w:hAnsi="宋体" w:eastAsia="宋体" w:cs="宋体"/>
                <w:sz w:val="24"/>
              </w:rPr>
              <w:t>常规照明灯</w:t>
            </w:r>
          </w:p>
        </w:tc>
        <w:tc>
          <w:tcPr>
            <w:tcW w:w="3857" w:type="dxa"/>
            <w:noWrap w:val="0"/>
            <w:vAlign w:val="top"/>
          </w:tcPr>
          <w:p w14:paraId="1D777EBF">
            <w:pPr>
              <w:spacing w:line="360" w:lineRule="auto"/>
              <w:jc w:val="center"/>
              <w:rPr>
                <w:rFonts w:hint="eastAsia" w:ascii="宋体" w:hAnsi="宋体" w:eastAsia="宋体" w:cs="宋体"/>
                <w:b/>
                <w:sz w:val="24"/>
              </w:rPr>
            </w:pPr>
            <w:r>
              <w:rPr>
                <w:rFonts w:hint="eastAsia" w:ascii="宋体" w:hAnsi="宋体" w:eastAsia="宋体" w:cs="宋体"/>
                <w:sz w:val="24"/>
              </w:rPr>
              <w:t>100w+100wLED双叉路灯10m：驱动电源、熔断器、灯具等损坏更换,灯杆油漆、灯具清洁、测接地电阻和灯况巡视、维护期三年。</w:t>
            </w:r>
          </w:p>
        </w:tc>
        <w:tc>
          <w:tcPr>
            <w:tcW w:w="709" w:type="dxa"/>
            <w:noWrap w:val="0"/>
            <w:vAlign w:val="center"/>
          </w:tcPr>
          <w:p w14:paraId="32743FA0">
            <w:pPr>
              <w:jc w:val="center"/>
            </w:pPr>
            <w:r>
              <w:rPr>
                <w:rFonts w:hint="eastAsia" w:ascii="宋体" w:hAnsi="宋体" w:eastAsia="宋体" w:cs="宋体"/>
                <w:sz w:val="24"/>
              </w:rPr>
              <w:t>套</w:t>
            </w:r>
          </w:p>
        </w:tc>
        <w:tc>
          <w:tcPr>
            <w:tcW w:w="969" w:type="dxa"/>
            <w:noWrap w:val="0"/>
            <w:vAlign w:val="center"/>
          </w:tcPr>
          <w:p w14:paraId="6086A648">
            <w:pPr>
              <w:spacing w:line="360" w:lineRule="auto"/>
              <w:jc w:val="center"/>
              <w:rPr>
                <w:rFonts w:hint="eastAsia" w:ascii="宋体" w:hAnsi="宋体" w:eastAsia="宋体" w:cs="宋体"/>
                <w:sz w:val="24"/>
              </w:rPr>
            </w:pPr>
            <w:r>
              <w:rPr>
                <w:rFonts w:hint="eastAsia" w:ascii="宋体" w:hAnsi="宋体" w:eastAsia="宋体" w:cs="宋体"/>
                <w:sz w:val="24"/>
              </w:rPr>
              <w:t>310</w:t>
            </w:r>
          </w:p>
        </w:tc>
      </w:tr>
      <w:tr w14:paraId="21FC00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5" w:hRule="atLeast"/>
          <w:jc w:val="center"/>
        </w:trPr>
        <w:tc>
          <w:tcPr>
            <w:tcW w:w="817" w:type="dxa"/>
            <w:noWrap w:val="0"/>
            <w:vAlign w:val="center"/>
          </w:tcPr>
          <w:p w14:paraId="6F2E9736">
            <w:pPr>
              <w:spacing w:line="360" w:lineRule="auto"/>
              <w:jc w:val="center"/>
              <w:rPr>
                <w:rFonts w:hint="eastAsia" w:ascii="宋体" w:hAnsi="宋体" w:eastAsia="宋体" w:cs="宋体"/>
                <w:b/>
                <w:sz w:val="24"/>
              </w:rPr>
            </w:pPr>
            <w:r>
              <w:rPr>
                <w:rFonts w:hint="eastAsia" w:ascii="宋体" w:hAnsi="宋体" w:eastAsia="宋体" w:cs="宋体"/>
                <w:b/>
                <w:sz w:val="24"/>
              </w:rPr>
              <w:t>3</w:t>
            </w:r>
          </w:p>
        </w:tc>
        <w:tc>
          <w:tcPr>
            <w:tcW w:w="2591" w:type="dxa"/>
            <w:noWrap w:val="0"/>
            <w:vAlign w:val="center"/>
          </w:tcPr>
          <w:p w14:paraId="0D929328">
            <w:pPr>
              <w:spacing w:line="360" w:lineRule="auto"/>
              <w:jc w:val="center"/>
              <w:rPr>
                <w:rFonts w:hint="eastAsia" w:ascii="宋体" w:hAnsi="宋体" w:eastAsia="宋体" w:cs="宋体"/>
                <w:sz w:val="24"/>
              </w:rPr>
            </w:pPr>
            <w:r>
              <w:rPr>
                <w:rFonts w:hint="eastAsia" w:ascii="宋体" w:hAnsi="宋体" w:eastAsia="宋体" w:cs="宋体"/>
                <w:sz w:val="24"/>
              </w:rPr>
              <w:t>常规照明灯</w:t>
            </w:r>
          </w:p>
        </w:tc>
        <w:tc>
          <w:tcPr>
            <w:tcW w:w="3857" w:type="dxa"/>
            <w:noWrap w:val="0"/>
            <w:vAlign w:val="top"/>
          </w:tcPr>
          <w:p w14:paraId="7B457FEF">
            <w:pPr>
              <w:spacing w:line="360" w:lineRule="auto"/>
              <w:jc w:val="center"/>
              <w:rPr>
                <w:rFonts w:hint="eastAsia" w:ascii="宋体" w:hAnsi="宋体" w:eastAsia="宋体" w:cs="宋体"/>
                <w:sz w:val="24"/>
              </w:rPr>
            </w:pPr>
            <w:r>
              <w:rPr>
                <w:rFonts w:hint="eastAsia" w:ascii="宋体" w:hAnsi="宋体" w:eastAsia="宋体" w:cs="宋体"/>
                <w:sz w:val="24"/>
              </w:rPr>
              <w:t>高杆路灯20m：驱动电源、熔断器、灯具等损坏更换,灯杆油漆、灯具清洁、测接地电阻和灯况巡视、维护期三年。</w:t>
            </w:r>
          </w:p>
        </w:tc>
        <w:tc>
          <w:tcPr>
            <w:tcW w:w="709" w:type="dxa"/>
            <w:noWrap w:val="0"/>
            <w:vAlign w:val="center"/>
          </w:tcPr>
          <w:p w14:paraId="63A1459A">
            <w:pPr>
              <w:jc w:val="center"/>
            </w:pPr>
            <w:r>
              <w:rPr>
                <w:rFonts w:hint="eastAsia" w:ascii="宋体" w:hAnsi="宋体" w:eastAsia="宋体" w:cs="宋体"/>
                <w:sz w:val="24"/>
              </w:rPr>
              <w:t>套</w:t>
            </w:r>
          </w:p>
        </w:tc>
        <w:tc>
          <w:tcPr>
            <w:tcW w:w="969" w:type="dxa"/>
            <w:noWrap w:val="0"/>
            <w:vAlign w:val="center"/>
          </w:tcPr>
          <w:p w14:paraId="7DB625C2">
            <w:pPr>
              <w:spacing w:line="360" w:lineRule="auto"/>
              <w:jc w:val="center"/>
              <w:rPr>
                <w:rFonts w:hint="eastAsia" w:ascii="宋体" w:hAnsi="宋体" w:eastAsia="宋体" w:cs="宋体"/>
                <w:sz w:val="24"/>
              </w:rPr>
            </w:pPr>
            <w:r>
              <w:rPr>
                <w:rFonts w:hint="eastAsia" w:ascii="宋体" w:hAnsi="宋体" w:eastAsia="宋体" w:cs="宋体"/>
                <w:sz w:val="24"/>
              </w:rPr>
              <w:t>1</w:t>
            </w:r>
          </w:p>
        </w:tc>
      </w:tr>
    </w:tbl>
    <w:p w14:paraId="237EA630">
      <w:pPr>
        <w:autoSpaceDE w:val="0"/>
        <w:autoSpaceDN w:val="0"/>
        <w:adjustRightInd w:val="0"/>
        <w:spacing w:line="360" w:lineRule="auto"/>
        <w:ind w:firstLine="352" w:firstLineChars="147"/>
        <w:jc w:val="left"/>
        <w:rPr>
          <w:rFonts w:ascii="宋体" w:hAnsi="宋体" w:eastAsia="宋体"/>
          <w:color w:val="FF0000"/>
          <w:sz w:val="24"/>
          <w:szCs w:val="24"/>
        </w:rPr>
      </w:pPr>
      <w:r>
        <w:rPr>
          <w:rFonts w:hint="eastAsia" w:ascii="宋体" w:hAnsi="宋体" w:eastAsia="宋体"/>
          <w:color w:val="000000"/>
          <w:sz w:val="24"/>
          <w:szCs w:val="24"/>
        </w:rPr>
        <w:t>注：供应商为本项目投入的人员、专业设备：须为本单位在职人员，专业设备产权证须为本单位所有。巡查组配备1组路灯巡查吊车，路灯巡查吊车配备至少3人，其中1人驾驶员应持有公安交通部门颁发了机动车驾驶证B证，另外2名电工需持有杭州市城乡建设委员会颁发的建筑电工。</w:t>
      </w:r>
    </w:p>
    <w:p w14:paraId="21B46BF7">
      <w:pPr>
        <w:spacing w:line="360" w:lineRule="auto"/>
        <w:jc w:val="left"/>
        <w:rPr>
          <w:rFonts w:hint="eastAsia" w:ascii="宋体" w:hAnsi="宋体" w:eastAsia="宋体" w:cs="宋体"/>
          <w:b/>
          <w:sz w:val="24"/>
        </w:rPr>
      </w:pPr>
      <w:r>
        <w:rPr>
          <w:rFonts w:hint="eastAsia" w:ascii="宋体" w:hAnsi="宋体" w:eastAsia="宋体" w:cs="宋体"/>
          <w:b/>
          <w:sz w:val="24"/>
        </w:rPr>
        <w:t>三、项目</w:t>
      </w:r>
      <w:r>
        <w:rPr>
          <w:rFonts w:hint="eastAsia" w:ascii="宋体" w:hAnsi="宋体" w:eastAsia="宋体" w:cs="宋体"/>
          <w:b/>
          <w:sz w:val="24"/>
          <w:lang w:val="en-US" w:eastAsia="zh-CN"/>
        </w:rPr>
        <w:t>维护</w:t>
      </w:r>
      <w:r>
        <w:rPr>
          <w:rFonts w:hint="eastAsia" w:ascii="宋体" w:hAnsi="宋体" w:eastAsia="宋体" w:cs="宋体"/>
          <w:b/>
          <w:sz w:val="24"/>
        </w:rPr>
        <w:t>服务相关要求</w:t>
      </w:r>
    </w:p>
    <w:p w14:paraId="104C8C42">
      <w:pPr>
        <w:autoSpaceDE w:val="0"/>
        <w:autoSpaceDN w:val="0"/>
        <w:adjustRightInd w:val="0"/>
        <w:spacing w:line="360" w:lineRule="auto"/>
        <w:ind w:firstLine="480" w:firstLineChars="200"/>
        <w:jc w:val="left"/>
        <w:rPr>
          <w:rFonts w:hint="eastAsia" w:ascii="宋体" w:hAnsi="宋体" w:eastAsia="宋体"/>
          <w:color w:val="000000"/>
          <w:sz w:val="24"/>
          <w:szCs w:val="24"/>
        </w:rPr>
      </w:pPr>
      <w:r>
        <w:rPr>
          <w:rFonts w:hint="eastAsia" w:ascii="宋体" w:hAnsi="宋体" w:eastAsia="宋体"/>
          <w:color w:val="000000"/>
          <w:sz w:val="24"/>
          <w:szCs w:val="24"/>
        </w:rPr>
        <w:t>1、在</w:t>
      </w:r>
      <w:r>
        <w:rPr>
          <w:rFonts w:hint="eastAsia" w:ascii="宋体" w:hAnsi="宋体" w:eastAsia="宋体"/>
          <w:color w:val="000000"/>
          <w:sz w:val="24"/>
          <w:szCs w:val="24"/>
          <w:lang w:val="en-US" w:eastAsia="zh-CN"/>
        </w:rPr>
        <w:t>维护</w:t>
      </w:r>
      <w:r>
        <w:rPr>
          <w:rFonts w:hint="eastAsia" w:ascii="宋体" w:hAnsi="宋体" w:eastAsia="宋体"/>
          <w:color w:val="000000"/>
          <w:sz w:val="24"/>
          <w:szCs w:val="24"/>
        </w:rPr>
        <w:t>期限内，成交供应商应按照行业相应的作业标准和管理规定，精心组织、精心养护，确保所有设施、设备正常运作并向业主提供有关养护管理计划及落实措施。</w:t>
      </w:r>
    </w:p>
    <w:p w14:paraId="20D8BA95">
      <w:pPr>
        <w:autoSpaceDE w:val="0"/>
        <w:autoSpaceDN w:val="0"/>
        <w:adjustRightInd w:val="0"/>
        <w:spacing w:line="360" w:lineRule="auto"/>
        <w:ind w:firstLine="480" w:firstLineChars="200"/>
        <w:jc w:val="left"/>
        <w:rPr>
          <w:rFonts w:hint="eastAsia" w:ascii="宋体" w:hAnsi="宋体" w:eastAsia="宋体"/>
          <w:color w:val="000000"/>
          <w:sz w:val="24"/>
          <w:szCs w:val="24"/>
        </w:rPr>
      </w:pPr>
      <w:r>
        <w:rPr>
          <w:rFonts w:hint="eastAsia" w:ascii="宋体" w:hAnsi="宋体" w:eastAsia="宋体"/>
          <w:color w:val="000000"/>
          <w:sz w:val="24"/>
          <w:szCs w:val="24"/>
        </w:rPr>
        <w:t>2、对实施养护管理所需的一切劳动力、材料、设备和服务，按招标要求和投标承诺由成交供应商自行组织，并承担由此产生的一切费用。</w:t>
      </w:r>
    </w:p>
    <w:p w14:paraId="5FD9E423">
      <w:pPr>
        <w:autoSpaceDE w:val="0"/>
        <w:autoSpaceDN w:val="0"/>
        <w:adjustRightInd w:val="0"/>
        <w:spacing w:line="360" w:lineRule="auto"/>
        <w:ind w:firstLine="480" w:firstLineChars="200"/>
        <w:jc w:val="left"/>
        <w:rPr>
          <w:rFonts w:hint="eastAsia" w:ascii="宋体" w:hAnsi="宋体" w:eastAsia="宋体"/>
          <w:color w:val="000000"/>
          <w:sz w:val="24"/>
          <w:szCs w:val="24"/>
        </w:rPr>
      </w:pPr>
      <w:r>
        <w:rPr>
          <w:rFonts w:hint="eastAsia" w:ascii="宋体" w:hAnsi="宋体" w:eastAsia="宋体"/>
          <w:color w:val="000000"/>
          <w:sz w:val="24"/>
          <w:szCs w:val="24"/>
        </w:rPr>
        <w:t>3、如所</w:t>
      </w:r>
      <w:r>
        <w:rPr>
          <w:rFonts w:hint="eastAsia" w:ascii="宋体" w:hAnsi="宋体" w:eastAsia="宋体"/>
          <w:color w:val="000000"/>
          <w:sz w:val="24"/>
          <w:szCs w:val="24"/>
          <w:lang w:val="en-US" w:eastAsia="zh-CN"/>
        </w:rPr>
        <w:t>维护</w:t>
      </w:r>
      <w:r>
        <w:rPr>
          <w:rFonts w:hint="eastAsia" w:ascii="宋体" w:hAnsi="宋体" w:eastAsia="宋体"/>
          <w:color w:val="000000"/>
          <w:sz w:val="24"/>
          <w:szCs w:val="24"/>
        </w:rPr>
        <w:t>的设施、设备发生人为原因减小或损毁的，由成交供应商自主处理理赔事宜，并按规定及时补齐或修复，所需费用由成交供应商承担。若发生不可抗力的破坏(战争、地震）所引起的设施缺损，维修费用由业主承担，其余事故均有成交供应商承担相应维护费用。变压器、控制箱损坏由供应商负责。</w:t>
      </w:r>
    </w:p>
    <w:p w14:paraId="5D2CF14E">
      <w:pPr>
        <w:autoSpaceDE w:val="0"/>
        <w:autoSpaceDN w:val="0"/>
        <w:adjustRightInd w:val="0"/>
        <w:spacing w:line="360" w:lineRule="auto"/>
        <w:ind w:firstLine="480" w:firstLineChars="200"/>
        <w:jc w:val="left"/>
        <w:rPr>
          <w:rFonts w:hint="eastAsia" w:ascii="宋体" w:hAnsi="宋体" w:eastAsia="宋体"/>
          <w:b w:val="0"/>
          <w:bCs w:val="0"/>
          <w:color w:val="auto"/>
          <w:kern w:val="0"/>
          <w:sz w:val="24"/>
          <w:szCs w:val="24"/>
        </w:rPr>
      </w:pPr>
      <w:r>
        <w:rPr>
          <w:rFonts w:hint="eastAsia" w:ascii="宋体" w:hAnsi="宋体" w:eastAsia="宋体"/>
          <w:b w:val="0"/>
          <w:bCs w:val="0"/>
          <w:color w:val="auto"/>
          <w:kern w:val="0"/>
          <w:sz w:val="24"/>
          <w:szCs w:val="24"/>
        </w:rPr>
        <w:t>4、如发生电缆故障、偷盗等（非成交供应商原因造成的除外）的情况，全部由成交供应商承担。</w:t>
      </w:r>
    </w:p>
    <w:p w14:paraId="08F3D2B9">
      <w:pPr>
        <w:autoSpaceDE w:val="0"/>
        <w:autoSpaceDN w:val="0"/>
        <w:adjustRightInd w:val="0"/>
        <w:spacing w:line="360" w:lineRule="auto"/>
        <w:ind w:firstLine="480" w:firstLineChars="200"/>
        <w:jc w:val="left"/>
        <w:rPr>
          <w:rFonts w:hint="eastAsia" w:ascii="宋体" w:hAnsi="宋体" w:eastAsia="宋体"/>
          <w:color w:val="000000"/>
          <w:sz w:val="24"/>
          <w:szCs w:val="24"/>
        </w:rPr>
      </w:pPr>
      <w:r>
        <w:rPr>
          <w:rFonts w:hint="eastAsia" w:ascii="宋体" w:hAnsi="宋体" w:eastAsia="宋体"/>
          <w:color w:val="000000"/>
          <w:sz w:val="24"/>
          <w:szCs w:val="24"/>
        </w:rPr>
        <w:t>5、成交供应商在搞好日常</w:t>
      </w:r>
      <w:r>
        <w:rPr>
          <w:rFonts w:hint="eastAsia" w:ascii="宋体" w:hAnsi="宋体" w:eastAsia="宋体"/>
          <w:color w:val="000000"/>
          <w:sz w:val="24"/>
          <w:szCs w:val="24"/>
          <w:lang w:val="en-US" w:eastAsia="zh-CN"/>
        </w:rPr>
        <w:t>维护</w:t>
      </w:r>
      <w:r>
        <w:rPr>
          <w:rFonts w:hint="eastAsia" w:ascii="宋体" w:hAnsi="宋体" w:eastAsia="宋体"/>
          <w:color w:val="000000"/>
          <w:sz w:val="24"/>
          <w:szCs w:val="24"/>
        </w:rPr>
        <w:t>工作的同时，必须配合业主做好重大节庆日和重大活动的保障工作。</w:t>
      </w:r>
    </w:p>
    <w:p w14:paraId="16F65251">
      <w:pPr>
        <w:autoSpaceDE w:val="0"/>
        <w:autoSpaceDN w:val="0"/>
        <w:adjustRightInd w:val="0"/>
        <w:spacing w:line="360" w:lineRule="auto"/>
        <w:ind w:firstLine="480" w:firstLineChars="200"/>
        <w:jc w:val="left"/>
        <w:rPr>
          <w:rFonts w:hint="eastAsia" w:ascii="宋体" w:hAnsi="宋体" w:eastAsia="宋体"/>
          <w:color w:val="000000"/>
          <w:sz w:val="24"/>
          <w:szCs w:val="24"/>
        </w:rPr>
      </w:pPr>
      <w:r>
        <w:rPr>
          <w:rFonts w:hint="eastAsia" w:ascii="宋体" w:hAnsi="宋体" w:eastAsia="宋体"/>
          <w:color w:val="000000"/>
          <w:sz w:val="24"/>
          <w:szCs w:val="24"/>
        </w:rPr>
        <w:t>6、在</w:t>
      </w:r>
      <w:r>
        <w:rPr>
          <w:rFonts w:hint="eastAsia" w:ascii="宋体" w:hAnsi="宋体" w:eastAsia="宋体"/>
          <w:color w:val="000000"/>
          <w:sz w:val="24"/>
          <w:szCs w:val="24"/>
          <w:lang w:val="en-US" w:eastAsia="zh-CN"/>
        </w:rPr>
        <w:t>维护</w:t>
      </w:r>
      <w:r>
        <w:rPr>
          <w:rFonts w:hint="eastAsia" w:ascii="宋体" w:hAnsi="宋体" w:eastAsia="宋体"/>
          <w:color w:val="000000"/>
          <w:sz w:val="24"/>
          <w:szCs w:val="24"/>
        </w:rPr>
        <w:t>期限内，成交供应商所使用的专业人员、专业设备必须与投标承诺相一致，如有变更须经得业主单位同意。</w:t>
      </w:r>
    </w:p>
    <w:p w14:paraId="4F413CDC">
      <w:pPr>
        <w:autoSpaceDE w:val="0"/>
        <w:autoSpaceDN w:val="0"/>
        <w:adjustRightInd w:val="0"/>
        <w:spacing w:line="360" w:lineRule="auto"/>
        <w:ind w:firstLine="480" w:firstLineChars="200"/>
        <w:jc w:val="left"/>
        <w:rPr>
          <w:rFonts w:hint="eastAsia" w:ascii="宋体" w:hAnsi="宋体" w:eastAsia="宋体"/>
          <w:color w:val="000000"/>
          <w:sz w:val="24"/>
          <w:szCs w:val="24"/>
        </w:rPr>
      </w:pPr>
      <w:r>
        <w:rPr>
          <w:rFonts w:hint="eastAsia" w:ascii="宋体" w:hAnsi="宋体" w:eastAsia="宋体"/>
          <w:color w:val="000000"/>
          <w:sz w:val="24"/>
          <w:szCs w:val="24"/>
        </w:rPr>
        <w:t>7、成交供应商必须为全体作业人员购买社保和人身意外保险、重视安全生产工作，确保不发生安全生产责任事故。如发生安全生产责任事故或交通事故，由成交供应商承担一切责任及损失。</w:t>
      </w:r>
    </w:p>
    <w:p w14:paraId="3FEAB9BC">
      <w:pPr>
        <w:autoSpaceDE w:val="0"/>
        <w:autoSpaceDN w:val="0"/>
        <w:adjustRightInd w:val="0"/>
        <w:spacing w:line="360" w:lineRule="auto"/>
        <w:ind w:firstLine="480" w:firstLineChars="200"/>
        <w:jc w:val="left"/>
        <w:rPr>
          <w:rFonts w:hint="eastAsia" w:ascii="宋体" w:hAnsi="宋体" w:eastAsia="宋体"/>
          <w:color w:val="000000"/>
          <w:sz w:val="24"/>
          <w:szCs w:val="24"/>
        </w:rPr>
      </w:pPr>
      <w:r>
        <w:rPr>
          <w:rFonts w:hint="eastAsia" w:ascii="宋体" w:hAnsi="宋体" w:eastAsia="宋体"/>
          <w:color w:val="000000"/>
          <w:sz w:val="24"/>
          <w:szCs w:val="24"/>
        </w:rPr>
        <w:t>8、在</w:t>
      </w:r>
      <w:r>
        <w:rPr>
          <w:rFonts w:hint="eastAsia" w:ascii="宋体" w:hAnsi="宋体" w:eastAsia="宋体"/>
          <w:color w:val="000000"/>
          <w:sz w:val="24"/>
          <w:szCs w:val="24"/>
          <w:lang w:val="en-US" w:eastAsia="zh-CN"/>
        </w:rPr>
        <w:t>维护</w:t>
      </w:r>
      <w:r>
        <w:rPr>
          <w:rFonts w:hint="eastAsia" w:ascii="宋体" w:hAnsi="宋体" w:eastAsia="宋体"/>
          <w:color w:val="000000"/>
          <w:sz w:val="24"/>
          <w:szCs w:val="24"/>
        </w:rPr>
        <w:t>期内，如有新移交的路灯需要成交供应商进行</w:t>
      </w:r>
      <w:r>
        <w:rPr>
          <w:rFonts w:hint="eastAsia" w:ascii="宋体" w:hAnsi="宋体" w:eastAsia="宋体"/>
          <w:color w:val="000000"/>
          <w:sz w:val="24"/>
          <w:szCs w:val="24"/>
          <w:lang w:val="en-US" w:eastAsia="zh-CN"/>
        </w:rPr>
        <w:t>维护</w:t>
      </w:r>
      <w:r>
        <w:rPr>
          <w:rFonts w:hint="eastAsia" w:ascii="宋体" w:hAnsi="宋体" w:eastAsia="宋体"/>
          <w:color w:val="000000"/>
          <w:sz w:val="24"/>
          <w:szCs w:val="24"/>
        </w:rPr>
        <w:t>，</w:t>
      </w:r>
      <w:r>
        <w:rPr>
          <w:rFonts w:hint="eastAsia" w:ascii="宋体" w:hAnsi="宋体" w:eastAsia="宋体"/>
          <w:color w:val="000000"/>
          <w:sz w:val="24"/>
          <w:szCs w:val="24"/>
          <w:lang w:val="en-US" w:eastAsia="zh-CN"/>
        </w:rPr>
        <w:t>维护</w:t>
      </w:r>
      <w:r>
        <w:rPr>
          <w:rFonts w:hint="eastAsia" w:ascii="宋体" w:hAnsi="宋体" w:eastAsia="宋体"/>
          <w:color w:val="000000"/>
          <w:sz w:val="24"/>
          <w:szCs w:val="24"/>
        </w:rPr>
        <w:t>费用按照同类型灯具的中标价进行结算。</w:t>
      </w:r>
    </w:p>
    <w:p w14:paraId="250F0AA1">
      <w:pPr>
        <w:autoSpaceDE w:val="0"/>
        <w:autoSpaceDN w:val="0"/>
        <w:adjustRightInd w:val="0"/>
        <w:spacing w:line="360" w:lineRule="auto"/>
        <w:ind w:firstLine="480" w:firstLineChars="200"/>
        <w:jc w:val="left"/>
        <w:rPr>
          <w:rFonts w:hint="eastAsia" w:ascii="宋体" w:hAnsi="宋体" w:eastAsia="宋体"/>
          <w:color w:val="000000"/>
          <w:sz w:val="24"/>
          <w:szCs w:val="24"/>
        </w:rPr>
      </w:pPr>
      <w:r>
        <w:rPr>
          <w:rFonts w:hint="eastAsia" w:ascii="宋体" w:hAnsi="宋体" w:eastAsia="宋体"/>
          <w:color w:val="000000"/>
          <w:sz w:val="24"/>
          <w:szCs w:val="24"/>
        </w:rPr>
        <w:t>9、如遇政府改造等政策问题：路灯拆除后，拆除部分的路灯不涉及</w:t>
      </w:r>
      <w:r>
        <w:rPr>
          <w:rFonts w:hint="eastAsia" w:ascii="宋体" w:hAnsi="宋体" w:eastAsia="宋体"/>
          <w:color w:val="000000"/>
          <w:sz w:val="24"/>
          <w:szCs w:val="24"/>
          <w:lang w:val="en-US" w:eastAsia="zh-CN"/>
        </w:rPr>
        <w:t>维护</w:t>
      </w:r>
      <w:r>
        <w:rPr>
          <w:rFonts w:hint="eastAsia" w:ascii="宋体" w:hAnsi="宋体" w:eastAsia="宋体"/>
          <w:color w:val="000000"/>
          <w:sz w:val="24"/>
          <w:szCs w:val="24"/>
        </w:rPr>
        <w:t>，此部分路灯的</w:t>
      </w:r>
      <w:r>
        <w:rPr>
          <w:rFonts w:hint="eastAsia" w:ascii="宋体" w:hAnsi="宋体" w:eastAsia="宋体"/>
          <w:color w:val="000000"/>
          <w:sz w:val="24"/>
          <w:szCs w:val="24"/>
          <w:lang w:val="en-US" w:eastAsia="zh-CN"/>
        </w:rPr>
        <w:t>维护</w:t>
      </w:r>
      <w:r>
        <w:rPr>
          <w:rFonts w:hint="eastAsia" w:ascii="宋体" w:hAnsi="宋体" w:eastAsia="宋体"/>
          <w:color w:val="000000"/>
          <w:sz w:val="24"/>
          <w:szCs w:val="24"/>
        </w:rPr>
        <w:t>经费按照（</w:t>
      </w:r>
      <w:r>
        <w:rPr>
          <w:rFonts w:hint="eastAsia" w:ascii="宋体" w:hAnsi="宋体" w:eastAsia="宋体"/>
          <w:color w:val="000000"/>
          <w:sz w:val="24"/>
          <w:szCs w:val="24"/>
          <w:lang w:val="en-US" w:eastAsia="zh-CN"/>
        </w:rPr>
        <w:t>维护</w:t>
      </w:r>
      <w:r>
        <w:rPr>
          <w:rFonts w:hint="eastAsia" w:ascii="宋体" w:hAnsi="宋体" w:eastAsia="宋体"/>
          <w:color w:val="000000"/>
          <w:sz w:val="24"/>
          <w:szCs w:val="24"/>
        </w:rPr>
        <w:t>天数×中标单价×数量/365）结算；节能改造后，</w:t>
      </w:r>
      <w:r>
        <w:rPr>
          <w:rFonts w:hint="eastAsia" w:ascii="宋体" w:hAnsi="宋体" w:eastAsia="宋体"/>
          <w:color w:val="000000"/>
          <w:sz w:val="24"/>
          <w:szCs w:val="24"/>
          <w:lang w:val="en-US" w:eastAsia="zh-CN"/>
        </w:rPr>
        <w:t>维护</w:t>
      </w:r>
      <w:r>
        <w:rPr>
          <w:rFonts w:hint="eastAsia" w:ascii="宋体" w:hAnsi="宋体" w:eastAsia="宋体"/>
          <w:color w:val="000000"/>
          <w:sz w:val="24"/>
          <w:szCs w:val="24"/>
        </w:rPr>
        <w:t>经费为同类型路灯原中标价的80%（不含电缆、控制器、变压器等）。上述条件供应商应无条件接受。</w:t>
      </w:r>
    </w:p>
    <w:p w14:paraId="41DFE26F">
      <w:pPr>
        <w:autoSpaceDE w:val="0"/>
        <w:autoSpaceDN w:val="0"/>
        <w:adjustRightInd w:val="0"/>
        <w:spacing w:line="360" w:lineRule="auto"/>
        <w:ind w:firstLine="480" w:firstLineChars="200"/>
        <w:jc w:val="left"/>
        <w:rPr>
          <w:rFonts w:hint="eastAsia" w:ascii="宋体" w:hAnsi="宋体" w:eastAsia="宋体"/>
          <w:color w:val="000000"/>
          <w:sz w:val="24"/>
          <w:szCs w:val="24"/>
        </w:rPr>
      </w:pPr>
      <w:r>
        <w:rPr>
          <w:rFonts w:hint="eastAsia" w:ascii="宋体" w:hAnsi="宋体" w:eastAsia="宋体"/>
          <w:color w:val="000000"/>
          <w:sz w:val="24"/>
          <w:szCs w:val="24"/>
        </w:rPr>
        <w:t>10、维修</w:t>
      </w:r>
      <w:r>
        <w:rPr>
          <w:rFonts w:hint="eastAsia" w:ascii="宋体" w:hAnsi="宋体" w:eastAsia="宋体"/>
          <w:color w:val="000000"/>
          <w:sz w:val="24"/>
          <w:szCs w:val="24"/>
          <w:lang w:val="en-US" w:eastAsia="zh-CN"/>
        </w:rPr>
        <w:t>维护</w:t>
      </w:r>
      <w:r>
        <w:rPr>
          <w:rFonts w:hint="eastAsia" w:ascii="宋体" w:hAnsi="宋体" w:eastAsia="宋体"/>
          <w:color w:val="000000"/>
          <w:sz w:val="24"/>
          <w:szCs w:val="24"/>
        </w:rPr>
        <w:t>作业时，白天进行线路检查维护等工作，夜间进行路灯亮灯巡检及更换不亮灯具或灯头，不得在白天作业时亮灯作业维修灯具或灯头。</w:t>
      </w:r>
    </w:p>
    <w:p w14:paraId="63D02A00">
      <w:pPr>
        <w:autoSpaceDE w:val="0"/>
        <w:autoSpaceDN w:val="0"/>
        <w:adjustRightInd w:val="0"/>
        <w:spacing w:line="360" w:lineRule="auto"/>
        <w:ind w:firstLine="480" w:firstLineChars="200"/>
        <w:jc w:val="left"/>
        <w:rPr>
          <w:rFonts w:ascii="宋体" w:hAnsi="宋体" w:eastAsia="宋体"/>
          <w:color w:val="000000"/>
          <w:sz w:val="24"/>
          <w:szCs w:val="24"/>
        </w:rPr>
      </w:pPr>
      <w:r>
        <w:rPr>
          <w:rFonts w:hint="eastAsia" w:ascii="宋体" w:hAnsi="宋体" w:eastAsia="宋体"/>
          <w:color w:val="000000"/>
          <w:sz w:val="24"/>
          <w:szCs w:val="24"/>
        </w:rPr>
        <w:t>11、现有已损坏路灯由成交供应商负责维修。</w:t>
      </w:r>
    </w:p>
    <w:p w14:paraId="09D2AC02">
      <w:pPr>
        <w:spacing w:line="360" w:lineRule="auto"/>
        <w:rPr>
          <w:rFonts w:hint="eastAsia" w:ascii="宋体" w:hAnsi="宋体" w:eastAsia="宋体" w:cs="宋体"/>
          <w:b/>
          <w:sz w:val="24"/>
        </w:rPr>
      </w:pPr>
      <w:r>
        <w:rPr>
          <w:rFonts w:hint="eastAsia" w:ascii="宋体" w:hAnsi="宋体" w:eastAsia="宋体" w:cs="宋体"/>
          <w:b/>
          <w:sz w:val="24"/>
        </w:rPr>
        <w:t>四、其他要求</w:t>
      </w:r>
    </w:p>
    <w:p w14:paraId="7341F52E">
      <w:pPr>
        <w:autoSpaceDE w:val="0"/>
        <w:autoSpaceDN w:val="0"/>
        <w:adjustRightInd w:val="0"/>
        <w:spacing w:line="360" w:lineRule="auto"/>
        <w:ind w:firstLine="480" w:firstLineChars="200"/>
        <w:jc w:val="left"/>
        <w:rPr>
          <w:rFonts w:ascii="宋体" w:hAnsi="宋体" w:eastAsia="宋体"/>
          <w:color w:val="000000"/>
          <w:sz w:val="24"/>
          <w:szCs w:val="24"/>
        </w:rPr>
      </w:pPr>
      <w:r>
        <w:rPr>
          <w:rFonts w:hint="eastAsia" w:ascii="宋体" w:hAnsi="宋体" w:eastAsia="宋体"/>
          <w:color w:val="000000"/>
          <w:sz w:val="24"/>
          <w:szCs w:val="24"/>
        </w:rPr>
        <w:t>供应商须在投标文件内进行服务承诺，无承诺的做无效标处理：</w:t>
      </w:r>
    </w:p>
    <w:p w14:paraId="48737D41">
      <w:pPr>
        <w:autoSpaceDE w:val="0"/>
        <w:autoSpaceDN w:val="0"/>
        <w:adjustRightInd w:val="0"/>
        <w:spacing w:line="360" w:lineRule="auto"/>
        <w:ind w:firstLine="480" w:firstLineChars="200"/>
        <w:jc w:val="left"/>
        <w:rPr>
          <w:rFonts w:ascii="宋体" w:hAnsi="宋体" w:eastAsia="宋体"/>
          <w:color w:val="000000"/>
          <w:sz w:val="24"/>
          <w:szCs w:val="24"/>
        </w:rPr>
      </w:pPr>
      <w:r>
        <w:rPr>
          <w:rFonts w:hint="eastAsia" w:ascii="宋体" w:hAnsi="宋体" w:eastAsia="宋体"/>
          <w:color w:val="000000"/>
          <w:sz w:val="24"/>
          <w:szCs w:val="24"/>
        </w:rPr>
        <w:t>1、供应商应具备管理服务中心，并安排专人24小时值班；统一提供管理服务。</w:t>
      </w:r>
    </w:p>
    <w:p w14:paraId="222FA17D">
      <w:pPr>
        <w:autoSpaceDE w:val="0"/>
        <w:autoSpaceDN w:val="0"/>
        <w:adjustRightInd w:val="0"/>
        <w:spacing w:line="360" w:lineRule="auto"/>
        <w:ind w:firstLine="480" w:firstLineChars="200"/>
        <w:jc w:val="left"/>
        <w:rPr>
          <w:rFonts w:hint="eastAsia" w:ascii="宋体" w:hAnsi="宋体" w:eastAsia="宋体"/>
          <w:color w:val="000000"/>
          <w:sz w:val="24"/>
          <w:szCs w:val="24"/>
        </w:rPr>
      </w:pPr>
      <w:r>
        <w:rPr>
          <w:rFonts w:hint="eastAsia" w:ascii="宋体" w:hAnsi="宋体" w:eastAsia="宋体"/>
          <w:color w:val="000000"/>
          <w:sz w:val="24"/>
          <w:szCs w:val="24"/>
        </w:rPr>
        <w:t>2、管理服务中心须有专人值班，提供12小时响应服务，紧急情况提供24小时响应服务；工作时间范围（含节假日、法定节假日）：早上8:00—晚上20:00。</w:t>
      </w:r>
    </w:p>
    <w:p w14:paraId="083C8D6A">
      <w:pPr>
        <w:spacing w:line="360" w:lineRule="auto"/>
        <w:ind w:firstLine="480" w:firstLineChars="200"/>
        <w:rPr>
          <w:rFonts w:hint="eastAsia" w:ascii="宋体" w:hAnsi="宋体" w:eastAsia="宋体"/>
          <w:color w:val="000000"/>
          <w:sz w:val="24"/>
          <w:szCs w:val="24"/>
        </w:rPr>
      </w:pPr>
      <w:r>
        <w:rPr>
          <w:rFonts w:hint="eastAsia" w:ascii="宋体" w:hAnsi="宋体" w:eastAsia="宋体"/>
          <w:color w:val="000000"/>
          <w:sz w:val="24"/>
          <w:szCs w:val="24"/>
        </w:rPr>
        <w:t>3、维护期内，配备足够的维护人员。</w:t>
      </w:r>
    </w:p>
    <w:p w14:paraId="48F2BB4C">
      <w:pPr>
        <w:spacing w:line="360" w:lineRule="auto"/>
        <w:ind w:firstLine="480" w:firstLineChars="200"/>
        <w:rPr>
          <w:rFonts w:hint="eastAsia" w:ascii="宋体" w:hAnsi="宋体" w:eastAsia="宋体"/>
          <w:color w:val="000000"/>
          <w:sz w:val="24"/>
          <w:szCs w:val="24"/>
        </w:rPr>
      </w:pPr>
      <w:r>
        <w:rPr>
          <w:rFonts w:hint="eastAsia" w:ascii="宋体" w:hAnsi="宋体" w:eastAsia="宋体"/>
          <w:color w:val="000000"/>
          <w:sz w:val="24"/>
          <w:szCs w:val="24"/>
        </w:rPr>
        <w:t>4、维护期内，具有相应的机械等设备。</w:t>
      </w:r>
    </w:p>
    <w:p w14:paraId="33E2AD84">
      <w:pPr>
        <w:spacing w:line="360" w:lineRule="auto"/>
        <w:ind w:firstLine="480" w:firstLineChars="200"/>
        <w:rPr>
          <w:rFonts w:hint="eastAsia" w:ascii="宋体" w:hAnsi="宋体" w:eastAsia="宋体"/>
          <w:color w:val="000000"/>
          <w:sz w:val="24"/>
          <w:szCs w:val="24"/>
        </w:rPr>
      </w:pPr>
      <w:r>
        <w:rPr>
          <w:rFonts w:hint="eastAsia" w:ascii="宋体" w:hAnsi="宋体" w:eastAsia="宋体"/>
          <w:color w:val="000000"/>
          <w:sz w:val="24"/>
          <w:szCs w:val="24"/>
        </w:rPr>
        <w:t>5、维护期限内，中标方负有维护和管理职能，招标人负责维护监管。</w:t>
      </w:r>
    </w:p>
    <w:p w14:paraId="41E12816">
      <w:pPr>
        <w:spacing w:line="360" w:lineRule="auto"/>
        <w:ind w:firstLine="480" w:firstLineChars="200"/>
        <w:rPr>
          <w:rFonts w:hint="eastAsia" w:ascii="宋体" w:hAnsi="宋体" w:eastAsia="宋体"/>
          <w:color w:val="000000"/>
          <w:sz w:val="24"/>
          <w:szCs w:val="24"/>
        </w:rPr>
      </w:pPr>
      <w:r>
        <w:rPr>
          <w:rFonts w:hint="eastAsia" w:ascii="宋体" w:hAnsi="宋体" w:eastAsia="宋体"/>
          <w:color w:val="000000"/>
          <w:sz w:val="24"/>
          <w:szCs w:val="24"/>
        </w:rPr>
        <w:t>6、投标人中标后，招标人与中标人签定安全生产责任书，责任书中明确提出，在维护期间所发生的任何安全事故一律由中标方负责，招标人不承担任何责任。招标人将定期对安全生产进行检查。</w:t>
      </w:r>
    </w:p>
    <w:p w14:paraId="2E0CEB78">
      <w:pPr>
        <w:spacing w:line="360" w:lineRule="auto"/>
        <w:ind w:firstLine="480" w:firstLineChars="200"/>
        <w:rPr>
          <w:rFonts w:hint="eastAsia" w:ascii="宋体" w:hAnsi="宋体" w:eastAsia="宋体"/>
          <w:color w:val="000000"/>
          <w:sz w:val="24"/>
          <w:szCs w:val="24"/>
        </w:rPr>
      </w:pPr>
      <w:r>
        <w:rPr>
          <w:rFonts w:hint="eastAsia" w:ascii="宋体" w:hAnsi="宋体" w:eastAsia="宋体"/>
          <w:color w:val="000000"/>
          <w:sz w:val="24"/>
          <w:szCs w:val="24"/>
        </w:rPr>
        <w:t>7、中标后，原灯具存在偷盗或人为造成不亮均由中标人负责维修和更换。</w:t>
      </w:r>
    </w:p>
    <w:p w14:paraId="204DE636">
      <w:pPr>
        <w:widowControl/>
        <w:spacing w:line="360" w:lineRule="auto"/>
        <w:ind w:left="178" w:leftChars="85" w:firstLine="240" w:firstLineChars="100"/>
        <w:jc w:val="left"/>
        <w:rPr>
          <w:rFonts w:hint="eastAsia" w:ascii="宋体" w:hAnsi="宋体" w:eastAsia="宋体"/>
          <w:color w:val="000000"/>
          <w:sz w:val="24"/>
          <w:szCs w:val="24"/>
        </w:rPr>
      </w:pPr>
      <w:r>
        <w:rPr>
          <w:rFonts w:hint="eastAsia" w:ascii="宋体" w:hAnsi="宋体" w:eastAsia="宋体"/>
          <w:color w:val="000000"/>
          <w:sz w:val="24"/>
          <w:szCs w:val="24"/>
        </w:rPr>
        <w:t>8、在维护过程中，对无法使用的灯具、光源、电器，更换时品牌的选择应与原使用品牌相同。</w:t>
      </w:r>
    </w:p>
    <w:p w14:paraId="56D4DBD1">
      <w:pPr>
        <w:widowControl/>
        <w:spacing w:line="360" w:lineRule="auto"/>
        <w:ind w:left="178" w:leftChars="85" w:firstLine="240" w:firstLineChars="100"/>
        <w:jc w:val="left"/>
        <w:rPr>
          <w:rFonts w:hint="eastAsia" w:ascii="宋体" w:hAnsi="宋体" w:eastAsia="宋体"/>
          <w:color w:val="000000"/>
          <w:sz w:val="24"/>
          <w:szCs w:val="24"/>
        </w:rPr>
      </w:pPr>
      <w:r>
        <w:rPr>
          <w:rFonts w:hint="eastAsia" w:ascii="宋体" w:hAnsi="宋体" w:eastAsia="宋体"/>
          <w:color w:val="000000"/>
          <w:sz w:val="24"/>
          <w:szCs w:val="24"/>
        </w:rPr>
        <w:t>9、投标人中标后，有义务确保照明光缆的完整性，发现光缆缺失或被盗，需及时恢复。</w:t>
      </w:r>
    </w:p>
    <w:p w14:paraId="2DD77C16">
      <w:pPr>
        <w:widowControl/>
        <w:spacing w:line="360" w:lineRule="auto"/>
        <w:ind w:left="178" w:leftChars="85" w:firstLine="240" w:firstLineChars="100"/>
        <w:jc w:val="left"/>
        <w:rPr>
          <w:rFonts w:hint="eastAsia" w:ascii="宋体" w:hAnsi="宋体" w:eastAsia="宋体"/>
          <w:color w:val="000000"/>
          <w:sz w:val="24"/>
          <w:szCs w:val="24"/>
        </w:rPr>
      </w:pPr>
      <w:r>
        <w:rPr>
          <w:rFonts w:hint="eastAsia" w:ascii="宋体" w:hAnsi="宋体" w:eastAsia="宋体"/>
          <w:color w:val="000000"/>
          <w:sz w:val="24"/>
          <w:szCs w:val="24"/>
        </w:rPr>
        <w:t>10、投标人中标后，照明设施受外力影响导致照明灯具被撞需第一时间赶到现场处置。</w:t>
      </w:r>
    </w:p>
    <w:p w14:paraId="6A3895AD">
      <w:pPr>
        <w:widowControl/>
        <w:spacing w:line="360" w:lineRule="auto"/>
        <w:ind w:left="178" w:leftChars="85" w:firstLine="240" w:firstLineChars="100"/>
        <w:jc w:val="left"/>
        <w:rPr>
          <w:rFonts w:hint="default" w:ascii="宋体" w:hAnsi="宋体" w:eastAsia="宋体" w:cs="Times New Roman"/>
          <w:color w:val="000000"/>
          <w:kern w:val="2"/>
          <w:sz w:val="24"/>
          <w:szCs w:val="24"/>
          <w:lang w:val="en-US" w:eastAsia="zh-CN" w:bidi="ar-SA"/>
        </w:rPr>
      </w:pPr>
      <w:r>
        <w:rPr>
          <w:rFonts w:hint="eastAsia" w:ascii="宋体" w:hAnsi="宋体" w:eastAsia="宋体" w:cs="Times New Roman"/>
          <w:color w:val="000000"/>
          <w:kern w:val="2"/>
          <w:sz w:val="24"/>
          <w:szCs w:val="24"/>
          <w:lang w:val="en-US" w:eastAsia="zh-CN" w:bidi="ar-SA"/>
        </w:rPr>
        <w:t>11、要求供应商中标后在百江设置维护服务站点，遇突发事件需在一小时内响应。</w:t>
      </w:r>
    </w:p>
    <w:p w14:paraId="3B476220">
      <w:pPr>
        <w:spacing w:line="360" w:lineRule="auto"/>
        <w:rPr>
          <w:rFonts w:ascii="宋体" w:hAnsi="宋体" w:eastAsia="宋体" w:cs="宋体"/>
          <w:b/>
          <w:bCs/>
          <w:sz w:val="24"/>
        </w:rPr>
      </w:pPr>
      <w:r>
        <w:rPr>
          <w:rFonts w:hint="eastAsia" w:ascii="宋体" w:hAnsi="宋体" w:eastAsia="宋体" w:cs="宋体"/>
          <w:b/>
          <w:bCs/>
          <w:sz w:val="24"/>
          <w:lang w:val="en-US" w:eastAsia="zh-CN"/>
        </w:rPr>
        <w:t>五</w:t>
      </w:r>
      <w:r>
        <w:rPr>
          <w:rFonts w:hint="eastAsia" w:ascii="宋体" w:hAnsi="宋体" w:eastAsia="宋体" w:cs="宋体"/>
          <w:b/>
          <w:bCs/>
          <w:sz w:val="24"/>
        </w:rPr>
        <w:t>、付款方式</w:t>
      </w:r>
    </w:p>
    <w:p w14:paraId="0C951AD1">
      <w:pPr>
        <w:adjustRightInd w:val="0"/>
        <w:spacing w:beforeLines="0" w:afterLines="0" w:line="360" w:lineRule="auto"/>
        <w:ind w:firstLine="480" w:firstLineChars="200"/>
        <w:rPr>
          <w:rFonts w:hint="eastAsia"/>
          <w:b w:val="0"/>
          <w:color w:val="000000"/>
          <w:sz w:val="24"/>
          <w:szCs w:val="24"/>
          <w:lang w:val="en-US" w:eastAsia="zh-CN"/>
        </w:rPr>
      </w:pPr>
      <w:r>
        <w:rPr>
          <w:rFonts w:hint="eastAsia" w:ascii="宋体" w:hAnsi="宋体" w:cs="宋体"/>
          <w:color w:val="auto"/>
          <w:sz w:val="24"/>
          <w:szCs w:val="24"/>
          <w:highlight w:val="none"/>
          <w:lang w:bidi="ar"/>
        </w:rPr>
        <w:t>本项目不设置预付款，</w:t>
      </w:r>
      <w:r>
        <w:rPr>
          <w:rFonts w:hint="eastAsia"/>
          <w:b w:val="0"/>
          <w:color w:val="000000"/>
          <w:sz w:val="24"/>
          <w:szCs w:val="24"/>
          <w:lang w:val="en-US" w:eastAsia="zh-CN"/>
        </w:rPr>
        <w:t>第一年底支付合同价的30%，第二年底支付合同价的30%，维护期满后付清余款。</w:t>
      </w:r>
    </w:p>
    <w:p w14:paraId="3E7B99C1">
      <w:pPr>
        <w:spacing w:line="360" w:lineRule="auto"/>
        <w:rPr>
          <w:rFonts w:hint="eastAsia" w:ascii="宋体" w:hAnsi="宋体" w:eastAsia="宋体" w:cs="宋体"/>
          <w:b/>
          <w:bCs/>
          <w:sz w:val="24"/>
        </w:rPr>
      </w:pPr>
      <w:r>
        <w:rPr>
          <w:rFonts w:hint="eastAsia" w:ascii="宋体" w:hAnsi="宋体" w:eastAsia="宋体" w:cs="宋体"/>
          <w:b/>
          <w:bCs/>
          <w:sz w:val="24"/>
          <w:lang w:val="en-US" w:eastAsia="zh-CN"/>
        </w:rPr>
        <w:t>六</w:t>
      </w:r>
      <w:r>
        <w:rPr>
          <w:rFonts w:hint="eastAsia" w:ascii="宋体" w:hAnsi="宋体" w:eastAsia="宋体" w:cs="宋体"/>
          <w:b/>
          <w:bCs/>
          <w:sz w:val="24"/>
        </w:rPr>
        <w:t>、维护期及其他</w:t>
      </w:r>
    </w:p>
    <w:p w14:paraId="1488C625">
      <w:pPr>
        <w:pStyle w:val="967"/>
        <w:spacing w:line="360" w:lineRule="auto"/>
        <w:ind w:firstLine="585"/>
        <w:jc w:val="left"/>
        <w:outlineLvl w:val="0"/>
        <w:rPr>
          <w:rFonts w:hint="eastAsia"/>
          <w:b w:val="0"/>
          <w:color w:val="000000"/>
          <w:sz w:val="24"/>
          <w:szCs w:val="24"/>
          <w:lang w:val="en-US" w:eastAsia="zh-CN"/>
        </w:rPr>
      </w:pPr>
      <w:r>
        <w:rPr>
          <w:rFonts w:hint="eastAsia"/>
          <w:b w:val="0"/>
          <w:color w:val="000000"/>
          <w:sz w:val="24"/>
          <w:szCs w:val="24"/>
          <w:lang w:val="en-US" w:eastAsia="zh-CN"/>
        </w:rPr>
        <w:t>维护期3年，以合同签订之日起计算，中标单位应保证三年维护期正常亮灯且在维护期结束前完成对所有路灯的至少一次更换。</w:t>
      </w:r>
    </w:p>
    <w:p w14:paraId="0FC18119">
      <w:pPr>
        <w:spacing w:line="360" w:lineRule="auto"/>
        <w:rPr>
          <w:rFonts w:ascii="宋体" w:hAnsi="宋体" w:cs="宋体"/>
          <w:b/>
          <w:bCs/>
          <w:sz w:val="24"/>
        </w:rPr>
      </w:pPr>
      <w:r>
        <w:rPr>
          <w:rFonts w:hint="eastAsia" w:ascii="宋体" w:hAnsi="宋体" w:cs="宋体"/>
          <w:b/>
          <w:bCs/>
          <w:sz w:val="24"/>
          <w:lang w:val="en-US" w:eastAsia="zh-CN"/>
        </w:rPr>
        <w:t>七</w:t>
      </w:r>
      <w:r>
        <w:rPr>
          <w:rFonts w:hint="eastAsia" w:ascii="宋体" w:hAnsi="宋体" w:cs="宋体"/>
          <w:b/>
          <w:bCs/>
          <w:sz w:val="24"/>
        </w:rPr>
        <w:t>、履约担保</w:t>
      </w:r>
    </w:p>
    <w:p w14:paraId="2129BFB0">
      <w:pPr>
        <w:spacing w:line="360" w:lineRule="auto"/>
        <w:ind w:firstLine="360" w:firstLineChars="150"/>
        <w:rPr>
          <w:rFonts w:ascii="宋体" w:hAnsi="宋体" w:cs="宋体"/>
          <w:sz w:val="24"/>
        </w:rPr>
      </w:pPr>
      <w:r>
        <w:rPr>
          <w:rFonts w:hint="eastAsia" w:ascii="宋体" w:hAnsi="宋体" w:cs="宋体"/>
          <w:sz w:val="24"/>
        </w:rPr>
        <w:t>签订合同前，中标人须交纳合同价</w:t>
      </w:r>
      <w:r>
        <w:rPr>
          <w:rFonts w:hint="eastAsia" w:ascii="宋体" w:hAnsi="宋体" w:cs="宋体"/>
          <w:sz w:val="24"/>
          <w:lang w:val="en-US" w:eastAsia="zh-CN"/>
        </w:rPr>
        <w:t>0.1</w:t>
      </w:r>
      <w:r>
        <w:rPr>
          <w:rFonts w:hint="eastAsia" w:ascii="宋体" w:hAnsi="宋体" w:cs="宋体"/>
          <w:sz w:val="24"/>
        </w:rPr>
        <w:t>%的履约担保金（可以现金、银行保函或保险公司保函等）。</w:t>
      </w:r>
    </w:p>
    <w:p w14:paraId="0D1BA1F2">
      <w:pPr>
        <w:pStyle w:val="7"/>
        <w:rPr>
          <w:rFonts w:hint="default"/>
          <w:lang w:val="en-US" w:eastAsia="zh-CN"/>
        </w:rPr>
        <w:sectPr>
          <w:pgSz w:w="11907" w:h="16840"/>
          <w:pgMar w:top="1440" w:right="1417" w:bottom="1440" w:left="1417" w:header="851" w:footer="850" w:gutter="0"/>
          <w:cols w:space="0" w:num="1"/>
        </w:sectPr>
      </w:pPr>
    </w:p>
    <w:p w14:paraId="0185CEB0">
      <w:pPr>
        <w:snapToGrid w:val="0"/>
        <w:spacing w:line="360" w:lineRule="auto"/>
        <w:jc w:val="center"/>
        <w:rPr>
          <w:rFonts w:ascii="宋体" w:hAnsi="宋体" w:cs="宋体"/>
          <w:b/>
          <w:color w:val="000000" w:themeColor="text1"/>
          <w:sz w:val="36"/>
          <w:szCs w:val="36"/>
          <w14:textFill>
            <w14:solidFill>
              <w14:schemeClr w14:val="tx1"/>
            </w14:solidFill>
          </w14:textFill>
        </w:rPr>
      </w:pPr>
      <w:r>
        <w:rPr>
          <w:rFonts w:hint="eastAsia" w:ascii="宋体" w:hAnsi="宋体" w:cs="宋体"/>
          <w:b/>
          <w:color w:val="000000" w:themeColor="text1"/>
          <w:sz w:val="36"/>
          <w:szCs w:val="36"/>
          <w14:textFill>
            <w14:solidFill>
              <w14:schemeClr w14:val="tx1"/>
            </w14:solidFill>
          </w14:textFill>
        </w:rPr>
        <w:t xml:space="preserve">第四部分   </w:t>
      </w:r>
      <w:bookmarkStart w:id="26" w:name="_Toc184314418"/>
      <w:bookmarkEnd w:id="26"/>
      <w:bookmarkStart w:id="27" w:name="_Toc184312086"/>
      <w:bookmarkEnd w:id="27"/>
      <w:bookmarkStart w:id="28" w:name="_Toc184314437"/>
      <w:bookmarkEnd w:id="28"/>
      <w:bookmarkStart w:id="29" w:name="_Toc184308051"/>
      <w:bookmarkEnd w:id="29"/>
      <w:bookmarkStart w:id="30" w:name="_Toc184313275"/>
      <w:bookmarkEnd w:id="30"/>
      <w:bookmarkStart w:id="31" w:name="_Toc184312096"/>
      <w:bookmarkEnd w:id="31"/>
      <w:bookmarkStart w:id="32" w:name="_Toc184312120"/>
      <w:bookmarkEnd w:id="32"/>
      <w:bookmarkStart w:id="33" w:name="_Toc184308038"/>
      <w:bookmarkEnd w:id="33"/>
      <w:bookmarkStart w:id="34" w:name="_Toc184313241"/>
      <w:bookmarkEnd w:id="34"/>
      <w:bookmarkStart w:id="35" w:name="_Toc184308062"/>
      <w:bookmarkEnd w:id="35"/>
      <w:bookmarkStart w:id="36" w:name="_Toc184310335"/>
      <w:bookmarkEnd w:id="36"/>
      <w:bookmarkStart w:id="37" w:name="_Toc184310272"/>
      <w:bookmarkEnd w:id="37"/>
      <w:bookmarkStart w:id="38" w:name="_Toc184313291"/>
      <w:bookmarkEnd w:id="38"/>
      <w:bookmarkStart w:id="39" w:name="_Toc184310324"/>
      <w:bookmarkEnd w:id="39"/>
      <w:bookmarkStart w:id="40" w:name="_Toc184312068"/>
      <w:bookmarkEnd w:id="40"/>
      <w:bookmarkStart w:id="41" w:name="_Toc184310306"/>
      <w:bookmarkEnd w:id="41"/>
      <w:bookmarkStart w:id="42" w:name="_Toc184313295"/>
      <w:bookmarkEnd w:id="42"/>
      <w:bookmarkStart w:id="43" w:name="_Toc184314436"/>
      <w:bookmarkEnd w:id="43"/>
      <w:bookmarkStart w:id="44" w:name="_Toc184314424"/>
      <w:bookmarkEnd w:id="44"/>
      <w:bookmarkStart w:id="45" w:name="_Toc184310274"/>
      <w:bookmarkEnd w:id="45"/>
      <w:bookmarkStart w:id="46" w:name="_Toc184308084"/>
      <w:bookmarkEnd w:id="46"/>
      <w:bookmarkStart w:id="47" w:name="_Toc184312104"/>
      <w:bookmarkEnd w:id="47"/>
      <w:bookmarkStart w:id="48" w:name="_Toc184314432"/>
      <w:bookmarkEnd w:id="48"/>
      <w:bookmarkStart w:id="49" w:name="_Toc184312117"/>
      <w:bookmarkEnd w:id="49"/>
      <w:bookmarkStart w:id="50" w:name="_Toc184314430"/>
      <w:bookmarkEnd w:id="50"/>
      <w:bookmarkStart w:id="51" w:name="_Toc184312071"/>
      <w:bookmarkEnd w:id="51"/>
      <w:bookmarkStart w:id="52" w:name="_Toc184312087"/>
      <w:bookmarkEnd w:id="52"/>
      <w:bookmarkStart w:id="53" w:name="_Toc184313238"/>
      <w:bookmarkEnd w:id="53"/>
      <w:bookmarkStart w:id="54" w:name="_Toc184314422"/>
      <w:bookmarkEnd w:id="54"/>
      <w:bookmarkStart w:id="55" w:name="_Toc184308049"/>
      <w:bookmarkEnd w:id="55"/>
      <w:bookmarkStart w:id="56" w:name="_Toc184312110"/>
      <w:bookmarkEnd w:id="56"/>
      <w:bookmarkStart w:id="57" w:name="_Toc184308095"/>
      <w:bookmarkEnd w:id="57"/>
      <w:bookmarkStart w:id="58" w:name="_Toc184310318"/>
      <w:bookmarkEnd w:id="58"/>
      <w:bookmarkStart w:id="59" w:name="_Toc184310310"/>
      <w:bookmarkEnd w:id="59"/>
      <w:bookmarkStart w:id="60" w:name="_Toc184314481"/>
      <w:bookmarkEnd w:id="60"/>
      <w:bookmarkStart w:id="61" w:name="_Toc184308041"/>
      <w:bookmarkEnd w:id="61"/>
      <w:bookmarkStart w:id="62" w:name="_Toc184308091"/>
      <w:bookmarkEnd w:id="62"/>
      <w:bookmarkStart w:id="63" w:name="_Toc184314461"/>
      <w:bookmarkEnd w:id="63"/>
      <w:bookmarkStart w:id="64" w:name="_Toc184313253"/>
      <w:bookmarkEnd w:id="64"/>
      <w:bookmarkStart w:id="65" w:name="_Toc184314441"/>
      <w:bookmarkEnd w:id="65"/>
      <w:bookmarkStart w:id="66" w:name="_Toc184313292"/>
      <w:bookmarkEnd w:id="66"/>
      <w:bookmarkStart w:id="67" w:name="_Toc184310344"/>
      <w:bookmarkEnd w:id="67"/>
      <w:bookmarkStart w:id="68" w:name="_Toc184314416"/>
      <w:bookmarkEnd w:id="68"/>
      <w:bookmarkStart w:id="69" w:name="_Toc184308046"/>
      <w:bookmarkEnd w:id="69"/>
      <w:bookmarkStart w:id="70" w:name="_Toc184312095"/>
      <w:bookmarkEnd w:id="70"/>
      <w:bookmarkStart w:id="71" w:name="_Toc184312131"/>
      <w:bookmarkEnd w:id="71"/>
      <w:bookmarkStart w:id="72" w:name="_Toc184314475"/>
      <w:bookmarkEnd w:id="72"/>
      <w:bookmarkStart w:id="73" w:name="_Toc184314453"/>
      <w:bookmarkEnd w:id="73"/>
      <w:bookmarkStart w:id="74" w:name="_Toc184312134"/>
      <w:bookmarkEnd w:id="74"/>
      <w:bookmarkStart w:id="75" w:name="_Toc184310289"/>
      <w:bookmarkEnd w:id="75"/>
      <w:bookmarkStart w:id="76" w:name="_Toc184312107"/>
      <w:bookmarkEnd w:id="76"/>
      <w:bookmarkStart w:id="77" w:name="_Toc184312106"/>
      <w:bookmarkEnd w:id="77"/>
      <w:bookmarkStart w:id="78" w:name="_Toc184308040"/>
      <w:bookmarkEnd w:id="78"/>
      <w:bookmarkStart w:id="79" w:name="_Toc184314459"/>
      <w:bookmarkEnd w:id="79"/>
      <w:bookmarkStart w:id="80" w:name="_Toc184308057"/>
      <w:bookmarkEnd w:id="80"/>
      <w:bookmarkStart w:id="81" w:name="_Toc184310307"/>
      <w:bookmarkEnd w:id="81"/>
      <w:bookmarkStart w:id="82" w:name="_Toc184313294"/>
      <w:bookmarkEnd w:id="82"/>
      <w:bookmarkStart w:id="83" w:name="_Toc184313308"/>
      <w:bookmarkEnd w:id="83"/>
      <w:bookmarkStart w:id="84" w:name="_Toc184313248"/>
      <w:bookmarkEnd w:id="84"/>
      <w:bookmarkStart w:id="85" w:name="_Toc184308093"/>
      <w:bookmarkEnd w:id="85"/>
      <w:bookmarkStart w:id="86" w:name="_Toc184314433"/>
      <w:bookmarkEnd w:id="86"/>
      <w:bookmarkStart w:id="87" w:name="_Toc184308066"/>
      <w:bookmarkEnd w:id="87"/>
      <w:bookmarkStart w:id="88" w:name="_Toc184313283"/>
      <w:bookmarkEnd w:id="88"/>
      <w:bookmarkStart w:id="89" w:name="_Toc184308067"/>
      <w:bookmarkEnd w:id="89"/>
      <w:bookmarkStart w:id="90" w:name="_Toc184310334"/>
      <w:bookmarkEnd w:id="90"/>
      <w:bookmarkStart w:id="91" w:name="_Toc184310341"/>
      <w:bookmarkEnd w:id="91"/>
      <w:bookmarkStart w:id="92" w:name="_Toc184308036"/>
      <w:bookmarkEnd w:id="92"/>
      <w:bookmarkStart w:id="93" w:name="_Toc184310323"/>
      <w:bookmarkEnd w:id="93"/>
      <w:bookmarkStart w:id="94" w:name="_Toc184314452"/>
      <w:bookmarkEnd w:id="94"/>
      <w:bookmarkStart w:id="95" w:name="_Toc184308088"/>
      <w:bookmarkEnd w:id="95"/>
      <w:bookmarkStart w:id="96" w:name="_Toc184310282"/>
      <w:bookmarkEnd w:id="96"/>
      <w:bookmarkStart w:id="97" w:name="_Toc184312089"/>
      <w:bookmarkEnd w:id="97"/>
      <w:bookmarkStart w:id="98" w:name="_Toc184310305"/>
      <w:bookmarkEnd w:id="98"/>
      <w:bookmarkStart w:id="99" w:name="_Toc184313274"/>
      <w:bookmarkEnd w:id="99"/>
      <w:bookmarkStart w:id="100" w:name="_Toc184312102"/>
      <w:bookmarkEnd w:id="100"/>
      <w:bookmarkStart w:id="101" w:name="_Toc184308071"/>
      <w:bookmarkEnd w:id="101"/>
      <w:bookmarkStart w:id="102" w:name="_Toc184313298"/>
      <w:bookmarkEnd w:id="102"/>
      <w:bookmarkStart w:id="103" w:name="_Toc184313289"/>
      <w:bookmarkEnd w:id="103"/>
      <w:bookmarkStart w:id="104" w:name="_Toc184308056"/>
      <w:bookmarkEnd w:id="104"/>
      <w:bookmarkStart w:id="105" w:name="_Toc184312100"/>
      <w:bookmarkEnd w:id="105"/>
      <w:bookmarkStart w:id="106" w:name="_Toc184310322"/>
      <w:bookmarkEnd w:id="106"/>
      <w:bookmarkStart w:id="107" w:name="_Toc184308085"/>
      <w:bookmarkEnd w:id="107"/>
      <w:bookmarkStart w:id="108" w:name="_Toc184310285"/>
      <w:bookmarkEnd w:id="108"/>
      <w:bookmarkStart w:id="109" w:name="_Toc184314464"/>
      <w:bookmarkEnd w:id="109"/>
      <w:bookmarkStart w:id="110" w:name="_Toc184313263"/>
      <w:bookmarkEnd w:id="110"/>
      <w:bookmarkStart w:id="111" w:name="_Toc184312136"/>
      <w:bookmarkEnd w:id="111"/>
      <w:bookmarkStart w:id="112" w:name="_Toc184308106"/>
      <w:bookmarkEnd w:id="112"/>
      <w:bookmarkStart w:id="113" w:name="_Toc184310275"/>
      <w:bookmarkEnd w:id="113"/>
      <w:bookmarkStart w:id="114" w:name="_Toc184313307"/>
      <w:bookmarkEnd w:id="114"/>
      <w:bookmarkStart w:id="115" w:name="_Toc184310302"/>
      <w:bookmarkEnd w:id="115"/>
      <w:bookmarkStart w:id="116" w:name="_Toc184314443"/>
      <w:bookmarkEnd w:id="116"/>
      <w:bookmarkStart w:id="117" w:name="_Toc184308103"/>
      <w:bookmarkEnd w:id="117"/>
      <w:bookmarkStart w:id="118" w:name="_Toc184312094"/>
      <w:bookmarkEnd w:id="118"/>
      <w:bookmarkStart w:id="119" w:name="_Toc184308080"/>
      <w:bookmarkEnd w:id="119"/>
      <w:bookmarkStart w:id="120" w:name="_Toc184312078"/>
      <w:bookmarkEnd w:id="120"/>
      <w:bookmarkStart w:id="121" w:name="_Toc184314451"/>
      <w:bookmarkEnd w:id="121"/>
      <w:bookmarkStart w:id="122" w:name="_Toc184314450"/>
      <w:bookmarkEnd w:id="122"/>
      <w:bookmarkStart w:id="123" w:name="_Toc184310315"/>
      <w:bookmarkEnd w:id="123"/>
      <w:bookmarkStart w:id="124" w:name="_Toc184312132"/>
      <w:bookmarkEnd w:id="124"/>
      <w:bookmarkStart w:id="125" w:name="_Toc184313239"/>
      <w:bookmarkEnd w:id="125"/>
      <w:bookmarkStart w:id="126" w:name="_Toc184312079"/>
      <w:bookmarkEnd w:id="126"/>
      <w:bookmarkStart w:id="127" w:name="_Toc184310314"/>
      <w:bookmarkEnd w:id="127"/>
      <w:bookmarkStart w:id="128" w:name="_Toc184314412"/>
      <w:bookmarkEnd w:id="128"/>
      <w:bookmarkStart w:id="129" w:name="_Toc184310276"/>
      <w:bookmarkEnd w:id="129"/>
      <w:bookmarkStart w:id="130" w:name="_Toc184314465"/>
      <w:bookmarkEnd w:id="130"/>
      <w:bookmarkStart w:id="131" w:name="_Toc184313299"/>
      <w:bookmarkEnd w:id="131"/>
      <w:bookmarkStart w:id="132" w:name="_Toc184310287"/>
      <w:bookmarkEnd w:id="132"/>
      <w:bookmarkStart w:id="133" w:name="_Toc184310279"/>
      <w:bookmarkEnd w:id="133"/>
      <w:bookmarkStart w:id="134" w:name="_Toc184308047"/>
      <w:bookmarkEnd w:id="134"/>
      <w:bookmarkStart w:id="135" w:name="_Toc184313280"/>
      <w:bookmarkEnd w:id="135"/>
      <w:bookmarkStart w:id="136" w:name="_Toc184308107"/>
      <w:bookmarkEnd w:id="136"/>
      <w:bookmarkStart w:id="137" w:name="_Toc184313266"/>
      <w:bookmarkEnd w:id="137"/>
      <w:bookmarkStart w:id="138" w:name="_Toc184314445"/>
      <w:bookmarkEnd w:id="138"/>
      <w:bookmarkStart w:id="139" w:name="_Toc184313281"/>
      <w:bookmarkEnd w:id="139"/>
      <w:bookmarkStart w:id="140" w:name="_Toc184312099"/>
      <w:bookmarkEnd w:id="140"/>
      <w:bookmarkStart w:id="141" w:name="_Toc184312109"/>
      <w:bookmarkEnd w:id="141"/>
      <w:bookmarkStart w:id="142" w:name="_Toc184312137"/>
      <w:bookmarkEnd w:id="142"/>
      <w:bookmarkStart w:id="143" w:name="_Toc184312130"/>
      <w:bookmarkEnd w:id="143"/>
      <w:bookmarkStart w:id="144" w:name="_Toc184308094"/>
      <w:bookmarkEnd w:id="144"/>
      <w:bookmarkStart w:id="145" w:name="_Toc184310321"/>
      <w:bookmarkEnd w:id="145"/>
      <w:bookmarkStart w:id="146" w:name="_Toc184310342"/>
      <w:bookmarkEnd w:id="146"/>
      <w:bookmarkStart w:id="147" w:name="_Toc184314411"/>
      <w:bookmarkEnd w:id="147"/>
      <w:bookmarkStart w:id="148" w:name="_Toc184313272"/>
      <w:bookmarkEnd w:id="148"/>
      <w:bookmarkStart w:id="149" w:name="_Toc184313269"/>
      <w:bookmarkEnd w:id="149"/>
      <w:bookmarkStart w:id="150" w:name="_Toc184308043"/>
      <w:bookmarkEnd w:id="150"/>
      <w:bookmarkStart w:id="151" w:name="_Toc184310343"/>
      <w:bookmarkEnd w:id="151"/>
      <w:bookmarkStart w:id="152" w:name="_Toc184314472"/>
      <w:bookmarkEnd w:id="152"/>
      <w:bookmarkStart w:id="153" w:name="_Toc184308070"/>
      <w:bookmarkEnd w:id="153"/>
      <w:bookmarkStart w:id="154" w:name="_Toc184310316"/>
      <w:bookmarkEnd w:id="154"/>
      <w:bookmarkStart w:id="155" w:name="_Toc184310326"/>
      <w:bookmarkEnd w:id="155"/>
      <w:bookmarkStart w:id="156" w:name="_Toc184313245"/>
      <w:bookmarkEnd w:id="156"/>
      <w:bookmarkStart w:id="157" w:name="_Toc184308102"/>
      <w:bookmarkEnd w:id="157"/>
      <w:bookmarkStart w:id="158" w:name="_Toc184312123"/>
      <w:bookmarkEnd w:id="158"/>
      <w:bookmarkStart w:id="159" w:name="_Toc184312067"/>
      <w:bookmarkEnd w:id="159"/>
      <w:bookmarkStart w:id="160" w:name="_Toc184313288"/>
      <w:bookmarkEnd w:id="160"/>
      <w:bookmarkStart w:id="161" w:name="_Toc184310331"/>
      <w:bookmarkEnd w:id="161"/>
      <w:bookmarkStart w:id="162" w:name="_Toc184314482"/>
      <w:bookmarkEnd w:id="162"/>
      <w:bookmarkStart w:id="163" w:name="_Toc184314413"/>
      <w:bookmarkEnd w:id="163"/>
      <w:bookmarkStart w:id="164" w:name="_Toc184310298"/>
      <w:bookmarkEnd w:id="164"/>
      <w:bookmarkStart w:id="165" w:name="_Toc184308050"/>
      <w:bookmarkEnd w:id="165"/>
      <w:bookmarkStart w:id="166" w:name="_Toc184308089"/>
      <w:bookmarkEnd w:id="166"/>
      <w:bookmarkStart w:id="167" w:name="_Toc184308042"/>
      <w:bookmarkEnd w:id="167"/>
      <w:bookmarkStart w:id="168" w:name="_Toc184313296"/>
      <w:bookmarkEnd w:id="168"/>
      <w:bookmarkStart w:id="169" w:name="_Toc184310320"/>
      <w:bookmarkEnd w:id="169"/>
      <w:bookmarkStart w:id="170" w:name="_Toc184312083"/>
      <w:bookmarkEnd w:id="170"/>
      <w:bookmarkStart w:id="171" w:name="_Toc184308055"/>
      <w:bookmarkEnd w:id="171"/>
      <w:bookmarkStart w:id="172" w:name="_Toc184310340"/>
      <w:bookmarkEnd w:id="172"/>
      <w:bookmarkStart w:id="173" w:name="_Toc184314427"/>
      <w:bookmarkEnd w:id="173"/>
      <w:bookmarkStart w:id="174" w:name="_Toc184312118"/>
      <w:bookmarkEnd w:id="174"/>
      <w:bookmarkStart w:id="175" w:name="_Toc184314417"/>
      <w:bookmarkEnd w:id="175"/>
      <w:bookmarkStart w:id="176" w:name="_Toc184310304"/>
      <w:bookmarkEnd w:id="176"/>
      <w:bookmarkStart w:id="177" w:name="_Toc184313265"/>
      <w:bookmarkEnd w:id="177"/>
      <w:bookmarkStart w:id="178" w:name="_Toc184312093"/>
      <w:bookmarkEnd w:id="178"/>
      <w:bookmarkStart w:id="179" w:name="_Toc184314454"/>
      <w:bookmarkEnd w:id="179"/>
      <w:bookmarkStart w:id="180" w:name="_Toc184312126"/>
      <w:bookmarkEnd w:id="180"/>
      <w:bookmarkStart w:id="181" w:name="_Toc184308044"/>
      <w:bookmarkEnd w:id="181"/>
      <w:bookmarkStart w:id="182" w:name="_Toc184314466"/>
      <w:bookmarkEnd w:id="182"/>
      <w:bookmarkStart w:id="183" w:name="_Toc184312077"/>
      <w:bookmarkEnd w:id="183"/>
      <w:bookmarkStart w:id="184" w:name="_Toc184314423"/>
      <w:bookmarkEnd w:id="184"/>
      <w:bookmarkStart w:id="185" w:name="_Toc184313243"/>
      <w:bookmarkEnd w:id="185"/>
      <w:bookmarkStart w:id="186" w:name="_Toc184312116"/>
      <w:bookmarkEnd w:id="186"/>
      <w:bookmarkStart w:id="187" w:name="_Toc184308086"/>
      <w:bookmarkEnd w:id="187"/>
      <w:bookmarkStart w:id="188" w:name="_Toc184312124"/>
      <w:bookmarkEnd w:id="188"/>
      <w:bookmarkStart w:id="189" w:name="_Toc184313268"/>
      <w:bookmarkEnd w:id="189"/>
      <w:bookmarkStart w:id="190" w:name="_Toc184308039"/>
      <w:bookmarkEnd w:id="190"/>
      <w:bookmarkStart w:id="191" w:name="_Toc184313301"/>
      <w:bookmarkEnd w:id="191"/>
      <w:bookmarkStart w:id="192" w:name="_Toc184310292"/>
      <w:bookmarkEnd w:id="192"/>
      <w:bookmarkStart w:id="193" w:name="_Toc184314446"/>
      <w:bookmarkEnd w:id="193"/>
      <w:bookmarkStart w:id="194" w:name="_Toc184312097"/>
      <w:bookmarkEnd w:id="194"/>
      <w:bookmarkStart w:id="195" w:name="_Toc184314473"/>
      <w:bookmarkEnd w:id="195"/>
      <w:bookmarkStart w:id="196" w:name="_Toc184312121"/>
      <w:bookmarkEnd w:id="196"/>
      <w:bookmarkStart w:id="197" w:name="_Toc184312111"/>
      <w:bookmarkEnd w:id="197"/>
      <w:bookmarkStart w:id="198" w:name="_Toc184312133"/>
      <w:bookmarkEnd w:id="198"/>
      <w:bookmarkStart w:id="199" w:name="_Toc184310284"/>
      <w:bookmarkEnd w:id="199"/>
      <w:bookmarkStart w:id="200" w:name="_Toc184308090"/>
      <w:bookmarkEnd w:id="200"/>
      <w:bookmarkStart w:id="201" w:name="_Toc184314426"/>
      <w:bookmarkEnd w:id="201"/>
      <w:bookmarkStart w:id="202" w:name="_Toc184310319"/>
      <w:bookmarkEnd w:id="202"/>
      <w:bookmarkStart w:id="203" w:name="_Toc184312098"/>
      <w:bookmarkEnd w:id="203"/>
      <w:bookmarkStart w:id="204" w:name="_Toc184314444"/>
      <w:bookmarkEnd w:id="204"/>
      <w:bookmarkStart w:id="205" w:name="_Toc184314478"/>
      <w:bookmarkEnd w:id="205"/>
      <w:bookmarkStart w:id="206" w:name="_Toc184308073"/>
      <w:bookmarkEnd w:id="206"/>
      <w:bookmarkStart w:id="207" w:name="_Toc184313284"/>
      <w:bookmarkEnd w:id="207"/>
      <w:bookmarkStart w:id="208" w:name="_Toc184312139"/>
      <w:bookmarkEnd w:id="208"/>
      <w:bookmarkStart w:id="209" w:name="_Toc184308100"/>
      <w:bookmarkEnd w:id="209"/>
      <w:bookmarkStart w:id="210" w:name="_Toc184312090"/>
      <w:bookmarkEnd w:id="210"/>
      <w:bookmarkStart w:id="211" w:name="_Toc184313282"/>
      <w:bookmarkEnd w:id="211"/>
      <w:bookmarkStart w:id="212" w:name="_Toc184308079"/>
      <w:bookmarkEnd w:id="212"/>
      <w:bookmarkStart w:id="213" w:name="_Toc184313302"/>
      <w:bookmarkEnd w:id="213"/>
      <w:bookmarkStart w:id="214" w:name="_Toc184314414"/>
      <w:bookmarkEnd w:id="214"/>
      <w:bookmarkStart w:id="215" w:name="_Toc184313310"/>
      <w:bookmarkEnd w:id="215"/>
      <w:bookmarkStart w:id="216" w:name="_Toc184313305"/>
      <w:bookmarkEnd w:id="216"/>
      <w:bookmarkStart w:id="217" w:name="_Toc184313247"/>
      <w:bookmarkEnd w:id="217"/>
      <w:bookmarkStart w:id="218" w:name="_Toc184314421"/>
      <w:bookmarkEnd w:id="218"/>
      <w:bookmarkStart w:id="219" w:name="_Toc184310283"/>
      <w:bookmarkEnd w:id="219"/>
      <w:bookmarkStart w:id="220" w:name="_Toc184313256"/>
      <w:bookmarkEnd w:id="220"/>
      <w:bookmarkStart w:id="221" w:name="_Toc184313267"/>
      <w:bookmarkEnd w:id="221"/>
      <w:bookmarkStart w:id="222" w:name="_Toc184308092"/>
      <w:bookmarkEnd w:id="222"/>
      <w:bookmarkStart w:id="223" w:name="_Toc184313258"/>
      <w:bookmarkEnd w:id="223"/>
      <w:bookmarkStart w:id="224" w:name="_Toc184313252"/>
      <w:bookmarkEnd w:id="224"/>
      <w:bookmarkStart w:id="225" w:name="_Toc184312119"/>
      <w:bookmarkEnd w:id="225"/>
      <w:bookmarkStart w:id="226" w:name="_Toc184314442"/>
      <w:bookmarkEnd w:id="226"/>
      <w:bookmarkStart w:id="227" w:name="_Toc184314468"/>
      <w:bookmarkEnd w:id="227"/>
      <w:bookmarkStart w:id="228" w:name="_Toc184314479"/>
      <w:bookmarkEnd w:id="228"/>
      <w:bookmarkStart w:id="229" w:name="_Toc184308060"/>
      <w:bookmarkEnd w:id="229"/>
      <w:bookmarkStart w:id="230" w:name="_Toc184308054"/>
      <w:bookmarkEnd w:id="230"/>
      <w:bookmarkStart w:id="231" w:name="_Toc184314467"/>
      <w:bookmarkEnd w:id="231"/>
      <w:bookmarkStart w:id="232" w:name="_Toc184312084"/>
      <w:bookmarkEnd w:id="232"/>
      <w:bookmarkStart w:id="233" w:name="_Toc184308059"/>
      <w:bookmarkEnd w:id="233"/>
      <w:bookmarkStart w:id="234" w:name="_Toc184310296"/>
      <w:bookmarkEnd w:id="234"/>
      <w:bookmarkStart w:id="235" w:name="_Toc184313257"/>
      <w:bookmarkEnd w:id="235"/>
      <w:bookmarkStart w:id="236" w:name="_Toc184312088"/>
      <w:bookmarkEnd w:id="236"/>
      <w:bookmarkStart w:id="237" w:name="_Toc184313244"/>
      <w:bookmarkEnd w:id="237"/>
      <w:bookmarkStart w:id="238" w:name="_Toc184308069"/>
      <w:bookmarkEnd w:id="238"/>
      <w:bookmarkStart w:id="239" w:name="_Toc184313273"/>
      <w:bookmarkEnd w:id="239"/>
      <w:bookmarkStart w:id="240" w:name="_Toc184312075"/>
      <w:bookmarkEnd w:id="240"/>
      <w:bookmarkStart w:id="241" w:name="_Toc184312082"/>
      <w:bookmarkEnd w:id="241"/>
      <w:bookmarkStart w:id="242" w:name="_Toc184310295"/>
      <w:bookmarkEnd w:id="242"/>
      <w:bookmarkStart w:id="243" w:name="_Toc184314435"/>
      <w:bookmarkEnd w:id="243"/>
      <w:bookmarkStart w:id="244" w:name="_Toc184312128"/>
      <w:bookmarkEnd w:id="244"/>
      <w:bookmarkStart w:id="245" w:name="_Toc184308061"/>
      <w:bookmarkEnd w:id="245"/>
      <w:bookmarkStart w:id="246" w:name="_Toc184313240"/>
      <w:bookmarkEnd w:id="246"/>
      <w:bookmarkStart w:id="247" w:name="_Toc184314425"/>
      <w:bookmarkEnd w:id="247"/>
      <w:bookmarkStart w:id="248" w:name="_Toc184310333"/>
      <w:bookmarkEnd w:id="248"/>
      <w:bookmarkStart w:id="249" w:name="_Toc184313286"/>
      <w:bookmarkEnd w:id="249"/>
      <w:bookmarkStart w:id="250" w:name="_Toc184310327"/>
      <w:bookmarkEnd w:id="250"/>
      <w:bookmarkStart w:id="251" w:name="_Toc184312112"/>
      <w:bookmarkEnd w:id="251"/>
      <w:bookmarkStart w:id="252" w:name="_Toc184313249"/>
      <w:bookmarkEnd w:id="252"/>
      <w:bookmarkStart w:id="253" w:name="_Toc184310291"/>
      <w:bookmarkEnd w:id="253"/>
      <w:bookmarkStart w:id="254" w:name="_Toc184310280"/>
      <w:bookmarkEnd w:id="254"/>
      <w:bookmarkStart w:id="255" w:name="_Toc184313251"/>
      <w:bookmarkEnd w:id="255"/>
      <w:bookmarkStart w:id="256" w:name="_Toc184313255"/>
      <w:bookmarkEnd w:id="256"/>
      <w:bookmarkStart w:id="257" w:name="_Toc184313242"/>
      <w:bookmarkEnd w:id="257"/>
      <w:bookmarkStart w:id="258" w:name="_Toc184310332"/>
      <w:bookmarkEnd w:id="258"/>
      <w:bookmarkStart w:id="259" w:name="_Toc184312125"/>
      <w:bookmarkEnd w:id="259"/>
      <w:bookmarkStart w:id="260" w:name="_Toc184314477"/>
      <w:bookmarkEnd w:id="260"/>
      <w:bookmarkStart w:id="261" w:name="_Toc184308076"/>
      <w:bookmarkEnd w:id="261"/>
      <w:bookmarkStart w:id="262" w:name="_Toc184312129"/>
      <w:bookmarkEnd w:id="262"/>
      <w:bookmarkStart w:id="263" w:name="_Toc184312092"/>
      <w:bookmarkEnd w:id="263"/>
      <w:bookmarkStart w:id="264" w:name="_Toc184314458"/>
      <w:bookmarkEnd w:id="264"/>
      <w:bookmarkStart w:id="265" w:name="_Toc184313246"/>
      <w:bookmarkEnd w:id="265"/>
      <w:bookmarkStart w:id="266" w:name="_Toc184313287"/>
      <w:bookmarkEnd w:id="266"/>
      <w:bookmarkStart w:id="267" w:name="_Toc184313300"/>
      <w:bookmarkEnd w:id="267"/>
      <w:bookmarkStart w:id="268" w:name="_Toc184310273"/>
      <w:bookmarkEnd w:id="268"/>
      <w:bookmarkStart w:id="269" w:name="_Toc184308077"/>
      <w:bookmarkEnd w:id="269"/>
      <w:bookmarkStart w:id="270" w:name="_Toc184310290"/>
      <w:bookmarkEnd w:id="270"/>
      <w:bookmarkStart w:id="271" w:name="_Toc184312091"/>
      <w:bookmarkEnd w:id="271"/>
      <w:bookmarkStart w:id="272" w:name="_Toc184314428"/>
      <w:bookmarkEnd w:id="272"/>
      <w:bookmarkStart w:id="273" w:name="_Toc184313262"/>
      <w:bookmarkEnd w:id="273"/>
      <w:bookmarkStart w:id="274" w:name="_Toc184308052"/>
      <w:bookmarkEnd w:id="274"/>
      <w:bookmarkStart w:id="275" w:name="_Toc184310303"/>
      <w:bookmarkEnd w:id="275"/>
      <w:bookmarkStart w:id="276" w:name="_Toc184310325"/>
      <w:bookmarkEnd w:id="276"/>
      <w:bookmarkStart w:id="277" w:name="_Toc184312081"/>
      <w:bookmarkEnd w:id="277"/>
      <w:bookmarkStart w:id="278" w:name="_Toc184313260"/>
      <w:bookmarkEnd w:id="278"/>
      <w:bookmarkStart w:id="279" w:name="_Toc184312070"/>
      <w:bookmarkEnd w:id="279"/>
      <w:bookmarkStart w:id="280" w:name="_Toc184308108"/>
      <w:bookmarkEnd w:id="280"/>
      <w:bookmarkStart w:id="281" w:name="_Toc184310317"/>
      <w:bookmarkEnd w:id="281"/>
      <w:bookmarkStart w:id="282" w:name="_Toc184310338"/>
      <w:bookmarkEnd w:id="282"/>
      <w:bookmarkStart w:id="283" w:name="_Toc184310337"/>
      <w:bookmarkEnd w:id="283"/>
      <w:bookmarkStart w:id="284" w:name="_Toc184310293"/>
      <w:bookmarkEnd w:id="284"/>
      <w:bookmarkStart w:id="285" w:name="_Toc184308105"/>
      <w:bookmarkEnd w:id="285"/>
      <w:bookmarkStart w:id="286" w:name="_Toc184313271"/>
      <w:bookmarkEnd w:id="286"/>
      <w:bookmarkStart w:id="287" w:name="_Toc184314463"/>
      <w:bookmarkEnd w:id="287"/>
      <w:bookmarkStart w:id="288" w:name="_Toc184313250"/>
      <w:bookmarkEnd w:id="288"/>
      <w:bookmarkStart w:id="289" w:name="_Toc184310330"/>
      <w:bookmarkEnd w:id="289"/>
      <w:bookmarkStart w:id="290" w:name="_Toc184310312"/>
      <w:bookmarkEnd w:id="290"/>
      <w:bookmarkStart w:id="291" w:name="_Toc184314462"/>
      <w:bookmarkEnd w:id="291"/>
      <w:bookmarkStart w:id="292" w:name="_Toc184314438"/>
      <w:bookmarkEnd w:id="292"/>
      <w:bookmarkStart w:id="293" w:name="_Toc184310339"/>
      <w:bookmarkEnd w:id="293"/>
      <w:bookmarkStart w:id="294" w:name="_Toc184308096"/>
      <w:bookmarkEnd w:id="294"/>
      <w:bookmarkStart w:id="295" w:name="_Toc184310277"/>
      <w:bookmarkEnd w:id="295"/>
      <w:bookmarkStart w:id="296" w:name="_Toc184312127"/>
      <w:bookmarkEnd w:id="296"/>
      <w:bookmarkStart w:id="297" w:name="_Toc184308083"/>
      <w:bookmarkEnd w:id="297"/>
      <w:bookmarkStart w:id="298" w:name="_Toc184314429"/>
      <w:bookmarkEnd w:id="298"/>
      <w:bookmarkStart w:id="299" w:name="_Toc184313297"/>
      <w:bookmarkEnd w:id="299"/>
      <w:bookmarkStart w:id="300" w:name="_Toc184314476"/>
      <w:bookmarkEnd w:id="300"/>
      <w:bookmarkStart w:id="301" w:name="_Toc184308074"/>
      <w:bookmarkEnd w:id="301"/>
      <w:bookmarkStart w:id="302" w:name="_Toc184308065"/>
      <w:bookmarkEnd w:id="302"/>
      <w:bookmarkStart w:id="303" w:name="_Toc184308064"/>
      <w:bookmarkEnd w:id="303"/>
      <w:bookmarkStart w:id="304" w:name="_Toc184313278"/>
      <w:bookmarkEnd w:id="304"/>
      <w:bookmarkStart w:id="305" w:name="_Toc184312114"/>
      <w:bookmarkEnd w:id="305"/>
      <w:bookmarkStart w:id="306" w:name="_Toc184312080"/>
      <w:bookmarkEnd w:id="306"/>
      <w:bookmarkStart w:id="307" w:name="_Toc184314440"/>
      <w:bookmarkEnd w:id="307"/>
      <w:bookmarkStart w:id="308" w:name="_Toc184313254"/>
      <w:bookmarkEnd w:id="308"/>
      <w:bookmarkStart w:id="309" w:name="_Toc184313277"/>
      <w:bookmarkEnd w:id="309"/>
      <w:bookmarkStart w:id="310" w:name="_Toc184314471"/>
      <w:bookmarkEnd w:id="310"/>
      <w:bookmarkStart w:id="311" w:name="_Toc184314469"/>
      <w:bookmarkEnd w:id="311"/>
      <w:bookmarkStart w:id="312" w:name="_Toc184314460"/>
      <w:bookmarkEnd w:id="312"/>
      <w:bookmarkStart w:id="313" w:name="_Toc184313306"/>
      <w:bookmarkEnd w:id="313"/>
      <w:bookmarkStart w:id="314" w:name="_Toc184308099"/>
      <w:bookmarkEnd w:id="314"/>
      <w:bookmarkStart w:id="315" w:name="_Toc184308101"/>
      <w:bookmarkEnd w:id="315"/>
      <w:bookmarkStart w:id="316" w:name="_Toc184308081"/>
      <w:bookmarkEnd w:id="316"/>
      <w:bookmarkStart w:id="317" w:name="_Toc184310278"/>
      <w:bookmarkEnd w:id="317"/>
      <w:bookmarkStart w:id="318" w:name="_Toc184313293"/>
      <w:bookmarkEnd w:id="318"/>
      <w:bookmarkStart w:id="319" w:name="_Toc184314449"/>
      <w:bookmarkEnd w:id="319"/>
      <w:bookmarkStart w:id="320" w:name="_Toc184310300"/>
      <w:bookmarkEnd w:id="320"/>
      <w:bookmarkStart w:id="321" w:name="_Toc184308037"/>
      <w:bookmarkEnd w:id="321"/>
      <w:bookmarkStart w:id="322" w:name="_Toc184312115"/>
      <w:bookmarkEnd w:id="322"/>
      <w:bookmarkStart w:id="323" w:name="_Toc184314480"/>
      <w:bookmarkEnd w:id="323"/>
      <w:bookmarkStart w:id="324" w:name="_Toc184312074"/>
      <w:bookmarkEnd w:id="324"/>
      <w:bookmarkStart w:id="325" w:name="_Toc184310313"/>
      <w:bookmarkEnd w:id="325"/>
      <w:bookmarkStart w:id="326" w:name="_Toc184308045"/>
      <w:bookmarkEnd w:id="326"/>
      <w:bookmarkStart w:id="327" w:name="_Toc184310328"/>
      <w:bookmarkEnd w:id="327"/>
      <w:bookmarkStart w:id="328" w:name="_Toc184308058"/>
      <w:bookmarkEnd w:id="328"/>
      <w:bookmarkStart w:id="329" w:name="_Toc184308053"/>
      <w:bookmarkEnd w:id="329"/>
      <w:bookmarkStart w:id="330" w:name="_Toc184308087"/>
      <w:bookmarkEnd w:id="330"/>
      <w:bookmarkStart w:id="331" w:name="_Toc184310299"/>
      <w:bookmarkEnd w:id="331"/>
      <w:bookmarkStart w:id="332" w:name="_Toc184312113"/>
      <w:bookmarkEnd w:id="332"/>
      <w:bookmarkStart w:id="333" w:name="_Toc184314420"/>
      <w:bookmarkEnd w:id="333"/>
      <w:bookmarkStart w:id="334" w:name="_Toc184312122"/>
      <w:bookmarkEnd w:id="334"/>
      <w:bookmarkStart w:id="335" w:name="_Toc184308098"/>
      <w:bookmarkEnd w:id="335"/>
      <w:bookmarkStart w:id="336" w:name="_Toc184313270"/>
      <w:bookmarkEnd w:id="336"/>
      <w:bookmarkStart w:id="337" w:name="_Toc184308068"/>
      <w:bookmarkEnd w:id="337"/>
      <w:bookmarkStart w:id="338" w:name="_Toc184308082"/>
      <w:bookmarkEnd w:id="338"/>
      <w:bookmarkStart w:id="339" w:name="_Toc184310311"/>
      <w:bookmarkEnd w:id="339"/>
      <w:bookmarkStart w:id="340" w:name="_Toc184310288"/>
      <w:bookmarkEnd w:id="340"/>
      <w:bookmarkStart w:id="341" w:name="_Toc184314457"/>
      <w:bookmarkEnd w:id="341"/>
      <w:bookmarkStart w:id="342" w:name="_Toc184312103"/>
      <w:bookmarkEnd w:id="342"/>
      <w:bookmarkStart w:id="343" w:name="_Toc184308063"/>
      <w:bookmarkEnd w:id="343"/>
      <w:bookmarkStart w:id="344" w:name="_Toc184308097"/>
      <w:bookmarkEnd w:id="344"/>
      <w:bookmarkStart w:id="345" w:name="_Toc184313276"/>
      <w:bookmarkEnd w:id="345"/>
      <w:bookmarkStart w:id="346" w:name="_Toc184313290"/>
      <w:bookmarkEnd w:id="346"/>
      <w:bookmarkStart w:id="347" w:name="_Toc184312138"/>
      <w:bookmarkEnd w:id="347"/>
      <w:bookmarkStart w:id="348" w:name="_Toc184314470"/>
      <w:bookmarkEnd w:id="348"/>
      <w:bookmarkStart w:id="349" w:name="_Toc184308104"/>
      <w:bookmarkEnd w:id="349"/>
      <w:bookmarkStart w:id="350" w:name="_Toc184312101"/>
      <w:bookmarkEnd w:id="350"/>
      <w:bookmarkStart w:id="351" w:name="_Toc184313285"/>
      <w:bookmarkEnd w:id="351"/>
      <w:bookmarkStart w:id="352" w:name="_Toc184314447"/>
      <w:bookmarkEnd w:id="352"/>
      <w:bookmarkStart w:id="353" w:name="_Toc184312085"/>
      <w:bookmarkEnd w:id="353"/>
      <w:bookmarkStart w:id="354" w:name="_Toc184314455"/>
      <w:bookmarkEnd w:id="354"/>
      <w:bookmarkStart w:id="355" w:name="_Toc184314456"/>
      <w:bookmarkEnd w:id="355"/>
      <w:bookmarkStart w:id="356" w:name="_Toc184308078"/>
      <w:bookmarkEnd w:id="356"/>
      <w:bookmarkStart w:id="357" w:name="_Toc184314434"/>
      <w:bookmarkEnd w:id="357"/>
      <w:bookmarkStart w:id="358" w:name="_Toc184313279"/>
      <w:bookmarkEnd w:id="358"/>
      <w:bookmarkStart w:id="359" w:name="_Toc184308072"/>
      <w:bookmarkEnd w:id="359"/>
      <w:bookmarkStart w:id="360" w:name="_Toc184314439"/>
      <w:bookmarkEnd w:id="360"/>
      <w:bookmarkStart w:id="361" w:name="_Toc184310336"/>
      <w:bookmarkEnd w:id="361"/>
      <w:bookmarkStart w:id="362" w:name="_Toc184314410"/>
      <w:bookmarkEnd w:id="362"/>
      <w:bookmarkStart w:id="363" w:name="_Toc184314431"/>
      <w:bookmarkEnd w:id="363"/>
      <w:bookmarkStart w:id="364" w:name="_Toc184312135"/>
      <w:bookmarkEnd w:id="364"/>
      <w:bookmarkStart w:id="365" w:name="_Toc184312105"/>
      <w:bookmarkEnd w:id="365"/>
      <w:bookmarkStart w:id="366" w:name="_Toc184312076"/>
      <w:bookmarkEnd w:id="366"/>
      <w:bookmarkStart w:id="367" w:name="_Toc184313264"/>
      <w:bookmarkEnd w:id="367"/>
      <w:bookmarkStart w:id="368" w:name="_Toc184313259"/>
      <w:bookmarkEnd w:id="368"/>
      <w:bookmarkStart w:id="369" w:name="_Toc184310301"/>
      <w:bookmarkEnd w:id="369"/>
      <w:bookmarkStart w:id="370" w:name="_Toc184312072"/>
      <w:bookmarkEnd w:id="370"/>
      <w:bookmarkStart w:id="371" w:name="_Toc184314474"/>
      <w:bookmarkEnd w:id="371"/>
      <w:bookmarkStart w:id="372" w:name="_Toc184308075"/>
      <w:bookmarkEnd w:id="372"/>
      <w:bookmarkStart w:id="373" w:name="_Toc184313309"/>
      <w:bookmarkEnd w:id="373"/>
      <w:bookmarkStart w:id="374" w:name="_Toc184314415"/>
      <w:bookmarkEnd w:id="374"/>
      <w:bookmarkStart w:id="375" w:name="_Toc184310294"/>
      <w:bookmarkEnd w:id="375"/>
      <w:bookmarkStart w:id="376" w:name="_Toc184310297"/>
      <w:bookmarkEnd w:id="376"/>
      <w:bookmarkStart w:id="377" w:name="_Toc184312069"/>
      <w:bookmarkEnd w:id="377"/>
      <w:bookmarkStart w:id="378" w:name="_Toc184314419"/>
      <w:bookmarkEnd w:id="378"/>
      <w:bookmarkStart w:id="379" w:name="_Toc184313261"/>
      <w:bookmarkEnd w:id="379"/>
      <w:bookmarkStart w:id="380" w:name="_Toc184313304"/>
      <w:bookmarkEnd w:id="380"/>
      <w:bookmarkStart w:id="381" w:name="_Toc184310281"/>
      <w:bookmarkEnd w:id="381"/>
      <w:bookmarkStart w:id="382" w:name="_Toc184310308"/>
      <w:bookmarkEnd w:id="382"/>
      <w:bookmarkStart w:id="383" w:name="_Toc184312073"/>
      <w:bookmarkEnd w:id="383"/>
      <w:bookmarkStart w:id="384" w:name="_Toc184310329"/>
      <w:bookmarkEnd w:id="384"/>
      <w:bookmarkStart w:id="385" w:name="_Toc184314448"/>
      <w:bookmarkEnd w:id="385"/>
      <w:bookmarkStart w:id="386" w:name="_Toc184310286"/>
      <w:bookmarkEnd w:id="386"/>
      <w:bookmarkStart w:id="387" w:name="_Toc184310309"/>
      <w:bookmarkEnd w:id="387"/>
      <w:bookmarkStart w:id="388" w:name="_Toc184308048"/>
      <w:bookmarkEnd w:id="388"/>
      <w:bookmarkStart w:id="389" w:name="_Toc184312108"/>
      <w:bookmarkEnd w:id="389"/>
      <w:bookmarkStart w:id="390" w:name="_Toc184313303"/>
      <w:bookmarkEnd w:id="390"/>
      <w:r>
        <w:rPr>
          <w:rFonts w:hint="eastAsia" w:ascii="宋体" w:hAnsi="宋体" w:cs="宋体"/>
          <w:b/>
          <w:color w:val="000000" w:themeColor="text1"/>
          <w:sz w:val="36"/>
          <w:szCs w:val="36"/>
          <w14:textFill>
            <w14:solidFill>
              <w14:schemeClr w14:val="tx1"/>
            </w14:solidFill>
          </w14:textFill>
        </w:rPr>
        <w:t>评标办法</w:t>
      </w:r>
    </w:p>
    <w:p w14:paraId="08356BB5">
      <w:pPr>
        <w:spacing w:afterLines="50" w:line="240" w:lineRule="auto"/>
        <w:rPr>
          <w:rFonts w:ascii="宋体" w:hAnsi="宋体"/>
          <w:b/>
          <w:sz w:val="24"/>
        </w:rPr>
      </w:pPr>
      <w:r>
        <w:rPr>
          <w:rFonts w:hint="eastAsia" w:ascii="宋体" w:hAnsi="宋体"/>
          <w:b/>
          <w:sz w:val="24"/>
        </w:rPr>
        <w:t>一、总则</w:t>
      </w:r>
    </w:p>
    <w:p w14:paraId="3E42CCF6">
      <w:pPr>
        <w:spacing w:afterLines="50" w:line="360" w:lineRule="auto"/>
        <w:ind w:firstLine="480" w:firstLineChars="200"/>
        <w:rPr>
          <w:rFonts w:ascii="宋体" w:hAnsi="宋体"/>
          <w:sz w:val="24"/>
          <w:lang w:val="zh-CN"/>
        </w:rPr>
      </w:pPr>
      <w:r>
        <w:rPr>
          <w:rFonts w:hint="eastAsia" w:ascii="宋体" w:hAnsi="宋体"/>
          <w:sz w:val="24"/>
          <w:lang w:val="zh-CN"/>
        </w:rPr>
        <w:t>本次评标采用综合评分法。合格投标人的评标得分为各项目汇总得分，中标候选资格按评标得分由高到低顺序排列，得分相同的，按投标报价由低到高顺序排列。综合得分排名第一的投标人为中标候选人，评分过程中采用四舍五入法，并保留小数2位。</w:t>
      </w:r>
    </w:p>
    <w:p w14:paraId="6ACBB7EC">
      <w:pPr>
        <w:autoSpaceDE w:val="0"/>
        <w:autoSpaceDN w:val="0"/>
        <w:adjustRightInd w:val="0"/>
        <w:spacing w:line="360" w:lineRule="auto"/>
        <w:rPr>
          <w:rFonts w:ascii="宋体" w:hAnsi="宋体"/>
          <w:b/>
          <w:sz w:val="24"/>
        </w:rPr>
      </w:pPr>
      <w:r>
        <w:rPr>
          <w:rFonts w:hint="eastAsia" w:ascii="宋体" w:hAnsi="宋体"/>
          <w:b/>
          <w:sz w:val="24"/>
        </w:rPr>
        <w:t>二、评标内容及标准</w:t>
      </w:r>
    </w:p>
    <w:p w14:paraId="643266B9">
      <w:pPr>
        <w:widowControl/>
        <w:spacing w:line="276" w:lineRule="auto"/>
        <w:jc w:val="left"/>
        <w:rPr>
          <w:rFonts w:ascii="宋体" w:hAnsi="宋体"/>
          <w:b/>
          <w:bCs/>
          <w:sz w:val="24"/>
        </w:rPr>
      </w:pPr>
      <w:r>
        <w:rPr>
          <w:rFonts w:hint="eastAsia" w:ascii="宋体" w:hAnsi="宋体"/>
          <w:b/>
          <w:bCs/>
          <w:sz w:val="24"/>
        </w:rPr>
        <w:t>（一）价格分（</w:t>
      </w:r>
      <w:r>
        <w:rPr>
          <w:rFonts w:hint="eastAsia" w:ascii="宋体" w:hAnsi="宋体"/>
          <w:b/>
          <w:bCs/>
          <w:sz w:val="24"/>
          <w:lang w:val="en-US" w:eastAsia="zh-CN"/>
        </w:rPr>
        <w:t>20</w:t>
      </w:r>
      <w:r>
        <w:rPr>
          <w:rFonts w:hint="eastAsia" w:ascii="宋体" w:hAnsi="宋体"/>
          <w:b/>
          <w:bCs/>
          <w:sz w:val="24"/>
        </w:rPr>
        <w:t>分）</w:t>
      </w:r>
    </w:p>
    <w:p w14:paraId="3A64414F">
      <w:pPr>
        <w:autoSpaceDE w:val="0"/>
        <w:autoSpaceDN w:val="0"/>
        <w:adjustRightInd w:val="0"/>
        <w:spacing w:line="360" w:lineRule="auto"/>
        <w:ind w:firstLine="437"/>
        <w:rPr>
          <w:rFonts w:ascii="宋体" w:hAnsi="宋体"/>
          <w:sz w:val="24"/>
          <w:lang w:val="zh-CN"/>
        </w:rPr>
      </w:pPr>
      <w:r>
        <w:rPr>
          <w:rFonts w:ascii="宋体" w:hAnsi="宋体"/>
          <w:sz w:val="24"/>
          <w:lang w:val="zh-CN"/>
        </w:rPr>
        <w:t>1</w:t>
      </w:r>
      <w:r>
        <w:rPr>
          <w:rFonts w:hint="eastAsia" w:ascii="宋体" w:hAnsi="宋体"/>
          <w:sz w:val="24"/>
          <w:lang w:val="zh-CN"/>
        </w:rPr>
        <w:t>、价格分采用低价优先法计算，即满足招标文件要求且投标价格最低的投标报价为评标基准价，其他投标人的价格分按照下列公式计算：</w:t>
      </w:r>
    </w:p>
    <w:p w14:paraId="57BF5C09">
      <w:pPr>
        <w:autoSpaceDE w:val="0"/>
        <w:autoSpaceDN w:val="0"/>
        <w:adjustRightInd w:val="0"/>
        <w:spacing w:line="276" w:lineRule="auto"/>
        <w:ind w:firstLine="437"/>
        <w:rPr>
          <w:rFonts w:hint="default" w:ascii="宋体" w:hAnsi="宋体"/>
          <w:color w:val="0000FF"/>
          <w:sz w:val="24"/>
          <w:lang w:val="en-US"/>
        </w:rPr>
      </w:pPr>
      <w:r>
        <w:rPr>
          <w:rFonts w:hint="eastAsia" w:ascii="宋体" w:hAnsi="宋体"/>
          <w:sz w:val="24"/>
          <w:lang w:val="zh-CN"/>
        </w:rPr>
        <w:t>价格分</w:t>
      </w:r>
      <w:r>
        <w:rPr>
          <w:rFonts w:ascii="宋体" w:hAnsi="宋体"/>
          <w:sz w:val="24"/>
          <w:lang w:val="zh-CN"/>
        </w:rPr>
        <w:t>=</w:t>
      </w:r>
      <w:r>
        <w:rPr>
          <w:rFonts w:hint="eastAsia" w:ascii="宋体" w:hAnsi="宋体"/>
          <w:sz w:val="24"/>
          <w:lang w:val="zh-CN"/>
        </w:rPr>
        <w:t>（评标基准价</w:t>
      </w:r>
      <w:r>
        <w:rPr>
          <w:rFonts w:ascii="宋体" w:hAnsi="宋体"/>
          <w:sz w:val="24"/>
          <w:lang w:val="zh-CN"/>
        </w:rPr>
        <w:t>/</w:t>
      </w:r>
      <w:r>
        <w:rPr>
          <w:rFonts w:hint="eastAsia" w:ascii="宋体" w:hAnsi="宋体"/>
          <w:sz w:val="24"/>
          <w:lang w:val="zh-CN"/>
        </w:rPr>
        <w:t>投标报价）×</w:t>
      </w:r>
      <w:r>
        <w:rPr>
          <w:rFonts w:hint="eastAsia" w:ascii="宋体" w:hAnsi="宋体"/>
          <w:sz w:val="24"/>
          <w:lang w:val="en-US" w:eastAsia="zh-CN"/>
        </w:rPr>
        <w:t>20</w:t>
      </w:r>
    </w:p>
    <w:p w14:paraId="3D98A72C">
      <w:pPr>
        <w:autoSpaceDE w:val="0"/>
        <w:autoSpaceDN w:val="0"/>
        <w:adjustRightInd w:val="0"/>
        <w:spacing w:line="276" w:lineRule="auto"/>
        <w:ind w:left="557" w:leftChars="208" w:hanging="120" w:hangingChars="50"/>
        <w:rPr>
          <w:rFonts w:ascii="宋体" w:hAnsi="宋体"/>
          <w:sz w:val="24"/>
          <w:lang w:val="zh-CN"/>
        </w:rPr>
      </w:pPr>
      <w:r>
        <w:rPr>
          <w:rFonts w:hint="eastAsia" w:ascii="宋体" w:hAnsi="宋体" w:cs="宋体"/>
          <w:sz w:val="24"/>
        </w:rPr>
        <w:t>★</w:t>
      </w:r>
      <w:r>
        <w:rPr>
          <w:rFonts w:hint="eastAsia" w:ascii="宋体" w:hAnsi="宋体"/>
          <w:sz w:val="24"/>
          <w:lang w:val="zh-CN"/>
        </w:rPr>
        <w:t>2、投标人的投标报价超过设定的上限价的作为无效标处理。</w:t>
      </w:r>
      <w:r>
        <w:rPr>
          <w:rFonts w:hint="eastAsia" w:ascii="宋体" w:hAnsi="宋体" w:cs="宋体"/>
          <w:b/>
          <w:bCs/>
          <w:sz w:val="24"/>
        </w:rPr>
        <w:t>本项目最高限价为：</w:t>
      </w:r>
      <w:r>
        <w:rPr>
          <w:rFonts w:hint="eastAsia" w:ascii="宋体" w:hAnsi="宋体" w:cs="宋体"/>
          <w:b/>
          <w:bCs/>
          <w:color w:val="FF0000"/>
          <w:sz w:val="24"/>
          <w:u w:val="single"/>
          <w:lang w:val="en-US" w:eastAsia="zh-CN"/>
        </w:rPr>
        <w:t>45万元</w:t>
      </w:r>
      <w:r>
        <w:rPr>
          <w:rFonts w:hint="eastAsia" w:ascii="宋体" w:hAnsi="宋体" w:cs="宋体"/>
          <w:b/>
          <w:bCs/>
          <w:sz w:val="24"/>
        </w:rPr>
        <w:t>。</w:t>
      </w:r>
    </w:p>
    <w:p w14:paraId="54DA0EC1">
      <w:pPr>
        <w:tabs>
          <w:tab w:val="left" w:pos="3870"/>
          <w:tab w:val="left" w:pos="4085"/>
        </w:tabs>
        <w:snapToGrid w:val="0"/>
        <w:spacing w:afterLines="50" w:line="276" w:lineRule="auto"/>
        <w:ind w:firstLine="480" w:firstLineChars="200"/>
        <w:jc w:val="left"/>
        <w:rPr>
          <w:rFonts w:ascii="宋体" w:hAnsi="宋体" w:cs="宋体"/>
          <w:sz w:val="24"/>
        </w:rPr>
      </w:pPr>
      <w:r>
        <w:rPr>
          <w:rFonts w:hint="eastAsia" w:ascii="宋体" w:hAnsi="宋体" w:cs="宋体"/>
          <w:sz w:val="24"/>
        </w:rPr>
        <w:t>3.报价是中标的一个重要因素，但最低报价不是中标的唯一依据。</w:t>
      </w:r>
    </w:p>
    <w:p w14:paraId="18AFB83A">
      <w:pPr>
        <w:pStyle w:val="24"/>
        <w:adjustRightInd w:val="0"/>
        <w:snapToGrid w:val="0"/>
        <w:spacing w:line="360" w:lineRule="auto"/>
        <w:ind w:firstLine="482"/>
        <w:rPr>
          <w:rFonts w:hAnsi="宋体"/>
          <w:b/>
          <w:bCs/>
          <w:sz w:val="24"/>
          <w:szCs w:val="24"/>
        </w:rPr>
      </w:pPr>
      <w:r>
        <w:rPr>
          <w:rFonts w:hint="eastAsia" w:hAnsi="宋体"/>
          <w:b/>
          <w:bCs/>
          <w:sz w:val="24"/>
          <w:szCs w:val="24"/>
        </w:rPr>
        <w:t>（二）</w:t>
      </w:r>
      <w:r>
        <w:rPr>
          <w:rFonts w:hint="eastAsia" w:hAnsi="宋体"/>
          <w:b/>
          <w:bCs/>
          <w:sz w:val="24"/>
          <w:szCs w:val="24"/>
          <w:lang w:eastAsia="zh-CN"/>
        </w:rPr>
        <w:t>技术及商务</w:t>
      </w:r>
      <w:r>
        <w:rPr>
          <w:rFonts w:hint="eastAsia" w:hAnsi="宋体"/>
          <w:b/>
          <w:bCs/>
          <w:sz w:val="24"/>
          <w:szCs w:val="24"/>
        </w:rPr>
        <w:t>部分的评分标准（</w:t>
      </w:r>
      <w:r>
        <w:rPr>
          <w:rFonts w:hint="eastAsia" w:hAnsi="宋体"/>
          <w:b/>
          <w:bCs/>
          <w:sz w:val="24"/>
          <w:szCs w:val="24"/>
          <w:lang w:val="en-US" w:eastAsia="zh-CN"/>
        </w:rPr>
        <w:t>80</w:t>
      </w:r>
      <w:r>
        <w:rPr>
          <w:rFonts w:hint="eastAsia" w:hAnsi="宋体"/>
          <w:b/>
          <w:bCs/>
          <w:sz w:val="24"/>
          <w:szCs w:val="24"/>
        </w:rPr>
        <w:t>分）</w:t>
      </w:r>
    </w:p>
    <w:p w14:paraId="1E3AB955">
      <w:pPr>
        <w:spacing w:line="360" w:lineRule="auto"/>
        <w:ind w:firstLine="482" w:firstLineChars="200"/>
        <w:jc w:val="center"/>
        <w:rPr>
          <w:rFonts w:asciiTheme="minorEastAsia" w:hAnsiTheme="minorEastAsia" w:eastAsiaTheme="minorEastAsia"/>
          <w:b/>
          <w:color w:val="000000" w:themeColor="text1"/>
          <w:sz w:val="24"/>
          <w:lang w:val="zh-CN"/>
          <w14:textFill>
            <w14:solidFill>
              <w14:schemeClr w14:val="tx1"/>
            </w14:solidFill>
          </w14:textFill>
        </w:rPr>
      </w:pPr>
      <w:r>
        <w:rPr>
          <w:rFonts w:hint="eastAsia" w:asciiTheme="minorEastAsia" w:hAnsiTheme="minorEastAsia" w:eastAsiaTheme="minorEastAsia"/>
          <w:b/>
          <w:color w:val="000000" w:themeColor="text1"/>
          <w:sz w:val="24"/>
          <w:lang w:val="zh-CN"/>
          <w14:textFill>
            <w14:solidFill>
              <w14:schemeClr w14:val="tx1"/>
            </w14:solidFill>
          </w14:textFill>
        </w:rPr>
        <w:t>评标办法前附表</w:t>
      </w:r>
    </w:p>
    <w:tbl>
      <w:tblPr>
        <w:tblStyle w:val="70"/>
        <w:tblpPr w:leftFromText="180" w:rightFromText="180" w:vertAnchor="text" w:horzAnchor="page" w:tblpXSpec="center" w:tblpY="401"/>
        <w:tblOverlap w:val="never"/>
        <w:tblW w:w="10871" w:type="dxa"/>
        <w:tblInd w:w="-614"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66"/>
        <w:gridCol w:w="8169"/>
        <w:gridCol w:w="597"/>
        <w:gridCol w:w="1339"/>
      </w:tblGrid>
      <w:tr w14:paraId="651EBD8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800" w:hRule="atLeast"/>
        </w:trPr>
        <w:tc>
          <w:tcPr>
            <w:tcW w:w="766"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04C40100">
            <w:pPr>
              <w:keepNext w:val="0"/>
              <w:keepLines w:val="0"/>
              <w:widowControl/>
              <w:suppressLineNumbers w:val="0"/>
              <w:spacing w:before="0" w:beforeLines="0" w:beforeAutospacing="0" w:after="0" w:afterLines="0" w:afterAutospacing="0" w:line="360" w:lineRule="auto"/>
              <w:ind w:left="0" w:right="0"/>
              <w:textAlignment w:val="top"/>
              <w:rPr>
                <w:rFonts w:hint="eastAsia" w:ascii="宋体" w:hAnsi="宋体" w:cs="宋体"/>
                <w:b w:val="0"/>
                <w:bCs w:val="0"/>
                <w:color w:val="000000" w:themeColor="text1"/>
                <w:kern w:val="0"/>
                <w:sz w:val="24"/>
                <w:szCs w:val="24"/>
                <w:highlight w:val="none"/>
                <w14:textFill>
                  <w14:solidFill>
                    <w14:schemeClr w14:val="tx1"/>
                  </w14:solidFill>
                </w14:textFill>
              </w:rPr>
            </w:pPr>
            <w:r>
              <w:rPr>
                <w:rFonts w:hint="eastAsia" w:ascii="宋体" w:hAnsi="宋体" w:cs="宋体"/>
                <w:b w:val="0"/>
                <w:bCs w:val="0"/>
                <w:color w:val="000000" w:themeColor="text1"/>
                <w:kern w:val="0"/>
                <w:sz w:val="24"/>
                <w:szCs w:val="24"/>
                <w:highlight w:val="none"/>
                <w14:textFill>
                  <w14:solidFill>
                    <w14:schemeClr w14:val="tx1"/>
                  </w14:solidFill>
                </w14:textFill>
              </w:rPr>
              <w:t>序号</w:t>
            </w:r>
          </w:p>
        </w:tc>
        <w:tc>
          <w:tcPr>
            <w:tcW w:w="8169"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73748F1A">
            <w:pPr>
              <w:keepNext w:val="0"/>
              <w:keepLines w:val="0"/>
              <w:widowControl/>
              <w:suppressLineNumbers w:val="0"/>
              <w:spacing w:before="0" w:beforeLines="0" w:beforeAutospacing="0" w:after="0" w:afterLines="0" w:afterAutospacing="0" w:line="360" w:lineRule="auto"/>
              <w:ind w:left="0" w:right="0"/>
              <w:jc w:val="center"/>
              <w:textAlignment w:val="top"/>
              <w:rPr>
                <w:rFonts w:hint="eastAsia" w:ascii="宋体" w:hAnsi="宋体" w:cs="宋体"/>
                <w:b w:val="0"/>
                <w:bCs w:val="0"/>
                <w:color w:val="000000" w:themeColor="text1"/>
                <w:kern w:val="0"/>
                <w:sz w:val="24"/>
                <w:szCs w:val="24"/>
                <w:highlight w:val="none"/>
                <w14:textFill>
                  <w14:solidFill>
                    <w14:schemeClr w14:val="tx1"/>
                  </w14:solidFill>
                </w14:textFill>
              </w:rPr>
            </w:pPr>
            <w:r>
              <w:rPr>
                <w:rFonts w:hint="eastAsia" w:ascii="宋体" w:hAnsi="宋体" w:cs="宋体"/>
                <w:b w:val="0"/>
                <w:bCs w:val="0"/>
                <w:color w:val="000000" w:themeColor="text1"/>
                <w:kern w:val="0"/>
                <w:sz w:val="24"/>
                <w:szCs w:val="24"/>
                <w:highlight w:val="none"/>
                <w14:textFill>
                  <w14:solidFill>
                    <w14:schemeClr w14:val="tx1"/>
                  </w14:solidFill>
                </w14:textFill>
              </w:rPr>
              <w:t>评标标准</w:t>
            </w:r>
          </w:p>
        </w:tc>
        <w:tc>
          <w:tcPr>
            <w:tcW w:w="597"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251BA82E">
            <w:pPr>
              <w:keepNext w:val="0"/>
              <w:keepLines w:val="0"/>
              <w:widowControl/>
              <w:suppressLineNumbers w:val="0"/>
              <w:spacing w:before="0" w:beforeLines="0" w:beforeAutospacing="0" w:after="0" w:afterLines="0" w:afterAutospacing="0" w:line="360" w:lineRule="auto"/>
              <w:ind w:left="0" w:right="0"/>
              <w:textAlignment w:val="top"/>
              <w:rPr>
                <w:rFonts w:hint="eastAsia" w:ascii="宋体" w:hAnsi="宋体" w:eastAsia="宋体" w:cs="宋体"/>
                <w:b w:val="0"/>
                <w:bCs w:val="0"/>
                <w:color w:val="000000" w:themeColor="text1"/>
                <w:kern w:val="0"/>
                <w:sz w:val="24"/>
                <w:szCs w:val="24"/>
                <w:highlight w:val="none"/>
                <w:lang w:eastAsia="zh-CN"/>
                <w14:textFill>
                  <w14:solidFill>
                    <w14:schemeClr w14:val="tx1"/>
                  </w14:solidFill>
                </w14:textFill>
              </w:rPr>
            </w:pPr>
            <w:r>
              <w:rPr>
                <w:rFonts w:hint="eastAsia" w:ascii="宋体" w:hAnsi="宋体" w:cs="宋体"/>
                <w:b w:val="0"/>
                <w:bCs w:val="0"/>
                <w:color w:val="000000" w:themeColor="text1"/>
                <w:kern w:val="0"/>
                <w:sz w:val="24"/>
                <w:szCs w:val="24"/>
                <w:highlight w:val="none"/>
                <w:lang w:val="en-US" w:eastAsia="zh-CN"/>
                <w14:textFill>
                  <w14:solidFill>
                    <w14:schemeClr w14:val="tx1"/>
                  </w14:solidFill>
                </w14:textFill>
              </w:rPr>
              <w:t>分值</w:t>
            </w:r>
          </w:p>
        </w:tc>
        <w:tc>
          <w:tcPr>
            <w:tcW w:w="1339"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0F2F0038">
            <w:pPr>
              <w:keepNext w:val="0"/>
              <w:keepLines w:val="0"/>
              <w:widowControl/>
              <w:suppressLineNumbers w:val="0"/>
              <w:spacing w:before="0" w:beforeLines="0" w:beforeAutospacing="0" w:after="0" w:afterLines="0" w:afterAutospacing="0" w:line="360" w:lineRule="auto"/>
              <w:ind w:left="0" w:right="0"/>
              <w:jc w:val="center"/>
              <w:textAlignment w:val="top"/>
              <w:rPr>
                <w:rFonts w:hint="eastAsia" w:ascii="宋体" w:hAnsi="宋体" w:cs="宋体"/>
                <w:b w:val="0"/>
                <w:bCs w:val="0"/>
                <w:color w:val="000000" w:themeColor="text1"/>
                <w:kern w:val="0"/>
                <w:sz w:val="24"/>
                <w:szCs w:val="24"/>
                <w:highlight w:val="none"/>
                <w14:textFill>
                  <w14:solidFill>
                    <w14:schemeClr w14:val="tx1"/>
                  </w14:solidFill>
                </w14:textFill>
              </w:rPr>
            </w:pPr>
            <w:r>
              <w:rPr>
                <w:rFonts w:hint="eastAsia" w:ascii="宋体" w:hAnsi="宋体" w:cs="宋体"/>
                <w:b w:val="0"/>
                <w:bCs w:val="0"/>
                <w:color w:val="000000" w:themeColor="text1"/>
                <w:kern w:val="0"/>
                <w:sz w:val="24"/>
                <w:szCs w:val="24"/>
                <w:highlight w:val="none"/>
                <w14:textFill>
                  <w14:solidFill>
                    <w14:schemeClr w14:val="tx1"/>
                  </w14:solidFill>
                </w14:textFill>
              </w:rPr>
              <w:t>投标文件中评标标准相应的</w:t>
            </w:r>
            <w:r>
              <w:rPr>
                <w:rFonts w:hint="eastAsia" w:ascii="宋体" w:hAnsi="宋体" w:cs="宋体"/>
                <w:b w:val="0"/>
                <w:bCs w:val="0"/>
                <w:color w:val="000000" w:themeColor="text1"/>
                <w:kern w:val="0"/>
                <w:sz w:val="24"/>
                <w:szCs w:val="24"/>
                <w:highlight w:val="none"/>
                <w:lang w:eastAsia="zh-CN"/>
                <w14:textFill>
                  <w14:solidFill>
                    <w14:schemeClr w14:val="tx1"/>
                  </w14:solidFill>
                </w14:textFill>
              </w:rPr>
              <w:t>技术及商务</w:t>
            </w:r>
            <w:r>
              <w:rPr>
                <w:rFonts w:hint="eastAsia" w:ascii="宋体" w:hAnsi="宋体" w:cs="宋体"/>
                <w:b w:val="0"/>
                <w:bCs w:val="0"/>
                <w:color w:val="000000" w:themeColor="text1"/>
                <w:kern w:val="0"/>
                <w:sz w:val="24"/>
                <w:szCs w:val="24"/>
                <w:highlight w:val="none"/>
                <w14:textFill>
                  <w14:solidFill>
                    <w14:schemeClr w14:val="tx1"/>
                  </w14:solidFill>
                </w14:textFill>
              </w:rPr>
              <w:t>资料目录</w:t>
            </w:r>
          </w:p>
        </w:tc>
      </w:tr>
      <w:tr w14:paraId="5A6B64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800" w:hRule="atLeast"/>
        </w:trPr>
        <w:tc>
          <w:tcPr>
            <w:tcW w:w="766"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6FC730D4">
            <w:pPr>
              <w:keepNext w:val="0"/>
              <w:keepLines w:val="0"/>
              <w:widowControl/>
              <w:suppressLineNumbers w:val="0"/>
              <w:spacing w:before="0" w:beforeLines="0" w:beforeAutospacing="0" w:after="0" w:afterLines="0" w:afterAutospacing="0" w:line="360" w:lineRule="auto"/>
              <w:ind w:left="0" w:right="0"/>
              <w:jc w:val="center"/>
              <w:textAlignment w:val="top"/>
              <w:rPr>
                <w:rFonts w:hint="eastAsia" w:ascii="宋体" w:hAnsi="宋体" w:cs="宋体"/>
                <w:b w:val="0"/>
                <w:bCs w:val="0"/>
                <w:color w:val="000000" w:themeColor="text1"/>
                <w:kern w:val="0"/>
                <w:sz w:val="24"/>
                <w:szCs w:val="24"/>
                <w:highlight w:val="none"/>
                <w14:textFill>
                  <w14:solidFill>
                    <w14:schemeClr w14:val="tx1"/>
                  </w14:solidFill>
                </w14:textFill>
              </w:rPr>
            </w:pPr>
            <w:r>
              <w:rPr>
                <w:rFonts w:hint="eastAsia" w:ascii="宋体" w:hAnsi="宋体" w:cs="宋体"/>
                <w:b w:val="0"/>
                <w:bCs w:val="0"/>
                <w:color w:val="000000" w:themeColor="text1"/>
                <w:kern w:val="0"/>
                <w:sz w:val="24"/>
                <w:szCs w:val="24"/>
                <w:highlight w:val="none"/>
                <w14:textFill>
                  <w14:solidFill>
                    <w14:schemeClr w14:val="tx1"/>
                  </w14:solidFill>
                </w14:textFill>
              </w:rPr>
              <w:t>1</w:t>
            </w:r>
          </w:p>
        </w:tc>
        <w:tc>
          <w:tcPr>
            <w:tcW w:w="8169"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0F9FE196">
            <w:pPr>
              <w:keepNext w:val="0"/>
              <w:keepLines w:val="0"/>
              <w:widowControl/>
              <w:suppressLineNumbers w:val="0"/>
              <w:spacing w:before="0" w:beforeLines="0" w:beforeAutospacing="0" w:after="0" w:afterLines="0" w:afterAutospacing="0" w:line="360" w:lineRule="auto"/>
              <w:ind w:left="0" w:right="0"/>
              <w:textAlignment w:val="top"/>
              <w:rPr>
                <w:rFonts w:hint="eastAsia" w:ascii="宋体" w:hAnsi="宋体" w:cs="宋体"/>
                <w:b w:val="0"/>
                <w:bCs w:val="0"/>
                <w:color w:val="auto"/>
                <w:kern w:val="0"/>
                <w:sz w:val="24"/>
                <w:szCs w:val="24"/>
                <w:highlight w:val="none"/>
                <w:lang w:val="en-GB"/>
              </w:rPr>
            </w:pPr>
            <w:bookmarkStart w:id="402" w:name="_GoBack"/>
            <w:r>
              <w:rPr>
                <w:rFonts w:hint="eastAsia" w:ascii="宋体" w:hAnsi="宋体" w:cs="宋体"/>
                <w:b w:val="0"/>
                <w:bCs w:val="0"/>
                <w:color w:val="auto"/>
                <w:kern w:val="0"/>
                <w:sz w:val="24"/>
                <w:szCs w:val="24"/>
                <w:highlight w:val="none"/>
                <w:lang w:val="en-GB"/>
              </w:rPr>
              <w:t>自20</w:t>
            </w:r>
            <w:r>
              <w:rPr>
                <w:rFonts w:hint="eastAsia" w:ascii="宋体" w:hAnsi="宋体" w:cs="宋体"/>
                <w:b w:val="0"/>
                <w:bCs w:val="0"/>
                <w:color w:val="auto"/>
                <w:kern w:val="0"/>
                <w:sz w:val="24"/>
                <w:szCs w:val="24"/>
                <w:highlight w:val="none"/>
                <w:lang w:val="en-US" w:eastAsia="zh-CN"/>
              </w:rPr>
              <w:t>19</w:t>
            </w:r>
            <w:r>
              <w:rPr>
                <w:rFonts w:hint="eastAsia" w:ascii="宋体" w:hAnsi="宋体" w:cs="宋体"/>
                <w:b w:val="0"/>
                <w:bCs w:val="0"/>
                <w:color w:val="auto"/>
                <w:kern w:val="0"/>
                <w:sz w:val="24"/>
                <w:szCs w:val="24"/>
                <w:highlight w:val="none"/>
                <w:lang w:val="en-GB"/>
              </w:rPr>
              <w:t>年1月1日以来，</w:t>
            </w:r>
            <w:r>
              <w:rPr>
                <w:rFonts w:hint="eastAsia" w:ascii="宋体" w:hAnsi="宋体" w:cs="宋体"/>
                <w:b w:val="0"/>
                <w:bCs w:val="0"/>
                <w:color w:val="auto"/>
                <w:kern w:val="0"/>
                <w:sz w:val="24"/>
                <w:szCs w:val="24"/>
                <w:highlight w:val="none"/>
                <w:lang w:val="en-GB" w:eastAsia="zh-CN"/>
              </w:rPr>
              <w:t>供应商</w:t>
            </w:r>
            <w:r>
              <w:rPr>
                <w:rFonts w:hint="eastAsia" w:ascii="宋体" w:hAnsi="宋体" w:cs="宋体"/>
                <w:b w:val="0"/>
                <w:bCs w:val="0"/>
                <w:color w:val="auto"/>
                <w:kern w:val="0"/>
                <w:sz w:val="24"/>
                <w:szCs w:val="24"/>
                <w:highlight w:val="none"/>
                <w:lang w:val="en-GB"/>
              </w:rPr>
              <w:t>完成过政府投资的路灯或景观照明维护项目的每有一个得0.</w:t>
            </w:r>
            <w:r>
              <w:rPr>
                <w:rFonts w:hint="eastAsia" w:ascii="宋体" w:hAnsi="宋体" w:cs="宋体"/>
                <w:b w:val="0"/>
                <w:bCs w:val="0"/>
                <w:color w:val="auto"/>
                <w:kern w:val="0"/>
                <w:sz w:val="24"/>
                <w:szCs w:val="24"/>
                <w:highlight w:val="none"/>
                <w:lang w:val="en-US" w:eastAsia="zh-CN"/>
              </w:rPr>
              <w:t>2</w:t>
            </w:r>
            <w:r>
              <w:rPr>
                <w:rFonts w:hint="eastAsia" w:ascii="宋体" w:hAnsi="宋体" w:cs="宋体"/>
                <w:b w:val="0"/>
                <w:bCs w:val="0"/>
                <w:color w:val="auto"/>
                <w:kern w:val="0"/>
                <w:sz w:val="24"/>
                <w:szCs w:val="24"/>
                <w:highlight w:val="none"/>
                <w:lang w:val="en-GB"/>
              </w:rPr>
              <w:t>分（本项最高得1分），完成过路灯或景观照明远程总机房数字化管理的每有一个得0.</w:t>
            </w:r>
            <w:r>
              <w:rPr>
                <w:rFonts w:hint="eastAsia" w:ascii="宋体" w:hAnsi="宋体" w:cs="宋体"/>
                <w:b w:val="0"/>
                <w:bCs w:val="0"/>
                <w:color w:val="auto"/>
                <w:kern w:val="0"/>
                <w:sz w:val="24"/>
                <w:szCs w:val="24"/>
                <w:highlight w:val="none"/>
                <w:lang w:val="en-US" w:eastAsia="zh-CN"/>
              </w:rPr>
              <w:t>2</w:t>
            </w:r>
            <w:r>
              <w:rPr>
                <w:rFonts w:hint="eastAsia" w:ascii="宋体" w:hAnsi="宋体" w:cs="宋体"/>
                <w:b w:val="0"/>
                <w:bCs w:val="0"/>
                <w:color w:val="auto"/>
                <w:kern w:val="0"/>
                <w:sz w:val="24"/>
                <w:szCs w:val="24"/>
                <w:highlight w:val="none"/>
                <w:lang w:val="en-GB"/>
              </w:rPr>
              <w:t>分（本项最高得1分），业绩分最高得</w:t>
            </w:r>
            <w:r>
              <w:rPr>
                <w:rFonts w:hint="eastAsia" w:ascii="宋体" w:hAnsi="宋体" w:cs="宋体"/>
                <w:b w:val="0"/>
                <w:bCs w:val="0"/>
                <w:color w:val="auto"/>
                <w:kern w:val="0"/>
                <w:sz w:val="24"/>
                <w:szCs w:val="24"/>
                <w:highlight w:val="none"/>
                <w:lang w:val="en-US" w:eastAsia="zh-CN"/>
              </w:rPr>
              <w:t>2</w:t>
            </w:r>
            <w:r>
              <w:rPr>
                <w:rFonts w:hint="eastAsia" w:ascii="宋体" w:hAnsi="宋体" w:cs="宋体"/>
                <w:b w:val="0"/>
                <w:bCs w:val="0"/>
                <w:color w:val="auto"/>
                <w:kern w:val="0"/>
                <w:sz w:val="24"/>
                <w:szCs w:val="24"/>
                <w:highlight w:val="none"/>
                <w:lang w:val="en-GB"/>
              </w:rPr>
              <w:t>分。</w:t>
            </w:r>
          </w:p>
          <w:p w14:paraId="3736E8EE">
            <w:pPr>
              <w:keepNext w:val="0"/>
              <w:keepLines w:val="0"/>
              <w:widowControl/>
              <w:suppressLineNumbers w:val="0"/>
              <w:spacing w:before="0" w:beforeLines="0" w:beforeAutospacing="0" w:after="0" w:afterLines="0" w:afterAutospacing="0" w:line="360" w:lineRule="auto"/>
              <w:ind w:left="0" w:right="0"/>
              <w:textAlignment w:val="top"/>
              <w:rPr>
                <w:rFonts w:hint="eastAsia" w:ascii="宋体" w:hAnsi="宋体" w:cs="宋体"/>
                <w:b w:val="0"/>
                <w:bCs w:val="0"/>
                <w:color w:val="000000" w:themeColor="text1"/>
                <w:kern w:val="0"/>
                <w:sz w:val="24"/>
                <w:szCs w:val="24"/>
                <w:highlight w:val="none"/>
                <w:lang w:val="en-GB"/>
                <w14:textFill>
                  <w14:solidFill>
                    <w14:schemeClr w14:val="tx1"/>
                  </w14:solidFill>
                </w14:textFill>
              </w:rPr>
            </w:pPr>
            <w:r>
              <w:rPr>
                <w:rFonts w:hint="eastAsia" w:ascii="宋体" w:hAnsi="宋体" w:cs="宋体"/>
                <w:b w:val="0"/>
                <w:bCs w:val="0"/>
                <w:color w:val="auto"/>
                <w:kern w:val="0"/>
                <w:sz w:val="24"/>
                <w:szCs w:val="24"/>
                <w:highlight w:val="none"/>
                <w:lang w:val="en-GB"/>
              </w:rPr>
              <w:t>注：提供路灯或景观照明维护工程合同、中标通知书、路灯或景观照明维护工程远程总机房数字化管理协议，不提供不得分。</w:t>
            </w:r>
            <w:bookmarkEnd w:id="402"/>
          </w:p>
        </w:tc>
        <w:tc>
          <w:tcPr>
            <w:tcW w:w="597"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4FAD0807">
            <w:pPr>
              <w:keepNext w:val="0"/>
              <w:keepLines w:val="0"/>
              <w:widowControl/>
              <w:suppressLineNumbers w:val="0"/>
              <w:spacing w:before="0" w:beforeLines="0" w:beforeAutospacing="0" w:after="0" w:afterLines="0" w:afterAutospacing="0" w:line="360" w:lineRule="auto"/>
              <w:ind w:left="0" w:right="0"/>
              <w:jc w:val="center"/>
              <w:textAlignment w:val="top"/>
              <w:rPr>
                <w:rFonts w:hint="eastAsia" w:ascii="宋体" w:hAnsi="宋体" w:eastAsia="宋体" w:cs="宋体"/>
                <w:b w:val="0"/>
                <w:bCs w:val="0"/>
                <w:color w:val="000000" w:themeColor="text1"/>
                <w:kern w:val="0"/>
                <w:sz w:val="24"/>
                <w:szCs w:val="24"/>
                <w:highlight w:val="none"/>
                <w:lang w:eastAsia="zh-CN"/>
                <w14:textFill>
                  <w14:solidFill>
                    <w14:schemeClr w14:val="tx1"/>
                  </w14:solidFill>
                </w14:textFill>
              </w:rPr>
            </w:pPr>
            <w:r>
              <w:rPr>
                <w:rFonts w:hint="eastAsia" w:ascii="宋体" w:hAnsi="宋体" w:cs="宋体"/>
                <w:b w:val="0"/>
                <w:bCs w:val="0"/>
                <w:color w:val="000000" w:themeColor="text1"/>
                <w:kern w:val="0"/>
                <w:sz w:val="24"/>
                <w:szCs w:val="24"/>
                <w:highlight w:val="none"/>
                <w:lang w:val="en-US" w:eastAsia="zh-CN"/>
                <w14:textFill>
                  <w14:solidFill>
                    <w14:schemeClr w14:val="tx1"/>
                  </w14:solidFill>
                </w14:textFill>
              </w:rPr>
              <w:t>2</w:t>
            </w:r>
          </w:p>
        </w:tc>
        <w:tc>
          <w:tcPr>
            <w:tcW w:w="1339"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3E15998B">
            <w:pPr>
              <w:keepNext w:val="0"/>
              <w:keepLines w:val="0"/>
              <w:widowControl/>
              <w:suppressLineNumbers w:val="0"/>
              <w:spacing w:before="0" w:beforeLines="0" w:beforeAutospacing="0" w:after="0" w:afterLines="0" w:afterAutospacing="0" w:line="360" w:lineRule="auto"/>
              <w:ind w:left="0" w:right="0"/>
              <w:jc w:val="center"/>
              <w:textAlignment w:val="top"/>
              <w:rPr>
                <w:rFonts w:hint="eastAsia" w:ascii="宋体" w:hAnsi="宋体" w:cs="宋体"/>
                <w:b w:val="0"/>
                <w:bCs w:val="0"/>
                <w:color w:val="000000" w:themeColor="text1"/>
                <w:kern w:val="0"/>
                <w:sz w:val="24"/>
                <w:szCs w:val="24"/>
                <w:highlight w:val="none"/>
                <w:lang w:val="en-GB"/>
                <w14:textFill>
                  <w14:solidFill>
                    <w14:schemeClr w14:val="tx1"/>
                  </w14:solidFill>
                </w14:textFill>
              </w:rPr>
            </w:pPr>
            <w:r>
              <w:rPr>
                <w:rFonts w:hint="eastAsia" w:ascii="宋体" w:hAnsi="宋体" w:eastAsia="宋体" w:cs="宋体"/>
                <w:b w:val="0"/>
                <w:bCs w:val="0"/>
                <w:color w:val="000000" w:themeColor="text1"/>
                <w:sz w:val="24"/>
                <w:szCs w:val="24"/>
                <w14:textFill>
                  <w14:solidFill>
                    <w14:schemeClr w14:val="tx1"/>
                  </w14:solidFill>
                </w14:textFill>
              </w:rPr>
              <w:t>投标供应商</w:t>
            </w:r>
            <w:r>
              <w:rPr>
                <w:rFonts w:hint="eastAsia" w:ascii="宋体" w:hAnsi="宋体" w:cs="宋体"/>
                <w:b w:val="0"/>
                <w:bCs w:val="0"/>
                <w:color w:val="000000" w:themeColor="text1"/>
                <w:kern w:val="0"/>
                <w:sz w:val="24"/>
                <w:szCs w:val="24"/>
                <w:highlight w:val="none"/>
                <w:lang w:val="en-GB"/>
                <w14:textFill>
                  <w14:solidFill>
                    <w14:schemeClr w14:val="tx1"/>
                  </w14:solidFill>
                </w14:textFill>
              </w:rPr>
              <w:t>业绩</w:t>
            </w:r>
          </w:p>
        </w:tc>
      </w:tr>
      <w:tr w14:paraId="31D82D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870" w:hRule="atLeast"/>
        </w:trPr>
        <w:tc>
          <w:tcPr>
            <w:tcW w:w="766" w:type="dxa"/>
            <w:vMerge w:val="restart"/>
            <w:tcBorders>
              <w:top w:val="single" w:color="000000" w:sz="4" w:space="0"/>
              <w:left w:val="single" w:color="000000" w:sz="4" w:space="0"/>
              <w:right w:val="single" w:color="000000" w:sz="4" w:space="0"/>
              <w:tl2br w:val="nil"/>
              <w:tr2bl w:val="nil"/>
            </w:tcBorders>
            <w:noWrap w:val="0"/>
            <w:vAlign w:val="center"/>
          </w:tcPr>
          <w:p w14:paraId="3D3AFF27">
            <w:pPr>
              <w:keepNext w:val="0"/>
              <w:keepLines w:val="0"/>
              <w:widowControl/>
              <w:suppressLineNumbers w:val="0"/>
              <w:spacing w:before="0" w:beforeLines="0" w:beforeAutospacing="0" w:after="0" w:afterLines="0" w:afterAutospacing="0" w:line="360" w:lineRule="auto"/>
              <w:ind w:left="0" w:right="0"/>
              <w:jc w:val="center"/>
              <w:textAlignment w:val="top"/>
              <w:rPr>
                <w:rFonts w:hint="eastAsia" w:ascii="宋体" w:hAnsi="宋体" w:cs="宋体"/>
                <w:b w:val="0"/>
                <w:bCs w:val="0"/>
                <w:color w:val="000000" w:themeColor="text1"/>
                <w:kern w:val="0"/>
                <w:sz w:val="24"/>
                <w:szCs w:val="24"/>
                <w:highlight w:val="none"/>
                <w14:textFill>
                  <w14:solidFill>
                    <w14:schemeClr w14:val="tx1"/>
                  </w14:solidFill>
                </w14:textFill>
              </w:rPr>
            </w:pPr>
            <w:r>
              <w:rPr>
                <w:rFonts w:hint="eastAsia" w:ascii="宋体" w:hAnsi="宋体" w:cs="宋体"/>
                <w:b w:val="0"/>
                <w:bCs w:val="0"/>
                <w:color w:val="000000" w:themeColor="text1"/>
                <w:kern w:val="0"/>
                <w:sz w:val="24"/>
                <w:szCs w:val="24"/>
                <w:highlight w:val="none"/>
                <w:lang w:val="en-US" w:eastAsia="zh-CN"/>
                <w14:textFill>
                  <w14:solidFill>
                    <w14:schemeClr w14:val="tx1"/>
                  </w14:solidFill>
                </w14:textFill>
              </w:rPr>
              <w:t>2</w:t>
            </w:r>
          </w:p>
        </w:tc>
        <w:tc>
          <w:tcPr>
            <w:tcW w:w="8169"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02CD0C48">
            <w:pPr>
              <w:keepNext w:val="0"/>
              <w:keepLines w:val="0"/>
              <w:widowControl/>
              <w:suppressLineNumbers w:val="0"/>
              <w:spacing w:before="0" w:beforeLines="0" w:beforeAutospacing="0" w:after="0" w:afterLines="0" w:afterAutospacing="0" w:line="360" w:lineRule="auto"/>
              <w:ind w:left="0" w:right="0"/>
              <w:textAlignment w:val="top"/>
              <w:rPr>
                <w:rFonts w:hint="eastAsia" w:ascii="宋体" w:hAnsi="宋体" w:eastAsia="宋体" w:cs="宋体"/>
                <w:b w:val="0"/>
                <w:bCs w:val="0"/>
                <w:color w:val="000000" w:themeColor="text1"/>
                <w:kern w:val="0"/>
                <w:sz w:val="24"/>
                <w:szCs w:val="24"/>
                <w:highlight w:val="none"/>
                <w:lang w:val="en-GB" w:eastAsia="zh-CN"/>
                <w14:textFill>
                  <w14:solidFill>
                    <w14:schemeClr w14:val="tx1"/>
                  </w14:solidFill>
                </w14:textFill>
              </w:rPr>
            </w:pPr>
            <w:r>
              <w:rPr>
                <w:rFonts w:hint="eastAsia" w:ascii="宋体" w:hAnsi="宋体" w:eastAsia="宋体" w:cs="宋体"/>
                <w:b w:val="0"/>
                <w:bCs w:val="0"/>
                <w:color w:val="000000" w:themeColor="text1"/>
                <w:kern w:val="0"/>
                <w:sz w:val="24"/>
                <w:szCs w:val="24"/>
                <w:highlight w:val="none"/>
                <w:lang w:val="en-US" w:eastAsia="zh-CN"/>
                <w14:textFill>
                  <w14:solidFill>
                    <w14:schemeClr w14:val="tx1"/>
                  </w14:solidFill>
                </w14:textFill>
              </w:rPr>
              <w:t>1、</w:t>
            </w:r>
            <w:r>
              <w:rPr>
                <w:rFonts w:hint="eastAsia" w:ascii="宋体" w:hAnsi="宋体" w:eastAsia="宋体" w:cs="宋体"/>
                <w:b w:val="0"/>
                <w:bCs w:val="0"/>
                <w:color w:val="000000" w:themeColor="text1"/>
                <w:kern w:val="0"/>
                <w:sz w:val="24"/>
                <w:szCs w:val="24"/>
                <w:highlight w:val="none"/>
                <w:lang w:val="en-GB" w:eastAsia="zh-CN"/>
                <w14:textFill>
                  <w14:solidFill>
                    <w14:schemeClr w14:val="tx1"/>
                  </w14:solidFill>
                </w14:textFill>
              </w:rPr>
              <w:t>项目负责人：</w:t>
            </w:r>
          </w:p>
          <w:p w14:paraId="54FC0A0C">
            <w:pPr>
              <w:keepNext w:val="0"/>
              <w:keepLines w:val="0"/>
              <w:widowControl/>
              <w:suppressLineNumbers w:val="0"/>
              <w:spacing w:before="0" w:beforeLines="0" w:beforeAutospacing="0" w:after="0" w:afterLines="0" w:afterAutospacing="0" w:line="360" w:lineRule="auto"/>
              <w:ind w:left="0" w:right="0"/>
              <w:textAlignment w:val="top"/>
              <w:rPr>
                <w:rFonts w:hint="eastAsia" w:ascii="宋体" w:hAnsi="宋体" w:eastAsia="宋体" w:cs="宋体"/>
                <w:b w:val="0"/>
                <w:bCs w:val="0"/>
                <w:color w:val="000000" w:themeColor="text1"/>
                <w:kern w:val="0"/>
                <w:sz w:val="24"/>
                <w:szCs w:val="24"/>
                <w:highlight w:val="none"/>
                <w:lang w:val="en-GB"/>
                <w14:textFill>
                  <w14:solidFill>
                    <w14:schemeClr w14:val="tx1"/>
                  </w14:solidFill>
                </w14:textFill>
              </w:rPr>
            </w:pPr>
            <w:r>
              <w:rPr>
                <w:rFonts w:hint="eastAsia" w:ascii="宋体" w:hAnsi="宋体" w:eastAsia="宋体" w:cs="宋体"/>
                <w:b w:val="0"/>
                <w:bCs w:val="0"/>
                <w:color w:val="000000" w:themeColor="text1"/>
                <w:kern w:val="0"/>
                <w:sz w:val="24"/>
                <w:szCs w:val="24"/>
                <w:highlight w:val="none"/>
                <w:lang w:val="en-GB"/>
                <w14:textFill>
                  <w14:solidFill>
                    <w14:schemeClr w14:val="tx1"/>
                  </w14:solidFill>
                </w14:textFill>
              </w:rPr>
              <w:t>拟派项目负责人</w:t>
            </w:r>
            <w:r>
              <w:rPr>
                <w:rFonts w:hint="eastAsia" w:ascii="宋体" w:hAnsi="宋体" w:eastAsia="宋体" w:cs="宋体"/>
                <w:b w:val="0"/>
                <w:bCs w:val="0"/>
                <w:color w:val="000000" w:themeColor="text1"/>
                <w:kern w:val="0"/>
                <w:sz w:val="24"/>
                <w:szCs w:val="24"/>
                <w:highlight w:val="none"/>
                <w:lang w:val="en-GB" w:eastAsia="zh-CN"/>
                <w14:textFill>
                  <w14:solidFill>
                    <w14:schemeClr w14:val="tx1"/>
                  </w14:solidFill>
                </w14:textFill>
              </w:rPr>
              <w:t>具有</w:t>
            </w:r>
            <w:r>
              <w:rPr>
                <w:rFonts w:hint="eastAsia" w:ascii="宋体" w:hAnsi="宋体" w:eastAsia="宋体" w:cs="宋体"/>
                <w:b w:val="0"/>
                <w:bCs w:val="0"/>
                <w:color w:val="000000" w:themeColor="text1"/>
                <w:kern w:val="0"/>
                <w:sz w:val="24"/>
                <w:szCs w:val="24"/>
                <w:highlight w:val="none"/>
                <w:lang w:val="en-US" w:eastAsia="zh-CN"/>
                <w14:textFill>
                  <w14:solidFill>
                    <w14:schemeClr w14:val="tx1"/>
                  </w14:solidFill>
                </w14:textFill>
              </w:rPr>
              <w:t>高级工程师的，</w:t>
            </w:r>
            <w:r>
              <w:rPr>
                <w:rFonts w:hint="eastAsia" w:ascii="宋体" w:hAnsi="宋体" w:eastAsia="宋体" w:cs="宋体"/>
                <w:b w:val="0"/>
                <w:bCs w:val="0"/>
                <w:color w:val="000000" w:themeColor="text1"/>
                <w:kern w:val="0"/>
                <w:sz w:val="24"/>
                <w:szCs w:val="24"/>
                <w:highlight w:val="none"/>
                <w:lang w:val="en-GB"/>
                <w14:textFill>
                  <w14:solidFill>
                    <w14:schemeClr w14:val="tx1"/>
                  </w14:solidFill>
                </w14:textFill>
              </w:rPr>
              <w:t>得</w:t>
            </w:r>
            <w:r>
              <w:rPr>
                <w:rFonts w:hint="eastAsia" w:ascii="宋体" w:hAnsi="宋体" w:cs="宋体"/>
                <w:b w:val="0"/>
                <w:bCs w:val="0"/>
                <w:color w:val="000000" w:themeColor="text1"/>
                <w:kern w:val="0"/>
                <w:sz w:val="24"/>
                <w:szCs w:val="24"/>
                <w:highlight w:val="none"/>
                <w:lang w:val="en-US" w:eastAsia="zh-CN"/>
                <w14:textFill>
                  <w14:solidFill>
                    <w14:schemeClr w14:val="tx1"/>
                  </w14:solidFill>
                </w14:textFill>
              </w:rPr>
              <w:t>2</w:t>
            </w:r>
            <w:r>
              <w:rPr>
                <w:rFonts w:hint="eastAsia" w:ascii="宋体" w:hAnsi="宋体" w:eastAsia="宋体" w:cs="宋体"/>
                <w:b w:val="0"/>
                <w:bCs w:val="0"/>
                <w:color w:val="000000" w:themeColor="text1"/>
                <w:kern w:val="0"/>
                <w:sz w:val="24"/>
                <w:szCs w:val="24"/>
                <w:highlight w:val="none"/>
                <w:lang w:val="en-GB"/>
                <w14:textFill>
                  <w14:solidFill>
                    <w14:schemeClr w14:val="tx1"/>
                  </w14:solidFill>
                </w14:textFill>
              </w:rPr>
              <w:t>分</w:t>
            </w:r>
            <w:r>
              <w:rPr>
                <w:rFonts w:hint="eastAsia" w:ascii="宋体" w:hAnsi="宋体" w:eastAsia="宋体" w:cs="宋体"/>
                <w:b w:val="0"/>
                <w:bCs w:val="0"/>
                <w:color w:val="000000" w:themeColor="text1"/>
                <w:kern w:val="0"/>
                <w:sz w:val="24"/>
                <w:szCs w:val="24"/>
                <w:highlight w:val="none"/>
                <w:lang w:val="en-GB" w:eastAsia="zh-CN"/>
                <w14:textFill>
                  <w14:solidFill>
                    <w14:schemeClr w14:val="tx1"/>
                  </w14:solidFill>
                </w14:textFill>
              </w:rPr>
              <w:t>；</w:t>
            </w:r>
            <w:r>
              <w:rPr>
                <w:rFonts w:hint="eastAsia" w:ascii="宋体" w:hAnsi="宋体" w:eastAsia="宋体" w:cs="宋体"/>
                <w:b w:val="0"/>
                <w:bCs w:val="0"/>
                <w:color w:val="000000" w:themeColor="text1"/>
                <w:kern w:val="0"/>
                <w:sz w:val="24"/>
                <w:szCs w:val="24"/>
                <w:highlight w:val="none"/>
                <w:lang w:val="en-US" w:eastAsia="zh-CN"/>
                <w14:textFill>
                  <w14:solidFill>
                    <w14:schemeClr w14:val="tx1"/>
                  </w14:solidFill>
                </w14:textFill>
              </w:rPr>
              <w:t>中级工程师的，</w:t>
            </w:r>
            <w:r>
              <w:rPr>
                <w:rFonts w:hint="eastAsia" w:ascii="宋体" w:hAnsi="宋体" w:eastAsia="宋体" w:cs="宋体"/>
                <w:b w:val="0"/>
                <w:bCs w:val="0"/>
                <w:color w:val="000000" w:themeColor="text1"/>
                <w:kern w:val="0"/>
                <w:sz w:val="24"/>
                <w:szCs w:val="24"/>
                <w:highlight w:val="none"/>
                <w:lang w:val="en-GB"/>
                <w14:textFill>
                  <w14:solidFill>
                    <w14:schemeClr w14:val="tx1"/>
                  </w14:solidFill>
                </w14:textFill>
              </w:rPr>
              <w:t>得</w:t>
            </w:r>
            <w:r>
              <w:rPr>
                <w:rFonts w:hint="eastAsia" w:ascii="宋体" w:hAnsi="宋体" w:cs="宋体"/>
                <w:b w:val="0"/>
                <w:bCs w:val="0"/>
                <w:color w:val="000000" w:themeColor="text1"/>
                <w:kern w:val="0"/>
                <w:sz w:val="24"/>
                <w:szCs w:val="24"/>
                <w:highlight w:val="none"/>
                <w:lang w:val="en-US" w:eastAsia="zh-CN"/>
                <w14:textFill>
                  <w14:solidFill>
                    <w14:schemeClr w14:val="tx1"/>
                  </w14:solidFill>
                </w14:textFill>
              </w:rPr>
              <w:t>1</w:t>
            </w:r>
            <w:r>
              <w:rPr>
                <w:rFonts w:hint="eastAsia" w:ascii="宋体" w:hAnsi="宋体" w:eastAsia="宋体" w:cs="宋体"/>
                <w:b w:val="0"/>
                <w:bCs w:val="0"/>
                <w:color w:val="000000" w:themeColor="text1"/>
                <w:kern w:val="0"/>
                <w:sz w:val="24"/>
                <w:szCs w:val="24"/>
                <w:highlight w:val="none"/>
                <w:lang w:val="en-GB"/>
                <w14:textFill>
                  <w14:solidFill>
                    <w14:schemeClr w14:val="tx1"/>
                  </w14:solidFill>
                </w14:textFill>
              </w:rPr>
              <w:t>分</w:t>
            </w:r>
            <w:r>
              <w:rPr>
                <w:rFonts w:hint="eastAsia" w:ascii="宋体" w:hAnsi="宋体" w:eastAsia="宋体" w:cs="宋体"/>
                <w:b w:val="0"/>
                <w:bCs w:val="0"/>
                <w:color w:val="000000" w:themeColor="text1"/>
                <w:kern w:val="0"/>
                <w:sz w:val="24"/>
                <w:szCs w:val="24"/>
                <w:highlight w:val="none"/>
                <w:lang w:val="en-GB" w:eastAsia="zh-CN"/>
                <w14:textFill>
                  <w14:solidFill>
                    <w14:schemeClr w14:val="tx1"/>
                  </w14:solidFill>
                </w14:textFill>
              </w:rPr>
              <w:t>；（</w:t>
            </w:r>
            <w:r>
              <w:rPr>
                <w:rFonts w:hint="eastAsia" w:ascii="宋体" w:hAnsi="宋体" w:eastAsia="宋体" w:cs="宋体"/>
                <w:b w:val="0"/>
                <w:bCs w:val="0"/>
                <w:color w:val="000000" w:themeColor="text1"/>
                <w:kern w:val="0"/>
                <w:sz w:val="24"/>
                <w:szCs w:val="24"/>
                <w:highlight w:val="none"/>
                <w:lang w:val="en-GB"/>
                <w14:textFill>
                  <w14:solidFill>
                    <w14:schemeClr w14:val="tx1"/>
                  </w14:solidFill>
                </w14:textFill>
              </w:rPr>
              <w:t>提供本单位近</w:t>
            </w:r>
            <w:r>
              <w:rPr>
                <w:rFonts w:hint="eastAsia" w:ascii="宋体" w:hAnsi="宋体" w:eastAsia="宋体" w:cs="宋体"/>
                <w:b w:val="0"/>
                <w:bCs w:val="0"/>
                <w:color w:val="000000" w:themeColor="text1"/>
                <w:kern w:val="0"/>
                <w:sz w:val="24"/>
                <w:szCs w:val="24"/>
                <w:highlight w:val="none"/>
                <w:lang w:val="en-GB" w:eastAsia="zh-CN"/>
                <w14:textFill>
                  <w14:solidFill>
                    <w14:schemeClr w14:val="tx1"/>
                  </w14:solidFill>
                </w14:textFill>
              </w:rPr>
              <w:t>一</w:t>
            </w:r>
            <w:r>
              <w:rPr>
                <w:rFonts w:hint="eastAsia" w:ascii="宋体" w:hAnsi="宋体" w:eastAsia="宋体" w:cs="宋体"/>
                <w:b w:val="0"/>
                <w:bCs w:val="0"/>
                <w:color w:val="000000" w:themeColor="text1"/>
                <w:kern w:val="0"/>
                <w:sz w:val="24"/>
                <w:szCs w:val="24"/>
                <w:highlight w:val="none"/>
                <w:lang w:val="en-GB"/>
                <w14:textFill>
                  <w14:solidFill>
                    <w14:schemeClr w14:val="tx1"/>
                  </w14:solidFill>
                </w14:textFill>
              </w:rPr>
              <w:t>个月</w:t>
            </w:r>
            <w:r>
              <w:rPr>
                <w:rFonts w:hint="eastAsia" w:ascii="宋体" w:hAnsi="宋体" w:eastAsia="宋体" w:cs="宋体"/>
                <w:b w:val="0"/>
                <w:bCs w:val="0"/>
                <w:color w:val="000000" w:themeColor="text1"/>
                <w:kern w:val="0"/>
                <w:sz w:val="24"/>
                <w:szCs w:val="24"/>
                <w:highlight w:val="none"/>
                <w:lang w:val="en-US" w:eastAsia="zh-CN"/>
                <w14:textFill>
                  <w14:solidFill>
                    <w14:schemeClr w14:val="tx1"/>
                  </w14:solidFill>
                </w14:textFill>
              </w:rPr>
              <w:t>的</w:t>
            </w:r>
            <w:r>
              <w:rPr>
                <w:rFonts w:hint="eastAsia" w:ascii="宋体" w:hAnsi="宋体" w:eastAsia="宋体" w:cs="宋体"/>
                <w:b w:val="0"/>
                <w:bCs w:val="0"/>
                <w:color w:val="000000" w:themeColor="text1"/>
                <w:kern w:val="0"/>
                <w:sz w:val="24"/>
                <w:szCs w:val="24"/>
                <w:highlight w:val="none"/>
                <w:lang w:val="en-GB"/>
                <w14:textFill>
                  <w14:solidFill>
                    <w14:schemeClr w14:val="tx1"/>
                  </w14:solidFill>
                </w14:textFill>
              </w:rPr>
              <w:t>社保证明</w:t>
            </w:r>
            <w:r>
              <w:rPr>
                <w:rFonts w:hint="eastAsia" w:ascii="宋体" w:hAnsi="宋体" w:eastAsia="宋体" w:cs="宋体"/>
                <w:b w:val="0"/>
                <w:bCs w:val="0"/>
                <w:color w:val="000000" w:themeColor="text1"/>
                <w:kern w:val="0"/>
                <w:sz w:val="24"/>
                <w:szCs w:val="24"/>
                <w:highlight w:val="none"/>
                <w:lang w:val="en-GB" w:eastAsia="zh-CN"/>
                <w14:textFill>
                  <w14:solidFill>
                    <w14:schemeClr w14:val="tx1"/>
                  </w14:solidFill>
                </w14:textFill>
              </w:rPr>
              <w:t>、</w:t>
            </w:r>
            <w:r>
              <w:rPr>
                <w:rFonts w:hint="eastAsia" w:ascii="宋体" w:hAnsi="宋体" w:eastAsia="宋体" w:cs="宋体"/>
                <w:b w:val="0"/>
                <w:bCs w:val="0"/>
                <w:color w:val="000000" w:themeColor="text1"/>
                <w:kern w:val="0"/>
                <w:sz w:val="24"/>
                <w:szCs w:val="24"/>
                <w:highlight w:val="none"/>
                <w:lang w:val="en-GB"/>
                <w14:textFill>
                  <w14:solidFill>
                    <w14:schemeClr w14:val="tx1"/>
                  </w14:solidFill>
                </w14:textFill>
              </w:rPr>
              <w:t>证书</w:t>
            </w:r>
            <w:r>
              <w:rPr>
                <w:rFonts w:hint="eastAsia" w:ascii="宋体" w:hAnsi="宋体" w:eastAsia="宋体" w:cs="宋体"/>
                <w:b w:val="0"/>
                <w:bCs w:val="0"/>
                <w:color w:val="000000" w:themeColor="text1"/>
                <w:kern w:val="0"/>
                <w:sz w:val="24"/>
                <w:szCs w:val="24"/>
                <w:highlight w:val="none"/>
                <w:lang w:val="en-US" w:eastAsia="zh-CN"/>
                <w14:textFill>
                  <w14:solidFill>
                    <w14:schemeClr w14:val="tx1"/>
                  </w14:solidFill>
                </w14:textFill>
              </w:rPr>
              <w:t>复印件</w:t>
            </w:r>
            <w:r>
              <w:rPr>
                <w:rFonts w:hint="eastAsia" w:ascii="宋体" w:hAnsi="宋体" w:eastAsia="宋体" w:cs="宋体"/>
                <w:b w:val="0"/>
                <w:bCs w:val="0"/>
                <w:color w:val="000000" w:themeColor="text1"/>
                <w:kern w:val="0"/>
                <w:sz w:val="24"/>
                <w:szCs w:val="24"/>
                <w:highlight w:val="none"/>
                <w:lang w:val="en-GB"/>
                <w14:textFill>
                  <w14:solidFill>
                    <w14:schemeClr w14:val="tx1"/>
                  </w14:solidFill>
                </w14:textFill>
              </w:rPr>
              <w:t>并加盖公章，未提供不得分。</w:t>
            </w:r>
            <w:r>
              <w:rPr>
                <w:rFonts w:hint="eastAsia" w:ascii="宋体" w:hAnsi="宋体" w:eastAsia="宋体" w:cs="宋体"/>
                <w:b w:val="0"/>
                <w:bCs w:val="0"/>
                <w:color w:val="000000" w:themeColor="text1"/>
                <w:kern w:val="0"/>
                <w:sz w:val="24"/>
                <w:szCs w:val="24"/>
                <w:highlight w:val="none"/>
                <w:lang w:val="en-GB" w:eastAsia="zh-CN"/>
                <w14:textFill>
                  <w14:solidFill>
                    <w14:schemeClr w14:val="tx1"/>
                  </w14:solidFill>
                </w14:textFill>
              </w:rPr>
              <w:t>）</w:t>
            </w:r>
          </w:p>
        </w:tc>
        <w:tc>
          <w:tcPr>
            <w:tcW w:w="597"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08D25E34">
            <w:pPr>
              <w:keepNext w:val="0"/>
              <w:keepLines w:val="0"/>
              <w:widowControl/>
              <w:suppressLineNumbers w:val="0"/>
              <w:spacing w:before="0" w:beforeLines="0" w:beforeAutospacing="0" w:after="0" w:afterLines="0" w:afterAutospacing="0" w:line="360" w:lineRule="auto"/>
              <w:ind w:left="0" w:right="0"/>
              <w:jc w:val="center"/>
              <w:textAlignment w:val="center"/>
              <w:rPr>
                <w:rFonts w:hint="eastAsia" w:ascii="宋体" w:hAnsi="宋体" w:eastAsia="宋体" w:cs="宋体"/>
                <w:b w:val="0"/>
                <w:bCs w:val="0"/>
                <w:color w:val="000000" w:themeColor="text1"/>
                <w:kern w:val="0"/>
                <w:sz w:val="24"/>
                <w:szCs w:val="24"/>
                <w:highlight w:val="none"/>
                <w:lang w:eastAsia="zh-CN"/>
                <w14:textFill>
                  <w14:solidFill>
                    <w14:schemeClr w14:val="tx1"/>
                  </w14:solidFill>
                </w14:textFill>
              </w:rPr>
            </w:pPr>
            <w:r>
              <w:rPr>
                <w:rFonts w:hint="eastAsia" w:ascii="宋体" w:hAnsi="宋体" w:cs="宋体"/>
                <w:b w:val="0"/>
                <w:bCs w:val="0"/>
                <w:color w:val="000000" w:themeColor="text1"/>
                <w:sz w:val="24"/>
                <w:szCs w:val="24"/>
                <w:highlight w:val="none"/>
                <w:lang w:val="en-US" w:eastAsia="zh-CN"/>
                <w14:textFill>
                  <w14:solidFill>
                    <w14:schemeClr w14:val="tx1"/>
                  </w14:solidFill>
                </w14:textFill>
              </w:rPr>
              <w:t>2</w:t>
            </w:r>
          </w:p>
        </w:tc>
        <w:tc>
          <w:tcPr>
            <w:tcW w:w="1339" w:type="dxa"/>
            <w:vMerge w:val="restart"/>
            <w:tcBorders>
              <w:top w:val="single" w:color="000000" w:sz="4" w:space="0"/>
              <w:left w:val="single" w:color="000000" w:sz="4" w:space="0"/>
              <w:right w:val="single" w:color="000000" w:sz="4" w:space="0"/>
              <w:tl2br w:val="nil"/>
              <w:tr2bl w:val="nil"/>
            </w:tcBorders>
            <w:noWrap w:val="0"/>
            <w:vAlign w:val="center"/>
          </w:tcPr>
          <w:p w14:paraId="23DAC074">
            <w:pPr>
              <w:keepNext w:val="0"/>
              <w:keepLines w:val="0"/>
              <w:widowControl/>
              <w:suppressLineNumbers w:val="0"/>
              <w:spacing w:before="0" w:beforeLines="0" w:beforeAutospacing="0" w:after="0" w:afterLines="0" w:afterAutospacing="0" w:line="360" w:lineRule="auto"/>
              <w:ind w:left="0" w:right="0"/>
              <w:jc w:val="center"/>
              <w:textAlignment w:val="top"/>
              <w:rPr>
                <w:rFonts w:hint="eastAsia" w:ascii="宋体" w:hAnsi="宋体" w:cs="宋体"/>
                <w:b w:val="0"/>
                <w:bCs w:val="0"/>
                <w:color w:val="000000" w:themeColor="text1"/>
                <w:kern w:val="0"/>
                <w:sz w:val="24"/>
                <w:szCs w:val="24"/>
                <w:highlight w:val="none"/>
                <w:lang w:val="en-GB"/>
                <w14:textFill>
                  <w14:solidFill>
                    <w14:schemeClr w14:val="tx1"/>
                  </w14:solidFill>
                </w14:textFill>
              </w:rPr>
            </w:pPr>
            <w:r>
              <w:rPr>
                <w:rFonts w:hint="eastAsia" w:ascii="宋体" w:hAnsi="宋体" w:cs="宋体"/>
                <w:b w:val="0"/>
                <w:bCs w:val="0"/>
                <w:color w:val="000000" w:themeColor="text1"/>
                <w:kern w:val="0"/>
                <w:sz w:val="24"/>
                <w:szCs w:val="24"/>
                <w:highlight w:val="none"/>
                <w:lang w:val="en-GB"/>
                <w14:textFill>
                  <w14:solidFill>
                    <w14:schemeClr w14:val="tx1"/>
                  </w14:solidFill>
                </w14:textFill>
              </w:rPr>
              <w:t>项目专职管理人员</w:t>
            </w:r>
          </w:p>
        </w:tc>
      </w:tr>
      <w:tr w14:paraId="4FF5241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59" w:hRule="atLeast"/>
        </w:trPr>
        <w:tc>
          <w:tcPr>
            <w:tcW w:w="766" w:type="dxa"/>
            <w:vMerge w:val="continue"/>
            <w:tcBorders>
              <w:left w:val="single" w:color="000000" w:sz="4" w:space="0"/>
              <w:bottom w:val="single" w:color="000000" w:sz="4" w:space="0"/>
              <w:right w:val="single" w:color="000000" w:sz="4" w:space="0"/>
              <w:tl2br w:val="nil"/>
              <w:tr2bl w:val="nil"/>
            </w:tcBorders>
            <w:noWrap w:val="0"/>
            <w:vAlign w:val="center"/>
          </w:tcPr>
          <w:p w14:paraId="3CD19348">
            <w:pPr>
              <w:keepNext w:val="0"/>
              <w:keepLines w:val="0"/>
              <w:widowControl/>
              <w:suppressLineNumbers w:val="0"/>
              <w:spacing w:before="0" w:beforeLines="0" w:beforeAutospacing="0" w:after="0" w:afterLines="0" w:afterAutospacing="0" w:line="360" w:lineRule="auto"/>
              <w:ind w:left="0" w:right="0"/>
              <w:jc w:val="center"/>
              <w:textAlignment w:val="top"/>
              <w:rPr>
                <w:rFonts w:hint="eastAsia" w:ascii="宋体" w:hAnsi="宋体" w:cs="宋体"/>
                <w:b w:val="0"/>
                <w:bCs w:val="0"/>
                <w:color w:val="000000" w:themeColor="text1"/>
                <w:kern w:val="0"/>
                <w:sz w:val="24"/>
                <w:szCs w:val="24"/>
                <w:highlight w:val="none"/>
                <w14:textFill>
                  <w14:solidFill>
                    <w14:schemeClr w14:val="tx1"/>
                  </w14:solidFill>
                </w14:textFill>
              </w:rPr>
            </w:pPr>
          </w:p>
        </w:tc>
        <w:tc>
          <w:tcPr>
            <w:tcW w:w="8169"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3618A289">
            <w:pPr>
              <w:keepNext w:val="0"/>
              <w:keepLines w:val="0"/>
              <w:widowControl/>
              <w:suppressLineNumbers w:val="0"/>
              <w:spacing w:before="0" w:beforeLines="0" w:beforeAutospacing="0" w:after="0" w:afterLines="0" w:afterAutospacing="0" w:line="360" w:lineRule="auto"/>
              <w:ind w:left="0" w:right="0"/>
              <w:textAlignment w:val="top"/>
              <w:rPr>
                <w:rFonts w:hint="eastAsia" w:ascii="宋体" w:hAnsi="宋体" w:eastAsia="宋体" w:cs="宋体"/>
                <w:b w:val="0"/>
                <w:bCs w:val="0"/>
                <w:color w:val="000000" w:themeColor="text1"/>
                <w:kern w:val="0"/>
                <w:sz w:val="24"/>
                <w:szCs w:val="24"/>
                <w:highlight w:val="none"/>
                <w:lang w:val="en-GB"/>
                <w14:textFill>
                  <w14:solidFill>
                    <w14:schemeClr w14:val="tx1"/>
                  </w14:solidFill>
                </w14:textFill>
              </w:rPr>
            </w:pPr>
            <w:r>
              <w:rPr>
                <w:rFonts w:hint="eastAsia" w:ascii="宋体" w:hAnsi="宋体" w:eastAsia="宋体" w:cs="宋体"/>
                <w:b w:val="0"/>
                <w:bCs w:val="0"/>
                <w:color w:val="000000" w:themeColor="text1"/>
                <w:kern w:val="0"/>
                <w:sz w:val="24"/>
                <w:szCs w:val="24"/>
                <w:highlight w:val="none"/>
                <w:lang w:val="en-US" w:eastAsia="zh-CN"/>
                <w14:textFill>
                  <w14:solidFill>
                    <w14:schemeClr w14:val="tx1"/>
                  </w14:solidFill>
                </w14:textFill>
              </w:rPr>
              <w:t>2、</w:t>
            </w:r>
            <w:r>
              <w:rPr>
                <w:rFonts w:hint="eastAsia" w:ascii="宋体" w:hAnsi="宋体" w:eastAsia="宋体" w:cs="宋体"/>
                <w:b w:val="0"/>
                <w:bCs w:val="0"/>
                <w:color w:val="000000" w:themeColor="text1"/>
                <w:kern w:val="0"/>
                <w:sz w:val="24"/>
                <w:szCs w:val="24"/>
                <w:highlight w:val="none"/>
                <w:lang w:val="en-GB"/>
                <w14:textFill>
                  <w14:solidFill>
                    <w14:schemeClr w14:val="tx1"/>
                  </w14:solidFill>
                </w14:textFill>
              </w:rPr>
              <w:t>特种作业人员要求：</w:t>
            </w:r>
          </w:p>
          <w:p w14:paraId="241EDA94">
            <w:pPr>
              <w:keepNext w:val="0"/>
              <w:keepLines w:val="0"/>
              <w:widowControl/>
              <w:suppressLineNumbers w:val="0"/>
              <w:spacing w:before="0" w:beforeLines="0" w:beforeAutospacing="0" w:after="0" w:afterLines="0" w:afterAutospacing="0" w:line="360" w:lineRule="auto"/>
              <w:ind w:left="0" w:right="0"/>
              <w:textAlignment w:val="top"/>
              <w:rPr>
                <w:rFonts w:hint="eastAsia" w:ascii="宋体" w:hAnsi="宋体" w:eastAsia="宋体" w:cs="宋体"/>
                <w:b w:val="0"/>
                <w:bCs w:val="0"/>
                <w:color w:val="000000" w:themeColor="text1"/>
                <w:kern w:val="0"/>
                <w:sz w:val="24"/>
                <w:szCs w:val="24"/>
                <w:highlight w:val="none"/>
                <w:lang w:val="en-GB" w:eastAsia="zh-CN"/>
                <w14:textFill>
                  <w14:solidFill>
                    <w14:schemeClr w14:val="tx1"/>
                  </w14:solidFill>
                </w14:textFill>
              </w:rPr>
            </w:pPr>
            <w:r>
              <w:rPr>
                <w:rFonts w:hint="eastAsia" w:ascii="宋体" w:hAnsi="宋体" w:eastAsia="宋体" w:cs="宋体"/>
                <w:b w:val="0"/>
                <w:bCs w:val="0"/>
                <w:color w:val="000000" w:themeColor="text1"/>
                <w:kern w:val="0"/>
                <w:sz w:val="24"/>
                <w:szCs w:val="24"/>
                <w:highlight w:val="none"/>
                <w:lang w:val="en-US" w:eastAsia="zh-CN"/>
                <w14:textFill>
                  <w14:solidFill>
                    <w14:schemeClr w14:val="tx1"/>
                  </w14:solidFill>
                </w14:textFill>
              </w:rPr>
              <w:t>①</w:t>
            </w:r>
            <w:r>
              <w:rPr>
                <w:rFonts w:hint="eastAsia" w:ascii="宋体" w:hAnsi="宋体" w:eastAsia="宋体" w:cs="宋体"/>
                <w:b w:val="0"/>
                <w:bCs w:val="0"/>
                <w:color w:val="000000" w:themeColor="text1"/>
                <w:kern w:val="0"/>
                <w:sz w:val="24"/>
                <w:szCs w:val="24"/>
                <w:highlight w:val="none"/>
                <w:lang w:val="en-GB"/>
                <w14:textFill>
                  <w14:solidFill>
                    <w14:schemeClr w14:val="tx1"/>
                  </w14:solidFill>
                </w14:textFill>
              </w:rPr>
              <w:t>具有高压电工</w:t>
            </w:r>
            <w:r>
              <w:rPr>
                <w:rFonts w:hint="eastAsia" w:ascii="宋体" w:hAnsi="宋体" w:eastAsia="宋体" w:cs="宋体"/>
                <w:b w:val="0"/>
                <w:bCs w:val="0"/>
                <w:color w:val="000000" w:themeColor="text1"/>
                <w:kern w:val="0"/>
                <w:sz w:val="24"/>
                <w:szCs w:val="24"/>
                <w:highlight w:val="none"/>
                <w:lang w:val="en-US" w:eastAsia="zh-CN"/>
                <w14:textFill>
                  <w14:solidFill>
                    <w14:schemeClr w14:val="tx1"/>
                  </w14:solidFill>
                </w14:textFill>
              </w:rPr>
              <w:t>证</w:t>
            </w:r>
            <w:r>
              <w:rPr>
                <w:rFonts w:hint="eastAsia" w:ascii="宋体" w:hAnsi="宋体" w:eastAsia="宋体" w:cs="宋体"/>
                <w:b w:val="0"/>
                <w:bCs w:val="0"/>
                <w:color w:val="000000" w:themeColor="text1"/>
                <w:kern w:val="0"/>
                <w:sz w:val="24"/>
                <w:szCs w:val="24"/>
                <w:highlight w:val="none"/>
                <w:lang w:val="en-GB"/>
                <w14:textFill>
                  <w14:solidFill>
                    <w14:schemeClr w14:val="tx1"/>
                  </w14:solidFill>
                </w14:textFill>
              </w:rPr>
              <w:t>的1位得</w:t>
            </w:r>
            <w:r>
              <w:rPr>
                <w:rFonts w:hint="eastAsia" w:ascii="宋体" w:hAnsi="宋体" w:eastAsia="宋体" w:cs="宋体"/>
                <w:b w:val="0"/>
                <w:bCs w:val="0"/>
                <w:color w:val="000000" w:themeColor="text1"/>
                <w:kern w:val="0"/>
                <w:sz w:val="24"/>
                <w:szCs w:val="24"/>
                <w:highlight w:val="none"/>
                <w:lang w:val="en-US" w:eastAsia="zh-CN"/>
                <w14:textFill>
                  <w14:solidFill>
                    <w14:schemeClr w14:val="tx1"/>
                  </w14:solidFill>
                </w14:textFill>
              </w:rPr>
              <w:t>1</w:t>
            </w:r>
            <w:r>
              <w:rPr>
                <w:rFonts w:hint="eastAsia" w:ascii="宋体" w:hAnsi="宋体" w:eastAsia="宋体" w:cs="宋体"/>
                <w:b w:val="0"/>
                <w:bCs w:val="0"/>
                <w:color w:val="000000" w:themeColor="text1"/>
                <w:kern w:val="0"/>
                <w:sz w:val="24"/>
                <w:szCs w:val="24"/>
                <w:highlight w:val="none"/>
                <w:lang w:val="en-GB"/>
                <w14:textFill>
                  <w14:solidFill>
                    <w14:schemeClr w14:val="tx1"/>
                  </w14:solidFill>
                </w14:textFill>
              </w:rPr>
              <w:t>分，每增加1位得1分，本项最高得</w:t>
            </w:r>
            <w:r>
              <w:rPr>
                <w:rFonts w:hint="eastAsia" w:ascii="宋体" w:hAnsi="宋体" w:eastAsia="宋体" w:cs="宋体"/>
                <w:b w:val="0"/>
                <w:bCs w:val="0"/>
                <w:color w:val="000000" w:themeColor="text1"/>
                <w:kern w:val="0"/>
                <w:sz w:val="24"/>
                <w:szCs w:val="24"/>
                <w:highlight w:val="none"/>
                <w:lang w:val="en-US" w:eastAsia="zh-CN"/>
                <w14:textFill>
                  <w14:solidFill>
                    <w14:schemeClr w14:val="tx1"/>
                  </w14:solidFill>
                </w14:textFill>
              </w:rPr>
              <w:t>2</w:t>
            </w:r>
            <w:r>
              <w:rPr>
                <w:rFonts w:hint="eastAsia" w:ascii="宋体" w:hAnsi="宋体" w:eastAsia="宋体" w:cs="宋体"/>
                <w:b w:val="0"/>
                <w:bCs w:val="0"/>
                <w:color w:val="000000" w:themeColor="text1"/>
                <w:kern w:val="0"/>
                <w:sz w:val="24"/>
                <w:szCs w:val="24"/>
                <w:highlight w:val="none"/>
                <w:lang w:val="en-GB"/>
                <w14:textFill>
                  <w14:solidFill>
                    <w14:schemeClr w14:val="tx1"/>
                  </w14:solidFill>
                </w14:textFill>
              </w:rPr>
              <w:t>分</w:t>
            </w:r>
            <w:r>
              <w:rPr>
                <w:rFonts w:hint="eastAsia" w:ascii="宋体" w:hAnsi="宋体" w:eastAsia="宋体" w:cs="宋体"/>
                <w:b w:val="0"/>
                <w:bCs w:val="0"/>
                <w:color w:val="000000" w:themeColor="text1"/>
                <w:kern w:val="0"/>
                <w:sz w:val="24"/>
                <w:szCs w:val="24"/>
                <w:highlight w:val="none"/>
                <w:lang w:val="en-GB" w:eastAsia="zh-CN"/>
                <w14:textFill>
                  <w14:solidFill>
                    <w14:schemeClr w14:val="tx1"/>
                  </w14:solidFill>
                </w14:textFill>
              </w:rPr>
              <w:t>；（</w:t>
            </w:r>
            <w:r>
              <w:rPr>
                <w:rFonts w:hint="eastAsia" w:ascii="宋体" w:hAnsi="宋体" w:eastAsia="宋体" w:cs="宋体"/>
                <w:b w:val="0"/>
                <w:bCs w:val="0"/>
                <w:color w:val="000000" w:themeColor="text1"/>
                <w:kern w:val="0"/>
                <w:sz w:val="24"/>
                <w:szCs w:val="24"/>
                <w:highlight w:val="none"/>
                <w:lang w:val="en-US" w:eastAsia="zh-CN"/>
                <w14:textFill>
                  <w14:solidFill>
                    <w14:schemeClr w14:val="tx1"/>
                  </w14:solidFill>
                </w14:textFill>
              </w:rPr>
              <w:t>提供</w:t>
            </w:r>
            <w:r>
              <w:rPr>
                <w:rFonts w:hint="eastAsia" w:ascii="宋体" w:hAnsi="宋体" w:eastAsia="宋体" w:cs="宋体"/>
                <w:b w:val="0"/>
                <w:bCs w:val="0"/>
                <w:color w:val="000000" w:themeColor="text1"/>
                <w:kern w:val="0"/>
                <w:sz w:val="24"/>
                <w:szCs w:val="24"/>
                <w:highlight w:val="none"/>
                <w:lang w:val="en-GB"/>
                <w14:textFill>
                  <w14:solidFill>
                    <w14:schemeClr w14:val="tx1"/>
                  </w14:solidFill>
                </w14:textFill>
              </w:rPr>
              <w:t>行</w:t>
            </w:r>
            <w:r>
              <w:rPr>
                <w:rFonts w:hint="eastAsia" w:ascii="宋体" w:hAnsi="宋体" w:eastAsia="宋体" w:cs="宋体"/>
                <w:b w:val="0"/>
                <w:bCs w:val="0"/>
                <w:color w:val="000000" w:themeColor="text1"/>
                <w:kern w:val="0"/>
                <w:sz w:val="24"/>
                <w:szCs w:val="24"/>
                <w:highlight w:val="none"/>
                <w:lang w:val="en-GB" w:eastAsia="zh-CN"/>
                <w14:textFill>
                  <w14:solidFill>
                    <w14:schemeClr w14:val="tx1"/>
                  </w14:solidFill>
                </w14:textFill>
              </w:rPr>
              <w:t>政</w:t>
            </w:r>
            <w:r>
              <w:rPr>
                <w:rFonts w:hint="eastAsia" w:ascii="宋体" w:hAnsi="宋体" w:eastAsia="宋体" w:cs="宋体"/>
                <w:b w:val="0"/>
                <w:bCs w:val="0"/>
                <w:color w:val="000000" w:themeColor="text1"/>
                <w:kern w:val="0"/>
                <w:sz w:val="24"/>
                <w:szCs w:val="24"/>
                <w:highlight w:val="none"/>
                <w:lang w:val="en-GB"/>
                <w14:textFill>
                  <w14:solidFill>
                    <w14:schemeClr w14:val="tx1"/>
                  </w14:solidFill>
                </w14:textFill>
              </w:rPr>
              <w:t>主管部门</w:t>
            </w:r>
            <w:r>
              <w:rPr>
                <w:rFonts w:hint="eastAsia" w:ascii="宋体" w:hAnsi="宋体" w:eastAsia="宋体" w:cs="宋体"/>
                <w:b w:val="0"/>
                <w:bCs w:val="0"/>
                <w:color w:val="000000" w:themeColor="text1"/>
                <w:kern w:val="0"/>
                <w:sz w:val="24"/>
                <w:szCs w:val="24"/>
                <w:highlight w:val="none"/>
                <w:lang w:val="en-US" w:eastAsia="zh-CN"/>
                <w14:textFill>
                  <w14:solidFill>
                    <w14:schemeClr w14:val="tx1"/>
                  </w14:solidFill>
                </w14:textFill>
              </w:rPr>
              <w:t>颁发的证书复印件并加盖公章，未提供不得分</w:t>
            </w:r>
            <w:r>
              <w:rPr>
                <w:rFonts w:hint="eastAsia" w:ascii="宋体" w:hAnsi="宋体" w:eastAsia="宋体" w:cs="宋体"/>
                <w:b w:val="0"/>
                <w:bCs w:val="0"/>
                <w:color w:val="000000" w:themeColor="text1"/>
                <w:kern w:val="0"/>
                <w:sz w:val="24"/>
                <w:szCs w:val="24"/>
                <w:highlight w:val="none"/>
                <w:lang w:val="en-GB" w:eastAsia="zh-CN"/>
                <w14:textFill>
                  <w14:solidFill>
                    <w14:schemeClr w14:val="tx1"/>
                  </w14:solidFill>
                </w14:textFill>
              </w:rPr>
              <w:t>）</w:t>
            </w:r>
          </w:p>
          <w:p w14:paraId="38E77ED5">
            <w:pPr>
              <w:keepNext w:val="0"/>
              <w:keepLines w:val="0"/>
              <w:widowControl/>
              <w:suppressLineNumbers w:val="0"/>
              <w:spacing w:before="0" w:beforeLines="0" w:beforeAutospacing="0" w:after="0" w:afterLines="0" w:afterAutospacing="0" w:line="360" w:lineRule="auto"/>
              <w:ind w:left="0" w:right="0"/>
              <w:textAlignment w:val="top"/>
              <w:rPr>
                <w:rFonts w:hint="eastAsia" w:ascii="宋体" w:hAnsi="宋体" w:eastAsia="宋体" w:cs="宋体"/>
                <w:b w:val="0"/>
                <w:bCs w:val="0"/>
                <w:color w:val="000000" w:themeColor="text1"/>
                <w:kern w:val="0"/>
                <w:sz w:val="24"/>
                <w:szCs w:val="24"/>
                <w:highlight w:val="none"/>
                <w:lang w:val="en-GB" w:eastAsia="zh-CN"/>
                <w14:textFill>
                  <w14:solidFill>
                    <w14:schemeClr w14:val="tx1"/>
                  </w14:solidFill>
                </w14:textFill>
              </w:rPr>
            </w:pPr>
            <w:r>
              <w:rPr>
                <w:rFonts w:hint="eastAsia" w:ascii="宋体" w:hAnsi="宋体" w:eastAsia="宋体" w:cs="宋体"/>
                <w:b w:val="0"/>
                <w:bCs w:val="0"/>
                <w:color w:val="000000" w:themeColor="text1"/>
                <w:kern w:val="0"/>
                <w:sz w:val="24"/>
                <w:szCs w:val="24"/>
                <w:highlight w:val="none"/>
                <w:lang w:val="en-US" w:eastAsia="zh-CN"/>
                <w14:textFill>
                  <w14:solidFill>
                    <w14:schemeClr w14:val="tx1"/>
                  </w14:solidFill>
                </w14:textFill>
              </w:rPr>
              <w:t>②</w:t>
            </w:r>
            <w:r>
              <w:rPr>
                <w:rFonts w:hint="eastAsia" w:ascii="宋体" w:hAnsi="宋体" w:eastAsia="宋体" w:cs="宋体"/>
                <w:b w:val="0"/>
                <w:bCs w:val="0"/>
                <w:color w:val="000000" w:themeColor="text1"/>
                <w:kern w:val="0"/>
                <w:sz w:val="24"/>
                <w:szCs w:val="24"/>
                <w:highlight w:val="none"/>
                <w:lang w:val="en-GB" w:eastAsia="zh-CN"/>
                <w14:textFill>
                  <w14:solidFill>
                    <w14:schemeClr w14:val="tx1"/>
                  </w14:solidFill>
                </w14:textFill>
              </w:rPr>
              <w:t>具有高空作业证</w:t>
            </w:r>
            <w:r>
              <w:rPr>
                <w:rFonts w:hint="eastAsia" w:ascii="宋体" w:hAnsi="宋体" w:eastAsia="宋体" w:cs="宋体"/>
                <w:b w:val="0"/>
                <w:bCs w:val="0"/>
                <w:color w:val="000000" w:themeColor="text1"/>
                <w:kern w:val="0"/>
                <w:sz w:val="24"/>
                <w:szCs w:val="24"/>
                <w:highlight w:val="none"/>
                <w:lang w:val="en-GB"/>
                <w14:textFill>
                  <w14:solidFill>
                    <w14:schemeClr w14:val="tx1"/>
                  </w14:solidFill>
                </w14:textFill>
              </w:rPr>
              <w:t>的1位得</w:t>
            </w:r>
            <w:r>
              <w:rPr>
                <w:rFonts w:hint="eastAsia" w:ascii="宋体" w:hAnsi="宋体" w:eastAsia="宋体" w:cs="宋体"/>
                <w:b w:val="0"/>
                <w:bCs w:val="0"/>
                <w:color w:val="000000" w:themeColor="text1"/>
                <w:kern w:val="0"/>
                <w:sz w:val="24"/>
                <w:szCs w:val="24"/>
                <w:highlight w:val="none"/>
                <w:lang w:val="en-US" w:eastAsia="zh-CN"/>
                <w14:textFill>
                  <w14:solidFill>
                    <w14:schemeClr w14:val="tx1"/>
                  </w14:solidFill>
                </w14:textFill>
              </w:rPr>
              <w:t>1</w:t>
            </w:r>
            <w:r>
              <w:rPr>
                <w:rFonts w:hint="eastAsia" w:ascii="宋体" w:hAnsi="宋体" w:eastAsia="宋体" w:cs="宋体"/>
                <w:b w:val="0"/>
                <w:bCs w:val="0"/>
                <w:color w:val="000000" w:themeColor="text1"/>
                <w:kern w:val="0"/>
                <w:sz w:val="24"/>
                <w:szCs w:val="24"/>
                <w:highlight w:val="none"/>
                <w:lang w:val="en-GB"/>
                <w14:textFill>
                  <w14:solidFill>
                    <w14:schemeClr w14:val="tx1"/>
                  </w14:solidFill>
                </w14:textFill>
              </w:rPr>
              <w:t>分，每增加1位得1分，</w:t>
            </w:r>
            <w:r>
              <w:rPr>
                <w:rFonts w:hint="eastAsia" w:ascii="宋体" w:hAnsi="宋体" w:eastAsia="宋体" w:cs="宋体"/>
                <w:b w:val="0"/>
                <w:bCs w:val="0"/>
                <w:color w:val="000000" w:themeColor="text1"/>
                <w:kern w:val="0"/>
                <w:sz w:val="24"/>
                <w:szCs w:val="24"/>
                <w:highlight w:val="none"/>
                <w:lang w:val="en-GB" w:eastAsia="zh-CN"/>
                <w14:textFill>
                  <w14:solidFill>
                    <w14:schemeClr w14:val="tx1"/>
                  </w14:solidFill>
                </w14:textFill>
              </w:rPr>
              <w:t>本项最高得</w:t>
            </w:r>
            <w:r>
              <w:rPr>
                <w:rFonts w:hint="eastAsia" w:ascii="宋体" w:hAnsi="宋体" w:eastAsia="宋体" w:cs="宋体"/>
                <w:b w:val="0"/>
                <w:bCs w:val="0"/>
                <w:color w:val="000000" w:themeColor="text1"/>
                <w:kern w:val="0"/>
                <w:sz w:val="24"/>
                <w:szCs w:val="24"/>
                <w:highlight w:val="none"/>
                <w:lang w:val="en-US" w:eastAsia="zh-CN"/>
                <w14:textFill>
                  <w14:solidFill>
                    <w14:schemeClr w14:val="tx1"/>
                  </w14:solidFill>
                </w14:textFill>
              </w:rPr>
              <w:t>2</w:t>
            </w:r>
            <w:r>
              <w:rPr>
                <w:rFonts w:hint="eastAsia" w:ascii="宋体" w:hAnsi="宋体" w:eastAsia="宋体" w:cs="宋体"/>
                <w:b w:val="0"/>
                <w:bCs w:val="0"/>
                <w:color w:val="000000" w:themeColor="text1"/>
                <w:kern w:val="0"/>
                <w:sz w:val="24"/>
                <w:szCs w:val="24"/>
                <w:highlight w:val="none"/>
                <w:lang w:val="en-GB" w:eastAsia="zh-CN"/>
                <w14:textFill>
                  <w14:solidFill>
                    <w14:schemeClr w14:val="tx1"/>
                  </w14:solidFill>
                </w14:textFill>
              </w:rPr>
              <w:t>分。（</w:t>
            </w:r>
            <w:r>
              <w:rPr>
                <w:rFonts w:hint="eastAsia" w:ascii="宋体" w:hAnsi="宋体" w:eastAsia="宋体" w:cs="宋体"/>
                <w:b w:val="0"/>
                <w:bCs w:val="0"/>
                <w:color w:val="000000" w:themeColor="text1"/>
                <w:kern w:val="0"/>
                <w:sz w:val="24"/>
                <w:szCs w:val="24"/>
                <w:highlight w:val="none"/>
                <w:lang w:val="en-US" w:eastAsia="zh-CN"/>
                <w14:textFill>
                  <w14:solidFill>
                    <w14:schemeClr w14:val="tx1"/>
                  </w14:solidFill>
                </w14:textFill>
              </w:rPr>
              <w:t>提供行政主管部门</w:t>
            </w:r>
            <w:r>
              <w:rPr>
                <w:rFonts w:hint="eastAsia" w:ascii="宋体" w:hAnsi="宋体" w:eastAsia="宋体" w:cs="宋体"/>
                <w:b w:val="0"/>
                <w:bCs w:val="0"/>
                <w:color w:val="000000" w:themeColor="text1"/>
                <w:kern w:val="0"/>
                <w:sz w:val="24"/>
                <w:szCs w:val="24"/>
                <w:highlight w:val="none"/>
                <w:lang w:val="en-GB"/>
                <w14:textFill>
                  <w14:solidFill>
                    <w14:schemeClr w14:val="tx1"/>
                  </w14:solidFill>
                </w14:textFill>
              </w:rPr>
              <w:t>颁发</w:t>
            </w:r>
            <w:r>
              <w:rPr>
                <w:rFonts w:hint="eastAsia" w:ascii="宋体" w:hAnsi="宋体" w:eastAsia="宋体" w:cs="宋体"/>
                <w:b w:val="0"/>
                <w:bCs w:val="0"/>
                <w:color w:val="000000" w:themeColor="text1"/>
                <w:kern w:val="0"/>
                <w:sz w:val="24"/>
                <w:szCs w:val="24"/>
                <w:highlight w:val="none"/>
                <w:lang w:val="en-US" w:eastAsia="zh-CN"/>
                <w14:textFill>
                  <w14:solidFill>
                    <w14:schemeClr w14:val="tx1"/>
                  </w14:solidFill>
                </w14:textFill>
              </w:rPr>
              <w:t>的证书复印件并加盖公章，未提供不得分</w:t>
            </w:r>
            <w:r>
              <w:rPr>
                <w:rFonts w:hint="eastAsia" w:ascii="宋体" w:hAnsi="宋体" w:eastAsia="宋体" w:cs="宋体"/>
                <w:b w:val="0"/>
                <w:bCs w:val="0"/>
                <w:color w:val="000000" w:themeColor="text1"/>
                <w:kern w:val="0"/>
                <w:sz w:val="24"/>
                <w:szCs w:val="24"/>
                <w:highlight w:val="none"/>
                <w:lang w:val="en-GB" w:eastAsia="zh-CN"/>
                <w14:textFill>
                  <w14:solidFill>
                    <w14:schemeClr w14:val="tx1"/>
                  </w14:solidFill>
                </w14:textFill>
              </w:rPr>
              <w:t>）</w:t>
            </w:r>
          </w:p>
          <w:p w14:paraId="0F85AFA7">
            <w:pPr>
              <w:keepNext w:val="0"/>
              <w:keepLines w:val="0"/>
              <w:widowControl/>
              <w:suppressLineNumbers w:val="0"/>
              <w:spacing w:before="0" w:beforeLines="0" w:beforeAutospacing="0" w:after="0" w:afterLines="0" w:afterAutospacing="0" w:line="360" w:lineRule="auto"/>
              <w:ind w:left="0" w:right="0"/>
              <w:textAlignment w:val="top"/>
              <w:rPr>
                <w:rFonts w:hint="eastAsia" w:ascii="宋体" w:hAnsi="宋体" w:eastAsia="宋体" w:cs="宋体"/>
                <w:b w:val="0"/>
                <w:bCs w:val="0"/>
                <w:color w:val="000000" w:themeColor="text1"/>
                <w:kern w:val="0"/>
                <w:sz w:val="24"/>
                <w:szCs w:val="24"/>
                <w:highlight w:val="none"/>
                <w:lang w:val="en-GB"/>
                <w14:textFill>
                  <w14:solidFill>
                    <w14:schemeClr w14:val="tx1"/>
                  </w14:solidFill>
                </w14:textFill>
              </w:rPr>
            </w:pPr>
            <w:r>
              <w:rPr>
                <w:rFonts w:hint="eastAsia" w:ascii="宋体" w:hAnsi="宋体" w:eastAsia="宋体" w:cs="宋体"/>
                <w:b w:val="0"/>
                <w:bCs w:val="0"/>
                <w:color w:val="000000" w:themeColor="text1"/>
                <w:kern w:val="0"/>
                <w:sz w:val="24"/>
                <w:szCs w:val="24"/>
                <w:highlight w:val="none"/>
                <w:lang w:val="en-US" w:eastAsia="zh-CN"/>
                <w14:textFill>
                  <w14:solidFill>
                    <w14:schemeClr w14:val="tx1"/>
                  </w14:solidFill>
                </w14:textFill>
              </w:rPr>
              <w:t>③同时</w:t>
            </w:r>
            <w:r>
              <w:rPr>
                <w:rFonts w:hint="eastAsia" w:ascii="宋体" w:hAnsi="宋体" w:eastAsia="宋体" w:cs="宋体"/>
                <w:b w:val="0"/>
                <w:bCs w:val="0"/>
                <w:color w:val="000000" w:themeColor="text1"/>
                <w:kern w:val="0"/>
                <w:sz w:val="24"/>
                <w:szCs w:val="24"/>
                <w:highlight w:val="none"/>
                <w:lang w:val="en-GB"/>
                <w14:textFill>
                  <w14:solidFill>
                    <w14:schemeClr w14:val="tx1"/>
                  </w14:solidFill>
                </w14:textFill>
              </w:rPr>
              <w:t>具有</w:t>
            </w:r>
            <w:r>
              <w:rPr>
                <w:rFonts w:hint="eastAsia" w:ascii="宋体" w:hAnsi="宋体" w:eastAsia="宋体" w:cs="宋体"/>
                <w:b w:val="0"/>
                <w:bCs w:val="0"/>
                <w:color w:val="000000" w:themeColor="text1"/>
                <w:kern w:val="0"/>
                <w:sz w:val="24"/>
                <w:szCs w:val="24"/>
                <w:highlight w:val="none"/>
                <w:lang w:val="en-GB" w:eastAsia="zh-CN"/>
                <w14:textFill>
                  <w14:solidFill>
                    <w14:schemeClr w14:val="tx1"/>
                  </w14:solidFill>
                </w14:textFill>
              </w:rPr>
              <w:t>高空作业证（</w:t>
            </w:r>
            <w:r>
              <w:rPr>
                <w:rFonts w:hint="eastAsia" w:ascii="宋体" w:hAnsi="宋体" w:eastAsia="宋体" w:cs="宋体"/>
                <w:b w:val="0"/>
                <w:bCs w:val="0"/>
                <w:color w:val="000000" w:themeColor="text1"/>
                <w:kern w:val="0"/>
                <w:sz w:val="24"/>
                <w:szCs w:val="24"/>
                <w:highlight w:val="none"/>
                <w:lang w:val="en-US" w:eastAsia="zh-CN"/>
                <w14:textFill>
                  <w14:solidFill>
                    <w14:schemeClr w14:val="tx1"/>
                  </w14:solidFill>
                </w14:textFill>
              </w:rPr>
              <w:t>由行</w:t>
            </w:r>
            <w:r>
              <w:rPr>
                <w:rFonts w:hint="eastAsia" w:ascii="宋体" w:hAnsi="宋体" w:eastAsia="宋体" w:cs="宋体"/>
                <w:b w:val="0"/>
                <w:bCs w:val="0"/>
                <w:color w:val="000000" w:themeColor="text1"/>
                <w:kern w:val="0"/>
                <w:sz w:val="24"/>
                <w:szCs w:val="24"/>
                <w:highlight w:val="none"/>
                <w:lang w:val="en-GB"/>
                <w14:textFill>
                  <w14:solidFill>
                    <w14:schemeClr w14:val="tx1"/>
                  </w14:solidFill>
                </w14:textFill>
              </w:rPr>
              <w:t>政主管部门颁发</w:t>
            </w:r>
            <w:r>
              <w:rPr>
                <w:rFonts w:hint="eastAsia" w:ascii="宋体" w:hAnsi="宋体" w:eastAsia="宋体" w:cs="宋体"/>
                <w:b w:val="0"/>
                <w:bCs w:val="0"/>
                <w:color w:val="000000" w:themeColor="text1"/>
                <w:kern w:val="0"/>
                <w:sz w:val="24"/>
                <w:szCs w:val="24"/>
                <w:highlight w:val="none"/>
                <w:lang w:val="en-GB" w:eastAsia="zh-CN"/>
                <w14:textFill>
                  <w14:solidFill>
                    <w14:schemeClr w14:val="tx1"/>
                  </w14:solidFill>
                </w14:textFill>
              </w:rPr>
              <w:t>）</w:t>
            </w:r>
            <w:r>
              <w:rPr>
                <w:rFonts w:hint="eastAsia" w:ascii="宋体" w:hAnsi="宋体" w:eastAsia="宋体" w:cs="宋体"/>
                <w:b w:val="0"/>
                <w:bCs w:val="0"/>
                <w:color w:val="000000" w:themeColor="text1"/>
                <w:kern w:val="0"/>
                <w:sz w:val="24"/>
                <w:szCs w:val="24"/>
                <w:highlight w:val="none"/>
                <w:lang w:val="en-US" w:eastAsia="zh-CN"/>
                <w14:textFill>
                  <w14:solidFill>
                    <w14:schemeClr w14:val="tx1"/>
                  </w14:solidFill>
                </w14:textFill>
              </w:rPr>
              <w:t>及电工证</w:t>
            </w:r>
            <w:r>
              <w:rPr>
                <w:rFonts w:hint="eastAsia" w:ascii="宋体" w:hAnsi="宋体" w:eastAsia="宋体" w:cs="宋体"/>
                <w:b w:val="0"/>
                <w:bCs w:val="0"/>
                <w:color w:val="000000" w:themeColor="text1"/>
                <w:kern w:val="0"/>
                <w:sz w:val="24"/>
                <w:szCs w:val="24"/>
                <w:highlight w:val="none"/>
                <w:lang w:val="en-GB"/>
                <w14:textFill>
                  <w14:solidFill>
                    <w14:schemeClr w14:val="tx1"/>
                  </w14:solidFill>
                </w14:textFill>
              </w:rPr>
              <w:t>（建筑电工或低压电工或高压电工</w:t>
            </w:r>
            <w:r>
              <w:rPr>
                <w:rFonts w:hint="eastAsia" w:ascii="宋体" w:hAnsi="宋体" w:eastAsia="宋体" w:cs="宋体"/>
                <w:b w:val="0"/>
                <w:bCs w:val="0"/>
                <w:color w:val="000000" w:themeColor="text1"/>
                <w:kern w:val="0"/>
                <w:sz w:val="24"/>
                <w:szCs w:val="24"/>
                <w:highlight w:val="none"/>
                <w:lang w:val="en-GB" w:eastAsia="zh-CN"/>
                <w14:textFill>
                  <w14:solidFill>
                    <w14:schemeClr w14:val="tx1"/>
                  </w14:solidFill>
                </w14:textFill>
              </w:rPr>
              <w:t>，</w:t>
            </w:r>
            <w:r>
              <w:rPr>
                <w:rFonts w:hint="eastAsia" w:ascii="宋体" w:hAnsi="宋体" w:eastAsia="宋体" w:cs="宋体"/>
                <w:b w:val="0"/>
                <w:bCs w:val="0"/>
                <w:color w:val="000000" w:themeColor="text1"/>
                <w:kern w:val="0"/>
                <w:sz w:val="24"/>
                <w:szCs w:val="24"/>
                <w:highlight w:val="none"/>
                <w:lang w:val="en-GB"/>
                <w14:textFill>
                  <w14:solidFill>
                    <w14:schemeClr w14:val="tx1"/>
                  </w14:solidFill>
                </w14:textFill>
              </w:rPr>
              <w:t>由行政主管部门</w:t>
            </w:r>
            <w:r>
              <w:rPr>
                <w:rFonts w:hint="eastAsia" w:ascii="宋体" w:hAnsi="宋体" w:eastAsia="宋体" w:cs="宋体"/>
                <w:b w:val="0"/>
                <w:bCs w:val="0"/>
                <w:color w:val="000000" w:themeColor="text1"/>
                <w:kern w:val="0"/>
                <w:sz w:val="24"/>
                <w:szCs w:val="24"/>
                <w:highlight w:val="none"/>
                <w:lang w:val="en-US" w:eastAsia="zh-CN"/>
                <w14:textFill>
                  <w14:solidFill>
                    <w14:schemeClr w14:val="tx1"/>
                  </w14:solidFill>
                </w14:textFill>
              </w:rPr>
              <w:t>颁发</w:t>
            </w:r>
            <w:r>
              <w:rPr>
                <w:rFonts w:hint="eastAsia" w:ascii="宋体" w:hAnsi="宋体" w:eastAsia="宋体" w:cs="宋体"/>
                <w:b w:val="0"/>
                <w:bCs w:val="0"/>
                <w:color w:val="000000" w:themeColor="text1"/>
                <w:kern w:val="0"/>
                <w:sz w:val="24"/>
                <w:szCs w:val="24"/>
                <w:highlight w:val="none"/>
                <w:lang w:val="en-GB"/>
                <w14:textFill>
                  <w14:solidFill>
                    <w14:schemeClr w14:val="tx1"/>
                  </w14:solidFill>
                </w14:textFill>
              </w:rPr>
              <w:t>）</w:t>
            </w:r>
            <w:r>
              <w:rPr>
                <w:rFonts w:hint="eastAsia" w:ascii="宋体" w:hAnsi="宋体" w:eastAsia="宋体" w:cs="宋体"/>
                <w:b w:val="0"/>
                <w:bCs w:val="0"/>
                <w:color w:val="000000" w:themeColor="text1"/>
                <w:kern w:val="0"/>
                <w:sz w:val="24"/>
                <w:szCs w:val="24"/>
                <w:highlight w:val="none"/>
                <w:lang w:val="en-US" w:eastAsia="zh-CN"/>
                <w14:textFill>
                  <w14:solidFill>
                    <w14:schemeClr w14:val="tx1"/>
                  </w14:solidFill>
                </w14:textFill>
              </w:rPr>
              <w:t>的，得1分。（提供证书复印件并加盖公章，未提供不得分</w:t>
            </w:r>
            <w:r>
              <w:rPr>
                <w:rFonts w:hint="eastAsia" w:ascii="宋体" w:hAnsi="宋体" w:eastAsia="宋体" w:cs="宋体"/>
                <w:b w:val="0"/>
                <w:bCs w:val="0"/>
                <w:color w:val="000000" w:themeColor="text1"/>
                <w:kern w:val="0"/>
                <w:sz w:val="24"/>
                <w:szCs w:val="24"/>
                <w:highlight w:val="none"/>
                <w:lang w:val="en-GB" w:eastAsia="zh-CN"/>
                <w14:textFill>
                  <w14:solidFill>
                    <w14:schemeClr w14:val="tx1"/>
                  </w14:solidFill>
                </w14:textFill>
              </w:rPr>
              <w:t>）</w:t>
            </w:r>
          </w:p>
          <w:p w14:paraId="3A8B3087">
            <w:pPr>
              <w:keepNext w:val="0"/>
              <w:keepLines w:val="0"/>
              <w:widowControl/>
              <w:suppressLineNumbers w:val="0"/>
              <w:spacing w:before="0" w:beforeLines="0" w:beforeAutospacing="0" w:after="0" w:afterLines="0" w:afterAutospacing="0" w:line="360" w:lineRule="auto"/>
              <w:ind w:left="0" w:right="0"/>
              <w:textAlignment w:val="top"/>
              <w:rPr>
                <w:rFonts w:hint="eastAsia" w:ascii="宋体" w:hAnsi="宋体" w:eastAsia="宋体" w:cs="宋体"/>
                <w:b w:val="0"/>
                <w:bCs w:val="0"/>
                <w:color w:val="000000" w:themeColor="text1"/>
                <w:kern w:val="0"/>
                <w:sz w:val="24"/>
                <w:szCs w:val="24"/>
                <w:highlight w:val="none"/>
                <w:lang w:val="en-US" w:eastAsia="zh-CN"/>
                <w14:textFill>
                  <w14:solidFill>
                    <w14:schemeClr w14:val="tx1"/>
                  </w14:solidFill>
                </w14:textFill>
              </w:rPr>
            </w:pPr>
            <w:r>
              <w:rPr>
                <w:rFonts w:hint="eastAsia" w:ascii="宋体" w:hAnsi="宋体" w:eastAsia="宋体" w:cs="宋体"/>
                <w:b w:val="0"/>
                <w:bCs w:val="0"/>
                <w:color w:val="000000" w:themeColor="text1"/>
                <w:kern w:val="0"/>
                <w:sz w:val="24"/>
                <w:szCs w:val="24"/>
                <w:highlight w:val="none"/>
                <w:lang w:val="en-US" w:eastAsia="zh-CN"/>
                <w14:textFill>
                  <w14:solidFill>
                    <w14:schemeClr w14:val="tx1"/>
                  </w14:solidFill>
                </w14:textFill>
              </w:rPr>
              <w:t>④</w:t>
            </w:r>
            <w:r>
              <w:rPr>
                <w:rFonts w:hint="eastAsia" w:ascii="宋体" w:hAnsi="宋体" w:eastAsia="宋体" w:cs="宋体"/>
                <w:b w:val="0"/>
                <w:bCs w:val="0"/>
                <w:color w:val="000000" w:themeColor="text1"/>
                <w:kern w:val="0"/>
                <w:sz w:val="24"/>
                <w:szCs w:val="24"/>
                <w:highlight w:val="none"/>
                <w:lang w:val="en-GB"/>
                <w14:textFill>
                  <w14:solidFill>
                    <w14:schemeClr w14:val="tx1"/>
                  </w14:solidFill>
                </w14:textFill>
              </w:rPr>
              <w:t>安全员要求：具有安全考核C类证书的</w:t>
            </w:r>
            <w:r>
              <w:rPr>
                <w:rFonts w:hint="eastAsia" w:ascii="宋体" w:hAnsi="宋体" w:eastAsia="宋体" w:cs="宋体"/>
                <w:b w:val="0"/>
                <w:bCs w:val="0"/>
                <w:color w:val="000000" w:themeColor="text1"/>
                <w:kern w:val="0"/>
                <w:sz w:val="24"/>
                <w:szCs w:val="24"/>
                <w:highlight w:val="none"/>
                <w:lang w:val="en-GB" w:eastAsia="zh-CN"/>
                <w14:textFill>
                  <w14:solidFill>
                    <w14:schemeClr w14:val="tx1"/>
                  </w14:solidFill>
                </w14:textFill>
              </w:rPr>
              <w:t>，</w:t>
            </w:r>
            <w:r>
              <w:rPr>
                <w:rFonts w:hint="eastAsia" w:ascii="宋体" w:hAnsi="宋体" w:eastAsia="宋体" w:cs="宋体"/>
                <w:b w:val="0"/>
                <w:bCs w:val="0"/>
                <w:color w:val="000000" w:themeColor="text1"/>
                <w:kern w:val="0"/>
                <w:sz w:val="24"/>
                <w:szCs w:val="24"/>
                <w:highlight w:val="none"/>
                <w:lang w:val="en-GB"/>
                <w14:textFill>
                  <w14:solidFill>
                    <w14:schemeClr w14:val="tx1"/>
                  </w14:solidFill>
                </w14:textFill>
              </w:rPr>
              <w:t>得1分。</w:t>
            </w:r>
            <w:r>
              <w:rPr>
                <w:rFonts w:hint="eastAsia" w:ascii="宋体" w:hAnsi="宋体" w:eastAsia="宋体" w:cs="宋体"/>
                <w:b w:val="0"/>
                <w:bCs w:val="0"/>
                <w:color w:val="000000" w:themeColor="text1"/>
                <w:kern w:val="0"/>
                <w:sz w:val="24"/>
                <w:szCs w:val="24"/>
                <w:highlight w:val="none"/>
                <w:lang w:val="en-GB" w:eastAsia="zh-CN"/>
                <w14:textFill>
                  <w14:solidFill>
                    <w14:schemeClr w14:val="tx1"/>
                  </w14:solidFill>
                </w14:textFill>
              </w:rPr>
              <w:t>（</w:t>
            </w:r>
            <w:r>
              <w:rPr>
                <w:rFonts w:hint="eastAsia" w:ascii="宋体" w:hAnsi="宋体" w:eastAsia="宋体" w:cs="宋体"/>
                <w:b w:val="0"/>
                <w:bCs w:val="0"/>
                <w:color w:val="000000" w:themeColor="text1"/>
                <w:kern w:val="0"/>
                <w:sz w:val="24"/>
                <w:szCs w:val="24"/>
                <w:highlight w:val="none"/>
                <w:lang w:val="en-US" w:eastAsia="zh-CN"/>
                <w14:textFill>
                  <w14:solidFill>
                    <w14:schemeClr w14:val="tx1"/>
                  </w14:solidFill>
                </w14:textFill>
              </w:rPr>
              <w:t>提供</w:t>
            </w:r>
            <w:r>
              <w:rPr>
                <w:rFonts w:hint="eastAsia" w:ascii="宋体" w:hAnsi="宋体" w:eastAsia="宋体" w:cs="宋体"/>
                <w:b w:val="0"/>
                <w:bCs w:val="0"/>
                <w:color w:val="000000" w:themeColor="text1"/>
                <w:kern w:val="0"/>
                <w:sz w:val="24"/>
                <w:szCs w:val="24"/>
                <w:highlight w:val="none"/>
                <w:lang w:val="en-GB"/>
                <w14:textFill>
                  <w14:solidFill>
                    <w14:schemeClr w14:val="tx1"/>
                  </w14:solidFill>
                </w14:textFill>
              </w:rPr>
              <w:t>由行政主管部门</w:t>
            </w:r>
            <w:r>
              <w:rPr>
                <w:rFonts w:hint="eastAsia" w:ascii="宋体" w:hAnsi="宋体" w:eastAsia="宋体" w:cs="宋体"/>
                <w:b w:val="0"/>
                <w:bCs w:val="0"/>
                <w:color w:val="000000" w:themeColor="text1"/>
                <w:kern w:val="0"/>
                <w:sz w:val="24"/>
                <w:szCs w:val="24"/>
                <w:highlight w:val="none"/>
                <w:lang w:val="en-US" w:eastAsia="zh-CN"/>
                <w14:textFill>
                  <w14:solidFill>
                    <w14:schemeClr w14:val="tx1"/>
                  </w14:solidFill>
                </w14:textFill>
              </w:rPr>
              <w:t>颁发的证书复印件并加盖公章，未提供不得分</w:t>
            </w:r>
            <w:r>
              <w:rPr>
                <w:rFonts w:hint="eastAsia" w:ascii="宋体" w:hAnsi="宋体" w:eastAsia="宋体" w:cs="宋体"/>
                <w:b w:val="0"/>
                <w:bCs w:val="0"/>
                <w:color w:val="000000" w:themeColor="text1"/>
                <w:kern w:val="0"/>
                <w:sz w:val="24"/>
                <w:szCs w:val="24"/>
                <w:highlight w:val="none"/>
                <w:lang w:val="en-GB" w:eastAsia="zh-CN"/>
                <w14:textFill>
                  <w14:solidFill>
                    <w14:schemeClr w14:val="tx1"/>
                  </w14:solidFill>
                </w14:textFill>
              </w:rPr>
              <w:t>）</w:t>
            </w:r>
          </w:p>
          <w:p w14:paraId="65EDC0B6">
            <w:pPr>
              <w:keepNext w:val="0"/>
              <w:keepLines w:val="0"/>
              <w:widowControl/>
              <w:suppressLineNumbers w:val="0"/>
              <w:spacing w:before="0" w:beforeLines="0" w:beforeAutospacing="0" w:after="0" w:afterLines="0" w:afterAutospacing="0" w:line="360" w:lineRule="auto"/>
              <w:ind w:left="0" w:right="0"/>
              <w:textAlignment w:val="top"/>
              <w:rPr>
                <w:rFonts w:hint="eastAsia" w:ascii="宋体" w:hAnsi="宋体" w:eastAsia="宋体" w:cs="宋体"/>
                <w:b w:val="0"/>
                <w:bCs w:val="0"/>
                <w:color w:val="000000" w:themeColor="text1"/>
                <w:kern w:val="0"/>
                <w:sz w:val="24"/>
                <w:szCs w:val="24"/>
                <w:highlight w:val="none"/>
                <w:lang w:val="en-GB" w:eastAsia="zh-CN"/>
                <w14:textFill>
                  <w14:solidFill>
                    <w14:schemeClr w14:val="tx1"/>
                  </w14:solidFill>
                </w14:textFill>
              </w:rPr>
            </w:pPr>
            <w:r>
              <w:rPr>
                <w:rFonts w:hint="eastAsia" w:ascii="宋体" w:hAnsi="宋体" w:eastAsia="宋体" w:cs="宋体"/>
                <w:b w:val="0"/>
                <w:bCs w:val="0"/>
                <w:color w:val="000000" w:themeColor="text1"/>
                <w:kern w:val="0"/>
                <w:sz w:val="24"/>
                <w:szCs w:val="24"/>
                <w:highlight w:val="none"/>
                <w:lang w:val="en-US" w:eastAsia="zh-CN"/>
                <w14:textFill>
                  <w14:solidFill>
                    <w14:schemeClr w14:val="tx1"/>
                  </w14:solidFill>
                </w14:textFill>
              </w:rPr>
              <w:t>⑤</w:t>
            </w:r>
            <w:r>
              <w:rPr>
                <w:rFonts w:hint="eastAsia" w:ascii="宋体" w:hAnsi="宋体" w:eastAsia="宋体" w:cs="宋体"/>
                <w:b w:val="0"/>
                <w:bCs w:val="0"/>
                <w:color w:val="000000" w:themeColor="text1"/>
                <w:kern w:val="0"/>
                <w:sz w:val="24"/>
                <w:szCs w:val="24"/>
                <w:highlight w:val="none"/>
                <w:lang w:val="en-GB"/>
                <w14:textFill>
                  <w14:solidFill>
                    <w14:schemeClr w14:val="tx1"/>
                  </w14:solidFill>
                </w14:textFill>
              </w:rPr>
              <w:t>具有驾驶证B证及以上的1位得</w:t>
            </w:r>
            <w:r>
              <w:rPr>
                <w:rFonts w:hint="eastAsia" w:ascii="宋体" w:hAnsi="宋体" w:eastAsia="宋体" w:cs="宋体"/>
                <w:b w:val="0"/>
                <w:bCs w:val="0"/>
                <w:color w:val="000000" w:themeColor="text1"/>
                <w:kern w:val="0"/>
                <w:sz w:val="24"/>
                <w:szCs w:val="24"/>
                <w:highlight w:val="none"/>
                <w:lang w:val="en-US" w:eastAsia="zh-CN"/>
                <w14:textFill>
                  <w14:solidFill>
                    <w14:schemeClr w14:val="tx1"/>
                  </w14:solidFill>
                </w14:textFill>
              </w:rPr>
              <w:t>1</w:t>
            </w:r>
            <w:r>
              <w:rPr>
                <w:rFonts w:hint="eastAsia" w:ascii="宋体" w:hAnsi="宋体" w:eastAsia="宋体" w:cs="宋体"/>
                <w:b w:val="0"/>
                <w:bCs w:val="0"/>
                <w:color w:val="000000" w:themeColor="text1"/>
                <w:kern w:val="0"/>
                <w:sz w:val="24"/>
                <w:szCs w:val="24"/>
                <w:highlight w:val="none"/>
                <w:lang w:val="en-GB"/>
                <w14:textFill>
                  <w14:solidFill>
                    <w14:schemeClr w14:val="tx1"/>
                  </w14:solidFill>
                </w14:textFill>
              </w:rPr>
              <w:t>分，每增加1位得1分，最高</w:t>
            </w:r>
            <w:r>
              <w:rPr>
                <w:rFonts w:hint="eastAsia" w:ascii="宋体" w:hAnsi="宋体" w:eastAsia="宋体" w:cs="宋体"/>
                <w:b w:val="0"/>
                <w:bCs w:val="0"/>
                <w:color w:val="000000" w:themeColor="text1"/>
                <w:kern w:val="0"/>
                <w:sz w:val="24"/>
                <w:szCs w:val="24"/>
                <w:highlight w:val="none"/>
                <w:lang w:val="en-US" w:eastAsia="zh-CN"/>
                <w14:textFill>
                  <w14:solidFill>
                    <w14:schemeClr w14:val="tx1"/>
                  </w14:solidFill>
                </w14:textFill>
              </w:rPr>
              <w:t>3</w:t>
            </w:r>
            <w:r>
              <w:rPr>
                <w:rFonts w:hint="eastAsia" w:ascii="宋体" w:hAnsi="宋体" w:eastAsia="宋体" w:cs="宋体"/>
                <w:b w:val="0"/>
                <w:bCs w:val="0"/>
                <w:color w:val="000000" w:themeColor="text1"/>
                <w:kern w:val="0"/>
                <w:sz w:val="24"/>
                <w:szCs w:val="24"/>
                <w:highlight w:val="none"/>
                <w:lang w:val="en-GB"/>
                <w14:textFill>
                  <w14:solidFill>
                    <w14:schemeClr w14:val="tx1"/>
                  </w14:solidFill>
                </w14:textFill>
              </w:rPr>
              <w:t>分</w:t>
            </w:r>
            <w:r>
              <w:rPr>
                <w:rFonts w:hint="eastAsia" w:ascii="宋体" w:hAnsi="宋体" w:eastAsia="宋体" w:cs="宋体"/>
                <w:b w:val="0"/>
                <w:bCs w:val="0"/>
                <w:color w:val="000000" w:themeColor="text1"/>
                <w:kern w:val="0"/>
                <w:sz w:val="24"/>
                <w:szCs w:val="24"/>
                <w:highlight w:val="none"/>
                <w:lang w:val="en-GB" w:eastAsia="zh-CN"/>
                <w14:textFill>
                  <w14:solidFill>
                    <w14:schemeClr w14:val="tx1"/>
                  </w14:solidFill>
                </w14:textFill>
              </w:rPr>
              <w:t>。</w:t>
            </w:r>
          </w:p>
          <w:p w14:paraId="410757A4">
            <w:pPr>
              <w:keepNext w:val="0"/>
              <w:keepLines w:val="0"/>
              <w:widowControl/>
              <w:suppressLineNumbers w:val="0"/>
              <w:spacing w:before="0" w:beforeLines="0" w:beforeAutospacing="0" w:after="0" w:afterLines="0" w:afterAutospacing="0" w:line="360" w:lineRule="auto"/>
              <w:ind w:left="0" w:right="0"/>
              <w:textAlignment w:val="top"/>
              <w:rPr>
                <w:rFonts w:hint="eastAsia" w:ascii="宋体" w:hAnsi="宋体" w:eastAsia="宋体" w:cs="宋体"/>
                <w:b w:val="0"/>
                <w:bCs w:val="0"/>
                <w:color w:val="000000" w:themeColor="text1"/>
                <w:kern w:val="0"/>
                <w:sz w:val="24"/>
                <w:szCs w:val="24"/>
                <w:highlight w:val="none"/>
                <w:lang w:val="en-GB"/>
                <w14:textFill>
                  <w14:solidFill>
                    <w14:schemeClr w14:val="tx1"/>
                  </w14:solidFill>
                </w14:textFill>
              </w:rPr>
            </w:pPr>
            <w:r>
              <w:rPr>
                <w:rFonts w:hint="eastAsia" w:ascii="宋体" w:hAnsi="宋体" w:eastAsia="宋体" w:cs="宋体"/>
                <w:b w:val="0"/>
                <w:bCs w:val="0"/>
                <w:color w:val="000000" w:themeColor="text1"/>
                <w:kern w:val="0"/>
                <w:sz w:val="24"/>
                <w:szCs w:val="24"/>
                <w:highlight w:val="none"/>
                <w:lang w:val="en-GB"/>
                <w14:textFill>
                  <w14:solidFill>
                    <w14:schemeClr w14:val="tx1"/>
                  </w14:solidFill>
                </w14:textFill>
              </w:rPr>
              <w:t>（</w:t>
            </w:r>
            <w:r>
              <w:rPr>
                <w:rFonts w:hint="eastAsia" w:ascii="宋体" w:hAnsi="宋体" w:eastAsia="宋体" w:cs="宋体"/>
                <w:b w:val="0"/>
                <w:bCs w:val="0"/>
                <w:color w:val="000000" w:themeColor="text1"/>
                <w:kern w:val="0"/>
                <w:sz w:val="24"/>
                <w:szCs w:val="24"/>
                <w:highlight w:val="none"/>
                <w:lang w:val="en-US" w:eastAsia="zh-CN"/>
                <w14:textFill>
                  <w14:solidFill>
                    <w14:schemeClr w14:val="tx1"/>
                  </w14:solidFill>
                </w14:textFill>
              </w:rPr>
              <w:t>注：以上</w:t>
            </w:r>
            <w:r>
              <w:rPr>
                <w:rFonts w:hint="eastAsia" w:ascii="宋体" w:hAnsi="宋体" w:eastAsia="宋体" w:cs="宋体"/>
                <w:b w:val="0"/>
                <w:bCs w:val="0"/>
                <w:color w:val="000000" w:themeColor="text1"/>
                <w:kern w:val="0"/>
                <w:sz w:val="24"/>
                <w:szCs w:val="24"/>
                <w:highlight w:val="none"/>
                <w:lang w:val="en-GB"/>
                <w14:textFill>
                  <w14:solidFill>
                    <w14:schemeClr w14:val="tx1"/>
                  </w14:solidFill>
                </w14:textFill>
              </w:rPr>
              <w:t>人员不得重复，</w:t>
            </w:r>
            <w:r>
              <w:rPr>
                <w:rFonts w:hint="eastAsia" w:ascii="宋体" w:hAnsi="宋体" w:eastAsia="宋体" w:cs="宋体"/>
                <w:b w:val="0"/>
                <w:bCs w:val="0"/>
                <w:color w:val="000000" w:themeColor="text1"/>
                <w:kern w:val="0"/>
                <w:sz w:val="24"/>
                <w:szCs w:val="24"/>
                <w:highlight w:val="none"/>
                <w:lang w:val="en-US" w:eastAsia="zh-CN"/>
                <w14:textFill>
                  <w14:solidFill>
                    <w14:schemeClr w14:val="tx1"/>
                  </w14:solidFill>
                </w14:textFill>
              </w:rPr>
              <w:t>并</w:t>
            </w:r>
            <w:r>
              <w:rPr>
                <w:rFonts w:hint="eastAsia" w:ascii="宋体" w:hAnsi="宋体" w:eastAsia="宋体" w:cs="宋体"/>
                <w:b w:val="0"/>
                <w:bCs w:val="0"/>
                <w:color w:val="000000" w:themeColor="text1"/>
                <w:kern w:val="0"/>
                <w:sz w:val="24"/>
                <w:szCs w:val="24"/>
                <w:highlight w:val="none"/>
                <w:lang w:val="en-GB"/>
                <w14:textFill>
                  <w14:solidFill>
                    <w14:schemeClr w14:val="tx1"/>
                  </w14:solidFill>
                </w14:textFill>
              </w:rPr>
              <w:t>提供本单位近</w:t>
            </w:r>
            <w:r>
              <w:rPr>
                <w:rFonts w:hint="eastAsia" w:ascii="宋体" w:hAnsi="宋体" w:eastAsia="宋体" w:cs="宋体"/>
                <w:b w:val="0"/>
                <w:bCs w:val="0"/>
                <w:color w:val="000000" w:themeColor="text1"/>
                <w:kern w:val="0"/>
                <w:sz w:val="24"/>
                <w:szCs w:val="24"/>
                <w:highlight w:val="none"/>
                <w:lang w:val="en-GB" w:eastAsia="zh-CN"/>
                <w14:textFill>
                  <w14:solidFill>
                    <w14:schemeClr w14:val="tx1"/>
                  </w14:solidFill>
                </w14:textFill>
              </w:rPr>
              <w:t>一</w:t>
            </w:r>
            <w:r>
              <w:rPr>
                <w:rFonts w:hint="eastAsia" w:ascii="宋体" w:hAnsi="宋体" w:eastAsia="宋体" w:cs="宋体"/>
                <w:b w:val="0"/>
                <w:bCs w:val="0"/>
                <w:color w:val="000000" w:themeColor="text1"/>
                <w:kern w:val="0"/>
                <w:sz w:val="24"/>
                <w:szCs w:val="24"/>
                <w:highlight w:val="none"/>
                <w:lang w:val="en-GB"/>
                <w14:textFill>
                  <w14:solidFill>
                    <w14:schemeClr w14:val="tx1"/>
                  </w14:solidFill>
                </w14:textFill>
              </w:rPr>
              <w:t>个月</w:t>
            </w:r>
            <w:r>
              <w:rPr>
                <w:rFonts w:hint="eastAsia" w:ascii="宋体" w:hAnsi="宋体" w:eastAsia="宋体" w:cs="宋体"/>
                <w:b w:val="0"/>
                <w:bCs w:val="0"/>
                <w:color w:val="000000" w:themeColor="text1"/>
                <w:kern w:val="0"/>
                <w:sz w:val="24"/>
                <w:szCs w:val="24"/>
                <w:highlight w:val="none"/>
                <w:lang w:val="en-US" w:eastAsia="zh-CN"/>
                <w14:textFill>
                  <w14:solidFill>
                    <w14:schemeClr w14:val="tx1"/>
                  </w14:solidFill>
                </w14:textFill>
              </w:rPr>
              <w:t>的</w:t>
            </w:r>
            <w:r>
              <w:rPr>
                <w:rFonts w:hint="eastAsia" w:ascii="宋体" w:hAnsi="宋体" w:eastAsia="宋体" w:cs="宋体"/>
                <w:b w:val="0"/>
                <w:bCs w:val="0"/>
                <w:color w:val="000000" w:themeColor="text1"/>
                <w:kern w:val="0"/>
                <w:sz w:val="24"/>
                <w:szCs w:val="24"/>
                <w:highlight w:val="none"/>
                <w:lang w:val="en-GB"/>
                <w14:textFill>
                  <w14:solidFill>
                    <w14:schemeClr w14:val="tx1"/>
                  </w14:solidFill>
                </w14:textFill>
              </w:rPr>
              <w:t>社保证明</w:t>
            </w:r>
            <w:bookmarkStart w:id="391" w:name="OLE_LINK11"/>
            <w:r>
              <w:rPr>
                <w:rFonts w:hint="eastAsia" w:ascii="宋体" w:hAnsi="宋体" w:eastAsia="宋体" w:cs="宋体"/>
                <w:b w:val="0"/>
                <w:bCs w:val="0"/>
                <w:color w:val="000000" w:themeColor="text1"/>
                <w:kern w:val="0"/>
                <w:sz w:val="24"/>
                <w:szCs w:val="24"/>
                <w:highlight w:val="none"/>
                <w:lang w:val="en-US" w:eastAsia="zh-CN"/>
                <w14:textFill>
                  <w14:solidFill>
                    <w14:schemeClr w14:val="tx1"/>
                  </w14:solidFill>
                </w14:textFill>
              </w:rPr>
              <w:t>并加盖公章</w:t>
            </w:r>
            <w:bookmarkEnd w:id="391"/>
            <w:r>
              <w:rPr>
                <w:rFonts w:hint="eastAsia" w:ascii="宋体" w:hAnsi="宋体" w:eastAsia="宋体" w:cs="宋体"/>
                <w:b w:val="0"/>
                <w:bCs w:val="0"/>
                <w:color w:val="000000" w:themeColor="text1"/>
                <w:kern w:val="0"/>
                <w:sz w:val="24"/>
                <w:szCs w:val="24"/>
                <w:highlight w:val="none"/>
                <w:lang w:val="en-GB"/>
                <w14:textFill>
                  <w14:solidFill>
                    <w14:schemeClr w14:val="tx1"/>
                  </w14:solidFill>
                </w14:textFill>
              </w:rPr>
              <w:t>，</w:t>
            </w:r>
            <w:r>
              <w:rPr>
                <w:rFonts w:hint="eastAsia" w:ascii="宋体" w:hAnsi="宋体" w:eastAsia="宋体" w:cs="宋体"/>
                <w:b w:val="0"/>
                <w:bCs w:val="0"/>
                <w:color w:val="000000" w:themeColor="text1"/>
                <w:kern w:val="0"/>
                <w:sz w:val="24"/>
                <w:szCs w:val="24"/>
                <w:highlight w:val="none"/>
                <w:lang w:val="en-GB" w:eastAsia="zh-CN"/>
                <w14:textFill>
                  <w14:solidFill>
                    <w14:schemeClr w14:val="tx1"/>
                  </w14:solidFill>
                </w14:textFill>
              </w:rPr>
              <w:t>未提供不得分）</w:t>
            </w:r>
          </w:p>
        </w:tc>
        <w:tc>
          <w:tcPr>
            <w:tcW w:w="597"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642ADDEF">
            <w:pPr>
              <w:keepNext w:val="0"/>
              <w:keepLines w:val="0"/>
              <w:widowControl/>
              <w:suppressLineNumbers w:val="0"/>
              <w:spacing w:before="0" w:beforeLines="0" w:beforeAutospacing="0" w:after="0" w:afterLines="0" w:afterAutospacing="0" w:line="360" w:lineRule="auto"/>
              <w:ind w:left="0" w:right="0"/>
              <w:jc w:val="center"/>
              <w:textAlignment w:val="center"/>
              <w:rPr>
                <w:rFonts w:hint="default" w:ascii="宋体" w:hAnsi="宋体" w:eastAsia="宋体" w:cs="宋体"/>
                <w:b w:val="0"/>
                <w:bCs w:val="0"/>
                <w:color w:val="000000" w:themeColor="text1"/>
                <w:kern w:val="0"/>
                <w:sz w:val="24"/>
                <w:szCs w:val="24"/>
                <w:highlight w:val="none"/>
                <w:lang w:val="en-US" w:eastAsia="zh-CN"/>
                <w14:textFill>
                  <w14:solidFill>
                    <w14:schemeClr w14:val="tx1"/>
                  </w14:solidFill>
                </w14:textFill>
              </w:rPr>
            </w:pPr>
            <w:r>
              <w:rPr>
                <w:rFonts w:hint="eastAsia" w:ascii="宋体" w:hAnsi="宋体" w:cs="宋体"/>
                <w:b w:val="0"/>
                <w:bCs w:val="0"/>
                <w:color w:val="000000" w:themeColor="text1"/>
                <w:sz w:val="24"/>
                <w:szCs w:val="24"/>
                <w:highlight w:val="none"/>
                <w:lang w:val="en-US" w:eastAsia="zh-CN"/>
                <w14:textFill>
                  <w14:solidFill>
                    <w14:schemeClr w14:val="tx1"/>
                  </w14:solidFill>
                </w14:textFill>
              </w:rPr>
              <w:t>9</w:t>
            </w:r>
          </w:p>
        </w:tc>
        <w:tc>
          <w:tcPr>
            <w:tcW w:w="1339" w:type="dxa"/>
            <w:vMerge w:val="continue"/>
            <w:tcBorders>
              <w:left w:val="single" w:color="000000" w:sz="4" w:space="0"/>
              <w:bottom w:val="single" w:color="000000" w:sz="4" w:space="0"/>
              <w:right w:val="single" w:color="000000" w:sz="4" w:space="0"/>
              <w:tl2br w:val="nil"/>
              <w:tr2bl w:val="nil"/>
            </w:tcBorders>
            <w:noWrap w:val="0"/>
            <w:vAlign w:val="center"/>
          </w:tcPr>
          <w:p w14:paraId="3F52D6A4">
            <w:pPr>
              <w:keepNext w:val="0"/>
              <w:keepLines w:val="0"/>
              <w:widowControl/>
              <w:suppressLineNumbers w:val="0"/>
              <w:spacing w:before="0" w:beforeLines="0" w:beforeAutospacing="0" w:after="0" w:afterLines="0" w:afterAutospacing="0" w:line="360" w:lineRule="auto"/>
              <w:ind w:left="0" w:right="0"/>
              <w:jc w:val="center"/>
              <w:textAlignment w:val="top"/>
              <w:rPr>
                <w:rFonts w:hint="eastAsia" w:ascii="宋体" w:hAnsi="宋体" w:cs="宋体"/>
                <w:b w:val="0"/>
                <w:bCs w:val="0"/>
                <w:color w:val="000000" w:themeColor="text1"/>
                <w:kern w:val="0"/>
                <w:sz w:val="24"/>
                <w:szCs w:val="24"/>
                <w:highlight w:val="none"/>
                <w:lang w:val="en-GB"/>
                <w14:textFill>
                  <w14:solidFill>
                    <w14:schemeClr w14:val="tx1"/>
                  </w14:solidFill>
                </w14:textFill>
              </w:rPr>
            </w:pPr>
          </w:p>
        </w:tc>
      </w:tr>
      <w:tr w14:paraId="5E9027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729" w:hRule="atLeast"/>
        </w:trPr>
        <w:tc>
          <w:tcPr>
            <w:tcW w:w="766" w:type="dxa"/>
            <w:vMerge w:val="restart"/>
            <w:tcBorders>
              <w:top w:val="single" w:color="000000" w:sz="4" w:space="0"/>
              <w:left w:val="single" w:color="000000" w:sz="4" w:space="0"/>
              <w:right w:val="single" w:color="000000" w:sz="4" w:space="0"/>
              <w:tl2br w:val="nil"/>
              <w:tr2bl w:val="nil"/>
            </w:tcBorders>
            <w:noWrap w:val="0"/>
            <w:vAlign w:val="center"/>
          </w:tcPr>
          <w:p w14:paraId="634EBB8C">
            <w:pPr>
              <w:keepNext w:val="0"/>
              <w:keepLines w:val="0"/>
              <w:widowControl/>
              <w:suppressLineNumbers w:val="0"/>
              <w:spacing w:before="0" w:beforeLines="0" w:beforeAutospacing="0" w:after="0" w:afterLines="0" w:afterAutospacing="0" w:line="360" w:lineRule="auto"/>
              <w:ind w:left="0" w:right="0"/>
              <w:jc w:val="center"/>
              <w:textAlignment w:val="top"/>
              <w:rPr>
                <w:rFonts w:hint="default" w:ascii="宋体" w:hAnsi="宋体" w:eastAsia="宋体" w:cs="宋体"/>
                <w:b w:val="0"/>
                <w:bCs w:val="0"/>
                <w:color w:val="000000" w:themeColor="text1"/>
                <w:kern w:val="0"/>
                <w:sz w:val="24"/>
                <w:szCs w:val="24"/>
                <w:highlight w:val="none"/>
                <w:lang w:val="en-US" w:eastAsia="zh-CN"/>
                <w14:textFill>
                  <w14:solidFill>
                    <w14:schemeClr w14:val="tx1"/>
                  </w14:solidFill>
                </w14:textFill>
              </w:rPr>
            </w:pPr>
            <w:r>
              <w:rPr>
                <w:rFonts w:hint="eastAsia" w:ascii="宋体" w:hAnsi="宋体" w:cs="宋体"/>
                <w:b w:val="0"/>
                <w:bCs w:val="0"/>
                <w:color w:val="000000" w:themeColor="text1"/>
                <w:kern w:val="0"/>
                <w:sz w:val="24"/>
                <w:szCs w:val="24"/>
                <w:highlight w:val="none"/>
                <w:lang w:val="en-US" w:eastAsia="zh-CN"/>
                <w14:textFill>
                  <w14:solidFill>
                    <w14:schemeClr w14:val="tx1"/>
                  </w14:solidFill>
                </w14:textFill>
              </w:rPr>
              <w:t>3</w:t>
            </w:r>
          </w:p>
        </w:tc>
        <w:tc>
          <w:tcPr>
            <w:tcW w:w="8169" w:type="dxa"/>
            <w:tcBorders>
              <w:top w:val="single" w:color="000000" w:sz="4" w:space="0"/>
              <w:left w:val="single" w:color="000000" w:sz="4" w:space="0"/>
              <w:right w:val="single" w:color="000000" w:sz="4" w:space="0"/>
              <w:tl2br w:val="nil"/>
              <w:tr2bl w:val="nil"/>
            </w:tcBorders>
            <w:noWrap w:val="0"/>
            <w:vAlign w:val="center"/>
          </w:tcPr>
          <w:p w14:paraId="0B0BF179">
            <w:pPr>
              <w:keepNext w:val="0"/>
              <w:keepLines w:val="0"/>
              <w:widowControl/>
              <w:suppressLineNumbers w:val="0"/>
              <w:spacing w:before="0" w:beforeLines="0" w:beforeAutospacing="0" w:after="0" w:afterLines="0" w:afterAutospacing="0" w:line="360" w:lineRule="auto"/>
              <w:ind w:left="0" w:right="0"/>
              <w:textAlignment w:val="top"/>
              <w:rPr>
                <w:rFonts w:hint="eastAsia" w:ascii="宋体" w:hAnsi="宋体" w:eastAsia="宋体" w:cs="宋体"/>
                <w:b w:val="0"/>
                <w:bCs w:val="0"/>
                <w:color w:val="000000" w:themeColor="text1"/>
                <w:kern w:val="0"/>
                <w:sz w:val="24"/>
                <w:szCs w:val="24"/>
                <w:highlight w:val="none"/>
                <w:lang w:val="en-US" w:eastAsia="zh-CN"/>
                <w14:textFill>
                  <w14:solidFill>
                    <w14:schemeClr w14:val="tx1"/>
                  </w14:solidFill>
                </w14:textFill>
              </w:rPr>
            </w:pPr>
            <w:r>
              <w:rPr>
                <w:rFonts w:hint="eastAsia" w:ascii="宋体" w:hAnsi="宋体" w:eastAsia="宋体" w:cs="宋体"/>
                <w:b w:val="0"/>
                <w:bCs w:val="0"/>
                <w:color w:val="000000" w:themeColor="text1"/>
                <w:kern w:val="0"/>
                <w:sz w:val="24"/>
                <w:szCs w:val="24"/>
                <w:highlight w:val="none"/>
                <w:lang w:val="en-US" w:eastAsia="zh-CN"/>
                <w14:textFill>
                  <w14:solidFill>
                    <w14:schemeClr w14:val="tx1"/>
                  </w14:solidFill>
                </w14:textFill>
              </w:rPr>
              <w:t>供应商自有一辆12米及以上的中型及以上非载货专项作业车的得1.5分，每增加一辆得1.5分，最高为6分。</w:t>
            </w:r>
          </w:p>
          <w:p w14:paraId="0C4716F3">
            <w:pPr>
              <w:keepNext w:val="0"/>
              <w:keepLines w:val="0"/>
              <w:widowControl/>
              <w:suppressLineNumbers w:val="0"/>
              <w:spacing w:before="0" w:beforeLines="0" w:beforeAutospacing="0" w:after="0" w:afterLines="0" w:afterAutospacing="0" w:line="360" w:lineRule="auto"/>
              <w:ind w:left="0" w:right="0"/>
              <w:textAlignment w:val="top"/>
              <w:rPr>
                <w:rFonts w:hint="eastAsia" w:ascii="宋体" w:hAnsi="宋体" w:eastAsia="宋体" w:cs="宋体"/>
                <w:b w:val="0"/>
                <w:bCs w:val="0"/>
                <w:color w:val="000000" w:themeColor="text1"/>
                <w:kern w:val="0"/>
                <w:sz w:val="24"/>
                <w:szCs w:val="24"/>
                <w:highlight w:val="none"/>
                <w:lang w:val="en-US" w:eastAsia="zh-CN"/>
                <w14:textFill>
                  <w14:solidFill>
                    <w14:schemeClr w14:val="tx1"/>
                  </w14:solidFill>
                </w14:textFill>
              </w:rPr>
            </w:pPr>
            <w:r>
              <w:rPr>
                <w:rFonts w:hint="eastAsia" w:ascii="宋体" w:hAnsi="宋体" w:eastAsia="宋体" w:cs="宋体"/>
                <w:b w:val="0"/>
                <w:bCs w:val="0"/>
                <w:color w:val="000000" w:themeColor="text1"/>
                <w:kern w:val="0"/>
                <w:sz w:val="24"/>
                <w:szCs w:val="24"/>
                <w:highlight w:val="none"/>
                <w:lang w:val="en-US" w:eastAsia="zh-CN"/>
                <w14:textFill>
                  <w14:solidFill>
                    <w14:schemeClr w14:val="tx1"/>
                  </w14:solidFill>
                </w14:textFill>
              </w:rPr>
              <w:t>（自有车辆须提供投标供应商车辆行驶证、车辆登记证、购买发票扫描件、保险、高度证明材料，缺一不可）；</w:t>
            </w:r>
          </w:p>
          <w:p w14:paraId="17B6EDAF">
            <w:pPr>
              <w:keepNext w:val="0"/>
              <w:keepLines w:val="0"/>
              <w:widowControl/>
              <w:suppressLineNumbers w:val="0"/>
              <w:spacing w:before="0" w:beforeLines="0" w:beforeAutospacing="0" w:after="0" w:afterLines="0" w:afterAutospacing="0" w:line="360" w:lineRule="auto"/>
              <w:ind w:left="0" w:right="0"/>
              <w:textAlignment w:val="top"/>
              <w:rPr>
                <w:rFonts w:hint="eastAsia" w:ascii="宋体" w:hAnsi="宋体" w:eastAsia="宋体" w:cs="宋体"/>
                <w:b w:val="0"/>
                <w:bCs w:val="0"/>
                <w:color w:val="auto"/>
                <w:kern w:val="0"/>
                <w:sz w:val="24"/>
                <w:szCs w:val="24"/>
                <w:highlight w:val="none"/>
                <w:lang w:val="en-US" w:eastAsia="zh-CN"/>
              </w:rPr>
            </w:pPr>
            <w:r>
              <w:rPr>
                <w:rFonts w:hint="eastAsia" w:ascii="宋体" w:hAnsi="宋体" w:eastAsia="宋体" w:cs="宋体"/>
                <w:b w:val="0"/>
                <w:bCs w:val="0"/>
                <w:color w:val="auto"/>
                <w:kern w:val="0"/>
                <w:sz w:val="24"/>
                <w:szCs w:val="24"/>
                <w:highlight w:val="none"/>
                <w:lang w:val="en-US" w:eastAsia="zh-CN"/>
              </w:rPr>
              <w:t>供应商租赁一辆12米及以上的中型及以上非载货专项作业车的得1</w:t>
            </w:r>
            <w:r>
              <w:rPr>
                <w:rFonts w:hint="eastAsia" w:ascii="宋体" w:hAnsi="宋体" w:cs="宋体"/>
                <w:b w:val="0"/>
                <w:bCs w:val="0"/>
                <w:color w:val="auto"/>
                <w:kern w:val="0"/>
                <w:sz w:val="24"/>
                <w:szCs w:val="24"/>
                <w:highlight w:val="none"/>
                <w:lang w:val="en-US" w:eastAsia="zh-CN"/>
              </w:rPr>
              <w:t>.5</w:t>
            </w:r>
            <w:r>
              <w:rPr>
                <w:rFonts w:hint="eastAsia" w:ascii="宋体" w:hAnsi="宋体" w:eastAsia="宋体" w:cs="宋体"/>
                <w:b w:val="0"/>
                <w:bCs w:val="0"/>
                <w:color w:val="auto"/>
                <w:kern w:val="0"/>
                <w:sz w:val="24"/>
                <w:szCs w:val="24"/>
                <w:highlight w:val="none"/>
                <w:lang w:val="en-US" w:eastAsia="zh-CN"/>
              </w:rPr>
              <w:t>，每增加一辆得1</w:t>
            </w:r>
            <w:r>
              <w:rPr>
                <w:rFonts w:hint="eastAsia" w:ascii="宋体" w:hAnsi="宋体" w:cs="宋体"/>
                <w:b w:val="0"/>
                <w:bCs w:val="0"/>
                <w:color w:val="auto"/>
                <w:kern w:val="0"/>
                <w:sz w:val="24"/>
                <w:szCs w:val="24"/>
                <w:highlight w:val="none"/>
                <w:lang w:val="en-US" w:eastAsia="zh-CN"/>
              </w:rPr>
              <w:t>.5</w:t>
            </w:r>
            <w:r>
              <w:rPr>
                <w:rFonts w:hint="eastAsia" w:ascii="宋体" w:hAnsi="宋体" w:eastAsia="宋体" w:cs="宋体"/>
                <w:b w:val="0"/>
                <w:bCs w:val="0"/>
                <w:color w:val="auto"/>
                <w:kern w:val="0"/>
                <w:sz w:val="24"/>
                <w:szCs w:val="24"/>
                <w:highlight w:val="none"/>
                <w:lang w:val="en-US" w:eastAsia="zh-CN"/>
              </w:rPr>
              <w:t>分，最高为</w:t>
            </w:r>
            <w:r>
              <w:rPr>
                <w:rFonts w:hint="eastAsia" w:ascii="宋体" w:hAnsi="宋体" w:cs="宋体"/>
                <w:b w:val="0"/>
                <w:bCs w:val="0"/>
                <w:color w:val="auto"/>
                <w:kern w:val="0"/>
                <w:sz w:val="24"/>
                <w:szCs w:val="24"/>
                <w:highlight w:val="none"/>
                <w:lang w:val="en-US" w:eastAsia="zh-CN"/>
              </w:rPr>
              <w:t>6</w:t>
            </w:r>
            <w:r>
              <w:rPr>
                <w:rFonts w:hint="eastAsia" w:ascii="宋体" w:hAnsi="宋体" w:eastAsia="宋体" w:cs="宋体"/>
                <w:b w:val="0"/>
                <w:bCs w:val="0"/>
                <w:color w:val="auto"/>
                <w:kern w:val="0"/>
                <w:sz w:val="24"/>
                <w:szCs w:val="24"/>
                <w:highlight w:val="none"/>
                <w:lang w:val="en-US" w:eastAsia="zh-CN"/>
              </w:rPr>
              <w:t>分。</w:t>
            </w:r>
          </w:p>
          <w:p w14:paraId="3C6B0479">
            <w:pPr>
              <w:keepNext w:val="0"/>
              <w:keepLines w:val="0"/>
              <w:widowControl/>
              <w:suppressLineNumbers w:val="0"/>
              <w:spacing w:before="0" w:beforeLines="0" w:beforeAutospacing="0" w:after="0" w:afterLines="0" w:afterAutospacing="0" w:line="360" w:lineRule="auto"/>
              <w:ind w:left="0" w:right="0"/>
              <w:textAlignment w:val="top"/>
              <w:rPr>
                <w:rFonts w:hint="eastAsia" w:ascii="宋体" w:hAnsi="宋体" w:cs="宋体"/>
                <w:b w:val="0"/>
                <w:bCs w:val="0"/>
                <w:color w:val="000000" w:themeColor="text1"/>
                <w:kern w:val="0"/>
                <w:sz w:val="24"/>
                <w:szCs w:val="24"/>
                <w:highlight w:val="none"/>
                <w:lang w:val="en-GB"/>
                <w14:textFill>
                  <w14:solidFill>
                    <w14:schemeClr w14:val="tx1"/>
                  </w14:solidFill>
                </w14:textFill>
              </w:rPr>
            </w:pPr>
            <w:r>
              <w:rPr>
                <w:rFonts w:hint="eastAsia" w:ascii="宋体" w:hAnsi="宋体" w:eastAsia="宋体" w:cs="宋体"/>
                <w:b w:val="0"/>
                <w:bCs w:val="0"/>
                <w:color w:val="000000" w:themeColor="text1"/>
                <w:kern w:val="0"/>
                <w:sz w:val="24"/>
                <w:szCs w:val="24"/>
                <w:highlight w:val="none"/>
                <w:lang w:val="en-US" w:eastAsia="zh-CN"/>
                <w14:textFill>
                  <w14:solidFill>
                    <w14:schemeClr w14:val="tx1"/>
                  </w14:solidFill>
                </w14:textFill>
              </w:rPr>
              <w:t>（租赁车辆须提供维护有效期内的租赁合同、出租方的车辆行驶证、车辆登记证、保险、高度证明材料，缺一不可）</w:t>
            </w:r>
          </w:p>
        </w:tc>
        <w:tc>
          <w:tcPr>
            <w:tcW w:w="597"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5D303D91">
            <w:pPr>
              <w:keepNext w:val="0"/>
              <w:keepLines w:val="0"/>
              <w:widowControl/>
              <w:suppressLineNumbers w:val="0"/>
              <w:spacing w:before="0" w:beforeLines="0" w:beforeAutospacing="0" w:after="0" w:afterLines="0" w:afterAutospacing="0" w:line="360" w:lineRule="auto"/>
              <w:ind w:left="0" w:right="0"/>
              <w:jc w:val="center"/>
              <w:textAlignment w:val="top"/>
              <w:rPr>
                <w:rFonts w:hint="eastAsia" w:ascii="宋体" w:hAnsi="宋体" w:eastAsia="宋体" w:cs="宋体"/>
                <w:b w:val="0"/>
                <w:bCs w:val="0"/>
                <w:color w:val="000000" w:themeColor="text1"/>
                <w:kern w:val="0"/>
                <w:sz w:val="24"/>
                <w:szCs w:val="24"/>
                <w:highlight w:val="none"/>
                <w:lang w:eastAsia="zh-CN"/>
                <w14:textFill>
                  <w14:solidFill>
                    <w14:schemeClr w14:val="tx1"/>
                  </w14:solidFill>
                </w14:textFill>
              </w:rPr>
            </w:pPr>
            <w:r>
              <w:rPr>
                <w:rFonts w:hint="eastAsia" w:ascii="宋体" w:hAnsi="宋体" w:cs="宋体"/>
                <w:b w:val="0"/>
                <w:bCs w:val="0"/>
                <w:color w:val="000000" w:themeColor="text1"/>
                <w:kern w:val="0"/>
                <w:sz w:val="24"/>
                <w:szCs w:val="24"/>
                <w:highlight w:val="none"/>
                <w:lang w:val="en-US" w:eastAsia="zh-CN"/>
                <w14:textFill>
                  <w14:solidFill>
                    <w14:schemeClr w14:val="tx1"/>
                  </w14:solidFill>
                </w14:textFill>
              </w:rPr>
              <w:t>6</w:t>
            </w:r>
          </w:p>
        </w:tc>
        <w:tc>
          <w:tcPr>
            <w:tcW w:w="1339" w:type="dxa"/>
            <w:vMerge w:val="restart"/>
            <w:tcBorders>
              <w:top w:val="single" w:color="000000" w:sz="4" w:space="0"/>
              <w:left w:val="single" w:color="000000" w:sz="4" w:space="0"/>
              <w:right w:val="single" w:color="000000" w:sz="4" w:space="0"/>
              <w:tl2br w:val="nil"/>
              <w:tr2bl w:val="nil"/>
            </w:tcBorders>
            <w:noWrap w:val="0"/>
            <w:vAlign w:val="center"/>
          </w:tcPr>
          <w:p w14:paraId="0CC3242B">
            <w:pPr>
              <w:keepNext w:val="0"/>
              <w:keepLines w:val="0"/>
              <w:widowControl/>
              <w:suppressLineNumbers w:val="0"/>
              <w:spacing w:before="0" w:beforeLines="0" w:beforeAutospacing="0" w:after="0" w:afterLines="0" w:afterAutospacing="0" w:line="360" w:lineRule="auto"/>
              <w:ind w:left="0" w:right="0"/>
              <w:jc w:val="center"/>
              <w:textAlignment w:val="top"/>
              <w:rPr>
                <w:rFonts w:hint="eastAsia" w:ascii="宋体" w:hAnsi="宋体" w:cs="宋体"/>
                <w:b w:val="0"/>
                <w:bCs w:val="0"/>
                <w:color w:val="000000" w:themeColor="text1"/>
                <w:kern w:val="0"/>
                <w:sz w:val="24"/>
                <w:szCs w:val="24"/>
                <w:highlight w:val="none"/>
                <w:lang w:val="en-GB"/>
                <w14:textFill>
                  <w14:solidFill>
                    <w14:schemeClr w14:val="tx1"/>
                  </w14:solidFill>
                </w14:textFill>
              </w:rPr>
            </w:pPr>
            <w:r>
              <w:rPr>
                <w:rFonts w:hint="eastAsia" w:ascii="宋体" w:hAnsi="宋体" w:cs="宋体"/>
                <w:b w:val="0"/>
                <w:bCs w:val="0"/>
                <w:color w:val="000000" w:themeColor="text1"/>
                <w:sz w:val="24"/>
                <w:szCs w:val="24"/>
                <w:highlight w:val="none"/>
                <w14:textFill>
                  <w14:solidFill>
                    <w14:schemeClr w14:val="tx1"/>
                  </w14:solidFill>
                </w14:textFill>
              </w:rPr>
              <w:t>维护设施投入情况</w:t>
            </w:r>
          </w:p>
        </w:tc>
      </w:tr>
      <w:tr w14:paraId="31CFC0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729" w:hRule="atLeast"/>
        </w:trPr>
        <w:tc>
          <w:tcPr>
            <w:tcW w:w="766" w:type="dxa"/>
            <w:vMerge w:val="continue"/>
            <w:tcBorders>
              <w:left w:val="single" w:color="000000" w:sz="4" w:space="0"/>
              <w:right w:val="single" w:color="000000" w:sz="4" w:space="0"/>
              <w:tl2br w:val="nil"/>
              <w:tr2bl w:val="nil"/>
            </w:tcBorders>
            <w:noWrap w:val="0"/>
            <w:vAlign w:val="center"/>
          </w:tcPr>
          <w:p w14:paraId="6785A3E7">
            <w:pPr>
              <w:keepNext w:val="0"/>
              <w:keepLines w:val="0"/>
              <w:widowControl/>
              <w:suppressLineNumbers w:val="0"/>
              <w:spacing w:before="0" w:beforeLines="0" w:beforeAutospacing="0" w:after="0" w:afterLines="0" w:afterAutospacing="0" w:line="360" w:lineRule="auto"/>
              <w:ind w:left="0" w:right="0"/>
              <w:jc w:val="center"/>
              <w:textAlignment w:val="top"/>
              <w:rPr>
                <w:rFonts w:hint="default" w:ascii="宋体" w:hAnsi="宋体" w:eastAsia="宋体" w:cs="宋体"/>
                <w:b w:val="0"/>
                <w:bCs w:val="0"/>
                <w:color w:val="000000" w:themeColor="text1"/>
                <w:kern w:val="0"/>
                <w:sz w:val="24"/>
                <w:szCs w:val="24"/>
                <w:highlight w:val="none"/>
                <w:lang w:val="en-US" w:eastAsia="zh-CN"/>
                <w14:textFill>
                  <w14:solidFill>
                    <w14:schemeClr w14:val="tx1"/>
                  </w14:solidFill>
                </w14:textFill>
              </w:rPr>
            </w:pPr>
          </w:p>
        </w:tc>
        <w:tc>
          <w:tcPr>
            <w:tcW w:w="8169" w:type="dxa"/>
            <w:tcBorders>
              <w:top w:val="single" w:color="000000" w:sz="4" w:space="0"/>
              <w:left w:val="single" w:color="000000" w:sz="4" w:space="0"/>
              <w:right w:val="single" w:color="000000" w:sz="4" w:space="0"/>
              <w:tl2br w:val="nil"/>
              <w:tr2bl w:val="nil"/>
            </w:tcBorders>
            <w:noWrap w:val="0"/>
            <w:vAlign w:val="center"/>
          </w:tcPr>
          <w:p w14:paraId="533A1F58">
            <w:pPr>
              <w:keepNext w:val="0"/>
              <w:keepLines w:val="0"/>
              <w:widowControl/>
              <w:suppressLineNumbers w:val="0"/>
              <w:spacing w:before="0" w:beforeLines="0" w:beforeAutospacing="0" w:after="0" w:afterLines="0" w:afterAutospacing="0" w:line="360" w:lineRule="auto"/>
              <w:ind w:left="0" w:right="0"/>
              <w:textAlignment w:val="top"/>
              <w:rPr>
                <w:rFonts w:hint="eastAsia" w:ascii="宋体" w:hAnsi="宋体" w:eastAsia="宋体" w:cs="宋体"/>
                <w:b w:val="0"/>
                <w:bCs w:val="0"/>
                <w:color w:val="000000" w:themeColor="text1"/>
                <w:kern w:val="0"/>
                <w:sz w:val="24"/>
                <w:szCs w:val="24"/>
                <w:highlight w:val="none"/>
                <w:lang w:val="en-GB" w:eastAsia="zh-CN"/>
                <w14:textFill>
                  <w14:solidFill>
                    <w14:schemeClr w14:val="tx1"/>
                  </w14:solidFill>
                </w14:textFill>
              </w:rPr>
            </w:pPr>
            <w:r>
              <w:rPr>
                <w:rFonts w:hint="eastAsia" w:ascii="宋体" w:hAnsi="宋体" w:eastAsia="宋体" w:cs="宋体"/>
                <w:b w:val="0"/>
                <w:bCs w:val="0"/>
                <w:color w:val="000000" w:themeColor="text1"/>
                <w:kern w:val="0"/>
                <w:sz w:val="24"/>
                <w:szCs w:val="24"/>
                <w:highlight w:val="none"/>
                <w:lang w:val="en-US" w:eastAsia="zh-CN"/>
                <w14:textFill>
                  <w14:solidFill>
                    <w14:schemeClr w14:val="tx1"/>
                  </w14:solidFill>
                </w14:textFill>
              </w:rPr>
              <w:t>供应商自有</w:t>
            </w:r>
            <w:r>
              <w:rPr>
                <w:rFonts w:hint="eastAsia" w:ascii="宋体" w:hAnsi="宋体" w:eastAsia="宋体" w:cs="宋体"/>
                <w:b w:val="0"/>
                <w:bCs w:val="0"/>
                <w:color w:val="000000" w:themeColor="text1"/>
                <w:kern w:val="0"/>
                <w:sz w:val="24"/>
                <w:szCs w:val="24"/>
                <w:highlight w:val="none"/>
                <w:lang w:val="en-GB"/>
                <w14:textFill>
                  <w14:solidFill>
                    <w14:schemeClr w14:val="tx1"/>
                  </w14:solidFill>
                </w14:textFill>
              </w:rPr>
              <w:t>一</w:t>
            </w:r>
            <w:r>
              <w:rPr>
                <w:rFonts w:hint="eastAsia" w:ascii="宋体" w:hAnsi="宋体" w:eastAsia="宋体" w:cs="宋体"/>
                <w:b w:val="0"/>
                <w:bCs w:val="0"/>
                <w:color w:val="000000" w:themeColor="text1"/>
                <w:kern w:val="0"/>
                <w:sz w:val="24"/>
                <w:szCs w:val="24"/>
                <w:highlight w:val="none"/>
                <w:lang w:val="en-US" w:eastAsia="zh-CN"/>
                <w14:textFill>
                  <w14:solidFill>
                    <w14:schemeClr w14:val="tx1"/>
                  </w14:solidFill>
                </w14:textFill>
              </w:rPr>
              <w:t>辆运输车（轻型及以上栏板货车）</w:t>
            </w:r>
            <w:r>
              <w:rPr>
                <w:rFonts w:hint="eastAsia" w:ascii="宋体" w:hAnsi="宋体" w:eastAsia="宋体" w:cs="宋体"/>
                <w:b w:val="0"/>
                <w:bCs w:val="0"/>
                <w:color w:val="000000" w:themeColor="text1"/>
                <w:kern w:val="0"/>
                <w:sz w:val="24"/>
                <w:szCs w:val="24"/>
                <w:highlight w:val="none"/>
                <w:lang w:val="en-GB"/>
                <w14:textFill>
                  <w14:solidFill>
                    <w14:schemeClr w14:val="tx1"/>
                  </w14:solidFill>
                </w14:textFill>
              </w:rPr>
              <w:t>的得</w:t>
            </w:r>
            <w:r>
              <w:rPr>
                <w:rFonts w:hint="eastAsia" w:ascii="宋体" w:hAnsi="宋体" w:eastAsia="宋体" w:cs="宋体"/>
                <w:b w:val="0"/>
                <w:bCs w:val="0"/>
                <w:color w:val="000000" w:themeColor="text1"/>
                <w:kern w:val="0"/>
                <w:sz w:val="24"/>
                <w:szCs w:val="24"/>
                <w:highlight w:val="none"/>
                <w:lang w:val="en-US" w:eastAsia="zh-CN"/>
                <w14:textFill>
                  <w14:solidFill>
                    <w14:schemeClr w14:val="tx1"/>
                  </w14:solidFill>
                </w14:textFill>
              </w:rPr>
              <w:t>1.5</w:t>
            </w:r>
            <w:r>
              <w:rPr>
                <w:rFonts w:hint="eastAsia" w:ascii="宋体" w:hAnsi="宋体" w:eastAsia="宋体" w:cs="宋体"/>
                <w:b w:val="0"/>
                <w:bCs w:val="0"/>
                <w:color w:val="000000" w:themeColor="text1"/>
                <w:kern w:val="0"/>
                <w:sz w:val="24"/>
                <w:szCs w:val="24"/>
                <w:highlight w:val="none"/>
                <w:lang w:val="en-GB"/>
                <w14:textFill>
                  <w14:solidFill>
                    <w14:schemeClr w14:val="tx1"/>
                  </w14:solidFill>
                </w14:textFill>
              </w:rPr>
              <w:t>分，每增加一</w:t>
            </w:r>
            <w:r>
              <w:rPr>
                <w:rFonts w:hint="eastAsia" w:ascii="宋体" w:hAnsi="宋体" w:eastAsia="宋体" w:cs="宋体"/>
                <w:b w:val="0"/>
                <w:bCs w:val="0"/>
                <w:color w:val="000000" w:themeColor="text1"/>
                <w:kern w:val="0"/>
                <w:sz w:val="24"/>
                <w:szCs w:val="24"/>
                <w:highlight w:val="none"/>
                <w:lang w:val="en-US" w:eastAsia="zh-CN"/>
                <w14:textFill>
                  <w14:solidFill>
                    <w14:schemeClr w14:val="tx1"/>
                  </w14:solidFill>
                </w14:textFill>
              </w:rPr>
              <w:t>辆</w:t>
            </w:r>
            <w:r>
              <w:rPr>
                <w:rFonts w:hint="eastAsia" w:ascii="宋体" w:hAnsi="宋体" w:eastAsia="宋体" w:cs="宋体"/>
                <w:b w:val="0"/>
                <w:bCs w:val="0"/>
                <w:color w:val="000000" w:themeColor="text1"/>
                <w:kern w:val="0"/>
                <w:sz w:val="24"/>
                <w:szCs w:val="24"/>
                <w:highlight w:val="none"/>
                <w:lang w:val="en-GB"/>
                <w14:textFill>
                  <w14:solidFill>
                    <w14:schemeClr w14:val="tx1"/>
                  </w14:solidFill>
                </w14:textFill>
              </w:rPr>
              <w:t>得</w:t>
            </w:r>
            <w:r>
              <w:rPr>
                <w:rFonts w:hint="eastAsia" w:ascii="宋体" w:hAnsi="宋体" w:eastAsia="宋体" w:cs="宋体"/>
                <w:b w:val="0"/>
                <w:bCs w:val="0"/>
                <w:color w:val="000000" w:themeColor="text1"/>
                <w:kern w:val="0"/>
                <w:sz w:val="24"/>
                <w:szCs w:val="24"/>
                <w:highlight w:val="none"/>
                <w:lang w:val="en-US" w:eastAsia="zh-CN"/>
                <w14:textFill>
                  <w14:solidFill>
                    <w14:schemeClr w14:val="tx1"/>
                  </w14:solidFill>
                </w14:textFill>
              </w:rPr>
              <w:t>1.5</w:t>
            </w:r>
            <w:r>
              <w:rPr>
                <w:rFonts w:hint="eastAsia" w:ascii="宋体" w:hAnsi="宋体" w:eastAsia="宋体" w:cs="宋体"/>
                <w:b w:val="0"/>
                <w:bCs w:val="0"/>
                <w:color w:val="000000" w:themeColor="text1"/>
                <w:kern w:val="0"/>
                <w:sz w:val="24"/>
                <w:szCs w:val="24"/>
                <w:highlight w:val="none"/>
                <w:lang w:val="en-GB"/>
                <w14:textFill>
                  <w14:solidFill>
                    <w14:schemeClr w14:val="tx1"/>
                  </w14:solidFill>
                </w14:textFill>
              </w:rPr>
              <w:t>分，最高为</w:t>
            </w:r>
            <w:r>
              <w:rPr>
                <w:rFonts w:hint="eastAsia" w:ascii="宋体" w:hAnsi="宋体" w:eastAsia="宋体" w:cs="宋体"/>
                <w:b w:val="0"/>
                <w:bCs w:val="0"/>
                <w:color w:val="000000" w:themeColor="text1"/>
                <w:kern w:val="0"/>
                <w:sz w:val="24"/>
                <w:szCs w:val="24"/>
                <w:highlight w:val="none"/>
                <w:lang w:val="en-US" w:eastAsia="zh-CN"/>
                <w14:textFill>
                  <w14:solidFill>
                    <w14:schemeClr w14:val="tx1"/>
                  </w14:solidFill>
                </w14:textFill>
              </w:rPr>
              <w:t>3</w:t>
            </w:r>
            <w:r>
              <w:rPr>
                <w:rFonts w:hint="eastAsia" w:ascii="宋体" w:hAnsi="宋体" w:eastAsia="宋体" w:cs="宋体"/>
                <w:b w:val="0"/>
                <w:bCs w:val="0"/>
                <w:color w:val="000000" w:themeColor="text1"/>
                <w:kern w:val="0"/>
                <w:sz w:val="24"/>
                <w:szCs w:val="24"/>
                <w:highlight w:val="none"/>
                <w:lang w:val="en-GB"/>
                <w14:textFill>
                  <w14:solidFill>
                    <w14:schemeClr w14:val="tx1"/>
                  </w14:solidFill>
                </w14:textFill>
              </w:rPr>
              <w:t>分</w:t>
            </w:r>
            <w:r>
              <w:rPr>
                <w:rFonts w:hint="eastAsia" w:ascii="宋体" w:hAnsi="宋体" w:eastAsia="宋体" w:cs="宋体"/>
                <w:b w:val="0"/>
                <w:bCs w:val="0"/>
                <w:color w:val="000000" w:themeColor="text1"/>
                <w:kern w:val="0"/>
                <w:sz w:val="24"/>
                <w:szCs w:val="24"/>
                <w:highlight w:val="none"/>
                <w:lang w:val="en-GB" w:eastAsia="zh-CN"/>
                <w14:textFill>
                  <w14:solidFill>
                    <w14:schemeClr w14:val="tx1"/>
                  </w14:solidFill>
                </w14:textFill>
              </w:rPr>
              <w:t>。</w:t>
            </w:r>
          </w:p>
          <w:p w14:paraId="33248107">
            <w:pPr>
              <w:keepNext w:val="0"/>
              <w:keepLines w:val="0"/>
              <w:widowControl/>
              <w:suppressLineNumbers w:val="0"/>
              <w:spacing w:before="0" w:beforeLines="0" w:beforeAutospacing="0" w:after="0" w:afterLines="0" w:afterAutospacing="0" w:line="360" w:lineRule="auto"/>
              <w:ind w:left="0" w:right="0"/>
              <w:textAlignment w:val="top"/>
              <w:rPr>
                <w:rFonts w:hint="eastAsia" w:ascii="宋体" w:hAnsi="宋体" w:eastAsia="宋体" w:cs="宋体"/>
                <w:b w:val="0"/>
                <w:bCs w:val="0"/>
                <w:color w:val="000000" w:themeColor="text1"/>
                <w:kern w:val="0"/>
                <w:sz w:val="24"/>
                <w:szCs w:val="24"/>
                <w:highlight w:val="none"/>
                <w:lang w:val="en-US" w:eastAsia="zh-CN"/>
                <w14:textFill>
                  <w14:solidFill>
                    <w14:schemeClr w14:val="tx1"/>
                  </w14:solidFill>
                </w14:textFill>
              </w:rPr>
            </w:pPr>
            <w:r>
              <w:rPr>
                <w:rFonts w:hint="eastAsia" w:ascii="宋体" w:hAnsi="宋体" w:eastAsia="宋体" w:cs="宋体"/>
                <w:b w:val="0"/>
                <w:bCs w:val="0"/>
                <w:color w:val="000000" w:themeColor="text1"/>
                <w:kern w:val="0"/>
                <w:sz w:val="24"/>
                <w:szCs w:val="24"/>
                <w:highlight w:val="none"/>
                <w:lang w:val="en-US" w:eastAsia="zh-CN"/>
                <w14:textFill>
                  <w14:solidFill>
                    <w14:schemeClr w14:val="tx1"/>
                  </w14:solidFill>
                </w14:textFill>
              </w:rPr>
              <w:t>（自有车辆须提供投标供应商车辆行驶证、车辆登记证、购买发票扫描件、保险，缺一不可）；</w:t>
            </w:r>
          </w:p>
          <w:p w14:paraId="0711D12E">
            <w:pPr>
              <w:keepNext w:val="0"/>
              <w:keepLines w:val="0"/>
              <w:widowControl/>
              <w:suppressLineNumbers w:val="0"/>
              <w:spacing w:before="0" w:beforeLines="0" w:beforeAutospacing="0" w:after="0" w:afterLines="0" w:afterAutospacing="0" w:line="360" w:lineRule="auto"/>
              <w:ind w:left="0" w:right="0"/>
              <w:textAlignment w:val="top"/>
              <w:rPr>
                <w:rFonts w:hint="eastAsia" w:ascii="宋体" w:hAnsi="宋体" w:eastAsia="宋体" w:cs="宋体"/>
                <w:b w:val="0"/>
                <w:bCs w:val="0"/>
                <w:color w:val="auto"/>
                <w:kern w:val="0"/>
                <w:sz w:val="24"/>
                <w:szCs w:val="24"/>
                <w:highlight w:val="none"/>
                <w:lang w:val="en-GB" w:eastAsia="zh-CN"/>
              </w:rPr>
            </w:pPr>
            <w:r>
              <w:rPr>
                <w:rFonts w:hint="eastAsia" w:ascii="宋体" w:hAnsi="宋体" w:eastAsia="宋体" w:cs="宋体"/>
                <w:b w:val="0"/>
                <w:bCs w:val="0"/>
                <w:color w:val="auto"/>
                <w:kern w:val="0"/>
                <w:sz w:val="24"/>
                <w:szCs w:val="24"/>
                <w:highlight w:val="none"/>
                <w:lang w:val="en-US" w:eastAsia="zh-CN"/>
              </w:rPr>
              <w:t>供应商租赁</w:t>
            </w:r>
            <w:r>
              <w:rPr>
                <w:rFonts w:hint="eastAsia" w:ascii="宋体" w:hAnsi="宋体" w:eastAsia="宋体" w:cs="宋体"/>
                <w:b w:val="0"/>
                <w:bCs w:val="0"/>
                <w:color w:val="auto"/>
                <w:kern w:val="0"/>
                <w:sz w:val="24"/>
                <w:szCs w:val="24"/>
                <w:highlight w:val="none"/>
                <w:lang w:val="en-GB"/>
              </w:rPr>
              <w:t>一</w:t>
            </w:r>
            <w:r>
              <w:rPr>
                <w:rFonts w:hint="eastAsia" w:ascii="宋体" w:hAnsi="宋体" w:eastAsia="宋体" w:cs="宋体"/>
                <w:b w:val="0"/>
                <w:bCs w:val="0"/>
                <w:color w:val="auto"/>
                <w:kern w:val="0"/>
                <w:sz w:val="24"/>
                <w:szCs w:val="24"/>
                <w:highlight w:val="none"/>
                <w:lang w:val="en-US" w:eastAsia="zh-CN"/>
              </w:rPr>
              <w:t>辆运输车（轻型及以上栏板货车）</w:t>
            </w:r>
            <w:r>
              <w:rPr>
                <w:rFonts w:hint="eastAsia" w:ascii="宋体" w:hAnsi="宋体" w:eastAsia="宋体" w:cs="宋体"/>
                <w:b w:val="0"/>
                <w:bCs w:val="0"/>
                <w:color w:val="auto"/>
                <w:kern w:val="0"/>
                <w:sz w:val="24"/>
                <w:szCs w:val="24"/>
                <w:highlight w:val="none"/>
                <w:lang w:val="en-GB"/>
              </w:rPr>
              <w:t>的得</w:t>
            </w:r>
            <w:r>
              <w:rPr>
                <w:rFonts w:hint="eastAsia" w:ascii="宋体" w:hAnsi="宋体" w:eastAsia="宋体" w:cs="宋体"/>
                <w:b w:val="0"/>
                <w:bCs w:val="0"/>
                <w:color w:val="auto"/>
                <w:kern w:val="0"/>
                <w:sz w:val="24"/>
                <w:szCs w:val="24"/>
                <w:highlight w:val="none"/>
                <w:lang w:val="en-US" w:eastAsia="zh-CN"/>
              </w:rPr>
              <w:t>1</w:t>
            </w:r>
            <w:r>
              <w:rPr>
                <w:rFonts w:hint="eastAsia" w:ascii="宋体" w:hAnsi="宋体" w:cs="宋体"/>
                <w:b w:val="0"/>
                <w:bCs w:val="0"/>
                <w:color w:val="auto"/>
                <w:kern w:val="0"/>
                <w:sz w:val="24"/>
                <w:szCs w:val="24"/>
                <w:highlight w:val="none"/>
                <w:lang w:val="en-US" w:eastAsia="zh-CN"/>
              </w:rPr>
              <w:t>.5</w:t>
            </w:r>
            <w:r>
              <w:rPr>
                <w:rFonts w:hint="eastAsia" w:ascii="宋体" w:hAnsi="宋体" w:eastAsia="宋体" w:cs="宋体"/>
                <w:b w:val="0"/>
                <w:bCs w:val="0"/>
                <w:color w:val="auto"/>
                <w:kern w:val="0"/>
                <w:sz w:val="24"/>
                <w:szCs w:val="24"/>
                <w:highlight w:val="none"/>
                <w:lang w:val="en-GB"/>
              </w:rPr>
              <w:t>分，每增加一</w:t>
            </w:r>
            <w:r>
              <w:rPr>
                <w:rFonts w:hint="eastAsia" w:ascii="宋体" w:hAnsi="宋体" w:eastAsia="宋体" w:cs="宋体"/>
                <w:b w:val="0"/>
                <w:bCs w:val="0"/>
                <w:color w:val="auto"/>
                <w:kern w:val="0"/>
                <w:sz w:val="24"/>
                <w:szCs w:val="24"/>
                <w:highlight w:val="none"/>
                <w:lang w:val="en-US" w:eastAsia="zh-CN"/>
              </w:rPr>
              <w:t>辆</w:t>
            </w:r>
            <w:r>
              <w:rPr>
                <w:rFonts w:hint="eastAsia" w:ascii="宋体" w:hAnsi="宋体" w:eastAsia="宋体" w:cs="宋体"/>
                <w:b w:val="0"/>
                <w:bCs w:val="0"/>
                <w:color w:val="auto"/>
                <w:kern w:val="0"/>
                <w:sz w:val="24"/>
                <w:szCs w:val="24"/>
                <w:highlight w:val="none"/>
                <w:lang w:val="en-GB"/>
              </w:rPr>
              <w:t>得</w:t>
            </w:r>
            <w:r>
              <w:rPr>
                <w:rFonts w:hint="eastAsia" w:ascii="宋体" w:hAnsi="宋体" w:eastAsia="宋体" w:cs="宋体"/>
                <w:b w:val="0"/>
                <w:bCs w:val="0"/>
                <w:color w:val="auto"/>
                <w:kern w:val="0"/>
                <w:sz w:val="24"/>
                <w:szCs w:val="24"/>
                <w:highlight w:val="none"/>
                <w:lang w:val="en-US" w:eastAsia="zh-CN"/>
              </w:rPr>
              <w:t>1</w:t>
            </w:r>
            <w:r>
              <w:rPr>
                <w:rFonts w:hint="eastAsia" w:ascii="宋体" w:hAnsi="宋体" w:cs="宋体"/>
                <w:b w:val="0"/>
                <w:bCs w:val="0"/>
                <w:color w:val="auto"/>
                <w:kern w:val="0"/>
                <w:sz w:val="24"/>
                <w:szCs w:val="24"/>
                <w:highlight w:val="none"/>
                <w:lang w:val="en-US" w:eastAsia="zh-CN"/>
              </w:rPr>
              <w:t>.5</w:t>
            </w:r>
            <w:r>
              <w:rPr>
                <w:rFonts w:hint="eastAsia" w:ascii="宋体" w:hAnsi="宋体" w:eastAsia="宋体" w:cs="宋体"/>
                <w:b w:val="0"/>
                <w:bCs w:val="0"/>
                <w:color w:val="auto"/>
                <w:kern w:val="0"/>
                <w:sz w:val="24"/>
                <w:szCs w:val="24"/>
                <w:highlight w:val="none"/>
                <w:lang w:val="en-GB"/>
              </w:rPr>
              <w:t>分，最高为</w:t>
            </w:r>
            <w:r>
              <w:rPr>
                <w:rFonts w:hint="eastAsia" w:ascii="宋体" w:hAnsi="宋体" w:cs="宋体"/>
                <w:b w:val="0"/>
                <w:bCs w:val="0"/>
                <w:color w:val="auto"/>
                <w:kern w:val="0"/>
                <w:sz w:val="24"/>
                <w:szCs w:val="24"/>
                <w:highlight w:val="none"/>
                <w:lang w:val="en-US" w:eastAsia="zh-CN"/>
              </w:rPr>
              <w:t>3</w:t>
            </w:r>
            <w:r>
              <w:rPr>
                <w:rFonts w:hint="eastAsia" w:ascii="宋体" w:hAnsi="宋体" w:eastAsia="宋体" w:cs="宋体"/>
                <w:b w:val="0"/>
                <w:bCs w:val="0"/>
                <w:color w:val="auto"/>
                <w:kern w:val="0"/>
                <w:sz w:val="24"/>
                <w:szCs w:val="24"/>
                <w:highlight w:val="none"/>
                <w:lang w:val="en-GB"/>
              </w:rPr>
              <w:t>分</w:t>
            </w:r>
            <w:r>
              <w:rPr>
                <w:rFonts w:hint="eastAsia" w:ascii="宋体" w:hAnsi="宋体" w:eastAsia="宋体" w:cs="宋体"/>
                <w:b w:val="0"/>
                <w:bCs w:val="0"/>
                <w:color w:val="auto"/>
                <w:kern w:val="0"/>
                <w:sz w:val="24"/>
                <w:szCs w:val="24"/>
                <w:highlight w:val="none"/>
                <w:lang w:val="en-GB" w:eastAsia="zh-CN"/>
              </w:rPr>
              <w:t>。</w:t>
            </w:r>
          </w:p>
          <w:p w14:paraId="62F4D3EC">
            <w:pPr>
              <w:keepNext w:val="0"/>
              <w:keepLines w:val="0"/>
              <w:widowControl/>
              <w:suppressLineNumbers w:val="0"/>
              <w:spacing w:before="0" w:beforeLines="0" w:beforeAutospacing="0" w:after="0" w:afterLines="0" w:afterAutospacing="0" w:line="360" w:lineRule="auto"/>
              <w:ind w:left="0" w:right="0"/>
              <w:textAlignment w:val="top"/>
              <w:rPr>
                <w:rFonts w:hint="eastAsia" w:ascii="宋体" w:hAnsi="宋体" w:eastAsia="宋体" w:cs="宋体"/>
                <w:b w:val="0"/>
                <w:bCs w:val="0"/>
                <w:color w:val="000000" w:themeColor="text1"/>
                <w:kern w:val="0"/>
                <w:sz w:val="24"/>
                <w:szCs w:val="24"/>
                <w:highlight w:val="none"/>
                <w:lang w:val="en-GB"/>
                <w14:textFill>
                  <w14:solidFill>
                    <w14:schemeClr w14:val="tx1"/>
                  </w14:solidFill>
                </w14:textFill>
              </w:rPr>
            </w:pPr>
            <w:r>
              <w:rPr>
                <w:rFonts w:hint="eastAsia" w:ascii="宋体" w:hAnsi="宋体" w:eastAsia="宋体" w:cs="宋体"/>
                <w:b w:val="0"/>
                <w:bCs w:val="0"/>
                <w:color w:val="auto"/>
                <w:kern w:val="0"/>
                <w:sz w:val="24"/>
                <w:szCs w:val="24"/>
                <w:highlight w:val="none"/>
                <w:lang w:val="en-US" w:eastAsia="zh-CN"/>
              </w:rPr>
              <w:t>（租赁车辆须提供维护有效期内的租赁合同、出租方的车辆行驶证、车辆登记证、保险，缺一不可）；</w:t>
            </w:r>
          </w:p>
        </w:tc>
        <w:tc>
          <w:tcPr>
            <w:tcW w:w="597" w:type="dxa"/>
            <w:tcBorders>
              <w:top w:val="single" w:color="000000" w:sz="4" w:space="0"/>
              <w:left w:val="single" w:color="000000" w:sz="4" w:space="0"/>
              <w:right w:val="single" w:color="000000" w:sz="4" w:space="0"/>
              <w:tl2br w:val="nil"/>
              <w:tr2bl w:val="nil"/>
            </w:tcBorders>
            <w:noWrap w:val="0"/>
            <w:vAlign w:val="center"/>
          </w:tcPr>
          <w:p w14:paraId="1A819C93">
            <w:pPr>
              <w:keepNext w:val="0"/>
              <w:keepLines w:val="0"/>
              <w:widowControl/>
              <w:suppressLineNumbers w:val="0"/>
              <w:spacing w:before="0" w:beforeLines="0" w:beforeAutospacing="0" w:after="0" w:afterLines="0" w:afterAutospacing="0" w:line="360" w:lineRule="auto"/>
              <w:ind w:left="0" w:right="0"/>
              <w:jc w:val="center"/>
              <w:textAlignment w:val="top"/>
              <w:rPr>
                <w:rFonts w:hint="default" w:ascii="宋体" w:hAnsi="宋体" w:cs="宋体"/>
                <w:b w:val="0"/>
                <w:bCs w:val="0"/>
                <w:color w:val="000000" w:themeColor="text1"/>
                <w:kern w:val="0"/>
                <w:sz w:val="24"/>
                <w:szCs w:val="24"/>
                <w:highlight w:val="none"/>
                <w:lang w:val="en-US" w:eastAsia="zh-CN"/>
                <w14:textFill>
                  <w14:solidFill>
                    <w14:schemeClr w14:val="tx1"/>
                  </w14:solidFill>
                </w14:textFill>
              </w:rPr>
            </w:pPr>
            <w:r>
              <w:rPr>
                <w:rFonts w:hint="eastAsia" w:ascii="宋体" w:hAnsi="宋体" w:cs="宋体"/>
                <w:b w:val="0"/>
                <w:bCs w:val="0"/>
                <w:color w:val="000000" w:themeColor="text1"/>
                <w:kern w:val="0"/>
                <w:sz w:val="24"/>
                <w:szCs w:val="24"/>
                <w:highlight w:val="none"/>
                <w:lang w:val="en-US" w:eastAsia="zh-CN"/>
                <w14:textFill>
                  <w14:solidFill>
                    <w14:schemeClr w14:val="tx1"/>
                  </w14:solidFill>
                </w14:textFill>
              </w:rPr>
              <w:t>3</w:t>
            </w:r>
          </w:p>
        </w:tc>
        <w:tc>
          <w:tcPr>
            <w:tcW w:w="1339" w:type="dxa"/>
            <w:vMerge w:val="continue"/>
            <w:tcBorders>
              <w:left w:val="single" w:color="000000" w:sz="4" w:space="0"/>
              <w:right w:val="single" w:color="000000" w:sz="4" w:space="0"/>
              <w:tl2br w:val="nil"/>
              <w:tr2bl w:val="nil"/>
            </w:tcBorders>
            <w:noWrap w:val="0"/>
            <w:vAlign w:val="center"/>
          </w:tcPr>
          <w:p w14:paraId="06428DDE">
            <w:pPr>
              <w:keepNext w:val="0"/>
              <w:keepLines w:val="0"/>
              <w:widowControl/>
              <w:suppressLineNumbers w:val="0"/>
              <w:spacing w:before="0" w:beforeLines="0" w:beforeAutospacing="0" w:after="0" w:afterLines="0" w:afterAutospacing="0" w:line="360" w:lineRule="auto"/>
              <w:ind w:left="0" w:right="0"/>
              <w:jc w:val="center"/>
              <w:textAlignment w:val="top"/>
              <w:rPr>
                <w:rFonts w:hint="eastAsia" w:ascii="宋体" w:hAnsi="宋体" w:cs="宋体"/>
                <w:b w:val="0"/>
                <w:bCs w:val="0"/>
                <w:color w:val="000000" w:themeColor="text1"/>
                <w:sz w:val="24"/>
                <w:szCs w:val="24"/>
                <w:highlight w:val="none"/>
                <w14:textFill>
                  <w14:solidFill>
                    <w14:schemeClr w14:val="tx1"/>
                  </w14:solidFill>
                </w14:textFill>
              </w:rPr>
            </w:pPr>
          </w:p>
        </w:tc>
      </w:tr>
      <w:tr w14:paraId="382C46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265" w:hRule="atLeast"/>
        </w:trPr>
        <w:tc>
          <w:tcPr>
            <w:tcW w:w="766" w:type="dxa"/>
            <w:vMerge w:val="continue"/>
            <w:tcBorders>
              <w:left w:val="single" w:color="000000" w:sz="4" w:space="0"/>
              <w:right w:val="single" w:color="000000" w:sz="4" w:space="0"/>
              <w:tl2br w:val="nil"/>
              <w:tr2bl w:val="nil"/>
            </w:tcBorders>
            <w:noWrap w:val="0"/>
            <w:vAlign w:val="center"/>
          </w:tcPr>
          <w:p w14:paraId="7361355C">
            <w:pPr>
              <w:keepNext w:val="0"/>
              <w:keepLines w:val="0"/>
              <w:widowControl/>
              <w:suppressLineNumbers w:val="0"/>
              <w:spacing w:before="0" w:beforeLines="0" w:beforeAutospacing="0" w:after="0" w:afterLines="0" w:afterAutospacing="0" w:line="360" w:lineRule="auto"/>
              <w:ind w:left="0" w:right="0"/>
              <w:jc w:val="center"/>
              <w:textAlignment w:val="top"/>
              <w:rPr>
                <w:rFonts w:hint="default" w:ascii="宋体" w:hAnsi="宋体" w:eastAsia="宋体" w:cs="宋体"/>
                <w:b w:val="0"/>
                <w:bCs w:val="0"/>
                <w:color w:val="000000" w:themeColor="text1"/>
                <w:kern w:val="0"/>
                <w:sz w:val="24"/>
                <w:szCs w:val="24"/>
                <w:highlight w:val="none"/>
                <w:lang w:val="en-US" w:eastAsia="zh-CN"/>
                <w14:textFill>
                  <w14:solidFill>
                    <w14:schemeClr w14:val="tx1"/>
                  </w14:solidFill>
                </w14:textFill>
              </w:rPr>
            </w:pPr>
          </w:p>
        </w:tc>
        <w:tc>
          <w:tcPr>
            <w:tcW w:w="8169" w:type="dxa"/>
            <w:tcBorders>
              <w:top w:val="single" w:color="000000" w:sz="4" w:space="0"/>
              <w:left w:val="single" w:color="000000" w:sz="4" w:space="0"/>
              <w:right w:val="single" w:color="000000" w:sz="4" w:space="0"/>
              <w:tl2br w:val="nil"/>
              <w:tr2bl w:val="nil"/>
            </w:tcBorders>
            <w:noWrap w:val="0"/>
            <w:vAlign w:val="center"/>
          </w:tcPr>
          <w:p w14:paraId="2F561BC8">
            <w:pPr>
              <w:keepNext w:val="0"/>
              <w:keepLines w:val="0"/>
              <w:widowControl/>
              <w:suppressLineNumbers w:val="0"/>
              <w:spacing w:before="0" w:beforeLines="0" w:beforeAutospacing="0" w:after="0" w:afterLines="0" w:afterAutospacing="0" w:line="360" w:lineRule="auto"/>
              <w:ind w:left="0" w:right="0"/>
              <w:textAlignment w:val="top"/>
              <w:rPr>
                <w:rFonts w:hint="eastAsia" w:ascii="宋体" w:hAnsi="宋体" w:eastAsia="宋体" w:cs="宋体"/>
                <w:b w:val="0"/>
                <w:bCs w:val="0"/>
                <w:color w:val="000000" w:themeColor="text1"/>
                <w:kern w:val="0"/>
                <w:sz w:val="24"/>
                <w:szCs w:val="24"/>
                <w:highlight w:val="none"/>
                <w:lang w:val="en-US" w:eastAsia="zh-CN"/>
                <w14:textFill>
                  <w14:solidFill>
                    <w14:schemeClr w14:val="tx1"/>
                  </w14:solidFill>
                </w14:textFill>
              </w:rPr>
            </w:pPr>
            <w:r>
              <w:rPr>
                <w:rFonts w:hint="eastAsia" w:ascii="宋体" w:hAnsi="宋体" w:eastAsia="宋体" w:cs="宋体"/>
                <w:b w:val="0"/>
                <w:bCs w:val="0"/>
                <w:color w:val="000000" w:themeColor="text1"/>
                <w:kern w:val="0"/>
                <w:sz w:val="24"/>
                <w:szCs w:val="24"/>
                <w:highlight w:val="none"/>
                <w:lang w:val="en-US" w:eastAsia="zh-CN"/>
                <w14:textFill>
                  <w14:solidFill>
                    <w14:schemeClr w14:val="tx1"/>
                  </w14:solidFill>
                </w14:textFill>
              </w:rPr>
              <w:t>供应商自</w:t>
            </w:r>
            <w:r>
              <w:rPr>
                <w:rFonts w:hint="eastAsia" w:ascii="宋体" w:hAnsi="宋体" w:cs="宋体"/>
                <w:b w:val="0"/>
                <w:bCs w:val="0"/>
                <w:color w:val="000000" w:themeColor="text1"/>
                <w:kern w:val="0"/>
                <w:sz w:val="24"/>
                <w:szCs w:val="24"/>
                <w:highlight w:val="none"/>
                <w:lang w:val="en-US" w:eastAsia="zh-CN"/>
                <w14:textFill>
                  <w14:solidFill>
                    <w14:schemeClr w14:val="tx1"/>
                  </w14:solidFill>
                </w14:textFill>
              </w:rPr>
              <w:t>有</w:t>
            </w:r>
            <w:r>
              <w:rPr>
                <w:rFonts w:hint="eastAsia" w:ascii="宋体" w:hAnsi="宋体" w:eastAsia="宋体" w:cs="宋体"/>
                <w:b w:val="0"/>
                <w:bCs w:val="0"/>
                <w:color w:val="000000" w:themeColor="text1"/>
                <w:kern w:val="0"/>
                <w:sz w:val="24"/>
                <w:szCs w:val="24"/>
                <w:highlight w:val="none"/>
                <w:lang w:val="en-US" w:eastAsia="zh-CN"/>
                <w14:textFill>
                  <w14:solidFill>
                    <w14:schemeClr w14:val="tx1"/>
                  </w14:solidFill>
                </w14:textFill>
              </w:rPr>
              <w:t>一辆工程救险车辆（大型材料运输车辆除外）的得1.5分，每增加一辆得1.5分，最高为3分。</w:t>
            </w:r>
          </w:p>
          <w:p w14:paraId="5ECDB926">
            <w:pPr>
              <w:keepNext w:val="0"/>
              <w:keepLines w:val="0"/>
              <w:widowControl/>
              <w:suppressLineNumbers w:val="0"/>
              <w:spacing w:before="0" w:beforeLines="0" w:beforeAutospacing="0" w:after="0" w:afterLines="0" w:afterAutospacing="0" w:line="360" w:lineRule="auto"/>
              <w:ind w:left="0" w:right="0"/>
              <w:textAlignment w:val="top"/>
              <w:rPr>
                <w:rFonts w:hint="eastAsia" w:ascii="宋体" w:hAnsi="宋体" w:eastAsia="宋体" w:cs="宋体"/>
                <w:b w:val="0"/>
                <w:bCs w:val="0"/>
                <w:color w:val="000000" w:themeColor="text1"/>
                <w:kern w:val="0"/>
                <w:sz w:val="24"/>
                <w:szCs w:val="24"/>
                <w:highlight w:val="none"/>
                <w:lang w:val="en-US" w:eastAsia="zh-CN"/>
                <w14:textFill>
                  <w14:solidFill>
                    <w14:schemeClr w14:val="tx1"/>
                  </w14:solidFill>
                </w14:textFill>
              </w:rPr>
            </w:pPr>
            <w:r>
              <w:rPr>
                <w:rFonts w:hint="eastAsia" w:ascii="宋体" w:hAnsi="宋体" w:eastAsia="宋体" w:cs="宋体"/>
                <w:b w:val="0"/>
                <w:bCs w:val="0"/>
                <w:color w:val="000000" w:themeColor="text1"/>
                <w:kern w:val="0"/>
                <w:sz w:val="24"/>
                <w:szCs w:val="24"/>
                <w:highlight w:val="none"/>
                <w:lang w:val="en-US" w:eastAsia="zh-CN"/>
                <w14:textFill>
                  <w14:solidFill>
                    <w14:schemeClr w14:val="tx1"/>
                  </w14:solidFill>
                </w14:textFill>
              </w:rPr>
              <w:t>（自有车辆须提供投标供应商车辆行驶证、车辆登记证（车辆性质为工程救险）、购买发票扫描件、保险，缺一不可）</w:t>
            </w:r>
          </w:p>
          <w:p w14:paraId="5316E453">
            <w:pPr>
              <w:keepNext w:val="0"/>
              <w:keepLines w:val="0"/>
              <w:widowControl/>
              <w:suppressLineNumbers w:val="0"/>
              <w:spacing w:before="0" w:beforeLines="0" w:beforeAutospacing="0" w:after="0" w:afterLines="0" w:afterAutospacing="0" w:line="360" w:lineRule="auto"/>
              <w:ind w:left="0" w:right="0"/>
              <w:textAlignment w:val="top"/>
              <w:rPr>
                <w:rFonts w:hint="eastAsia" w:ascii="宋体" w:hAnsi="宋体" w:eastAsia="宋体" w:cs="宋体"/>
                <w:b w:val="0"/>
                <w:bCs w:val="0"/>
                <w:color w:val="auto"/>
                <w:kern w:val="0"/>
                <w:sz w:val="24"/>
                <w:szCs w:val="24"/>
                <w:highlight w:val="none"/>
                <w:lang w:val="en-US" w:eastAsia="zh-CN"/>
              </w:rPr>
            </w:pPr>
            <w:r>
              <w:rPr>
                <w:rFonts w:hint="eastAsia" w:ascii="宋体" w:hAnsi="宋体" w:eastAsia="宋体" w:cs="宋体"/>
                <w:b w:val="0"/>
                <w:bCs w:val="0"/>
                <w:color w:val="auto"/>
                <w:kern w:val="0"/>
                <w:sz w:val="24"/>
                <w:szCs w:val="24"/>
                <w:highlight w:val="none"/>
                <w:lang w:val="en-US" w:eastAsia="zh-CN"/>
              </w:rPr>
              <w:t>供应商租赁一辆工程救险车辆（大型材料运输车辆除外）的得1</w:t>
            </w:r>
            <w:r>
              <w:rPr>
                <w:rFonts w:hint="eastAsia" w:ascii="宋体" w:hAnsi="宋体" w:cs="宋体"/>
                <w:b w:val="0"/>
                <w:bCs w:val="0"/>
                <w:color w:val="auto"/>
                <w:kern w:val="0"/>
                <w:sz w:val="24"/>
                <w:szCs w:val="24"/>
                <w:highlight w:val="none"/>
                <w:lang w:val="en-US" w:eastAsia="zh-CN"/>
              </w:rPr>
              <w:t>.5</w:t>
            </w:r>
            <w:r>
              <w:rPr>
                <w:rFonts w:hint="eastAsia" w:ascii="宋体" w:hAnsi="宋体" w:eastAsia="宋体" w:cs="宋体"/>
                <w:b w:val="0"/>
                <w:bCs w:val="0"/>
                <w:color w:val="auto"/>
                <w:kern w:val="0"/>
                <w:sz w:val="24"/>
                <w:szCs w:val="24"/>
                <w:highlight w:val="none"/>
                <w:lang w:val="en-US" w:eastAsia="zh-CN"/>
              </w:rPr>
              <w:t>分，每增加一辆得1</w:t>
            </w:r>
            <w:r>
              <w:rPr>
                <w:rFonts w:hint="eastAsia" w:ascii="宋体" w:hAnsi="宋体" w:cs="宋体"/>
                <w:b w:val="0"/>
                <w:bCs w:val="0"/>
                <w:color w:val="auto"/>
                <w:kern w:val="0"/>
                <w:sz w:val="24"/>
                <w:szCs w:val="24"/>
                <w:highlight w:val="none"/>
                <w:lang w:val="en-US" w:eastAsia="zh-CN"/>
              </w:rPr>
              <w:t>.5</w:t>
            </w:r>
            <w:r>
              <w:rPr>
                <w:rFonts w:hint="eastAsia" w:ascii="宋体" w:hAnsi="宋体" w:eastAsia="宋体" w:cs="宋体"/>
                <w:b w:val="0"/>
                <w:bCs w:val="0"/>
                <w:color w:val="auto"/>
                <w:kern w:val="0"/>
                <w:sz w:val="24"/>
                <w:szCs w:val="24"/>
                <w:highlight w:val="none"/>
                <w:lang w:val="en-US" w:eastAsia="zh-CN"/>
              </w:rPr>
              <w:t>分，最高为</w:t>
            </w:r>
            <w:r>
              <w:rPr>
                <w:rFonts w:hint="eastAsia" w:ascii="宋体" w:hAnsi="宋体" w:cs="宋体"/>
                <w:b w:val="0"/>
                <w:bCs w:val="0"/>
                <w:color w:val="auto"/>
                <w:kern w:val="0"/>
                <w:sz w:val="24"/>
                <w:szCs w:val="24"/>
                <w:highlight w:val="none"/>
                <w:lang w:val="en-US" w:eastAsia="zh-CN"/>
              </w:rPr>
              <w:t>3</w:t>
            </w:r>
            <w:r>
              <w:rPr>
                <w:rFonts w:hint="eastAsia" w:ascii="宋体" w:hAnsi="宋体" w:eastAsia="宋体" w:cs="宋体"/>
                <w:b w:val="0"/>
                <w:bCs w:val="0"/>
                <w:color w:val="auto"/>
                <w:kern w:val="0"/>
                <w:sz w:val="24"/>
                <w:szCs w:val="24"/>
                <w:highlight w:val="none"/>
                <w:lang w:val="en-US" w:eastAsia="zh-CN"/>
              </w:rPr>
              <w:t>分。</w:t>
            </w:r>
          </w:p>
          <w:p w14:paraId="4885B632">
            <w:pPr>
              <w:keepNext w:val="0"/>
              <w:keepLines w:val="0"/>
              <w:widowControl/>
              <w:suppressLineNumbers w:val="0"/>
              <w:spacing w:before="0" w:beforeLines="0" w:beforeAutospacing="0" w:after="0" w:afterLines="0" w:afterAutospacing="0" w:line="360" w:lineRule="auto"/>
              <w:ind w:left="0" w:right="0"/>
              <w:textAlignment w:val="top"/>
              <w:rPr>
                <w:rFonts w:hint="eastAsia" w:ascii="宋体" w:hAnsi="宋体" w:eastAsia="宋体" w:cs="宋体"/>
                <w:b w:val="0"/>
                <w:bCs w:val="0"/>
                <w:color w:val="000000" w:themeColor="text1"/>
                <w:kern w:val="0"/>
                <w:sz w:val="24"/>
                <w:szCs w:val="24"/>
                <w:lang w:val="en-US" w:eastAsia="zh-CN"/>
                <w14:textFill>
                  <w14:solidFill>
                    <w14:schemeClr w14:val="tx1"/>
                  </w14:solidFill>
                </w14:textFill>
              </w:rPr>
            </w:pPr>
            <w:r>
              <w:rPr>
                <w:rFonts w:hint="eastAsia" w:ascii="宋体" w:hAnsi="宋体" w:eastAsia="宋体" w:cs="宋体"/>
                <w:b w:val="0"/>
                <w:bCs w:val="0"/>
                <w:color w:val="000000" w:themeColor="text1"/>
                <w:kern w:val="0"/>
                <w:sz w:val="24"/>
                <w:szCs w:val="24"/>
                <w:highlight w:val="none"/>
                <w:lang w:val="en-US" w:eastAsia="zh-CN"/>
                <w14:textFill>
                  <w14:solidFill>
                    <w14:schemeClr w14:val="tx1"/>
                  </w14:solidFill>
                </w14:textFill>
              </w:rPr>
              <w:t>（租赁车辆须提供维护有效期内的租赁合同、出租方的车辆行驶证（车辆性质为工程救险）、车辆登记证、保险，缺一不可）</w:t>
            </w:r>
          </w:p>
        </w:tc>
        <w:tc>
          <w:tcPr>
            <w:tcW w:w="597" w:type="dxa"/>
            <w:tcBorders>
              <w:top w:val="single" w:color="000000" w:sz="4" w:space="0"/>
              <w:left w:val="single" w:color="000000" w:sz="4" w:space="0"/>
              <w:right w:val="single" w:color="000000" w:sz="4" w:space="0"/>
              <w:tl2br w:val="nil"/>
              <w:tr2bl w:val="nil"/>
            </w:tcBorders>
            <w:noWrap w:val="0"/>
            <w:vAlign w:val="center"/>
          </w:tcPr>
          <w:p w14:paraId="19D7B2E4">
            <w:pPr>
              <w:keepNext w:val="0"/>
              <w:keepLines w:val="0"/>
              <w:widowControl/>
              <w:suppressLineNumbers w:val="0"/>
              <w:spacing w:before="0" w:beforeLines="0" w:beforeAutospacing="0" w:after="0" w:afterLines="0" w:afterAutospacing="0" w:line="360" w:lineRule="auto"/>
              <w:ind w:left="0" w:right="0"/>
              <w:jc w:val="center"/>
              <w:textAlignment w:val="top"/>
              <w:rPr>
                <w:rFonts w:hint="default" w:ascii="宋体" w:hAnsi="宋体" w:cs="宋体"/>
                <w:b w:val="0"/>
                <w:bCs w:val="0"/>
                <w:color w:val="000000" w:themeColor="text1"/>
                <w:kern w:val="0"/>
                <w:sz w:val="24"/>
                <w:szCs w:val="24"/>
                <w:highlight w:val="none"/>
                <w:lang w:val="en-US" w:eastAsia="zh-CN"/>
                <w14:textFill>
                  <w14:solidFill>
                    <w14:schemeClr w14:val="tx1"/>
                  </w14:solidFill>
                </w14:textFill>
              </w:rPr>
            </w:pPr>
            <w:r>
              <w:rPr>
                <w:rFonts w:hint="eastAsia" w:ascii="宋体" w:hAnsi="宋体" w:cs="宋体"/>
                <w:b w:val="0"/>
                <w:bCs w:val="0"/>
                <w:color w:val="000000" w:themeColor="text1"/>
                <w:kern w:val="0"/>
                <w:sz w:val="24"/>
                <w:szCs w:val="24"/>
                <w:highlight w:val="none"/>
                <w:lang w:val="en-US" w:eastAsia="zh-CN"/>
                <w14:textFill>
                  <w14:solidFill>
                    <w14:schemeClr w14:val="tx1"/>
                  </w14:solidFill>
                </w14:textFill>
              </w:rPr>
              <w:t>3</w:t>
            </w:r>
          </w:p>
        </w:tc>
        <w:tc>
          <w:tcPr>
            <w:tcW w:w="1339" w:type="dxa"/>
            <w:vMerge w:val="continue"/>
            <w:tcBorders>
              <w:left w:val="single" w:color="000000" w:sz="4" w:space="0"/>
              <w:right w:val="single" w:color="000000" w:sz="4" w:space="0"/>
              <w:tl2br w:val="nil"/>
              <w:tr2bl w:val="nil"/>
            </w:tcBorders>
            <w:noWrap w:val="0"/>
            <w:vAlign w:val="center"/>
          </w:tcPr>
          <w:p w14:paraId="213E27D5">
            <w:pPr>
              <w:keepNext w:val="0"/>
              <w:keepLines w:val="0"/>
              <w:widowControl/>
              <w:suppressLineNumbers w:val="0"/>
              <w:spacing w:before="0" w:beforeLines="0" w:beforeAutospacing="0" w:after="0" w:afterLines="0" w:afterAutospacing="0" w:line="360" w:lineRule="auto"/>
              <w:ind w:left="0" w:right="0"/>
              <w:jc w:val="center"/>
              <w:textAlignment w:val="top"/>
              <w:rPr>
                <w:rFonts w:hint="eastAsia" w:ascii="宋体" w:hAnsi="宋体" w:eastAsia="宋体" w:cs="宋体"/>
                <w:b w:val="0"/>
                <w:bCs w:val="0"/>
                <w:color w:val="000000" w:themeColor="text1"/>
                <w:sz w:val="24"/>
                <w:szCs w:val="24"/>
                <w:lang w:val="en-US" w:eastAsia="zh-CN"/>
                <w14:textFill>
                  <w14:solidFill>
                    <w14:schemeClr w14:val="tx1"/>
                  </w14:solidFill>
                </w14:textFill>
              </w:rPr>
            </w:pPr>
          </w:p>
        </w:tc>
      </w:tr>
      <w:tr w14:paraId="7E9E47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800" w:hRule="atLeast"/>
        </w:trPr>
        <w:tc>
          <w:tcPr>
            <w:tcW w:w="766" w:type="dxa"/>
            <w:tcBorders>
              <w:left w:val="single" w:color="000000" w:sz="4" w:space="0"/>
              <w:right w:val="single" w:color="000000" w:sz="4" w:space="0"/>
              <w:tl2br w:val="nil"/>
              <w:tr2bl w:val="nil"/>
            </w:tcBorders>
            <w:noWrap w:val="0"/>
            <w:vAlign w:val="center"/>
          </w:tcPr>
          <w:p w14:paraId="61FE402E">
            <w:pPr>
              <w:keepNext w:val="0"/>
              <w:keepLines w:val="0"/>
              <w:widowControl/>
              <w:suppressLineNumbers w:val="0"/>
              <w:spacing w:before="0" w:beforeLines="0" w:beforeAutospacing="0" w:after="0" w:afterLines="0" w:afterAutospacing="0" w:line="360" w:lineRule="auto"/>
              <w:ind w:left="0" w:right="0"/>
              <w:jc w:val="center"/>
              <w:textAlignment w:val="top"/>
              <w:rPr>
                <w:rFonts w:hint="default" w:ascii="宋体" w:hAnsi="宋体" w:eastAsia="宋体" w:cs="宋体"/>
                <w:b w:val="0"/>
                <w:bCs w:val="0"/>
                <w:color w:val="000000" w:themeColor="text1"/>
                <w:kern w:val="0"/>
                <w:sz w:val="24"/>
                <w:szCs w:val="24"/>
                <w:highlight w:val="none"/>
                <w:lang w:val="en-US" w:eastAsia="zh-CN"/>
                <w14:textFill>
                  <w14:solidFill>
                    <w14:schemeClr w14:val="tx1"/>
                  </w14:solidFill>
                </w14:textFill>
              </w:rPr>
            </w:pPr>
            <w:r>
              <w:rPr>
                <w:rFonts w:hint="eastAsia" w:ascii="宋体" w:hAnsi="宋体" w:cs="宋体"/>
                <w:b w:val="0"/>
                <w:bCs w:val="0"/>
                <w:color w:val="000000" w:themeColor="text1"/>
                <w:kern w:val="0"/>
                <w:sz w:val="24"/>
                <w:szCs w:val="24"/>
                <w:highlight w:val="none"/>
                <w:lang w:val="en-US" w:eastAsia="zh-CN"/>
                <w14:textFill>
                  <w14:solidFill>
                    <w14:schemeClr w14:val="tx1"/>
                  </w14:solidFill>
                </w14:textFill>
              </w:rPr>
              <w:t>4</w:t>
            </w:r>
          </w:p>
        </w:tc>
        <w:tc>
          <w:tcPr>
            <w:tcW w:w="8169" w:type="dxa"/>
            <w:tcBorders>
              <w:top w:val="single" w:color="000000" w:sz="4" w:space="0"/>
              <w:left w:val="single" w:color="000000" w:sz="4" w:space="0"/>
              <w:right w:val="single" w:color="000000" w:sz="4" w:space="0"/>
              <w:tl2br w:val="nil"/>
              <w:tr2bl w:val="nil"/>
            </w:tcBorders>
            <w:noWrap w:val="0"/>
            <w:vAlign w:val="center"/>
          </w:tcPr>
          <w:p w14:paraId="2265019A">
            <w:pPr>
              <w:keepNext w:val="0"/>
              <w:keepLines w:val="0"/>
              <w:widowControl/>
              <w:suppressLineNumbers w:val="0"/>
              <w:spacing w:before="0" w:beforeLines="0" w:beforeAutospacing="0" w:after="0" w:afterLines="0" w:afterAutospacing="0" w:line="360" w:lineRule="auto"/>
              <w:ind w:left="0" w:right="0"/>
              <w:textAlignment w:val="top"/>
              <w:rPr>
                <w:rFonts w:hint="eastAsia" w:ascii="宋体" w:hAnsi="宋体" w:eastAsia="宋体" w:cs="宋体"/>
                <w:b w:val="0"/>
                <w:bCs w:val="0"/>
                <w:color w:val="000000" w:themeColor="text1"/>
                <w:kern w:val="0"/>
                <w:sz w:val="24"/>
                <w:szCs w:val="24"/>
                <w:highlight w:val="none"/>
                <w:lang w:val="en-US" w:eastAsia="zh-CN"/>
                <w14:textFill>
                  <w14:solidFill>
                    <w14:schemeClr w14:val="tx1"/>
                  </w14:solidFill>
                </w14:textFill>
              </w:rPr>
            </w:pPr>
            <w:r>
              <w:rPr>
                <w:rFonts w:hint="eastAsia" w:ascii="宋体" w:hAnsi="宋体" w:eastAsia="宋体" w:cs="宋体"/>
                <w:b w:val="0"/>
                <w:bCs w:val="0"/>
                <w:color w:val="000000" w:themeColor="text1"/>
                <w:kern w:val="0"/>
                <w:sz w:val="24"/>
                <w:szCs w:val="24"/>
                <w:lang w:val="en-US" w:eastAsia="zh-CN"/>
                <w14:textFill>
                  <w14:solidFill>
                    <w14:schemeClr w14:val="tx1"/>
                  </w14:solidFill>
                </w14:textFill>
              </w:rPr>
              <w:t>供应商提供</w:t>
            </w:r>
            <w:r>
              <w:rPr>
                <w:rFonts w:hint="eastAsia" w:ascii="宋体" w:hAnsi="宋体" w:eastAsia="宋体" w:cs="宋体"/>
                <w:b w:val="0"/>
                <w:bCs w:val="0"/>
                <w:color w:val="000000" w:themeColor="text1"/>
                <w:kern w:val="0"/>
                <w:sz w:val="24"/>
                <w:szCs w:val="24"/>
                <w14:textFill>
                  <w14:solidFill>
                    <w14:schemeClr w14:val="tx1"/>
                  </w14:solidFill>
                </w14:textFill>
              </w:rPr>
              <w:t>维护期远程总机房数字化管理方案是否具有先进性及</w:t>
            </w:r>
            <w:r>
              <w:rPr>
                <w:rFonts w:hint="eastAsia" w:ascii="宋体" w:hAnsi="宋体" w:eastAsia="宋体" w:cs="宋体"/>
                <w:b w:val="0"/>
                <w:bCs w:val="0"/>
                <w:color w:val="000000" w:themeColor="text1"/>
                <w:kern w:val="0"/>
                <w:sz w:val="24"/>
                <w:szCs w:val="24"/>
                <w:lang w:val="en-US" w:eastAsia="zh-CN"/>
                <w14:textFill>
                  <w14:solidFill>
                    <w14:schemeClr w14:val="tx1"/>
                  </w14:solidFill>
                </w14:textFill>
              </w:rPr>
              <w:t>可行性</w:t>
            </w:r>
            <w:r>
              <w:rPr>
                <w:rFonts w:hint="eastAsia" w:ascii="宋体" w:hAnsi="宋体" w:eastAsia="宋体" w:cs="宋体"/>
                <w:b w:val="0"/>
                <w:bCs w:val="0"/>
                <w:color w:val="000000" w:themeColor="text1"/>
                <w:kern w:val="0"/>
                <w:sz w:val="24"/>
                <w:szCs w:val="24"/>
                <w14:textFill>
                  <w14:solidFill>
                    <w14:schemeClr w14:val="tx1"/>
                  </w14:solidFill>
                </w14:textFill>
              </w:rPr>
              <w:t>，合理的得</w:t>
            </w:r>
            <w:r>
              <w:rPr>
                <w:rFonts w:hint="eastAsia" w:ascii="宋体" w:hAnsi="宋体" w:cs="宋体"/>
                <w:b w:val="0"/>
                <w:bCs w:val="0"/>
                <w:color w:val="000000" w:themeColor="text1"/>
                <w:kern w:val="0"/>
                <w:sz w:val="24"/>
                <w:szCs w:val="24"/>
                <w:lang w:val="en-US" w:eastAsia="zh-CN"/>
                <w14:textFill>
                  <w14:solidFill>
                    <w14:schemeClr w14:val="tx1"/>
                  </w14:solidFill>
                </w14:textFill>
              </w:rPr>
              <w:t>3-4</w:t>
            </w:r>
            <w:r>
              <w:rPr>
                <w:rFonts w:hint="eastAsia" w:ascii="宋体" w:hAnsi="宋体" w:eastAsia="宋体" w:cs="宋体"/>
                <w:b w:val="0"/>
                <w:bCs w:val="0"/>
                <w:color w:val="000000" w:themeColor="text1"/>
                <w:kern w:val="0"/>
                <w:sz w:val="24"/>
                <w:szCs w:val="24"/>
                <w14:textFill>
                  <w14:solidFill>
                    <w14:schemeClr w14:val="tx1"/>
                  </w14:solidFill>
                </w14:textFill>
              </w:rPr>
              <w:t>分；较为合理的得</w:t>
            </w:r>
            <w:r>
              <w:rPr>
                <w:rFonts w:hint="eastAsia" w:ascii="宋体" w:hAnsi="宋体" w:eastAsia="宋体" w:cs="宋体"/>
                <w:b w:val="0"/>
                <w:bCs w:val="0"/>
                <w:color w:val="000000" w:themeColor="text1"/>
                <w:kern w:val="0"/>
                <w:sz w:val="24"/>
                <w:szCs w:val="24"/>
                <w:lang w:val="en-US" w:eastAsia="zh-CN"/>
                <w14:textFill>
                  <w14:solidFill>
                    <w14:schemeClr w14:val="tx1"/>
                  </w14:solidFill>
                </w14:textFill>
              </w:rPr>
              <w:t>2-</w:t>
            </w:r>
            <w:r>
              <w:rPr>
                <w:rFonts w:hint="eastAsia" w:ascii="宋体" w:hAnsi="宋体" w:cs="宋体"/>
                <w:b w:val="0"/>
                <w:bCs w:val="0"/>
                <w:color w:val="000000" w:themeColor="text1"/>
                <w:kern w:val="0"/>
                <w:sz w:val="24"/>
                <w:szCs w:val="24"/>
                <w:lang w:val="en-US" w:eastAsia="zh-CN"/>
                <w14:textFill>
                  <w14:solidFill>
                    <w14:schemeClr w14:val="tx1"/>
                  </w14:solidFill>
                </w14:textFill>
              </w:rPr>
              <w:t>3</w:t>
            </w:r>
            <w:r>
              <w:rPr>
                <w:rFonts w:hint="eastAsia" w:ascii="宋体" w:hAnsi="宋体" w:eastAsia="宋体" w:cs="宋体"/>
                <w:b w:val="0"/>
                <w:bCs w:val="0"/>
                <w:color w:val="000000" w:themeColor="text1"/>
                <w:kern w:val="0"/>
                <w:sz w:val="24"/>
                <w:szCs w:val="24"/>
                <w14:textFill>
                  <w14:solidFill>
                    <w14:schemeClr w14:val="tx1"/>
                  </w14:solidFill>
                </w14:textFill>
              </w:rPr>
              <w:t>分；一般合理的得</w:t>
            </w:r>
            <w:r>
              <w:rPr>
                <w:rFonts w:hint="eastAsia" w:ascii="宋体" w:hAnsi="宋体" w:cs="宋体"/>
                <w:b w:val="0"/>
                <w:bCs w:val="0"/>
                <w:color w:val="000000" w:themeColor="text1"/>
                <w:kern w:val="0"/>
                <w:sz w:val="24"/>
                <w:szCs w:val="24"/>
                <w:lang w:val="en-US" w:eastAsia="zh-CN"/>
                <w14:textFill>
                  <w14:solidFill>
                    <w14:schemeClr w14:val="tx1"/>
                  </w14:solidFill>
                </w14:textFill>
              </w:rPr>
              <w:t>1-2</w:t>
            </w:r>
            <w:r>
              <w:rPr>
                <w:rFonts w:hint="eastAsia" w:ascii="宋体" w:hAnsi="宋体" w:eastAsia="宋体" w:cs="宋体"/>
                <w:b w:val="0"/>
                <w:bCs w:val="0"/>
                <w:color w:val="000000" w:themeColor="text1"/>
                <w:kern w:val="0"/>
                <w:sz w:val="24"/>
                <w:szCs w:val="24"/>
                <w14:textFill>
                  <w14:solidFill>
                    <w14:schemeClr w14:val="tx1"/>
                  </w14:solidFill>
                </w14:textFill>
              </w:rPr>
              <w:t>分。</w:t>
            </w:r>
          </w:p>
        </w:tc>
        <w:tc>
          <w:tcPr>
            <w:tcW w:w="597" w:type="dxa"/>
            <w:tcBorders>
              <w:top w:val="single" w:color="000000" w:sz="4" w:space="0"/>
              <w:left w:val="single" w:color="000000" w:sz="4" w:space="0"/>
              <w:right w:val="single" w:color="000000" w:sz="4" w:space="0"/>
              <w:tl2br w:val="nil"/>
              <w:tr2bl w:val="nil"/>
            </w:tcBorders>
            <w:noWrap w:val="0"/>
            <w:vAlign w:val="center"/>
          </w:tcPr>
          <w:p w14:paraId="29F8C925">
            <w:pPr>
              <w:keepNext w:val="0"/>
              <w:keepLines w:val="0"/>
              <w:widowControl/>
              <w:suppressLineNumbers w:val="0"/>
              <w:spacing w:before="0" w:beforeLines="0" w:beforeAutospacing="0" w:after="0" w:afterLines="0" w:afterAutospacing="0" w:line="360" w:lineRule="auto"/>
              <w:ind w:left="0" w:right="0"/>
              <w:jc w:val="center"/>
              <w:textAlignment w:val="top"/>
              <w:rPr>
                <w:rFonts w:hint="default" w:ascii="宋体" w:hAnsi="宋体" w:cs="宋体"/>
                <w:b w:val="0"/>
                <w:bCs w:val="0"/>
                <w:color w:val="000000" w:themeColor="text1"/>
                <w:kern w:val="0"/>
                <w:sz w:val="24"/>
                <w:szCs w:val="24"/>
                <w:highlight w:val="none"/>
                <w:lang w:val="en-US" w:eastAsia="zh-CN"/>
                <w14:textFill>
                  <w14:solidFill>
                    <w14:schemeClr w14:val="tx1"/>
                  </w14:solidFill>
                </w14:textFill>
              </w:rPr>
            </w:pPr>
            <w:r>
              <w:rPr>
                <w:rFonts w:hint="eastAsia" w:ascii="宋体" w:hAnsi="宋体" w:cs="宋体"/>
                <w:b w:val="0"/>
                <w:bCs w:val="0"/>
                <w:color w:val="000000" w:themeColor="text1"/>
                <w:kern w:val="0"/>
                <w:sz w:val="24"/>
                <w:szCs w:val="24"/>
                <w:highlight w:val="none"/>
                <w:lang w:val="en-US" w:eastAsia="zh-CN"/>
                <w14:textFill>
                  <w14:solidFill>
                    <w14:schemeClr w14:val="tx1"/>
                  </w14:solidFill>
                </w14:textFill>
              </w:rPr>
              <w:t>4</w:t>
            </w:r>
          </w:p>
        </w:tc>
        <w:tc>
          <w:tcPr>
            <w:tcW w:w="1339" w:type="dxa"/>
            <w:tcBorders>
              <w:left w:val="single" w:color="000000" w:sz="4" w:space="0"/>
              <w:right w:val="single" w:color="000000" w:sz="4" w:space="0"/>
              <w:tl2br w:val="nil"/>
              <w:tr2bl w:val="nil"/>
            </w:tcBorders>
            <w:noWrap w:val="0"/>
            <w:vAlign w:val="center"/>
          </w:tcPr>
          <w:p w14:paraId="480AC6A3">
            <w:pPr>
              <w:keepNext w:val="0"/>
              <w:keepLines w:val="0"/>
              <w:widowControl/>
              <w:suppressLineNumbers w:val="0"/>
              <w:spacing w:before="0" w:beforeLines="0" w:beforeAutospacing="0" w:after="0" w:afterLines="0" w:afterAutospacing="0" w:line="360" w:lineRule="auto"/>
              <w:ind w:left="0" w:right="0"/>
              <w:jc w:val="center"/>
              <w:textAlignment w:val="top"/>
              <w:rPr>
                <w:rFonts w:hint="eastAsia" w:ascii="宋体" w:hAnsi="宋体" w:cs="宋体"/>
                <w:b w:val="0"/>
                <w:bCs w:val="0"/>
                <w:color w:val="000000" w:themeColor="text1"/>
                <w:sz w:val="24"/>
                <w:szCs w:val="24"/>
                <w:highlight w:val="none"/>
                <w14:textFill>
                  <w14:solidFill>
                    <w14:schemeClr w14:val="tx1"/>
                  </w14:solidFill>
                </w14:textFill>
              </w:rPr>
            </w:pPr>
            <w:r>
              <w:rPr>
                <w:rFonts w:hint="eastAsia" w:ascii="宋体" w:hAnsi="宋体" w:eastAsia="宋体" w:cs="宋体"/>
                <w:b w:val="0"/>
                <w:bCs w:val="0"/>
                <w:color w:val="000000" w:themeColor="text1"/>
                <w:sz w:val="24"/>
                <w:szCs w:val="24"/>
                <w:lang w:val="en-US" w:eastAsia="zh-CN"/>
                <w14:textFill>
                  <w14:solidFill>
                    <w14:schemeClr w14:val="tx1"/>
                  </w14:solidFill>
                </w14:textFill>
              </w:rPr>
              <w:t>维护期远程总机房数字化管理方案的先进性及可行性</w:t>
            </w:r>
          </w:p>
        </w:tc>
      </w:tr>
      <w:tr w14:paraId="31EF37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05" w:hRule="atLeast"/>
        </w:trPr>
        <w:tc>
          <w:tcPr>
            <w:tcW w:w="766" w:type="dxa"/>
            <w:vMerge w:val="restart"/>
            <w:tcBorders>
              <w:top w:val="single" w:color="000000" w:sz="4" w:space="0"/>
              <w:left w:val="single" w:color="000000" w:sz="4" w:space="0"/>
              <w:bottom w:val="single" w:color="000000" w:sz="4" w:space="0"/>
              <w:right w:val="single" w:color="000000" w:sz="4" w:space="0"/>
              <w:tl2br w:val="nil"/>
              <w:tr2bl w:val="nil"/>
            </w:tcBorders>
            <w:noWrap w:val="0"/>
            <w:vAlign w:val="center"/>
          </w:tcPr>
          <w:p w14:paraId="4F99790E">
            <w:pPr>
              <w:keepNext w:val="0"/>
              <w:keepLines w:val="0"/>
              <w:widowControl/>
              <w:suppressLineNumbers w:val="0"/>
              <w:spacing w:before="0" w:beforeLines="0" w:beforeAutospacing="0" w:after="0" w:afterLines="0" w:afterAutospacing="0" w:line="360" w:lineRule="auto"/>
              <w:ind w:left="0" w:right="0"/>
              <w:jc w:val="center"/>
              <w:textAlignment w:val="top"/>
              <w:rPr>
                <w:rFonts w:hint="eastAsia" w:ascii="宋体" w:hAnsi="宋体" w:eastAsia="宋体" w:cs="宋体"/>
                <w:b w:val="0"/>
                <w:bCs w:val="0"/>
                <w:color w:val="000000" w:themeColor="text1"/>
                <w:kern w:val="0"/>
                <w:sz w:val="24"/>
                <w:szCs w:val="24"/>
                <w:highlight w:val="none"/>
                <w:lang w:eastAsia="zh-CN"/>
                <w14:textFill>
                  <w14:solidFill>
                    <w14:schemeClr w14:val="tx1"/>
                  </w14:solidFill>
                </w14:textFill>
              </w:rPr>
            </w:pPr>
            <w:r>
              <w:rPr>
                <w:rFonts w:hint="eastAsia" w:ascii="宋体" w:hAnsi="宋体" w:cs="宋体"/>
                <w:b w:val="0"/>
                <w:bCs w:val="0"/>
                <w:color w:val="000000" w:themeColor="text1"/>
                <w:kern w:val="0"/>
                <w:sz w:val="24"/>
                <w:szCs w:val="24"/>
                <w:highlight w:val="none"/>
                <w:lang w:val="en-US" w:eastAsia="zh-CN"/>
                <w14:textFill>
                  <w14:solidFill>
                    <w14:schemeClr w14:val="tx1"/>
                  </w14:solidFill>
                </w14:textFill>
              </w:rPr>
              <w:t>5</w:t>
            </w:r>
          </w:p>
        </w:tc>
        <w:tc>
          <w:tcPr>
            <w:tcW w:w="8169"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063BA568">
            <w:pPr>
              <w:keepNext w:val="0"/>
              <w:keepLines w:val="0"/>
              <w:widowControl/>
              <w:suppressLineNumbers w:val="0"/>
              <w:spacing w:before="0" w:beforeLines="0" w:beforeAutospacing="0" w:after="0" w:afterLines="0" w:afterAutospacing="0" w:line="360" w:lineRule="auto"/>
              <w:ind w:left="0" w:right="0"/>
              <w:textAlignment w:val="top"/>
              <w:rPr>
                <w:rFonts w:hint="eastAsia" w:ascii="宋体" w:hAnsi="宋体" w:cs="宋体"/>
                <w:b w:val="0"/>
                <w:bCs w:val="0"/>
                <w:color w:val="000000" w:themeColor="text1"/>
                <w:kern w:val="0"/>
                <w:sz w:val="24"/>
                <w:szCs w:val="24"/>
                <w:highlight w:val="none"/>
                <w14:textFill>
                  <w14:solidFill>
                    <w14:schemeClr w14:val="tx1"/>
                  </w14:solidFill>
                </w14:textFill>
              </w:rPr>
            </w:pPr>
            <w:r>
              <w:rPr>
                <w:rFonts w:hint="eastAsia" w:ascii="宋体" w:hAnsi="宋体" w:cs="宋体"/>
                <w:b w:val="0"/>
                <w:bCs w:val="0"/>
                <w:color w:val="000000" w:themeColor="text1"/>
                <w:kern w:val="0"/>
                <w:sz w:val="24"/>
                <w:szCs w:val="24"/>
                <w:highlight w:val="none"/>
                <w:lang w:val="en-GB"/>
                <w14:textFill>
                  <w14:solidFill>
                    <w14:schemeClr w14:val="tx1"/>
                  </w14:solidFill>
                </w14:textFill>
              </w:rPr>
              <w:t>对项目的实际要求提出总体服务工作方案，方案科学、完整、扩展性等完全可行的得</w:t>
            </w:r>
            <w:r>
              <w:rPr>
                <w:rFonts w:hint="eastAsia" w:ascii="宋体" w:hAnsi="宋体" w:cs="宋体"/>
                <w:b w:val="0"/>
                <w:bCs w:val="0"/>
                <w:color w:val="000000" w:themeColor="text1"/>
                <w:kern w:val="0"/>
                <w:sz w:val="24"/>
                <w:szCs w:val="24"/>
                <w:highlight w:val="none"/>
                <w:lang w:val="en-US" w:eastAsia="zh-CN"/>
                <w14:textFill>
                  <w14:solidFill>
                    <w14:schemeClr w14:val="tx1"/>
                  </w14:solidFill>
                </w14:textFill>
              </w:rPr>
              <w:t>2-3</w:t>
            </w:r>
            <w:r>
              <w:rPr>
                <w:rFonts w:hint="eastAsia" w:ascii="宋体" w:hAnsi="宋体" w:cs="宋体"/>
                <w:b w:val="0"/>
                <w:bCs w:val="0"/>
                <w:color w:val="000000" w:themeColor="text1"/>
                <w:kern w:val="0"/>
                <w:sz w:val="24"/>
                <w:szCs w:val="24"/>
                <w:highlight w:val="none"/>
                <w:lang w:val="en-GB"/>
                <w14:textFill>
                  <w14:solidFill>
                    <w14:schemeClr w14:val="tx1"/>
                  </w14:solidFill>
                </w14:textFill>
              </w:rPr>
              <w:t>分；方案科学、完整、扩展性等基本可行的得</w:t>
            </w:r>
            <w:r>
              <w:rPr>
                <w:rFonts w:hint="eastAsia" w:ascii="宋体" w:hAnsi="宋体" w:cs="宋体"/>
                <w:b w:val="0"/>
                <w:bCs w:val="0"/>
                <w:color w:val="000000" w:themeColor="text1"/>
                <w:kern w:val="0"/>
                <w:sz w:val="24"/>
                <w:szCs w:val="24"/>
                <w:highlight w:val="none"/>
                <w:lang w:val="en-US" w:eastAsia="zh-CN"/>
                <w14:textFill>
                  <w14:solidFill>
                    <w14:schemeClr w14:val="tx1"/>
                  </w14:solidFill>
                </w14:textFill>
              </w:rPr>
              <w:t>1-2</w:t>
            </w:r>
            <w:r>
              <w:rPr>
                <w:rFonts w:hint="eastAsia" w:ascii="宋体" w:hAnsi="宋体" w:cs="宋体"/>
                <w:b w:val="0"/>
                <w:bCs w:val="0"/>
                <w:color w:val="000000" w:themeColor="text1"/>
                <w:kern w:val="0"/>
                <w:sz w:val="24"/>
                <w:szCs w:val="24"/>
                <w:highlight w:val="none"/>
                <w:lang w:val="en-GB"/>
                <w14:textFill>
                  <w14:solidFill>
                    <w14:schemeClr w14:val="tx1"/>
                  </w14:solidFill>
                </w14:textFill>
              </w:rPr>
              <w:t>分；方案科学、完整、扩展性等较差的得0-</w:t>
            </w:r>
            <w:r>
              <w:rPr>
                <w:rFonts w:hint="eastAsia" w:ascii="宋体" w:hAnsi="宋体" w:cs="宋体"/>
                <w:b w:val="0"/>
                <w:bCs w:val="0"/>
                <w:color w:val="000000" w:themeColor="text1"/>
                <w:kern w:val="0"/>
                <w:sz w:val="24"/>
                <w:szCs w:val="24"/>
                <w:highlight w:val="none"/>
                <w:lang w:val="en-US" w:eastAsia="zh-CN"/>
                <w14:textFill>
                  <w14:solidFill>
                    <w14:schemeClr w14:val="tx1"/>
                  </w14:solidFill>
                </w14:textFill>
              </w:rPr>
              <w:t>1</w:t>
            </w:r>
            <w:r>
              <w:rPr>
                <w:rFonts w:hint="eastAsia" w:ascii="宋体" w:hAnsi="宋体" w:cs="宋体"/>
                <w:b w:val="0"/>
                <w:bCs w:val="0"/>
                <w:color w:val="000000" w:themeColor="text1"/>
                <w:kern w:val="0"/>
                <w:sz w:val="24"/>
                <w:szCs w:val="24"/>
                <w:highlight w:val="none"/>
                <w:lang w:val="en-GB"/>
                <w14:textFill>
                  <w14:solidFill>
                    <w14:schemeClr w14:val="tx1"/>
                  </w14:solidFill>
                </w14:textFill>
              </w:rPr>
              <w:t>分</w:t>
            </w:r>
            <w:r>
              <w:rPr>
                <w:rFonts w:hint="eastAsia" w:ascii="宋体" w:hAnsi="宋体" w:cs="宋体"/>
                <w:b w:val="0"/>
                <w:bCs w:val="0"/>
                <w:color w:val="000000" w:themeColor="text1"/>
                <w:kern w:val="0"/>
                <w:sz w:val="24"/>
                <w:szCs w:val="24"/>
                <w:highlight w:val="none"/>
                <w14:textFill>
                  <w14:solidFill>
                    <w14:schemeClr w14:val="tx1"/>
                  </w14:solidFill>
                </w14:textFill>
              </w:rPr>
              <w:t>。</w:t>
            </w:r>
          </w:p>
        </w:tc>
        <w:tc>
          <w:tcPr>
            <w:tcW w:w="597"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6F2E8094">
            <w:pPr>
              <w:keepNext w:val="0"/>
              <w:keepLines w:val="0"/>
              <w:widowControl/>
              <w:suppressLineNumbers w:val="0"/>
              <w:spacing w:before="0" w:beforeLines="0" w:beforeAutospacing="0" w:after="0" w:afterLines="0" w:afterAutospacing="0" w:line="360" w:lineRule="auto"/>
              <w:ind w:left="0" w:right="0"/>
              <w:jc w:val="center"/>
              <w:textAlignment w:val="top"/>
              <w:rPr>
                <w:rFonts w:hint="eastAsia" w:ascii="宋体" w:hAnsi="宋体" w:eastAsia="宋体" w:cs="宋体"/>
                <w:b w:val="0"/>
                <w:bCs w:val="0"/>
                <w:color w:val="000000" w:themeColor="text1"/>
                <w:kern w:val="0"/>
                <w:sz w:val="24"/>
                <w:szCs w:val="24"/>
                <w:highlight w:val="none"/>
                <w:lang w:eastAsia="zh-CN"/>
                <w14:textFill>
                  <w14:solidFill>
                    <w14:schemeClr w14:val="tx1"/>
                  </w14:solidFill>
                </w14:textFill>
              </w:rPr>
            </w:pPr>
            <w:r>
              <w:rPr>
                <w:rFonts w:hint="eastAsia" w:ascii="宋体" w:hAnsi="宋体" w:cs="宋体"/>
                <w:b w:val="0"/>
                <w:bCs w:val="0"/>
                <w:color w:val="000000" w:themeColor="text1"/>
                <w:kern w:val="0"/>
                <w:sz w:val="24"/>
                <w:szCs w:val="24"/>
                <w:highlight w:val="none"/>
                <w:lang w:val="en-US" w:eastAsia="zh-CN"/>
                <w14:textFill>
                  <w14:solidFill>
                    <w14:schemeClr w14:val="tx1"/>
                  </w14:solidFill>
                </w14:textFill>
              </w:rPr>
              <w:t>3</w:t>
            </w:r>
          </w:p>
        </w:tc>
        <w:tc>
          <w:tcPr>
            <w:tcW w:w="1339" w:type="dxa"/>
            <w:vMerge w:val="restart"/>
            <w:tcBorders>
              <w:top w:val="single" w:color="000000" w:sz="4" w:space="0"/>
              <w:left w:val="single" w:color="000000" w:sz="4" w:space="0"/>
              <w:bottom w:val="single" w:color="000000" w:sz="4" w:space="0"/>
              <w:right w:val="single" w:color="000000" w:sz="4" w:space="0"/>
              <w:tl2br w:val="nil"/>
              <w:tr2bl w:val="nil"/>
            </w:tcBorders>
            <w:noWrap w:val="0"/>
            <w:vAlign w:val="center"/>
          </w:tcPr>
          <w:p w14:paraId="45D0CBD5">
            <w:pPr>
              <w:keepNext w:val="0"/>
              <w:keepLines w:val="0"/>
              <w:widowControl/>
              <w:suppressLineNumbers w:val="0"/>
              <w:spacing w:before="0" w:beforeLines="0" w:beforeAutospacing="0" w:after="0" w:afterLines="0" w:afterAutospacing="0" w:line="360" w:lineRule="auto"/>
              <w:ind w:left="0" w:right="0"/>
              <w:jc w:val="center"/>
              <w:textAlignment w:val="top"/>
              <w:rPr>
                <w:rFonts w:hint="eastAsia" w:ascii="宋体" w:hAnsi="宋体" w:cs="宋体"/>
                <w:b w:val="0"/>
                <w:bCs w:val="0"/>
                <w:color w:val="000000" w:themeColor="text1"/>
                <w:kern w:val="0"/>
                <w:sz w:val="24"/>
                <w:szCs w:val="24"/>
                <w:highlight w:val="none"/>
                <w14:textFill>
                  <w14:solidFill>
                    <w14:schemeClr w14:val="tx1"/>
                  </w14:solidFill>
                </w14:textFill>
              </w:rPr>
            </w:pPr>
            <w:r>
              <w:rPr>
                <w:rFonts w:hint="eastAsia" w:ascii="宋体" w:hAnsi="宋体" w:cs="宋体"/>
                <w:b w:val="0"/>
                <w:bCs w:val="0"/>
                <w:color w:val="000000" w:themeColor="text1"/>
                <w:kern w:val="0"/>
                <w:sz w:val="24"/>
                <w:szCs w:val="24"/>
                <w:highlight w:val="none"/>
                <w:lang w:val="en-GB"/>
                <w14:textFill>
                  <w14:solidFill>
                    <w14:schemeClr w14:val="tx1"/>
                  </w14:solidFill>
                </w14:textFill>
              </w:rPr>
              <w:t>总体服务方案</w:t>
            </w:r>
          </w:p>
        </w:tc>
      </w:tr>
      <w:tr w14:paraId="1FE1D9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335" w:hRule="atLeast"/>
        </w:trPr>
        <w:tc>
          <w:tcPr>
            <w:tcW w:w="766" w:type="dxa"/>
            <w:vMerge w:val="continue"/>
            <w:tcBorders>
              <w:top w:val="single" w:color="000000" w:sz="4" w:space="0"/>
              <w:left w:val="single" w:color="000000" w:sz="4" w:space="0"/>
              <w:bottom w:val="single" w:color="000000" w:sz="4" w:space="0"/>
              <w:right w:val="single" w:color="000000" w:sz="4" w:space="0"/>
              <w:tl2br w:val="nil"/>
              <w:tr2bl w:val="nil"/>
            </w:tcBorders>
            <w:noWrap w:val="0"/>
            <w:vAlign w:val="center"/>
          </w:tcPr>
          <w:p w14:paraId="0B310B5C">
            <w:pPr>
              <w:keepNext w:val="0"/>
              <w:keepLines w:val="0"/>
              <w:widowControl/>
              <w:suppressLineNumbers w:val="0"/>
              <w:spacing w:before="0" w:beforeLines="0" w:beforeAutospacing="0" w:after="0" w:afterLines="0" w:afterAutospacing="0" w:line="360" w:lineRule="auto"/>
              <w:ind w:left="0" w:right="0"/>
              <w:jc w:val="center"/>
              <w:textAlignment w:val="top"/>
              <w:rPr>
                <w:rFonts w:hint="eastAsia" w:ascii="宋体" w:hAnsi="宋体" w:cs="宋体"/>
                <w:b w:val="0"/>
                <w:bCs w:val="0"/>
                <w:color w:val="000000" w:themeColor="text1"/>
                <w:kern w:val="0"/>
                <w:sz w:val="24"/>
                <w:szCs w:val="24"/>
                <w:highlight w:val="none"/>
                <w14:textFill>
                  <w14:solidFill>
                    <w14:schemeClr w14:val="tx1"/>
                  </w14:solidFill>
                </w14:textFill>
              </w:rPr>
            </w:pPr>
          </w:p>
        </w:tc>
        <w:tc>
          <w:tcPr>
            <w:tcW w:w="8169"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5A192BA5">
            <w:pPr>
              <w:keepNext w:val="0"/>
              <w:keepLines w:val="0"/>
              <w:widowControl/>
              <w:suppressLineNumbers w:val="0"/>
              <w:spacing w:before="0" w:beforeLines="0" w:beforeAutospacing="0" w:after="0" w:afterLines="0" w:afterAutospacing="0" w:line="360" w:lineRule="auto"/>
              <w:ind w:left="0" w:right="0"/>
              <w:textAlignment w:val="top"/>
              <w:rPr>
                <w:rFonts w:hint="eastAsia" w:ascii="宋体" w:hAnsi="宋体" w:cs="宋体"/>
                <w:b w:val="0"/>
                <w:bCs w:val="0"/>
                <w:color w:val="000000" w:themeColor="text1"/>
                <w:kern w:val="0"/>
                <w:sz w:val="24"/>
                <w:szCs w:val="24"/>
                <w:highlight w:val="none"/>
                <w:lang w:val="en-GB"/>
                <w14:textFill>
                  <w14:solidFill>
                    <w14:schemeClr w14:val="tx1"/>
                  </w14:solidFill>
                </w14:textFill>
              </w:rPr>
            </w:pPr>
            <w:r>
              <w:rPr>
                <w:rFonts w:hint="eastAsia" w:ascii="宋体" w:hAnsi="宋体" w:cs="宋体"/>
                <w:b w:val="0"/>
                <w:bCs w:val="0"/>
                <w:color w:val="000000" w:themeColor="text1"/>
                <w:kern w:val="0"/>
                <w:sz w:val="24"/>
                <w:szCs w:val="24"/>
                <w:highlight w:val="none"/>
                <w:lang w:val="en-GB"/>
                <w14:textFill>
                  <w14:solidFill>
                    <w14:schemeClr w14:val="tx1"/>
                  </w14:solidFill>
                </w14:textFill>
              </w:rPr>
              <w:t>对本项目的工作特点的了解程度，服务思路清晰程度，完成工作的可行性合理的得</w:t>
            </w:r>
            <w:r>
              <w:rPr>
                <w:rFonts w:hint="eastAsia" w:ascii="宋体" w:hAnsi="宋体" w:cs="宋体"/>
                <w:b w:val="0"/>
                <w:bCs w:val="0"/>
                <w:color w:val="000000" w:themeColor="text1"/>
                <w:kern w:val="0"/>
                <w:sz w:val="24"/>
                <w:szCs w:val="24"/>
                <w:highlight w:val="none"/>
                <w:lang w:val="en-US" w:eastAsia="zh-CN"/>
                <w14:textFill>
                  <w14:solidFill>
                    <w14:schemeClr w14:val="tx1"/>
                  </w14:solidFill>
                </w14:textFill>
              </w:rPr>
              <w:t>2-3</w:t>
            </w:r>
            <w:r>
              <w:rPr>
                <w:rFonts w:hint="eastAsia" w:ascii="宋体" w:hAnsi="宋体" w:cs="宋体"/>
                <w:b w:val="0"/>
                <w:bCs w:val="0"/>
                <w:color w:val="000000" w:themeColor="text1"/>
                <w:kern w:val="0"/>
                <w:sz w:val="24"/>
                <w:szCs w:val="24"/>
                <w:highlight w:val="none"/>
                <w:lang w:val="en-GB"/>
                <w14:textFill>
                  <w14:solidFill>
                    <w14:schemeClr w14:val="tx1"/>
                  </w14:solidFill>
                </w14:textFill>
              </w:rPr>
              <w:t>分；对本项目的工作特点的了解程度，服务思路清晰程度，完成工作的可行性较为合理的得</w:t>
            </w:r>
            <w:r>
              <w:rPr>
                <w:rFonts w:hint="eastAsia" w:ascii="宋体" w:hAnsi="宋体" w:cs="宋体"/>
                <w:b w:val="0"/>
                <w:bCs w:val="0"/>
                <w:color w:val="000000" w:themeColor="text1"/>
                <w:kern w:val="0"/>
                <w:sz w:val="24"/>
                <w:szCs w:val="24"/>
                <w:highlight w:val="none"/>
                <w:lang w:val="en-US" w:eastAsia="zh-CN"/>
                <w14:textFill>
                  <w14:solidFill>
                    <w14:schemeClr w14:val="tx1"/>
                  </w14:solidFill>
                </w14:textFill>
              </w:rPr>
              <w:t>1-2</w:t>
            </w:r>
            <w:r>
              <w:rPr>
                <w:rFonts w:hint="eastAsia" w:ascii="宋体" w:hAnsi="宋体" w:cs="宋体"/>
                <w:b w:val="0"/>
                <w:bCs w:val="0"/>
                <w:color w:val="000000" w:themeColor="text1"/>
                <w:kern w:val="0"/>
                <w:sz w:val="24"/>
                <w:szCs w:val="24"/>
                <w:highlight w:val="none"/>
                <w:lang w:val="en-GB"/>
                <w14:textFill>
                  <w14:solidFill>
                    <w14:schemeClr w14:val="tx1"/>
                  </w14:solidFill>
                </w14:textFill>
              </w:rPr>
              <w:t>分；对本项目的工作特点的了解程度，服务思路清晰程度，完成工作的可行性不合理的得</w:t>
            </w:r>
            <w:r>
              <w:rPr>
                <w:rFonts w:hint="eastAsia" w:ascii="宋体" w:hAnsi="宋体" w:cs="宋体"/>
                <w:b w:val="0"/>
                <w:bCs w:val="0"/>
                <w:color w:val="000000" w:themeColor="text1"/>
                <w:kern w:val="0"/>
                <w:sz w:val="24"/>
                <w:szCs w:val="24"/>
                <w:highlight w:val="none"/>
                <w:lang w:val="en-US" w:eastAsia="zh-CN"/>
                <w14:textFill>
                  <w14:solidFill>
                    <w14:schemeClr w14:val="tx1"/>
                  </w14:solidFill>
                </w14:textFill>
              </w:rPr>
              <w:t>0-1</w:t>
            </w:r>
            <w:r>
              <w:rPr>
                <w:rFonts w:hint="eastAsia" w:ascii="宋体" w:hAnsi="宋体" w:cs="宋体"/>
                <w:b w:val="0"/>
                <w:bCs w:val="0"/>
                <w:color w:val="000000" w:themeColor="text1"/>
                <w:kern w:val="0"/>
                <w:sz w:val="24"/>
                <w:szCs w:val="24"/>
                <w:highlight w:val="none"/>
                <w:lang w:val="en-GB"/>
                <w14:textFill>
                  <w14:solidFill>
                    <w14:schemeClr w14:val="tx1"/>
                  </w14:solidFill>
                </w14:textFill>
              </w:rPr>
              <w:t>分。</w:t>
            </w:r>
          </w:p>
        </w:tc>
        <w:tc>
          <w:tcPr>
            <w:tcW w:w="597"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3AFE8659">
            <w:pPr>
              <w:keepNext w:val="0"/>
              <w:keepLines w:val="0"/>
              <w:widowControl/>
              <w:suppressLineNumbers w:val="0"/>
              <w:spacing w:before="0" w:beforeLines="0" w:beforeAutospacing="0" w:after="0" w:afterLines="0" w:afterAutospacing="0" w:line="360" w:lineRule="auto"/>
              <w:ind w:left="0" w:right="0"/>
              <w:jc w:val="center"/>
              <w:textAlignment w:val="top"/>
              <w:rPr>
                <w:rFonts w:hint="eastAsia" w:ascii="宋体" w:hAnsi="宋体" w:eastAsia="宋体" w:cs="宋体"/>
                <w:b w:val="0"/>
                <w:bCs w:val="0"/>
                <w:color w:val="000000" w:themeColor="text1"/>
                <w:kern w:val="0"/>
                <w:sz w:val="24"/>
                <w:szCs w:val="24"/>
                <w:highlight w:val="none"/>
                <w:lang w:eastAsia="zh-CN"/>
                <w14:textFill>
                  <w14:solidFill>
                    <w14:schemeClr w14:val="tx1"/>
                  </w14:solidFill>
                </w14:textFill>
              </w:rPr>
            </w:pPr>
            <w:r>
              <w:rPr>
                <w:rFonts w:hint="eastAsia" w:ascii="宋体" w:hAnsi="宋体" w:cs="宋体"/>
                <w:b w:val="0"/>
                <w:bCs w:val="0"/>
                <w:color w:val="000000" w:themeColor="text1"/>
                <w:kern w:val="0"/>
                <w:sz w:val="24"/>
                <w:szCs w:val="24"/>
                <w:highlight w:val="none"/>
                <w:lang w:val="en-US" w:eastAsia="zh-CN"/>
                <w14:textFill>
                  <w14:solidFill>
                    <w14:schemeClr w14:val="tx1"/>
                  </w14:solidFill>
                </w14:textFill>
              </w:rPr>
              <w:t>3</w:t>
            </w:r>
          </w:p>
        </w:tc>
        <w:tc>
          <w:tcPr>
            <w:tcW w:w="1339" w:type="dxa"/>
            <w:vMerge w:val="continue"/>
            <w:tcBorders>
              <w:top w:val="single" w:color="000000" w:sz="4" w:space="0"/>
              <w:left w:val="single" w:color="000000" w:sz="4" w:space="0"/>
              <w:bottom w:val="single" w:color="000000" w:sz="4" w:space="0"/>
              <w:right w:val="single" w:color="000000" w:sz="4" w:space="0"/>
              <w:tl2br w:val="nil"/>
              <w:tr2bl w:val="nil"/>
            </w:tcBorders>
            <w:noWrap w:val="0"/>
            <w:vAlign w:val="center"/>
          </w:tcPr>
          <w:p w14:paraId="1E32A109">
            <w:pPr>
              <w:keepNext w:val="0"/>
              <w:keepLines w:val="0"/>
              <w:widowControl/>
              <w:suppressLineNumbers w:val="0"/>
              <w:spacing w:before="0" w:beforeLines="0" w:beforeAutospacing="0" w:after="0" w:afterLines="0" w:afterAutospacing="0" w:line="360" w:lineRule="auto"/>
              <w:ind w:left="0" w:right="0"/>
              <w:jc w:val="center"/>
              <w:textAlignment w:val="top"/>
              <w:rPr>
                <w:rFonts w:hint="eastAsia" w:ascii="宋体" w:hAnsi="宋体" w:cs="宋体"/>
                <w:b w:val="0"/>
                <w:bCs w:val="0"/>
                <w:color w:val="000000" w:themeColor="text1"/>
                <w:kern w:val="0"/>
                <w:sz w:val="24"/>
                <w:szCs w:val="24"/>
                <w:highlight w:val="none"/>
                <w14:textFill>
                  <w14:solidFill>
                    <w14:schemeClr w14:val="tx1"/>
                  </w14:solidFill>
                </w14:textFill>
              </w:rPr>
            </w:pPr>
          </w:p>
        </w:tc>
      </w:tr>
      <w:tr w14:paraId="1FF33A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800" w:hRule="atLeast"/>
        </w:trPr>
        <w:tc>
          <w:tcPr>
            <w:tcW w:w="766"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281A90CC">
            <w:pPr>
              <w:keepNext w:val="0"/>
              <w:keepLines w:val="0"/>
              <w:widowControl/>
              <w:suppressLineNumbers w:val="0"/>
              <w:spacing w:before="0" w:beforeLines="0" w:beforeAutospacing="0" w:after="0" w:afterLines="0" w:afterAutospacing="0" w:line="360" w:lineRule="auto"/>
              <w:ind w:left="0" w:right="0"/>
              <w:jc w:val="center"/>
              <w:textAlignment w:val="top"/>
              <w:rPr>
                <w:rFonts w:hint="eastAsia" w:ascii="宋体" w:hAnsi="宋体" w:eastAsia="宋体" w:cs="宋体"/>
                <w:b w:val="0"/>
                <w:bCs w:val="0"/>
                <w:color w:val="000000" w:themeColor="text1"/>
                <w:kern w:val="0"/>
                <w:sz w:val="24"/>
                <w:szCs w:val="24"/>
                <w:highlight w:val="none"/>
                <w:lang w:eastAsia="zh-CN"/>
                <w14:textFill>
                  <w14:solidFill>
                    <w14:schemeClr w14:val="tx1"/>
                  </w14:solidFill>
                </w14:textFill>
              </w:rPr>
            </w:pPr>
            <w:r>
              <w:rPr>
                <w:rFonts w:hint="eastAsia" w:ascii="宋体" w:hAnsi="宋体" w:cs="宋体"/>
                <w:b w:val="0"/>
                <w:bCs w:val="0"/>
                <w:color w:val="000000" w:themeColor="text1"/>
                <w:kern w:val="0"/>
                <w:sz w:val="24"/>
                <w:szCs w:val="24"/>
                <w:highlight w:val="none"/>
                <w:lang w:val="en-US" w:eastAsia="zh-CN"/>
                <w14:textFill>
                  <w14:solidFill>
                    <w14:schemeClr w14:val="tx1"/>
                  </w14:solidFill>
                </w14:textFill>
              </w:rPr>
              <w:t>6</w:t>
            </w:r>
          </w:p>
        </w:tc>
        <w:tc>
          <w:tcPr>
            <w:tcW w:w="8169"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6E9584B6">
            <w:pPr>
              <w:keepNext w:val="0"/>
              <w:keepLines w:val="0"/>
              <w:widowControl/>
              <w:suppressLineNumbers w:val="0"/>
              <w:spacing w:before="0" w:beforeLines="0" w:beforeAutospacing="0" w:after="0" w:afterLines="0" w:afterAutospacing="0" w:line="360" w:lineRule="auto"/>
              <w:ind w:left="0" w:right="0"/>
              <w:textAlignment w:val="top"/>
              <w:rPr>
                <w:rFonts w:hint="eastAsia" w:ascii="宋体" w:hAnsi="宋体" w:cs="宋体"/>
                <w:b w:val="0"/>
                <w:bCs w:val="0"/>
                <w:color w:val="000000" w:themeColor="text1"/>
                <w:kern w:val="0"/>
                <w:sz w:val="24"/>
                <w:szCs w:val="24"/>
                <w:highlight w:val="none"/>
                <w14:textFill>
                  <w14:solidFill>
                    <w14:schemeClr w14:val="tx1"/>
                  </w14:solidFill>
                </w14:textFill>
              </w:rPr>
            </w:pPr>
            <w:r>
              <w:rPr>
                <w:rFonts w:hint="eastAsia" w:ascii="宋体" w:hAnsi="宋体" w:cs="宋体"/>
                <w:b w:val="0"/>
                <w:bCs w:val="0"/>
                <w:color w:val="000000" w:themeColor="text1"/>
                <w:sz w:val="24"/>
                <w:szCs w:val="24"/>
                <w:highlight w:val="none"/>
                <w14:textFill>
                  <w14:solidFill>
                    <w14:schemeClr w14:val="tx1"/>
                  </w14:solidFill>
                </w14:textFill>
              </w:rPr>
              <w:t>是否建立突发事件、自然灾害处理保障应急预案，方案对可能遇到的问题及其应对措施的考虑情况，在服务期间巡检、故障处理的组织和联系机制的措施方案合理、有效、科学、可靠且贴合实际，可行的得</w:t>
            </w:r>
            <w:r>
              <w:rPr>
                <w:rFonts w:hint="eastAsia" w:ascii="宋体" w:hAnsi="宋体" w:cs="宋体"/>
                <w:b w:val="0"/>
                <w:bCs w:val="0"/>
                <w:color w:val="000000" w:themeColor="text1"/>
                <w:sz w:val="24"/>
                <w:szCs w:val="24"/>
                <w:highlight w:val="none"/>
                <w:lang w:val="en-US" w:eastAsia="zh-CN"/>
                <w14:textFill>
                  <w14:solidFill>
                    <w14:schemeClr w14:val="tx1"/>
                  </w14:solidFill>
                </w14:textFill>
              </w:rPr>
              <w:t>3-4</w:t>
            </w:r>
            <w:r>
              <w:rPr>
                <w:rFonts w:hint="eastAsia" w:ascii="宋体" w:hAnsi="宋体" w:cs="宋体"/>
                <w:b w:val="0"/>
                <w:bCs w:val="0"/>
                <w:color w:val="000000" w:themeColor="text1"/>
                <w:sz w:val="24"/>
                <w:szCs w:val="24"/>
                <w:highlight w:val="none"/>
                <w14:textFill>
                  <w14:solidFill>
                    <w14:schemeClr w14:val="tx1"/>
                  </w14:solidFill>
                </w14:textFill>
              </w:rPr>
              <w:t>分；措施方案合理、有效、科学、可靠且贴合实际，基本可行的得2-</w:t>
            </w:r>
            <w:r>
              <w:rPr>
                <w:rFonts w:hint="eastAsia" w:ascii="宋体" w:hAnsi="宋体" w:cs="宋体"/>
                <w:b w:val="0"/>
                <w:bCs w:val="0"/>
                <w:color w:val="000000" w:themeColor="text1"/>
                <w:sz w:val="24"/>
                <w:szCs w:val="24"/>
                <w:highlight w:val="none"/>
                <w:lang w:val="en-US" w:eastAsia="zh-CN"/>
                <w14:textFill>
                  <w14:solidFill>
                    <w14:schemeClr w14:val="tx1"/>
                  </w14:solidFill>
                </w14:textFill>
              </w:rPr>
              <w:t>3</w:t>
            </w:r>
            <w:r>
              <w:rPr>
                <w:rFonts w:hint="eastAsia" w:ascii="宋体" w:hAnsi="宋体" w:cs="宋体"/>
                <w:b w:val="0"/>
                <w:bCs w:val="0"/>
                <w:color w:val="000000" w:themeColor="text1"/>
                <w:sz w:val="24"/>
                <w:szCs w:val="24"/>
                <w:highlight w:val="none"/>
                <w14:textFill>
                  <w14:solidFill>
                    <w14:schemeClr w14:val="tx1"/>
                  </w14:solidFill>
                </w14:textFill>
              </w:rPr>
              <w:t>分；措施方案合理、有效、科学、可靠且贴合实际，较差的得</w:t>
            </w:r>
            <w:r>
              <w:rPr>
                <w:rFonts w:hint="eastAsia" w:ascii="宋体" w:hAnsi="宋体" w:cs="宋体"/>
                <w:b w:val="0"/>
                <w:bCs w:val="0"/>
                <w:color w:val="000000" w:themeColor="text1"/>
                <w:sz w:val="24"/>
                <w:szCs w:val="24"/>
                <w:highlight w:val="none"/>
                <w:lang w:val="en-US" w:eastAsia="zh-CN"/>
                <w14:textFill>
                  <w14:solidFill>
                    <w14:schemeClr w14:val="tx1"/>
                  </w14:solidFill>
                </w14:textFill>
              </w:rPr>
              <w:t>1</w:t>
            </w:r>
            <w:r>
              <w:rPr>
                <w:rFonts w:hint="eastAsia" w:ascii="宋体" w:hAnsi="宋体" w:cs="宋体"/>
                <w:b w:val="0"/>
                <w:bCs w:val="0"/>
                <w:color w:val="000000" w:themeColor="text1"/>
                <w:sz w:val="24"/>
                <w:szCs w:val="24"/>
                <w:highlight w:val="none"/>
                <w14:textFill>
                  <w14:solidFill>
                    <w14:schemeClr w14:val="tx1"/>
                  </w14:solidFill>
                </w14:textFill>
              </w:rPr>
              <w:t>-2分。</w:t>
            </w:r>
          </w:p>
        </w:tc>
        <w:tc>
          <w:tcPr>
            <w:tcW w:w="597"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4C6C5177">
            <w:pPr>
              <w:keepNext w:val="0"/>
              <w:keepLines w:val="0"/>
              <w:widowControl/>
              <w:suppressLineNumbers w:val="0"/>
              <w:spacing w:before="0" w:beforeLines="0" w:beforeAutospacing="0" w:after="0" w:afterLines="0" w:afterAutospacing="0" w:line="360" w:lineRule="auto"/>
              <w:ind w:left="0" w:right="0"/>
              <w:jc w:val="center"/>
              <w:textAlignment w:val="top"/>
              <w:rPr>
                <w:rFonts w:hint="eastAsia" w:ascii="宋体" w:hAnsi="宋体" w:eastAsia="宋体" w:cs="宋体"/>
                <w:b w:val="0"/>
                <w:bCs w:val="0"/>
                <w:color w:val="000000" w:themeColor="text1"/>
                <w:kern w:val="0"/>
                <w:sz w:val="24"/>
                <w:szCs w:val="24"/>
                <w:highlight w:val="none"/>
                <w:lang w:eastAsia="zh-CN"/>
                <w14:textFill>
                  <w14:solidFill>
                    <w14:schemeClr w14:val="tx1"/>
                  </w14:solidFill>
                </w14:textFill>
              </w:rPr>
            </w:pPr>
            <w:r>
              <w:rPr>
                <w:rFonts w:hint="eastAsia" w:ascii="宋体" w:hAnsi="宋体" w:cs="宋体"/>
                <w:b w:val="0"/>
                <w:bCs w:val="0"/>
                <w:color w:val="000000" w:themeColor="text1"/>
                <w:kern w:val="0"/>
                <w:sz w:val="24"/>
                <w:szCs w:val="24"/>
                <w:highlight w:val="none"/>
                <w:lang w:val="en-US" w:eastAsia="zh-CN"/>
                <w14:textFill>
                  <w14:solidFill>
                    <w14:schemeClr w14:val="tx1"/>
                  </w14:solidFill>
                </w14:textFill>
              </w:rPr>
              <w:t>4</w:t>
            </w:r>
          </w:p>
        </w:tc>
        <w:tc>
          <w:tcPr>
            <w:tcW w:w="1339"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5E96205F">
            <w:pPr>
              <w:keepNext w:val="0"/>
              <w:keepLines w:val="0"/>
              <w:widowControl/>
              <w:suppressLineNumbers w:val="0"/>
              <w:spacing w:before="0" w:beforeLines="0" w:beforeAutospacing="0" w:after="0" w:afterLines="0" w:afterAutospacing="0" w:line="360" w:lineRule="auto"/>
              <w:ind w:left="0" w:right="0"/>
              <w:jc w:val="center"/>
              <w:textAlignment w:val="top"/>
              <w:rPr>
                <w:rFonts w:hint="eastAsia" w:ascii="宋体" w:hAnsi="宋体" w:cs="宋体"/>
                <w:b w:val="0"/>
                <w:bCs w:val="0"/>
                <w:color w:val="000000" w:themeColor="text1"/>
                <w:kern w:val="0"/>
                <w:sz w:val="24"/>
                <w:szCs w:val="24"/>
                <w:highlight w:val="none"/>
                <w14:textFill>
                  <w14:solidFill>
                    <w14:schemeClr w14:val="tx1"/>
                  </w14:solidFill>
                </w14:textFill>
              </w:rPr>
            </w:pPr>
            <w:r>
              <w:rPr>
                <w:rFonts w:hint="eastAsia" w:ascii="宋体" w:hAnsi="宋体" w:cs="宋体"/>
                <w:b w:val="0"/>
                <w:bCs w:val="0"/>
                <w:color w:val="000000" w:themeColor="text1"/>
                <w:sz w:val="24"/>
                <w:szCs w:val="24"/>
                <w:highlight w:val="none"/>
                <w14:textFill>
                  <w14:solidFill>
                    <w14:schemeClr w14:val="tx1"/>
                  </w14:solidFill>
                </w14:textFill>
              </w:rPr>
              <w:t>应急方案</w:t>
            </w:r>
          </w:p>
        </w:tc>
      </w:tr>
      <w:tr w14:paraId="7BD66B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335" w:hRule="atLeast"/>
        </w:trPr>
        <w:tc>
          <w:tcPr>
            <w:tcW w:w="766" w:type="dxa"/>
            <w:vMerge w:val="restart"/>
            <w:tcBorders>
              <w:top w:val="single" w:color="000000" w:sz="4" w:space="0"/>
              <w:left w:val="single" w:color="000000" w:sz="4" w:space="0"/>
              <w:right w:val="single" w:color="000000" w:sz="4" w:space="0"/>
              <w:tl2br w:val="nil"/>
              <w:tr2bl w:val="nil"/>
            </w:tcBorders>
            <w:noWrap w:val="0"/>
            <w:vAlign w:val="center"/>
          </w:tcPr>
          <w:p w14:paraId="31F98CB7">
            <w:pPr>
              <w:keepNext w:val="0"/>
              <w:keepLines w:val="0"/>
              <w:widowControl/>
              <w:suppressLineNumbers w:val="0"/>
              <w:spacing w:before="0" w:beforeLines="0" w:beforeAutospacing="0" w:after="0" w:afterLines="0" w:afterAutospacing="0" w:line="360" w:lineRule="auto"/>
              <w:ind w:left="0" w:right="0"/>
              <w:jc w:val="center"/>
              <w:textAlignment w:val="top"/>
              <w:rPr>
                <w:rFonts w:hint="default" w:ascii="宋体" w:hAnsi="宋体" w:cs="宋体"/>
                <w:b w:val="0"/>
                <w:bCs w:val="0"/>
                <w:color w:val="000000" w:themeColor="text1"/>
                <w:kern w:val="0"/>
                <w:sz w:val="24"/>
                <w:szCs w:val="24"/>
                <w:highlight w:val="none"/>
                <w:lang w:val="en-US" w:eastAsia="zh-CN"/>
                <w14:textFill>
                  <w14:solidFill>
                    <w14:schemeClr w14:val="tx1"/>
                  </w14:solidFill>
                </w14:textFill>
              </w:rPr>
            </w:pPr>
            <w:r>
              <w:rPr>
                <w:rFonts w:hint="eastAsia" w:ascii="宋体" w:hAnsi="宋体" w:cs="宋体"/>
                <w:b w:val="0"/>
                <w:bCs w:val="0"/>
                <w:color w:val="000000" w:themeColor="text1"/>
                <w:kern w:val="0"/>
                <w:sz w:val="24"/>
                <w:szCs w:val="24"/>
                <w:highlight w:val="none"/>
                <w:lang w:val="en-US" w:eastAsia="zh-CN"/>
                <w14:textFill>
                  <w14:solidFill>
                    <w14:schemeClr w14:val="tx1"/>
                  </w14:solidFill>
                </w14:textFill>
              </w:rPr>
              <w:t>7</w:t>
            </w:r>
          </w:p>
        </w:tc>
        <w:tc>
          <w:tcPr>
            <w:tcW w:w="8169"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7070023B">
            <w:pPr>
              <w:keepNext w:val="0"/>
              <w:keepLines w:val="0"/>
              <w:widowControl/>
              <w:suppressLineNumbers w:val="0"/>
              <w:spacing w:before="0" w:beforeLines="0" w:beforeAutospacing="0" w:after="0" w:afterLines="0" w:afterAutospacing="0" w:line="360" w:lineRule="auto"/>
              <w:ind w:left="0" w:right="0"/>
              <w:textAlignment w:val="top"/>
              <w:rPr>
                <w:rFonts w:hint="eastAsia" w:ascii="宋体" w:hAnsi="宋体" w:cs="宋体"/>
                <w:b w:val="0"/>
                <w:bCs w:val="0"/>
                <w:color w:val="auto"/>
                <w:sz w:val="24"/>
                <w:szCs w:val="24"/>
                <w:highlight w:val="none"/>
              </w:rPr>
            </w:pPr>
            <w:r>
              <w:rPr>
                <w:rFonts w:hint="eastAsia" w:ascii="宋体" w:hAnsi="宋体" w:cs="宋体"/>
                <w:b w:val="0"/>
                <w:bCs w:val="0"/>
                <w:color w:val="auto"/>
                <w:sz w:val="24"/>
                <w:szCs w:val="24"/>
                <w:highlight w:val="none"/>
                <w:lang w:val="en-US" w:eastAsia="zh-CN"/>
              </w:rPr>
              <w:t>2019年1月1日以来供应商承接过的政府投资的路灯或景观照明维护项目（包含路灯或景观照明设施远程总机房数字化管理平台系统），获得过业主满意度的考核且考核结果为优秀的，</w:t>
            </w:r>
            <w:r>
              <w:rPr>
                <w:rFonts w:hint="eastAsia" w:ascii="宋体" w:hAnsi="宋体" w:cs="宋体"/>
                <w:b w:val="0"/>
                <w:bCs w:val="0"/>
                <w:color w:val="auto"/>
                <w:sz w:val="24"/>
                <w:szCs w:val="24"/>
                <w:highlight w:val="none"/>
              </w:rPr>
              <w:t>每提供1个得</w:t>
            </w:r>
            <w:r>
              <w:rPr>
                <w:rFonts w:hint="eastAsia" w:ascii="宋体" w:hAnsi="宋体" w:cs="宋体"/>
                <w:b w:val="0"/>
                <w:bCs w:val="0"/>
                <w:color w:val="auto"/>
                <w:sz w:val="24"/>
                <w:szCs w:val="24"/>
                <w:highlight w:val="none"/>
                <w:lang w:val="en-US" w:eastAsia="zh-CN"/>
              </w:rPr>
              <w:t>2</w:t>
            </w:r>
            <w:r>
              <w:rPr>
                <w:rFonts w:hint="eastAsia" w:ascii="宋体" w:hAnsi="宋体" w:cs="宋体"/>
                <w:b w:val="0"/>
                <w:bCs w:val="0"/>
                <w:color w:val="auto"/>
                <w:sz w:val="24"/>
                <w:szCs w:val="24"/>
                <w:highlight w:val="none"/>
              </w:rPr>
              <w:t>分，最高得</w:t>
            </w:r>
            <w:r>
              <w:rPr>
                <w:rFonts w:hint="eastAsia" w:ascii="宋体" w:hAnsi="宋体" w:cs="宋体"/>
                <w:b w:val="0"/>
                <w:bCs w:val="0"/>
                <w:color w:val="auto"/>
                <w:sz w:val="24"/>
                <w:szCs w:val="24"/>
                <w:highlight w:val="none"/>
                <w:lang w:val="en-US" w:eastAsia="zh-CN"/>
              </w:rPr>
              <w:t>6</w:t>
            </w:r>
            <w:r>
              <w:rPr>
                <w:rFonts w:hint="eastAsia" w:ascii="宋体" w:hAnsi="宋体" w:cs="宋体"/>
                <w:b w:val="0"/>
                <w:bCs w:val="0"/>
                <w:color w:val="auto"/>
                <w:sz w:val="24"/>
                <w:szCs w:val="24"/>
                <w:highlight w:val="none"/>
              </w:rPr>
              <w:t>分。</w:t>
            </w:r>
          </w:p>
          <w:p w14:paraId="4BDA653B">
            <w:pPr>
              <w:keepNext w:val="0"/>
              <w:keepLines w:val="0"/>
              <w:widowControl/>
              <w:suppressLineNumbers w:val="0"/>
              <w:spacing w:before="0" w:beforeLines="0" w:beforeAutospacing="0" w:after="0" w:afterLines="0" w:afterAutospacing="0" w:line="360" w:lineRule="auto"/>
              <w:ind w:left="0" w:right="0"/>
              <w:textAlignment w:val="top"/>
              <w:rPr>
                <w:rFonts w:hint="eastAsia" w:ascii="宋体" w:hAnsi="宋体" w:cs="宋体"/>
                <w:b w:val="0"/>
                <w:bCs w:val="0"/>
                <w:color w:val="00B050"/>
                <w:sz w:val="24"/>
                <w:szCs w:val="24"/>
                <w:highlight w:val="none"/>
                <w:lang w:val="en-US" w:eastAsia="zh-CN"/>
              </w:rPr>
            </w:pPr>
            <w:r>
              <w:rPr>
                <w:rFonts w:hint="eastAsia" w:ascii="宋体" w:hAnsi="宋体" w:cs="宋体"/>
                <w:b w:val="0"/>
                <w:bCs w:val="0"/>
                <w:color w:val="auto"/>
                <w:sz w:val="24"/>
                <w:szCs w:val="24"/>
                <w:highlight w:val="none"/>
                <w:lang w:val="en-US" w:eastAsia="zh-CN"/>
              </w:rPr>
              <w:t>（提供投供应商业绩合同和考核情况表，不提供的不得分。）</w:t>
            </w:r>
          </w:p>
        </w:tc>
        <w:tc>
          <w:tcPr>
            <w:tcW w:w="597"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0225482A">
            <w:pPr>
              <w:keepNext w:val="0"/>
              <w:keepLines w:val="0"/>
              <w:widowControl/>
              <w:suppressLineNumbers w:val="0"/>
              <w:spacing w:before="0" w:beforeLines="0" w:beforeAutospacing="0" w:after="0" w:afterLines="0" w:afterAutospacing="0" w:line="360" w:lineRule="auto"/>
              <w:ind w:left="0" w:right="0"/>
              <w:jc w:val="center"/>
              <w:textAlignment w:val="top"/>
              <w:rPr>
                <w:rFonts w:hint="default" w:ascii="宋体" w:hAnsi="宋体" w:cs="宋体"/>
                <w:b w:val="0"/>
                <w:bCs w:val="0"/>
                <w:color w:val="000000" w:themeColor="text1"/>
                <w:kern w:val="0"/>
                <w:sz w:val="24"/>
                <w:szCs w:val="24"/>
                <w:highlight w:val="none"/>
                <w:lang w:val="en-US" w:eastAsia="zh-CN"/>
                <w14:textFill>
                  <w14:solidFill>
                    <w14:schemeClr w14:val="tx1"/>
                  </w14:solidFill>
                </w14:textFill>
              </w:rPr>
            </w:pPr>
            <w:r>
              <w:rPr>
                <w:rFonts w:hint="eastAsia" w:ascii="宋体" w:hAnsi="宋体" w:cs="宋体"/>
                <w:b w:val="0"/>
                <w:bCs w:val="0"/>
                <w:color w:val="000000" w:themeColor="text1"/>
                <w:kern w:val="0"/>
                <w:sz w:val="24"/>
                <w:szCs w:val="24"/>
                <w:highlight w:val="none"/>
                <w:lang w:val="en-US" w:eastAsia="zh-CN"/>
                <w14:textFill>
                  <w14:solidFill>
                    <w14:schemeClr w14:val="tx1"/>
                  </w14:solidFill>
                </w14:textFill>
              </w:rPr>
              <w:t>6</w:t>
            </w:r>
          </w:p>
        </w:tc>
        <w:tc>
          <w:tcPr>
            <w:tcW w:w="1339" w:type="dxa"/>
            <w:vMerge w:val="restart"/>
            <w:tcBorders>
              <w:top w:val="single" w:color="000000" w:sz="4" w:space="0"/>
              <w:left w:val="single" w:color="000000" w:sz="4" w:space="0"/>
              <w:right w:val="single" w:color="000000" w:sz="4" w:space="0"/>
              <w:tl2br w:val="nil"/>
              <w:tr2bl w:val="nil"/>
            </w:tcBorders>
            <w:noWrap w:val="0"/>
            <w:vAlign w:val="center"/>
          </w:tcPr>
          <w:p w14:paraId="241024AA">
            <w:pPr>
              <w:keepNext w:val="0"/>
              <w:keepLines w:val="0"/>
              <w:widowControl/>
              <w:suppressLineNumbers w:val="0"/>
              <w:spacing w:before="0" w:beforeLines="0" w:beforeAutospacing="0" w:after="0" w:afterLines="0" w:afterAutospacing="0" w:line="360" w:lineRule="auto"/>
              <w:ind w:left="0" w:right="0"/>
              <w:jc w:val="center"/>
              <w:textAlignment w:val="top"/>
              <w:rPr>
                <w:rFonts w:hint="eastAsia" w:ascii="宋体" w:hAnsi="宋体" w:cs="宋体"/>
                <w:b w:val="0"/>
                <w:bCs w:val="0"/>
                <w:color w:val="000000" w:themeColor="text1"/>
                <w:sz w:val="24"/>
                <w:szCs w:val="24"/>
                <w:highlight w:val="none"/>
                <w14:textFill>
                  <w14:solidFill>
                    <w14:schemeClr w14:val="tx1"/>
                  </w14:solidFill>
                </w14:textFill>
              </w:rPr>
            </w:pPr>
            <w:r>
              <w:rPr>
                <w:rFonts w:hint="eastAsia" w:ascii="宋体" w:hAnsi="宋体" w:eastAsia="宋体" w:cs="宋体"/>
                <w:b w:val="0"/>
                <w:bCs w:val="0"/>
                <w:color w:val="000000" w:themeColor="text1"/>
                <w:sz w:val="24"/>
                <w:szCs w:val="24"/>
                <w:lang w:val="en-US" w:eastAsia="zh-CN"/>
                <w14:textFill>
                  <w14:solidFill>
                    <w14:schemeClr w14:val="tx1"/>
                  </w14:solidFill>
                </w14:textFill>
              </w:rPr>
              <w:t>履约考核</w:t>
            </w:r>
          </w:p>
        </w:tc>
      </w:tr>
      <w:tr w14:paraId="04CD56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05" w:hRule="atLeast"/>
        </w:trPr>
        <w:tc>
          <w:tcPr>
            <w:tcW w:w="766" w:type="dxa"/>
            <w:vMerge w:val="continue"/>
            <w:tcBorders>
              <w:left w:val="single" w:color="000000" w:sz="4" w:space="0"/>
              <w:right w:val="single" w:color="000000" w:sz="4" w:space="0"/>
              <w:tl2br w:val="nil"/>
              <w:tr2bl w:val="nil"/>
            </w:tcBorders>
            <w:noWrap w:val="0"/>
            <w:vAlign w:val="center"/>
          </w:tcPr>
          <w:p w14:paraId="36321A1B">
            <w:pPr>
              <w:keepNext w:val="0"/>
              <w:keepLines w:val="0"/>
              <w:widowControl/>
              <w:suppressLineNumbers w:val="0"/>
              <w:spacing w:before="0" w:beforeLines="0" w:beforeAutospacing="0" w:after="0" w:afterLines="0" w:afterAutospacing="0" w:line="360" w:lineRule="auto"/>
              <w:ind w:left="0" w:right="0"/>
              <w:jc w:val="center"/>
              <w:textAlignment w:val="top"/>
              <w:rPr>
                <w:rFonts w:hint="eastAsia" w:ascii="宋体" w:hAnsi="宋体" w:cs="宋体"/>
                <w:b w:val="0"/>
                <w:bCs w:val="0"/>
                <w:color w:val="000000" w:themeColor="text1"/>
                <w:kern w:val="0"/>
                <w:sz w:val="24"/>
                <w:szCs w:val="24"/>
                <w:highlight w:val="none"/>
                <w:lang w:val="en-US" w:eastAsia="zh-CN"/>
                <w14:textFill>
                  <w14:solidFill>
                    <w14:schemeClr w14:val="tx1"/>
                  </w14:solidFill>
                </w14:textFill>
              </w:rPr>
            </w:pPr>
          </w:p>
        </w:tc>
        <w:tc>
          <w:tcPr>
            <w:tcW w:w="8169"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6693F0D3">
            <w:pPr>
              <w:keepNext w:val="0"/>
              <w:keepLines w:val="0"/>
              <w:widowControl/>
              <w:suppressLineNumbers w:val="0"/>
              <w:spacing w:before="0" w:beforeLines="0" w:beforeAutospacing="0" w:after="0" w:afterLines="0" w:afterAutospacing="0" w:line="360" w:lineRule="auto"/>
              <w:ind w:left="0" w:right="0"/>
              <w:textAlignment w:val="top"/>
              <w:rPr>
                <w:rFonts w:hint="eastAsia" w:ascii="宋体" w:hAnsi="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t>2019年1月1日以来供应商在远程总机房数字化管理中，机房管理人员管理系统操作熟练，无操作事故发生，每提供1个得2分，最高6分。（提供投标人业绩合同和</w:t>
            </w:r>
            <w:r>
              <w:rPr>
                <w:rFonts w:hint="eastAsia" w:ascii="宋体" w:hAnsi="宋体" w:eastAsia="宋体" w:cs="宋体"/>
                <w:b w:val="0"/>
                <w:bCs w:val="0"/>
                <w:color w:val="000000" w:themeColor="text1"/>
                <w:kern w:val="0"/>
                <w:sz w:val="24"/>
                <w:szCs w:val="24"/>
                <w:lang w:val="en-US" w:eastAsia="zh-CN"/>
                <w14:textFill>
                  <w14:solidFill>
                    <w14:schemeClr w14:val="tx1"/>
                  </w14:solidFill>
                </w14:textFill>
              </w:rPr>
              <w:t>考核情况表，</w:t>
            </w:r>
            <w:r>
              <w:rPr>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t>未提供的不得分。）</w:t>
            </w:r>
          </w:p>
        </w:tc>
        <w:tc>
          <w:tcPr>
            <w:tcW w:w="597"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57323E69">
            <w:pPr>
              <w:keepNext w:val="0"/>
              <w:keepLines w:val="0"/>
              <w:widowControl/>
              <w:suppressLineNumbers w:val="0"/>
              <w:spacing w:before="0" w:beforeLines="0" w:beforeAutospacing="0" w:after="0" w:afterLines="0" w:afterAutospacing="0" w:line="360" w:lineRule="auto"/>
              <w:ind w:left="0" w:right="0"/>
              <w:jc w:val="center"/>
              <w:textAlignment w:val="top"/>
              <w:rPr>
                <w:rFonts w:hint="default" w:ascii="宋体" w:hAnsi="宋体" w:cs="宋体"/>
                <w:b w:val="0"/>
                <w:bCs w:val="0"/>
                <w:color w:val="000000" w:themeColor="text1"/>
                <w:kern w:val="0"/>
                <w:sz w:val="24"/>
                <w:szCs w:val="24"/>
                <w:highlight w:val="none"/>
                <w:lang w:val="en-US" w:eastAsia="zh-CN"/>
                <w14:textFill>
                  <w14:solidFill>
                    <w14:schemeClr w14:val="tx1"/>
                  </w14:solidFill>
                </w14:textFill>
              </w:rPr>
            </w:pPr>
            <w:r>
              <w:rPr>
                <w:rFonts w:hint="eastAsia" w:ascii="宋体" w:hAnsi="宋体" w:cs="宋体"/>
                <w:b w:val="0"/>
                <w:bCs w:val="0"/>
                <w:color w:val="000000" w:themeColor="text1"/>
                <w:kern w:val="0"/>
                <w:sz w:val="24"/>
                <w:szCs w:val="24"/>
                <w:highlight w:val="none"/>
                <w:lang w:val="en-US" w:eastAsia="zh-CN"/>
                <w14:textFill>
                  <w14:solidFill>
                    <w14:schemeClr w14:val="tx1"/>
                  </w14:solidFill>
                </w14:textFill>
              </w:rPr>
              <w:t>6</w:t>
            </w:r>
          </w:p>
        </w:tc>
        <w:tc>
          <w:tcPr>
            <w:tcW w:w="1339" w:type="dxa"/>
            <w:vMerge w:val="continue"/>
            <w:tcBorders>
              <w:left w:val="single" w:color="000000" w:sz="4" w:space="0"/>
              <w:right w:val="single" w:color="000000" w:sz="4" w:space="0"/>
              <w:tl2br w:val="nil"/>
              <w:tr2bl w:val="nil"/>
            </w:tcBorders>
            <w:noWrap w:val="0"/>
            <w:vAlign w:val="center"/>
          </w:tcPr>
          <w:p w14:paraId="121DDF04">
            <w:pPr>
              <w:keepNext w:val="0"/>
              <w:keepLines w:val="0"/>
              <w:widowControl/>
              <w:suppressLineNumbers w:val="0"/>
              <w:spacing w:before="0" w:beforeLines="0" w:beforeAutospacing="0" w:after="0" w:afterLines="0" w:afterAutospacing="0" w:line="360" w:lineRule="auto"/>
              <w:ind w:left="0" w:right="0"/>
              <w:jc w:val="center"/>
              <w:textAlignment w:val="top"/>
              <w:rPr>
                <w:rFonts w:hint="eastAsia" w:ascii="宋体" w:hAnsi="宋体" w:eastAsia="宋体" w:cs="宋体"/>
                <w:b w:val="0"/>
                <w:bCs w:val="0"/>
                <w:color w:val="000000" w:themeColor="text1"/>
                <w:sz w:val="24"/>
                <w:szCs w:val="24"/>
                <w:lang w:val="en-US" w:eastAsia="zh-CN"/>
                <w14:textFill>
                  <w14:solidFill>
                    <w14:schemeClr w14:val="tx1"/>
                  </w14:solidFill>
                </w14:textFill>
              </w:rPr>
            </w:pPr>
          </w:p>
        </w:tc>
      </w:tr>
      <w:tr w14:paraId="37AC64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05" w:hRule="atLeast"/>
        </w:trPr>
        <w:tc>
          <w:tcPr>
            <w:tcW w:w="766" w:type="dxa"/>
            <w:vMerge w:val="restart"/>
            <w:tcBorders>
              <w:top w:val="single" w:color="000000" w:sz="4" w:space="0"/>
              <w:left w:val="single" w:color="000000" w:sz="4" w:space="0"/>
              <w:right w:val="single" w:color="000000" w:sz="4" w:space="0"/>
              <w:tl2br w:val="nil"/>
              <w:tr2bl w:val="nil"/>
            </w:tcBorders>
            <w:noWrap w:val="0"/>
            <w:vAlign w:val="center"/>
          </w:tcPr>
          <w:p w14:paraId="57CB22E7">
            <w:pPr>
              <w:keepNext w:val="0"/>
              <w:keepLines w:val="0"/>
              <w:widowControl/>
              <w:suppressLineNumbers w:val="0"/>
              <w:spacing w:before="0" w:beforeLines="0" w:beforeAutospacing="0" w:after="0" w:afterLines="0" w:afterAutospacing="0" w:line="360" w:lineRule="auto"/>
              <w:ind w:left="0" w:right="0"/>
              <w:jc w:val="center"/>
              <w:textAlignment w:val="top"/>
              <w:rPr>
                <w:rFonts w:hint="eastAsia" w:ascii="宋体" w:hAnsi="宋体" w:eastAsia="宋体" w:cs="宋体"/>
                <w:b w:val="0"/>
                <w:bCs w:val="0"/>
                <w:color w:val="000000" w:themeColor="text1"/>
                <w:kern w:val="0"/>
                <w:sz w:val="24"/>
                <w:szCs w:val="24"/>
                <w:highlight w:val="none"/>
                <w:lang w:eastAsia="zh-CN"/>
                <w14:textFill>
                  <w14:solidFill>
                    <w14:schemeClr w14:val="tx1"/>
                  </w14:solidFill>
                </w14:textFill>
              </w:rPr>
            </w:pPr>
            <w:r>
              <w:rPr>
                <w:rFonts w:hint="eastAsia" w:ascii="宋体" w:hAnsi="宋体" w:cs="宋体"/>
                <w:b w:val="0"/>
                <w:bCs w:val="0"/>
                <w:color w:val="000000" w:themeColor="text1"/>
                <w:kern w:val="0"/>
                <w:sz w:val="24"/>
                <w:szCs w:val="24"/>
                <w:highlight w:val="none"/>
                <w:lang w:val="en-US" w:eastAsia="zh-CN"/>
                <w14:textFill>
                  <w14:solidFill>
                    <w14:schemeClr w14:val="tx1"/>
                  </w14:solidFill>
                </w14:textFill>
              </w:rPr>
              <w:t>8</w:t>
            </w:r>
          </w:p>
        </w:tc>
        <w:tc>
          <w:tcPr>
            <w:tcW w:w="8169"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79470516">
            <w:pPr>
              <w:keepNext w:val="0"/>
              <w:keepLines w:val="0"/>
              <w:widowControl/>
              <w:suppressLineNumbers w:val="0"/>
              <w:spacing w:before="0" w:beforeLines="0" w:beforeAutospacing="0" w:after="0" w:afterLines="0" w:afterAutospacing="0" w:line="360" w:lineRule="auto"/>
              <w:ind w:left="0" w:right="0"/>
              <w:textAlignment w:val="top"/>
              <w:rPr>
                <w:rFonts w:hint="eastAsia" w:ascii="宋体" w:hAnsi="宋体" w:cs="宋体"/>
                <w:b w:val="0"/>
                <w:bCs w:val="0"/>
                <w:color w:val="000000" w:themeColor="text1"/>
                <w:kern w:val="0"/>
                <w:sz w:val="24"/>
                <w:szCs w:val="24"/>
                <w:highlight w:val="none"/>
                <w14:textFill>
                  <w14:solidFill>
                    <w14:schemeClr w14:val="tx1"/>
                  </w14:solidFill>
                </w14:textFill>
              </w:rPr>
            </w:pPr>
            <w:r>
              <w:rPr>
                <w:rFonts w:hint="eastAsia" w:ascii="宋体" w:hAnsi="宋体" w:cs="宋体"/>
                <w:b w:val="0"/>
                <w:bCs w:val="0"/>
                <w:color w:val="000000" w:themeColor="text1"/>
                <w:sz w:val="24"/>
                <w:szCs w:val="24"/>
                <w:highlight w:val="none"/>
                <w:lang w:val="en-US" w:eastAsia="zh-CN"/>
                <w14:textFill>
                  <w14:solidFill>
                    <w14:schemeClr w14:val="tx1"/>
                  </w14:solidFill>
                </w14:textFill>
              </w:rPr>
              <w:t>1.</w:t>
            </w:r>
            <w:r>
              <w:rPr>
                <w:rFonts w:hint="eastAsia" w:ascii="宋体" w:hAnsi="宋体" w:cs="宋体"/>
                <w:b w:val="0"/>
                <w:bCs w:val="0"/>
                <w:color w:val="000000" w:themeColor="text1"/>
                <w:sz w:val="24"/>
                <w:szCs w:val="24"/>
                <w:highlight w:val="none"/>
                <w14:textFill>
                  <w14:solidFill>
                    <w14:schemeClr w14:val="tx1"/>
                  </w14:solidFill>
                </w14:textFill>
              </w:rPr>
              <w:t>根据供应商的日常工作程序内容全面性、常态化管理对本项目实施的有利程度。服务内容合理的得4-</w:t>
            </w:r>
            <w:r>
              <w:rPr>
                <w:rFonts w:hint="eastAsia" w:ascii="宋体" w:hAnsi="宋体" w:cs="宋体"/>
                <w:b w:val="0"/>
                <w:bCs w:val="0"/>
                <w:color w:val="000000" w:themeColor="text1"/>
                <w:sz w:val="24"/>
                <w:szCs w:val="24"/>
                <w:highlight w:val="none"/>
                <w:lang w:val="en-US" w:eastAsia="zh-CN"/>
                <w14:textFill>
                  <w14:solidFill>
                    <w14:schemeClr w14:val="tx1"/>
                  </w14:solidFill>
                </w14:textFill>
              </w:rPr>
              <w:t>6</w:t>
            </w:r>
            <w:r>
              <w:rPr>
                <w:rFonts w:hint="eastAsia" w:ascii="宋体" w:hAnsi="宋体" w:cs="宋体"/>
                <w:b w:val="0"/>
                <w:bCs w:val="0"/>
                <w:color w:val="000000" w:themeColor="text1"/>
                <w:sz w:val="24"/>
                <w:szCs w:val="24"/>
                <w:highlight w:val="none"/>
                <w14:textFill>
                  <w14:solidFill>
                    <w14:schemeClr w14:val="tx1"/>
                  </w14:solidFill>
                </w14:textFill>
              </w:rPr>
              <w:t>分；服务内容较为合理的得2-4分；服务内容不合理的得0-2分。</w:t>
            </w:r>
          </w:p>
        </w:tc>
        <w:tc>
          <w:tcPr>
            <w:tcW w:w="597"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4EE8410E">
            <w:pPr>
              <w:keepNext w:val="0"/>
              <w:keepLines w:val="0"/>
              <w:widowControl/>
              <w:suppressLineNumbers w:val="0"/>
              <w:spacing w:before="0" w:beforeLines="0" w:beforeAutospacing="0" w:after="0" w:afterLines="0" w:afterAutospacing="0" w:line="360" w:lineRule="auto"/>
              <w:ind w:left="0" w:right="0"/>
              <w:jc w:val="center"/>
              <w:textAlignment w:val="top"/>
              <w:rPr>
                <w:rFonts w:hint="eastAsia" w:ascii="宋体" w:hAnsi="宋体" w:eastAsia="宋体" w:cs="宋体"/>
                <w:b w:val="0"/>
                <w:bCs w:val="0"/>
                <w:color w:val="000000" w:themeColor="text1"/>
                <w:kern w:val="0"/>
                <w:sz w:val="24"/>
                <w:szCs w:val="24"/>
                <w:highlight w:val="none"/>
                <w:lang w:eastAsia="zh-CN"/>
                <w14:textFill>
                  <w14:solidFill>
                    <w14:schemeClr w14:val="tx1"/>
                  </w14:solidFill>
                </w14:textFill>
              </w:rPr>
            </w:pPr>
            <w:r>
              <w:rPr>
                <w:rFonts w:hint="eastAsia" w:ascii="宋体" w:hAnsi="宋体" w:cs="宋体"/>
                <w:b w:val="0"/>
                <w:bCs w:val="0"/>
                <w:color w:val="000000" w:themeColor="text1"/>
                <w:kern w:val="0"/>
                <w:sz w:val="24"/>
                <w:szCs w:val="24"/>
                <w:highlight w:val="none"/>
                <w:lang w:val="en-US" w:eastAsia="zh-CN"/>
                <w14:textFill>
                  <w14:solidFill>
                    <w14:schemeClr w14:val="tx1"/>
                  </w14:solidFill>
                </w14:textFill>
              </w:rPr>
              <w:t>6</w:t>
            </w:r>
          </w:p>
        </w:tc>
        <w:tc>
          <w:tcPr>
            <w:tcW w:w="1339" w:type="dxa"/>
            <w:vMerge w:val="restart"/>
            <w:tcBorders>
              <w:top w:val="single" w:color="000000" w:sz="4" w:space="0"/>
              <w:left w:val="single" w:color="000000" w:sz="4" w:space="0"/>
              <w:right w:val="single" w:color="000000" w:sz="4" w:space="0"/>
              <w:tl2br w:val="nil"/>
              <w:tr2bl w:val="nil"/>
            </w:tcBorders>
            <w:noWrap w:val="0"/>
            <w:vAlign w:val="center"/>
          </w:tcPr>
          <w:p w14:paraId="419EC535">
            <w:pPr>
              <w:keepNext w:val="0"/>
              <w:keepLines w:val="0"/>
              <w:widowControl/>
              <w:suppressLineNumbers w:val="0"/>
              <w:spacing w:before="0" w:beforeLines="0" w:beforeAutospacing="0" w:after="0" w:afterLines="0" w:afterAutospacing="0" w:line="360" w:lineRule="auto"/>
              <w:ind w:left="0" w:right="0"/>
              <w:jc w:val="center"/>
              <w:textAlignment w:val="top"/>
              <w:rPr>
                <w:rFonts w:hint="default" w:ascii="宋体" w:hAnsi="宋体" w:eastAsia="宋体" w:cs="宋体"/>
                <w:b w:val="0"/>
                <w:bCs w:val="0"/>
                <w:color w:val="000000" w:themeColor="text1"/>
                <w:kern w:val="0"/>
                <w:sz w:val="24"/>
                <w:szCs w:val="24"/>
                <w:highlight w:val="none"/>
                <w:lang w:val="en-US" w:eastAsia="zh-CN"/>
                <w14:textFill>
                  <w14:solidFill>
                    <w14:schemeClr w14:val="tx1"/>
                  </w14:solidFill>
                </w14:textFill>
              </w:rPr>
            </w:pPr>
            <w:r>
              <w:rPr>
                <w:rFonts w:hint="eastAsia" w:ascii="宋体" w:hAnsi="宋体" w:cs="宋体"/>
                <w:b w:val="0"/>
                <w:bCs w:val="0"/>
                <w:color w:val="000000" w:themeColor="text1"/>
                <w:sz w:val="24"/>
                <w:szCs w:val="24"/>
                <w:highlight w:val="none"/>
                <w14:textFill>
                  <w14:solidFill>
                    <w14:schemeClr w14:val="tx1"/>
                  </w14:solidFill>
                </w14:textFill>
              </w:rPr>
              <w:t>日常维护服务</w:t>
            </w:r>
            <w:r>
              <w:rPr>
                <w:rFonts w:hint="eastAsia" w:ascii="宋体" w:hAnsi="宋体" w:cs="宋体"/>
                <w:b w:val="0"/>
                <w:bCs w:val="0"/>
                <w:color w:val="000000" w:themeColor="text1"/>
                <w:sz w:val="24"/>
                <w:szCs w:val="24"/>
                <w:highlight w:val="none"/>
                <w:lang w:val="en-US" w:eastAsia="zh-CN"/>
                <w14:textFill>
                  <w14:solidFill>
                    <w14:schemeClr w14:val="tx1"/>
                  </w14:solidFill>
                </w14:textFill>
              </w:rPr>
              <w:t>及保障能力</w:t>
            </w:r>
          </w:p>
        </w:tc>
      </w:tr>
      <w:tr w14:paraId="6ECA82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05" w:hRule="atLeast"/>
        </w:trPr>
        <w:tc>
          <w:tcPr>
            <w:tcW w:w="766" w:type="dxa"/>
            <w:vMerge w:val="continue"/>
            <w:tcBorders>
              <w:left w:val="single" w:color="000000" w:sz="4" w:space="0"/>
              <w:right w:val="single" w:color="000000" w:sz="4" w:space="0"/>
              <w:tl2br w:val="nil"/>
              <w:tr2bl w:val="nil"/>
            </w:tcBorders>
            <w:noWrap w:val="0"/>
            <w:vAlign w:val="center"/>
          </w:tcPr>
          <w:p w14:paraId="79D13796">
            <w:pPr>
              <w:keepNext w:val="0"/>
              <w:keepLines w:val="0"/>
              <w:widowControl/>
              <w:suppressLineNumbers w:val="0"/>
              <w:spacing w:before="0" w:beforeLines="0" w:beforeAutospacing="0" w:after="0" w:afterLines="0" w:afterAutospacing="0" w:line="360" w:lineRule="auto"/>
              <w:ind w:left="0" w:right="0"/>
              <w:textAlignment w:val="top"/>
              <w:rPr>
                <w:rFonts w:hint="eastAsia" w:ascii="宋体" w:hAnsi="宋体" w:cs="宋体"/>
                <w:b w:val="0"/>
                <w:bCs w:val="0"/>
                <w:color w:val="000000" w:themeColor="text1"/>
                <w:kern w:val="0"/>
                <w:sz w:val="24"/>
                <w:szCs w:val="24"/>
                <w:highlight w:val="none"/>
                <w14:textFill>
                  <w14:solidFill>
                    <w14:schemeClr w14:val="tx1"/>
                  </w14:solidFill>
                </w14:textFill>
              </w:rPr>
            </w:pPr>
          </w:p>
        </w:tc>
        <w:tc>
          <w:tcPr>
            <w:tcW w:w="8169" w:type="dxa"/>
            <w:tcBorders>
              <w:top w:val="single" w:color="000000" w:sz="4" w:space="0"/>
              <w:left w:val="single" w:color="000000" w:sz="4" w:space="0"/>
              <w:right w:val="single" w:color="000000" w:sz="4" w:space="0"/>
              <w:tl2br w:val="nil"/>
              <w:tr2bl w:val="nil"/>
            </w:tcBorders>
            <w:noWrap w:val="0"/>
            <w:vAlign w:val="center"/>
          </w:tcPr>
          <w:p w14:paraId="4FCC9215">
            <w:pPr>
              <w:keepNext w:val="0"/>
              <w:keepLines w:val="0"/>
              <w:widowControl/>
              <w:suppressLineNumbers w:val="0"/>
              <w:spacing w:before="0" w:beforeLines="0" w:beforeAutospacing="0" w:after="0" w:afterLines="0" w:afterAutospacing="0" w:line="360" w:lineRule="auto"/>
              <w:ind w:left="0" w:right="0"/>
              <w:textAlignment w:val="top"/>
              <w:rPr>
                <w:rFonts w:hint="eastAsia" w:ascii="宋体" w:hAnsi="宋体" w:cs="宋体"/>
                <w:b w:val="0"/>
                <w:bCs w:val="0"/>
                <w:color w:val="000000" w:themeColor="text1"/>
                <w:kern w:val="0"/>
                <w:sz w:val="24"/>
                <w:szCs w:val="24"/>
                <w:highlight w:val="none"/>
                <w14:textFill>
                  <w14:solidFill>
                    <w14:schemeClr w14:val="tx1"/>
                  </w14:solidFill>
                </w14:textFill>
              </w:rPr>
            </w:pPr>
            <w:r>
              <w:rPr>
                <w:rFonts w:hint="eastAsia" w:ascii="宋体" w:hAnsi="宋体" w:cs="宋体"/>
                <w:b w:val="0"/>
                <w:bCs w:val="0"/>
                <w:color w:val="000000" w:themeColor="text1"/>
                <w:sz w:val="24"/>
                <w:szCs w:val="24"/>
                <w:highlight w:val="none"/>
                <w:lang w:val="en-US" w:eastAsia="zh-CN"/>
                <w14:textFill>
                  <w14:solidFill>
                    <w14:schemeClr w14:val="tx1"/>
                  </w14:solidFill>
                </w14:textFill>
              </w:rPr>
              <w:t>2.</w:t>
            </w:r>
            <w:r>
              <w:rPr>
                <w:rFonts w:hint="eastAsia" w:ascii="宋体" w:hAnsi="宋体" w:cs="宋体"/>
                <w:b w:val="0"/>
                <w:bCs w:val="0"/>
                <w:color w:val="000000" w:themeColor="text1"/>
                <w:sz w:val="24"/>
                <w:szCs w:val="24"/>
                <w:highlight w:val="none"/>
                <w14:textFill>
                  <w14:solidFill>
                    <w14:schemeClr w14:val="tx1"/>
                  </w14:solidFill>
                </w14:textFill>
              </w:rPr>
              <w:t>供应商针对重大活动亮灯保障任务的专项方案。保障措施科学、合理，可行的得</w:t>
            </w:r>
            <w:r>
              <w:rPr>
                <w:rFonts w:hint="eastAsia" w:ascii="宋体" w:hAnsi="宋体" w:cs="宋体"/>
                <w:b w:val="0"/>
                <w:bCs w:val="0"/>
                <w:color w:val="000000" w:themeColor="text1"/>
                <w:sz w:val="24"/>
                <w:szCs w:val="24"/>
                <w:highlight w:val="none"/>
                <w:lang w:val="en-US" w:eastAsia="zh-CN"/>
                <w14:textFill>
                  <w14:solidFill>
                    <w14:schemeClr w14:val="tx1"/>
                  </w14:solidFill>
                </w14:textFill>
              </w:rPr>
              <w:t>2-3</w:t>
            </w:r>
            <w:r>
              <w:rPr>
                <w:rFonts w:hint="eastAsia" w:ascii="宋体" w:hAnsi="宋体" w:cs="宋体"/>
                <w:b w:val="0"/>
                <w:bCs w:val="0"/>
                <w:color w:val="000000" w:themeColor="text1"/>
                <w:sz w:val="24"/>
                <w:szCs w:val="24"/>
                <w:highlight w:val="none"/>
                <w:lang w:eastAsia="zh-CN"/>
                <w14:textFill>
                  <w14:solidFill>
                    <w14:schemeClr w14:val="tx1"/>
                  </w14:solidFill>
                </w14:textFill>
              </w:rPr>
              <w:t>分</w:t>
            </w:r>
            <w:r>
              <w:rPr>
                <w:rFonts w:hint="eastAsia" w:ascii="宋体" w:hAnsi="宋体" w:cs="宋体"/>
                <w:b w:val="0"/>
                <w:bCs w:val="0"/>
                <w:color w:val="000000" w:themeColor="text1"/>
                <w:sz w:val="24"/>
                <w:szCs w:val="24"/>
                <w:highlight w:val="none"/>
                <w14:textFill>
                  <w14:solidFill>
                    <w14:schemeClr w14:val="tx1"/>
                  </w14:solidFill>
                </w14:textFill>
              </w:rPr>
              <w:t>；保障措施较为科学、合理，可行的得</w:t>
            </w:r>
            <w:r>
              <w:rPr>
                <w:rFonts w:hint="eastAsia" w:ascii="宋体" w:hAnsi="宋体" w:cs="宋体"/>
                <w:b w:val="0"/>
                <w:bCs w:val="0"/>
                <w:color w:val="000000" w:themeColor="text1"/>
                <w:sz w:val="24"/>
                <w:szCs w:val="24"/>
                <w:highlight w:val="none"/>
                <w:lang w:val="en-US" w:eastAsia="zh-CN"/>
                <w14:textFill>
                  <w14:solidFill>
                    <w14:schemeClr w14:val="tx1"/>
                  </w14:solidFill>
                </w14:textFill>
              </w:rPr>
              <w:t>1-2</w:t>
            </w:r>
            <w:r>
              <w:rPr>
                <w:rFonts w:hint="eastAsia" w:ascii="宋体" w:hAnsi="宋体" w:cs="宋体"/>
                <w:b w:val="0"/>
                <w:bCs w:val="0"/>
                <w:color w:val="000000" w:themeColor="text1"/>
                <w:sz w:val="24"/>
                <w:szCs w:val="24"/>
                <w:highlight w:val="none"/>
                <w:lang w:eastAsia="zh-CN"/>
                <w14:textFill>
                  <w14:solidFill>
                    <w14:schemeClr w14:val="tx1"/>
                  </w14:solidFill>
                </w14:textFill>
              </w:rPr>
              <w:t>分</w:t>
            </w:r>
            <w:r>
              <w:rPr>
                <w:rFonts w:hint="eastAsia" w:ascii="宋体" w:hAnsi="宋体" w:cs="宋体"/>
                <w:b w:val="0"/>
                <w:bCs w:val="0"/>
                <w:color w:val="000000" w:themeColor="text1"/>
                <w:sz w:val="24"/>
                <w:szCs w:val="24"/>
                <w:highlight w:val="none"/>
                <w14:textFill>
                  <w14:solidFill>
                    <w14:schemeClr w14:val="tx1"/>
                  </w14:solidFill>
                </w14:textFill>
              </w:rPr>
              <w:t>；保障措施不科学、合理，可行的得0-</w:t>
            </w:r>
            <w:r>
              <w:rPr>
                <w:rFonts w:hint="eastAsia" w:ascii="宋体" w:hAnsi="宋体" w:cs="宋体"/>
                <w:b w:val="0"/>
                <w:bCs w:val="0"/>
                <w:color w:val="000000" w:themeColor="text1"/>
                <w:sz w:val="24"/>
                <w:szCs w:val="24"/>
                <w:highlight w:val="none"/>
                <w:lang w:val="en-US" w:eastAsia="zh-CN"/>
                <w14:textFill>
                  <w14:solidFill>
                    <w14:schemeClr w14:val="tx1"/>
                  </w14:solidFill>
                </w14:textFill>
              </w:rPr>
              <w:t>1</w:t>
            </w:r>
            <w:r>
              <w:rPr>
                <w:rFonts w:hint="eastAsia" w:ascii="宋体" w:hAnsi="宋体" w:cs="宋体"/>
                <w:b w:val="0"/>
                <w:bCs w:val="0"/>
                <w:color w:val="000000" w:themeColor="text1"/>
                <w:sz w:val="24"/>
                <w:szCs w:val="24"/>
                <w:highlight w:val="none"/>
                <w14:textFill>
                  <w14:solidFill>
                    <w14:schemeClr w14:val="tx1"/>
                  </w14:solidFill>
                </w14:textFill>
              </w:rPr>
              <w:t>分</w:t>
            </w:r>
            <w:r>
              <w:rPr>
                <w:rFonts w:hint="eastAsia" w:ascii="宋体" w:hAnsi="宋体" w:cs="宋体"/>
                <w:b w:val="0"/>
                <w:bCs w:val="0"/>
                <w:color w:val="000000" w:themeColor="text1"/>
                <w:kern w:val="0"/>
                <w:sz w:val="24"/>
                <w:szCs w:val="24"/>
                <w:highlight w:val="none"/>
                <w14:textFill>
                  <w14:solidFill>
                    <w14:schemeClr w14:val="tx1"/>
                  </w14:solidFill>
                </w14:textFill>
              </w:rPr>
              <w:t>。</w:t>
            </w:r>
          </w:p>
        </w:tc>
        <w:tc>
          <w:tcPr>
            <w:tcW w:w="597"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494F1A95">
            <w:pPr>
              <w:keepNext w:val="0"/>
              <w:keepLines w:val="0"/>
              <w:widowControl/>
              <w:suppressLineNumbers w:val="0"/>
              <w:spacing w:before="0" w:beforeLines="0" w:beforeAutospacing="0" w:after="0" w:afterLines="0" w:afterAutospacing="0" w:line="360" w:lineRule="auto"/>
              <w:ind w:left="0" w:right="0"/>
              <w:jc w:val="center"/>
              <w:textAlignment w:val="top"/>
              <w:rPr>
                <w:rFonts w:hint="eastAsia" w:ascii="宋体" w:hAnsi="宋体" w:eastAsia="宋体" w:cs="宋体"/>
                <w:b w:val="0"/>
                <w:bCs w:val="0"/>
                <w:color w:val="000000" w:themeColor="text1"/>
                <w:kern w:val="0"/>
                <w:sz w:val="24"/>
                <w:szCs w:val="24"/>
                <w:highlight w:val="none"/>
                <w:lang w:eastAsia="zh-CN"/>
                <w14:textFill>
                  <w14:solidFill>
                    <w14:schemeClr w14:val="tx1"/>
                  </w14:solidFill>
                </w14:textFill>
              </w:rPr>
            </w:pPr>
            <w:r>
              <w:rPr>
                <w:rFonts w:hint="eastAsia" w:ascii="宋体" w:hAnsi="宋体" w:cs="宋体"/>
                <w:b w:val="0"/>
                <w:bCs w:val="0"/>
                <w:color w:val="000000" w:themeColor="text1"/>
                <w:kern w:val="0"/>
                <w:sz w:val="24"/>
                <w:szCs w:val="24"/>
                <w:highlight w:val="none"/>
                <w:lang w:val="en-US" w:eastAsia="zh-CN"/>
                <w14:textFill>
                  <w14:solidFill>
                    <w14:schemeClr w14:val="tx1"/>
                  </w14:solidFill>
                </w14:textFill>
              </w:rPr>
              <w:t>3</w:t>
            </w:r>
          </w:p>
        </w:tc>
        <w:tc>
          <w:tcPr>
            <w:tcW w:w="1339" w:type="dxa"/>
            <w:vMerge w:val="continue"/>
            <w:tcBorders>
              <w:left w:val="single" w:color="000000" w:sz="4" w:space="0"/>
              <w:right w:val="single" w:color="000000" w:sz="4" w:space="0"/>
              <w:tl2br w:val="nil"/>
              <w:tr2bl w:val="nil"/>
            </w:tcBorders>
            <w:noWrap w:val="0"/>
            <w:vAlign w:val="center"/>
          </w:tcPr>
          <w:p w14:paraId="7B68CFDD">
            <w:pPr>
              <w:keepNext w:val="0"/>
              <w:keepLines w:val="0"/>
              <w:widowControl/>
              <w:suppressLineNumbers w:val="0"/>
              <w:spacing w:before="0" w:beforeLines="0" w:beforeAutospacing="0" w:after="0" w:afterLines="0" w:afterAutospacing="0" w:line="360" w:lineRule="auto"/>
              <w:ind w:left="0" w:right="0"/>
              <w:textAlignment w:val="top"/>
              <w:rPr>
                <w:rFonts w:hint="eastAsia" w:ascii="宋体" w:hAnsi="宋体" w:cs="宋体"/>
                <w:b w:val="0"/>
                <w:bCs w:val="0"/>
                <w:color w:val="000000" w:themeColor="text1"/>
                <w:kern w:val="0"/>
                <w:sz w:val="24"/>
                <w:szCs w:val="24"/>
                <w:highlight w:val="none"/>
                <w14:textFill>
                  <w14:solidFill>
                    <w14:schemeClr w14:val="tx1"/>
                  </w14:solidFill>
                </w14:textFill>
              </w:rPr>
            </w:pPr>
          </w:p>
        </w:tc>
      </w:tr>
      <w:tr w14:paraId="2E80096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870" w:hRule="atLeast"/>
        </w:trPr>
        <w:tc>
          <w:tcPr>
            <w:tcW w:w="766" w:type="dxa"/>
            <w:vMerge w:val="continue"/>
            <w:tcBorders>
              <w:left w:val="single" w:color="000000" w:sz="4" w:space="0"/>
              <w:right w:val="single" w:color="000000" w:sz="4" w:space="0"/>
              <w:tl2br w:val="nil"/>
              <w:tr2bl w:val="nil"/>
            </w:tcBorders>
            <w:noWrap w:val="0"/>
            <w:vAlign w:val="center"/>
          </w:tcPr>
          <w:p w14:paraId="7CFC1CEF">
            <w:pPr>
              <w:keepNext w:val="0"/>
              <w:keepLines w:val="0"/>
              <w:widowControl/>
              <w:suppressLineNumbers w:val="0"/>
              <w:spacing w:before="0" w:beforeLines="0" w:beforeAutospacing="0" w:after="0" w:afterLines="0" w:afterAutospacing="0" w:line="360" w:lineRule="auto"/>
              <w:ind w:left="0" w:right="0"/>
              <w:jc w:val="center"/>
              <w:textAlignment w:val="top"/>
              <w:rPr>
                <w:rFonts w:hint="eastAsia" w:ascii="宋体" w:hAnsi="宋体" w:cs="宋体"/>
                <w:b w:val="0"/>
                <w:bCs w:val="0"/>
                <w:color w:val="000000" w:themeColor="text1"/>
                <w:kern w:val="0"/>
                <w:sz w:val="24"/>
                <w:szCs w:val="24"/>
                <w:highlight w:val="none"/>
                <w14:textFill>
                  <w14:solidFill>
                    <w14:schemeClr w14:val="tx1"/>
                  </w14:solidFill>
                </w14:textFill>
              </w:rPr>
            </w:pPr>
          </w:p>
        </w:tc>
        <w:tc>
          <w:tcPr>
            <w:tcW w:w="8169"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405EB2FA">
            <w:pPr>
              <w:keepNext w:val="0"/>
              <w:keepLines w:val="0"/>
              <w:widowControl/>
              <w:suppressLineNumbers w:val="0"/>
              <w:spacing w:before="0" w:beforeLines="0" w:beforeAutospacing="0" w:after="0" w:afterLines="0" w:afterAutospacing="0" w:line="360" w:lineRule="auto"/>
              <w:ind w:left="0" w:right="0"/>
              <w:textAlignment w:val="top"/>
              <w:rPr>
                <w:rFonts w:hint="eastAsia" w:ascii="宋体" w:hAnsi="宋体" w:cs="宋体"/>
                <w:b w:val="0"/>
                <w:bCs w:val="0"/>
                <w:color w:val="000000" w:themeColor="text1"/>
                <w:sz w:val="24"/>
                <w:szCs w:val="24"/>
                <w:highlight w:val="none"/>
                <w14:textFill>
                  <w14:solidFill>
                    <w14:schemeClr w14:val="tx1"/>
                  </w14:solidFill>
                </w14:textFill>
              </w:rPr>
            </w:pPr>
            <w:r>
              <w:rPr>
                <w:rFonts w:hint="eastAsia" w:ascii="宋体" w:hAnsi="宋体" w:cs="宋体"/>
                <w:b w:val="0"/>
                <w:bCs w:val="0"/>
                <w:color w:val="000000" w:themeColor="text1"/>
                <w:sz w:val="24"/>
                <w:szCs w:val="24"/>
                <w:highlight w:val="none"/>
                <w:lang w:val="en-US" w:eastAsia="zh-CN"/>
                <w14:textFill>
                  <w14:solidFill>
                    <w14:schemeClr w14:val="tx1"/>
                  </w14:solidFill>
                </w14:textFill>
              </w:rPr>
              <w:t>3.</w:t>
            </w:r>
            <w:r>
              <w:rPr>
                <w:rFonts w:hint="eastAsia" w:ascii="宋体" w:hAnsi="宋体" w:cs="宋体"/>
                <w:b w:val="0"/>
                <w:bCs w:val="0"/>
                <w:color w:val="000000" w:themeColor="text1"/>
                <w:sz w:val="24"/>
                <w:szCs w:val="24"/>
                <w:highlight w:val="none"/>
                <w14:textFill>
                  <w14:solidFill>
                    <w14:schemeClr w14:val="tx1"/>
                  </w14:solidFill>
                </w14:textFill>
              </w:rPr>
              <w:t>供应商是否建立服务档案和解决方案资料库等工作台账，工作台账，满足要求，科学、合理的得</w:t>
            </w:r>
            <w:r>
              <w:rPr>
                <w:rFonts w:hint="eastAsia" w:ascii="宋体" w:hAnsi="宋体" w:cs="宋体"/>
                <w:b w:val="0"/>
                <w:bCs w:val="0"/>
                <w:color w:val="000000" w:themeColor="text1"/>
                <w:sz w:val="24"/>
                <w:szCs w:val="24"/>
                <w:highlight w:val="none"/>
                <w:lang w:eastAsia="zh-CN"/>
                <w14:textFill>
                  <w14:solidFill>
                    <w14:schemeClr w14:val="tx1"/>
                  </w14:solidFill>
                </w14:textFill>
              </w:rPr>
              <w:t>4-6分</w:t>
            </w:r>
            <w:r>
              <w:rPr>
                <w:rFonts w:hint="eastAsia" w:ascii="宋体" w:hAnsi="宋体" w:cs="宋体"/>
                <w:b w:val="0"/>
                <w:bCs w:val="0"/>
                <w:color w:val="000000" w:themeColor="text1"/>
                <w:sz w:val="24"/>
                <w:szCs w:val="24"/>
                <w:highlight w:val="none"/>
                <w14:textFill>
                  <w14:solidFill>
                    <w14:schemeClr w14:val="tx1"/>
                  </w14:solidFill>
                </w14:textFill>
              </w:rPr>
              <w:t>；工作台账，较为满足要求，科学、合理的得</w:t>
            </w:r>
            <w:r>
              <w:rPr>
                <w:rFonts w:hint="eastAsia" w:ascii="宋体" w:hAnsi="宋体" w:cs="宋体"/>
                <w:b w:val="0"/>
                <w:bCs w:val="0"/>
                <w:color w:val="000000" w:themeColor="text1"/>
                <w:sz w:val="24"/>
                <w:szCs w:val="24"/>
                <w:highlight w:val="none"/>
                <w:lang w:eastAsia="zh-CN"/>
                <w14:textFill>
                  <w14:solidFill>
                    <w14:schemeClr w14:val="tx1"/>
                  </w14:solidFill>
                </w14:textFill>
              </w:rPr>
              <w:t>2-4分</w:t>
            </w:r>
            <w:r>
              <w:rPr>
                <w:rFonts w:hint="eastAsia" w:ascii="宋体" w:hAnsi="宋体" w:cs="宋体"/>
                <w:b w:val="0"/>
                <w:bCs w:val="0"/>
                <w:color w:val="000000" w:themeColor="text1"/>
                <w:sz w:val="24"/>
                <w:szCs w:val="24"/>
                <w:highlight w:val="none"/>
                <w14:textFill>
                  <w14:solidFill>
                    <w14:schemeClr w14:val="tx1"/>
                  </w14:solidFill>
                </w14:textFill>
              </w:rPr>
              <w:t>；工作台帐，不满足要求，科学、合理的得0-2分。</w:t>
            </w:r>
          </w:p>
        </w:tc>
        <w:tc>
          <w:tcPr>
            <w:tcW w:w="597"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4C0489EB">
            <w:pPr>
              <w:keepNext w:val="0"/>
              <w:keepLines w:val="0"/>
              <w:widowControl/>
              <w:suppressLineNumbers w:val="0"/>
              <w:spacing w:before="0" w:beforeLines="0" w:beforeAutospacing="0" w:after="0" w:afterLines="0" w:afterAutospacing="0" w:line="360" w:lineRule="auto"/>
              <w:ind w:left="0" w:right="0"/>
              <w:jc w:val="center"/>
              <w:textAlignment w:val="top"/>
              <w:rPr>
                <w:rFonts w:hint="eastAsia" w:ascii="宋体" w:hAnsi="宋体" w:eastAsia="宋体" w:cs="宋体"/>
                <w:b w:val="0"/>
                <w:bCs w:val="0"/>
                <w:color w:val="000000" w:themeColor="text1"/>
                <w:kern w:val="0"/>
                <w:sz w:val="24"/>
                <w:szCs w:val="24"/>
                <w:highlight w:val="none"/>
                <w:lang w:eastAsia="zh-CN"/>
                <w14:textFill>
                  <w14:solidFill>
                    <w14:schemeClr w14:val="tx1"/>
                  </w14:solidFill>
                </w14:textFill>
              </w:rPr>
            </w:pPr>
            <w:r>
              <w:rPr>
                <w:rFonts w:hint="eastAsia" w:ascii="宋体" w:hAnsi="宋体" w:cs="宋体"/>
                <w:b w:val="0"/>
                <w:bCs w:val="0"/>
                <w:color w:val="000000" w:themeColor="text1"/>
                <w:kern w:val="0"/>
                <w:sz w:val="24"/>
                <w:szCs w:val="24"/>
                <w:highlight w:val="none"/>
                <w:lang w:val="en-US" w:eastAsia="zh-CN"/>
                <w14:textFill>
                  <w14:solidFill>
                    <w14:schemeClr w14:val="tx1"/>
                  </w14:solidFill>
                </w14:textFill>
              </w:rPr>
              <w:t>6</w:t>
            </w:r>
          </w:p>
        </w:tc>
        <w:tc>
          <w:tcPr>
            <w:tcW w:w="1339" w:type="dxa"/>
            <w:vMerge w:val="continue"/>
            <w:tcBorders>
              <w:left w:val="single" w:color="000000" w:sz="4" w:space="0"/>
              <w:right w:val="single" w:color="000000" w:sz="4" w:space="0"/>
              <w:tl2br w:val="nil"/>
              <w:tr2bl w:val="nil"/>
            </w:tcBorders>
            <w:noWrap w:val="0"/>
            <w:vAlign w:val="center"/>
          </w:tcPr>
          <w:p w14:paraId="09BA7241">
            <w:pPr>
              <w:keepNext w:val="0"/>
              <w:keepLines w:val="0"/>
              <w:widowControl/>
              <w:suppressLineNumbers w:val="0"/>
              <w:spacing w:before="0" w:beforeLines="0" w:beforeAutospacing="0" w:after="0" w:afterLines="0" w:afterAutospacing="0" w:line="360" w:lineRule="auto"/>
              <w:ind w:left="0" w:right="0"/>
              <w:jc w:val="center"/>
              <w:textAlignment w:val="top"/>
              <w:rPr>
                <w:rFonts w:hint="eastAsia" w:ascii="宋体" w:hAnsi="宋体" w:cs="宋体"/>
                <w:b w:val="0"/>
                <w:bCs w:val="0"/>
                <w:color w:val="000000" w:themeColor="text1"/>
                <w:kern w:val="0"/>
                <w:sz w:val="24"/>
                <w:szCs w:val="24"/>
                <w:highlight w:val="none"/>
                <w14:textFill>
                  <w14:solidFill>
                    <w14:schemeClr w14:val="tx1"/>
                  </w14:solidFill>
                </w14:textFill>
              </w:rPr>
            </w:pPr>
          </w:p>
        </w:tc>
      </w:tr>
      <w:tr w14:paraId="48B4340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877" w:hRule="atLeast"/>
        </w:trPr>
        <w:tc>
          <w:tcPr>
            <w:tcW w:w="766" w:type="dxa"/>
            <w:vMerge w:val="continue"/>
            <w:tcBorders>
              <w:left w:val="single" w:color="000000" w:sz="4" w:space="0"/>
              <w:bottom w:val="single" w:color="000000" w:sz="4" w:space="0"/>
              <w:right w:val="single" w:color="000000" w:sz="4" w:space="0"/>
              <w:tl2br w:val="nil"/>
              <w:tr2bl w:val="nil"/>
            </w:tcBorders>
            <w:noWrap w:val="0"/>
            <w:vAlign w:val="center"/>
          </w:tcPr>
          <w:p w14:paraId="2BBD2AB0">
            <w:pPr>
              <w:keepNext w:val="0"/>
              <w:keepLines w:val="0"/>
              <w:widowControl/>
              <w:suppressLineNumbers w:val="0"/>
              <w:spacing w:before="0" w:beforeLines="0" w:beforeAutospacing="0" w:after="0" w:afterLines="0" w:afterAutospacing="0" w:line="360" w:lineRule="auto"/>
              <w:ind w:left="0" w:right="0"/>
              <w:jc w:val="center"/>
              <w:textAlignment w:val="center"/>
              <w:rPr>
                <w:rFonts w:hint="eastAsia" w:ascii="宋体" w:hAnsi="宋体" w:eastAsia="宋体" w:cs="宋体"/>
                <w:b w:val="0"/>
                <w:bCs w:val="0"/>
                <w:color w:val="000000" w:themeColor="text1"/>
                <w:sz w:val="24"/>
                <w:szCs w:val="24"/>
                <w:highlight w:val="none"/>
                <w:lang w:eastAsia="zh-CN"/>
                <w14:textFill>
                  <w14:solidFill>
                    <w14:schemeClr w14:val="tx1"/>
                  </w14:solidFill>
                </w14:textFill>
              </w:rPr>
            </w:pPr>
          </w:p>
        </w:tc>
        <w:tc>
          <w:tcPr>
            <w:tcW w:w="8169"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6DE16828">
            <w:pPr>
              <w:keepNext w:val="0"/>
              <w:keepLines w:val="0"/>
              <w:widowControl/>
              <w:suppressLineNumbers w:val="0"/>
              <w:spacing w:before="0" w:beforeLines="0" w:beforeAutospacing="0" w:after="0" w:afterLines="0" w:afterAutospacing="0" w:line="360" w:lineRule="auto"/>
              <w:ind w:left="0" w:right="0"/>
              <w:textAlignment w:val="top"/>
              <w:rPr>
                <w:rFonts w:hint="eastAsia" w:ascii="宋体" w:hAnsi="宋体" w:cs="宋体"/>
                <w:b w:val="0"/>
                <w:bCs w:val="0"/>
                <w:color w:val="auto"/>
                <w:sz w:val="24"/>
                <w:szCs w:val="24"/>
                <w:highlight w:val="none"/>
              </w:rPr>
            </w:pPr>
            <w:r>
              <w:rPr>
                <w:rFonts w:hint="eastAsia" w:ascii="宋体" w:hAnsi="宋体" w:cs="宋体"/>
                <w:b w:val="0"/>
                <w:bCs w:val="0"/>
                <w:color w:val="auto"/>
                <w:sz w:val="24"/>
                <w:szCs w:val="24"/>
                <w:highlight w:val="none"/>
                <w:lang w:val="en-US" w:eastAsia="zh-CN"/>
              </w:rPr>
              <w:t>维护</w:t>
            </w:r>
            <w:r>
              <w:rPr>
                <w:rFonts w:hint="eastAsia" w:ascii="宋体" w:hAnsi="宋体" w:cs="宋体"/>
                <w:b w:val="0"/>
                <w:bCs w:val="0"/>
                <w:color w:val="auto"/>
                <w:sz w:val="24"/>
                <w:szCs w:val="24"/>
                <w:highlight w:val="none"/>
              </w:rPr>
              <w:t>设施堆</w:t>
            </w:r>
            <w:r>
              <w:rPr>
                <w:rFonts w:hint="eastAsia" w:ascii="宋体" w:hAnsi="宋体" w:cs="宋体"/>
                <w:b w:val="0"/>
                <w:bCs w:val="0"/>
                <w:color w:val="auto"/>
                <w:sz w:val="24"/>
                <w:szCs w:val="24"/>
                <w:highlight w:val="none"/>
                <w:lang w:eastAsia="zh-CN"/>
              </w:rPr>
              <w:t>（停）</w:t>
            </w:r>
            <w:r>
              <w:rPr>
                <w:rFonts w:hint="eastAsia" w:ascii="宋体" w:hAnsi="宋体" w:cs="宋体"/>
                <w:b w:val="0"/>
                <w:bCs w:val="0"/>
                <w:color w:val="auto"/>
                <w:sz w:val="24"/>
                <w:szCs w:val="24"/>
                <w:highlight w:val="none"/>
              </w:rPr>
              <w:t>放场</w:t>
            </w:r>
            <w:r>
              <w:rPr>
                <w:rFonts w:hint="eastAsia" w:ascii="宋体" w:hAnsi="宋体" w:cs="宋体"/>
                <w:b w:val="0"/>
                <w:bCs w:val="0"/>
                <w:color w:val="auto"/>
                <w:sz w:val="24"/>
                <w:szCs w:val="24"/>
                <w:highlight w:val="none"/>
                <w:lang w:eastAsia="zh-CN"/>
              </w:rPr>
              <w:t>地</w:t>
            </w:r>
            <w:r>
              <w:rPr>
                <w:rFonts w:hint="eastAsia" w:ascii="宋体" w:hAnsi="宋体" w:cs="宋体"/>
                <w:b w:val="0"/>
                <w:bCs w:val="0"/>
                <w:color w:val="auto"/>
                <w:sz w:val="24"/>
                <w:szCs w:val="24"/>
                <w:highlight w:val="none"/>
              </w:rPr>
              <w:t>：</w:t>
            </w:r>
            <w:r>
              <w:rPr>
                <w:rFonts w:hint="eastAsia" w:ascii="宋体" w:hAnsi="宋体" w:cs="宋体"/>
                <w:b w:val="0"/>
                <w:bCs w:val="0"/>
                <w:color w:val="auto"/>
                <w:sz w:val="24"/>
                <w:szCs w:val="24"/>
                <w:highlight w:val="none"/>
                <w:lang w:val="en-US" w:eastAsia="zh-CN"/>
              </w:rPr>
              <w:t>为</w:t>
            </w:r>
            <w:r>
              <w:rPr>
                <w:rFonts w:hint="eastAsia" w:ascii="宋体" w:hAnsi="宋体" w:cs="宋体"/>
                <w:b w:val="0"/>
                <w:bCs w:val="0"/>
                <w:color w:val="auto"/>
                <w:sz w:val="24"/>
                <w:szCs w:val="24"/>
                <w:highlight w:val="none"/>
              </w:rPr>
              <w:t>满足</w:t>
            </w:r>
            <w:r>
              <w:rPr>
                <w:rFonts w:hint="eastAsia" w:ascii="宋体" w:hAnsi="宋体" w:cs="宋体"/>
                <w:b w:val="0"/>
                <w:bCs w:val="0"/>
                <w:color w:val="auto"/>
                <w:sz w:val="24"/>
                <w:szCs w:val="24"/>
                <w:highlight w:val="none"/>
                <w:lang w:eastAsia="zh-CN"/>
              </w:rPr>
              <w:t>日常路灯维护的</w:t>
            </w:r>
            <w:r>
              <w:rPr>
                <w:rFonts w:hint="eastAsia" w:ascii="宋体" w:hAnsi="宋体" w:cs="宋体"/>
                <w:b w:val="0"/>
                <w:bCs w:val="0"/>
                <w:color w:val="auto"/>
                <w:sz w:val="24"/>
                <w:szCs w:val="24"/>
                <w:highlight w:val="none"/>
              </w:rPr>
              <w:t>保障</w:t>
            </w:r>
            <w:r>
              <w:rPr>
                <w:rFonts w:hint="eastAsia" w:ascii="宋体" w:hAnsi="宋体" w:cs="宋体"/>
                <w:b w:val="0"/>
                <w:bCs w:val="0"/>
                <w:color w:val="auto"/>
                <w:sz w:val="24"/>
                <w:szCs w:val="24"/>
                <w:highlight w:val="none"/>
                <w:lang w:eastAsia="zh-CN"/>
              </w:rPr>
              <w:t>需要，</w:t>
            </w:r>
            <w:r>
              <w:rPr>
                <w:rFonts w:hint="eastAsia" w:ascii="宋体" w:hAnsi="宋体" w:cs="宋体"/>
                <w:b w:val="0"/>
                <w:bCs w:val="0"/>
                <w:color w:val="auto"/>
                <w:sz w:val="24"/>
                <w:szCs w:val="24"/>
                <w:highlight w:val="none"/>
                <w:lang w:val="en-US" w:eastAsia="zh-CN"/>
              </w:rPr>
              <w:t>供应商在桐自</w:t>
            </w:r>
            <w:r>
              <w:rPr>
                <w:rFonts w:hint="eastAsia" w:ascii="宋体" w:hAnsi="宋体" w:cs="宋体"/>
                <w:b w:val="0"/>
                <w:bCs w:val="0"/>
                <w:color w:val="auto"/>
                <w:sz w:val="24"/>
                <w:szCs w:val="24"/>
                <w:highlight w:val="none"/>
              </w:rPr>
              <w:t>有</w:t>
            </w:r>
            <w:r>
              <w:rPr>
                <w:rFonts w:hint="eastAsia" w:ascii="宋体" w:hAnsi="宋体" w:cs="宋体"/>
                <w:b w:val="0"/>
                <w:bCs w:val="0"/>
                <w:color w:val="auto"/>
                <w:sz w:val="24"/>
                <w:szCs w:val="24"/>
                <w:highlight w:val="none"/>
                <w:lang w:eastAsia="zh-CN"/>
              </w:rPr>
              <w:t>或租赁维</w:t>
            </w:r>
            <w:r>
              <w:rPr>
                <w:rFonts w:hint="eastAsia" w:ascii="宋体" w:hAnsi="宋体" w:cs="宋体"/>
                <w:b w:val="0"/>
                <w:bCs w:val="0"/>
                <w:color w:val="auto"/>
                <w:sz w:val="24"/>
                <w:szCs w:val="24"/>
                <w:highlight w:val="none"/>
              </w:rPr>
              <w:t>护设施堆</w:t>
            </w:r>
            <w:r>
              <w:rPr>
                <w:rFonts w:hint="eastAsia" w:ascii="宋体" w:hAnsi="宋体" w:cs="宋体"/>
                <w:b w:val="0"/>
                <w:bCs w:val="0"/>
                <w:color w:val="auto"/>
                <w:sz w:val="24"/>
                <w:szCs w:val="24"/>
                <w:highlight w:val="none"/>
                <w:lang w:eastAsia="zh-CN"/>
              </w:rPr>
              <w:t>（停）</w:t>
            </w:r>
            <w:r>
              <w:rPr>
                <w:rFonts w:hint="eastAsia" w:ascii="宋体" w:hAnsi="宋体" w:cs="宋体"/>
                <w:b w:val="0"/>
                <w:bCs w:val="0"/>
                <w:color w:val="auto"/>
                <w:sz w:val="24"/>
                <w:szCs w:val="24"/>
                <w:highlight w:val="none"/>
              </w:rPr>
              <w:t>放场地</w:t>
            </w:r>
            <w:r>
              <w:rPr>
                <w:rFonts w:hint="eastAsia" w:ascii="宋体" w:hAnsi="宋体" w:cs="宋体"/>
                <w:b w:val="0"/>
                <w:bCs w:val="0"/>
                <w:color w:val="auto"/>
                <w:sz w:val="24"/>
                <w:szCs w:val="24"/>
                <w:highlight w:val="none"/>
                <w:lang w:val="en-US" w:eastAsia="zh-CN"/>
              </w:rPr>
              <w:t>（住宅除外</w:t>
            </w:r>
            <w:r>
              <w:rPr>
                <w:rFonts w:hint="eastAsia" w:ascii="宋体" w:hAnsi="宋体" w:cs="宋体"/>
                <w:b w:val="0"/>
                <w:bCs w:val="0"/>
                <w:color w:val="auto"/>
                <w:sz w:val="24"/>
                <w:szCs w:val="24"/>
                <w:highlight w:val="none"/>
              </w:rPr>
              <w:t>），总面积</w:t>
            </w:r>
            <w:r>
              <w:rPr>
                <w:rFonts w:hint="eastAsia" w:ascii="宋体" w:hAnsi="宋体" w:cs="宋体"/>
                <w:b w:val="0"/>
                <w:bCs w:val="0"/>
                <w:color w:val="auto"/>
                <w:sz w:val="24"/>
                <w:szCs w:val="24"/>
                <w:highlight w:val="none"/>
                <w:lang w:val="en-US" w:eastAsia="zh-CN"/>
              </w:rPr>
              <w:t>600</w:t>
            </w:r>
            <w:r>
              <w:rPr>
                <w:rFonts w:hint="eastAsia" w:ascii="宋体" w:hAnsi="宋体" w:cs="宋体"/>
                <w:b w:val="0"/>
                <w:bCs w:val="0"/>
                <w:color w:val="auto"/>
                <w:sz w:val="24"/>
                <w:szCs w:val="24"/>
                <w:highlight w:val="none"/>
              </w:rPr>
              <w:t>㎡以上</w:t>
            </w:r>
            <w:r>
              <w:rPr>
                <w:rFonts w:hint="eastAsia" w:ascii="宋体" w:hAnsi="宋体" w:cs="宋体"/>
                <w:b w:val="0"/>
                <w:bCs w:val="0"/>
                <w:color w:val="auto"/>
                <w:sz w:val="24"/>
                <w:szCs w:val="24"/>
                <w:highlight w:val="none"/>
                <w:lang w:val="en-US" w:eastAsia="zh-CN"/>
              </w:rPr>
              <w:t>的</w:t>
            </w:r>
            <w:r>
              <w:rPr>
                <w:rFonts w:hint="eastAsia" w:ascii="宋体" w:hAnsi="宋体" w:cs="宋体"/>
                <w:b w:val="0"/>
                <w:bCs w:val="0"/>
                <w:color w:val="auto"/>
                <w:sz w:val="24"/>
                <w:szCs w:val="24"/>
                <w:highlight w:val="none"/>
              </w:rPr>
              <w:t>得</w:t>
            </w:r>
            <w:r>
              <w:rPr>
                <w:rFonts w:hint="eastAsia" w:ascii="宋体" w:hAnsi="宋体" w:cs="宋体"/>
                <w:b w:val="0"/>
                <w:bCs w:val="0"/>
                <w:color w:val="auto"/>
                <w:sz w:val="24"/>
                <w:szCs w:val="24"/>
                <w:highlight w:val="none"/>
                <w:lang w:val="en-US" w:eastAsia="zh-CN"/>
              </w:rPr>
              <w:t>4</w:t>
            </w:r>
            <w:r>
              <w:rPr>
                <w:rFonts w:hint="eastAsia" w:ascii="宋体" w:hAnsi="宋体" w:cs="宋体"/>
                <w:b w:val="0"/>
                <w:bCs w:val="0"/>
                <w:color w:val="auto"/>
                <w:sz w:val="24"/>
                <w:szCs w:val="24"/>
                <w:highlight w:val="none"/>
              </w:rPr>
              <w:t>分；</w:t>
            </w:r>
            <w:r>
              <w:rPr>
                <w:rFonts w:hint="eastAsia" w:ascii="宋体" w:hAnsi="宋体" w:cs="宋体"/>
                <w:b w:val="0"/>
                <w:bCs w:val="0"/>
                <w:color w:val="auto"/>
                <w:sz w:val="24"/>
                <w:szCs w:val="24"/>
                <w:highlight w:val="none"/>
                <w:lang w:eastAsia="zh-CN"/>
              </w:rPr>
              <w:t>（在桐</w:t>
            </w:r>
            <w:r>
              <w:rPr>
                <w:rFonts w:hint="eastAsia" w:ascii="宋体" w:hAnsi="宋体" w:cs="宋体"/>
                <w:b w:val="0"/>
                <w:bCs w:val="0"/>
                <w:color w:val="auto"/>
                <w:sz w:val="24"/>
                <w:szCs w:val="24"/>
                <w:highlight w:val="none"/>
                <w:lang w:val="en-US" w:eastAsia="zh-CN"/>
              </w:rPr>
              <w:t>自有维护设施堆（停）放场地的须提供供应商</w:t>
            </w:r>
            <w:r>
              <w:rPr>
                <w:rFonts w:hint="eastAsia" w:ascii="宋体" w:hAnsi="宋体" w:cs="宋体"/>
                <w:b w:val="0"/>
                <w:bCs w:val="0"/>
                <w:color w:val="auto"/>
                <w:sz w:val="24"/>
                <w:szCs w:val="24"/>
                <w:highlight w:val="none"/>
              </w:rPr>
              <w:t>房产证、土地证复印件并加盖公章</w:t>
            </w:r>
            <w:r>
              <w:rPr>
                <w:rFonts w:hint="eastAsia" w:ascii="宋体" w:hAnsi="宋体" w:cs="宋体"/>
                <w:b w:val="0"/>
                <w:bCs w:val="0"/>
                <w:color w:val="auto"/>
                <w:sz w:val="24"/>
                <w:szCs w:val="24"/>
                <w:highlight w:val="none"/>
                <w:lang w:eastAsia="zh-CN"/>
              </w:rPr>
              <w:t>，；租赁的须提供租赁合同及房产证、土地证扫描件，不</w:t>
            </w:r>
            <w:r>
              <w:rPr>
                <w:rFonts w:hint="eastAsia" w:ascii="宋体" w:hAnsi="宋体" w:cs="宋体"/>
                <w:b w:val="0"/>
                <w:bCs w:val="0"/>
                <w:color w:val="auto"/>
                <w:sz w:val="24"/>
                <w:szCs w:val="24"/>
                <w:highlight w:val="none"/>
              </w:rPr>
              <w:t>提供不得分</w:t>
            </w:r>
            <w:r>
              <w:rPr>
                <w:rFonts w:hint="eastAsia" w:ascii="宋体" w:hAnsi="宋体" w:cs="宋体"/>
                <w:b w:val="0"/>
                <w:bCs w:val="0"/>
                <w:color w:val="auto"/>
                <w:sz w:val="24"/>
                <w:szCs w:val="24"/>
                <w:highlight w:val="none"/>
                <w:lang w:eastAsia="zh-CN"/>
              </w:rPr>
              <w:t>）；</w:t>
            </w:r>
          </w:p>
          <w:p w14:paraId="76ECD9DB">
            <w:pPr>
              <w:keepNext w:val="0"/>
              <w:keepLines w:val="0"/>
              <w:widowControl/>
              <w:suppressLineNumbers w:val="0"/>
              <w:spacing w:before="0" w:beforeLines="0" w:beforeAutospacing="0" w:after="0" w:afterLines="0" w:afterAutospacing="0" w:line="360" w:lineRule="auto"/>
              <w:ind w:left="0" w:right="0"/>
              <w:textAlignment w:val="top"/>
              <w:rPr>
                <w:rFonts w:hint="eastAsia" w:ascii="宋体" w:hAnsi="宋体" w:cs="宋体"/>
                <w:b w:val="0"/>
                <w:bCs w:val="0"/>
                <w:color w:val="auto"/>
                <w:kern w:val="0"/>
                <w:sz w:val="24"/>
                <w:szCs w:val="24"/>
                <w:highlight w:val="none"/>
              </w:rPr>
            </w:pPr>
            <w:r>
              <w:rPr>
                <w:rFonts w:hint="eastAsia" w:ascii="宋体" w:hAnsi="宋体" w:cs="宋体"/>
                <w:b w:val="0"/>
                <w:bCs w:val="0"/>
                <w:color w:val="auto"/>
                <w:sz w:val="24"/>
                <w:szCs w:val="24"/>
                <w:highlight w:val="none"/>
              </w:rPr>
              <w:t>在</w:t>
            </w:r>
            <w:r>
              <w:rPr>
                <w:rFonts w:hint="eastAsia" w:ascii="宋体" w:hAnsi="宋体" w:cs="宋体"/>
                <w:b w:val="0"/>
                <w:bCs w:val="0"/>
                <w:color w:val="auto"/>
                <w:sz w:val="24"/>
                <w:szCs w:val="24"/>
                <w:highlight w:val="none"/>
                <w:lang w:val="en-US" w:eastAsia="zh-CN"/>
              </w:rPr>
              <w:t>桐无维护设施堆（停）放场地</w:t>
            </w:r>
            <w:r>
              <w:rPr>
                <w:rFonts w:hint="eastAsia" w:ascii="宋体" w:hAnsi="宋体" w:cs="宋体"/>
                <w:b w:val="0"/>
                <w:bCs w:val="0"/>
                <w:color w:val="auto"/>
                <w:sz w:val="24"/>
                <w:szCs w:val="24"/>
                <w:highlight w:val="none"/>
                <w:lang w:eastAsia="zh-CN"/>
              </w:rPr>
              <w:t>的</w:t>
            </w:r>
            <w:r>
              <w:rPr>
                <w:rFonts w:hint="eastAsia" w:ascii="宋体" w:hAnsi="宋体" w:cs="宋体"/>
                <w:b w:val="0"/>
                <w:bCs w:val="0"/>
                <w:color w:val="auto"/>
                <w:sz w:val="24"/>
                <w:szCs w:val="24"/>
                <w:highlight w:val="none"/>
                <w:lang w:val="en-US" w:eastAsia="zh-CN"/>
              </w:rPr>
              <w:t>，投标时</w:t>
            </w:r>
            <w:r>
              <w:rPr>
                <w:rFonts w:hint="eastAsia" w:ascii="宋体" w:hAnsi="宋体" w:cs="宋体"/>
                <w:b w:val="0"/>
                <w:bCs w:val="0"/>
                <w:color w:val="auto"/>
                <w:sz w:val="24"/>
                <w:szCs w:val="24"/>
                <w:highlight w:val="none"/>
              </w:rPr>
              <w:t>须提供中标后配备</w:t>
            </w:r>
            <w:r>
              <w:rPr>
                <w:rFonts w:hint="eastAsia" w:ascii="宋体" w:hAnsi="宋体" w:cs="宋体"/>
                <w:b w:val="0"/>
                <w:bCs w:val="0"/>
                <w:color w:val="auto"/>
                <w:sz w:val="24"/>
                <w:szCs w:val="24"/>
                <w:highlight w:val="none"/>
                <w:lang w:eastAsia="zh-CN"/>
              </w:rPr>
              <w:t>维护设施堆（停）放场</w:t>
            </w:r>
            <w:r>
              <w:rPr>
                <w:rFonts w:hint="eastAsia" w:ascii="宋体" w:hAnsi="宋体" w:cs="宋体"/>
                <w:b w:val="0"/>
                <w:bCs w:val="0"/>
                <w:color w:val="auto"/>
                <w:sz w:val="24"/>
                <w:szCs w:val="24"/>
                <w:highlight w:val="none"/>
              </w:rPr>
              <w:t>地的承诺函（格式自拟并盖章扫描），此情况得</w:t>
            </w:r>
            <w:r>
              <w:rPr>
                <w:rFonts w:hint="eastAsia" w:ascii="宋体" w:hAnsi="宋体" w:cs="宋体"/>
                <w:b w:val="0"/>
                <w:bCs w:val="0"/>
                <w:color w:val="auto"/>
                <w:sz w:val="24"/>
                <w:szCs w:val="24"/>
                <w:highlight w:val="none"/>
                <w:lang w:val="en-US" w:eastAsia="zh-CN"/>
              </w:rPr>
              <w:t>1</w:t>
            </w:r>
            <w:r>
              <w:rPr>
                <w:rFonts w:hint="eastAsia" w:ascii="宋体" w:hAnsi="宋体" w:cs="宋体"/>
                <w:b w:val="0"/>
                <w:bCs w:val="0"/>
                <w:color w:val="auto"/>
                <w:sz w:val="24"/>
                <w:szCs w:val="24"/>
                <w:highlight w:val="none"/>
              </w:rPr>
              <w:t>分</w:t>
            </w:r>
            <w:r>
              <w:rPr>
                <w:rFonts w:hint="eastAsia" w:ascii="宋体" w:hAnsi="宋体" w:cs="宋体"/>
                <w:b w:val="0"/>
                <w:bCs w:val="0"/>
                <w:color w:val="auto"/>
                <w:sz w:val="24"/>
                <w:szCs w:val="24"/>
                <w:highlight w:val="none"/>
                <w:lang w:eastAsia="zh-CN"/>
              </w:rPr>
              <w:t>。</w:t>
            </w:r>
          </w:p>
        </w:tc>
        <w:tc>
          <w:tcPr>
            <w:tcW w:w="597"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50C8170C">
            <w:pPr>
              <w:keepNext w:val="0"/>
              <w:keepLines w:val="0"/>
              <w:widowControl/>
              <w:suppressLineNumbers w:val="0"/>
              <w:spacing w:before="0" w:beforeLines="0" w:beforeAutospacing="0" w:after="0" w:afterLines="0" w:afterAutospacing="0" w:line="360" w:lineRule="auto"/>
              <w:ind w:left="0" w:right="0"/>
              <w:jc w:val="center"/>
              <w:textAlignment w:val="center"/>
              <w:rPr>
                <w:rFonts w:hint="eastAsia" w:ascii="宋体" w:hAnsi="宋体" w:eastAsia="宋体" w:cs="宋体"/>
                <w:b w:val="0"/>
                <w:bCs w:val="0"/>
                <w:color w:val="auto"/>
                <w:sz w:val="24"/>
                <w:szCs w:val="24"/>
                <w:highlight w:val="none"/>
                <w:lang w:eastAsia="zh-CN"/>
              </w:rPr>
            </w:pPr>
            <w:r>
              <w:rPr>
                <w:rFonts w:hint="eastAsia" w:ascii="宋体" w:hAnsi="宋体" w:cs="宋体"/>
                <w:b w:val="0"/>
                <w:bCs w:val="0"/>
                <w:color w:val="auto"/>
                <w:sz w:val="24"/>
                <w:szCs w:val="24"/>
                <w:highlight w:val="none"/>
                <w:lang w:val="en-US" w:eastAsia="zh-CN"/>
              </w:rPr>
              <w:t>4</w:t>
            </w:r>
          </w:p>
        </w:tc>
        <w:tc>
          <w:tcPr>
            <w:tcW w:w="1339" w:type="dxa"/>
            <w:vMerge w:val="continue"/>
            <w:tcBorders>
              <w:left w:val="single" w:color="000000" w:sz="4" w:space="0"/>
              <w:bottom w:val="single" w:color="000000" w:sz="4" w:space="0"/>
              <w:right w:val="single" w:color="000000" w:sz="4" w:space="0"/>
              <w:tl2br w:val="nil"/>
              <w:tr2bl w:val="nil"/>
            </w:tcBorders>
            <w:noWrap w:val="0"/>
            <w:vAlign w:val="center"/>
          </w:tcPr>
          <w:p w14:paraId="53F65E23">
            <w:pPr>
              <w:keepNext w:val="0"/>
              <w:keepLines w:val="0"/>
              <w:widowControl/>
              <w:suppressLineNumbers w:val="0"/>
              <w:spacing w:before="0" w:beforeLines="0" w:beforeAutospacing="0" w:after="0" w:afterLines="0" w:afterAutospacing="0" w:line="360" w:lineRule="auto"/>
              <w:ind w:left="0" w:right="0"/>
              <w:jc w:val="center"/>
              <w:textAlignment w:val="top"/>
              <w:rPr>
                <w:rFonts w:hint="eastAsia" w:ascii="宋体" w:hAnsi="宋体" w:cs="宋体"/>
                <w:b w:val="0"/>
                <w:bCs w:val="0"/>
                <w:color w:val="000000" w:themeColor="text1"/>
                <w:kern w:val="0"/>
                <w:sz w:val="24"/>
                <w:szCs w:val="24"/>
                <w:highlight w:val="none"/>
                <w14:textFill>
                  <w14:solidFill>
                    <w14:schemeClr w14:val="tx1"/>
                  </w14:solidFill>
                </w14:textFill>
              </w:rPr>
            </w:pPr>
          </w:p>
        </w:tc>
      </w:tr>
      <w:tr w14:paraId="5A0FEE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05" w:hRule="atLeast"/>
        </w:trPr>
        <w:tc>
          <w:tcPr>
            <w:tcW w:w="766"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3F1D6125">
            <w:pPr>
              <w:keepNext w:val="0"/>
              <w:keepLines w:val="0"/>
              <w:widowControl/>
              <w:suppressLineNumbers w:val="0"/>
              <w:spacing w:before="0" w:beforeLines="0" w:beforeAutospacing="0" w:after="0" w:afterLines="0" w:afterAutospacing="0" w:line="360" w:lineRule="auto"/>
              <w:ind w:left="0" w:right="0"/>
              <w:jc w:val="center"/>
              <w:textAlignment w:val="center"/>
              <w:rPr>
                <w:rFonts w:hint="eastAsia" w:ascii="宋体" w:hAnsi="宋体" w:eastAsia="宋体" w:cs="宋体"/>
                <w:b w:val="0"/>
                <w:bCs w:val="0"/>
                <w:color w:val="000000" w:themeColor="text1"/>
                <w:sz w:val="24"/>
                <w:szCs w:val="24"/>
                <w:highlight w:val="none"/>
                <w:lang w:eastAsia="zh-CN"/>
                <w14:textFill>
                  <w14:solidFill>
                    <w14:schemeClr w14:val="tx1"/>
                  </w14:solidFill>
                </w14:textFill>
              </w:rPr>
            </w:pPr>
            <w:r>
              <w:rPr>
                <w:rFonts w:hint="eastAsia" w:ascii="宋体" w:hAnsi="宋体" w:cs="宋体"/>
                <w:b w:val="0"/>
                <w:bCs w:val="0"/>
                <w:color w:val="000000" w:themeColor="text1"/>
                <w:sz w:val="24"/>
                <w:szCs w:val="24"/>
                <w:highlight w:val="none"/>
                <w:lang w:val="en-US" w:eastAsia="zh-CN"/>
                <w14:textFill>
                  <w14:solidFill>
                    <w14:schemeClr w14:val="tx1"/>
                  </w14:solidFill>
                </w14:textFill>
              </w:rPr>
              <w:t>9</w:t>
            </w:r>
          </w:p>
        </w:tc>
        <w:tc>
          <w:tcPr>
            <w:tcW w:w="8169"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74F0B9D6">
            <w:pPr>
              <w:keepNext w:val="0"/>
              <w:keepLines w:val="0"/>
              <w:widowControl/>
              <w:suppressLineNumbers w:val="0"/>
              <w:spacing w:before="0" w:beforeLines="0" w:beforeAutospacing="0" w:after="0" w:afterLines="0" w:afterAutospacing="0" w:line="360" w:lineRule="auto"/>
              <w:ind w:left="0" w:right="0"/>
              <w:textAlignment w:val="top"/>
              <w:rPr>
                <w:rFonts w:hint="eastAsia" w:ascii="宋体" w:hAnsi="宋体" w:cs="宋体"/>
                <w:b w:val="0"/>
                <w:bCs w:val="0"/>
                <w:color w:val="000000" w:themeColor="text1"/>
                <w:kern w:val="0"/>
                <w:sz w:val="24"/>
                <w:szCs w:val="24"/>
                <w:highlight w:val="none"/>
                <w14:textFill>
                  <w14:solidFill>
                    <w14:schemeClr w14:val="tx1"/>
                  </w14:solidFill>
                </w14:textFill>
              </w:rPr>
            </w:pPr>
            <w:r>
              <w:rPr>
                <w:rFonts w:hint="eastAsia" w:ascii="宋体" w:hAnsi="宋体" w:cs="宋体"/>
                <w:b w:val="0"/>
                <w:bCs w:val="0"/>
                <w:color w:val="000000" w:themeColor="text1"/>
                <w:sz w:val="24"/>
                <w:szCs w:val="24"/>
                <w:highlight w:val="none"/>
                <w14:textFill>
                  <w14:solidFill>
                    <w14:schemeClr w14:val="tx1"/>
                  </w14:solidFill>
                </w14:textFill>
              </w:rPr>
              <w:t>提供的合理化建议对项目实施有积极意义及可行性，并有相应的保证措施的，建议合理的得</w:t>
            </w:r>
            <w:r>
              <w:rPr>
                <w:rFonts w:hint="eastAsia" w:ascii="宋体" w:hAnsi="宋体" w:cs="宋体"/>
                <w:b w:val="0"/>
                <w:bCs w:val="0"/>
                <w:color w:val="000000" w:themeColor="text1"/>
                <w:sz w:val="24"/>
                <w:szCs w:val="24"/>
                <w:highlight w:val="none"/>
                <w:lang w:val="en-US" w:eastAsia="zh-CN"/>
                <w14:textFill>
                  <w14:solidFill>
                    <w14:schemeClr w14:val="tx1"/>
                  </w14:solidFill>
                </w14:textFill>
              </w:rPr>
              <w:t>3-4</w:t>
            </w:r>
            <w:r>
              <w:rPr>
                <w:rFonts w:hint="eastAsia" w:ascii="宋体" w:hAnsi="宋体" w:cs="宋体"/>
                <w:b w:val="0"/>
                <w:bCs w:val="0"/>
                <w:color w:val="000000" w:themeColor="text1"/>
                <w:sz w:val="24"/>
                <w:szCs w:val="24"/>
                <w:highlight w:val="none"/>
                <w14:textFill>
                  <w14:solidFill>
                    <w14:schemeClr w14:val="tx1"/>
                  </w14:solidFill>
                </w14:textFill>
              </w:rPr>
              <w:t>分；建议较为合理的得2-</w:t>
            </w:r>
            <w:r>
              <w:rPr>
                <w:rFonts w:hint="eastAsia" w:ascii="宋体" w:hAnsi="宋体" w:cs="宋体"/>
                <w:b w:val="0"/>
                <w:bCs w:val="0"/>
                <w:color w:val="000000" w:themeColor="text1"/>
                <w:sz w:val="24"/>
                <w:szCs w:val="24"/>
                <w:highlight w:val="none"/>
                <w:lang w:val="en-US" w:eastAsia="zh-CN"/>
                <w14:textFill>
                  <w14:solidFill>
                    <w14:schemeClr w14:val="tx1"/>
                  </w14:solidFill>
                </w14:textFill>
              </w:rPr>
              <w:t>3</w:t>
            </w:r>
            <w:r>
              <w:rPr>
                <w:rFonts w:hint="eastAsia" w:ascii="宋体" w:hAnsi="宋体" w:cs="宋体"/>
                <w:b w:val="0"/>
                <w:bCs w:val="0"/>
                <w:color w:val="000000" w:themeColor="text1"/>
                <w:sz w:val="24"/>
                <w:szCs w:val="24"/>
                <w:highlight w:val="none"/>
                <w14:textFill>
                  <w14:solidFill>
                    <w14:schemeClr w14:val="tx1"/>
                  </w14:solidFill>
                </w14:textFill>
              </w:rPr>
              <w:t>分；建议一般的不得</w:t>
            </w:r>
            <w:r>
              <w:rPr>
                <w:rFonts w:hint="eastAsia" w:ascii="宋体" w:hAnsi="宋体" w:cs="宋体"/>
                <w:b w:val="0"/>
                <w:bCs w:val="0"/>
                <w:color w:val="000000" w:themeColor="text1"/>
                <w:sz w:val="24"/>
                <w:szCs w:val="24"/>
                <w:highlight w:val="none"/>
                <w:lang w:val="en-US" w:eastAsia="zh-CN"/>
                <w14:textFill>
                  <w14:solidFill>
                    <w14:schemeClr w14:val="tx1"/>
                  </w14:solidFill>
                </w14:textFill>
              </w:rPr>
              <w:t>1-2</w:t>
            </w:r>
            <w:r>
              <w:rPr>
                <w:rFonts w:hint="eastAsia" w:ascii="宋体" w:hAnsi="宋体" w:cs="宋体"/>
                <w:b w:val="0"/>
                <w:bCs w:val="0"/>
                <w:color w:val="000000" w:themeColor="text1"/>
                <w:sz w:val="24"/>
                <w:szCs w:val="24"/>
                <w:highlight w:val="none"/>
                <w14:textFill>
                  <w14:solidFill>
                    <w14:schemeClr w14:val="tx1"/>
                  </w14:solidFill>
                </w14:textFill>
              </w:rPr>
              <w:t>分。</w:t>
            </w:r>
          </w:p>
        </w:tc>
        <w:tc>
          <w:tcPr>
            <w:tcW w:w="597"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38AD6C01">
            <w:pPr>
              <w:keepNext w:val="0"/>
              <w:keepLines w:val="0"/>
              <w:widowControl/>
              <w:suppressLineNumbers w:val="0"/>
              <w:spacing w:before="0" w:beforeLines="0" w:beforeAutospacing="0" w:after="0" w:afterLines="0" w:afterAutospacing="0" w:line="360" w:lineRule="auto"/>
              <w:ind w:left="0" w:right="0"/>
              <w:jc w:val="center"/>
              <w:textAlignment w:val="center"/>
              <w:rPr>
                <w:rFonts w:hint="eastAsia" w:ascii="宋体" w:hAnsi="宋体" w:eastAsia="宋体" w:cs="宋体"/>
                <w:b w:val="0"/>
                <w:bCs w:val="0"/>
                <w:color w:val="000000" w:themeColor="text1"/>
                <w:sz w:val="24"/>
                <w:szCs w:val="24"/>
                <w:highlight w:val="none"/>
                <w:lang w:eastAsia="zh-CN"/>
                <w14:textFill>
                  <w14:solidFill>
                    <w14:schemeClr w14:val="tx1"/>
                  </w14:solidFill>
                </w14:textFill>
              </w:rPr>
            </w:pPr>
            <w:r>
              <w:rPr>
                <w:rFonts w:hint="eastAsia" w:ascii="宋体" w:hAnsi="宋体" w:cs="宋体"/>
                <w:b w:val="0"/>
                <w:bCs w:val="0"/>
                <w:color w:val="000000" w:themeColor="text1"/>
                <w:sz w:val="24"/>
                <w:szCs w:val="24"/>
                <w:highlight w:val="none"/>
                <w:lang w:val="en-US" w:eastAsia="zh-CN"/>
                <w14:textFill>
                  <w14:solidFill>
                    <w14:schemeClr w14:val="tx1"/>
                  </w14:solidFill>
                </w14:textFill>
              </w:rPr>
              <w:t>4</w:t>
            </w:r>
          </w:p>
        </w:tc>
        <w:tc>
          <w:tcPr>
            <w:tcW w:w="1339"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5529CF1B">
            <w:pPr>
              <w:keepNext w:val="0"/>
              <w:keepLines w:val="0"/>
              <w:widowControl/>
              <w:suppressLineNumbers w:val="0"/>
              <w:spacing w:before="0" w:beforeLines="0" w:beforeAutospacing="0" w:after="0" w:afterLines="0" w:afterAutospacing="0" w:line="360" w:lineRule="auto"/>
              <w:ind w:left="0" w:right="0"/>
              <w:jc w:val="center"/>
              <w:textAlignment w:val="top"/>
              <w:rPr>
                <w:rFonts w:hint="eastAsia" w:ascii="宋体" w:hAnsi="宋体" w:cs="宋体"/>
                <w:b w:val="0"/>
                <w:bCs w:val="0"/>
                <w:color w:val="000000" w:themeColor="text1"/>
                <w:kern w:val="0"/>
                <w:sz w:val="24"/>
                <w:szCs w:val="24"/>
                <w:highlight w:val="none"/>
                <w14:textFill>
                  <w14:solidFill>
                    <w14:schemeClr w14:val="tx1"/>
                  </w14:solidFill>
                </w14:textFill>
              </w:rPr>
            </w:pPr>
            <w:r>
              <w:rPr>
                <w:rFonts w:hint="eastAsia" w:ascii="宋体" w:hAnsi="宋体" w:cs="宋体"/>
                <w:b w:val="0"/>
                <w:bCs w:val="0"/>
                <w:color w:val="000000" w:themeColor="text1"/>
                <w:sz w:val="24"/>
                <w:szCs w:val="24"/>
                <w:highlight w:val="none"/>
                <w14:textFill>
                  <w14:solidFill>
                    <w14:schemeClr w14:val="tx1"/>
                  </w14:solidFill>
                </w14:textFill>
              </w:rPr>
              <w:t>合理化建议</w:t>
            </w:r>
          </w:p>
        </w:tc>
      </w:tr>
      <w:tr w14:paraId="450E8A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810" w:hRule="atLeast"/>
        </w:trPr>
        <w:tc>
          <w:tcPr>
            <w:tcW w:w="766"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0DE349A7">
            <w:pPr>
              <w:keepNext w:val="0"/>
              <w:keepLines w:val="0"/>
              <w:widowControl/>
              <w:suppressLineNumbers w:val="0"/>
              <w:spacing w:before="0" w:beforeLines="0" w:beforeAutospacing="0" w:after="0" w:afterLines="0" w:afterAutospacing="0" w:line="360" w:lineRule="auto"/>
              <w:ind w:left="0" w:right="0"/>
              <w:jc w:val="center"/>
              <w:textAlignment w:val="center"/>
              <w:rPr>
                <w:rFonts w:hint="default" w:ascii="宋体" w:hAnsi="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cs="宋体"/>
                <w:b w:val="0"/>
                <w:bCs w:val="0"/>
                <w:color w:val="000000" w:themeColor="text1"/>
                <w:sz w:val="24"/>
                <w:szCs w:val="24"/>
                <w:highlight w:val="none"/>
                <w:lang w:val="en-US" w:eastAsia="zh-CN"/>
                <w14:textFill>
                  <w14:solidFill>
                    <w14:schemeClr w14:val="tx1"/>
                  </w14:solidFill>
                </w14:textFill>
              </w:rPr>
              <w:t>10</w:t>
            </w:r>
          </w:p>
        </w:tc>
        <w:tc>
          <w:tcPr>
            <w:tcW w:w="8169"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6FDD437F">
            <w:pPr>
              <w:keepNext w:val="0"/>
              <w:keepLines w:val="0"/>
              <w:widowControl/>
              <w:suppressLineNumbers w:val="0"/>
              <w:spacing w:before="0" w:beforeLines="0" w:beforeAutospacing="0" w:after="0" w:afterLines="0" w:afterAutospacing="0" w:line="360" w:lineRule="auto"/>
              <w:ind w:left="0" w:right="0"/>
              <w:textAlignment w:val="top"/>
              <w:rPr>
                <w:rFonts w:hint="eastAsia" w:ascii="宋体" w:hAnsi="宋体" w:cs="宋体"/>
                <w:b w:val="0"/>
                <w:bCs w:val="0"/>
                <w:color w:val="000000" w:themeColor="text1"/>
                <w:sz w:val="24"/>
                <w:szCs w:val="24"/>
                <w:highlight w:val="none"/>
                <w14:textFill>
                  <w14:solidFill>
                    <w14:schemeClr w14:val="tx1"/>
                  </w14:solidFill>
                </w14:textFill>
              </w:rPr>
            </w:pPr>
            <w:r>
              <w:rPr>
                <w:rFonts w:hint="eastAsia" w:ascii="宋体" w:hAnsi="宋体" w:cs="宋体"/>
                <w:b w:val="0"/>
                <w:bCs w:val="0"/>
                <w:color w:val="000000" w:themeColor="text1"/>
                <w:sz w:val="24"/>
                <w:szCs w:val="24"/>
                <w:highlight w:val="none"/>
                <w14:textFill>
                  <w14:solidFill>
                    <w14:schemeClr w14:val="tx1"/>
                  </w14:solidFill>
                </w14:textFill>
              </w:rPr>
              <w:t>供应商是否建立定期巡检制度和运行情况报告制度，确保照明设施安全正常运行，亮灯率达到98%，</w:t>
            </w:r>
            <w:r>
              <w:rPr>
                <w:rFonts w:hint="eastAsia" w:ascii="宋体" w:hAnsi="宋体" w:cs="宋体"/>
                <w:b w:val="0"/>
                <w:bCs w:val="0"/>
                <w:color w:val="000000" w:themeColor="text1"/>
                <w:sz w:val="24"/>
                <w:szCs w:val="24"/>
                <w:highlight w:val="none"/>
                <w:lang w:val="en-US" w:eastAsia="zh-CN"/>
                <w14:textFill>
                  <w14:solidFill>
                    <w14:schemeClr w14:val="tx1"/>
                  </w14:solidFill>
                </w14:textFill>
              </w:rPr>
              <w:t>同时</w:t>
            </w:r>
            <w:r>
              <w:rPr>
                <w:rFonts w:hint="eastAsia" w:ascii="宋体" w:hAnsi="宋体" w:cs="宋体"/>
                <w:b w:val="0"/>
                <w:bCs w:val="0"/>
                <w:color w:val="000000" w:themeColor="text1"/>
                <w:sz w:val="24"/>
                <w:szCs w:val="24"/>
                <w:highlight w:val="none"/>
                <w14:textFill>
                  <w14:solidFill>
                    <w14:schemeClr w14:val="tx1"/>
                  </w14:solidFill>
                </w14:textFill>
              </w:rPr>
              <w:t>定期出具巡检和运行情况报告</w:t>
            </w:r>
            <w:r>
              <w:rPr>
                <w:rFonts w:hint="eastAsia" w:ascii="宋体" w:hAnsi="宋体" w:cs="宋体"/>
                <w:b w:val="0"/>
                <w:bCs w:val="0"/>
                <w:color w:val="000000" w:themeColor="text1"/>
                <w:sz w:val="24"/>
                <w:szCs w:val="24"/>
                <w:highlight w:val="none"/>
                <w:lang w:eastAsia="zh-CN"/>
                <w14:textFill>
                  <w14:solidFill>
                    <w14:schemeClr w14:val="tx1"/>
                  </w14:solidFill>
                </w14:textFill>
              </w:rPr>
              <w:t>，</w:t>
            </w:r>
            <w:r>
              <w:rPr>
                <w:rFonts w:hint="eastAsia" w:ascii="宋体" w:hAnsi="宋体" w:cs="宋体"/>
                <w:b w:val="0"/>
                <w:bCs w:val="0"/>
                <w:color w:val="000000" w:themeColor="text1"/>
                <w:sz w:val="24"/>
                <w:szCs w:val="24"/>
                <w:highlight w:val="none"/>
                <w:lang w:val="en-US" w:eastAsia="zh-CN"/>
                <w14:textFill>
                  <w14:solidFill>
                    <w14:schemeClr w14:val="tx1"/>
                  </w14:solidFill>
                </w14:textFill>
              </w:rPr>
              <w:t>向业主汇报维护情况</w:t>
            </w:r>
            <w:r>
              <w:rPr>
                <w:rFonts w:hint="eastAsia" w:ascii="宋体" w:hAnsi="宋体" w:cs="宋体"/>
                <w:b w:val="0"/>
                <w:bCs w:val="0"/>
                <w:color w:val="000000" w:themeColor="text1"/>
                <w:sz w:val="24"/>
                <w:szCs w:val="24"/>
                <w:highlight w:val="none"/>
                <w14:textFill>
                  <w14:solidFill>
                    <w14:schemeClr w14:val="tx1"/>
                  </w14:solidFill>
                </w14:textFill>
              </w:rPr>
              <w:t>，满足要求且贴合实际的得</w:t>
            </w:r>
            <w:r>
              <w:rPr>
                <w:rFonts w:hint="eastAsia" w:ascii="宋体" w:hAnsi="宋体" w:cs="宋体"/>
                <w:b w:val="0"/>
                <w:bCs w:val="0"/>
                <w:color w:val="000000" w:themeColor="text1"/>
                <w:sz w:val="24"/>
                <w:szCs w:val="24"/>
                <w:highlight w:val="none"/>
                <w:lang w:val="en-US" w:eastAsia="zh-CN"/>
                <w14:textFill>
                  <w14:solidFill>
                    <w14:schemeClr w14:val="tx1"/>
                  </w14:solidFill>
                </w14:textFill>
              </w:rPr>
              <w:t>4-6</w:t>
            </w:r>
            <w:r>
              <w:rPr>
                <w:rFonts w:hint="eastAsia" w:ascii="宋体" w:hAnsi="宋体" w:cs="宋体"/>
                <w:b w:val="0"/>
                <w:bCs w:val="0"/>
                <w:color w:val="000000" w:themeColor="text1"/>
                <w:sz w:val="24"/>
                <w:szCs w:val="24"/>
                <w:highlight w:val="none"/>
                <w:lang w:eastAsia="zh-CN"/>
                <w14:textFill>
                  <w14:solidFill>
                    <w14:schemeClr w14:val="tx1"/>
                  </w14:solidFill>
                </w14:textFill>
              </w:rPr>
              <w:t>分</w:t>
            </w:r>
            <w:r>
              <w:rPr>
                <w:rFonts w:hint="eastAsia" w:ascii="宋体" w:hAnsi="宋体" w:cs="宋体"/>
                <w:b w:val="0"/>
                <w:bCs w:val="0"/>
                <w:color w:val="000000" w:themeColor="text1"/>
                <w:sz w:val="24"/>
                <w:szCs w:val="24"/>
                <w:highlight w:val="none"/>
                <w14:textFill>
                  <w14:solidFill>
                    <w14:schemeClr w14:val="tx1"/>
                  </w14:solidFill>
                </w14:textFill>
              </w:rPr>
              <w:t>；定期出具巡检和运行情况报告，较为满足要求且贴合实际的得</w:t>
            </w:r>
            <w:r>
              <w:rPr>
                <w:rFonts w:hint="eastAsia" w:ascii="宋体" w:hAnsi="宋体" w:cs="宋体"/>
                <w:b w:val="0"/>
                <w:bCs w:val="0"/>
                <w:color w:val="000000" w:themeColor="text1"/>
                <w:sz w:val="24"/>
                <w:szCs w:val="24"/>
                <w:highlight w:val="none"/>
                <w:lang w:val="en-US" w:eastAsia="zh-CN"/>
                <w14:textFill>
                  <w14:solidFill>
                    <w14:schemeClr w14:val="tx1"/>
                  </w14:solidFill>
                </w14:textFill>
              </w:rPr>
              <w:t>2-4</w:t>
            </w:r>
            <w:r>
              <w:rPr>
                <w:rFonts w:hint="eastAsia" w:ascii="宋体" w:hAnsi="宋体" w:cs="宋体"/>
                <w:b w:val="0"/>
                <w:bCs w:val="0"/>
                <w:color w:val="000000" w:themeColor="text1"/>
                <w:sz w:val="24"/>
                <w:szCs w:val="24"/>
                <w:highlight w:val="none"/>
                <w:lang w:eastAsia="zh-CN"/>
                <w14:textFill>
                  <w14:solidFill>
                    <w14:schemeClr w14:val="tx1"/>
                  </w14:solidFill>
                </w14:textFill>
              </w:rPr>
              <w:t>分</w:t>
            </w:r>
            <w:r>
              <w:rPr>
                <w:rFonts w:hint="eastAsia" w:ascii="宋体" w:hAnsi="宋体" w:cs="宋体"/>
                <w:b w:val="0"/>
                <w:bCs w:val="0"/>
                <w:color w:val="000000" w:themeColor="text1"/>
                <w:sz w:val="24"/>
                <w:szCs w:val="24"/>
                <w:highlight w:val="none"/>
                <w14:textFill>
                  <w14:solidFill>
                    <w14:schemeClr w14:val="tx1"/>
                  </w14:solidFill>
                </w14:textFill>
              </w:rPr>
              <w:t>；定期出具巡检和运行情况报告，不满足要求</w:t>
            </w:r>
            <w:r>
              <w:rPr>
                <w:rFonts w:hint="eastAsia" w:ascii="宋体" w:hAnsi="宋体" w:cs="宋体"/>
                <w:b w:val="0"/>
                <w:bCs w:val="0"/>
                <w:color w:val="000000" w:themeColor="text1"/>
                <w:sz w:val="24"/>
                <w:szCs w:val="24"/>
                <w:highlight w:val="none"/>
                <w:lang w:val="en-US" w:eastAsia="zh-CN"/>
                <w14:textFill>
                  <w14:solidFill>
                    <w14:schemeClr w14:val="tx1"/>
                  </w14:solidFill>
                </w14:textFill>
              </w:rPr>
              <w:t>但</w:t>
            </w:r>
            <w:r>
              <w:rPr>
                <w:rFonts w:hint="eastAsia" w:ascii="宋体" w:hAnsi="宋体" w:cs="宋体"/>
                <w:b w:val="0"/>
                <w:bCs w:val="0"/>
                <w:color w:val="000000" w:themeColor="text1"/>
                <w:sz w:val="24"/>
                <w:szCs w:val="24"/>
                <w:highlight w:val="none"/>
                <w14:textFill>
                  <w14:solidFill>
                    <w14:schemeClr w14:val="tx1"/>
                  </w14:solidFill>
                </w14:textFill>
              </w:rPr>
              <w:t>贴合实际的得0-2分。</w:t>
            </w:r>
          </w:p>
        </w:tc>
        <w:tc>
          <w:tcPr>
            <w:tcW w:w="597"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44704AF9">
            <w:pPr>
              <w:keepNext w:val="0"/>
              <w:keepLines w:val="0"/>
              <w:widowControl/>
              <w:suppressLineNumbers w:val="0"/>
              <w:spacing w:before="0" w:beforeLines="0" w:beforeAutospacing="0" w:after="0" w:afterLines="0" w:afterAutospacing="0" w:line="360" w:lineRule="auto"/>
              <w:ind w:left="0" w:right="0"/>
              <w:jc w:val="center"/>
              <w:textAlignment w:val="center"/>
              <w:rPr>
                <w:rFonts w:hint="default" w:ascii="宋体" w:hAnsi="宋体" w:eastAsia="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cs="宋体"/>
                <w:b w:val="0"/>
                <w:bCs w:val="0"/>
                <w:color w:val="000000" w:themeColor="text1"/>
                <w:sz w:val="24"/>
                <w:szCs w:val="24"/>
                <w:highlight w:val="none"/>
                <w:lang w:val="en-US" w:eastAsia="zh-CN"/>
                <w14:textFill>
                  <w14:solidFill>
                    <w14:schemeClr w14:val="tx1"/>
                  </w14:solidFill>
                </w14:textFill>
              </w:rPr>
              <w:t>6</w:t>
            </w:r>
          </w:p>
        </w:tc>
        <w:tc>
          <w:tcPr>
            <w:tcW w:w="1339"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34E02496">
            <w:pPr>
              <w:keepNext w:val="0"/>
              <w:keepLines w:val="0"/>
              <w:widowControl/>
              <w:suppressLineNumbers w:val="0"/>
              <w:spacing w:before="0" w:beforeLines="0" w:beforeAutospacing="0" w:after="0" w:afterLines="0" w:afterAutospacing="0" w:line="360" w:lineRule="auto"/>
              <w:ind w:left="0" w:right="0"/>
              <w:jc w:val="center"/>
              <w:textAlignment w:val="top"/>
              <w:rPr>
                <w:rFonts w:hint="default" w:ascii="宋体" w:hAnsi="宋体" w:eastAsia="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cs="宋体"/>
                <w:b w:val="0"/>
                <w:bCs w:val="0"/>
                <w:color w:val="000000" w:themeColor="text1"/>
                <w:sz w:val="24"/>
                <w:szCs w:val="24"/>
                <w:highlight w:val="none"/>
                <w:lang w:val="en-US" w:eastAsia="zh-CN"/>
                <w14:textFill>
                  <w14:solidFill>
                    <w14:schemeClr w14:val="tx1"/>
                  </w14:solidFill>
                </w14:textFill>
              </w:rPr>
              <w:t>定期巡检及报告机制</w:t>
            </w:r>
          </w:p>
        </w:tc>
      </w:tr>
    </w:tbl>
    <w:p w14:paraId="7BD34720">
      <w:pPr>
        <w:spacing w:line="360" w:lineRule="auto"/>
        <w:ind w:firstLine="482" w:firstLineChars="200"/>
        <w:jc w:val="center"/>
        <w:rPr>
          <w:rFonts w:asciiTheme="minorEastAsia" w:hAnsiTheme="minorEastAsia" w:eastAsiaTheme="minorEastAsia"/>
          <w:b/>
          <w:color w:val="000000" w:themeColor="text1"/>
          <w:sz w:val="24"/>
          <w:lang w:val="zh-CN"/>
          <w14:textFill>
            <w14:solidFill>
              <w14:schemeClr w14:val="tx1"/>
            </w14:solidFill>
          </w14:textFill>
        </w:rPr>
      </w:pPr>
    </w:p>
    <w:p w14:paraId="7BBB002D">
      <w:pPr>
        <w:snapToGrid w:val="0"/>
        <w:spacing w:line="360" w:lineRule="auto"/>
        <w:rPr>
          <w:rFonts w:ascii="宋体" w:hAnsi="宋体" w:cs="宋体"/>
          <w:b/>
          <w:color w:val="000000" w:themeColor="text1"/>
          <w:sz w:val="24"/>
          <w14:textFill>
            <w14:solidFill>
              <w14:schemeClr w14:val="tx1"/>
            </w14:solidFill>
          </w14:textFill>
        </w:rPr>
      </w:pPr>
      <w:r>
        <w:rPr>
          <w:rFonts w:hint="eastAsia" w:ascii="宋体" w:hAnsi="宋体" w:cs="宋体"/>
          <w:color w:val="000000" w:themeColor="text1"/>
          <w:sz w:val="20"/>
          <w:szCs w:val="20"/>
          <w:shd w:val="clear" w:color="auto" w:fill="FFFFFF"/>
          <w14:textFill>
            <w14:solidFill>
              <w14:schemeClr w14:val="tx1"/>
            </w14:solidFill>
          </w14:textFill>
        </w:rPr>
        <w:t>*</w:t>
      </w:r>
      <w:r>
        <w:rPr>
          <w:rFonts w:hint="eastAsia" w:ascii="宋体" w:hAnsi="宋体" w:cs="宋体"/>
          <w:b/>
          <w:color w:val="000000" w:themeColor="text1"/>
          <w:sz w:val="24"/>
          <w14:textFill>
            <w14:solidFill>
              <w14:schemeClr w14:val="tx1"/>
            </w14:solidFill>
          </w14:textFill>
        </w:rPr>
        <w:t>备注：</w:t>
      </w:r>
      <w:r>
        <w:rPr>
          <w:rFonts w:hint="eastAsia" w:ascii="宋体" w:hAnsi="宋体" w:cs="宋体"/>
          <w:color w:val="000000" w:themeColor="text1"/>
          <w:sz w:val="24"/>
          <w14:textFill>
            <w14:solidFill>
              <w14:schemeClr w14:val="tx1"/>
            </w14:solidFill>
          </w14:textFill>
        </w:rPr>
        <w:t>投标人编制投标文件（</w:t>
      </w:r>
      <w:r>
        <w:rPr>
          <w:rFonts w:hint="eastAsia" w:ascii="宋体" w:hAnsi="宋体" w:cs="宋体"/>
          <w:color w:val="000000" w:themeColor="text1"/>
          <w:sz w:val="24"/>
          <w:lang w:eastAsia="zh-CN"/>
          <w14:textFill>
            <w14:solidFill>
              <w14:schemeClr w14:val="tx1"/>
            </w14:solidFill>
          </w14:textFill>
        </w:rPr>
        <w:t>技术及商务</w:t>
      </w:r>
      <w:r>
        <w:rPr>
          <w:rFonts w:hint="eastAsia" w:ascii="宋体" w:hAnsi="宋体" w:cs="宋体"/>
          <w:color w:val="000000" w:themeColor="text1"/>
          <w:sz w:val="24"/>
          <w14:textFill>
            <w14:solidFill>
              <w14:schemeClr w14:val="tx1"/>
            </w14:solidFill>
          </w14:textFill>
        </w:rPr>
        <w:t>文件部分）时，建议按此目录（序号和内容）提供评标标准相应的</w:t>
      </w:r>
      <w:r>
        <w:rPr>
          <w:rFonts w:hint="eastAsia" w:ascii="宋体" w:hAnsi="宋体" w:cs="宋体"/>
          <w:color w:val="000000" w:themeColor="text1"/>
          <w:sz w:val="24"/>
          <w:lang w:eastAsia="zh-CN"/>
          <w14:textFill>
            <w14:solidFill>
              <w14:schemeClr w14:val="tx1"/>
            </w14:solidFill>
          </w14:textFill>
        </w:rPr>
        <w:t>技术及商务</w:t>
      </w:r>
      <w:r>
        <w:rPr>
          <w:rFonts w:hint="eastAsia" w:ascii="宋体" w:hAnsi="宋体" w:cs="宋体"/>
          <w:color w:val="000000" w:themeColor="text1"/>
          <w:sz w:val="24"/>
          <w14:textFill>
            <w14:solidFill>
              <w14:schemeClr w14:val="tx1"/>
            </w14:solidFill>
          </w14:textFill>
        </w:rPr>
        <w:t>资料。</w:t>
      </w:r>
    </w:p>
    <w:p w14:paraId="774584D0">
      <w:pPr>
        <w:snapToGrid w:val="0"/>
        <w:spacing w:line="360" w:lineRule="auto"/>
        <w:rPr>
          <w:rFonts w:cs="宋体" w:asciiTheme="minorEastAsia" w:hAnsiTheme="minorEastAsia" w:eastAsiaTheme="minorEastAsia"/>
          <w:b/>
          <w:sz w:val="28"/>
          <w:szCs w:val="28"/>
        </w:rPr>
      </w:pPr>
      <w:r>
        <w:rPr>
          <w:rFonts w:hint="eastAsia" w:cs="宋体" w:asciiTheme="minorEastAsia" w:hAnsiTheme="minorEastAsia" w:eastAsiaTheme="minorEastAsia"/>
          <w:b/>
          <w:sz w:val="32"/>
        </w:rPr>
        <w:t>一、评标方法</w:t>
      </w:r>
    </w:p>
    <w:p w14:paraId="6446C740">
      <w:pPr>
        <w:adjustRightInd/>
        <w:spacing w:line="360" w:lineRule="auto"/>
        <w:ind w:firstLine="472" w:firstLineChars="196"/>
        <w:rPr>
          <w:rFonts w:cs="宋体" w:asciiTheme="minorEastAsia" w:hAnsiTheme="minorEastAsia" w:eastAsiaTheme="minorEastAsia"/>
          <w:kern w:val="0"/>
          <w:sz w:val="24"/>
        </w:rPr>
      </w:pPr>
      <w:r>
        <w:rPr>
          <w:rFonts w:hint="eastAsia" w:cs="宋体" w:asciiTheme="minorEastAsia" w:hAnsiTheme="minorEastAsia" w:eastAsiaTheme="minorEastAsia"/>
          <w:b/>
          <w:kern w:val="0"/>
          <w:sz w:val="24"/>
        </w:rPr>
        <w:t>1.本项目采用综合评分法。</w:t>
      </w:r>
      <w:r>
        <w:rPr>
          <w:rFonts w:hint="eastAsia" w:cs="宋体" w:asciiTheme="minorEastAsia" w:hAnsiTheme="minorEastAsia" w:eastAsiaTheme="minorEastAsia"/>
          <w:kern w:val="0"/>
          <w:sz w:val="24"/>
        </w:rPr>
        <w:t>综合评分法，是指投标文件满足招标文件全部实质性要求，且按照评审因素的量化指标评审得分最高的投标人为中标候选人的评标方法。</w:t>
      </w:r>
    </w:p>
    <w:p w14:paraId="033E57F8">
      <w:pPr>
        <w:snapToGrid w:val="0"/>
        <w:spacing w:line="360" w:lineRule="auto"/>
        <w:rPr>
          <w:rFonts w:cs="宋体" w:asciiTheme="minorEastAsia" w:hAnsiTheme="minorEastAsia" w:eastAsiaTheme="minorEastAsia"/>
          <w:kern w:val="0"/>
          <w:sz w:val="24"/>
        </w:rPr>
      </w:pPr>
      <w:r>
        <w:rPr>
          <w:rFonts w:hint="eastAsia" w:cs="宋体" w:asciiTheme="minorEastAsia" w:hAnsiTheme="minorEastAsia" w:eastAsiaTheme="minorEastAsia"/>
          <w:b/>
          <w:sz w:val="32"/>
        </w:rPr>
        <w:t>二、评标标准</w:t>
      </w:r>
    </w:p>
    <w:p w14:paraId="74FFA0D6">
      <w:pPr>
        <w:spacing w:line="360" w:lineRule="auto"/>
        <w:ind w:firstLine="482" w:firstLineChars="200"/>
        <w:rPr>
          <w:rFonts w:cs="宋体" w:asciiTheme="minorEastAsia" w:hAnsiTheme="minorEastAsia" w:eastAsiaTheme="minorEastAsia"/>
          <w:kern w:val="0"/>
          <w:sz w:val="24"/>
        </w:rPr>
      </w:pPr>
      <w:r>
        <w:rPr>
          <w:rFonts w:hint="eastAsia" w:cs="宋体" w:asciiTheme="minorEastAsia" w:hAnsiTheme="minorEastAsia" w:eastAsiaTheme="minorEastAsia"/>
          <w:b/>
          <w:kern w:val="0"/>
          <w:sz w:val="24"/>
        </w:rPr>
        <w:t>2.评标标准：</w:t>
      </w:r>
      <w:r>
        <w:rPr>
          <w:rFonts w:hint="eastAsia" w:cs="宋体" w:asciiTheme="minorEastAsia" w:hAnsiTheme="minorEastAsia" w:eastAsiaTheme="minorEastAsia"/>
          <w:kern w:val="0"/>
          <w:sz w:val="24"/>
        </w:rPr>
        <w:t>评标办法前附表。</w:t>
      </w:r>
    </w:p>
    <w:p w14:paraId="6B43A1B2">
      <w:pPr>
        <w:snapToGrid w:val="0"/>
        <w:spacing w:line="360" w:lineRule="auto"/>
        <w:rPr>
          <w:rFonts w:cs="宋体" w:asciiTheme="minorEastAsia" w:hAnsiTheme="minorEastAsia" w:eastAsiaTheme="minorEastAsia"/>
          <w:b/>
          <w:sz w:val="32"/>
        </w:rPr>
      </w:pPr>
      <w:r>
        <w:rPr>
          <w:rFonts w:hint="eastAsia" w:cs="宋体" w:asciiTheme="minorEastAsia" w:hAnsiTheme="minorEastAsia" w:eastAsiaTheme="minorEastAsia"/>
          <w:b/>
          <w:sz w:val="32"/>
        </w:rPr>
        <w:t>三、评标程序</w:t>
      </w:r>
    </w:p>
    <w:p w14:paraId="5CDC1100">
      <w:pPr>
        <w:spacing w:line="360" w:lineRule="auto"/>
        <w:ind w:firstLine="472" w:firstLineChars="196"/>
        <w:rPr>
          <w:rFonts w:cs="宋体" w:asciiTheme="minorEastAsia" w:hAnsiTheme="minorEastAsia" w:eastAsiaTheme="minorEastAsia"/>
          <w:kern w:val="0"/>
          <w:sz w:val="24"/>
        </w:rPr>
      </w:pPr>
      <w:r>
        <w:rPr>
          <w:rFonts w:hint="eastAsia" w:cs="宋体" w:asciiTheme="minorEastAsia" w:hAnsiTheme="minorEastAsia" w:eastAsiaTheme="minorEastAsia"/>
          <w:b/>
          <w:kern w:val="0"/>
          <w:sz w:val="24"/>
        </w:rPr>
        <w:t>3.1符合性审查。</w:t>
      </w:r>
      <w:r>
        <w:rPr>
          <w:rFonts w:hint="eastAsia" w:cs="宋体" w:asciiTheme="minorEastAsia" w:hAnsiTheme="minorEastAsia" w:eastAsiaTheme="minorEastAsia"/>
          <w:kern w:val="0"/>
          <w:sz w:val="24"/>
        </w:rPr>
        <w:t>评标委员会应当对符合资格的投标人的投标文件进行符合性审查，以确定其是否满足招标文件的实质性要求。不满足招标文件的实质性要求的，投标无效。</w:t>
      </w:r>
    </w:p>
    <w:p w14:paraId="1760C3CD">
      <w:pPr>
        <w:spacing w:line="360" w:lineRule="auto"/>
        <w:ind w:firstLine="472" w:firstLineChars="196"/>
        <w:rPr>
          <w:rFonts w:cs="宋体" w:asciiTheme="minorEastAsia" w:hAnsiTheme="minorEastAsia" w:eastAsiaTheme="minorEastAsia"/>
          <w:kern w:val="0"/>
          <w:sz w:val="24"/>
        </w:rPr>
      </w:pPr>
      <w:r>
        <w:rPr>
          <w:rFonts w:hint="eastAsia" w:cs="宋体" w:asciiTheme="minorEastAsia" w:hAnsiTheme="minorEastAsia" w:eastAsiaTheme="minorEastAsia"/>
          <w:b/>
          <w:kern w:val="0"/>
          <w:sz w:val="24"/>
        </w:rPr>
        <w:t>3.2 比较与评价。</w:t>
      </w:r>
      <w:r>
        <w:rPr>
          <w:rFonts w:hint="eastAsia" w:cs="宋体" w:asciiTheme="minorEastAsia" w:hAnsiTheme="minorEastAsia" w:eastAsiaTheme="minorEastAsia"/>
          <w:kern w:val="0"/>
          <w:sz w:val="24"/>
        </w:rPr>
        <w:t>评标委员会应当按照招标文件中规定的评标方法和标准，对符合性审查合格的投标文件进行商务和技术评估，综合比较与评价。</w:t>
      </w:r>
    </w:p>
    <w:p w14:paraId="31E4C3FB">
      <w:pPr>
        <w:spacing w:line="360" w:lineRule="auto"/>
        <w:ind w:firstLine="472" w:firstLineChars="196"/>
        <w:rPr>
          <w:rFonts w:cs="宋体" w:asciiTheme="minorEastAsia" w:hAnsiTheme="minorEastAsia" w:eastAsiaTheme="minorEastAsia"/>
          <w:kern w:val="0"/>
          <w:sz w:val="24"/>
        </w:rPr>
      </w:pPr>
      <w:r>
        <w:rPr>
          <w:rFonts w:hint="eastAsia" w:cs="宋体" w:asciiTheme="minorEastAsia" w:hAnsiTheme="minorEastAsia" w:eastAsiaTheme="minorEastAsia"/>
          <w:b/>
          <w:kern w:val="0"/>
          <w:sz w:val="24"/>
        </w:rPr>
        <w:t>3.3汇总</w:t>
      </w:r>
      <w:r>
        <w:rPr>
          <w:rFonts w:hint="eastAsia" w:cs="宋体" w:asciiTheme="minorEastAsia" w:hAnsiTheme="minorEastAsia" w:eastAsiaTheme="minorEastAsia"/>
          <w:b/>
          <w:kern w:val="0"/>
          <w:sz w:val="24"/>
          <w:lang w:eastAsia="zh-CN"/>
        </w:rPr>
        <w:t>技术及商务</w:t>
      </w:r>
      <w:r>
        <w:rPr>
          <w:rFonts w:hint="eastAsia" w:cs="宋体" w:asciiTheme="minorEastAsia" w:hAnsiTheme="minorEastAsia" w:eastAsiaTheme="minorEastAsia"/>
          <w:b/>
          <w:kern w:val="0"/>
          <w:sz w:val="24"/>
        </w:rPr>
        <w:t>得分。</w:t>
      </w:r>
      <w:r>
        <w:rPr>
          <w:rFonts w:hint="eastAsia" w:cs="宋体" w:asciiTheme="minorEastAsia" w:hAnsiTheme="minorEastAsia" w:eastAsiaTheme="minorEastAsia"/>
          <w:kern w:val="0"/>
          <w:sz w:val="24"/>
        </w:rPr>
        <w:t>评标委员会各成员应当独立对每个投标人的</w:t>
      </w:r>
      <w:r>
        <w:rPr>
          <w:rFonts w:hint="eastAsia" w:cs="宋体" w:asciiTheme="minorEastAsia" w:hAnsiTheme="minorEastAsia" w:eastAsiaTheme="minorEastAsia"/>
          <w:kern w:val="0"/>
          <w:sz w:val="24"/>
          <w:lang w:eastAsia="zh-CN"/>
        </w:rPr>
        <w:t>技术及商务</w:t>
      </w:r>
      <w:r>
        <w:rPr>
          <w:rFonts w:hint="eastAsia" w:cs="宋体" w:asciiTheme="minorEastAsia" w:hAnsiTheme="minorEastAsia" w:eastAsiaTheme="minorEastAsia"/>
          <w:kern w:val="0"/>
          <w:sz w:val="24"/>
        </w:rPr>
        <w:t>文件进行评价，并汇总</w:t>
      </w:r>
      <w:r>
        <w:rPr>
          <w:rFonts w:hint="eastAsia" w:cs="宋体" w:asciiTheme="minorEastAsia" w:hAnsiTheme="minorEastAsia" w:eastAsiaTheme="minorEastAsia"/>
          <w:kern w:val="0"/>
          <w:sz w:val="24"/>
          <w:lang w:eastAsia="zh-CN"/>
        </w:rPr>
        <w:t>技术及商务</w:t>
      </w:r>
      <w:r>
        <w:rPr>
          <w:rFonts w:hint="eastAsia" w:cs="宋体" w:asciiTheme="minorEastAsia" w:hAnsiTheme="minorEastAsia" w:eastAsiaTheme="minorEastAsia"/>
          <w:kern w:val="0"/>
          <w:sz w:val="24"/>
        </w:rPr>
        <w:t>得分情况。</w:t>
      </w:r>
    </w:p>
    <w:p w14:paraId="5DD3221B">
      <w:pPr>
        <w:spacing w:line="360" w:lineRule="auto"/>
        <w:ind w:firstLine="472" w:firstLineChars="196"/>
        <w:rPr>
          <w:rFonts w:cs="宋体" w:asciiTheme="minorEastAsia" w:hAnsiTheme="minorEastAsia" w:eastAsiaTheme="minorEastAsia"/>
          <w:b/>
          <w:kern w:val="0"/>
          <w:sz w:val="24"/>
        </w:rPr>
      </w:pPr>
      <w:r>
        <w:rPr>
          <w:rFonts w:hint="eastAsia" w:cs="宋体" w:asciiTheme="minorEastAsia" w:hAnsiTheme="minorEastAsia" w:eastAsiaTheme="minorEastAsia"/>
          <w:b/>
          <w:kern w:val="0"/>
          <w:sz w:val="24"/>
        </w:rPr>
        <w:t>3.4报价评审。</w:t>
      </w:r>
    </w:p>
    <w:p w14:paraId="38ECC2FB">
      <w:pPr>
        <w:pStyle w:val="88"/>
        <w:spacing w:before="0"/>
        <w:ind w:firstLine="508" w:firstLineChars="212"/>
        <w:rPr>
          <w:rFonts w:cs="宋体" w:asciiTheme="minorEastAsia" w:hAnsiTheme="minorEastAsia" w:eastAsiaTheme="minorEastAsia"/>
          <w:kern w:val="0"/>
        </w:rPr>
      </w:pPr>
      <w:r>
        <w:rPr>
          <w:rFonts w:hint="eastAsia" w:cs="宋体" w:asciiTheme="minorEastAsia" w:hAnsiTheme="minorEastAsia" w:eastAsiaTheme="minorEastAsia"/>
          <w:kern w:val="0"/>
        </w:rPr>
        <w:t>3.4.1投标文件报价出现前后不一致的，按照下列规定修正：</w:t>
      </w:r>
    </w:p>
    <w:p w14:paraId="0D6DDCA6">
      <w:pPr>
        <w:pStyle w:val="88"/>
        <w:spacing w:before="0"/>
        <w:ind w:firstLine="480"/>
        <w:rPr>
          <w:rFonts w:cs="宋体" w:asciiTheme="minorEastAsia" w:hAnsiTheme="minorEastAsia" w:eastAsiaTheme="minorEastAsia"/>
          <w:kern w:val="0"/>
          <w:szCs w:val="24"/>
        </w:rPr>
      </w:pPr>
      <w:r>
        <w:rPr>
          <w:rFonts w:hint="eastAsia" w:cs="宋体" w:asciiTheme="minorEastAsia" w:hAnsiTheme="minorEastAsia" w:eastAsiaTheme="minorEastAsia"/>
          <w:kern w:val="0"/>
          <w:szCs w:val="24"/>
        </w:rPr>
        <w:t>3.4.1.1投标文件中开标一览表(报价表)内容与投标文件中相应内容不一致的，以开标一览表(报价表)为准;</w:t>
      </w:r>
    </w:p>
    <w:p w14:paraId="60B9B19F">
      <w:pPr>
        <w:pStyle w:val="88"/>
        <w:spacing w:before="0"/>
        <w:ind w:firstLine="480"/>
        <w:rPr>
          <w:rFonts w:cs="宋体" w:asciiTheme="minorEastAsia" w:hAnsiTheme="minorEastAsia" w:eastAsiaTheme="minorEastAsia"/>
          <w:kern w:val="0"/>
          <w:szCs w:val="24"/>
        </w:rPr>
      </w:pPr>
      <w:r>
        <w:rPr>
          <w:rFonts w:hint="eastAsia" w:cs="宋体" w:asciiTheme="minorEastAsia" w:hAnsiTheme="minorEastAsia" w:eastAsiaTheme="minorEastAsia"/>
          <w:kern w:val="0"/>
          <w:szCs w:val="24"/>
        </w:rPr>
        <w:t>3.4.1.2大写金额和小写金额不一致的，以大写金额为准;</w:t>
      </w:r>
    </w:p>
    <w:p w14:paraId="11529049">
      <w:pPr>
        <w:pStyle w:val="88"/>
        <w:spacing w:before="0"/>
        <w:ind w:firstLine="480"/>
        <w:rPr>
          <w:rFonts w:cs="宋体" w:asciiTheme="minorEastAsia" w:hAnsiTheme="minorEastAsia" w:eastAsiaTheme="minorEastAsia"/>
          <w:kern w:val="0"/>
          <w:szCs w:val="24"/>
        </w:rPr>
      </w:pPr>
      <w:r>
        <w:rPr>
          <w:rFonts w:hint="eastAsia" w:cs="宋体" w:asciiTheme="minorEastAsia" w:hAnsiTheme="minorEastAsia" w:eastAsiaTheme="minorEastAsia"/>
          <w:kern w:val="0"/>
          <w:szCs w:val="24"/>
        </w:rPr>
        <w:t>3.4.1.3单价金额小数点或者百分比有明显错位的，以开标一览表的总价为准，并修改单价;</w:t>
      </w:r>
    </w:p>
    <w:p w14:paraId="4189EF62">
      <w:pPr>
        <w:pStyle w:val="88"/>
        <w:spacing w:before="0"/>
        <w:ind w:firstLine="480"/>
        <w:rPr>
          <w:rFonts w:cs="宋体" w:asciiTheme="minorEastAsia" w:hAnsiTheme="minorEastAsia" w:eastAsiaTheme="minorEastAsia"/>
          <w:kern w:val="0"/>
          <w:szCs w:val="24"/>
        </w:rPr>
      </w:pPr>
      <w:r>
        <w:rPr>
          <w:rFonts w:hint="eastAsia" w:cs="宋体" w:asciiTheme="minorEastAsia" w:hAnsiTheme="minorEastAsia" w:eastAsiaTheme="minorEastAsia"/>
          <w:kern w:val="0"/>
          <w:szCs w:val="24"/>
        </w:rPr>
        <w:t>3.4.1.4总价金额与按单价汇总金额不一致的，以单价金额计算结果为准。</w:t>
      </w:r>
    </w:p>
    <w:p w14:paraId="650615A7">
      <w:pPr>
        <w:pStyle w:val="88"/>
        <w:spacing w:before="0"/>
        <w:ind w:firstLine="480"/>
        <w:rPr>
          <w:rFonts w:cs="宋体" w:asciiTheme="minorEastAsia" w:hAnsiTheme="minorEastAsia" w:eastAsiaTheme="minorEastAsia"/>
          <w:kern w:val="0"/>
          <w:szCs w:val="24"/>
        </w:rPr>
      </w:pPr>
      <w:r>
        <w:rPr>
          <w:rFonts w:hint="eastAsia" w:cs="宋体" w:asciiTheme="minorEastAsia" w:hAnsiTheme="minorEastAsia" w:eastAsiaTheme="minorEastAsia"/>
          <w:kern w:val="0"/>
          <w:szCs w:val="24"/>
        </w:rPr>
        <w:t>3.4.1.5同时出现两种以上不一致的，按照3.4.1规定的顺序修正。修正后的报价按照财政部第87号令 《政府采购货物和服务招标投标管理办法》第五十一条第二款的规定经投标人确认后产生约束力。</w:t>
      </w:r>
    </w:p>
    <w:p w14:paraId="225D727F">
      <w:pPr>
        <w:snapToGrid w:val="0"/>
        <w:spacing w:line="360" w:lineRule="auto"/>
        <w:ind w:firstLine="480" w:firstLineChars="200"/>
        <w:jc w:val="left"/>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3.4.2投标文件出现不是唯一的、有选择性投标报价的，投标无效。</w:t>
      </w:r>
    </w:p>
    <w:p w14:paraId="001E6300">
      <w:pPr>
        <w:snapToGrid w:val="0"/>
        <w:spacing w:line="360" w:lineRule="auto"/>
        <w:ind w:firstLine="480" w:firstLineChars="200"/>
        <w:jc w:val="left"/>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3.4.3投标报价超过招标文件中规定的预算金额或者最高限价的，投标无效。</w:t>
      </w:r>
    </w:p>
    <w:p w14:paraId="5B9AF8FF">
      <w:pPr>
        <w:pStyle w:val="88"/>
        <w:spacing w:before="0"/>
        <w:ind w:firstLine="480"/>
        <w:rPr>
          <w:rFonts w:cs="宋体" w:asciiTheme="minorEastAsia" w:hAnsiTheme="minorEastAsia" w:eastAsiaTheme="minorEastAsia"/>
          <w:kern w:val="0"/>
          <w:szCs w:val="24"/>
        </w:rPr>
      </w:pPr>
      <w:r>
        <w:rPr>
          <w:rFonts w:hint="eastAsia" w:cs="宋体" w:asciiTheme="minorEastAsia" w:hAnsiTheme="minorEastAsia" w:eastAsiaTheme="minorEastAsia"/>
          <w:kern w:val="0"/>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635B5789">
      <w:pPr>
        <w:pStyle w:val="88"/>
        <w:spacing w:before="0"/>
        <w:ind w:firstLine="480"/>
        <w:rPr>
          <w:rFonts w:cs="宋体" w:asciiTheme="minorEastAsia" w:hAnsiTheme="minorEastAsia" w:eastAsiaTheme="minorEastAsia"/>
          <w:kern w:val="0"/>
          <w:szCs w:val="24"/>
        </w:rPr>
      </w:pPr>
      <w:r>
        <w:rPr>
          <w:rFonts w:hint="eastAsia" w:cs="宋体" w:asciiTheme="minorEastAsia" w:hAnsiTheme="minorEastAsia" w:eastAsiaTheme="minorEastAsia"/>
          <w:kern w:val="0"/>
          <w:szCs w:val="24"/>
        </w:rPr>
        <w:t>3.4.5对于未预留份额专门面向中小企业的政府采购货物或服务项目，以及预留份额政府采购货物或服务项目中的非预留部分标项，对小型和微型企业的投标报价给予20%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6%的扣除，用扣除后的价格参加评审。组成联合体或者接受分包的小微企业与联合体内其他企业、分包企业之间存在直接控股、管理关系的，不享受价格扣除优惠政策。</w:t>
      </w:r>
    </w:p>
    <w:p w14:paraId="24DD6131">
      <w:pPr>
        <w:spacing w:line="360" w:lineRule="auto"/>
        <w:ind w:firstLine="482" w:firstLineChars="200"/>
        <w:rPr>
          <w:rFonts w:cs="宋体" w:asciiTheme="minorEastAsia" w:hAnsiTheme="minorEastAsia" w:eastAsiaTheme="minorEastAsia"/>
          <w:kern w:val="0"/>
          <w:sz w:val="24"/>
        </w:rPr>
      </w:pPr>
      <w:r>
        <w:rPr>
          <w:rFonts w:hint="eastAsia" w:cs="宋体" w:asciiTheme="minorEastAsia" w:hAnsiTheme="minorEastAsia" w:eastAsiaTheme="minorEastAsia"/>
          <w:b/>
          <w:kern w:val="0"/>
          <w:sz w:val="24"/>
        </w:rPr>
        <w:t>3.5排序与推荐。</w:t>
      </w:r>
      <w:r>
        <w:rPr>
          <w:rFonts w:hint="eastAsia" w:cs="宋体" w:asciiTheme="minorEastAsia" w:hAnsiTheme="minorEastAsia" w:eastAsiaTheme="minorEastAsia"/>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64D76F4E">
      <w:pPr>
        <w:spacing w:line="360" w:lineRule="auto"/>
        <w:rPr>
          <w:rFonts w:cs="宋体" w:asciiTheme="minorEastAsia" w:hAnsiTheme="minorEastAsia" w:eastAsiaTheme="minorEastAsia"/>
          <w:b/>
          <w:kern w:val="0"/>
          <w:sz w:val="24"/>
        </w:rPr>
      </w:pPr>
      <w:r>
        <w:rPr>
          <w:rFonts w:hint="eastAsia" w:cs="宋体" w:asciiTheme="minorEastAsia" w:hAnsiTheme="minorEastAsia" w:eastAsiaTheme="minorEastAsia"/>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4B631F5B">
      <w:pPr>
        <w:spacing w:line="360" w:lineRule="auto"/>
        <w:ind w:firstLine="472" w:firstLineChars="196"/>
        <w:rPr>
          <w:rFonts w:cs="宋体" w:asciiTheme="minorEastAsia" w:hAnsiTheme="minorEastAsia" w:eastAsiaTheme="minorEastAsia"/>
          <w:kern w:val="0"/>
          <w:sz w:val="24"/>
        </w:rPr>
      </w:pPr>
      <w:r>
        <w:rPr>
          <w:rFonts w:hint="eastAsia" w:cs="宋体" w:asciiTheme="minorEastAsia" w:hAnsiTheme="minorEastAsia" w:eastAsiaTheme="minorEastAsia"/>
          <w:b/>
          <w:kern w:val="0"/>
          <w:sz w:val="24"/>
        </w:rPr>
        <w:t>3.6编写评标报告。</w:t>
      </w:r>
      <w:r>
        <w:rPr>
          <w:rFonts w:hint="eastAsia" w:cs="宋体" w:asciiTheme="minorEastAsia" w:hAnsiTheme="minorEastAsia" w:eastAsiaTheme="minorEastAsia"/>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717C663D">
      <w:pPr>
        <w:snapToGrid w:val="0"/>
        <w:spacing w:line="360" w:lineRule="auto"/>
        <w:rPr>
          <w:rFonts w:cs="宋体" w:asciiTheme="minorEastAsia" w:hAnsiTheme="minorEastAsia" w:eastAsiaTheme="minorEastAsia"/>
          <w:b/>
          <w:sz w:val="32"/>
        </w:rPr>
      </w:pPr>
      <w:r>
        <w:rPr>
          <w:rFonts w:hint="eastAsia" w:cs="宋体" w:asciiTheme="minorEastAsia" w:hAnsiTheme="minorEastAsia" w:eastAsiaTheme="minorEastAsia"/>
          <w:b/>
          <w:sz w:val="32"/>
        </w:rPr>
        <w:t>四、评标中的其他事项</w:t>
      </w:r>
    </w:p>
    <w:p w14:paraId="2964082E">
      <w:pPr>
        <w:pStyle w:val="88"/>
        <w:spacing w:before="0"/>
        <w:ind w:firstLine="472" w:firstLineChars="196"/>
        <w:rPr>
          <w:rFonts w:cs="宋体" w:asciiTheme="minorEastAsia" w:hAnsiTheme="minorEastAsia" w:eastAsiaTheme="minorEastAsia"/>
          <w:kern w:val="0"/>
          <w:szCs w:val="24"/>
        </w:rPr>
      </w:pPr>
      <w:r>
        <w:rPr>
          <w:rFonts w:hint="eastAsia" w:cs="宋体" w:asciiTheme="minorEastAsia" w:hAnsiTheme="minorEastAsia" w:eastAsiaTheme="minorEastAsia"/>
          <w:b/>
          <w:kern w:val="0"/>
          <w:szCs w:val="24"/>
        </w:rPr>
        <w:t>4.1投标人澄清、说明或者补正。</w:t>
      </w:r>
      <w:r>
        <w:rPr>
          <w:rFonts w:hint="eastAsia" w:cs="宋体" w:asciiTheme="minorEastAsia" w:hAnsiTheme="minorEastAsia" w:eastAsiaTheme="minorEastAsia"/>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4316171C">
      <w:pPr>
        <w:pStyle w:val="38"/>
        <w:spacing w:line="360" w:lineRule="auto"/>
        <w:ind w:left="954" w:leftChars="226" w:hanging="479" w:firstLineChars="0"/>
        <w:rPr>
          <w:rFonts w:cs="宋体" w:asciiTheme="minorEastAsia" w:hAnsiTheme="minorEastAsia" w:eastAsiaTheme="minorEastAsia"/>
          <w:szCs w:val="21"/>
        </w:rPr>
      </w:pPr>
      <w:r>
        <w:rPr>
          <w:rFonts w:hint="eastAsia" w:cs="宋体" w:asciiTheme="minorEastAsia" w:hAnsiTheme="minorEastAsia" w:eastAsiaTheme="minorEastAsia"/>
          <w:b/>
          <w:kern w:val="0"/>
        </w:rPr>
        <w:t>4.2投标无效。</w:t>
      </w:r>
      <w:r>
        <w:rPr>
          <w:rFonts w:hint="eastAsia" w:cs="宋体" w:asciiTheme="minorEastAsia" w:hAnsiTheme="minorEastAsia" w:eastAsiaTheme="minorEastAsia"/>
          <w:szCs w:val="21"/>
        </w:rPr>
        <w:t>有下列情况之一的，投标无效：</w:t>
      </w:r>
    </w:p>
    <w:p w14:paraId="020BCE28">
      <w:pPr>
        <w:spacing w:line="360" w:lineRule="auto"/>
        <w:ind w:firstLine="480" w:firstLineChars="200"/>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4.2.1投标人不具备招标文件中规定的资格要求的（投标人未提供有效的资格文件的，视为投标人不具备招标文件中规定的资格要求）；</w:t>
      </w:r>
    </w:p>
    <w:p w14:paraId="11384F97">
      <w:pPr>
        <w:spacing w:line="360" w:lineRule="auto"/>
        <w:ind w:firstLine="480" w:firstLineChars="200"/>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4.2.2投标文件未按照招标文件要求签署、盖章的；</w:t>
      </w:r>
    </w:p>
    <w:p w14:paraId="7A9E56E3">
      <w:pPr>
        <w:spacing w:line="360" w:lineRule="auto"/>
        <w:ind w:firstLine="480" w:firstLineChars="200"/>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4.2.3采购人拟采购的产品属于政府强制采购的节能产品品目清单范围的，投标人未按招标文件要求提供国家确定的认证机构出具的、处于有效期之内的节能产品认证证书的；</w:t>
      </w:r>
    </w:p>
    <w:p w14:paraId="76F2CF78">
      <w:pPr>
        <w:spacing w:line="360" w:lineRule="auto"/>
        <w:ind w:firstLine="480" w:firstLineChars="200"/>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4.2.4投标文件含有采购人不能接受的附加条件的；</w:t>
      </w:r>
    </w:p>
    <w:p w14:paraId="354E705A">
      <w:pPr>
        <w:spacing w:line="360" w:lineRule="auto"/>
        <w:ind w:firstLine="480" w:firstLineChars="200"/>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4.2.5投标文件中承诺的投标有效期少于招标文件中载明的投标有效期的；</w:t>
      </w:r>
    </w:p>
    <w:p w14:paraId="02502343">
      <w:pPr>
        <w:snapToGrid w:val="0"/>
        <w:spacing w:line="360" w:lineRule="auto"/>
        <w:ind w:firstLine="120" w:firstLineChars="50"/>
        <w:jc w:val="left"/>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 xml:space="preserve">   4.2.6投标文件出现不是唯一的、有选择性投标报价的;</w:t>
      </w:r>
    </w:p>
    <w:p w14:paraId="7347E693">
      <w:pPr>
        <w:spacing w:line="360" w:lineRule="auto"/>
        <w:ind w:firstLine="480" w:firstLineChars="200"/>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4.2.7投标报价超过招标文件中规定的预算金额或者最高限价的;</w:t>
      </w:r>
    </w:p>
    <w:p w14:paraId="56F4FCD8">
      <w:pPr>
        <w:spacing w:line="360" w:lineRule="auto"/>
        <w:ind w:firstLine="480" w:firstLineChars="200"/>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4.2.8报价明显低于其他通过符合性审查投标人的报价，有可能影响产品质量或者不能诚信履约的，未能按要求提供书面说明或者提交相关证明材料，不能证明其报价合理性的;</w:t>
      </w:r>
    </w:p>
    <w:p w14:paraId="011DF851">
      <w:pPr>
        <w:spacing w:line="360" w:lineRule="auto"/>
        <w:ind w:firstLine="480" w:firstLineChars="200"/>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4.2.9投标人对根据修正原则修正后的报价不确认的；</w:t>
      </w:r>
    </w:p>
    <w:p w14:paraId="7232886B">
      <w:pPr>
        <w:spacing w:line="360" w:lineRule="auto"/>
        <w:ind w:firstLine="480" w:firstLineChars="200"/>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4.2.10投标人提供虚假材料投标的；</w:t>
      </w:r>
    </w:p>
    <w:p w14:paraId="7A2B5BE4">
      <w:pPr>
        <w:spacing w:line="360" w:lineRule="auto"/>
        <w:ind w:firstLine="240" w:firstLineChars="100"/>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 xml:space="preserve">  4.2.11投标人有恶意串通、妨碍其他投标人的竞争行为、损害采购人或者其他投标人的合法权益情形的；</w:t>
      </w:r>
    </w:p>
    <w:p w14:paraId="26EDB16D">
      <w:pPr>
        <w:spacing w:line="360" w:lineRule="auto"/>
        <w:ind w:firstLine="480" w:firstLineChars="200"/>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4.2.12投标人仅提交备份投标文件，没有在电子交易平台传输递交投标文件的，投标无效；</w:t>
      </w:r>
    </w:p>
    <w:p w14:paraId="28EF001F">
      <w:pPr>
        <w:pStyle w:val="3"/>
        <w:ind w:left="862" w:leftChars="205"/>
        <w:rPr>
          <w:rFonts w:cs="宋体" w:asciiTheme="minorEastAsia" w:hAnsiTheme="minorEastAsia" w:eastAsiaTheme="minorEastAsia"/>
          <w:b w:val="0"/>
          <w:bCs w:val="0"/>
          <w:kern w:val="0"/>
          <w:sz w:val="24"/>
          <w:szCs w:val="24"/>
          <w:lang w:val="en-US"/>
        </w:rPr>
      </w:pPr>
      <w:r>
        <w:rPr>
          <w:rFonts w:hint="eastAsia" w:cs="宋体" w:asciiTheme="minorEastAsia" w:hAnsiTheme="minorEastAsia" w:eastAsiaTheme="minorEastAsia"/>
          <w:b w:val="0"/>
          <w:bCs w:val="0"/>
          <w:kern w:val="0"/>
          <w:sz w:val="24"/>
          <w:szCs w:val="24"/>
          <w:lang w:val="en-US"/>
        </w:rPr>
        <w:t>4.2.13 投标文件不满足招标文件的其它实质性要求的；</w:t>
      </w:r>
    </w:p>
    <w:p w14:paraId="79775A7F">
      <w:pPr>
        <w:spacing w:line="360" w:lineRule="auto"/>
        <w:ind w:firstLine="480" w:firstLineChars="200"/>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4.2.14法律、法规、规章（适用本市的）及省级以上规范性文件（适用本市的）规定的其他无效情形。</w:t>
      </w:r>
    </w:p>
    <w:p w14:paraId="1EA4FA38">
      <w:pPr>
        <w:pStyle w:val="38"/>
        <w:snapToGrid w:val="0"/>
        <w:spacing w:line="360" w:lineRule="auto"/>
        <w:ind w:firstLine="472" w:firstLineChars="196"/>
        <w:rPr>
          <w:rFonts w:cs="宋体" w:asciiTheme="minorEastAsia" w:hAnsiTheme="minorEastAsia" w:eastAsiaTheme="minorEastAsia"/>
        </w:rPr>
      </w:pPr>
      <w:r>
        <w:rPr>
          <w:rFonts w:hint="eastAsia" w:cs="宋体" w:asciiTheme="minorEastAsia" w:hAnsiTheme="minorEastAsia" w:eastAsiaTheme="minorEastAsia"/>
          <w:b/>
        </w:rPr>
        <w:t>5.废标。</w:t>
      </w:r>
      <w:r>
        <w:rPr>
          <w:rFonts w:hint="eastAsia" w:cs="宋体" w:asciiTheme="minorEastAsia" w:hAnsiTheme="minorEastAsia" w:eastAsiaTheme="minorEastAsia"/>
        </w:rPr>
        <w:t>根据《中华人民共和国政府采购法》第三十六条之规定，在采购中，出现下列情形之一的，应予废标：</w:t>
      </w:r>
    </w:p>
    <w:p w14:paraId="09916CF9">
      <w:pPr>
        <w:pStyle w:val="38"/>
        <w:snapToGrid w:val="0"/>
        <w:spacing w:line="360" w:lineRule="auto"/>
        <w:rPr>
          <w:rFonts w:cs="宋体" w:asciiTheme="minorEastAsia" w:hAnsiTheme="minorEastAsia" w:eastAsiaTheme="minorEastAsia"/>
        </w:rPr>
      </w:pPr>
      <w:r>
        <w:rPr>
          <w:rFonts w:hint="eastAsia" w:cs="宋体" w:asciiTheme="minorEastAsia" w:hAnsiTheme="minorEastAsia" w:eastAsiaTheme="minorEastAsia"/>
        </w:rPr>
        <w:t>5.1符合专业条件的供应商或者对招标文件作实质响应的供应商不足3家的；</w:t>
      </w:r>
    </w:p>
    <w:p w14:paraId="0A78BDE9">
      <w:pPr>
        <w:pStyle w:val="38"/>
        <w:snapToGrid w:val="0"/>
        <w:spacing w:line="360" w:lineRule="auto"/>
        <w:rPr>
          <w:rFonts w:cs="宋体" w:asciiTheme="minorEastAsia" w:hAnsiTheme="minorEastAsia" w:eastAsiaTheme="minorEastAsia"/>
        </w:rPr>
      </w:pPr>
      <w:r>
        <w:rPr>
          <w:rFonts w:hint="eastAsia" w:cs="宋体" w:asciiTheme="minorEastAsia" w:hAnsiTheme="minorEastAsia" w:eastAsiaTheme="minorEastAsia"/>
        </w:rPr>
        <w:t>5.2出现影响采购公正的违法、违规行为的；</w:t>
      </w:r>
    </w:p>
    <w:p w14:paraId="64886B30">
      <w:pPr>
        <w:pStyle w:val="38"/>
        <w:snapToGrid w:val="0"/>
        <w:spacing w:line="360" w:lineRule="auto"/>
        <w:rPr>
          <w:rFonts w:cs="宋体" w:asciiTheme="minorEastAsia" w:hAnsiTheme="minorEastAsia" w:eastAsiaTheme="minorEastAsia"/>
        </w:rPr>
      </w:pPr>
      <w:r>
        <w:rPr>
          <w:rFonts w:hint="eastAsia" w:cs="宋体" w:asciiTheme="minorEastAsia" w:hAnsiTheme="minorEastAsia" w:eastAsiaTheme="minorEastAsia"/>
        </w:rPr>
        <w:t>5.3投标人的报价均超过了采购预算，采购人不能支付的；</w:t>
      </w:r>
    </w:p>
    <w:p w14:paraId="006C2552">
      <w:pPr>
        <w:pStyle w:val="38"/>
        <w:snapToGrid w:val="0"/>
        <w:spacing w:line="360" w:lineRule="auto"/>
        <w:rPr>
          <w:rFonts w:cs="宋体" w:asciiTheme="minorEastAsia" w:hAnsiTheme="minorEastAsia" w:eastAsiaTheme="minorEastAsia"/>
        </w:rPr>
      </w:pPr>
      <w:r>
        <w:rPr>
          <w:rFonts w:hint="eastAsia" w:cs="宋体" w:asciiTheme="minorEastAsia" w:hAnsiTheme="minorEastAsia" w:eastAsiaTheme="minorEastAsia"/>
        </w:rPr>
        <w:t>5.4因重大变故，采购任务取消的。</w:t>
      </w:r>
    </w:p>
    <w:p w14:paraId="291D4617">
      <w:pPr>
        <w:pStyle w:val="38"/>
        <w:snapToGrid w:val="0"/>
        <w:spacing w:line="360" w:lineRule="auto"/>
        <w:rPr>
          <w:rFonts w:cs="宋体" w:asciiTheme="minorEastAsia" w:hAnsiTheme="minorEastAsia" w:eastAsiaTheme="minorEastAsia"/>
        </w:rPr>
      </w:pPr>
      <w:r>
        <w:rPr>
          <w:rFonts w:hint="eastAsia" w:cs="宋体" w:asciiTheme="minorEastAsia" w:hAnsiTheme="minorEastAsia" w:eastAsiaTheme="minorEastAsia"/>
        </w:rPr>
        <w:t>废标后，采购机构应当将废标理由通知所有投标人。</w:t>
      </w:r>
    </w:p>
    <w:p w14:paraId="42FA350E">
      <w:pPr>
        <w:pStyle w:val="38"/>
        <w:snapToGrid w:val="0"/>
        <w:spacing w:line="360" w:lineRule="auto"/>
        <w:ind w:firstLine="590" w:firstLineChars="245"/>
        <w:rPr>
          <w:rFonts w:cs="宋体" w:asciiTheme="minorEastAsia" w:hAnsiTheme="minorEastAsia" w:eastAsiaTheme="minorEastAsia"/>
        </w:rPr>
      </w:pPr>
      <w:r>
        <w:rPr>
          <w:rFonts w:hint="eastAsia" w:cs="宋体" w:asciiTheme="minorEastAsia" w:hAnsiTheme="minorEastAsia" w:eastAsiaTheme="minorEastAsia"/>
          <w:b/>
        </w:rPr>
        <w:t>6.修改招标文件，重新组织采购活动。</w:t>
      </w:r>
      <w:r>
        <w:rPr>
          <w:rFonts w:hint="eastAsia" w:cs="宋体" w:asciiTheme="minorEastAsia" w:hAnsiTheme="minorEastAsia" w:eastAsiaTheme="minorEastAsia"/>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14:paraId="0820BFCD">
      <w:pPr>
        <w:pStyle w:val="38"/>
        <w:snapToGrid w:val="0"/>
        <w:spacing w:line="360" w:lineRule="auto"/>
        <w:ind w:firstLine="590" w:firstLineChars="245"/>
        <w:rPr>
          <w:rFonts w:cs="宋体" w:asciiTheme="minorEastAsia" w:hAnsiTheme="minorEastAsia" w:eastAsiaTheme="minorEastAsia"/>
        </w:rPr>
      </w:pPr>
      <w:r>
        <w:rPr>
          <w:rFonts w:hint="eastAsia" w:cs="宋体" w:asciiTheme="minorEastAsia" w:hAnsiTheme="minorEastAsia" w:eastAsiaTheme="minorEastAsia"/>
          <w:b/>
          <w:kern w:val="0"/>
        </w:rPr>
        <w:t>7.重新开展采购。</w:t>
      </w:r>
      <w:r>
        <w:rPr>
          <w:rFonts w:hint="eastAsia" w:cs="宋体" w:asciiTheme="minorEastAsia" w:hAnsiTheme="minorEastAsia" w:eastAsiaTheme="minorEastAsia"/>
        </w:rPr>
        <w:t>有政府采购法第七十一条、第七十二条规定的违法行为之一，影响或者可能影响中标、成交结果的，依照下列规定处理：</w:t>
      </w:r>
    </w:p>
    <w:p w14:paraId="6031B748">
      <w:pPr>
        <w:pStyle w:val="38"/>
        <w:snapToGrid w:val="0"/>
        <w:spacing w:line="360" w:lineRule="auto"/>
        <w:ind w:firstLine="600" w:firstLineChars="250"/>
        <w:rPr>
          <w:rFonts w:cs="宋体" w:asciiTheme="minorEastAsia" w:hAnsiTheme="minorEastAsia" w:eastAsiaTheme="minorEastAsia"/>
        </w:rPr>
      </w:pPr>
      <w:r>
        <w:rPr>
          <w:rFonts w:hint="eastAsia" w:cs="宋体" w:asciiTheme="minorEastAsia" w:hAnsiTheme="minorEastAsia" w:eastAsiaTheme="minorEastAsia"/>
        </w:rPr>
        <w:t>7.1未确定中标或者中标人的，终止本次政府采购活动，重新开展政府采购活动。</w:t>
      </w:r>
    </w:p>
    <w:p w14:paraId="6F49969A">
      <w:pPr>
        <w:pStyle w:val="38"/>
        <w:snapToGrid w:val="0"/>
        <w:spacing w:line="360" w:lineRule="auto"/>
        <w:ind w:firstLine="600" w:firstLineChars="250"/>
        <w:rPr>
          <w:rFonts w:cs="宋体" w:asciiTheme="minorEastAsia" w:hAnsiTheme="minorEastAsia" w:eastAsiaTheme="minorEastAsia"/>
        </w:rPr>
      </w:pPr>
      <w:r>
        <w:rPr>
          <w:rFonts w:hint="eastAsia" w:cs="宋体" w:asciiTheme="minorEastAsia" w:hAnsiTheme="minorEastAsia" w:eastAsiaTheme="minorEastAsia"/>
        </w:rPr>
        <w:t>7.2已确定中标或者中标人但尚未签订政府采购合同的，中标或者成交结果无效，从合格的中标或者成交候选人中另行确定中标或者中标人；没有合格的中标或者成交候选人的，重新开展政府采购活动。</w:t>
      </w:r>
    </w:p>
    <w:p w14:paraId="2F47FF76">
      <w:pPr>
        <w:pStyle w:val="38"/>
        <w:snapToGrid w:val="0"/>
        <w:spacing w:line="360" w:lineRule="auto"/>
        <w:ind w:firstLine="600" w:firstLineChars="250"/>
        <w:rPr>
          <w:rFonts w:cs="宋体" w:asciiTheme="minorEastAsia" w:hAnsiTheme="minorEastAsia" w:eastAsiaTheme="minorEastAsia"/>
        </w:rPr>
      </w:pPr>
      <w:r>
        <w:rPr>
          <w:rFonts w:hint="eastAsia" w:cs="宋体" w:asciiTheme="minorEastAsia" w:hAnsiTheme="minorEastAsia" w:eastAsiaTheme="minorEastAsia"/>
        </w:rPr>
        <w:t>7.3政府采购合同已签订但尚未履行的，撤销合同，从合格的中标或者成交候选人中另行确定中标或者中标人；没有合格的中标或者成交候选人的，重新开展政府采购活动。</w:t>
      </w:r>
    </w:p>
    <w:p w14:paraId="0C6DEE28">
      <w:pPr>
        <w:pStyle w:val="38"/>
        <w:snapToGrid w:val="0"/>
        <w:spacing w:line="360" w:lineRule="auto"/>
        <w:rPr>
          <w:rFonts w:cs="宋体" w:asciiTheme="minorEastAsia" w:hAnsiTheme="minorEastAsia" w:eastAsiaTheme="minorEastAsia"/>
        </w:rPr>
      </w:pPr>
      <w:r>
        <w:rPr>
          <w:rFonts w:hint="eastAsia" w:cs="宋体" w:asciiTheme="minorEastAsia" w:hAnsiTheme="minorEastAsia" w:eastAsiaTheme="minorEastAsia"/>
        </w:rPr>
        <w:t>7.4政府采购合同已经履行，给采购人、供应商造成损失的，由责任人承担赔偿责任。</w:t>
      </w:r>
    </w:p>
    <w:p w14:paraId="041DF26A">
      <w:pPr>
        <w:pStyle w:val="38"/>
        <w:snapToGrid w:val="0"/>
        <w:spacing w:line="360" w:lineRule="auto"/>
        <w:rPr>
          <w:rFonts w:cs="宋体" w:asciiTheme="minorEastAsia" w:hAnsiTheme="minorEastAsia" w:eastAsiaTheme="minorEastAsia"/>
        </w:rPr>
      </w:pPr>
      <w:r>
        <w:rPr>
          <w:rFonts w:hint="eastAsia" w:cs="宋体" w:asciiTheme="minorEastAsia" w:hAnsiTheme="minorEastAsia" w:eastAsiaTheme="minorEastAsia"/>
        </w:rPr>
        <w:t>7.5政府采购当事人有其他违反政府采购法</w:t>
      </w:r>
      <w:r>
        <w:rPr>
          <w:rFonts w:hint="eastAsia" w:cs="宋体" w:asciiTheme="minorEastAsia" w:hAnsiTheme="minorEastAsia" w:eastAsiaTheme="minorEastAsia"/>
          <w:kern w:val="0"/>
        </w:rPr>
        <w:t>或者政府采购法实施条例等法律法规规定</w:t>
      </w:r>
      <w:r>
        <w:rPr>
          <w:rFonts w:hint="eastAsia" w:cs="宋体" w:asciiTheme="minorEastAsia" w:hAnsiTheme="minorEastAsia" w:eastAsiaTheme="minorEastAsia"/>
        </w:rPr>
        <w:t>的行为，经改正后仍然影响或者可能影响中标、成交结果或者依法被认定为中标、成交无效的，依照7.1-7.4规定处理。</w:t>
      </w:r>
      <w:bookmarkEnd w:id="25"/>
    </w:p>
    <w:p w14:paraId="37C039A2">
      <w:pPr>
        <w:spacing w:line="360" w:lineRule="auto"/>
        <w:jc w:val="center"/>
        <w:outlineLvl w:val="0"/>
        <w:rPr>
          <w:rFonts w:cs="宋体" w:asciiTheme="minorEastAsia" w:hAnsiTheme="minorEastAsia" w:eastAsiaTheme="minorEastAsia"/>
          <w:b/>
          <w:sz w:val="36"/>
          <w:szCs w:val="36"/>
        </w:rPr>
        <w:sectPr>
          <w:pgSz w:w="11907" w:h="16840"/>
          <w:pgMar w:top="1440" w:right="1417" w:bottom="1440" w:left="1417" w:header="851" w:footer="850" w:gutter="0"/>
          <w:cols w:space="0" w:num="1"/>
        </w:sectPr>
      </w:pPr>
      <w:bookmarkStart w:id="392" w:name="第五部分"/>
      <w:bookmarkStart w:id="393" w:name="_Toc86217003"/>
    </w:p>
    <w:p w14:paraId="28F48D90">
      <w:pPr>
        <w:spacing w:line="360" w:lineRule="auto"/>
        <w:jc w:val="center"/>
        <w:outlineLvl w:val="0"/>
        <w:rPr>
          <w:rFonts w:cs="宋体" w:asciiTheme="minorEastAsia" w:hAnsiTheme="minorEastAsia" w:eastAsiaTheme="minorEastAsia"/>
          <w:b/>
          <w:sz w:val="36"/>
          <w:szCs w:val="36"/>
        </w:rPr>
      </w:pPr>
      <w:r>
        <w:rPr>
          <w:rFonts w:hint="eastAsia" w:cs="宋体" w:asciiTheme="minorEastAsia" w:hAnsiTheme="minorEastAsia" w:eastAsiaTheme="minorEastAsia"/>
          <w:b/>
          <w:sz w:val="36"/>
          <w:szCs w:val="36"/>
        </w:rPr>
        <w:t>第五部分 拟签订的合同文本</w:t>
      </w:r>
    </w:p>
    <w:p w14:paraId="3F921619">
      <w:pPr>
        <w:spacing w:line="360" w:lineRule="auto"/>
        <w:jc w:val="center"/>
        <w:outlineLvl w:val="0"/>
        <w:rPr>
          <w:rFonts w:cs="FangSong_GB2312" w:asciiTheme="minorEastAsia" w:hAnsiTheme="minorEastAsia" w:eastAsiaTheme="minorEastAsia"/>
          <w:b/>
          <w:sz w:val="36"/>
          <w:szCs w:val="36"/>
        </w:rPr>
      </w:pPr>
      <w:r>
        <w:rPr>
          <w:rFonts w:hint="eastAsia" w:cs="FangSong_GB2312" w:asciiTheme="minorEastAsia" w:hAnsiTheme="minorEastAsia" w:eastAsiaTheme="minorEastAsia"/>
          <w:b/>
          <w:sz w:val="36"/>
          <w:szCs w:val="36"/>
        </w:rPr>
        <w:t>（仅供参考，具体以合同签订为准）</w:t>
      </w:r>
    </w:p>
    <w:p w14:paraId="273403A4">
      <w:pPr>
        <w:spacing w:line="480" w:lineRule="auto"/>
        <w:rPr>
          <w:rFonts w:cs="宋体" w:asciiTheme="minorEastAsia" w:hAnsiTheme="minorEastAsia" w:eastAsiaTheme="minorEastAsia"/>
          <w:b/>
          <w:sz w:val="24"/>
        </w:rPr>
      </w:pPr>
    </w:p>
    <w:p w14:paraId="4A91ED9C">
      <w:pPr>
        <w:spacing w:line="480" w:lineRule="auto"/>
        <w:jc w:val="center"/>
        <w:rPr>
          <w:rFonts w:cs="宋体" w:asciiTheme="minorEastAsia" w:hAnsiTheme="minorEastAsia" w:eastAsiaTheme="minorEastAsia"/>
          <w:b/>
          <w:sz w:val="36"/>
          <w:szCs w:val="36"/>
        </w:rPr>
      </w:pPr>
      <w:r>
        <w:rPr>
          <w:rFonts w:hint="eastAsia" w:cs="宋体" w:asciiTheme="minorEastAsia" w:hAnsiTheme="minorEastAsia" w:eastAsiaTheme="minorEastAsia"/>
          <w:b/>
          <w:sz w:val="36"/>
          <w:szCs w:val="36"/>
        </w:rPr>
        <w:t>政府采购合同参考范本</w:t>
      </w:r>
    </w:p>
    <w:p w14:paraId="183BB284">
      <w:pPr>
        <w:spacing w:line="480" w:lineRule="auto"/>
        <w:jc w:val="center"/>
        <w:rPr>
          <w:rFonts w:cs="宋体" w:asciiTheme="minorEastAsia" w:hAnsiTheme="minorEastAsia" w:eastAsiaTheme="minorEastAsia"/>
          <w:b/>
          <w:sz w:val="36"/>
          <w:szCs w:val="36"/>
        </w:rPr>
      </w:pPr>
      <w:r>
        <w:rPr>
          <w:rFonts w:hint="eastAsia" w:cs="宋体" w:asciiTheme="minorEastAsia" w:hAnsiTheme="minorEastAsia" w:eastAsiaTheme="minorEastAsia"/>
          <w:b/>
          <w:sz w:val="36"/>
          <w:szCs w:val="36"/>
        </w:rPr>
        <w:t>（服务类）</w:t>
      </w:r>
    </w:p>
    <w:p w14:paraId="3990AF4B">
      <w:pPr>
        <w:pStyle w:val="704"/>
        <w:rPr>
          <w:rFonts w:cs="宋体" w:asciiTheme="minorEastAsia" w:hAnsiTheme="minorEastAsia" w:eastAsiaTheme="minorEastAsia"/>
          <w:szCs w:val="24"/>
        </w:rPr>
      </w:pPr>
    </w:p>
    <w:p w14:paraId="7956FE0B">
      <w:pPr>
        <w:pStyle w:val="704"/>
        <w:ind w:left="0" w:leftChars="0" w:firstLine="0" w:firstLineChars="0"/>
        <w:rPr>
          <w:rFonts w:cs="宋体" w:asciiTheme="minorEastAsia" w:hAnsiTheme="minorEastAsia" w:eastAsiaTheme="minorEastAsia"/>
          <w:szCs w:val="24"/>
        </w:rPr>
      </w:pPr>
    </w:p>
    <w:p w14:paraId="170BC434">
      <w:pPr>
        <w:pStyle w:val="704"/>
        <w:ind w:firstLine="2843" w:firstLineChars="1180"/>
        <w:rPr>
          <w:rFonts w:cs="宋体" w:asciiTheme="minorEastAsia" w:hAnsiTheme="minorEastAsia" w:eastAsiaTheme="minorEastAsia"/>
          <w:b/>
          <w:szCs w:val="24"/>
        </w:rPr>
      </w:pPr>
      <w:r>
        <w:rPr>
          <w:rFonts w:hint="eastAsia" w:cs="宋体" w:asciiTheme="minorEastAsia" w:hAnsiTheme="minorEastAsia" w:eastAsiaTheme="minorEastAsia"/>
          <w:b/>
          <w:szCs w:val="24"/>
        </w:rPr>
        <w:t>第一部分 合同书</w:t>
      </w:r>
    </w:p>
    <w:p w14:paraId="3C0A6610">
      <w:pPr>
        <w:pStyle w:val="704"/>
        <w:rPr>
          <w:rFonts w:cs="宋体" w:asciiTheme="minorEastAsia" w:hAnsiTheme="minorEastAsia" w:eastAsiaTheme="minorEastAsia"/>
          <w:szCs w:val="24"/>
        </w:rPr>
      </w:pPr>
    </w:p>
    <w:p w14:paraId="39501766">
      <w:pPr>
        <w:pStyle w:val="704"/>
        <w:rPr>
          <w:rFonts w:cs="宋体" w:asciiTheme="minorEastAsia" w:hAnsiTheme="minorEastAsia" w:eastAsiaTheme="minorEastAsia"/>
          <w:szCs w:val="24"/>
        </w:rPr>
      </w:pPr>
    </w:p>
    <w:p w14:paraId="0C9D6005">
      <w:pPr>
        <w:spacing w:before="120" w:line="22" w:lineRule="atLeast"/>
        <w:rPr>
          <w:rFonts w:cs="宋体" w:asciiTheme="minorEastAsia" w:hAnsiTheme="minorEastAsia" w:eastAsiaTheme="minorEastAsia"/>
          <w:sz w:val="24"/>
        </w:rPr>
      </w:pPr>
    </w:p>
    <w:p w14:paraId="70F5281F">
      <w:pPr>
        <w:spacing w:before="120" w:line="22" w:lineRule="atLeast"/>
        <w:ind w:left="960"/>
        <w:rPr>
          <w:rFonts w:cs="宋体" w:asciiTheme="minorEastAsia" w:hAnsiTheme="minorEastAsia" w:eastAsiaTheme="minorEastAsia"/>
          <w:sz w:val="24"/>
        </w:rPr>
      </w:pPr>
      <w:r>
        <w:rPr>
          <w:rFonts w:hint="eastAsia" w:cs="宋体" w:asciiTheme="minorEastAsia" w:hAnsiTheme="minorEastAsia" w:eastAsiaTheme="minorEastAsia"/>
          <w:sz w:val="24"/>
        </w:rPr>
        <w:t>项目名称：</w:t>
      </w:r>
    </w:p>
    <w:p w14:paraId="51E15E9C">
      <w:pPr>
        <w:pStyle w:val="601"/>
        <w:spacing w:before="120" w:line="22" w:lineRule="atLeast"/>
        <w:rPr>
          <w:rFonts w:cs="宋体" w:asciiTheme="minorEastAsia" w:hAnsiTheme="minorEastAsia" w:eastAsiaTheme="minorEastAsia"/>
          <w:szCs w:val="24"/>
        </w:rPr>
      </w:pPr>
    </w:p>
    <w:p w14:paraId="1005F919">
      <w:pPr>
        <w:pStyle w:val="601"/>
        <w:spacing w:before="120" w:line="22" w:lineRule="atLeast"/>
        <w:rPr>
          <w:rFonts w:cs="宋体" w:asciiTheme="minorEastAsia" w:hAnsiTheme="minorEastAsia" w:eastAsiaTheme="minorEastAsia"/>
          <w:szCs w:val="24"/>
        </w:rPr>
      </w:pPr>
    </w:p>
    <w:p w14:paraId="0A4E407B">
      <w:pPr>
        <w:rPr>
          <w:rFonts w:cs="宋体" w:asciiTheme="minorEastAsia" w:hAnsiTheme="minorEastAsia" w:eastAsiaTheme="minorEastAsia"/>
          <w:sz w:val="24"/>
        </w:rPr>
      </w:pPr>
    </w:p>
    <w:p w14:paraId="0C6DAD66">
      <w:pPr>
        <w:spacing w:before="120" w:line="22" w:lineRule="atLeast"/>
        <w:ind w:left="960"/>
        <w:rPr>
          <w:rFonts w:cs="宋体" w:asciiTheme="minorEastAsia" w:hAnsiTheme="minorEastAsia" w:eastAsiaTheme="minorEastAsia"/>
          <w:sz w:val="24"/>
          <w:u w:val="single"/>
        </w:rPr>
      </w:pPr>
      <w:r>
        <w:rPr>
          <w:rFonts w:hint="eastAsia" w:cs="宋体" w:asciiTheme="minorEastAsia" w:hAnsiTheme="minorEastAsia" w:eastAsiaTheme="minorEastAsia"/>
          <w:sz w:val="24"/>
        </w:rPr>
        <w:t>甲方：</w:t>
      </w:r>
    </w:p>
    <w:p w14:paraId="4A5275ED">
      <w:pPr>
        <w:spacing w:before="120" w:line="22" w:lineRule="atLeast"/>
        <w:rPr>
          <w:rFonts w:cs="宋体" w:asciiTheme="minorEastAsia" w:hAnsiTheme="minorEastAsia" w:eastAsiaTheme="minorEastAsia"/>
          <w:sz w:val="24"/>
        </w:rPr>
      </w:pPr>
    </w:p>
    <w:p w14:paraId="047FF7C1">
      <w:pPr>
        <w:spacing w:before="120" w:line="22" w:lineRule="atLeast"/>
        <w:ind w:left="960"/>
        <w:rPr>
          <w:rFonts w:cs="宋体" w:asciiTheme="minorEastAsia" w:hAnsiTheme="minorEastAsia" w:eastAsiaTheme="minorEastAsia"/>
          <w:sz w:val="24"/>
          <w:u w:val="single"/>
        </w:rPr>
      </w:pPr>
      <w:r>
        <w:rPr>
          <w:rFonts w:hint="eastAsia" w:cs="宋体" w:asciiTheme="minorEastAsia" w:hAnsiTheme="minorEastAsia" w:eastAsiaTheme="minorEastAsia"/>
          <w:sz w:val="24"/>
        </w:rPr>
        <w:t>乙方：</w:t>
      </w:r>
    </w:p>
    <w:p w14:paraId="57954984">
      <w:pPr>
        <w:spacing w:before="120" w:line="22" w:lineRule="atLeast"/>
        <w:rPr>
          <w:rFonts w:cs="宋体" w:asciiTheme="minorEastAsia" w:hAnsiTheme="minorEastAsia" w:eastAsiaTheme="minorEastAsia"/>
          <w:sz w:val="24"/>
        </w:rPr>
      </w:pPr>
    </w:p>
    <w:p w14:paraId="30733957">
      <w:pPr>
        <w:spacing w:before="120" w:line="22" w:lineRule="atLeast"/>
        <w:ind w:firstLine="960" w:firstLineChars="400"/>
        <w:rPr>
          <w:rFonts w:cs="宋体" w:asciiTheme="minorEastAsia" w:hAnsiTheme="minorEastAsia" w:eastAsiaTheme="minorEastAsia"/>
          <w:sz w:val="24"/>
          <w:u w:val="single"/>
        </w:rPr>
      </w:pPr>
      <w:r>
        <w:rPr>
          <w:rFonts w:hint="eastAsia" w:cs="宋体" w:asciiTheme="minorEastAsia" w:hAnsiTheme="minorEastAsia" w:eastAsiaTheme="minorEastAsia"/>
          <w:sz w:val="24"/>
        </w:rPr>
        <w:t>签订地：</w:t>
      </w:r>
    </w:p>
    <w:p w14:paraId="564D31AB">
      <w:pPr>
        <w:spacing w:before="120" w:line="22" w:lineRule="atLeast"/>
        <w:rPr>
          <w:rFonts w:cs="宋体" w:asciiTheme="minorEastAsia" w:hAnsiTheme="minorEastAsia" w:eastAsiaTheme="minorEastAsia"/>
          <w:sz w:val="24"/>
        </w:rPr>
      </w:pPr>
    </w:p>
    <w:p w14:paraId="55E7DFF7">
      <w:pPr>
        <w:spacing w:before="120" w:line="22" w:lineRule="atLeast"/>
        <w:ind w:firstLine="960" w:firstLineChars="400"/>
        <w:rPr>
          <w:rFonts w:cs="宋体" w:asciiTheme="minorEastAsia" w:hAnsiTheme="minorEastAsia" w:eastAsiaTheme="minorEastAsia"/>
          <w:sz w:val="24"/>
          <w:u w:val="single"/>
        </w:rPr>
      </w:pPr>
      <w:r>
        <w:rPr>
          <w:rFonts w:hint="eastAsia" w:cs="宋体" w:asciiTheme="minorEastAsia" w:hAnsiTheme="minorEastAsia" w:eastAsiaTheme="minorEastAsia"/>
          <w:sz w:val="24"/>
        </w:rPr>
        <w:t>签订日期：年月日</w:t>
      </w:r>
    </w:p>
    <w:p w14:paraId="0C6AC8D7">
      <w:pPr>
        <w:widowControl/>
        <w:jc w:val="left"/>
        <w:rPr>
          <w:rFonts w:cs="宋体" w:asciiTheme="minorEastAsia" w:hAnsiTheme="minorEastAsia" w:eastAsiaTheme="minorEastAsia"/>
          <w:kern w:val="0"/>
          <w:sz w:val="24"/>
        </w:rPr>
        <w:sectPr>
          <w:pgSz w:w="11907" w:h="16840"/>
          <w:pgMar w:top="1440" w:right="1417" w:bottom="1440" w:left="1417" w:header="851" w:footer="850" w:gutter="0"/>
          <w:cols w:space="0" w:num="1"/>
        </w:sectPr>
      </w:pPr>
    </w:p>
    <w:p w14:paraId="11FF8806">
      <w:pPr>
        <w:spacing w:line="560" w:lineRule="exact"/>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lang w:val="zh-CN"/>
        </w:rPr>
        <w:t>年月日</w:t>
      </w:r>
      <w:r>
        <w:rPr>
          <w:rFonts w:hint="eastAsia" w:cs="宋体" w:asciiTheme="minorEastAsia" w:hAnsiTheme="minorEastAsia" w:eastAsiaTheme="minorEastAsia"/>
          <w:sz w:val="24"/>
        </w:rPr>
        <w:t>，</w:t>
      </w:r>
      <w:r>
        <w:rPr>
          <w:rFonts w:hint="eastAsia" w:cs="宋体" w:asciiTheme="minorEastAsia" w:hAnsiTheme="minorEastAsia" w:eastAsiaTheme="minorEastAsia"/>
          <w:sz w:val="24"/>
          <w:u w:val="single"/>
        </w:rPr>
        <w:t xml:space="preserve">   （采购人）   </w:t>
      </w:r>
      <w:r>
        <w:rPr>
          <w:rFonts w:hint="eastAsia" w:cs="宋体" w:asciiTheme="minorEastAsia" w:hAnsiTheme="minorEastAsia" w:eastAsiaTheme="minorEastAsia"/>
          <w:sz w:val="24"/>
        </w:rPr>
        <w:t>以</w:t>
      </w:r>
      <w:r>
        <w:rPr>
          <w:rFonts w:hint="eastAsia" w:cs="宋体" w:asciiTheme="minorEastAsia" w:hAnsiTheme="minorEastAsia" w:eastAsiaTheme="minorEastAsia"/>
          <w:sz w:val="24"/>
          <w:u w:val="single"/>
        </w:rPr>
        <w:t xml:space="preserve">   （政府采购方式）  </w:t>
      </w:r>
      <w:r>
        <w:rPr>
          <w:rFonts w:hint="eastAsia" w:cs="宋体" w:asciiTheme="minorEastAsia" w:hAnsiTheme="minorEastAsia" w:eastAsiaTheme="minorEastAsia"/>
          <w:sz w:val="24"/>
        </w:rPr>
        <w:t>对</w:t>
      </w:r>
      <w:r>
        <w:rPr>
          <w:rFonts w:hint="eastAsia" w:cs="宋体" w:asciiTheme="minorEastAsia" w:hAnsiTheme="minorEastAsia" w:eastAsiaTheme="minorEastAsia"/>
          <w:sz w:val="24"/>
          <w:u w:val="single"/>
        </w:rPr>
        <w:t xml:space="preserve">   （项目名称）   </w:t>
      </w:r>
      <w:r>
        <w:rPr>
          <w:rFonts w:hint="eastAsia" w:cs="宋体" w:asciiTheme="minorEastAsia" w:hAnsiTheme="minorEastAsia" w:eastAsiaTheme="minorEastAsia"/>
          <w:sz w:val="24"/>
        </w:rPr>
        <w:t>项目进行了采购。经评定，</w:t>
      </w:r>
      <w:r>
        <w:rPr>
          <w:rFonts w:hint="eastAsia" w:cs="宋体" w:asciiTheme="minorEastAsia" w:hAnsiTheme="minorEastAsia" w:eastAsiaTheme="minorEastAsia"/>
          <w:sz w:val="24"/>
          <w:u w:val="single"/>
        </w:rPr>
        <w:t xml:space="preserve">   （中标供应商名称）</w:t>
      </w:r>
      <w:r>
        <w:rPr>
          <w:rFonts w:hint="eastAsia" w:cs="宋体" w:asciiTheme="minorEastAsia" w:hAnsiTheme="minorEastAsia" w:eastAsiaTheme="minorEastAsia"/>
          <w:sz w:val="24"/>
        </w:rPr>
        <w:t>为该项目中标供应商。现于中标通知书发出之日起三十日内，按照采购文件确定的事项签订本合同。</w:t>
      </w:r>
    </w:p>
    <w:p w14:paraId="2238C794">
      <w:pPr>
        <w:spacing w:line="560" w:lineRule="exact"/>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lang w:val="zh-CN"/>
        </w:rPr>
        <w:t>根据《中华人民共和国民法典》、《中华人民共和国政府采购法》等相关法律法规之规定，按照平等、自愿、公平、诚实信用和绿色的原则，经</w:t>
      </w:r>
      <w:r>
        <w:rPr>
          <w:rFonts w:hint="eastAsia" w:cs="宋体" w:asciiTheme="minorEastAsia" w:hAnsiTheme="minorEastAsia" w:eastAsiaTheme="minorEastAsia"/>
          <w:sz w:val="24"/>
          <w:u w:val="single"/>
        </w:rPr>
        <w:t xml:space="preserve">   （采购人）   </w:t>
      </w:r>
      <w:r>
        <w:rPr>
          <w:rFonts w:hint="eastAsia" w:cs="宋体" w:asciiTheme="minorEastAsia" w:hAnsiTheme="minorEastAsia" w:eastAsiaTheme="minorEastAsia"/>
          <w:sz w:val="24"/>
          <w:lang w:val="zh-CN"/>
        </w:rPr>
        <w:t>(以下简称：甲方)和</w:t>
      </w:r>
      <w:r>
        <w:rPr>
          <w:rFonts w:hint="eastAsia" w:cs="宋体" w:asciiTheme="minorEastAsia" w:hAnsiTheme="minorEastAsia" w:eastAsiaTheme="minorEastAsia"/>
          <w:sz w:val="24"/>
          <w:u w:val="single"/>
        </w:rPr>
        <w:t xml:space="preserve">   （中标供应商名称）   </w:t>
      </w:r>
      <w:r>
        <w:rPr>
          <w:rFonts w:hint="eastAsia" w:cs="宋体" w:asciiTheme="minorEastAsia" w:hAnsiTheme="minorEastAsia" w:eastAsiaTheme="minorEastAsia"/>
          <w:sz w:val="24"/>
          <w:lang w:val="zh-CN"/>
        </w:rPr>
        <w:t>(以下简称：乙方)协商一致，约定以下合同</w:t>
      </w:r>
      <w:r>
        <w:rPr>
          <w:rFonts w:hint="eastAsia" w:cs="宋体" w:asciiTheme="minorEastAsia" w:hAnsiTheme="minorEastAsia" w:eastAsiaTheme="minorEastAsia"/>
          <w:sz w:val="24"/>
        </w:rPr>
        <w:t>条款，以兹共同遵守、全面履行。</w:t>
      </w:r>
    </w:p>
    <w:p w14:paraId="4D15690E">
      <w:pPr>
        <w:spacing w:line="288" w:lineRule="auto"/>
        <w:rPr>
          <w:rFonts w:cs="宋体" w:asciiTheme="minorEastAsia" w:hAnsiTheme="minorEastAsia" w:eastAsiaTheme="minorEastAsia"/>
          <w:b/>
          <w:spacing w:val="-6"/>
          <w:sz w:val="24"/>
        </w:rPr>
      </w:pPr>
      <w:r>
        <w:rPr>
          <w:rFonts w:hint="eastAsia" w:cs="宋体" w:asciiTheme="minorEastAsia" w:hAnsiTheme="minorEastAsia" w:eastAsiaTheme="minorEastAsia"/>
          <w:b/>
          <w:spacing w:val="-6"/>
          <w:sz w:val="24"/>
        </w:rPr>
        <w:t>第一条：服务内容</w:t>
      </w:r>
    </w:p>
    <w:tbl>
      <w:tblPr>
        <w:tblStyle w:val="70"/>
        <w:tblW w:w="93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2694"/>
        <w:gridCol w:w="992"/>
        <w:gridCol w:w="1559"/>
        <w:gridCol w:w="3402"/>
      </w:tblGrid>
      <w:tr w14:paraId="4226BD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5" w:hRule="atLeast"/>
        </w:trPr>
        <w:tc>
          <w:tcPr>
            <w:tcW w:w="675" w:type="dxa"/>
            <w:tcBorders>
              <w:top w:val="single" w:color="auto" w:sz="4" w:space="0"/>
              <w:left w:val="single" w:color="auto" w:sz="4" w:space="0"/>
              <w:bottom w:val="single" w:color="auto" w:sz="4" w:space="0"/>
              <w:right w:val="single" w:color="auto" w:sz="4" w:space="0"/>
            </w:tcBorders>
            <w:noWrap/>
            <w:vAlign w:val="center"/>
          </w:tcPr>
          <w:p w14:paraId="131C1915">
            <w:pPr>
              <w:spacing w:line="288" w:lineRule="auto"/>
              <w:jc w:val="center"/>
              <w:rPr>
                <w:rFonts w:cs="宋体" w:asciiTheme="minorEastAsia" w:hAnsiTheme="minorEastAsia" w:eastAsiaTheme="minorEastAsia"/>
                <w:spacing w:val="-6"/>
                <w:sz w:val="24"/>
              </w:rPr>
            </w:pPr>
            <w:r>
              <w:rPr>
                <w:rFonts w:hint="eastAsia" w:cs="宋体" w:asciiTheme="minorEastAsia" w:hAnsiTheme="minorEastAsia" w:eastAsiaTheme="minorEastAsia"/>
                <w:spacing w:val="-6"/>
                <w:sz w:val="24"/>
              </w:rPr>
              <w:t>序号</w:t>
            </w:r>
          </w:p>
        </w:tc>
        <w:tc>
          <w:tcPr>
            <w:tcW w:w="2694" w:type="dxa"/>
            <w:tcBorders>
              <w:top w:val="single" w:color="auto" w:sz="4" w:space="0"/>
              <w:left w:val="single" w:color="auto" w:sz="4" w:space="0"/>
              <w:bottom w:val="single" w:color="auto" w:sz="4" w:space="0"/>
              <w:right w:val="single" w:color="auto" w:sz="4" w:space="0"/>
            </w:tcBorders>
            <w:noWrap/>
            <w:vAlign w:val="center"/>
          </w:tcPr>
          <w:p w14:paraId="2D0F7960">
            <w:pPr>
              <w:spacing w:line="288" w:lineRule="auto"/>
              <w:jc w:val="center"/>
              <w:rPr>
                <w:rFonts w:cs="宋体" w:asciiTheme="minorEastAsia" w:hAnsiTheme="minorEastAsia" w:eastAsiaTheme="minorEastAsia"/>
                <w:spacing w:val="-6"/>
                <w:sz w:val="24"/>
              </w:rPr>
            </w:pPr>
            <w:r>
              <w:rPr>
                <w:rFonts w:hint="eastAsia" w:cs="宋体" w:asciiTheme="minorEastAsia" w:hAnsiTheme="minorEastAsia" w:eastAsiaTheme="minorEastAsia"/>
                <w:spacing w:val="-6"/>
                <w:sz w:val="24"/>
              </w:rPr>
              <w:t>具体服务</w:t>
            </w:r>
          </w:p>
        </w:tc>
        <w:tc>
          <w:tcPr>
            <w:tcW w:w="992" w:type="dxa"/>
            <w:tcBorders>
              <w:top w:val="single" w:color="auto" w:sz="4" w:space="0"/>
              <w:left w:val="single" w:color="auto" w:sz="4" w:space="0"/>
              <w:bottom w:val="single" w:color="auto" w:sz="4" w:space="0"/>
              <w:right w:val="single" w:color="auto" w:sz="4" w:space="0"/>
            </w:tcBorders>
            <w:noWrap/>
            <w:vAlign w:val="center"/>
          </w:tcPr>
          <w:p w14:paraId="671EEA92">
            <w:pPr>
              <w:spacing w:line="288" w:lineRule="auto"/>
              <w:jc w:val="center"/>
              <w:rPr>
                <w:rFonts w:cs="宋体" w:asciiTheme="minorEastAsia" w:hAnsiTheme="minorEastAsia" w:eastAsiaTheme="minorEastAsia"/>
                <w:spacing w:val="-6"/>
                <w:sz w:val="24"/>
              </w:rPr>
            </w:pPr>
            <w:r>
              <w:rPr>
                <w:rFonts w:hint="eastAsia" w:cs="宋体" w:asciiTheme="minorEastAsia" w:hAnsiTheme="minorEastAsia" w:eastAsiaTheme="minorEastAsia"/>
                <w:spacing w:val="-6"/>
                <w:sz w:val="24"/>
              </w:rPr>
              <w:t>数量</w:t>
            </w:r>
          </w:p>
        </w:tc>
        <w:tc>
          <w:tcPr>
            <w:tcW w:w="1559" w:type="dxa"/>
            <w:tcBorders>
              <w:top w:val="single" w:color="auto" w:sz="4" w:space="0"/>
              <w:left w:val="single" w:color="auto" w:sz="4" w:space="0"/>
              <w:bottom w:val="single" w:color="auto" w:sz="4" w:space="0"/>
              <w:right w:val="single" w:color="auto" w:sz="4" w:space="0"/>
            </w:tcBorders>
            <w:noWrap/>
            <w:vAlign w:val="center"/>
          </w:tcPr>
          <w:p w14:paraId="6A22AAD3">
            <w:pPr>
              <w:spacing w:line="288" w:lineRule="auto"/>
              <w:jc w:val="center"/>
              <w:rPr>
                <w:rFonts w:cs="宋体" w:asciiTheme="minorEastAsia" w:hAnsiTheme="minorEastAsia" w:eastAsiaTheme="minorEastAsia"/>
                <w:spacing w:val="-6"/>
                <w:sz w:val="24"/>
              </w:rPr>
            </w:pPr>
            <w:r>
              <w:rPr>
                <w:rFonts w:hint="eastAsia" w:cs="宋体" w:asciiTheme="minorEastAsia" w:hAnsiTheme="minorEastAsia" w:eastAsiaTheme="minorEastAsia"/>
                <w:spacing w:val="-6"/>
                <w:sz w:val="24"/>
              </w:rPr>
              <w:t>金额</w:t>
            </w:r>
          </w:p>
        </w:tc>
        <w:tc>
          <w:tcPr>
            <w:tcW w:w="3402" w:type="dxa"/>
            <w:tcBorders>
              <w:top w:val="single" w:color="auto" w:sz="4" w:space="0"/>
              <w:left w:val="single" w:color="auto" w:sz="4" w:space="0"/>
              <w:bottom w:val="single" w:color="auto" w:sz="4" w:space="0"/>
              <w:right w:val="single" w:color="auto" w:sz="4" w:space="0"/>
            </w:tcBorders>
            <w:noWrap/>
            <w:vAlign w:val="center"/>
          </w:tcPr>
          <w:p w14:paraId="18A73CC2">
            <w:pPr>
              <w:spacing w:line="288" w:lineRule="auto"/>
              <w:jc w:val="center"/>
              <w:rPr>
                <w:rFonts w:cs="宋体" w:asciiTheme="minorEastAsia" w:hAnsiTheme="minorEastAsia" w:eastAsiaTheme="minorEastAsia"/>
                <w:spacing w:val="-6"/>
                <w:sz w:val="24"/>
              </w:rPr>
            </w:pPr>
            <w:r>
              <w:rPr>
                <w:rFonts w:hint="eastAsia" w:cs="宋体" w:asciiTheme="minorEastAsia" w:hAnsiTheme="minorEastAsia" w:eastAsiaTheme="minorEastAsia"/>
                <w:spacing w:val="-6"/>
                <w:sz w:val="24"/>
              </w:rPr>
              <w:t>中标单价</w:t>
            </w:r>
          </w:p>
        </w:tc>
      </w:tr>
      <w:tr w14:paraId="7EB9B4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675" w:type="dxa"/>
            <w:tcBorders>
              <w:top w:val="single" w:color="auto" w:sz="4" w:space="0"/>
              <w:left w:val="single" w:color="auto" w:sz="4" w:space="0"/>
              <w:bottom w:val="single" w:color="auto" w:sz="4" w:space="0"/>
              <w:right w:val="single" w:color="auto" w:sz="4" w:space="0"/>
            </w:tcBorders>
            <w:noWrap/>
            <w:vAlign w:val="center"/>
          </w:tcPr>
          <w:p w14:paraId="45FD2C92">
            <w:pPr>
              <w:spacing w:line="288" w:lineRule="auto"/>
              <w:jc w:val="center"/>
              <w:rPr>
                <w:rFonts w:cs="宋体" w:asciiTheme="minorEastAsia" w:hAnsiTheme="minorEastAsia" w:eastAsiaTheme="minorEastAsia"/>
                <w:spacing w:val="-6"/>
                <w:sz w:val="24"/>
              </w:rPr>
            </w:pPr>
            <w:r>
              <w:rPr>
                <w:rFonts w:hint="eastAsia" w:cs="宋体" w:asciiTheme="minorEastAsia" w:hAnsiTheme="minorEastAsia" w:eastAsiaTheme="minorEastAsia"/>
                <w:spacing w:val="-6"/>
                <w:sz w:val="24"/>
              </w:rPr>
              <w:t>1</w:t>
            </w:r>
          </w:p>
        </w:tc>
        <w:tc>
          <w:tcPr>
            <w:tcW w:w="2694" w:type="dxa"/>
            <w:tcBorders>
              <w:top w:val="single" w:color="auto" w:sz="4" w:space="0"/>
              <w:left w:val="single" w:color="auto" w:sz="4" w:space="0"/>
              <w:bottom w:val="single" w:color="auto" w:sz="4" w:space="0"/>
              <w:right w:val="single" w:color="auto" w:sz="4" w:space="0"/>
            </w:tcBorders>
            <w:noWrap/>
            <w:vAlign w:val="center"/>
          </w:tcPr>
          <w:p w14:paraId="2A06BA61">
            <w:pPr>
              <w:spacing w:line="288" w:lineRule="auto"/>
              <w:ind w:left="178" w:leftChars="85"/>
              <w:jc w:val="center"/>
              <w:rPr>
                <w:rFonts w:cs="宋体" w:asciiTheme="minorEastAsia" w:hAnsiTheme="minorEastAsia" w:eastAsiaTheme="minorEastAsia"/>
                <w:spacing w:val="-6"/>
                <w:sz w:val="24"/>
              </w:rPr>
            </w:pPr>
          </w:p>
        </w:tc>
        <w:tc>
          <w:tcPr>
            <w:tcW w:w="992" w:type="dxa"/>
            <w:tcBorders>
              <w:top w:val="single" w:color="auto" w:sz="4" w:space="0"/>
              <w:left w:val="single" w:color="auto" w:sz="4" w:space="0"/>
              <w:bottom w:val="single" w:color="auto" w:sz="4" w:space="0"/>
              <w:right w:val="single" w:color="auto" w:sz="4" w:space="0"/>
            </w:tcBorders>
            <w:noWrap/>
            <w:vAlign w:val="center"/>
          </w:tcPr>
          <w:p w14:paraId="42FA6916">
            <w:pPr>
              <w:spacing w:line="288" w:lineRule="auto"/>
              <w:jc w:val="center"/>
              <w:rPr>
                <w:rFonts w:cs="宋体" w:asciiTheme="minorEastAsia" w:hAnsiTheme="minorEastAsia" w:eastAsiaTheme="minorEastAsia"/>
                <w:spacing w:val="-6"/>
                <w:sz w:val="24"/>
              </w:rPr>
            </w:pPr>
          </w:p>
        </w:tc>
        <w:tc>
          <w:tcPr>
            <w:tcW w:w="1559" w:type="dxa"/>
            <w:tcBorders>
              <w:top w:val="single" w:color="auto" w:sz="4" w:space="0"/>
              <w:left w:val="single" w:color="auto" w:sz="4" w:space="0"/>
              <w:bottom w:val="single" w:color="auto" w:sz="4" w:space="0"/>
              <w:right w:val="single" w:color="auto" w:sz="4" w:space="0"/>
            </w:tcBorders>
            <w:noWrap/>
            <w:vAlign w:val="center"/>
          </w:tcPr>
          <w:p w14:paraId="06789AC4">
            <w:pPr>
              <w:spacing w:line="288" w:lineRule="auto"/>
              <w:jc w:val="center"/>
              <w:rPr>
                <w:rFonts w:cs="宋体" w:asciiTheme="minorEastAsia" w:hAnsiTheme="minorEastAsia" w:eastAsiaTheme="minorEastAsia"/>
                <w:spacing w:val="-6"/>
                <w:sz w:val="24"/>
              </w:rPr>
            </w:pPr>
          </w:p>
        </w:tc>
        <w:tc>
          <w:tcPr>
            <w:tcW w:w="3402" w:type="dxa"/>
            <w:tcBorders>
              <w:top w:val="single" w:color="auto" w:sz="4" w:space="0"/>
              <w:left w:val="single" w:color="auto" w:sz="4" w:space="0"/>
              <w:bottom w:val="single" w:color="auto" w:sz="4" w:space="0"/>
              <w:right w:val="single" w:color="auto" w:sz="4" w:space="0"/>
            </w:tcBorders>
            <w:noWrap/>
            <w:vAlign w:val="center"/>
          </w:tcPr>
          <w:p w14:paraId="1CC12A7B">
            <w:pPr>
              <w:spacing w:line="288" w:lineRule="auto"/>
              <w:jc w:val="center"/>
              <w:rPr>
                <w:rFonts w:cs="宋体" w:asciiTheme="minorEastAsia" w:hAnsiTheme="minorEastAsia" w:eastAsiaTheme="minorEastAsia"/>
                <w:spacing w:val="-6"/>
                <w:sz w:val="24"/>
              </w:rPr>
            </w:pPr>
          </w:p>
        </w:tc>
      </w:tr>
    </w:tbl>
    <w:p w14:paraId="46315DF4">
      <w:pPr>
        <w:snapToGrid w:val="0"/>
        <w:spacing w:line="360" w:lineRule="auto"/>
        <w:ind w:firstLine="456" w:firstLineChars="200"/>
        <w:rPr>
          <w:rFonts w:cs="宋体" w:asciiTheme="minorEastAsia" w:hAnsiTheme="minorEastAsia" w:eastAsiaTheme="minorEastAsia"/>
          <w:spacing w:val="-6"/>
          <w:sz w:val="24"/>
        </w:rPr>
      </w:pPr>
      <w:r>
        <w:rPr>
          <w:rFonts w:hint="eastAsia" w:cs="宋体" w:asciiTheme="minorEastAsia" w:hAnsiTheme="minorEastAsia" w:eastAsiaTheme="minorEastAsia"/>
          <w:spacing w:val="-6"/>
          <w:sz w:val="24"/>
        </w:rPr>
        <w:t>注：投标报价应包括投标总报价是指综合费用，包括人员工资、交通、住宿、税金、保险、验收、报审过程中以及在履行本合同时的现场踏勘、资料收集、调查等的全部费用。</w:t>
      </w:r>
    </w:p>
    <w:p w14:paraId="5EBA4A9C">
      <w:pPr>
        <w:snapToGrid w:val="0"/>
        <w:spacing w:line="360" w:lineRule="auto"/>
        <w:rPr>
          <w:rFonts w:cs="宋体" w:asciiTheme="minorEastAsia" w:hAnsiTheme="minorEastAsia" w:eastAsiaTheme="minorEastAsia"/>
          <w:b/>
          <w:spacing w:val="-6"/>
          <w:sz w:val="24"/>
        </w:rPr>
      </w:pPr>
      <w:r>
        <w:rPr>
          <w:rFonts w:hint="eastAsia" w:cs="宋体" w:asciiTheme="minorEastAsia" w:hAnsiTheme="minorEastAsia" w:eastAsiaTheme="minorEastAsia"/>
          <w:b/>
          <w:spacing w:val="-6"/>
          <w:sz w:val="24"/>
        </w:rPr>
        <w:t>第二条：服务期限：</w:t>
      </w:r>
      <w:r>
        <w:rPr>
          <w:rFonts w:hint="eastAsia" w:cs="宋体" w:asciiTheme="minorEastAsia" w:hAnsiTheme="minorEastAsia" w:eastAsiaTheme="minorEastAsia"/>
          <w:spacing w:val="-6"/>
          <w:sz w:val="24"/>
        </w:rPr>
        <w:t xml:space="preserve">本合同有效期限为年，具体时限自 </w:t>
      </w:r>
      <w:r>
        <w:rPr>
          <w:rFonts w:hint="eastAsia" w:cs="宋体" w:asciiTheme="minorEastAsia" w:hAnsiTheme="minorEastAsia" w:eastAsiaTheme="minorEastAsia"/>
          <w:spacing w:val="-6"/>
          <w:sz w:val="24"/>
        </w:rPr>
        <w:tab/>
      </w:r>
      <w:r>
        <w:rPr>
          <w:rFonts w:hint="eastAsia" w:cs="宋体" w:asciiTheme="minorEastAsia" w:hAnsiTheme="minorEastAsia" w:eastAsiaTheme="minorEastAsia"/>
          <w:spacing w:val="-6"/>
          <w:sz w:val="24"/>
        </w:rPr>
        <w:t>年  月  日至  年 月 日。</w:t>
      </w:r>
    </w:p>
    <w:p w14:paraId="6D5FD675">
      <w:pPr>
        <w:snapToGrid w:val="0"/>
        <w:spacing w:line="360" w:lineRule="auto"/>
        <w:rPr>
          <w:rFonts w:cs="宋体" w:asciiTheme="minorEastAsia" w:hAnsiTheme="minorEastAsia" w:eastAsiaTheme="minorEastAsia"/>
          <w:bCs/>
          <w:spacing w:val="-6"/>
          <w:sz w:val="24"/>
        </w:rPr>
      </w:pPr>
      <w:r>
        <w:rPr>
          <w:rFonts w:hint="eastAsia" w:cs="宋体" w:asciiTheme="minorEastAsia" w:hAnsiTheme="minorEastAsia" w:eastAsiaTheme="minorEastAsia"/>
          <w:b/>
          <w:spacing w:val="-6"/>
          <w:sz w:val="24"/>
        </w:rPr>
        <w:t>第三条：执行技术标准：</w:t>
      </w:r>
      <w:r>
        <w:rPr>
          <w:rFonts w:hint="eastAsia" w:cs="宋体" w:asciiTheme="minorEastAsia" w:hAnsiTheme="minorEastAsia" w:eastAsiaTheme="minorEastAsia"/>
          <w:bCs/>
          <w:spacing w:val="-6"/>
          <w:sz w:val="24"/>
        </w:rPr>
        <w:t>提交成果必须符合国家相关规程和规范要求</w:t>
      </w:r>
    </w:p>
    <w:p w14:paraId="4E8902DC">
      <w:pPr>
        <w:snapToGrid w:val="0"/>
        <w:spacing w:line="360" w:lineRule="auto"/>
        <w:rPr>
          <w:rFonts w:cs="宋体" w:asciiTheme="minorEastAsia" w:hAnsiTheme="minorEastAsia" w:eastAsiaTheme="minorEastAsia"/>
          <w:b/>
          <w:spacing w:val="-6"/>
          <w:sz w:val="24"/>
        </w:rPr>
      </w:pPr>
      <w:r>
        <w:rPr>
          <w:rFonts w:hint="eastAsia" w:cs="宋体" w:asciiTheme="minorEastAsia" w:hAnsiTheme="minorEastAsia" w:eastAsiaTheme="minorEastAsia"/>
          <w:b/>
          <w:spacing w:val="-6"/>
          <w:sz w:val="24"/>
        </w:rPr>
        <w:t>第四条：付款方式：</w:t>
      </w:r>
    </w:p>
    <w:p w14:paraId="7BBEB6E3">
      <w:pPr>
        <w:autoSpaceDE w:val="0"/>
        <w:spacing w:line="360" w:lineRule="auto"/>
        <w:ind w:firstLine="480" w:firstLineChars="200"/>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乙方开户行名称：_____________________</w:t>
      </w:r>
    </w:p>
    <w:p w14:paraId="60433146">
      <w:pPr>
        <w:topLinePunct/>
        <w:spacing w:line="360" w:lineRule="auto"/>
        <w:ind w:firstLine="480" w:firstLineChars="200"/>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开户行账号：_________________________</w:t>
      </w:r>
    </w:p>
    <w:p w14:paraId="7EF1A904">
      <w:pPr>
        <w:autoSpaceDE w:val="0"/>
        <w:spacing w:line="360" w:lineRule="auto"/>
        <w:rPr>
          <w:rFonts w:cs="宋体" w:asciiTheme="minorEastAsia" w:hAnsiTheme="minorEastAsia" w:eastAsiaTheme="minorEastAsia"/>
          <w:b/>
          <w:sz w:val="24"/>
        </w:rPr>
      </w:pPr>
      <w:r>
        <w:rPr>
          <w:rFonts w:hint="eastAsia" w:cs="宋体" w:asciiTheme="minorEastAsia" w:hAnsiTheme="minorEastAsia" w:eastAsiaTheme="minorEastAsia"/>
          <w:b/>
          <w:sz w:val="24"/>
        </w:rPr>
        <w:t>第五条：履约保证金：</w:t>
      </w:r>
    </w:p>
    <w:p w14:paraId="76BD4BF1">
      <w:pPr>
        <w:autoSpaceDE w:val="0"/>
        <w:spacing w:line="360" w:lineRule="auto"/>
        <w:rPr>
          <w:rFonts w:ascii="宋体" w:hAnsi="宋体" w:cs="宋体"/>
          <w:b/>
          <w:sz w:val="24"/>
        </w:rPr>
      </w:pPr>
      <w:r>
        <w:rPr>
          <w:rFonts w:hint="eastAsia" w:ascii="宋体" w:hAnsi="宋体"/>
          <w:sz w:val="24"/>
        </w:rPr>
        <w:t>在签订合同前，需向采购方支付中标价0.1%的履约保证金。</w:t>
      </w:r>
    </w:p>
    <w:p w14:paraId="528CA38F">
      <w:pPr>
        <w:autoSpaceDE w:val="0"/>
        <w:spacing w:line="360" w:lineRule="auto"/>
        <w:rPr>
          <w:rFonts w:cs="宋体" w:asciiTheme="minorEastAsia" w:hAnsiTheme="minorEastAsia" w:eastAsiaTheme="minorEastAsia"/>
          <w:b/>
          <w:sz w:val="24"/>
        </w:rPr>
      </w:pPr>
      <w:r>
        <w:rPr>
          <w:rFonts w:hint="eastAsia" w:cs="宋体" w:asciiTheme="minorEastAsia" w:hAnsiTheme="minorEastAsia" w:eastAsiaTheme="minorEastAsia"/>
          <w:b/>
          <w:sz w:val="24"/>
        </w:rPr>
        <w:t>第六条：知识产权</w:t>
      </w:r>
    </w:p>
    <w:p w14:paraId="0849FBE3">
      <w:pPr>
        <w:autoSpaceDE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乙方应保证提供服务过程中不会侵犯任何第三方的知识产权。</w:t>
      </w:r>
    </w:p>
    <w:p w14:paraId="44EB02D4">
      <w:pPr>
        <w:autoSpaceDE w:val="0"/>
        <w:spacing w:line="360" w:lineRule="auto"/>
        <w:rPr>
          <w:rFonts w:cs="宋体" w:asciiTheme="minorEastAsia" w:hAnsiTheme="minorEastAsia" w:eastAsiaTheme="minorEastAsia"/>
          <w:b/>
          <w:sz w:val="24"/>
        </w:rPr>
      </w:pPr>
      <w:r>
        <w:rPr>
          <w:rFonts w:hint="eastAsia" w:cs="宋体" w:asciiTheme="minorEastAsia" w:hAnsiTheme="minorEastAsia" w:eastAsiaTheme="minorEastAsia"/>
          <w:b/>
          <w:sz w:val="24"/>
        </w:rPr>
        <w:t>第七条：转包或分包</w:t>
      </w:r>
    </w:p>
    <w:p w14:paraId="09DADBD0">
      <w:pPr>
        <w:autoSpaceDE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1.本合同范围的服务，应由乙方直接供应，不得转让他人供应；</w:t>
      </w:r>
    </w:p>
    <w:p w14:paraId="746135DD">
      <w:pPr>
        <w:autoSpaceDE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2.除非得到甲方的书面同意，乙方不得将本合同范围的服务全部或部分分包给他人供应；</w:t>
      </w:r>
    </w:p>
    <w:p w14:paraId="0CD8D023">
      <w:pPr>
        <w:autoSpaceDE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3.如有转让和未经甲方同意的分包行为，甲方有权解除合同，并追究乙方的违约责任。</w:t>
      </w:r>
    </w:p>
    <w:p w14:paraId="226BF153">
      <w:pPr>
        <w:spacing w:line="360" w:lineRule="auto"/>
        <w:rPr>
          <w:rFonts w:cs="宋体" w:asciiTheme="minorEastAsia" w:hAnsiTheme="minorEastAsia" w:eastAsiaTheme="minorEastAsia"/>
          <w:b/>
          <w:bCs/>
          <w:sz w:val="24"/>
        </w:rPr>
      </w:pPr>
      <w:r>
        <w:rPr>
          <w:rFonts w:hint="eastAsia" w:cs="宋体" w:asciiTheme="minorEastAsia" w:hAnsiTheme="minorEastAsia" w:eastAsiaTheme="minorEastAsia"/>
          <w:b/>
          <w:sz w:val="24"/>
        </w:rPr>
        <w:t>第八条：</w:t>
      </w:r>
      <w:r>
        <w:rPr>
          <w:rFonts w:hint="eastAsia" w:cs="宋体" w:asciiTheme="minorEastAsia" w:hAnsiTheme="minorEastAsia" w:eastAsiaTheme="minorEastAsia"/>
          <w:b/>
          <w:bCs/>
          <w:sz w:val="24"/>
        </w:rPr>
        <w:t>税费</w:t>
      </w:r>
    </w:p>
    <w:p w14:paraId="4FB9C4E4">
      <w:pPr>
        <w:autoSpaceDE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本合同执行中相关的一切税费均由乙方负担。</w:t>
      </w:r>
    </w:p>
    <w:p w14:paraId="6786B324">
      <w:pPr>
        <w:autoSpaceDE w:val="0"/>
        <w:spacing w:line="360" w:lineRule="auto"/>
        <w:rPr>
          <w:rFonts w:cs="宋体" w:asciiTheme="minorEastAsia" w:hAnsiTheme="minorEastAsia" w:eastAsiaTheme="minorEastAsia"/>
          <w:b/>
          <w:sz w:val="24"/>
        </w:rPr>
      </w:pPr>
      <w:r>
        <w:rPr>
          <w:rFonts w:hint="eastAsia" w:cs="宋体" w:asciiTheme="minorEastAsia" w:hAnsiTheme="minorEastAsia" w:eastAsiaTheme="minorEastAsia"/>
          <w:b/>
          <w:sz w:val="24"/>
        </w:rPr>
        <w:t>第九条：验收</w:t>
      </w:r>
    </w:p>
    <w:p w14:paraId="0F736AFB">
      <w:pPr>
        <w:autoSpaceDE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1、验收按国家有关的规定、规范进行。</w:t>
      </w:r>
    </w:p>
    <w:p w14:paraId="7EB26793">
      <w:pPr>
        <w:autoSpaceDE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2、验收费用由乙方承担。</w:t>
      </w:r>
    </w:p>
    <w:p w14:paraId="47DBD3F2">
      <w:pPr>
        <w:autoSpaceDE w:val="0"/>
        <w:spacing w:line="360" w:lineRule="auto"/>
        <w:rPr>
          <w:rFonts w:cs="宋体" w:asciiTheme="minorEastAsia" w:hAnsiTheme="minorEastAsia" w:eastAsiaTheme="minorEastAsia"/>
          <w:b/>
          <w:sz w:val="24"/>
        </w:rPr>
      </w:pPr>
      <w:r>
        <w:rPr>
          <w:rFonts w:hint="eastAsia" w:cs="宋体" w:asciiTheme="minorEastAsia" w:hAnsiTheme="minorEastAsia" w:eastAsiaTheme="minorEastAsia"/>
          <w:b/>
          <w:sz w:val="24"/>
        </w:rPr>
        <w:t>第十条：售后服务</w:t>
      </w:r>
    </w:p>
    <w:p w14:paraId="23E13432">
      <w:pPr>
        <w:autoSpaceDE w:val="0"/>
        <w:spacing w:line="360" w:lineRule="auto"/>
        <w:ind w:firstLine="480" w:firstLineChars="200"/>
        <w:rPr>
          <w:rFonts w:cs="宋体" w:asciiTheme="minorEastAsia" w:hAnsiTheme="minorEastAsia" w:eastAsiaTheme="minorEastAsia"/>
          <w:b/>
          <w:sz w:val="24"/>
        </w:rPr>
      </w:pPr>
      <w:r>
        <w:rPr>
          <w:rFonts w:hint="eastAsia" w:asciiTheme="minorEastAsia" w:hAnsiTheme="minorEastAsia" w:eastAsiaTheme="minorEastAsia"/>
          <w:sz w:val="24"/>
        </w:rPr>
        <w:t xml:space="preserve">在服务质保期内，乙方应该确保服务范围内的质量标准符合本招标文件要求。当出现问题时，投标人应承诺在小时内响应并提出解决方案，小时之内到现场对存在问题进行处理，并提出相应措施。                                             </w:t>
      </w:r>
    </w:p>
    <w:p w14:paraId="1E0C0217">
      <w:pPr>
        <w:autoSpaceDE w:val="0"/>
        <w:spacing w:line="360" w:lineRule="auto"/>
        <w:jc w:val="left"/>
        <w:rPr>
          <w:rFonts w:cs="宋体" w:asciiTheme="minorEastAsia" w:hAnsiTheme="minorEastAsia" w:eastAsiaTheme="minorEastAsia"/>
          <w:bCs/>
          <w:kern w:val="0"/>
          <w:sz w:val="24"/>
        </w:rPr>
      </w:pPr>
      <w:r>
        <w:rPr>
          <w:rFonts w:hint="eastAsia" w:cs="宋体" w:asciiTheme="minorEastAsia" w:hAnsiTheme="minorEastAsia" w:eastAsiaTheme="minorEastAsia"/>
          <w:b/>
          <w:sz w:val="24"/>
        </w:rPr>
        <w:t>第十一条：</w:t>
      </w:r>
      <w:r>
        <w:rPr>
          <w:rFonts w:hint="eastAsia" w:cs="宋体" w:asciiTheme="minorEastAsia" w:hAnsiTheme="minorEastAsia" w:eastAsiaTheme="minorEastAsia"/>
          <w:bCs/>
          <w:kern w:val="0"/>
          <w:sz w:val="24"/>
        </w:rPr>
        <w:t>乙方承担完成本招标项目的一切费用(包括不可预见费用)和市场风险。</w:t>
      </w:r>
    </w:p>
    <w:p w14:paraId="6319B45D">
      <w:pPr>
        <w:autoSpaceDE w:val="0"/>
        <w:spacing w:line="360" w:lineRule="auto"/>
        <w:jc w:val="left"/>
        <w:rPr>
          <w:rFonts w:asciiTheme="minorEastAsia" w:hAnsiTheme="minorEastAsia" w:eastAsiaTheme="minorEastAsia"/>
          <w:sz w:val="24"/>
          <w:u w:val="single"/>
        </w:rPr>
      </w:pPr>
      <w:r>
        <w:rPr>
          <w:rFonts w:hint="eastAsia" w:cs="宋体" w:asciiTheme="minorEastAsia" w:hAnsiTheme="minorEastAsia" w:eastAsiaTheme="minorEastAsia"/>
          <w:b/>
          <w:sz w:val="24"/>
        </w:rPr>
        <w:t xml:space="preserve">第十二条：其他约定：              </w:t>
      </w:r>
    </w:p>
    <w:p w14:paraId="2CC64810">
      <w:pPr>
        <w:spacing w:line="360" w:lineRule="auto"/>
        <w:rPr>
          <w:rFonts w:cs="宋体" w:asciiTheme="minorEastAsia" w:hAnsiTheme="minorEastAsia" w:eastAsiaTheme="minorEastAsia"/>
          <w:b/>
          <w:bCs/>
          <w:sz w:val="24"/>
        </w:rPr>
      </w:pPr>
      <w:r>
        <w:rPr>
          <w:rFonts w:hint="eastAsia" w:cs="宋体" w:asciiTheme="minorEastAsia" w:hAnsiTheme="minorEastAsia" w:eastAsiaTheme="minorEastAsia"/>
          <w:b/>
          <w:sz w:val="24"/>
        </w:rPr>
        <w:t>第十三条：</w:t>
      </w:r>
      <w:r>
        <w:rPr>
          <w:rFonts w:hint="eastAsia" w:cs="宋体" w:asciiTheme="minorEastAsia" w:hAnsiTheme="minorEastAsia" w:eastAsiaTheme="minorEastAsia"/>
          <w:b/>
          <w:bCs/>
          <w:sz w:val="24"/>
          <w:lang w:val="zh-CN"/>
        </w:rPr>
        <w:t>甲方的责任与义务</w:t>
      </w:r>
    </w:p>
    <w:p w14:paraId="4E205221">
      <w:pPr>
        <w:autoSpaceDE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甲方应当主要负责项目的所有外部关系的联系与协调，为乙方工作提供良好的外部条件。</w:t>
      </w:r>
    </w:p>
    <w:p w14:paraId="132937EB">
      <w:pPr>
        <w:autoSpaceDE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甲方应当按双方约定的内容和时间，向乙方提供与项目有关的资料。</w:t>
      </w:r>
    </w:p>
    <w:p w14:paraId="526CC6AE">
      <w:pPr>
        <w:autoSpaceDE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甲方应授权一名熟悉本项目情况、能迅速做出决定的项目代表，负责与乙方联系。更换代表，要提前通知乙方。</w:t>
      </w:r>
    </w:p>
    <w:p w14:paraId="3D4774D1">
      <w:pPr>
        <w:autoSpaceDE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甲方有与乙方订立补充合同的签订权。</w:t>
      </w:r>
    </w:p>
    <w:p w14:paraId="31258870">
      <w:pPr>
        <w:spacing w:line="360" w:lineRule="auto"/>
        <w:rPr>
          <w:rFonts w:cs="宋体" w:asciiTheme="minorEastAsia" w:hAnsiTheme="minorEastAsia" w:eastAsiaTheme="minorEastAsia"/>
          <w:b/>
          <w:bCs/>
          <w:sz w:val="24"/>
        </w:rPr>
      </w:pPr>
      <w:r>
        <w:rPr>
          <w:rFonts w:hint="eastAsia" w:cs="宋体" w:asciiTheme="minorEastAsia" w:hAnsiTheme="minorEastAsia" w:eastAsiaTheme="minorEastAsia"/>
          <w:b/>
          <w:sz w:val="24"/>
        </w:rPr>
        <w:t>第十四条：</w:t>
      </w:r>
      <w:r>
        <w:rPr>
          <w:rFonts w:hint="eastAsia" w:cs="宋体" w:asciiTheme="minorEastAsia" w:hAnsiTheme="minorEastAsia" w:eastAsiaTheme="minorEastAsia"/>
          <w:b/>
          <w:bCs/>
          <w:sz w:val="24"/>
          <w:lang w:val="zh-CN"/>
        </w:rPr>
        <w:t>乙方的责任与义务</w:t>
      </w:r>
    </w:p>
    <w:p w14:paraId="11B0BAE1">
      <w:pPr>
        <w:autoSpaceDE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根据投标文件的承诺向甲方委派项目组人员。</w:t>
      </w:r>
    </w:p>
    <w:p w14:paraId="37E88909">
      <w:pPr>
        <w:autoSpaceDE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在履行本合同义务的期间，应运用合理的技能，认真、勤奋的工作。</w:t>
      </w:r>
    </w:p>
    <w:p w14:paraId="04D49FEA">
      <w:pPr>
        <w:autoSpaceDE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在本合同期内或合同终止后，未征得有关方同意，不得泄漏与本项目、本合同有关的技术、资料等，不得以任何形式侵害甲方的知识产权。</w:t>
      </w:r>
    </w:p>
    <w:p w14:paraId="1A3C143E">
      <w:pPr>
        <w:autoSpaceDE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负责处理好与相关项目实施单位的协调工作。</w:t>
      </w:r>
    </w:p>
    <w:p w14:paraId="1DC48647">
      <w:pPr>
        <w:spacing w:line="360" w:lineRule="auto"/>
        <w:rPr>
          <w:rFonts w:cs="宋体" w:asciiTheme="minorEastAsia" w:hAnsiTheme="minorEastAsia" w:eastAsiaTheme="minorEastAsia"/>
          <w:b/>
          <w:sz w:val="24"/>
        </w:rPr>
      </w:pPr>
      <w:r>
        <w:rPr>
          <w:rFonts w:hint="eastAsia" w:cs="宋体" w:asciiTheme="minorEastAsia" w:hAnsiTheme="minorEastAsia" w:eastAsiaTheme="minorEastAsia"/>
          <w:b/>
          <w:sz w:val="24"/>
        </w:rPr>
        <w:t>第十五条  违约责任</w:t>
      </w:r>
    </w:p>
    <w:p w14:paraId="509E9171">
      <w:pPr>
        <w:autoSpaceDE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1、由于乙方原因(除不可抗力外)不能按期交付合同标的，对超出交付期的每一天，乙方应按1000元/天承担违约金，在合同款支付时一次性扣除。若超出交付期十天(含十天)以上的，甲方有权终止合同，质量保证金不予退还。</w:t>
      </w:r>
    </w:p>
    <w:p w14:paraId="1F94D5AC">
      <w:pPr>
        <w:autoSpaceDE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乙方按合同要求将成果送达甲方后，经验收合格后，甲方超出付款期支付项目款的，每逾一天，甲方应向乙方支付合同金额的千分之三的滞纳金。甲方无正当理由拒收合同标的、拒付项目款的，应向乙方偿付合同总价千分之五的违约金。</w:t>
      </w:r>
    </w:p>
    <w:p w14:paraId="1AAE6530">
      <w:pPr>
        <w:autoSpaceDE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3、由于乙方原因导致甲方有重大损失的，责任由乙方承担，并依法追究其经济责任和法律责任。</w:t>
      </w:r>
    </w:p>
    <w:p w14:paraId="3580AD87">
      <w:pPr>
        <w:autoSpaceDE w:val="0"/>
        <w:spacing w:line="360" w:lineRule="auto"/>
        <w:jc w:val="left"/>
        <w:rPr>
          <w:rFonts w:cs="宋体" w:asciiTheme="minorEastAsia" w:hAnsiTheme="minorEastAsia" w:eastAsiaTheme="minorEastAsia"/>
          <w:b/>
          <w:sz w:val="24"/>
        </w:rPr>
      </w:pPr>
      <w:r>
        <w:rPr>
          <w:rFonts w:hint="eastAsia" w:cs="宋体" w:asciiTheme="minorEastAsia" w:hAnsiTheme="minorEastAsia" w:eastAsiaTheme="minorEastAsia"/>
          <w:b/>
          <w:sz w:val="24"/>
        </w:rPr>
        <w:t>第十六条：不可抗力事件处理</w:t>
      </w:r>
    </w:p>
    <w:p w14:paraId="3924A281">
      <w:pPr>
        <w:autoSpaceDE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1．在合同有效期内，任何一方因不可抗力事件导致不能履行合同，则合同履行期可延长，其延长期与不可抗力影响期相同。</w:t>
      </w:r>
    </w:p>
    <w:p w14:paraId="16A68E45">
      <w:pPr>
        <w:autoSpaceDE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2．不可抗力事件发生后，应立即通知对方，并寄送有关权威机构出具的证明。</w:t>
      </w:r>
    </w:p>
    <w:p w14:paraId="6224D869">
      <w:pPr>
        <w:autoSpaceDE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3．不可抗力事件延续120天以上，双方应通过友好协商，确定是否继续履行合同。</w:t>
      </w:r>
    </w:p>
    <w:p w14:paraId="1D74162D">
      <w:pPr>
        <w:autoSpaceDE w:val="0"/>
        <w:spacing w:line="360" w:lineRule="auto"/>
        <w:jc w:val="left"/>
        <w:rPr>
          <w:rFonts w:cs="宋体" w:asciiTheme="minorEastAsia" w:hAnsiTheme="minorEastAsia" w:eastAsiaTheme="minorEastAsia"/>
          <w:b/>
          <w:sz w:val="24"/>
        </w:rPr>
      </w:pPr>
      <w:r>
        <w:rPr>
          <w:rFonts w:hint="eastAsia" w:cs="宋体" w:asciiTheme="minorEastAsia" w:hAnsiTheme="minorEastAsia" w:eastAsiaTheme="minorEastAsia"/>
          <w:b/>
          <w:sz w:val="24"/>
        </w:rPr>
        <w:t>第十七条：争议的解决</w:t>
      </w:r>
    </w:p>
    <w:p w14:paraId="303AC84A">
      <w:pPr>
        <w:autoSpaceDE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1．因质量问题发生争议的，由甲方委托有关技术部门进行质量鉴定，该鉴定的结论甲乙双方应当接受，各方均有权直接向对方索赔，并签订书面处理协议书，报相关部门备案。</w:t>
      </w:r>
    </w:p>
    <w:p w14:paraId="633692BE">
      <w:pPr>
        <w:autoSpaceDE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2．双方无法通过协商解决合同争议的，任何一方有权向甲方所在地</w:t>
      </w:r>
      <w:r>
        <w:rPr>
          <w:rFonts w:hint="eastAsia" w:asciiTheme="minorEastAsia" w:hAnsiTheme="minorEastAsia" w:eastAsiaTheme="minorEastAsia"/>
          <w:sz w:val="24"/>
          <w:lang w:val="en-US" w:eastAsia="zh-CN"/>
        </w:rPr>
        <w:t>的</w:t>
      </w:r>
      <w:r>
        <w:rPr>
          <w:rFonts w:hint="eastAsia" w:asciiTheme="minorEastAsia" w:hAnsiTheme="minorEastAsia" w:eastAsiaTheme="minorEastAsia"/>
          <w:sz w:val="24"/>
        </w:rPr>
        <w:t>人民法院提起诉讼。</w:t>
      </w:r>
    </w:p>
    <w:p w14:paraId="5718F209">
      <w:pPr>
        <w:snapToGrid w:val="0"/>
        <w:spacing w:line="360" w:lineRule="auto"/>
        <w:ind w:right="-514" w:rightChars="-245" w:firstLine="229" w:firstLineChars="100"/>
        <w:rPr>
          <w:rFonts w:cs="宋体" w:asciiTheme="minorEastAsia" w:hAnsiTheme="minorEastAsia" w:eastAsiaTheme="minorEastAsia"/>
          <w:b/>
          <w:spacing w:val="-6"/>
          <w:sz w:val="24"/>
        </w:rPr>
      </w:pPr>
      <w:r>
        <w:rPr>
          <w:rFonts w:hint="eastAsia" w:cs="宋体" w:asciiTheme="minorEastAsia" w:hAnsiTheme="minorEastAsia" w:eastAsiaTheme="minorEastAsia"/>
          <w:b/>
          <w:spacing w:val="-6"/>
          <w:sz w:val="24"/>
        </w:rPr>
        <w:t>第十八条：合同生效</w:t>
      </w:r>
    </w:p>
    <w:p w14:paraId="1E6D49F3">
      <w:pPr>
        <w:snapToGrid w:val="0"/>
        <w:spacing w:line="360" w:lineRule="auto"/>
        <w:ind w:right="23" w:rightChars="11" w:firstLine="456" w:firstLineChars="200"/>
        <w:rPr>
          <w:rFonts w:cs="宋体" w:asciiTheme="minorEastAsia" w:hAnsiTheme="minorEastAsia" w:eastAsiaTheme="minorEastAsia"/>
          <w:spacing w:val="-6"/>
          <w:sz w:val="24"/>
        </w:rPr>
      </w:pPr>
      <w:r>
        <w:rPr>
          <w:rFonts w:hint="eastAsia" w:cs="宋体" w:asciiTheme="minorEastAsia" w:hAnsiTheme="minorEastAsia" w:eastAsiaTheme="minorEastAsia"/>
          <w:spacing w:val="-6"/>
          <w:sz w:val="24"/>
        </w:rPr>
        <w:t>1.合同经甲方、乙方法定代表人或授权代表签字并加盖单位公章后生效。</w:t>
      </w:r>
    </w:p>
    <w:p w14:paraId="612D8535">
      <w:pPr>
        <w:snapToGrid w:val="0"/>
        <w:spacing w:line="360" w:lineRule="auto"/>
        <w:ind w:right="23" w:rightChars="11" w:firstLine="456" w:firstLineChars="200"/>
        <w:rPr>
          <w:rFonts w:cs="宋体" w:asciiTheme="minorEastAsia" w:hAnsiTheme="minorEastAsia" w:eastAsiaTheme="minorEastAsia"/>
          <w:spacing w:val="-6"/>
          <w:sz w:val="24"/>
        </w:rPr>
      </w:pPr>
      <w:r>
        <w:rPr>
          <w:rFonts w:hint="eastAsia" w:cs="宋体" w:asciiTheme="minorEastAsia" w:hAnsiTheme="minorEastAsia" w:eastAsiaTheme="minorEastAsia"/>
          <w:spacing w:val="-6"/>
          <w:sz w:val="24"/>
        </w:rPr>
        <w:t>2.本合同未尽事宜，遵照《中华人民共和国民法典》</w:t>
      </w:r>
      <w:r>
        <w:rPr>
          <w:rFonts w:hint="eastAsia" w:cs="宋体" w:asciiTheme="minorEastAsia" w:hAnsiTheme="minorEastAsia" w:eastAsiaTheme="minorEastAsia"/>
          <w:spacing w:val="-6"/>
          <w:sz w:val="24"/>
          <w:lang w:val="en-US" w:eastAsia="zh-CN"/>
        </w:rPr>
        <w:t>及招标文件</w:t>
      </w:r>
      <w:r>
        <w:rPr>
          <w:rFonts w:hint="eastAsia" w:cs="宋体" w:asciiTheme="minorEastAsia" w:hAnsiTheme="minorEastAsia" w:eastAsiaTheme="minorEastAsia"/>
          <w:spacing w:val="-6"/>
          <w:sz w:val="24"/>
        </w:rPr>
        <w:t>有关条文执行。</w:t>
      </w:r>
    </w:p>
    <w:p w14:paraId="325C8C66">
      <w:pPr>
        <w:snapToGrid w:val="0"/>
        <w:spacing w:line="360" w:lineRule="auto"/>
        <w:ind w:right="23" w:rightChars="11" w:firstLine="456" w:firstLineChars="200"/>
        <w:rPr>
          <w:rFonts w:cs="宋体" w:asciiTheme="minorEastAsia" w:hAnsiTheme="minorEastAsia" w:eastAsiaTheme="minorEastAsia"/>
          <w:spacing w:val="-6"/>
          <w:sz w:val="24"/>
        </w:rPr>
      </w:pPr>
      <w:r>
        <w:rPr>
          <w:rFonts w:hint="eastAsia" w:cs="宋体" w:asciiTheme="minorEastAsia" w:hAnsiTheme="minorEastAsia" w:eastAsiaTheme="minorEastAsia"/>
          <w:spacing w:val="-6"/>
          <w:sz w:val="24"/>
        </w:rPr>
        <w:t>3.本合同一式肆份，甲方、乙方各执贰份。</w:t>
      </w:r>
    </w:p>
    <w:p w14:paraId="5A0FEC75">
      <w:pPr>
        <w:snapToGrid w:val="0"/>
        <w:spacing w:line="360" w:lineRule="auto"/>
        <w:ind w:right="23" w:rightChars="11" w:firstLine="456" w:firstLineChars="200"/>
        <w:rPr>
          <w:rFonts w:hint="eastAsia" w:cs="宋体" w:asciiTheme="minorEastAsia" w:hAnsiTheme="minorEastAsia" w:eastAsiaTheme="minorEastAsia"/>
          <w:spacing w:val="-6"/>
          <w:sz w:val="24"/>
        </w:rPr>
      </w:pPr>
      <w:r>
        <w:rPr>
          <w:rFonts w:hint="eastAsia" w:cs="宋体" w:asciiTheme="minorEastAsia" w:hAnsiTheme="minorEastAsia" w:eastAsiaTheme="minorEastAsia"/>
          <w:spacing w:val="-6"/>
          <w:sz w:val="24"/>
        </w:rPr>
        <w:t>4.相关招投标文件、询标承诺、产品配置清单等与本合同具有同等法律效力。</w:t>
      </w:r>
    </w:p>
    <w:p w14:paraId="3634B424">
      <w:pPr>
        <w:pStyle w:val="69"/>
      </w:pPr>
    </w:p>
    <w:p w14:paraId="054809B9">
      <w:pPr>
        <w:snapToGrid w:val="0"/>
        <w:spacing w:line="360" w:lineRule="auto"/>
        <w:ind w:right="23" w:rightChars="11" w:firstLine="456" w:firstLineChars="200"/>
        <w:rPr>
          <w:rFonts w:cs="宋体" w:asciiTheme="minorEastAsia" w:hAnsiTheme="minorEastAsia" w:eastAsiaTheme="minorEastAsia"/>
          <w:spacing w:val="-6"/>
          <w:sz w:val="24"/>
        </w:rPr>
      </w:pPr>
      <w:r>
        <w:rPr>
          <w:rFonts w:hint="eastAsia" w:cs="宋体" w:asciiTheme="minorEastAsia" w:hAnsiTheme="minorEastAsia" w:eastAsiaTheme="minorEastAsia"/>
          <w:spacing w:val="-6"/>
          <w:sz w:val="24"/>
        </w:rPr>
        <w:t>甲方（公章）：                       乙方（公章）：</w:t>
      </w:r>
    </w:p>
    <w:p w14:paraId="7FC3AE96">
      <w:pPr>
        <w:snapToGrid w:val="0"/>
        <w:spacing w:line="360" w:lineRule="auto"/>
        <w:ind w:right="23" w:rightChars="11" w:firstLine="456" w:firstLineChars="200"/>
        <w:rPr>
          <w:rFonts w:cs="宋体" w:asciiTheme="minorEastAsia" w:hAnsiTheme="minorEastAsia" w:eastAsiaTheme="minorEastAsia"/>
          <w:spacing w:val="-6"/>
          <w:sz w:val="24"/>
        </w:rPr>
      </w:pPr>
      <w:r>
        <w:rPr>
          <w:rFonts w:hint="eastAsia" w:cs="宋体" w:asciiTheme="minorEastAsia" w:hAnsiTheme="minorEastAsia" w:eastAsiaTheme="minorEastAsia"/>
          <w:spacing w:val="-6"/>
          <w:sz w:val="24"/>
        </w:rPr>
        <w:t>法定代表人或受委托人（签字或盖章）   法定代表人或受委托人（签字或盖章）</w:t>
      </w:r>
    </w:p>
    <w:p w14:paraId="444D84FF">
      <w:pPr>
        <w:snapToGrid w:val="0"/>
        <w:spacing w:line="360" w:lineRule="auto"/>
        <w:ind w:right="23" w:rightChars="11" w:firstLine="456" w:firstLineChars="200"/>
        <w:rPr>
          <w:rFonts w:cs="宋体" w:asciiTheme="minorEastAsia" w:hAnsiTheme="minorEastAsia" w:eastAsiaTheme="minorEastAsia"/>
          <w:spacing w:val="-6"/>
          <w:sz w:val="24"/>
        </w:rPr>
      </w:pPr>
      <w:r>
        <w:rPr>
          <w:rFonts w:hint="eastAsia" w:cs="宋体" w:asciiTheme="minorEastAsia" w:hAnsiTheme="minorEastAsia" w:eastAsiaTheme="minorEastAsia"/>
          <w:spacing w:val="-6"/>
          <w:sz w:val="24"/>
        </w:rPr>
        <w:t>地址：                               地址：</w:t>
      </w:r>
    </w:p>
    <w:p w14:paraId="41759C33">
      <w:pPr>
        <w:snapToGrid w:val="0"/>
        <w:spacing w:line="360" w:lineRule="auto"/>
        <w:ind w:right="23" w:rightChars="11" w:firstLine="456" w:firstLineChars="200"/>
        <w:rPr>
          <w:rFonts w:cs="宋体" w:asciiTheme="minorEastAsia" w:hAnsiTheme="minorEastAsia" w:eastAsiaTheme="minorEastAsia"/>
          <w:spacing w:val="-6"/>
          <w:sz w:val="24"/>
        </w:rPr>
      </w:pPr>
      <w:r>
        <w:rPr>
          <w:rFonts w:hint="eastAsia" w:cs="宋体" w:asciiTheme="minorEastAsia" w:hAnsiTheme="minorEastAsia" w:eastAsiaTheme="minorEastAsia"/>
          <w:spacing w:val="-6"/>
          <w:sz w:val="24"/>
        </w:rPr>
        <w:t>电话：                               电话：</w:t>
      </w:r>
    </w:p>
    <w:p w14:paraId="2A868559">
      <w:pPr>
        <w:snapToGrid w:val="0"/>
        <w:spacing w:line="360" w:lineRule="auto"/>
        <w:ind w:right="23" w:rightChars="11" w:firstLine="456" w:firstLineChars="200"/>
        <w:jc w:val="right"/>
        <w:rPr>
          <w:rFonts w:cs="宋体" w:asciiTheme="minorEastAsia" w:hAnsiTheme="minorEastAsia" w:eastAsiaTheme="minorEastAsia"/>
          <w:spacing w:val="-6"/>
          <w:sz w:val="24"/>
        </w:rPr>
      </w:pPr>
      <w:r>
        <w:rPr>
          <w:rFonts w:hint="eastAsia" w:cs="宋体" w:asciiTheme="minorEastAsia" w:hAnsiTheme="minorEastAsia" w:eastAsiaTheme="minorEastAsia"/>
          <w:spacing w:val="-6"/>
          <w:sz w:val="24"/>
        </w:rPr>
        <w:t>签约时间：    年  月  日</w:t>
      </w:r>
    </w:p>
    <w:p w14:paraId="09A52CC5">
      <w:pPr>
        <w:spacing w:line="360" w:lineRule="auto"/>
        <w:outlineLvl w:val="0"/>
        <w:rPr>
          <w:rFonts w:cs="宋体" w:asciiTheme="minorEastAsia" w:hAnsiTheme="minorEastAsia" w:eastAsiaTheme="minorEastAsia"/>
          <w:b/>
          <w:sz w:val="36"/>
          <w:szCs w:val="20"/>
        </w:rPr>
        <w:sectPr>
          <w:headerReference r:id="rId10" w:type="first"/>
          <w:footerReference r:id="rId12" w:type="first"/>
          <w:headerReference r:id="rId9" w:type="default"/>
          <w:footerReference r:id="rId11" w:type="default"/>
          <w:pgSz w:w="11906" w:h="16838"/>
          <w:pgMar w:top="1440" w:right="1418" w:bottom="1440" w:left="1418" w:header="851" w:footer="992" w:gutter="0"/>
          <w:cols w:space="0" w:num="1"/>
          <w:titlePg/>
          <w:docGrid w:linePitch="312" w:charSpace="0"/>
        </w:sectPr>
      </w:pPr>
    </w:p>
    <w:p w14:paraId="45D3DD12">
      <w:pPr>
        <w:spacing w:line="360" w:lineRule="auto"/>
        <w:jc w:val="center"/>
        <w:outlineLvl w:val="0"/>
        <w:rPr>
          <w:rFonts w:cs="宋体" w:asciiTheme="minorEastAsia" w:hAnsiTheme="minorEastAsia" w:eastAsiaTheme="minorEastAsia"/>
          <w:b/>
          <w:sz w:val="36"/>
          <w:szCs w:val="20"/>
        </w:rPr>
      </w:pPr>
      <w:r>
        <w:rPr>
          <w:rFonts w:hint="eastAsia" w:cs="宋体" w:asciiTheme="minorEastAsia" w:hAnsiTheme="minorEastAsia" w:eastAsiaTheme="minorEastAsia"/>
          <w:b/>
          <w:sz w:val="36"/>
          <w:szCs w:val="20"/>
        </w:rPr>
        <w:t>第六部分</w:t>
      </w:r>
      <w:bookmarkEnd w:id="392"/>
      <w:bookmarkEnd w:id="393"/>
      <w:r>
        <w:rPr>
          <w:rFonts w:hint="eastAsia" w:cs="宋体" w:asciiTheme="minorEastAsia" w:hAnsiTheme="minorEastAsia" w:eastAsiaTheme="minorEastAsia"/>
          <w:b/>
          <w:sz w:val="36"/>
          <w:szCs w:val="20"/>
        </w:rPr>
        <w:t>应提交的有关格式范例</w:t>
      </w:r>
    </w:p>
    <w:p w14:paraId="173A911C">
      <w:pPr>
        <w:spacing w:line="360" w:lineRule="auto"/>
        <w:jc w:val="center"/>
        <w:outlineLvl w:val="0"/>
        <w:rPr>
          <w:rFonts w:cs="宋体" w:asciiTheme="minorEastAsia" w:hAnsiTheme="minorEastAsia" w:eastAsiaTheme="minorEastAsia"/>
          <w:b/>
          <w:kern w:val="0"/>
          <w:sz w:val="36"/>
          <w:szCs w:val="36"/>
        </w:rPr>
      </w:pPr>
    </w:p>
    <w:p w14:paraId="1F4C326F">
      <w:pPr>
        <w:spacing w:line="360" w:lineRule="auto"/>
        <w:jc w:val="center"/>
        <w:outlineLvl w:val="0"/>
        <w:rPr>
          <w:rFonts w:cs="宋体" w:asciiTheme="minorEastAsia" w:hAnsiTheme="minorEastAsia" w:eastAsiaTheme="minorEastAsia"/>
          <w:b/>
          <w:kern w:val="0"/>
          <w:sz w:val="36"/>
          <w:szCs w:val="36"/>
        </w:rPr>
      </w:pPr>
      <w:r>
        <w:rPr>
          <w:rFonts w:hint="eastAsia" w:cs="宋体" w:asciiTheme="minorEastAsia" w:hAnsiTheme="minorEastAsia" w:eastAsiaTheme="minorEastAsia"/>
          <w:b/>
          <w:kern w:val="0"/>
          <w:sz w:val="36"/>
          <w:szCs w:val="36"/>
        </w:rPr>
        <w:t>资格文件部分</w:t>
      </w:r>
    </w:p>
    <w:p w14:paraId="45B98486">
      <w:pPr>
        <w:spacing w:line="360" w:lineRule="auto"/>
        <w:jc w:val="center"/>
        <w:outlineLvl w:val="0"/>
        <w:rPr>
          <w:rFonts w:cs="宋体" w:asciiTheme="minorEastAsia" w:hAnsiTheme="minorEastAsia" w:eastAsiaTheme="minorEastAsia"/>
          <w:b/>
          <w:kern w:val="0"/>
          <w:sz w:val="36"/>
          <w:szCs w:val="36"/>
        </w:rPr>
      </w:pPr>
      <w:r>
        <w:rPr>
          <w:rFonts w:hint="eastAsia" w:cs="宋体" w:asciiTheme="minorEastAsia" w:hAnsiTheme="minorEastAsia" w:eastAsiaTheme="minorEastAsia"/>
          <w:b/>
          <w:kern w:val="0"/>
          <w:sz w:val="36"/>
          <w:szCs w:val="36"/>
        </w:rPr>
        <w:t>目录</w:t>
      </w:r>
    </w:p>
    <w:p w14:paraId="28ABDBEB">
      <w:pPr>
        <w:spacing w:line="360" w:lineRule="auto"/>
        <w:jc w:val="center"/>
        <w:outlineLvl w:val="0"/>
        <w:rPr>
          <w:rFonts w:cs="宋体" w:asciiTheme="minorEastAsia" w:hAnsiTheme="minorEastAsia" w:eastAsiaTheme="minorEastAsia"/>
          <w:b/>
          <w:kern w:val="0"/>
          <w:sz w:val="36"/>
          <w:szCs w:val="36"/>
        </w:rPr>
      </w:pPr>
    </w:p>
    <w:p w14:paraId="506AE821">
      <w:pPr>
        <w:snapToGrid w:val="0"/>
        <w:spacing w:line="360" w:lineRule="auto"/>
        <w:ind w:firstLine="960" w:firstLineChars="4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11.1.1符合参加政府采购活动应当具备的一般条件的承诺函；</w:t>
      </w:r>
    </w:p>
    <w:p w14:paraId="5A07C060">
      <w:pPr>
        <w:snapToGrid w:val="0"/>
        <w:spacing w:line="360" w:lineRule="auto"/>
        <w:ind w:firstLine="960" w:firstLineChars="4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11.1.2</w:t>
      </w:r>
      <w:r>
        <w:rPr>
          <w:rFonts w:hint="eastAsia" w:cs="宋体" w:asciiTheme="minorEastAsia" w:hAnsiTheme="minorEastAsia" w:eastAsiaTheme="minorEastAsia"/>
          <w:snapToGrid w:val="0"/>
          <w:kern w:val="28"/>
          <w:sz w:val="24"/>
          <w:szCs w:val="20"/>
        </w:rPr>
        <w:t>联合协议（如果有）</w:t>
      </w:r>
    </w:p>
    <w:p w14:paraId="0CDCC8B8">
      <w:pPr>
        <w:snapToGrid w:val="0"/>
        <w:spacing w:line="360" w:lineRule="auto"/>
        <w:ind w:firstLine="960" w:firstLineChars="4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11.1.2落实政府采购政策需满足的资格要求</w:t>
      </w:r>
      <w:r>
        <w:rPr>
          <w:rFonts w:hint="eastAsia" w:asciiTheme="minorEastAsia" w:hAnsiTheme="minorEastAsia" w:eastAsiaTheme="minorEastAsia" w:cstheme="minorEastAsia"/>
          <w:snapToGrid w:val="0"/>
          <w:kern w:val="28"/>
          <w:sz w:val="24"/>
          <w:szCs w:val="20"/>
        </w:rPr>
        <w:t>（中小企业声明函)</w:t>
      </w:r>
      <w:r>
        <w:rPr>
          <w:rFonts w:hint="eastAsia" w:asciiTheme="minorEastAsia" w:hAnsiTheme="minorEastAsia" w:eastAsiaTheme="minorEastAsia" w:cstheme="minorEastAsia"/>
          <w:sz w:val="24"/>
        </w:rPr>
        <w:t>；</w:t>
      </w:r>
    </w:p>
    <w:p w14:paraId="7280E67D">
      <w:pPr>
        <w:snapToGrid w:val="0"/>
        <w:spacing w:line="360" w:lineRule="auto"/>
        <w:ind w:firstLine="960" w:firstLineChars="4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11.1.3本项目的特定资格要求</w:t>
      </w:r>
      <w:r>
        <w:rPr>
          <w:rFonts w:hint="eastAsia" w:asciiTheme="minorEastAsia" w:hAnsiTheme="minorEastAsia" w:eastAsiaTheme="minorEastAsia" w:cstheme="minorEastAsia"/>
          <w:snapToGrid w:val="0"/>
          <w:kern w:val="28"/>
          <w:sz w:val="24"/>
          <w:szCs w:val="20"/>
        </w:rPr>
        <w:t>（如果有)</w:t>
      </w:r>
      <w:r>
        <w:rPr>
          <w:rFonts w:hint="eastAsia" w:asciiTheme="minorEastAsia" w:hAnsiTheme="minorEastAsia" w:eastAsiaTheme="minorEastAsia" w:cstheme="minorEastAsia"/>
          <w:sz w:val="24"/>
        </w:rPr>
        <w:t>。</w:t>
      </w:r>
    </w:p>
    <w:p w14:paraId="542E0C75">
      <w:pPr>
        <w:snapToGrid w:val="0"/>
        <w:spacing w:line="360" w:lineRule="auto"/>
        <w:ind w:right="480"/>
        <w:jc w:val="center"/>
        <w:rPr>
          <w:rFonts w:cs="宋体" w:asciiTheme="minorEastAsia" w:hAnsiTheme="minorEastAsia" w:eastAsiaTheme="minorEastAsia"/>
          <w:b/>
          <w:kern w:val="0"/>
          <w:sz w:val="32"/>
          <w:szCs w:val="32"/>
        </w:rPr>
        <w:sectPr>
          <w:pgSz w:w="11906" w:h="16838"/>
          <w:pgMar w:top="1440" w:right="1418" w:bottom="1440" w:left="1418" w:header="851" w:footer="992" w:gutter="0"/>
          <w:cols w:space="0" w:num="1"/>
          <w:titlePg/>
          <w:docGrid w:linePitch="312" w:charSpace="0"/>
        </w:sectPr>
      </w:pPr>
    </w:p>
    <w:p w14:paraId="0A9C93BF">
      <w:pPr>
        <w:snapToGrid w:val="0"/>
        <w:spacing w:line="360" w:lineRule="auto"/>
        <w:ind w:right="480"/>
        <w:jc w:val="center"/>
        <w:rPr>
          <w:rFonts w:cs="宋体" w:asciiTheme="minorEastAsia" w:hAnsiTheme="minorEastAsia" w:eastAsiaTheme="minorEastAsia"/>
          <w:b/>
          <w:kern w:val="0"/>
          <w:sz w:val="32"/>
          <w:szCs w:val="32"/>
        </w:rPr>
      </w:pPr>
      <w:r>
        <w:rPr>
          <w:rFonts w:hint="eastAsia" w:cs="宋体" w:asciiTheme="minorEastAsia" w:hAnsiTheme="minorEastAsia" w:eastAsiaTheme="minorEastAsia"/>
          <w:b/>
          <w:kern w:val="0"/>
          <w:sz w:val="32"/>
          <w:szCs w:val="32"/>
        </w:rPr>
        <w:t xml:space="preserve">  一、 符合参加政府采购活动应当具备的一般条件的承诺函</w:t>
      </w:r>
    </w:p>
    <w:p w14:paraId="6FA1A6A2">
      <w:pPr>
        <w:snapToGrid w:val="0"/>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（采购人）、（采购代理机构）：</w:t>
      </w:r>
    </w:p>
    <w:p w14:paraId="39692BCB">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我方参与（项目名称）【招标编号：（采购编号）】政府采购活动，郑重承诺：</w:t>
      </w:r>
    </w:p>
    <w:p w14:paraId="02EBE4D0">
      <w:pPr>
        <w:snapToGrid w:val="0"/>
        <w:spacing w:line="360" w:lineRule="auto"/>
        <w:ind w:firstLine="360" w:firstLineChars="150"/>
        <w:rPr>
          <w:rFonts w:cs="宋体" w:asciiTheme="minorEastAsia" w:hAnsiTheme="minorEastAsia" w:eastAsiaTheme="minorEastAsia"/>
          <w:sz w:val="24"/>
        </w:rPr>
      </w:pPr>
      <w:r>
        <w:rPr>
          <w:rFonts w:hint="eastAsia" w:cs="宋体" w:asciiTheme="minorEastAsia" w:hAnsiTheme="minorEastAsia" w:eastAsiaTheme="minorEastAsia"/>
          <w:sz w:val="24"/>
        </w:rPr>
        <w:t>（一）具备《中华人民共和国政府采购法》第二十二条第一款规定的条件：</w:t>
      </w:r>
    </w:p>
    <w:p w14:paraId="0F0981E7">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1、具有独立承担民事责任的能力；</w:t>
      </w:r>
    </w:p>
    <w:p w14:paraId="5CFC398D">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 xml:space="preserve">2、具有良好的商业信誉和健全的财务会计制度； </w:t>
      </w:r>
    </w:p>
    <w:p w14:paraId="3931F493">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3、具有履行合同所必需的设备和专业技术能力；</w:t>
      </w:r>
    </w:p>
    <w:p w14:paraId="45058C03">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4、有依法缴纳税收和社会保障资金的良好记录；</w:t>
      </w:r>
    </w:p>
    <w:p w14:paraId="086058B6">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5、参加政府采购活动前三年内，在经营活动中没有重大违法记录；</w:t>
      </w:r>
    </w:p>
    <w:p w14:paraId="5C62FEB6">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6、具有法律、行政法规规定的其他条件。</w:t>
      </w:r>
    </w:p>
    <w:p w14:paraId="4A544179">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（二）未被信用中国（www.creditchina.gov.cn)、中国政府采购网（www.ccgp.gov.cn）列入失信被执行人、重大税收违法案件当事人名单、政府采购严重违法失信行为记录名单。</w:t>
      </w:r>
    </w:p>
    <w:p w14:paraId="2ABFB253">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（三）不存在以下情况：</w:t>
      </w:r>
    </w:p>
    <w:p w14:paraId="41D74B98">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1、单位负责人为同一人或者存在直接控股、管理关系的不同供应商参加同一合同项下的政府采购活动的；</w:t>
      </w:r>
    </w:p>
    <w:p w14:paraId="73EE0FBF">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2、为采购项目提供整体设计、规范编制或者项目管理、监理、检测等服务后再参加该采购项目的其他采购活动的。</w:t>
      </w:r>
    </w:p>
    <w:p w14:paraId="6F1C2DB8">
      <w:pPr>
        <w:snapToGrid w:val="0"/>
        <w:spacing w:line="360" w:lineRule="auto"/>
        <w:ind w:firstLine="5520" w:firstLineChars="2300"/>
        <w:rPr>
          <w:rFonts w:cs="宋体" w:asciiTheme="minorEastAsia" w:hAnsiTheme="minorEastAsia" w:eastAsiaTheme="minorEastAsia"/>
          <w:kern w:val="0"/>
          <w:sz w:val="24"/>
        </w:rPr>
      </w:pPr>
      <w:r>
        <w:rPr>
          <w:rFonts w:hint="eastAsia" w:cs="宋体" w:asciiTheme="minorEastAsia" w:hAnsiTheme="minorEastAsia" w:eastAsiaTheme="minorEastAsia"/>
          <w:kern w:val="0"/>
          <w:sz w:val="24"/>
          <w:lang w:val="zh-CN"/>
        </w:rPr>
        <w:t>投标人名称(电子签名)：</w:t>
      </w:r>
    </w:p>
    <w:p w14:paraId="651D093E">
      <w:pPr>
        <w:snapToGrid w:val="0"/>
        <w:spacing w:line="360" w:lineRule="auto"/>
        <w:rPr>
          <w:rFonts w:cs="宋体" w:asciiTheme="minorEastAsia" w:hAnsiTheme="minorEastAsia" w:eastAsiaTheme="minorEastAsia"/>
          <w:kern w:val="0"/>
          <w:sz w:val="24"/>
        </w:rPr>
      </w:pPr>
      <w:r>
        <w:rPr>
          <w:rFonts w:hint="eastAsia" w:cs="宋体" w:asciiTheme="minorEastAsia" w:hAnsiTheme="minorEastAsia" w:eastAsiaTheme="minorEastAsia"/>
          <w:kern w:val="0"/>
          <w:sz w:val="24"/>
          <w:lang w:val="zh-CN"/>
        </w:rPr>
        <w:t>日期</w:t>
      </w:r>
      <w:r>
        <w:rPr>
          <w:rFonts w:hint="eastAsia" w:cs="宋体" w:asciiTheme="minorEastAsia" w:hAnsiTheme="minorEastAsia" w:eastAsiaTheme="minorEastAsia"/>
          <w:kern w:val="0"/>
          <w:sz w:val="24"/>
        </w:rPr>
        <w:t xml:space="preserve">：  年  </w:t>
      </w:r>
      <w:r>
        <w:rPr>
          <w:rFonts w:hint="eastAsia" w:cs="宋体" w:asciiTheme="minorEastAsia" w:hAnsiTheme="minorEastAsia" w:eastAsiaTheme="minorEastAsia"/>
          <w:kern w:val="0"/>
          <w:sz w:val="24"/>
          <w:lang w:val="zh-CN"/>
        </w:rPr>
        <w:t>月日</w:t>
      </w:r>
    </w:p>
    <w:p w14:paraId="73F15C64">
      <w:pPr>
        <w:snapToGrid w:val="0"/>
        <w:spacing w:line="360" w:lineRule="auto"/>
        <w:ind w:right="480"/>
        <w:jc w:val="center"/>
        <w:rPr>
          <w:rFonts w:cs="宋体" w:asciiTheme="minorEastAsia" w:hAnsiTheme="minorEastAsia" w:eastAsiaTheme="minorEastAsia"/>
          <w:b/>
          <w:kern w:val="0"/>
          <w:sz w:val="32"/>
          <w:szCs w:val="32"/>
        </w:rPr>
        <w:sectPr>
          <w:pgSz w:w="11906" w:h="16838"/>
          <w:pgMar w:top="1440" w:right="1418" w:bottom="1440" w:left="1418" w:header="851" w:footer="992" w:gutter="0"/>
          <w:cols w:space="0" w:num="1"/>
          <w:titlePg/>
          <w:docGrid w:linePitch="312" w:charSpace="0"/>
        </w:sectPr>
      </w:pPr>
    </w:p>
    <w:p w14:paraId="7EA6B568">
      <w:pPr>
        <w:widowControl/>
        <w:spacing w:line="360" w:lineRule="auto"/>
        <w:ind w:firstLine="643" w:firstLineChars="200"/>
        <w:jc w:val="center"/>
        <w:rPr>
          <w:rFonts w:cs="宋体" w:asciiTheme="minorEastAsia" w:hAnsiTheme="minorEastAsia" w:eastAsiaTheme="minorEastAsia"/>
          <w:b/>
          <w:kern w:val="0"/>
          <w:sz w:val="32"/>
          <w:szCs w:val="32"/>
        </w:rPr>
      </w:pPr>
      <w:r>
        <w:rPr>
          <w:rFonts w:hint="eastAsia" w:cs="宋体" w:asciiTheme="minorEastAsia" w:hAnsiTheme="minorEastAsia" w:eastAsiaTheme="minorEastAsia"/>
          <w:b/>
          <w:kern w:val="0"/>
          <w:sz w:val="32"/>
          <w:szCs w:val="32"/>
        </w:rPr>
        <w:t>二、联合协议（如果有）</w:t>
      </w:r>
    </w:p>
    <w:p w14:paraId="0EEC2B32">
      <w:pPr>
        <w:widowControl/>
        <w:spacing w:line="360" w:lineRule="auto"/>
        <w:ind w:firstLine="482" w:firstLineChars="200"/>
        <w:jc w:val="left"/>
        <w:rPr>
          <w:rFonts w:cs="宋体" w:asciiTheme="minorEastAsia" w:hAnsiTheme="minorEastAsia" w:eastAsiaTheme="minorEastAsia"/>
          <w:b/>
          <w:sz w:val="24"/>
        </w:rPr>
      </w:pPr>
      <w:r>
        <w:rPr>
          <w:rFonts w:hint="eastAsia" w:cs="宋体" w:asciiTheme="minorEastAsia" w:hAnsiTheme="minorEastAsia" w:eastAsiaTheme="minorEastAsia"/>
          <w:b/>
          <w:sz w:val="24"/>
        </w:rPr>
        <w:t>[以联合体形式投标的，提供联合协议（附件5）；本项目不接受联合体投标或者投标人不以联合体形式投标的，则不需要提供]</w:t>
      </w:r>
    </w:p>
    <w:p w14:paraId="6C5F0F1F">
      <w:pPr>
        <w:snapToGrid w:val="0"/>
        <w:spacing w:line="360" w:lineRule="auto"/>
        <w:ind w:right="480"/>
        <w:jc w:val="center"/>
        <w:rPr>
          <w:rFonts w:cs="宋体" w:asciiTheme="minorEastAsia" w:hAnsiTheme="minorEastAsia" w:eastAsiaTheme="minorEastAsia"/>
          <w:b/>
          <w:kern w:val="0"/>
          <w:sz w:val="32"/>
          <w:szCs w:val="32"/>
        </w:rPr>
        <w:sectPr>
          <w:pgSz w:w="11906" w:h="16838"/>
          <w:pgMar w:top="1440" w:right="1418" w:bottom="1440" w:left="1418" w:header="851" w:footer="992" w:gutter="0"/>
          <w:cols w:space="0" w:num="1"/>
          <w:titlePg/>
          <w:docGrid w:linePitch="312" w:charSpace="0"/>
        </w:sectPr>
      </w:pPr>
    </w:p>
    <w:p w14:paraId="6155388A">
      <w:pPr>
        <w:snapToGrid w:val="0"/>
        <w:spacing w:line="360" w:lineRule="auto"/>
        <w:ind w:right="480"/>
        <w:jc w:val="center"/>
        <w:rPr>
          <w:rFonts w:cs="宋体" w:asciiTheme="minorEastAsia" w:hAnsiTheme="minorEastAsia" w:eastAsiaTheme="minorEastAsia"/>
          <w:b/>
          <w:kern w:val="0"/>
          <w:sz w:val="32"/>
          <w:szCs w:val="32"/>
        </w:rPr>
      </w:pPr>
      <w:r>
        <w:rPr>
          <w:rFonts w:hint="eastAsia" w:cs="宋体" w:asciiTheme="minorEastAsia" w:hAnsiTheme="minorEastAsia" w:eastAsiaTheme="minorEastAsia"/>
          <w:b/>
          <w:kern w:val="0"/>
          <w:sz w:val="32"/>
          <w:szCs w:val="32"/>
        </w:rPr>
        <w:t>三、落实政府采购政策需满足的资格要求</w:t>
      </w:r>
    </w:p>
    <w:p w14:paraId="43DE62C3">
      <w:pPr>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（根据招标公告落实政府采购政策需满足的资格要求选择提供相应的材料；未要求的，无需提供）</w:t>
      </w:r>
    </w:p>
    <w:p w14:paraId="33126400">
      <w:pPr>
        <w:snapToGrid w:val="0"/>
        <w:spacing w:before="50" w:after="50" w:line="360" w:lineRule="auto"/>
        <w:ind w:firstLine="472" w:firstLineChars="196"/>
        <w:jc w:val="left"/>
        <w:rPr>
          <w:rFonts w:cs="宋体" w:asciiTheme="minorEastAsia" w:hAnsiTheme="minorEastAsia" w:eastAsiaTheme="minorEastAsia"/>
          <w:sz w:val="24"/>
        </w:rPr>
      </w:pPr>
      <w:r>
        <w:rPr>
          <w:rFonts w:hint="eastAsia" w:cs="宋体" w:asciiTheme="minorEastAsia" w:hAnsiTheme="minorEastAsia" w:eastAsiaTheme="minorEastAsia"/>
          <w:b/>
          <w:sz w:val="24"/>
        </w:rPr>
        <w:t>A</w:t>
      </w:r>
      <w:r>
        <w:rPr>
          <w:rFonts w:hint="eastAsia" w:cs="宋体" w:asciiTheme="minorEastAsia" w:hAnsiTheme="minorEastAsia" w:eastAsiaTheme="minorEastAsia"/>
          <w:sz w:val="24"/>
        </w:rPr>
        <w:t xml:space="preserve">.专门面向中小企业，货物全部由符合政策要求的中小企业（或小微企业）制造或者服务全部由符合政策要求的中小企业（或小微企业）承接的，提供相应的中小企业声明函（附件5）。 </w:t>
      </w:r>
    </w:p>
    <w:p w14:paraId="064FFEE0">
      <w:pPr>
        <w:widowControl/>
        <w:spacing w:line="360" w:lineRule="auto"/>
        <w:ind w:firstLine="480"/>
        <w:jc w:val="left"/>
        <w:rPr>
          <w:rFonts w:cs="宋体" w:asciiTheme="minorEastAsia" w:hAnsiTheme="minorEastAsia" w:eastAsiaTheme="minorEastAsia"/>
          <w:sz w:val="24"/>
        </w:rPr>
      </w:pPr>
    </w:p>
    <w:p w14:paraId="7589B46B">
      <w:pPr>
        <w:widowControl/>
        <w:spacing w:line="360" w:lineRule="auto"/>
        <w:ind w:firstLine="472" w:firstLineChars="196"/>
        <w:jc w:val="left"/>
        <w:rPr>
          <w:rFonts w:cs="宋体" w:asciiTheme="minorEastAsia" w:hAnsiTheme="minorEastAsia" w:eastAsiaTheme="minorEastAsia"/>
          <w:sz w:val="24"/>
        </w:rPr>
      </w:pPr>
      <w:r>
        <w:rPr>
          <w:rFonts w:hint="eastAsia" w:cs="宋体" w:asciiTheme="minorEastAsia" w:hAnsiTheme="minorEastAsia" w:eastAsiaTheme="minorEastAsia"/>
          <w:b/>
          <w:sz w:val="24"/>
        </w:rPr>
        <w:t>B.</w:t>
      </w:r>
      <w:r>
        <w:rPr>
          <w:rFonts w:hint="eastAsia" w:cs="宋体" w:asciiTheme="minorEastAsia" w:hAnsiTheme="minorEastAsia" w:eastAsiaTheme="minorEastAsia"/>
          <w:sz w:val="24"/>
        </w:rPr>
        <w:t>要求以联合体形式参加的，提供联合协议和中小企业声明函（附件5），联合协议中中小企业合同金额应当达到招标公告载明的比例；如果供应商本身提供所有标的均由中小企业制造或承接的，视同符合了资格条件，无需再与其他中小企业组成联合体参加政府采购活动，无需提供联合协议。</w:t>
      </w:r>
    </w:p>
    <w:p w14:paraId="5D1071EC">
      <w:pPr>
        <w:snapToGrid w:val="0"/>
        <w:spacing w:before="50" w:after="50" w:line="360" w:lineRule="auto"/>
        <w:jc w:val="center"/>
        <w:rPr>
          <w:rFonts w:cs="宋体" w:asciiTheme="minorEastAsia" w:hAnsiTheme="minorEastAsia" w:eastAsiaTheme="minorEastAsia"/>
          <w:b/>
          <w:sz w:val="24"/>
        </w:rPr>
      </w:pPr>
    </w:p>
    <w:p w14:paraId="04D21E77">
      <w:pPr>
        <w:widowControl/>
        <w:spacing w:line="360" w:lineRule="auto"/>
        <w:ind w:left="150"/>
        <w:jc w:val="center"/>
        <w:rPr>
          <w:rFonts w:cs="宋体" w:asciiTheme="minorEastAsia" w:hAnsiTheme="minorEastAsia" w:eastAsiaTheme="minorEastAsia"/>
          <w:b/>
          <w:kern w:val="0"/>
          <w:sz w:val="32"/>
          <w:szCs w:val="32"/>
        </w:rPr>
      </w:pPr>
    </w:p>
    <w:p w14:paraId="496F8898">
      <w:pPr>
        <w:pStyle w:val="35"/>
        <w:rPr>
          <w:rFonts w:asciiTheme="minorEastAsia" w:hAnsiTheme="minorEastAsia" w:eastAsiaTheme="minorEastAsia"/>
        </w:rPr>
      </w:pPr>
    </w:p>
    <w:p w14:paraId="2F6CF83F">
      <w:pPr>
        <w:widowControl/>
        <w:spacing w:line="360" w:lineRule="auto"/>
        <w:ind w:left="150"/>
        <w:jc w:val="center"/>
        <w:rPr>
          <w:rFonts w:cs="宋体" w:asciiTheme="minorEastAsia" w:hAnsiTheme="minorEastAsia" w:eastAsiaTheme="minorEastAsia"/>
          <w:b/>
          <w:kern w:val="0"/>
          <w:sz w:val="32"/>
          <w:szCs w:val="32"/>
        </w:rPr>
      </w:pPr>
    </w:p>
    <w:p w14:paraId="46DAA2BF">
      <w:pPr>
        <w:widowControl/>
        <w:spacing w:line="360" w:lineRule="auto"/>
        <w:ind w:left="150"/>
        <w:jc w:val="center"/>
        <w:rPr>
          <w:rFonts w:cs="宋体" w:asciiTheme="minorEastAsia" w:hAnsiTheme="minorEastAsia" w:eastAsiaTheme="minorEastAsia"/>
          <w:b/>
          <w:kern w:val="0"/>
          <w:sz w:val="32"/>
          <w:szCs w:val="32"/>
        </w:rPr>
      </w:pPr>
      <w:r>
        <w:rPr>
          <w:rFonts w:hint="eastAsia" w:cs="宋体" w:asciiTheme="minorEastAsia" w:hAnsiTheme="minorEastAsia" w:eastAsiaTheme="minorEastAsia"/>
          <w:b/>
          <w:kern w:val="0"/>
          <w:sz w:val="32"/>
          <w:szCs w:val="32"/>
        </w:rPr>
        <w:t>四、本项目的特定资格要求</w:t>
      </w:r>
    </w:p>
    <w:p w14:paraId="3DA33D8B">
      <w:pPr>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（根据招标公告本项目的特定资格要求提供相应的材料；未要求的，无需提供）</w:t>
      </w:r>
    </w:p>
    <w:p w14:paraId="23F55E19">
      <w:pPr>
        <w:spacing w:line="360" w:lineRule="auto"/>
        <w:ind w:right="420"/>
        <w:jc w:val="center"/>
        <w:rPr>
          <w:rFonts w:cs="宋体" w:asciiTheme="minorEastAsia" w:hAnsiTheme="minorEastAsia" w:eastAsiaTheme="minorEastAsia"/>
          <w:b/>
          <w:kern w:val="0"/>
          <w:sz w:val="36"/>
          <w:szCs w:val="36"/>
        </w:rPr>
        <w:sectPr>
          <w:pgSz w:w="11906" w:h="16838"/>
          <w:pgMar w:top="1440" w:right="1418" w:bottom="1440" w:left="1418" w:header="851" w:footer="992" w:gutter="0"/>
          <w:cols w:space="0" w:num="1"/>
          <w:titlePg/>
          <w:docGrid w:linePitch="312" w:charSpace="0"/>
        </w:sectPr>
      </w:pPr>
    </w:p>
    <w:p w14:paraId="2E84C106">
      <w:pPr>
        <w:spacing w:line="360" w:lineRule="auto"/>
        <w:ind w:right="420"/>
        <w:jc w:val="center"/>
        <w:rPr>
          <w:rFonts w:cs="宋体" w:asciiTheme="minorEastAsia" w:hAnsiTheme="minorEastAsia" w:eastAsiaTheme="minorEastAsia"/>
          <w:b/>
          <w:kern w:val="0"/>
          <w:sz w:val="36"/>
          <w:szCs w:val="36"/>
        </w:rPr>
      </w:pPr>
      <w:r>
        <w:rPr>
          <w:rFonts w:hint="eastAsia" w:cs="宋体" w:asciiTheme="minorEastAsia" w:hAnsiTheme="minorEastAsia" w:eastAsiaTheme="minorEastAsia"/>
          <w:b/>
          <w:kern w:val="0"/>
          <w:sz w:val="36"/>
          <w:szCs w:val="36"/>
          <w:lang w:eastAsia="zh-CN"/>
        </w:rPr>
        <w:t>技术及商务</w:t>
      </w:r>
      <w:r>
        <w:rPr>
          <w:rFonts w:hint="eastAsia" w:cs="宋体" w:asciiTheme="minorEastAsia" w:hAnsiTheme="minorEastAsia" w:eastAsiaTheme="minorEastAsia"/>
          <w:b/>
          <w:kern w:val="0"/>
          <w:sz w:val="36"/>
          <w:szCs w:val="36"/>
        </w:rPr>
        <w:t>文件部分</w:t>
      </w:r>
    </w:p>
    <w:p w14:paraId="58847154">
      <w:pPr>
        <w:spacing w:line="360" w:lineRule="auto"/>
        <w:jc w:val="center"/>
        <w:outlineLvl w:val="0"/>
        <w:rPr>
          <w:rFonts w:cs="宋体" w:asciiTheme="minorEastAsia" w:hAnsiTheme="minorEastAsia" w:eastAsiaTheme="minorEastAsia"/>
          <w:b/>
          <w:kern w:val="0"/>
          <w:sz w:val="30"/>
          <w:szCs w:val="30"/>
        </w:rPr>
      </w:pPr>
      <w:r>
        <w:rPr>
          <w:rFonts w:cs="宋体" w:asciiTheme="minorEastAsia" w:hAnsiTheme="minorEastAsia" w:eastAsiaTheme="minorEastAsia"/>
          <w:b/>
          <w:kern w:val="0"/>
          <w:sz w:val="30"/>
          <w:szCs w:val="30"/>
        </w:rPr>
        <w:t>目录</w:t>
      </w:r>
    </w:p>
    <w:p w14:paraId="0A80908C">
      <w:pPr>
        <w:snapToGrid w:val="0"/>
        <w:spacing w:line="360" w:lineRule="auto"/>
        <w:ind w:left="479" w:leftChars="228"/>
        <w:rPr>
          <w:rFonts w:cs="宋体" w:asciiTheme="minorEastAsia" w:hAnsiTheme="minorEastAsia" w:eastAsiaTheme="minorEastAsia"/>
          <w:sz w:val="24"/>
        </w:rPr>
      </w:pPr>
      <w:r>
        <w:rPr>
          <w:rFonts w:hint="eastAsia" w:cs="宋体" w:asciiTheme="minorEastAsia" w:hAnsiTheme="minorEastAsia" w:eastAsiaTheme="minorEastAsia"/>
          <w:sz w:val="24"/>
        </w:rPr>
        <w:t>（1）投标函</w:t>
      </w:r>
      <w:r>
        <w:rPr>
          <w:rFonts w:hint="eastAsia" w:cs="宋体" w:asciiTheme="minorEastAsia" w:hAnsiTheme="minorEastAsia" w:eastAsiaTheme="minorEastAsia"/>
        </w:rPr>
        <w:t>…………………………………………………………………………………</w:t>
      </w:r>
      <w:r>
        <w:rPr>
          <w:rFonts w:hint="eastAsia" w:cs="宋体" w:asciiTheme="minorEastAsia" w:hAnsiTheme="minorEastAsia" w:eastAsiaTheme="minorEastAsia"/>
          <w:sz w:val="24"/>
        </w:rPr>
        <w:t>（页码）（2）授权委托书或法定代表人（单位负责人、自然人本人）身份证明……（页码）（3）分包意向协议</w:t>
      </w:r>
      <w:r>
        <w:rPr>
          <w:rFonts w:hint="eastAsia" w:cs="宋体" w:asciiTheme="minorEastAsia" w:hAnsiTheme="minorEastAsia" w:eastAsiaTheme="minorEastAsia"/>
        </w:rPr>
        <w:t>…………………………………………………………………………</w:t>
      </w:r>
      <w:r>
        <w:rPr>
          <w:rFonts w:hint="eastAsia" w:cs="宋体" w:asciiTheme="minorEastAsia" w:hAnsiTheme="minorEastAsia" w:eastAsiaTheme="minorEastAsia"/>
          <w:sz w:val="24"/>
        </w:rPr>
        <w:t>（页码）</w:t>
      </w:r>
    </w:p>
    <w:p w14:paraId="555F4D67">
      <w:pPr>
        <w:snapToGrid w:val="0"/>
        <w:spacing w:line="360" w:lineRule="auto"/>
        <w:ind w:firstLine="480" w:firstLineChars="200"/>
        <w:rPr>
          <w:rFonts w:cs="宋体" w:asciiTheme="minorEastAsia" w:hAnsiTheme="minorEastAsia" w:eastAsiaTheme="minorEastAsia"/>
        </w:rPr>
      </w:pPr>
      <w:r>
        <w:rPr>
          <w:rFonts w:hint="eastAsia" w:cs="宋体" w:asciiTheme="minorEastAsia" w:hAnsiTheme="minorEastAsia" w:eastAsiaTheme="minorEastAsia"/>
          <w:sz w:val="24"/>
        </w:rPr>
        <w:t>（4）符合性审查资料</w:t>
      </w:r>
      <w:r>
        <w:rPr>
          <w:rFonts w:hint="eastAsia" w:cs="宋体" w:asciiTheme="minorEastAsia" w:hAnsiTheme="minorEastAsia" w:eastAsiaTheme="minorEastAsia"/>
        </w:rPr>
        <w:t>………………………………………………………………………</w:t>
      </w:r>
      <w:r>
        <w:rPr>
          <w:rFonts w:hint="eastAsia" w:cs="宋体" w:asciiTheme="minorEastAsia" w:hAnsiTheme="minorEastAsia" w:eastAsiaTheme="minorEastAsia"/>
          <w:sz w:val="24"/>
        </w:rPr>
        <w:t>（页码）</w:t>
      </w:r>
    </w:p>
    <w:p w14:paraId="32B38179">
      <w:pPr>
        <w:snapToGrid w:val="0"/>
        <w:spacing w:line="360" w:lineRule="auto"/>
        <w:ind w:left="479" w:leftChars="228"/>
        <w:rPr>
          <w:rFonts w:cs="宋体" w:asciiTheme="minorEastAsia" w:hAnsiTheme="minorEastAsia" w:eastAsiaTheme="minorEastAsia"/>
        </w:rPr>
      </w:pPr>
      <w:r>
        <w:rPr>
          <w:rFonts w:hint="eastAsia" w:cs="宋体" w:asciiTheme="minorEastAsia" w:hAnsiTheme="minorEastAsia" w:eastAsiaTheme="minorEastAsia"/>
          <w:sz w:val="24"/>
        </w:rPr>
        <w:t>（5）评标标准相应的</w:t>
      </w:r>
      <w:r>
        <w:rPr>
          <w:rFonts w:hint="eastAsia" w:cs="宋体" w:asciiTheme="minorEastAsia" w:hAnsiTheme="minorEastAsia" w:eastAsiaTheme="minorEastAsia"/>
          <w:sz w:val="24"/>
          <w:lang w:eastAsia="zh-CN"/>
        </w:rPr>
        <w:t>技术及商务</w:t>
      </w:r>
      <w:r>
        <w:rPr>
          <w:rFonts w:hint="eastAsia" w:cs="宋体" w:asciiTheme="minorEastAsia" w:hAnsiTheme="minorEastAsia" w:eastAsiaTheme="minorEastAsia"/>
          <w:sz w:val="24"/>
        </w:rPr>
        <w:t>资料</w:t>
      </w:r>
      <w:r>
        <w:rPr>
          <w:rFonts w:hint="eastAsia" w:cs="宋体" w:asciiTheme="minorEastAsia" w:hAnsiTheme="minorEastAsia" w:eastAsiaTheme="minorEastAsia"/>
        </w:rPr>
        <w:t>……………………………………………………</w:t>
      </w:r>
      <w:r>
        <w:rPr>
          <w:rFonts w:hint="eastAsia" w:cs="宋体" w:asciiTheme="minorEastAsia" w:hAnsiTheme="minorEastAsia" w:eastAsiaTheme="minorEastAsia"/>
          <w:sz w:val="24"/>
        </w:rPr>
        <w:t>（页码）</w:t>
      </w:r>
    </w:p>
    <w:p w14:paraId="4DF08E13">
      <w:pPr>
        <w:snapToGrid w:val="0"/>
        <w:spacing w:line="360" w:lineRule="auto"/>
        <w:ind w:left="479" w:leftChars="228"/>
        <w:rPr>
          <w:rFonts w:cs="宋体" w:asciiTheme="minorEastAsia" w:hAnsiTheme="minorEastAsia" w:eastAsiaTheme="minorEastAsia"/>
        </w:rPr>
      </w:pPr>
      <w:r>
        <w:rPr>
          <w:rFonts w:hint="eastAsia" w:cs="宋体" w:asciiTheme="minorEastAsia" w:hAnsiTheme="minorEastAsia" w:eastAsiaTheme="minorEastAsia"/>
          <w:sz w:val="24"/>
        </w:rPr>
        <w:t>（6）</w:t>
      </w:r>
      <w:r>
        <w:rPr>
          <w:rFonts w:hint="eastAsia" w:cs="宋体" w:asciiTheme="minorEastAsia" w:hAnsiTheme="minorEastAsia" w:eastAsiaTheme="minorEastAsia"/>
          <w:sz w:val="24"/>
          <w:lang w:eastAsia="zh-CN"/>
        </w:rPr>
        <w:t>技术及商务</w:t>
      </w:r>
      <w:r>
        <w:rPr>
          <w:rFonts w:hint="eastAsia" w:cs="宋体" w:asciiTheme="minorEastAsia" w:hAnsiTheme="minorEastAsia" w:eastAsiaTheme="minorEastAsia"/>
          <w:sz w:val="24"/>
        </w:rPr>
        <w:t>偏离表</w:t>
      </w:r>
      <w:r>
        <w:rPr>
          <w:rFonts w:hint="eastAsia" w:cs="宋体" w:asciiTheme="minorEastAsia" w:hAnsiTheme="minorEastAsia" w:eastAsiaTheme="minorEastAsia"/>
        </w:rPr>
        <w:t>………………………………………………………………………</w:t>
      </w:r>
      <w:r>
        <w:rPr>
          <w:rFonts w:hint="eastAsia" w:cs="宋体" w:asciiTheme="minorEastAsia" w:hAnsiTheme="minorEastAsia" w:eastAsiaTheme="minorEastAsia"/>
          <w:sz w:val="24"/>
        </w:rPr>
        <w:t>（页码）</w:t>
      </w:r>
    </w:p>
    <w:p w14:paraId="25F7BFE5">
      <w:pPr>
        <w:snapToGrid w:val="0"/>
        <w:spacing w:line="360" w:lineRule="auto"/>
        <w:ind w:left="479" w:leftChars="228"/>
        <w:rPr>
          <w:rFonts w:cs="宋体" w:asciiTheme="minorEastAsia" w:hAnsiTheme="minorEastAsia" w:eastAsiaTheme="minorEastAsia"/>
        </w:rPr>
      </w:pPr>
      <w:r>
        <w:rPr>
          <w:rFonts w:hint="eastAsia" w:cs="宋体" w:asciiTheme="minorEastAsia" w:hAnsiTheme="minorEastAsia" w:eastAsiaTheme="minorEastAsia"/>
          <w:sz w:val="24"/>
          <w:lang w:val="zh-CN"/>
        </w:rPr>
        <w:t>（</w:t>
      </w:r>
      <w:r>
        <w:rPr>
          <w:rFonts w:hint="eastAsia" w:cs="宋体" w:asciiTheme="minorEastAsia" w:hAnsiTheme="minorEastAsia" w:eastAsiaTheme="minorEastAsia"/>
          <w:sz w:val="24"/>
        </w:rPr>
        <w:t>7</w:t>
      </w:r>
      <w:r>
        <w:rPr>
          <w:rFonts w:hint="eastAsia" w:cs="宋体" w:asciiTheme="minorEastAsia" w:hAnsiTheme="minorEastAsia" w:eastAsiaTheme="minorEastAsia"/>
          <w:sz w:val="24"/>
          <w:lang w:val="zh-CN"/>
        </w:rPr>
        <w:t>）政府采购供应商廉洁自律承诺书</w:t>
      </w:r>
      <w:r>
        <w:rPr>
          <w:rFonts w:hint="eastAsia" w:cs="宋体" w:asciiTheme="minorEastAsia" w:hAnsiTheme="minorEastAsia" w:eastAsiaTheme="minorEastAsia"/>
        </w:rPr>
        <w:t>…………………………………………………</w:t>
      </w:r>
      <w:r>
        <w:rPr>
          <w:rFonts w:hint="eastAsia" w:cs="宋体" w:asciiTheme="minorEastAsia" w:hAnsiTheme="minorEastAsia" w:eastAsiaTheme="minorEastAsia"/>
          <w:sz w:val="24"/>
        </w:rPr>
        <w:t>（页码）</w:t>
      </w:r>
    </w:p>
    <w:p w14:paraId="462A64D6">
      <w:pPr>
        <w:snapToGrid w:val="0"/>
        <w:spacing w:line="360" w:lineRule="auto"/>
        <w:jc w:val="center"/>
        <w:outlineLvl w:val="0"/>
        <w:rPr>
          <w:rFonts w:cs="宋体" w:asciiTheme="minorEastAsia" w:hAnsiTheme="minorEastAsia" w:eastAsiaTheme="minorEastAsia"/>
          <w:b/>
          <w:kern w:val="0"/>
          <w:sz w:val="32"/>
          <w:szCs w:val="32"/>
        </w:rPr>
        <w:sectPr>
          <w:pgSz w:w="11906" w:h="16838"/>
          <w:pgMar w:top="1440" w:right="1418" w:bottom="1440" w:left="1418" w:header="851" w:footer="992" w:gutter="0"/>
          <w:cols w:space="0" w:num="1"/>
          <w:titlePg/>
          <w:docGrid w:linePitch="312" w:charSpace="0"/>
        </w:sectPr>
      </w:pPr>
    </w:p>
    <w:p w14:paraId="7E0EC5D8">
      <w:pPr>
        <w:snapToGrid w:val="0"/>
        <w:spacing w:line="360" w:lineRule="auto"/>
        <w:jc w:val="center"/>
        <w:outlineLvl w:val="0"/>
        <w:rPr>
          <w:rFonts w:cs="宋体" w:asciiTheme="minorEastAsia" w:hAnsiTheme="minorEastAsia" w:eastAsiaTheme="minorEastAsia"/>
          <w:b/>
          <w:sz w:val="32"/>
          <w:szCs w:val="32"/>
        </w:rPr>
      </w:pPr>
      <w:r>
        <w:rPr>
          <w:rFonts w:hint="eastAsia" w:cs="宋体" w:asciiTheme="minorEastAsia" w:hAnsiTheme="minorEastAsia" w:eastAsiaTheme="minorEastAsia"/>
          <w:b/>
          <w:kern w:val="0"/>
          <w:sz w:val="32"/>
          <w:szCs w:val="32"/>
        </w:rPr>
        <w:t>一、投标</w:t>
      </w:r>
      <w:r>
        <w:rPr>
          <w:rFonts w:hint="eastAsia" w:cs="宋体" w:asciiTheme="minorEastAsia" w:hAnsiTheme="minorEastAsia" w:eastAsiaTheme="minorEastAsia"/>
          <w:b/>
          <w:sz w:val="32"/>
          <w:szCs w:val="32"/>
        </w:rPr>
        <w:t>函</w:t>
      </w:r>
    </w:p>
    <w:p w14:paraId="2DD0D726">
      <w:pPr>
        <w:snapToGrid w:val="0"/>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（采购人）、（采购代理机构）：</w:t>
      </w:r>
    </w:p>
    <w:p w14:paraId="3AA39774">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我方参加你方组织的（项目名称）【招标编号：（采购编号）】招标的有关活动，并对此项目进行投标。为此：</w:t>
      </w:r>
    </w:p>
    <w:p w14:paraId="6D8FF358">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1、我方承诺投标有效期从提交投标文件的截止之日起</w:t>
      </w:r>
      <w:r>
        <w:rPr>
          <w:rFonts w:hint="eastAsia" w:cs="宋体" w:asciiTheme="minorEastAsia" w:hAnsiTheme="minorEastAsia" w:eastAsiaTheme="minorEastAsia"/>
          <w:sz w:val="24"/>
          <w:u w:val="single"/>
          <w:lang w:val="en-US" w:eastAsia="zh-CN"/>
        </w:rPr>
        <w:t xml:space="preserve">   </w:t>
      </w:r>
      <w:r>
        <w:rPr>
          <w:rFonts w:hint="eastAsia" w:cs="宋体" w:asciiTheme="minorEastAsia" w:hAnsiTheme="minorEastAsia" w:eastAsiaTheme="minorEastAsia"/>
          <w:sz w:val="24"/>
        </w:rPr>
        <w:t>天（不少于90天）</w:t>
      </w:r>
      <w:r>
        <w:rPr>
          <w:rFonts w:hint="eastAsia" w:cs="宋体" w:asciiTheme="minorEastAsia" w:hAnsiTheme="minorEastAsia" w:eastAsiaTheme="minorEastAsia"/>
        </w:rPr>
        <w:t>，</w:t>
      </w:r>
      <w:r>
        <w:rPr>
          <w:rFonts w:hint="eastAsia" w:cs="宋体" w:asciiTheme="minorEastAsia" w:hAnsiTheme="minorEastAsia" w:eastAsiaTheme="minorEastAsia"/>
          <w:sz w:val="24"/>
        </w:rPr>
        <w:t>本投标文件在投标有效期满之前均具有约束力。</w:t>
      </w:r>
    </w:p>
    <w:p w14:paraId="1D55DB95">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2、我方的投标文件包括以下内容：</w:t>
      </w:r>
    </w:p>
    <w:p w14:paraId="6512C509">
      <w:pPr>
        <w:snapToGrid w:val="0"/>
        <w:ind w:left="210" w:leftChars="100"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2.1资格文件：</w:t>
      </w:r>
    </w:p>
    <w:p w14:paraId="660AF807">
      <w:pPr>
        <w:snapToGrid w:val="0"/>
        <w:spacing w:line="276" w:lineRule="auto"/>
        <w:ind w:left="420" w:leftChars="200"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2.1.1承诺函；</w:t>
      </w:r>
    </w:p>
    <w:p w14:paraId="70ABB4AF">
      <w:pPr>
        <w:snapToGrid w:val="0"/>
        <w:spacing w:line="276" w:lineRule="auto"/>
        <w:ind w:left="420" w:leftChars="200"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2.1.2</w:t>
      </w:r>
      <w:r>
        <w:rPr>
          <w:rFonts w:hint="eastAsia" w:cs="宋体" w:asciiTheme="minorEastAsia" w:hAnsiTheme="minorEastAsia" w:eastAsiaTheme="minorEastAsia"/>
          <w:snapToGrid w:val="0"/>
          <w:kern w:val="28"/>
          <w:sz w:val="24"/>
          <w:szCs w:val="20"/>
        </w:rPr>
        <w:t>联合协议（如果有)；</w:t>
      </w:r>
    </w:p>
    <w:p w14:paraId="102E5C5A">
      <w:pPr>
        <w:snapToGrid w:val="0"/>
        <w:spacing w:line="276" w:lineRule="auto"/>
        <w:ind w:left="420" w:leftChars="200"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2</w:t>
      </w:r>
      <w:r>
        <w:rPr>
          <w:rFonts w:cs="宋体" w:asciiTheme="minorEastAsia" w:hAnsiTheme="minorEastAsia" w:eastAsiaTheme="minorEastAsia"/>
          <w:sz w:val="24"/>
        </w:rPr>
        <w:t>.1.3</w:t>
      </w:r>
      <w:r>
        <w:rPr>
          <w:rFonts w:hint="eastAsia" w:cs="宋体" w:asciiTheme="minorEastAsia" w:hAnsiTheme="minorEastAsia" w:eastAsiaTheme="minorEastAsia"/>
          <w:sz w:val="24"/>
        </w:rPr>
        <w:t>落实政府采购政策需满足的资格要求（如果有）；</w:t>
      </w:r>
    </w:p>
    <w:p w14:paraId="61B67C9E">
      <w:pPr>
        <w:snapToGrid w:val="0"/>
        <w:spacing w:line="276" w:lineRule="auto"/>
        <w:ind w:left="420" w:leftChars="200"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2.1.</w:t>
      </w:r>
      <w:r>
        <w:rPr>
          <w:rFonts w:cs="宋体" w:asciiTheme="minorEastAsia" w:hAnsiTheme="minorEastAsia" w:eastAsiaTheme="minorEastAsia"/>
          <w:sz w:val="24"/>
        </w:rPr>
        <w:t>4</w:t>
      </w:r>
      <w:r>
        <w:rPr>
          <w:rFonts w:hint="eastAsia" w:cs="宋体" w:asciiTheme="minorEastAsia" w:hAnsiTheme="minorEastAsia" w:eastAsiaTheme="minorEastAsia"/>
          <w:sz w:val="24"/>
        </w:rPr>
        <w:t>本项目的特定资格要求（如果有）。</w:t>
      </w:r>
    </w:p>
    <w:p w14:paraId="229A35B0">
      <w:pPr>
        <w:snapToGrid w:val="0"/>
        <w:ind w:left="210" w:leftChars="100" w:firstLine="480" w:firstLineChars="200"/>
        <w:rPr>
          <w:rFonts w:cs="宋体" w:asciiTheme="minorEastAsia" w:hAnsiTheme="minorEastAsia" w:eastAsiaTheme="minorEastAsia"/>
          <w:sz w:val="24"/>
          <w:lang w:val="zh-CN"/>
        </w:rPr>
      </w:pPr>
      <w:r>
        <w:rPr>
          <w:rFonts w:hint="eastAsia" w:cs="宋体" w:asciiTheme="minorEastAsia" w:hAnsiTheme="minorEastAsia" w:eastAsiaTheme="minorEastAsia"/>
          <w:sz w:val="24"/>
        </w:rPr>
        <w:t>2</w:t>
      </w:r>
      <w:r>
        <w:rPr>
          <w:rFonts w:hint="eastAsia" w:cs="宋体" w:asciiTheme="minorEastAsia" w:hAnsiTheme="minorEastAsia" w:eastAsiaTheme="minorEastAsia"/>
          <w:sz w:val="24"/>
          <w:lang w:val="zh-CN"/>
        </w:rPr>
        <w:t>.</w:t>
      </w:r>
      <w:r>
        <w:rPr>
          <w:rFonts w:hint="eastAsia" w:cs="宋体" w:asciiTheme="minorEastAsia" w:hAnsiTheme="minorEastAsia" w:eastAsiaTheme="minorEastAsia"/>
          <w:sz w:val="24"/>
        </w:rPr>
        <w:t>2</w:t>
      </w:r>
      <w:r>
        <w:rPr>
          <w:rFonts w:hint="eastAsia" w:cs="宋体" w:asciiTheme="minorEastAsia" w:hAnsiTheme="minorEastAsia" w:eastAsiaTheme="minorEastAsia"/>
          <w:sz w:val="24"/>
          <w:lang w:eastAsia="zh-CN"/>
        </w:rPr>
        <w:t>技术及商务</w:t>
      </w:r>
      <w:r>
        <w:rPr>
          <w:rFonts w:hint="eastAsia" w:cs="宋体" w:asciiTheme="minorEastAsia" w:hAnsiTheme="minorEastAsia" w:eastAsiaTheme="minorEastAsia"/>
          <w:sz w:val="24"/>
          <w:lang w:val="zh-CN"/>
        </w:rPr>
        <w:t>文件：</w:t>
      </w:r>
    </w:p>
    <w:p w14:paraId="1093E5EA">
      <w:pPr>
        <w:snapToGrid w:val="0"/>
        <w:spacing w:line="276" w:lineRule="auto"/>
        <w:ind w:left="420" w:leftChars="200"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2.2.1投标函；</w:t>
      </w:r>
    </w:p>
    <w:p w14:paraId="56D969C2">
      <w:pPr>
        <w:snapToGrid w:val="0"/>
        <w:spacing w:line="276" w:lineRule="auto"/>
        <w:ind w:left="420" w:leftChars="200"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2.2.2授权委托书或法定代表人（单位负责人）身份证明；</w:t>
      </w:r>
    </w:p>
    <w:p w14:paraId="108A4FAC">
      <w:pPr>
        <w:snapToGrid w:val="0"/>
        <w:spacing w:line="276" w:lineRule="auto"/>
        <w:ind w:left="420" w:leftChars="200"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2.2.</w:t>
      </w:r>
      <w:r>
        <w:rPr>
          <w:rFonts w:cs="宋体" w:asciiTheme="minorEastAsia" w:hAnsiTheme="minorEastAsia" w:eastAsiaTheme="minorEastAsia"/>
          <w:sz w:val="24"/>
        </w:rPr>
        <w:t>3</w:t>
      </w:r>
      <w:r>
        <w:rPr>
          <w:rFonts w:hint="eastAsia" w:cs="宋体" w:asciiTheme="minorEastAsia" w:hAnsiTheme="minorEastAsia" w:eastAsiaTheme="minorEastAsia"/>
          <w:sz w:val="24"/>
        </w:rPr>
        <w:t>分包意向协议（如果有）；</w:t>
      </w:r>
    </w:p>
    <w:p w14:paraId="7BCB01B0">
      <w:pPr>
        <w:snapToGrid w:val="0"/>
        <w:spacing w:line="276" w:lineRule="auto"/>
        <w:ind w:left="420" w:leftChars="200"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2.2.</w:t>
      </w:r>
      <w:r>
        <w:rPr>
          <w:rFonts w:cs="宋体" w:asciiTheme="minorEastAsia" w:hAnsiTheme="minorEastAsia" w:eastAsiaTheme="minorEastAsia"/>
          <w:sz w:val="24"/>
        </w:rPr>
        <w:t>4</w:t>
      </w:r>
      <w:r>
        <w:rPr>
          <w:rFonts w:hint="eastAsia" w:cs="宋体" w:asciiTheme="minorEastAsia" w:hAnsiTheme="minorEastAsia" w:eastAsiaTheme="minorEastAsia"/>
          <w:sz w:val="24"/>
        </w:rPr>
        <w:t>符合性审查资料；</w:t>
      </w:r>
    </w:p>
    <w:p w14:paraId="02356B62">
      <w:pPr>
        <w:snapToGrid w:val="0"/>
        <w:spacing w:line="276" w:lineRule="auto"/>
        <w:ind w:left="420" w:leftChars="200"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2.2.</w:t>
      </w:r>
      <w:r>
        <w:rPr>
          <w:rFonts w:cs="宋体" w:asciiTheme="minorEastAsia" w:hAnsiTheme="minorEastAsia" w:eastAsiaTheme="minorEastAsia"/>
          <w:sz w:val="24"/>
        </w:rPr>
        <w:t>5</w:t>
      </w:r>
      <w:r>
        <w:rPr>
          <w:rFonts w:hint="eastAsia" w:cs="宋体" w:asciiTheme="minorEastAsia" w:hAnsiTheme="minorEastAsia" w:eastAsiaTheme="minorEastAsia"/>
          <w:sz w:val="24"/>
        </w:rPr>
        <w:t>评标标准相应的</w:t>
      </w:r>
      <w:r>
        <w:rPr>
          <w:rFonts w:hint="eastAsia" w:cs="宋体" w:asciiTheme="minorEastAsia" w:hAnsiTheme="minorEastAsia" w:eastAsiaTheme="minorEastAsia"/>
          <w:sz w:val="24"/>
          <w:lang w:eastAsia="zh-CN"/>
        </w:rPr>
        <w:t>技术及商务</w:t>
      </w:r>
      <w:r>
        <w:rPr>
          <w:rFonts w:hint="eastAsia" w:cs="宋体" w:asciiTheme="minorEastAsia" w:hAnsiTheme="minorEastAsia" w:eastAsiaTheme="minorEastAsia"/>
          <w:sz w:val="24"/>
        </w:rPr>
        <w:t>资料；</w:t>
      </w:r>
    </w:p>
    <w:p w14:paraId="4BDBD180">
      <w:pPr>
        <w:snapToGrid w:val="0"/>
        <w:spacing w:line="276" w:lineRule="auto"/>
        <w:ind w:left="420" w:leftChars="200"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2.2.6</w:t>
      </w:r>
      <w:r>
        <w:rPr>
          <w:rFonts w:hint="eastAsia" w:cs="宋体" w:asciiTheme="minorEastAsia" w:hAnsiTheme="minorEastAsia" w:eastAsiaTheme="minorEastAsia"/>
          <w:sz w:val="24"/>
          <w:lang w:eastAsia="zh-CN"/>
        </w:rPr>
        <w:t>技术及商务</w:t>
      </w:r>
      <w:r>
        <w:rPr>
          <w:rFonts w:hint="eastAsia" w:cs="宋体" w:asciiTheme="minorEastAsia" w:hAnsiTheme="minorEastAsia" w:eastAsiaTheme="minorEastAsia"/>
          <w:sz w:val="24"/>
        </w:rPr>
        <w:t>偏离表；</w:t>
      </w:r>
    </w:p>
    <w:p w14:paraId="13F8CA34">
      <w:pPr>
        <w:snapToGrid w:val="0"/>
        <w:spacing w:line="276" w:lineRule="auto"/>
        <w:ind w:left="420" w:leftChars="200" w:firstLine="480" w:firstLineChars="200"/>
        <w:rPr>
          <w:rFonts w:cs="宋体" w:asciiTheme="minorEastAsia" w:hAnsiTheme="minorEastAsia" w:eastAsiaTheme="minorEastAsia"/>
          <w:sz w:val="24"/>
          <w:lang w:val="zh-CN"/>
        </w:rPr>
      </w:pPr>
      <w:r>
        <w:rPr>
          <w:rFonts w:hint="eastAsia" w:cs="宋体" w:asciiTheme="minorEastAsia" w:hAnsiTheme="minorEastAsia" w:eastAsiaTheme="minorEastAsia"/>
          <w:sz w:val="24"/>
        </w:rPr>
        <w:t>2</w:t>
      </w:r>
      <w:r>
        <w:rPr>
          <w:rFonts w:hint="eastAsia" w:cs="宋体" w:asciiTheme="minorEastAsia" w:hAnsiTheme="minorEastAsia" w:eastAsiaTheme="minorEastAsia"/>
          <w:sz w:val="24"/>
          <w:lang w:val="zh-CN"/>
        </w:rPr>
        <w:t>.</w:t>
      </w:r>
      <w:r>
        <w:rPr>
          <w:rFonts w:hint="eastAsia" w:cs="宋体" w:asciiTheme="minorEastAsia" w:hAnsiTheme="minorEastAsia" w:eastAsiaTheme="minorEastAsia"/>
          <w:sz w:val="24"/>
        </w:rPr>
        <w:t>2</w:t>
      </w:r>
      <w:r>
        <w:rPr>
          <w:rFonts w:hint="eastAsia" w:cs="宋体" w:asciiTheme="minorEastAsia" w:hAnsiTheme="minorEastAsia" w:eastAsiaTheme="minorEastAsia"/>
          <w:sz w:val="24"/>
          <w:lang w:val="zh-CN"/>
        </w:rPr>
        <w:t>.</w:t>
      </w:r>
      <w:r>
        <w:rPr>
          <w:rFonts w:hint="eastAsia" w:cs="宋体" w:asciiTheme="minorEastAsia" w:hAnsiTheme="minorEastAsia" w:eastAsiaTheme="minorEastAsia"/>
          <w:sz w:val="24"/>
        </w:rPr>
        <w:t>7</w:t>
      </w:r>
      <w:r>
        <w:rPr>
          <w:rFonts w:hint="eastAsia" w:cs="宋体" w:asciiTheme="minorEastAsia" w:hAnsiTheme="minorEastAsia" w:eastAsiaTheme="minorEastAsia"/>
          <w:sz w:val="24"/>
          <w:lang w:val="zh-CN"/>
        </w:rPr>
        <w:t>政府采购供应商廉洁自律承诺书；</w:t>
      </w:r>
    </w:p>
    <w:p w14:paraId="79F5FAFD">
      <w:pPr>
        <w:snapToGrid w:val="0"/>
        <w:ind w:left="210" w:leftChars="100"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2</w:t>
      </w:r>
      <w:r>
        <w:rPr>
          <w:rFonts w:hint="eastAsia" w:cs="宋体" w:asciiTheme="minorEastAsia" w:hAnsiTheme="minorEastAsia" w:eastAsiaTheme="minorEastAsia"/>
          <w:sz w:val="24"/>
          <w:lang w:val="zh-CN"/>
        </w:rPr>
        <w:t>.</w:t>
      </w:r>
      <w:r>
        <w:rPr>
          <w:rFonts w:hint="eastAsia" w:cs="宋体" w:asciiTheme="minorEastAsia" w:hAnsiTheme="minorEastAsia" w:eastAsiaTheme="minorEastAsia"/>
          <w:sz w:val="24"/>
        </w:rPr>
        <w:t>3报价文件</w:t>
      </w:r>
    </w:p>
    <w:p w14:paraId="6721E22A">
      <w:pPr>
        <w:snapToGrid w:val="0"/>
        <w:ind w:left="420" w:leftChars="200"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2.3.1开标一览表（报价表）；</w:t>
      </w:r>
    </w:p>
    <w:p w14:paraId="100F54DC">
      <w:pPr>
        <w:snapToGrid w:val="0"/>
        <w:ind w:left="420" w:leftChars="200"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2.3.2中小企业声明函（如果有）。</w:t>
      </w:r>
    </w:p>
    <w:p w14:paraId="2DDEEE1B">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3、我方承诺除</w:t>
      </w:r>
      <w:r>
        <w:rPr>
          <w:rFonts w:hint="eastAsia" w:cs="宋体" w:asciiTheme="minorEastAsia" w:hAnsiTheme="minorEastAsia" w:eastAsiaTheme="minorEastAsia"/>
          <w:sz w:val="24"/>
          <w:lang w:eastAsia="zh-CN"/>
        </w:rPr>
        <w:t>技术及商务</w:t>
      </w:r>
      <w:r>
        <w:rPr>
          <w:rFonts w:hint="eastAsia" w:cs="宋体" w:asciiTheme="minorEastAsia" w:hAnsiTheme="minorEastAsia" w:eastAsiaTheme="minorEastAsia"/>
          <w:sz w:val="24"/>
        </w:rPr>
        <w:t>偏离表列出的偏离外，我方响应招标文件的全部要求。</w:t>
      </w:r>
    </w:p>
    <w:p w14:paraId="2FACF55E">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4、如我方中标，我方承诺：</w:t>
      </w:r>
    </w:p>
    <w:p w14:paraId="7C8E769D">
      <w:pPr>
        <w:snapToGrid w:val="0"/>
        <w:spacing w:line="360" w:lineRule="auto"/>
        <w:ind w:left="210" w:leftChars="100"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 xml:space="preserve">4.1在收到中标通知书后，在中标通知书规定的期限内与你方签订合同； </w:t>
      </w:r>
    </w:p>
    <w:p w14:paraId="7FA67BF6">
      <w:pPr>
        <w:snapToGrid w:val="0"/>
        <w:spacing w:line="360" w:lineRule="auto"/>
        <w:ind w:left="210" w:leftChars="100"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 xml:space="preserve">4.2在签订合同时不向你方提出附加条件； </w:t>
      </w:r>
    </w:p>
    <w:p w14:paraId="0D030FED">
      <w:pPr>
        <w:snapToGrid w:val="0"/>
        <w:spacing w:line="360" w:lineRule="auto"/>
        <w:ind w:left="210" w:leftChars="100"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 xml:space="preserve">4.3按照招标文件要求提交履约保证金； </w:t>
      </w:r>
    </w:p>
    <w:p w14:paraId="036D4DC0">
      <w:pPr>
        <w:snapToGrid w:val="0"/>
        <w:spacing w:line="360" w:lineRule="auto"/>
        <w:ind w:left="210" w:leftChars="100"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 xml:space="preserve">4.4在合同约定的期限内完成合同规定的全部义务。 </w:t>
      </w:r>
    </w:p>
    <w:p w14:paraId="663C5F1F">
      <w:pPr>
        <w:snapToGrid w:val="0"/>
        <w:spacing w:line="360" w:lineRule="auto"/>
        <w:ind w:left="210" w:leftChars="100"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5、其他补充说明:。</w:t>
      </w:r>
    </w:p>
    <w:p w14:paraId="5BB949F6">
      <w:pPr>
        <w:spacing w:line="360" w:lineRule="auto"/>
        <w:ind w:firstLine="3600" w:firstLineChars="1500"/>
        <w:rPr>
          <w:rFonts w:cs="宋体" w:asciiTheme="minorEastAsia" w:hAnsiTheme="minorEastAsia" w:eastAsiaTheme="minorEastAsia"/>
          <w:sz w:val="24"/>
        </w:rPr>
      </w:pPr>
      <w:r>
        <w:rPr>
          <w:rFonts w:hint="eastAsia" w:cs="宋体" w:asciiTheme="minorEastAsia" w:hAnsiTheme="minorEastAsia" w:eastAsiaTheme="minorEastAsia"/>
          <w:sz w:val="24"/>
        </w:rPr>
        <w:t xml:space="preserve">投标人名称（电子签名）：                          </w:t>
      </w:r>
    </w:p>
    <w:p w14:paraId="4EF8CD12">
      <w:pPr>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 xml:space="preserve">     日期：  年   月   日</w:t>
      </w:r>
    </w:p>
    <w:p w14:paraId="7BF83229">
      <w:pPr>
        <w:jc w:val="center"/>
        <w:rPr>
          <w:rFonts w:cs="宋体" w:asciiTheme="minorEastAsia" w:hAnsiTheme="minorEastAsia" w:eastAsiaTheme="minorEastAsia"/>
          <w:b/>
          <w:kern w:val="0"/>
          <w:sz w:val="32"/>
          <w:szCs w:val="32"/>
          <w:lang w:val="zh-CN"/>
        </w:rPr>
        <w:sectPr>
          <w:pgSz w:w="11906" w:h="16838"/>
          <w:pgMar w:top="1440" w:right="1418" w:bottom="1440" w:left="1418" w:header="851" w:footer="992" w:gutter="0"/>
          <w:cols w:space="0" w:num="1"/>
          <w:titlePg/>
          <w:docGrid w:linePitch="312" w:charSpace="0"/>
        </w:sectPr>
      </w:pPr>
    </w:p>
    <w:p w14:paraId="70F82F79">
      <w:pPr>
        <w:jc w:val="center"/>
        <w:rPr>
          <w:rFonts w:cs="宋体" w:asciiTheme="minorEastAsia" w:hAnsiTheme="minorEastAsia" w:eastAsiaTheme="minorEastAsia"/>
          <w:b/>
          <w:kern w:val="0"/>
          <w:sz w:val="32"/>
          <w:szCs w:val="32"/>
          <w:lang w:val="zh-CN"/>
        </w:rPr>
      </w:pPr>
      <w:r>
        <w:rPr>
          <w:rFonts w:hint="eastAsia" w:cs="宋体" w:asciiTheme="minorEastAsia" w:hAnsiTheme="minorEastAsia" w:eastAsiaTheme="minorEastAsia"/>
          <w:b/>
          <w:kern w:val="0"/>
          <w:sz w:val="32"/>
          <w:szCs w:val="32"/>
          <w:lang w:val="zh-CN"/>
        </w:rPr>
        <w:t>二、授权委托书或法定代表人（单位负责人、自然人本人）身份证明</w:t>
      </w:r>
    </w:p>
    <w:p w14:paraId="34580BE2">
      <w:pPr>
        <w:snapToGrid w:val="0"/>
        <w:spacing w:line="360" w:lineRule="auto"/>
        <w:rPr>
          <w:rFonts w:cs="宋体" w:asciiTheme="minorEastAsia" w:hAnsiTheme="minorEastAsia" w:eastAsiaTheme="minorEastAsia"/>
          <w:sz w:val="24"/>
        </w:rPr>
      </w:pPr>
    </w:p>
    <w:p w14:paraId="2A25E1D3">
      <w:pPr>
        <w:snapToGrid w:val="0"/>
        <w:spacing w:line="360" w:lineRule="auto"/>
        <w:jc w:val="center"/>
        <w:rPr>
          <w:rFonts w:cs="宋体" w:asciiTheme="minorEastAsia" w:hAnsiTheme="minorEastAsia" w:eastAsiaTheme="minorEastAsia"/>
        </w:rPr>
      </w:pPr>
      <w:r>
        <w:rPr>
          <w:rFonts w:hint="eastAsia" w:cs="宋体" w:asciiTheme="minorEastAsia" w:hAnsiTheme="minorEastAsia" w:eastAsiaTheme="minorEastAsia"/>
          <w:b/>
          <w:kern w:val="0"/>
          <w:sz w:val="32"/>
          <w:szCs w:val="32"/>
          <w:lang w:val="zh-CN"/>
        </w:rPr>
        <w:t>授权委托书</w:t>
      </w:r>
    </w:p>
    <w:p w14:paraId="1C68F5B7">
      <w:pPr>
        <w:snapToGrid w:val="0"/>
        <w:spacing w:line="360" w:lineRule="auto"/>
        <w:rPr>
          <w:rFonts w:cs="宋体" w:asciiTheme="minorEastAsia" w:hAnsiTheme="minorEastAsia" w:eastAsiaTheme="minorEastAsia"/>
          <w:kern w:val="0"/>
          <w:sz w:val="24"/>
        </w:rPr>
      </w:pPr>
      <w:r>
        <w:rPr>
          <w:rFonts w:hint="eastAsia" w:cs="宋体" w:asciiTheme="minorEastAsia" w:hAnsiTheme="minorEastAsia" w:eastAsiaTheme="minorEastAsia"/>
          <w:sz w:val="24"/>
        </w:rPr>
        <w:t>（采购人）、（采购代理机构）</w:t>
      </w:r>
      <w:r>
        <w:rPr>
          <w:rFonts w:hint="eastAsia" w:cs="宋体" w:asciiTheme="minorEastAsia" w:hAnsiTheme="minorEastAsia" w:eastAsiaTheme="minorEastAsia"/>
          <w:kern w:val="0"/>
          <w:sz w:val="24"/>
          <w:lang w:val="zh-CN"/>
        </w:rPr>
        <w:t>：</w:t>
      </w:r>
    </w:p>
    <w:p w14:paraId="2030B128">
      <w:pPr>
        <w:snapToGrid w:val="0"/>
        <w:spacing w:line="360" w:lineRule="auto"/>
        <w:ind w:firstLine="576"/>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现</w:t>
      </w:r>
      <w:r>
        <w:rPr>
          <w:rFonts w:hint="eastAsia" w:cs="宋体" w:asciiTheme="minorEastAsia" w:hAnsiTheme="minorEastAsia" w:eastAsiaTheme="minorEastAsia"/>
          <w:kern w:val="0"/>
          <w:sz w:val="24"/>
          <w:lang w:val="zh-CN"/>
        </w:rPr>
        <w:t>委托（姓名）为我方代理人（身份证号码：，手机：），以我方名义处理</w:t>
      </w:r>
      <w:r>
        <w:rPr>
          <w:rFonts w:hint="eastAsia" w:cs="宋体" w:asciiTheme="minorEastAsia" w:hAnsiTheme="minorEastAsia" w:eastAsiaTheme="minorEastAsia"/>
          <w:sz w:val="24"/>
        </w:rPr>
        <w:t>（项目名称）【招标编号：（采购编号）】</w:t>
      </w:r>
      <w:r>
        <w:rPr>
          <w:rFonts w:hint="eastAsia" w:cs="宋体" w:asciiTheme="minorEastAsia" w:hAnsiTheme="minorEastAsia" w:eastAsiaTheme="minorEastAsia"/>
          <w:kern w:val="0"/>
          <w:sz w:val="24"/>
          <w:lang w:val="zh-CN"/>
        </w:rPr>
        <w:t>政府采购投标的一切事项，其法律后果由我方承担。</w:t>
      </w:r>
    </w:p>
    <w:p w14:paraId="5462D011">
      <w:pPr>
        <w:snapToGrid w:val="0"/>
        <w:spacing w:line="360" w:lineRule="auto"/>
        <w:rPr>
          <w:rFonts w:cs="宋体" w:asciiTheme="minorEastAsia" w:hAnsiTheme="minorEastAsia" w:eastAsiaTheme="minorEastAsia"/>
          <w:kern w:val="0"/>
          <w:sz w:val="24"/>
        </w:rPr>
      </w:pPr>
      <w:r>
        <w:rPr>
          <w:rFonts w:hint="eastAsia" w:cs="宋体" w:asciiTheme="minorEastAsia" w:hAnsiTheme="minorEastAsia" w:eastAsiaTheme="minorEastAsia"/>
          <w:kern w:val="0"/>
          <w:sz w:val="24"/>
          <w:lang w:val="zh-CN"/>
        </w:rPr>
        <w:t>委托期限</w:t>
      </w:r>
      <w:r>
        <w:rPr>
          <w:rFonts w:hint="eastAsia" w:cs="宋体" w:asciiTheme="minorEastAsia" w:hAnsiTheme="minorEastAsia" w:eastAsiaTheme="minorEastAsia"/>
          <w:kern w:val="0"/>
          <w:sz w:val="24"/>
        </w:rPr>
        <w:t>：</w:t>
      </w:r>
      <w:r>
        <w:rPr>
          <w:rFonts w:hint="eastAsia" w:cs="宋体" w:asciiTheme="minorEastAsia" w:hAnsiTheme="minorEastAsia" w:eastAsiaTheme="minorEastAsia"/>
          <w:kern w:val="0"/>
          <w:sz w:val="24"/>
          <w:lang w:val="zh-CN"/>
        </w:rPr>
        <w:t>自年月日起至年月日止。</w:t>
      </w:r>
    </w:p>
    <w:p w14:paraId="138F0B0C">
      <w:pPr>
        <w:snapToGrid w:val="0"/>
        <w:spacing w:line="360" w:lineRule="auto"/>
        <w:rPr>
          <w:rFonts w:cs="宋体" w:asciiTheme="minorEastAsia" w:hAnsiTheme="minorEastAsia" w:eastAsiaTheme="minorEastAsia"/>
          <w:kern w:val="0"/>
          <w:sz w:val="24"/>
        </w:rPr>
      </w:pPr>
      <w:r>
        <w:rPr>
          <w:rFonts w:hint="eastAsia" w:cs="宋体" w:asciiTheme="minorEastAsia" w:hAnsiTheme="minorEastAsia" w:eastAsiaTheme="minorEastAsia"/>
          <w:kern w:val="0"/>
          <w:sz w:val="24"/>
          <w:lang w:val="zh-CN"/>
        </w:rPr>
        <w:t>特此告知。</w:t>
      </w:r>
    </w:p>
    <w:p w14:paraId="35079EDD">
      <w:pPr>
        <w:snapToGrid w:val="0"/>
        <w:spacing w:line="360" w:lineRule="auto"/>
        <w:rPr>
          <w:rFonts w:cs="宋体" w:asciiTheme="minorEastAsia" w:hAnsiTheme="minorEastAsia" w:eastAsiaTheme="minorEastAsia"/>
          <w:kern w:val="0"/>
          <w:sz w:val="24"/>
        </w:rPr>
      </w:pPr>
      <w:r>
        <w:rPr>
          <w:rFonts w:hint="eastAsia" w:cs="宋体" w:asciiTheme="minorEastAsia" w:hAnsiTheme="minorEastAsia" w:eastAsiaTheme="minorEastAsia"/>
          <w:kern w:val="0"/>
          <w:sz w:val="24"/>
          <w:lang w:val="zh-CN"/>
        </w:rPr>
        <w:t xml:space="preserve">                                                 投标人名称(电子签名)：</w:t>
      </w:r>
    </w:p>
    <w:p w14:paraId="7974C959">
      <w:pPr>
        <w:snapToGrid w:val="0"/>
        <w:spacing w:line="360" w:lineRule="auto"/>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 xml:space="preserve">                                                 签发日期：  年  月   日</w:t>
      </w:r>
    </w:p>
    <w:p w14:paraId="48445039">
      <w:pPr>
        <w:snapToGrid w:val="0"/>
        <w:spacing w:line="360" w:lineRule="auto"/>
        <w:rPr>
          <w:rFonts w:cs="宋体" w:asciiTheme="minorEastAsia" w:hAnsiTheme="minorEastAsia" w:eastAsiaTheme="minorEastAsia"/>
          <w:kern w:val="0"/>
          <w:sz w:val="24"/>
          <w:lang w:val="zh-CN"/>
        </w:rPr>
      </w:pPr>
    </w:p>
    <w:p w14:paraId="24043D0C">
      <w:pPr>
        <w:autoSpaceDE w:val="0"/>
        <w:autoSpaceDN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kern w:val="0"/>
          <w:sz w:val="32"/>
          <w:szCs w:val="32"/>
          <w:lang w:val="zh-CN"/>
        </w:rPr>
        <w:t>法定代表人、单位负责人或自然人本人</w:t>
      </w:r>
      <w:r>
        <w:rPr>
          <w:rFonts w:hint="eastAsia" w:cs="宋体" w:asciiTheme="minorEastAsia" w:hAnsiTheme="minorEastAsia" w:eastAsiaTheme="minorEastAsia"/>
          <w:b/>
          <w:sz w:val="30"/>
          <w:szCs w:val="30"/>
        </w:rPr>
        <w:t>的身份证明（适用于法定代表人、单位负责人或者自然人本人代表投标人参加投标）</w:t>
      </w:r>
    </w:p>
    <w:p w14:paraId="54DF27BB">
      <w:pPr>
        <w:pStyle w:val="155"/>
        <w:spacing w:line="360" w:lineRule="auto"/>
        <w:rPr>
          <w:rFonts w:cs="宋体" w:asciiTheme="minorEastAsia" w:hAnsiTheme="minorEastAsia" w:eastAsiaTheme="minorEastAsia"/>
          <w:bCs/>
          <w:sz w:val="24"/>
        </w:rPr>
      </w:pPr>
      <w:r>
        <w:rPr>
          <w:rFonts w:hint="eastAsia" w:cs="宋体" w:asciiTheme="minorEastAsia" w:hAnsiTheme="minorEastAsia" w:eastAsiaTheme="minorEastAsia"/>
          <w:bCs/>
          <w:sz w:val="24"/>
        </w:rPr>
        <w:t>身份证件扫描件：</w:t>
      </w:r>
    </w:p>
    <w:tbl>
      <w:tblPr>
        <w:tblStyle w:val="7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013E17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2A644448">
            <w:pPr>
              <w:pStyle w:val="155"/>
              <w:adjustRightInd w:val="0"/>
              <w:spacing w:line="360" w:lineRule="auto"/>
              <w:rPr>
                <w:rFonts w:cs="宋体" w:asciiTheme="minorEastAsia" w:hAnsiTheme="minorEastAsia" w:eastAsiaTheme="minorEastAsia"/>
                <w:bCs/>
                <w:sz w:val="24"/>
              </w:rPr>
            </w:pPr>
            <w:r>
              <w:rPr>
                <w:rFonts w:hint="eastAsia" w:cs="宋体" w:asciiTheme="minorEastAsia" w:hAnsiTheme="minorEastAsia" w:eastAsiaTheme="minorEastAsia"/>
                <w:bCs/>
                <w:sz w:val="24"/>
              </w:rPr>
              <w:t>正面：                                 反面：</w:t>
            </w:r>
          </w:p>
          <w:p w14:paraId="206F7ACF">
            <w:pPr>
              <w:pStyle w:val="155"/>
              <w:adjustRightInd w:val="0"/>
              <w:spacing w:line="360" w:lineRule="auto"/>
              <w:rPr>
                <w:rFonts w:cs="宋体" w:asciiTheme="minorEastAsia" w:hAnsiTheme="minorEastAsia" w:eastAsiaTheme="minorEastAsia"/>
                <w:bCs/>
                <w:sz w:val="24"/>
              </w:rPr>
            </w:pPr>
          </w:p>
        </w:tc>
      </w:tr>
    </w:tbl>
    <w:p w14:paraId="7B48F869">
      <w:pPr>
        <w:snapToGrid w:val="0"/>
        <w:spacing w:line="360" w:lineRule="auto"/>
        <w:ind w:firstLine="576"/>
        <w:jc w:val="center"/>
        <w:rPr>
          <w:rFonts w:cs="宋体" w:asciiTheme="minorEastAsia" w:hAnsiTheme="minorEastAsia" w:eastAsiaTheme="minorEastAsia"/>
          <w:kern w:val="0"/>
          <w:sz w:val="24"/>
          <w:lang w:val="zh-CN"/>
        </w:rPr>
      </w:pPr>
    </w:p>
    <w:p w14:paraId="1B162801">
      <w:pPr>
        <w:snapToGrid w:val="0"/>
        <w:spacing w:line="360" w:lineRule="auto"/>
        <w:ind w:firstLine="576"/>
        <w:jc w:val="center"/>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 xml:space="preserve">                  投标人名称(电子签名)：                              </w:t>
      </w:r>
    </w:p>
    <w:p w14:paraId="19BC0841">
      <w:pPr>
        <w:spacing w:line="360" w:lineRule="auto"/>
        <w:jc w:val="center"/>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 xml:space="preserve">                   日期：  年  月  日</w:t>
      </w:r>
    </w:p>
    <w:p w14:paraId="2DD6D091">
      <w:pPr>
        <w:snapToGrid w:val="0"/>
        <w:spacing w:line="360" w:lineRule="auto"/>
        <w:ind w:firstLine="3534" w:firstLineChars="1100"/>
        <w:rPr>
          <w:rFonts w:cs="宋体" w:asciiTheme="minorEastAsia" w:hAnsiTheme="minorEastAsia" w:eastAsiaTheme="minorEastAsia"/>
          <w:b/>
          <w:kern w:val="0"/>
          <w:sz w:val="32"/>
          <w:szCs w:val="32"/>
        </w:rPr>
      </w:pPr>
      <w:r>
        <w:rPr>
          <w:rFonts w:hint="eastAsia" w:cs="宋体" w:asciiTheme="minorEastAsia" w:hAnsiTheme="minorEastAsia" w:eastAsiaTheme="minorEastAsia"/>
          <w:b/>
          <w:kern w:val="0"/>
          <w:sz w:val="32"/>
          <w:szCs w:val="32"/>
        </w:rPr>
        <w:t>三、分包意向协议</w:t>
      </w:r>
    </w:p>
    <w:p w14:paraId="583D0D1D">
      <w:pPr>
        <w:widowControl/>
        <w:spacing w:line="360" w:lineRule="auto"/>
        <w:ind w:firstLine="120" w:firstLineChars="50"/>
        <w:jc w:val="left"/>
        <w:rPr>
          <w:rFonts w:cs="宋体" w:asciiTheme="minorEastAsia" w:hAnsiTheme="minorEastAsia" w:eastAsiaTheme="minorEastAsia"/>
          <w:sz w:val="24"/>
        </w:rPr>
      </w:pPr>
      <w:bookmarkStart w:id="394" w:name="_Hlk101169080"/>
      <w:r>
        <w:rPr>
          <w:rFonts w:hint="eastAsia" w:cs="宋体" w:asciiTheme="minorEastAsia" w:hAnsiTheme="minorEastAsia" w:eastAsiaTheme="minorEastAsia"/>
          <w:sz w:val="24"/>
        </w:rPr>
        <w:t>[</w:t>
      </w:r>
      <w:r>
        <w:rPr>
          <w:rFonts w:hint="eastAsia" w:cs="宋体" w:asciiTheme="minorEastAsia" w:hAnsiTheme="minorEastAsia" w:eastAsiaTheme="minorEastAsia"/>
          <w:b/>
          <w:sz w:val="24"/>
        </w:rPr>
        <w:t>中标后以分包方式履行合同的，提供分包意向协议(附件6</w:t>
      </w:r>
      <w:r>
        <w:rPr>
          <w:rFonts w:cs="宋体" w:asciiTheme="minorEastAsia" w:hAnsiTheme="minorEastAsia" w:eastAsiaTheme="minorEastAsia"/>
          <w:b/>
          <w:sz w:val="24"/>
        </w:rPr>
        <w:t>)</w:t>
      </w:r>
      <w:r>
        <w:rPr>
          <w:rFonts w:hint="eastAsia" w:cs="宋体" w:asciiTheme="minorEastAsia" w:hAnsiTheme="minorEastAsia" w:eastAsiaTheme="minorEastAsia"/>
          <w:b/>
          <w:sz w:val="24"/>
        </w:rPr>
        <w:t>；采购人不同意分包或者投标人中标后不以分包方式履行合同的，则不需要提供。</w:t>
      </w:r>
      <w:r>
        <w:rPr>
          <w:rFonts w:hint="eastAsia" w:cs="宋体" w:asciiTheme="minorEastAsia" w:hAnsiTheme="minorEastAsia" w:eastAsiaTheme="minorEastAsia"/>
          <w:sz w:val="24"/>
        </w:rPr>
        <w:t>]</w:t>
      </w:r>
    </w:p>
    <w:bookmarkEnd w:id="394"/>
    <w:p w14:paraId="4E909DB9">
      <w:pPr>
        <w:jc w:val="center"/>
        <w:rPr>
          <w:rFonts w:cs="宋体" w:asciiTheme="minorEastAsia" w:hAnsiTheme="minorEastAsia" w:eastAsiaTheme="minorEastAsia"/>
          <w:b/>
          <w:kern w:val="0"/>
          <w:sz w:val="32"/>
          <w:szCs w:val="32"/>
        </w:rPr>
        <w:sectPr>
          <w:pgSz w:w="11906" w:h="16838"/>
          <w:pgMar w:top="1440" w:right="1418" w:bottom="1440" w:left="1418" w:header="851" w:footer="992" w:gutter="0"/>
          <w:cols w:space="0" w:num="1"/>
          <w:titlePg/>
          <w:docGrid w:linePitch="312" w:charSpace="0"/>
        </w:sectPr>
      </w:pPr>
    </w:p>
    <w:p w14:paraId="1AC6C3CB">
      <w:pPr>
        <w:jc w:val="center"/>
        <w:rPr>
          <w:rFonts w:cs="宋体" w:asciiTheme="minorEastAsia" w:hAnsiTheme="minorEastAsia" w:eastAsiaTheme="minorEastAsia"/>
          <w:b/>
          <w:kern w:val="0"/>
          <w:sz w:val="32"/>
          <w:szCs w:val="32"/>
        </w:rPr>
      </w:pPr>
      <w:r>
        <w:rPr>
          <w:rFonts w:hint="eastAsia" w:cs="宋体" w:asciiTheme="minorEastAsia" w:hAnsiTheme="minorEastAsia" w:eastAsiaTheme="minorEastAsia"/>
          <w:b/>
          <w:kern w:val="0"/>
          <w:sz w:val="32"/>
          <w:szCs w:val="32"/>
        </w:rPr>
        <w:t>四、符合性审查资料</w:t>
      </w:r>
    </w:p>
    <w:p w14:paraId="6E834492">
      <w:pPr>
        <w:jc w:val="center"/>
        <w:rPr>
          <w:rFonts w:cs="宋体" w:asciiTheme="minorEastAsia" w:hAnsiTheme="minorEastAsia" w:eastAsiaTheme="minorEastAsia"/>
          <w:b/>
          <w:kern w:val="0"/>
          <w:sz w:val="32"/>
          <w:szCs w:val="32"/>
        </w:rPr>
      </w:pPr>
    </w:p>
    <w:tbl>
      <w:tblPr>
        <w:tblStyle w:val="70"/>
        <w:tblW w:w="9782" w:type="dxa"/>
        <w:tblInd w:w="-1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2"/>
        <w:gridCol w:w="4991"/>
        <w:gridCol w:w="2551"/>
        <w:gridCol w:w="1418"/>
      </w:tblGrid>
      <w:tr w14:paraId="792C6A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822" w:type="dxa"/>
            <w:vAlign w:val="center"/>
          </w:tcPr>
          <w:p w14:paraId="3D088EE5">
            <w:pPr>
              <w:snapToGrid w:val="0"/>
              <w:spacing w:line="240" w:lineRule="atLeast"/>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序号</w:t>
            </w:r>
          </w:p>
        </w:tc>
        <w:tc>
          <w:tcPr>
            <w:tcW w:w="4991" w:type="dxa"/>
            <w:vAlign w:val="center"/>
          </w:tcPr>
          <w:p w14:paraId="6D9107E3">
            <w:pPr>
              <w:snapToGrid w:val="0"/>
              <w:spacing w:line="240" w:lineRule="atLeast"/>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实质性要求</w:t>
            </w:r>
          </w:p>
        </w:tc>
        <w:tc>
          <w:tcPr>
            <w:tcW w:w="2551" w:type="dxa"/>
            <w:vAlign w:val="center"/>
          </w:tcPr>
          <w:p w14:paraId="3A93A24B">
            <w:pPr>
              <w:snapToGrid w:val="0"/>
              <w:spacing w:line="240" w:lineRule="atLeast"/>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需要提供的符合性审查资料</w:t>
            </w:r>
          </w:p>
        </w:tc>
        <w:tc>
          <w:tcPr>
            <w:tcW w:w="1418" w:type="dxa"/>
            <w:vAlign w:val="center"/>
          </w:tcPr>
          <w:p w14:paraId="4C6E80FC">
            <w:pPr>
              <w:snapToGrid w:val="0"/>
              <w:spacing w:line="240" w:lineRule="atLeast"/>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投标文件中的</w:t>
            </w:r>
          </w:p>
          <w:p w14:paraId="616CD158">
            <w:pPr>
              <w:snapToGrid w:val="0"/>
              <w:spacing w:line="240" w:lineRule="atLeast"/>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页码位置</w:t>
            </w:r>
          </w:p>
        </w:tc>
      </w:tr>
      <w:tr w14:paraId="2A9EF8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822" w:type="dxa"/>
            <w:vAlign w:val="center"/>
          </w:tcPr>
          <w:p w14:paraId="1666557B">
            <w:pPr>
              <w:jc w:val="center"/>
              <w:rPr>
                <w:rFonts w:cs="宋体" w:asciiTheme="minorEastAsia" w:hAnsiTheme="minorEastAsia" w:eastAsiaTheme="minorEastAsia"/>
                <w:sz w:val="24"/>
              </w:rPr>
            </w:pPr>
            <w:r>
              <w:rPr>
                <w:rFonts w:hint="eastAsia" w:cs="宋体" w:asciiTheme="minorEastAsia" w:hAnsiTheme="minorEastAsia" w:eastAsiaTheme="minorEastAsia"/>
                <w:sz w:val="24"/>
              </w:rPr>
              <w:t>1</w:t>
            </w:r>
          </w:p>
        </w:tc>
        <w:tc>
          <w:tcPr>
            <w:tcW w:w="4991" w:type="dxa"/>
            <w:vAlign w:val="center"/>
          </w:tcPr>
          <w:p w14:paraId="0D79E27A">
            <w:pPr>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投标文件按照招标文件要求签署、盖章。</w:t>
            </w:r>
          </w:p>
        </w:tc>
        <w:tc>
          <w:tcPr>
            <w:tcW w:w="2551" w:type="dxa"/>
            <w:vAlign w:val="center"/>
          </w:tcPr>
          <w:p w14:paraId="41E931AD">
            <w:pPr>
              <w:jc w:val="center"/>
              <w:rPr>
                <w:rFonts w:cs="宋体" w:asciiTheme="minorEastAsia" w:hAnsiTheme="minorEastAsia" w:eastAsiaTheme="minorEastAsia"/>
                <w:sz w:val="24"/>
              </w:rPr>
            </w:pPr>
            <w:r>
              <w:rPr>
                <w:rFonts w:hint="eastAsia" w:cs="宋体" w:asciiTheme="minorEastAsia" w:hAnsiTheme="minorEastAsia" w:eastAsiaTheme="minorEastAsia"/>
                <w:sz w:val="24"/>
              </w:rPr>
              <w:t>需要使用电子签名或者签字盖章的投标文件的组成部分</w:t>
            </w:r>
          </w:p>
        </w:tc>
        <w:tc>
          <w:tcPr>
            <w:tcW w:w="1418" w:type="dxa"/>
            <w:vAlign w:val="center"/>
          </w:tcPr>
          <w:p w14:paraId="1D139BBC">
            <w:pPr>
              <w:rPr>
                <w:rFonts w:cs="宋体" w:asciiTheme="minorEastAsia" w:hAnsiTheme="minorEastAsia" w:eastAsiaTheme="minorEastAsia"/>
                <w:sz w:val="24"/>
              </w:rPr>
            </w:pPr>
            <w:r>
              <w:rPr>
                <w:rFonts w:hint="eastAsia" w:cs="宋体" w:asciiTheme="minorEastAsia" w:hAnsiTheme="minorEastAsia" w:eastAsiaTheme="minorEastAsia"/>
                <w:sz w:val="24"/>
              </w:rPr>
              <w:t>见投标文件</w:t>
            </w:r>
          </w:p>
          <w:p w14:paraId="304654EA">
            <w:pPr>
              <w:jc w:val="center"/>
              <w:rPr>
                <w:rFonts w:cs="宋体" w:asciiTheme="minorEastAsia" w:hAnsiTheme="minorEastAsia" w:eastAsiaTheme="minorEastAsia"/>
              </w:rPr>
            </w:pPr>
            <w:r>
              <w:rPr>
                <w:rFonts w:hint="eastAsia" w:cs="宋体" w:asciiTheme="minorEastAsia" w:hAnsiTheme="minorEastAsia" w:eastAsiaTheme="minorEastAsia"/>
                <w:sz w:val="24"/>
              </w:rPr>
              <w:t>第页</w:t>
            </w:r>
          </w:p>
        </w:tc>
      </w:tr>
      <w:tr w14:paraId="5A5EB1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822" w:type="dxa"/>
            <w:vAlign w:val="center"/>
          </w:tcPr>
          <w:p w14:paraId="274CEA5E">
            <w:pPr>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2</w:t>
            </w:r>
          </w:p>
        </w:tc>
        <w:tc>
          <w:tcPr>
            <w:tcW w:w="4991" w:type="dxa"/>
            <w:vAlign w:val="center"/>
          </w:tcPr>
          <w:p w14:paraId="16DB3F95">
            <w:pPr>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采购人拟采购的产品属于政府强制采购的节能产品品目清单范围的，投标人按招标文件要求提供国家确定的认证机构出具的、处于有效期之内的节能产品认证证书。</w:t>
            </w:r>
          </w:p>
        </w:tc>
        <w:tc>
          <w:tcPr>
            <w:tcW w:w="2551" w:type="dxa"/>
            <w:vAlign w:val="center"/>
          </w:tcPr>
          <w:p w14:paraId="5040CACB">
            <w:pPr>
              <w:jc w:val="center"/>
              <w:rPr>
                <w:rFonts w:cs="宋体" w:asciiTheme="minorEastAsia" w:hAnsiTheme="minorEastAsia" w:eastAsiaTheme="minorEastAsia"/>
                <w:sz w:val="24"/>
              </w:rPr>
            </w:pPr>
            <w:r>
              <w:rPr>
                <w:rFonts w:hint="eastAsia" w:cs="宋体" w:asciiTheme="minorEastAsia" w:hAnsiTheme="minorEastAsia" w:eastAsiaTheme="minorEastAsia"/>
                <w:sz w:val="24"/>
              </w:rPr>
              <w:t>节能产品认证证书（本项目拟采购的产品不属于政府强制采购的节能产品品目清单范围的，无需提供）</w:t>
            </w:r>
          </w:p>
        </w:tc>
        <w:tc>
          <w:tcPr>
            <w:tcW w:w="1418" w:type="dxa"/>
            <w:vAlign w:val="center"/>
          </w:tcPr>
          <w:p w14:paraId="26636DBC">
            <w:pPr>
              <w:rPr>
                <w:rFonts w:cs="宋体" w:asciiTheme="minorEastAsia" w:hAnsiTheme="minorEastAsia" w:eastAsiaTheme="minorEastAsia"/>
                <w:sz w:val="24"/>
              </w:rPr>
            </w:pPr>
            <w:r>
              <w:rPr>
                <w:rFonts w:hint="eastAsia" w:cs="宋体" w:asciiTheme="minorEastAsia" w:hAnsiTheme="minorEastAsia" w:eastAsiaTheme="minorEastAsia"/>
                <w:sz w:val="24"/>
              </w:rPr>
              <w:t>见投标文件</w:t>
            </w:r>
          </w:p>
          <w:p w14:paraId="2587BE7C">
            <w:pPr>
              <w:pStyle w:val="3"/>
              <w:jc w:val="center"/>
              <w:rPr>
                <w:rFonts w:cs="宋体" w:asciiTheme="minorEastAsia" w:hAnsiTheme="minorEastAsia" w:eastAsiaTheme="minorEastAsia"/>
                <w:lang w:val="en-US"/>
              </w:rPr>
            </w:pPr>
            <w:r>
              <w:rPr>
                <w:rFonts w:hint="eastAsia" w:cs="宋体" w:asciiTheme="minorEastAsia" w:hAnsiTheme="minorEastAsia" w:eastAsiaTheme="minorEastAsia"/>
                <w:b w:val="0"/>
                <w:bCs w:val="0"/>
                <w:sz w:val="24"/>
                <w:szCs w:val="24"/>
                <w:lang w:val="en-US"/>
              </w:rPr>
              <w:t>第页</w:t>
            </w:r>
          </w:p>
        </w:tc>
      </w:tr>
      <w:tr w14:paraId="6B5B6F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822" w:type="dxa"/>
            <w:vAlign w:val="center"/>
          </w:tcPr>
          <w:p w14:paraId="574124ED">
            <w:pPr>
              <w:jc w:val="center"/>
              <w:rPr>
                <w:rFonts w:cs="宋体" w:asciiTheme="minorEastAsia" w:hAnsiTheme="minorEastAsia" w:eastAsiaTheme="minorEastAsia"/>
                <w:sz w:val="24"/>
              </w:rPr>
            </w:pPr>
            <w:r>
              <w:rPr>
                <w:rFonts w:hint="eastAsia" w:cs="宋体" w:asciiTheme="minorEastAsia" w:hAnsiTheme="minorEastAsia" w:eastAsiaTheme="minorEastAsia"/>
                <w:sz w:val="24"/>
              </w:rPr>
              <w:t>3</w:t>
            </w:r>
          </w:p>
        </w:tc>
        <w:tc>
          <w:tcPr>
            <w:tcW w:w="4991" w:type="dxa"/>
            <w:vAlign w:val="center"/>
          </w:tcPr>
          <w:p w14:paraId="2A0C9AAF">
            <w:pPr>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投标文件中承诺的投标有效期不少于招标文件中载明的投标有效期。</w:t>
            </w:r>
          </w:p>
        </w:tc>
        <w:tc>
          <w:tcPr>
            <w:tcW w:w="2551" w:type="dxa"/>
            <w:vAlign w:val="center"/>
          </w:tcPr>
          <w:p w14:paraId="59EF4D9A">
            <w:pPr>
              <w:jc w:val="center"/>
              <w:rPr>
                <w:rFonts w:cs="宋体" w:asciiTheme="minorEastAsia" w:hAnsiTheme="minorEastAsia" w:eastAsiaTheme="minorEastAsia"/>
                <w:sz w:val="24"/>
              </w:rPr>
            </w:pPr>
            <w:r>
              <w:rPr>
                <w:rFonts w:hint="eastAsia" w:cs="宋体" w:asciiTheme="minorEastAsia" w:hAnsiTheme="minorEastAsia" w:eastAsiaTheme="minorEastAsia"/>
                <w:sz w:val="24"/>
              </w:rPr>
              <w:t>投标函</w:t>
            </w:r>
          </w:p>
        </w:tc>
        <w:tc>
          <w:tcPr>
            <w:tcW w:w="1418" w:type="dxa"/>
            <w:vAlign w:val="center"/>
          </w:tcPr>
          <w:p w14:paraId="2938865C">
            <w:pPr>
              <w:jc w:val="center"/>
              <w:rPr>
                <w:rFonts w:cs="宋体" w:asciiTheme="minorEastAsia" w:hAnsiTheme="minorEastAsia" w:eastAsiaTheme="minorEastAsia"/>
              </w:rPr>
            </w:pPr>
            <w:r>
              <w:rPr>
                <w:rFonts w:hint="eastAsia" w:cs="宋体" w:asciiTheme="minorEastAsia" w:hAnsiTheme="minorEastAsia" w:eastAsiaTheme="minorEastAsia"/>
                <w:sz w:val="24"/>
              </w:rPr>
              <w:t>见投标文件第页</w:t>
            </w:r>
          </w:p>
        </w:tc>
      </w:tr>
      <w:tr w14:paraId="249C45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822" w:type="dxa"/>
            <w:vAlign w:val="center"/>
          </w:tcPr>
          <w:p w14:paraId="2C9A3E90">
            <w:pPr>
              <w:jc w:val="center"/>
              <w:rPr>
                <w:rFonts w:cs="宋体" w:asciiTheme="minorEastAsia" w:hAnsiTheme="minorEastAsia" w:eastAsiaTheme="minorEastAsia"/>
                <w:sz w:val="24"/>
              </w:rPr>
            </w:pPr>
            <w:r>
              <w:rPr>
                <w:rFonts w:hint="eastAsia" w:cs="宋体" w:asciiTheme="minorEastAsia" w:hAnsiTheme="minorEastAsia" w:eastAsiaTheme="minorEastAsia"/>
                <w:sz w:val="24"/>
              </w:rPr>
              <w:t>4</w:t>
            </w:r>
          </w:p>
        </w:tc>
        <w:tc>
          <w:tcPr>
            <w:tcW w:w="4991" w:type="dxa"/>
            <w:vAlign w:val="center"/>
          </w:tcPr>
          <w:p w14:paraId="3FE6C770">
            <w:pPr>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投标文件满足招标文件的其它实质性要求。</w:t>
            </w:r>
          </w:p>
        </w:tc>
        <w:tc>
          <w:tcPr>
            <w:tcW w:w="2551" w:type="dxa"/>
            <w:vAlign w:val="center"/>
          </w:tcPr>
          <w:p w14:paraId="404A204F">
            <w:pPr>
              <w:jc w:val="center"/>
              <w:rPr>
                <w:rFonts w:cs="宋体" w:asciiTheme="minorEastAsia" w:hAnsiTheme="minorEastAsia" w:eastAsiaTheme="minorEastAsia"/>
                <w:sz w:val="24"/>
              </w:rPr>
            </w:pPr>
            <w:r>
              <w:rPr>
                <w:rFonts w:hint="eastAsia" w:cs="宋体" w:asciiTheme="minorEastAsia" w:hAnsiTheme="minorEastAsia" w:eastAsiaTheme="minorEastAsia"/>
                <w:kern w:val="0"/>
                <w:sz w:val="24"/>
              </w:rPr>
              <w:t>招标文件其它实质性要求相应的材料（“▲” 系指实质性要求条款，招标文件无其它实质性要求的，无需提供）</w:t>
            </w:r>
          </w:p>
        </w:tc>
        <w:tc>
          <w:tcPr>
            <w:tcW w:w="1418" w:type="dxa"/>
            <w:vAlign w:val="center"/>
          </w:tcPr>
          <w:p w14:paraId="322D4847">
            <w:pPr>
              <w:jc w:val="center"/>
              <w:rPr>
                <w:rFonts w:cs="宋体" w:asciiTheme="minorEastAsia" w:hAnsiTheme="minorEastAsia" w:eastAsiaTheme="minorEastAsia"/>
              </w:rPr>
            </w:pPr>
            <w:r>
              <w:rPr>
                <w:rFonts w:hint="eastAsia" w:cs="宋体" w:asciiTheme="minorEastAsia" w:hAnsiTheme="minorEastAsia" w:eastAsiaTheme="minorEastAsia"/>
                <w:sz w:val="24"/>
              </w:rPr>
              <w:t>见投标文件第页</w:t>
            </w:r>
          </w:p>
        </w:tc>
      </w:tr>
    </w:tbl>
    <w:p w14:paraId="47709644">
      <w:pPr>
        <w:jc w:val="center"/>
        <w:rPr>
          <w:rFonts w:cs="宋体" w:asciiTheme="minorEastAsia" w:hAnsiTheme="minorEastAsia" w:eastAsiaTheme="minorEastAsia"/>
          <w:b/>
          <w:kern w:val="0"/>
          <w:sz w:val="32"/>
          <w:szCs w:val="32"/>
        </w:rPr>
        <w:sectPr>
          <w:pgSz w:w="11906" w:h="16838"/>
          <w:pgMar w:top="1440" w:right="1418" w:bottom="1440" w:left="1418" w:header="851" w:footer="992" w:gutter="0"/>
          <w:cols w:space="0" w:num="1"/>
          <w:titlePg/>
          <w:docGrid w:linePitch="312" w:charSpace="0"/>
        </w:sectPr>
      </w:pPr>
    </w:p>
    <w:p w14:paraId="47DF0A29">
      <w:pPr>
        <w:jc w:val="center"/>
        <w:rPr>
          <w:rFonts w:cs="宋体" w:asciiTheme="minorEastAsia" w:hAnsiTheme="minorEastAsia" w:eastAsiaTheme="minorEastAsia"/>
        </w:rPr>
      </w:pPr>
      <w:r>
        <w:rPr>
          <w:rFonts w:hint="eastAsia" w:cs="宋体" w:asciiTheme="minorEastAsia" w:hAnsiTheme="minorEastAsia" w:eastAsiaTheme="minorEastAsia"/>
          <w:b/>
          <w:kern w:val="0"/>
          <w:sz w:val="32"/>
          <w:szCs w:val="32"/>
        </w:rPr>
        <w:t>五、评标标准相应的</w:t>
      </w:r>
      <w:r>
        <w:rPr>
          <w:rFonts w:hint="eastAsia" w:cs="宋体" w:asciiTheme="minorEastAsia" w:hAnsiTheme="minorEastAsia" w:eastAsiaTheme="minorEastAsia"/>
          <w:b/>
          <w:kern w:val="0"/>
          <w:sz w:val="32"/>
          <w:szCs w:val="32"/>
          <w:lang w:eastAsia="zh-CN"/>
        </w:rPr>
        <w:t>技术及商务</w:t>
      </w:r>
      <w:r>
        <w:rPr>
          <w:rFonts w:hint="eastAsia" w:cs="宋体" w:asciiTheme="minorEastAsia" w:hAnsiTheme="minorEastAsia" w:eastAsiaTheme="minorEastAsia"/>
          <w:b/>
          <w:kern w:val="0"/>
          <w:sz w:val="32"/>
          <w:szCs w:val="32"/>
        </w:rPr>
        <w:t>资料</w:t>
      </w:r>
    </w:p>
    <w:p w14:paraId="50B0DCB4">
      <w:pPr>
        <w:snapToGrid w:val="0"/>
        <w:spacing w:line="360" w:lineRule="auto"/>
        <w:jc w:val="left"/>
        <w:rPr>
          <w:rFonts w:cs="宋体" w:asciiTheme="minorEastAsia" w:hAnsiTheme="minorEastAsia" w:eastAsiaTheme="minorEastAsia"/>
          <w:b/>
          <w:kern w:val="0"/>
          <w:sz w:val="32"/>
          <w:szCs w:val="32"/>
        </w:rPr>
      </w:pPr>
      <w:r>
        <w:rPr>
          <w:rFonts w:hint="eastAsia" w:cs="宋体" w:asciiTheme="minorEastAsia" w:hAnsiTheme="minorEastAsia" w:eastAsiaTheme="minorEastAsia"/>
          <w:b/>
          <w:sz w:val="24"/>
        </w:rPr>
        <w:t>（按招标文件第四部分评标办法前附表中“投标文件中评标标准相应的</w:t>
      </w:r>
      <w:r>
        <w:rPr>
          <w:rFonts w:hint="eastAsia" w:cs="宋体" w:asciiTheme="minorEastAsia" w:hAnsiTheme="minorEastAsia" w:eastAsiaTheme="minorEastAsia"/>
          <w:b/>
          <w:sz w:val="24"/>
          <w:lang w:eastAsia="zh-CN"/>
        </w:rPr>
        <w:t>技术及商务</w:t>
      </w:r>
      <w:r>
        <w:rPr>
          <w:rFonts w:hint="eastAsia" w:cs="宋体" w:asciiTheme="minorEastAsia" w:hAnsiTheme="minorEastAsia" w:eastAsiaTheme="minorEastAsia"/>
          <w:b/>
          <w:sz w:val="24"/>
        </w:rPr>
        <w:t>资料目录”提供资料）</w:t>
      </w:r>
    </w:p>
    <w:p w14:paraId="5F60A425">
      <w:pPr>
        <w:jc w:val="center"/>
        <w:rPr>
          <w:rFonts w:cs="宋体" w:asciiTheme="minorEastAsia" w:hAnsiTheme="minorEastAsia" w:eastAsiaTheme="minorEastAsia"/>
          <w:b/>
          <w:kern w:val="0"/>
          <w:sz w:val="32"/>
          <w:szCs w:val="32"/>
        </w:rPr>
        <w:sectPr>
          <w:pgSz w:w="11906" w:h="16838"/>
          <w:pgMar w:top="1440" w:right="1418" w:bottom="1440" w:left="1418" w:header="851" w:footer="992" w:gutter="0"/>
          <w:cols w:space="0" w:num="1"/>
          <w:titlePg/>
          <w:docGrid w:linePitch="312" w:charSpace="0"/>
        </w:sectPr>
      </w:pPr>
    </w:p>
    <w:p w14:paraId="5CDBDF82">
      <w:pPr>
        <w:jc w:val="center"/>
        <w:rPr>
          <w:rFonts w:cs="宋体" w:asciiTheme="minorEastAsia" w:hAnsiTheme="minorEastAsia" w:eastAsiaTheme="minorEastAsia"/>
          <w:b/>
          <w:kern w:val="0"/>
          <w:sz w:val="32"/>
          <w:szCs w:val="32"/>
        </w:rPr>
      </w:pPr>
      <w:r>
        <w:rPr>
          <w:rFonts w:hint="eastAsia" w:cs="宋体" w:asciiTheme="minorEastAsia" w:hAnsiTheme="minorEastAsia" w:eastAsiaTheme="minorEastAsia"/>
          <w:b/>
          <w:kern w:val="0"/>
          <w:sz w:val="32"/>
          <w:szCs w:val="32"/>
        </w:rPr>
        <w:t>六、</w:t>
      </w:r>
      <w:r>
        <w:rPr>
          <w:rFonts w:hint="eastAsia" w:cs="宋体" w:asciiTheme="minorEastAsia" w:hAnsiTheme="minorEastAsia" w:eastAsiaTheme="minorEastAsia"/>
          <w:b/>
          <w:kern w:val="0"/>
          <w:sz w:val="32"/>
          <w:szCs w:val="32"/>
          <w:lang w:eastAsia="zh-CN"/>
        </w:rPr>
        <w:t>技术及商务</w:t>
      </w:r>
      <w:r>
        <w:rPr>
          <w:rFonts w:hint="eastAsia" w:cs="宋体" w:asciiTheme="minorEastAsia" w:hAnsiTheme="minorEastAsia" w:eastAsiaTheme="minorEastAsia"/>
          <w:b/>
          <w:kern w:val="0"/>
          <w:sz w:val="32"/>
          <w:szCs w:val="32"/>
        </w:rPr>
        <w:t>偏离表</w:t>
      </w:r>
    </w:p>
    <w:tbl>
      <w:tblPr>
        <w:tblStyle w:val="71"/>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14:paraId="40EB6A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170F60E2">
            <w:pPr>
              <w:jc w:val="center"/>
              <w:rPr>
                <w:rFonts w:cs="宋体" w:asciiTheme="minorEastAsia" w:hAnsiTheme="minorEastAsia" w:eastAsiaTheme="minorEastAsia"/>
                <w:b/>
                <w:bCs/>
                <w:sz w:val="24"/>
              </w:rPr>
            </w:pPr>
            <w:r>
              <w:rPr>
                <w:rFonts w:hint="eastAsia" w:cs="宋体" w:asciiTheme="minorEastAsia" w:hAnsiTheme="minorEastAsia" w:eastAsiaTheme="minorEastAsia"/>
                <w:b/>
                <w:bCs/>
                <w:sz w:val="24"/>
              </w:rPr>
              <w:t>序号</w:t>
            </w:r>
          </w:p>
        </w:tc>
        <w:tc>
          <w:tcPr>
            <w:tcW w:w="3683" w:type="dxa"/>
          </w:tcPr>
          <w:p w14:paraId="79EAAF41">
            <w:pPr>
              <w:jc w:val="center"/>
              <w:rPr>
                <w:rFonts w:cs="宋体" w:asciiTheme="minorEastAsia" w:hAnsiTheme="minorEastAsia" w:eastAsiaTheme="minorEastAsia"/>
                <w:b/>
                <w:bCs/>
                <w:sz w:val="24"/>
              </w:rPr>
            </w:pPr>
            <w:r>
              <w:rPr>
                <w:rFonts w:hint="eastAsia" w:cs="宋体" w:asciiTheme="minorEastAsia" w:hAnsiTheme="minorEastAsia" w:eastAsiaTheme="minorEastAsia"/>
                <w:b/>
                <w:bCs/>
                <w:sz w:val="24"/>
              </w:rPr>
              <w:t>招标文件章节及具体内容</w:t>
            </w:r>
          </w:p>
        </w:tc>
        <w:tc>
          <w:tcPr>
            <w:tcW w:w="3546" w:type="dxa"/>
          </w:tcPr>
          <w:p w14:paraId="5C048E2A">
            <w:pPr>
              <w:jc w:val="center"/>
              <w:rPr>
                <w:rFonts w:cs="宋体" w:asciiTheme="minorEastAsia" w:hAnsiTheme="minorEastAsia" w:eastAsiaTheme="minorEastAsia"/>
                <w:b/>
                <w:bCs/>
                <w:sz w:val="24"/>
              </w:rPr>
            </w:pPr>
            <w:r>
              <w:rPr>
                <w:rFonts w:hint="eastAsia" w:cs="宋体" w:asciiTheme="minorEastAsia" w:hAnsiTheme="minorEastAsia" w:eastAsiaTheme="minorEastAsia"/>
                <w:b/>
                <w:bCs/>
                <w:sz w:val="24"/>
              </w:rPr>
              <w:t>投标文件章节及具体内容</w:t>
            </w:r>
          </w:p>
        </w:tc>
        <w:tc>
          <w:tcPr>
            <w:tcW w:w="1276" w:type="dxa"/>
          </w:tcPr>
          <w:p w14:paraId="55A27647">
            <w:pPr>
              <w:jc w:val="center"/>
              <w:rPr>
                <w:rFonts w:cs="宋体" w:asciiTheme="minorEastAsia" w:hAnsiTheme="minorEastAsia" w:eastAsiaTheme="minorEastAsia"/>
                <w:b/>
                <w:bCs/>
                <w:sz w:val="24"/>
              </w:rPr>
            </w:pPr>
            <w:r>
              <w:rPr>
                <w:rFonts w:hint="eastAsia" w:cs="宋体" w:asciiTheme="minorEastAsia" w:hAnsiTheme="minorEastAsia" w:eastAsiaTheme="minorEastAsia"/>
                <w:b/>
                <w:bCs/>
                <w:sz w:val="24"/>
              </w:rPr>
              <w:t>偏离说明</w:t>
            </w:r>
          </w:p>
        </w:tc>
      </w:tr>
      <w:tr w14:paraId="51CD68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4DEE1262">
            <w:pPr>
              <w:jc w:val="center"/>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1</w:t>
            </w:r>
          </w:p>
        </w:tc>
        <w:tc>
          <w:tcPr>
            <w:tcW w:w="3683" w:type="dxa"/>
          </w:tcPr>
          <w:p w14:paraId="6F3AD7EC">
            <w:pPr>
              <w:jc w:val="center"/>
              <w:rPr>
                <w:rFonts w:cs="宋体" w:asciiTheme="minorEastAsia" w:hAnsiTheme="minorEastAsia" w:eastAsiaTheme="minorEastAsia"/>
                <w:b/>
                <w:kern w:val="0"/>
                <w:sz w:val="32"/>
                <w:szCs w:val="32"/>
              </w:rPr>
            </w:pPr>
          </w:p>
        </w:tc>
        <w:tc>
          <w:tcPr>
            <w:tcW w:w="3546" w:type="dxa"/>
          </w:tcPr>
          <w:p w14:paraId="674C31DF">
            <w:pPr>
              <w:jc w:val="center"/>
              <w:rPr>
                <w:rFonts w:cs="宋体" w:asciiTheme="minorEastAsia" w:hAnsiTheme="minorEastAsia" w:eastAsiaTheme="minorEastAsia"/>
                <w:b/>
                <w:kern w:val="0"/>
                <w:sz w:val="32"/>
                <w:szCs w:val="32"/>
              </w:rPr>
            </w:pPr>
          </w:p>
        </w:tc>
        <w:tc>
          <w:tcPr>
            <w:tcW w:w="1276" w:type="dxa"/>
          </w:tcPr>
          <w:p w14:paraId="75E9A763">
            <w:pPr>
              <w:jc w:val="center"/>
              <w:rPr>
                <w:rFonts w:cs="宋体" w:asciiTheme="minorEastAsia" w:hAnsiTheme="minorEastAsia" w:eastAsiaTheme="minorEastAsia"/>
                <w:b/>
                <w:kern w:val="0"/>
                <w:sz w:val="32"/>
                <w:szCs w:val="32"/>
              </w:rPr>
            </w:pPr>
          </w:p>
        </w:tc>
      </w:tr>
      <w:tr w14:paraId="60B9A3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31FA0AB4">
            <w:pPr>
              <w:jc w:val="center"/>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2</w:t>
            </w:r>
          </w:p>
        </w:tc>
        <w:tc>
          <w:tcPr>
            <w:tcW w:w="3683" w:type="dxa"/>
          </w:tcPr>
          <w:p w14:paraId="3D692C43">
            <w:pPr>
              <w:jc w:val="center"/>
              <w:rPr>
                <w:rFonts w:cs="宋体" w:asciiTheme="minorEastAsia" w:hAnsiTheme="minorEastAsia" w:eastAsiaTheme="minorEastAsia"/>
                <w:b/>
                <w:kern w:val="0"/>
                <w:sz w:val="32"/>
                <w:szCs w:val="32"/>
              </w:rPr>
            </w:pPr>
          </w:p>
        </w:tc>
        <w:tc>
          <w:tcPr>
            <w:tcW w:w="3546" w:type="dxa"/>
          </w:tcPr>
          <w:p w14:paraId="71B2F452">
            <w:pPr>
              <w:jc w:val="center"/>
              <w:rPr>
                <w:rFonts w:cs="宋体" w:asciiTheme="minorEastAsia" w:hAnsiTheme="minorEastAsia" w:eastAsiaTheme="minorEastAsia"/>
                <w:b/>
                <w:kern w:val="0"/>
                <w:sz w:val="32"/>
                <w:szCs w:val="32"/>
              </w:rPr>
            </w:pPr>
          </w:p>
        </w:tc>
        <w:tc>
          <w:tcPr>
            <w:tcW w:w="1276" w:type="dxa"/>
          </w:tcPr>
          <w:p w14:paraId="71D4A347">
            <w:pPr>
              <w:jc w:val="center"/>
              <w:rPr>
                <w:rFonts w:cs="宋体" w:asciiTheme="minorEastAsia" w:hAnsiTheme="minorEastAsia" w:eastAsiaTheme="minorEastAsia"/>
                <w:b/>
                <w:kern w:val="0"/>
                <w:sz w:val="32"/>
                <w:szCs w:val="32"/>
              </w:rPr>
            </w:pPr>
          </w:p>
        </w:tc>
      </w:tr>
      <w:tr w14:paraId="1A4A50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1B46FB49">
            <w:pPr>
              <w:jc w:val="center"/>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w:t>
            </w:r>
          </w:p>
        </w:tc>
        <w:tc>
          <w:tcPr>
            <w:tcW w:w="3683" w:type="dxa"/>
          </w:tcPr>
          <w:p w14:paraId="223F655D">
            <w:pPr>
              <w:jc w:val="center"/>
              <w:rPr>
                <w:rFonts w:cs="宋体" w:asciiTheme="minorEastAsia" w:hAnsiTheme="minorEastAsia" w:eastAsiaTheme="minorEastAsia"/>
                <w:b/>
                <w:kern w:val="0"/>
                <w:sz w:val="32"/>
                <w:szCs w:val="32"/>
              </w:rPr>
            </w:pPr>
          </w:p>
        </w:tc>
        <w:tc>
          <w:tcPr>
            <w:tcW w:w="3546" w:type="dxa"/>
          </w:tcPr>
          <w:p w14:paraId="18F6AB62">
            <w:pPr>
              <w:jc w:val="center"/>
              <w:rPr>
                <w:rFonts w:cs="宋体" w:asciiTheme="minorEastAsia" w:hAnsiTheme="minorEastAsia" w:eastAsiaTheme="minorEastAsia"/>
                <w:b/>
                <w:kern w:val="0"/>
                <w:sz w:val="32"/>
                <w:szCs w:val="32"/>
              </w:rPr>
            </w:pPr>
          </w:p>
        </w:tc>
        <w:tc>
          <w:tcPr>
            <w:tcW w:w="1276" w:type="dxa"/>
          </w:tcPr>
          <w:p w14:paraId="1DD88F06">
            <w:pPr>
              <w:jc w:val="center"/>
              <w:rPr>
                <w:rFonts w:cs="宋体" w:asciiTheme="minorEastAsia" w:hAnsiTheme="minorEastAsia" w:eastAsiaTheme="minorEastAsia"/>
                <w:b/>
                <w:kern w:val="0"/>
                <w:sz w:val="32"/>
                <w:szCs w:val="32"/>
              </w:rPr>
            </w:pPr>
          </w:p>
        </w:tc>
      </w:tr>
    </w:tbl>
    <w:p w14:paraId="7A80A576">
      <w:pPr>
        <w:jc w:val="left"/>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投标人保证：除</w:t>
      </w:r>
      <w:r>
        <w:rPr>
          <w:rFonts w:hint="eastAsia" w:cs="宋体" w:asciiTheme="minorEastAsia" w:hAnsiTheme="minorEastAsia" w:eastAsiaTheme="minorEastAsia"/>
          <w:kern w:val="0"/>
          <w:sz w:val="24"/>
          <w:lang w:eastAsia="zh-CN"/>
        </w:rPr>
        <w:t>技术及商务</w:t>
      </w:r>
      <w:r>
        <w:rPr>
          <w:rFonts w:hint="eastAsia" w:cs="宋体" w:asciiTheme="minorEastAsia" w:hAnsiTheme="minorEastAsia" w:eastAsiaTheme="minorEastAsia"/>
          <w:kern w:val="0"/>
          <w:sz w:val="24"/>
        </w:rPr>
        <w:t>偏离表列出的偏离外，投标人响应招标文件的全部要求</w:t>
      </w:r>
    </w:p>
    <w:p w14:paraId="34147964">
      <w:pPr>
        <w:ind w:firstLine="1911" w:firstLineChars="595"/>
        <w:rPr>
          <w:rFonts w:cs="宋体" w:asciiTheme="minorEastAsia" w:hAnsiTheme="minorEastAsia" w:eastAsiaTheme="minorEastAsia"/>
          <w:b/>
          <w:kern w:val="0"/>
          <w:sz w:val="32"/>
          <w:szCs w:val="32"/>
        </w:rPr>
        <w:sectPr>
          <w:pgSz w:w="11906" w:h="16838"/>
          <w:pgMar w:top="1440" w:right="1418" w:bottom="1440" w:left="1418" w:header="851" w:footer="992" w:gutter="0"/>
          <w:cols w:space="0" w:num="1"/>
          <w:titlePg/>
          <w:docGrid w:linePitch="312" w:charSpace="0"/>
        </w:sectPr>
      </w:pPr>
    </w:p>
    <w:p w14:paraId="4CFC3D35">
      <w:pPr>
        <w:ind w:firstLine="1911" w:firstLineChars="595"/>
        <w:rPr>
          <w:rFonts w:cs="宋体" w:asciiTheme="minorEastAsia" w:hAnsiTheme="minorEastAsia" w:eastAsiaTheme="minorEastAsia"/>
          <w:b/>
          <w:kern w:val="0"/>
          <w:sz w:val="32"/>
          <w:szCs w:val="32"/>
        </w:rPr>
      </w:pPr>
      <w:r>
        <w:rPr>
          <w:rFonts w:hint="eastAsia" w:cs="宋体" w:asciiTheme="minorEastAsia" w:hAnsiTheme="minorEastAsia" w:eastAsiaTheme="minorEastAsia"/>
          <w:b/>
          <w:kern w:val="0"/>
          <w:sz w:val="32"/>
          <w:szCs w:val="32"/>
        </w:rPr>
        <w:t>七、</w:t>
      </w:r>
      <w:r>
        <w:rPr>
          <w:rFonts w:hint="eastAsia" w:cs="宋体" w:asciiTheme="minorEastAsia" w:hAnsiTheme="minorEastAsia" w:eastAsiaTheme="minorEastAsia"/>
          <w:b/>
          <w:kern w:val="0"/>
          <w:sz w:val="32"/>
          <w:szCs w:val="32"/>
          <w:lang w:val="zh-CN"/>
        </w:rPr>
        <w:t>政府采购供应商廉洁自律承诺书</w:t>
      </w:r>
    </w:p>
    <w:p w14:paraId="1806AFBB">
      <w:pPr>
        <w:snapToGrid w:val="0"/>
        <w:spacing w:line="360" w:lineRule="auto"/>
        <w:rPr>
          <w:rFonts w:cs="宋体" w:asciiTheme="minorEastAsia" w:hAnsiTheme="minorEastAsia" w:eastAsiaTheme="minorEastAsia"/>
          <w:sz w:val="24"/>
        </w:rPr>
      </w:pPr>
    </w:p>
    <w:p w14:paraId="0489F958">
      <w:pPr>
        <w:snapToGrid w:val="0"/>
        <w:spacing w:line="360" w:lineRule="auto"/>
        <w:rPr>
          <w:rFonts w:cs="宋体" w:asciiTheme="minorEastAsia" w:hAnsiTheme="minorEastAsia" w:eastAsiaTheme="minorEastAsia"/>
          <w:kern w:val="0"/>
          <w:sz w:val="24"/>
        </w:rPr>
      </w:pPr>
      <w:r>
        <w:rPr>
          <w:rFonts w:hint="eastAsia" w:cs="宋体" w:asciiTheme="minorEastAsia" w:hAnsiTheme="minorEastAsia" w:eastAsiaTheme="minorEastAsia"/>
          <w:sz w:val="24"/>
        </w:rPr>
        <w:t>（采购人）、（采购代理机构）</w:t>
      </w:r>
      <w:r>
        <w:rPr>
          <w:rFonts w:hint="eastAsia" w:cs="宋体" w:asciiTheme="minorEastAsia" w:hAnsiTheme="minorEastAsia" w:eastAsiaTheme="minorEastAsia"/>
          <w:kern w:val="0"/>
          <w:sz w:val="24"/>
          <w:lang w:val="zh-CN"/>
        </w:rPr>
        <w:t>：</w:t>
      </w:r>
    </w:p>
    <w:p w14:paraId="71039645">
      <w:pPr>
        <w:autoSpaceDE w:val="0"/>
        <w:autoSpaceDN w:val="0"/>
        <w:spacing w:line="360" w:lineRule="auto"/>
        <w:ind w:left="2" w:leftChars="1" w:firstLine="480" w:firstLineChars="200"/>
        <w:jc w:val="left"/>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我单位响应你</w:t>
      </w:r>
      <w:r>
        <w:rPr>
          <w:rFonts w:hint="eastAsia" w:cs="宋体" w:asciiTheme="minorEastAsia" w:hAnsiTheme="minorEastAsia" w:eastAsiaTheme="minorEastAsia"/>
          <w:sz w:val="24"/>
        </w:rPr>
        <w:t>单位</w:t>
      </w:r>
      <w:r>
        <w:rPr>
          <w:rFonts w:hint="eastAsia" w:cs="宋体" w:asciiTheme="minorEastAsia" w:hAnsiTheme="minorEastAsia" w:eastAsiaTheme="minorEastAsia"/>
          <w:kern w:val="0"/>
          <w:sz w:val="24"/>
          <w:lang w:val="zh-CN"/>
        </w:rPr>
        <w:t>项目招标要求参加投标。在这次投标过程中和中标后，我们将严格遵守国家法律法规要求，并郑重承诺：</w:t>
      </w:r>
    </w:p>
    <w:p w14:paraId="02247A38">
      <w:pPr>
        <w:autoSpaceDE w:val="0"/>
        <w:autoSpaceDN w:val="0"/>
        <w:spacing w:line="360" w:lineRule="auto"/>
        <w:ind w:left="2" w:leftChars="1" w:firstLine="480" w:firstLineChars="200"/>
        <w:jc w:val="left"/>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 xml:space="preserve">一、不向项目有关人员及部门赠送礼金礼物、有价证券、回扣以及中介费、介绍费、咨询费等好处费； </w:t>
      </w:r>
    </w:p>
    <w:p w14:paraId="696C0B5E">
      <w:pPr>
        <w:autoSpaceDE w:val="0"/>
        <w:autoSpaceDN w:val="0"/>
        <w:spacing w:line="360" w:lineRule="auto"/>
        <w:ind w:left="2" w:leftChars="1" w:firstLine="480" w:firstLineChars="200"/>
        <w:jc w:val="left"/>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 xml:space="preserve">二、不为项目有关人员及部门报销应由你方单位或个人支付的费用； </w:t>
      </w:r>
    </w:p>
    <w:p w14:paraId="72E4CCD4">
      <w:pPr>
        <w:autoSpaceDE w:val="0"/>
        <w:autoSpaceDN w:val="0"/>
        <w:spacing w:line="360" w:lineRule="auto"/>
        <w:ind w:left="2" w:leftChars="1" w:firstLine="480" w:firstLineChars="200"/>
        <w:jc w:val="left"/>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 xml:space="preserve">三、不向项目有关人员及部门提供有可能影响公正的宴请和健身娱乐等活动； </w:t>
      </w:r>
    </w:p>
    <w:p w14:paraId="46FB6143">
      <w:pPr>
        <w:autoSpaceDE w:val="0"/>
        <w:autoSpaceDN w:val="0"/>
        <w:spacing w:line="360" w:lineRule="auto"/>
        <w:ind w:left="2" w:leftChars="1" w:firstLine="480" w:firstLineChars="200"/>
        <w:jc w:val="left"/>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四、不为项目有关人员及部门出国（境）、旅游等提供方便；</w:t>
      </w:r>
    </w:p>
    <w:p w14:paraId="65AE222A">
      <w:pPr>
        <w:autoSpaceDE w:val="0"/>
        <w:autoSpaceDN w:val="0"/>
        <w:spacing w:line="360" w:lineRule="auto"/>
        <w:ind w:left="481" w:leftChars="229"/>
        <w:jc w:val="left"/>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五、不为项目有关人员个人装修住房、婚丧嫁娶、配偶子女工作安排等提供</w:t>
      </w:r>
    </w:p>
    <w:p w14:paraId="5DBE1D27">
      <w:pPr>
        <w:autoSpaceDE w:val="0"/>
        <w:autoSpaceDN w:val="0"/>
        <w:spacing w:line="360" w:lineRule="auto"/>
        <w:jc w:val="left"/>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好处；</w:t>
      </w:r>
    </w:p>
    <w:p w14:paraId="1025F3FE">
      <w:pPr>
        <w:autoSpaceDE w:val="0"/>
        <w:autoSpaceDN w:val="0"/>
        <w:spacing w:line="360" w:lineRule="auto"/>
        <w:ind w:left="481" w:leftChars="229"/>
        <w:jc w:val="left"/>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六、严格遵守《</w:t>
      </w:r>
      <w:r>
        <w:rPr>
          <w:rFonts w:hint="eastAsia" w:cs="宋体" w:asciiTheme="minorEastAsia" w:hAnsiTheme="minorEastAsia" w:eastAsiaTheme="minorEastAsia"/>
          <w:sz w:val="24"/>
          <w:lang w:val="zh-CN"/>
        </w:rPr>
        <w:t>中华人民共和国</w:t>
      </w:r>
      <w:r>
        <w:rPr>
          <w:rFonts w:hint="eastAsia" w:cs="宋体" w:asciiTheme="minorEastAsia" w:hAnsiTheme="minorEastAsia" w:eastAsiaTheme="minorEastAsia"/>
          <w:kern w:val="0"/>
          <w:sz w:val="24"/>
          <w:lang w:val="zh-CN"/>
        </w:rPr>
        <w:t>政府采购法》《</w:t>
      </w:r>
      <w:r>
        <w:rPr>
          <w:rFonts w:hint="eastAsia" w:cs="宋体" w:asciiTheme="minorEastAsia" w:hAnsiTheme="minorEastAsia" w:eastAsiaTheme="minorEastAsia"/>
          <w:sz w:val="24"/>
          <w:lang w:val="zh-CN"/>
        </w:rPr>
        <w:t>中华人民共和国</w:t>
      </w:r>
      <w:r>
        <w:rPr>
          <w:rFonts w:hint="eastAsia" w:cs="宋体" w:asciiTheme="minorEastAsia" w:hAnsiTheme="minorEastAsia" w:eastAsiaTheme="minorEastAsia"/>
          <w:kern w:val="0"/>
          <w:sz w:val="24"/>
          <w:lang w:val="zh-CN"/>
        </w:rPr>
        <w:t>招标投标</w:t>
      </w:r>
    </w:p>
    <w:p w14:paraId="2AF9E1F7">
      <w:pPr>
        <w:autoSpaceDE w:val="0"/>
        <w:autoSpaceDN w:val="0"/>
        <w:spacing w:line="360" w:lineRule="auto"/>
        <w:jc w:val="left"/>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法》</w:t>
      </w:r>
      <w:r>
        <w:rPr>
          <w:rFonts w:hint="eastAsia" w:cs="宋体" w:asciiTheme="minorEastAsia" w:hAnsiTheme="minorEastAsia" w:eastAsiaTheme="minorEastAsia"/>
          <w:sz w:val="24"/>
          <w:lang w:val="zh-CN"/>
        </w:rPr>
        <w:t>《中华人民共和国民法典》</w:t>
      </w:r>
      <w:r>
        <w:rPr>
          <w:rFonts w:hint="eastAsia" w:cs="宋体" w:asciiTheme="minorEastAsia" w:hAnsiTheme="minorEastAsia" w:eastAsiaTheme="minorEastAsia"/>
          <w:kern w:val="0"/>
          <w:sz w:val="24"/>
          <w:lang w:val="zh-CN"/>
        </w:rPr>
        <w:t xml:space="preserve">等法律法规，诚实守信，合法经营，坚决抵制各种违法违纪行为。 </w:t>
      </w:r>
    </w:p>
    <w:p w14:paraId="40B1574E">
      <w:pPr>
        <w:autoSpaceDE w:val="0"/>
        <w:autoSpaceDN w:val="0"/>
        <w:spacing w:line="360" w:lineRule="auto"/>
        <w:ind w:firstLine="480" w:firstLineChars="200"/>
        <w:jc w:val="left"/>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如违反上述承诺，你</w:t>
      </w:r>
      <w:r>
        <w:rPr>
          <w:rFonts w:hint="eastAsia" w:cs="宋体" w:asciiTheme="minorEastAsia" w:hAnsiTheme="minorEastAsia" w:eastAsiaTheme="minorEastAsia"/>
          <w:sz w:val="24"/>
        </w:rPr>
        <w:t>单位</w:t>
      </w:r>
      <w:r>
        <w:rPr>
          <w:rFonts w:hint="eastAsia" w:cs="宋体" w:asciiTheme="minorEastAsia" w:hAnsiTheme="minorEastAsia" w:eastAsiaTheme="minorEastAsia"/>
          <w:kern w:val="0"/>
          <w:sz w:val="24"/>
          <w:lang w:val="zh-CN"/>
        </w:rPr>
        <w:t>有权立即取消我单位投标、中标或在建项目的建设资格，有权拒绝我单位在一定时期内进入你</w:t>
      </w:r>
      <w:r>
        <w:rPr>
          <w:rFonts w:hint="eastAsia" w:cs="宋体" w:asciiTheme="minorEastAsia" w:hAnsiTheme="minorEastAsia" w:eastAsiaTheme="minorEastAsia"/>
          <w:sz w:val="24"/>
        </w:rPr>
        <w:t>单位</w:t>
      </w:r>
      <w:r>
        <w:rPr>
          <w:rFonts w:hint="eastAsia" w:cs="宋体" w:asciiTheme="minorEastAsia" w:hAnsiTheme="minorEastAsia" w:eastAsiaTheme="minorEastAsia"/>
          <w:kern w:val="0"/>
          <w:sz w:val="24"/>
          <w:lang w:val="zh-CN"/>
        </w:rPr>
        <w:t>进行项目建设或其他经营活动，并通报市财政局。由此引起的相应损失均由我单位承担。</w:t>
      </w:r>
    </w:p>
    <w:p w14:paraId="19956D9E">
      <w:pPr>
        <w:autoSpaceDE w:val="0"/>
        <w:autoSpaceDN w:val="0"/>
        <w:spacing w:line="360" w:lineRule="auto"/>
        <w:ind w:left="2"/>
        <w:jc w:val="left"/>
        <w:rPr>
          <w:rFonts w:cs="宋体" w:asciiTheme="minorEastAsia" w:hAnsiTheme="minorEastAsia" w:eastAsiaTheme="minorEastAsia"/>
          <w:kern w:val="0"/>
          <w:sz w:val="24"/>
          <w:lang w:val="zh-CN"/>
        </w:rPr>
      </w:pPr>
    </w:p>
    <w:p w14:paraId="53A3F622">
      <w:pPr>
        <w:autoSpaceDE w:val="0"/>
        <w:autoSpaceDN w:val="0"/>
        <w:spacing w:line="360" w:lineRule="auto"/>
        <w:ind w:left="2"/>
        <w:jc w:val="left"/>
        <w:rPr>
          <w:rFonts w:cs="宋体" w:asciiTheme="minorEastAsia" w:hAnsiTheme="minorEastAsia" w:eastAsiaTheme="minorEastAsia"/>
          <w:kern w:val="0"/>
          <w:sz w:val="24"/>
          <w:lang w:val="zh-CN"/>
        </w:rPr>
      </w:pPr>
    </w:p>
    <w:p w14:paraId="155C6D33">
      <w:pPr>
        <w:autoSpaceDE w:val="0"/>
        <w:autoSpaceDN w:val="0"/>
        <w:spacing w:line="360" w:lineRule="auto"/>
        <w:ind w:left="2"/>
        <w:jc w:val="left"/>
        <w:rPr>
          <w:rFonts w:cs="宋体" w:asciiTheme="minorEastAsia" w:hAnsiTheme="minorEastAsia" w:eastAsiaTheme="minorEastAsia"/>
          <w:kern w:val="0"/>
          <w:sz w:val="24"/>
          <w:lang w:val="zh-CN"/>
        </w:rPr>
      </w:pPr>
    </w:p>
    <w:p w14:paraId="16E0EDD0">
      <w:pPr>
        <w:autoSpaceDE w:val="0"/>
        <w:autoSpaceDN w:val="0"/>
        <w:spacing w:line="360" w:lineRule="auto"/>
        <w:ind w:left="2" w:leftChars="1" w:right="1120" w:firstLine="4560" w:firstLineChars="1900"/>
        <w:jc w:val="left"/>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投标人名称（</w:t>
      </w:r>
      <w:r>
        <w:rPr>
          <w:rFonts w:hint="eastAsia" w:cs="宋体" w:asciiTheme="minorEastAsia" w:hAnsiTheme="minorEastAsia" w:eastAsiaTheme="minorEastAsia"/>
          <w:sz w:val="24"/>
        </w:rPr>
        <w:t>电子签名</w:t>
      </w:r>
      <w:r>
        <w:rPr>
          <w:rFonts w:hint="eastAsia" w:cs="宋体" w:asciiTheme="minorEastAsia" w:hAnsiTheme="minorEastAsia" w:eastAsiaTheme="minorEastAsia"/>
          <w:kern w:val="0"/>
          <w:sz w:val="24"/>
          <w:lang w:val="zh-CN"/>
        </w:rPr>
        <w:t xml:space="preserve">）：                                                                                                                                                                                                               </w:t>
      </w:r>
    </w:p>
    <w:p w14:paraId="23F1D1C2">
      <w:pPr>
        <w:spacing w:line="360" w:lineRule="auto"/>
        <w:ind w:left="4620" w:leftChars="2200"/>
        <w:rPr>
          <w:rFonts w:cs="宋体" w:asciiTheme="minorEastAsia" w:hAnsiTheme="minorEastAsia" w:eastAsiaTheme="minorEastAsia"/>
          <w:sz w:val="24"/>
        </w:rPr>
      </w:pPr>
      <w:r>
        <w:rPr>
          <w:rFonts w:hint="eastAsia" w:cs="宋体" w:asciiTheme="minorEastAsia" w:hAnsiTheme="minorEastAsia" w:eastAsiaTheme="minorEastAsia"/>
          <w:kern w:val="0"/>
          <w:sz w:val="24"/>
          <w:lang w:val="zh-CN"/>
        </w:rPr>
        <w:t>日期</w:t>
      </w:r>
      <w:r>
        <w:rPr>
          <w:rFonts w:hint="eastAsia" w:cs="宋体" w:asciiTheme="minorEastAsia" w:hAnsiTheme="minorEastAsia" w:eastAsiaTheme="minorEastAsia"/>
          <w:kern w:val="0"/>
          <w:sz w:val="24"/>
        </w:rPr>
        <w:t>：</w:t>
      </w:r>
      <w:r>
        <w:rPr>
          <w:rFonts w:hint="eastAsia" w:cs="宋体" w:asciiTheme="minorEastAsia" w:hAnsiTheme="minorEastAsia" w:eastAsiaTheme="minorEastAsia"/>
          <w:kern w:val="0"/>
          <w:sz w:val="24"/>
          <w:lang w:val="zh-CN"/>
        </w:rPr>
        <w:t xml:space="preserve">   年   月   日</w:t>
      </w:r>
    </w:p>
    <w:p w14:paraId="5CD26D3A">
      <w:pPr>
        <w:spacing w:line="360" w:lineRule="auto"/>
        <w:jc w:val="center"/>
        <w:rPr>
          <w:rFonts w:cs="宋体" w:asciiTheme="minorEastAsia" w:hAnsiTheme="minorEastAsia" w:eastAsiaTheme="minorEastAsia"/>
          <w:b/>
          <w:bCs/>
          <w:sz w:val="24"/>
        </w:rPr>
      </w:pPr>
    </w:p>
    <w:p w14:paraId="2ECB0824">
      <w:pPr>
        <w:spacing w:line="360" w:lineRule="auto"/>
        <w:jc w:val="center"/>
        <w:rPr>
          <w:rFonts w:cs="宋体" w:asciiTheme="minorEastAsia" w:hAnsiTheme="minorEastAsia" w:eastAsiaTheme="minorEastAsia"/>
          <w:b/>
          <w:bCs/>
          <w:sz w:val="24"/>
        </w:rPr>
        <w:sectPr>
          <w:pgSz w:w="11906" w:h="16838"/>
          <w:pgMar w:top="1440" w:right="1418" w:bottom="1440" w:left="1418" w:header="851" w:footer="992" w:gutter="0"/>
          <w:cols w:space="0" w:num="1"/>
          <w:titlePg/>
          <w:docGrid w:linePitch="312" w:charSpace="0"/>
        </w:sectPr>
      </w:pPr>
    </w:p>
    <w:p w14:paraId="3D3DEA7C">
      <w:pPr>
        <w:spacing w:line="360" w:lineRule="auto"/>
        <w:jc w:val="center"/>
        <w:outlineLvl w:val="0"/>
        <w:rPr>
          <w:rFonts w:cs="宋体" w:asciiTheme="minorEastAsia" w:hAnsiTheme="minorEastAsia" w:eastAsiaTheme="minorEastAsia"/>
          <w:b/>
          <w:kern w:val="0"/>
          <w:sz w:val="36"/>
          <w:szCs w:val="36"/>
        </w:rPr>
      </w:pPr>
      <w:r>
        <w:rPr>
          <w:rFonts w:hint="eastAsia" w:cs="宋体" w:asciiTheme="minorEastAsia" w:hAnsiTheme="minorEastAsia" w:eastAsiaTheme="minorEastAsia"/>
          <w:b/>
          <w:kern w:val="0"/>
          <w:sz w:val="36"/>
          <w:szCs w:val="36"/>
        </w:rPr>
        <w:t>报价文件部分</w:t>
      </w:r>
    </w:p>
    <w:p w14:paraId="592B654E">
      <w:pPr>
        <w:spacing w:line="360" w:lineRule="auto"/>
        <w:jc w:val="center"/>
        <w:outlineLvl w:val="0"/>
        <w:rPr>
          <w:rFonts w:cs="宋体" w:asciiTheme="minorEastAsia" w:hAnsiTheme="minorEastAsia" w:eastAsiaTheme="minorEastAsia"/>
          <w:b/>
          <w:kern w:val="0"/>
          <w:sz w:val="36"/>
          <w:szCs w:val="36"/>
        </w:rPr>
      </w:pPr>
      <w:r>
        <w:rPr>
          <w:rFonts w:hint="eastAsia" w:cs="宋体" w:asciiTheme="minorEastAsia" w:hAnsiTheme="minorEastAsia" w:eastAsiaTheme="minorEastAsia"/>
          <w:b/>
          <w:kern w:val="0"/>
          <w:sz w:val="36"/>
          <w:szCs w:val="36"/>
        </w:rPr>
        <w:t>目录</w:t>
      </w:r>
    </w:p>
    <w:p w14:paraId="6367F3D1">
      <w:pPr>
        <w:spacing w:line="360" w:lineRule="auto"/>
        <w:jc w:val="center"/>
        <w:outlineLvl w:val="0"/>
        <w:rPr>
          <w:rFonts w:cs="宋体" w:asciiTheme="minorEastAsia" w:hAnsiTheme="minorEastAsia" w:eastAsiaTheme="minorEastAsia"/>
          <w:b/>
          <w:kern w:val="0"/>
          <w:sz w:val="36"/>
          <w:szCs w:val="36"/>
        </w:rPr>
      </w:pPr>
    </w:p>
    <w:p w14:paraId="304980E2">
      <w:pPr>
        <w:snapToGrid w:val="0"/>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（1）开标一览表（报价表）………………………………………………………（页码）</w:t>
      </w:r>
    </w:p>
    <w:p w14:paraId="3E5BA9FA">
      <w:pPr>
        <w:snapToGrid w:val="0"/>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（2）中小企业声明函………………………………………………………………（页码）</w:t>
      </w:r>
    </w:p>
    <w:p w14:paraId="1B9B2C52">
      <w:pPr>
        <w:pStyle w:val="695"/>
        <w:keepNext w:val="0"/>
        <w:pageBreakBefore w:val="0"/>
        <w:tabs>
          <w:tab w:val="clear" w:pos="720"/>
        </w:tabs>
        <w:snapToGrid w:val="0"/>
        <w:spacing w:before="120" w:after="120"/>
        <w:ind w:firstLine="643"/>
        <w:outlineLvl w:val="9"/>
        <w:rPr>
          <w:rFonts w:cs="宋体" w:asciiTheme="minorEastAsia" w:hAnsiTheme="minorEastAsia" w:eastAsiaTheme="minorEastAsia"/>
          <w:kern w:val="2"/>
          <w:sz w:val="32"/>
          <w:szCs w:val="32"/>
        </w:rPr>
        <w:sectPr>
          <w:headerReference r:id="rId14" w:type="first"/>
          <w:footerReference r:id="rId16" w:type="first"/>
          <w:headerReference r:id="rId13" w:type="default"/>
          <w:footerReference r:id="rId15" w:type="default"/>
          <w:pgSz w:w="11906" w:h="16838"/>
          <w:pgMar w:top="1276" w:right="1418" w:bottom="1247" w:left="1418" w:header="851" w:footer="992" w:gutter="0"/>
          <w:cols w:space="720" w:num="1"/>
          <w:titlePg/>
          <w:docGrid w:linePitch="312" w:charSpace="0"/>
        </w:sectPr>
      </w:pPr>
    </w:p>
    <w:p w14:paraId="76EB9FF7">
      <w:pPr>
        <w:pStyle w:val="695"/>
        <w:keepNext w:val="0"/>
        <w:pageBreakBefore w:val="0"/>
        <w:tabs>
          <w:tab w:val="clear" w:pos="720"/>
        </w:tabs>
        <w:snapToGrid w:val="0"/>
        <w:spacing w:before="120" w:after="120"/>
        <w:ind w:firstLine="643"/>
        <w:outlineLvl w:val="9"/>
        <w:rPr>
          <w:rFonts w:cs="宋体" w:asciiTheme="minorEastAsia" w:hAnsiTheme="minorEastAsia" w:eastAsiaTheme="minorEastAsia"/>
          <w:kern w:val="2"/>
          <w:sz w:val="32"/>
          <w:szCs w:val="32"/>
        </w:rPr>
      </w:pPr>
      <w:r>
        <w:rPr>
          <w:rFonts w:hint="eastAsia" w:cs="宋体" w:asciiTheme="minorEastAsia" w:hAnsiTheme="minorEastAsia" w:eastAsiaTheme="minorEastAsia"/>
          <w:kern w:val="2"/>
          <w:sz w:val="32"/>
          <w:szCs w:val="32"/>
        </w:rPr>
        <w:t>一、开标一览表（报价表）</w:t>
      </w:r>
    </w:p>
    <w:p w14:paraId="365315C5">
      <w:pPr>
        <w:snapToGrid w:val="0"/>
        <w:spacing w:line="360" w:lineRule="auto"/>
        <w:rPr>
          <w:rFonts w:cs="宋体" w:asciiTheme="minorEastAsia" w:hAnsiTheme="minorEastAsia" w:eastAsiaTheme="minorEastAsia"/>
          <w:kern w:val="0"/>
          <w:sz w:val="24"/>
        </w:rPr>
      </w:pPr>
      <w:r>
        <w:rPr>
          <w:rFonts w:hint="eastAsia" w:cs="宋体" w:asciiTheme="minorEastAsia" w:hAnsiTheme="minorEastAsia" w:eastAsiaTheme="minorEastAsia"/>
          <w:sz w:val="24"/>
        </w:rPr>
        <w:t>（采购人）、（采购代理机构）</w:t>
      </w:r>
      <w:r>
        <w:rPr>
          <w:rFonts w:hint="eastAsia" w:cs="宋体" w:asciiTheme="minorEastAsia" w:hAnsiTheme="minorEastAsia" w:eastAsiaTheme="minorEastAsia"/>
          <w:kern w:val="0"/>
          <w:sz w:val="24"/>
          <w:lang w:val="zh-CN"/>
        </w:rPr>
        <w:t>：</w:t>
      </w:r>
    </w:p>
    <w:p w14:paraId="5526D55A">
      <w:pPr>
        <w:snapToGrid w:val="0"/>
        <w:spacing w:line="360" w:lineRule="auto"/>
        <w:ind w:firstLine="482"/>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按你方招标文件要求，我们，本投标文件签字方，谨此向你方发出要约如下：如你方接受本投标，我方承诺按照如下开标一览表（报价表）的价格完成</w:t>
      </w:r>
      <w:r>
        <w:rPr>
          <w:rFonts w:hint="eastAsia" w:cs="宋体" w:asciiTheme="minorEastAsia" w:hAnsiTheme="minorEastAsia" w:eastAsiaTheme="minorEastAsia"/>
          <w:sz w:val="24"/>
        </w:rPr>
        <w:t>（项目名称）</w:t>
      </w:r>
      <w:r>
        <w:rPr>
          <w:rFonts w:hint="eastAsia" w:cs="宋体" w:asciiTheme="minorEastAsia" w:hAnsiTheme="minorEastAsia" w:eastAsiaTheme="minorEastAsia"/>
          <w:kern w:val="0"/>
          <w:sz w:val="24"/>
          <w:lang w:val="zh-CN"/>
        </w:rPr>
        <w:t>【招标编号：</w:t>
      </w:r>
      <w:r>
        <w:rPr>
          <w:rFonts w:hint="eastAsia" w:cs="宋体" w:asciiTheme="minorEastAsia" w:hAnsiTheme="minorEastAsia" w:eastAsiaTheme="minorEastAsia"/>
          <w:sz w:val="24"/>
        </w:rPr>
        <w:t>（采购编号）】的实施</w:t>
      </w:r>
      <w:r>
        <w:rPr>
          <w:rFonts w:hint="eastAsia" w:cs="宋体" w:asciiTheme="minorEastAsia" w:hAnsiTheme="minorEastAsia" w:eastAsiaTheme="minorEastAsia"/>
          <w:kern w:val="0"/>
          <w:sz w:val="24"/>
          <w:lang w:val="zh-CN"/>
        </w:rPr>
        <w:t>。</w:t>
      </w:r>
    </w:p>
    <w:p w14:paraId="6357D80E">
      <w:pPr>
        <w:spacing w:line="360" w:lineRule="auto"/>
        <w:jc w:val="center"/>
        <w:rPr>
          <w:rFonts w:cs="宋体" w:asciiTheme="minorEastAsia" w:hAnsiTheme="minorEastAsia" w:eastAsiaTheme="minorEastAsia"/>
          <w:b/>
          <w:kern w:val="0"/>
          <w:sz w:val="24"/>
          <w:lang w:val="zh-CN"/>
        </w:rPr>
      </w:pPr>
      <w:r>
        <w:rPr>
          <w:rFonts w:hint="eastAsia" w:cs="宋体" w:asciiTheme="minorEastAsia" w:hAnsiTheme="minorEastAsia" w:eastAsiaTheme="minorEastAsia"/>
          <w:b/>
          <w:kern w:val="0"/>
          <w:sz w:val="24"/>
          <w:lang w:val="zh-CN"/>
        </w:rPr>
        <w:t>开标一览表（报价表）(单位均为人民币元)</w:t>
      </w:r>
    </w:p>
    <w:tbl>
      <w:tblPr>
        <w:tblStyle w:val="70"/>
        <w:tblW w:w="14778" w:type="dxa"/>
        <w:tblInd w:w="-21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5"/>
        <w:gridCol w:w="1417"/>
        <w:gridCol w:w="1843"/>
        <w:gridCol w:w="5007"/>
        <w:gridCol w:w="913"/>
        <w:gridCol w:w="875"/>
        <w:gridCol w:w="900"/>
        <w:gridCol w:w="975"/>
        <w:gridCol w:w="2103"/>
      </w:tblGrid>
      <w:tr w14:paraId="252FEB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8" w:hRule="atLeast"/>
        </w:trPr>
        <w:tc>
          <w:tcPr>
            <w:tcW w:w="745" w:type="dxa"/>
            <w:vAlign w:val="center"/>
          </w:tcPr>
          <w:p w14:paraId="3EF11BFB">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序号</w:t>
            </w:r>
          </w:p>
        </w:tc>
        <w:tc>
          <w:tcPr>
            <w:tcW w:w="1417" w:type="dxa"/>
            <w:vAlign w:val="center"/>
          </w:tcPr>
          <w:p w14:paraId="5F54CB23">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名称</w:t>
            </w:r>
          </w:p>
        </w:tc>
        <w:tc>
          <w:tcPr>
            <w:tcW w:w="1843" w:type="dxa"/>
            <w:vAlign w:val="center"/>
          </w:tcPr>
          <w:p w14:paraId="0156C700">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品牌（如果有）</w:t>
            </w:r>
          </w:p>
        </w:tc>
        <w:tc>
          <w:tcPr>
            <w:tcW w:w="5007" w:type="dxa"/>
            <w:vAlign w:val="center"/>
          </w:tcPr>
          <w:p w14:paraId="42D6E6E8">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规格型号（或具体服务）</w:t>
            </w:r>
          </w:p>
        </w:tc>
        <w:tc>
          <w:tcPr>
            <w:tcW w:w="913" w:type="dxa"/>
            <w:vAlign w:val="center"/>
          </w:tcPr>
          <w:p w14:paraId="66B916CE">
            <w:pPr>
              <w:spacing w:line="360" w:lineRule="auto"/>
              <w:jc w:val="center"/>
              <w:rPr>
                <w:rFonts w:hint="eastAsia" w:cs="宋体" w:asciiTheme="minorEastAsia" w:hAnsiTheme="minorEastAsia" w:eastAsiaTheme="minorEastAsia"/>
                <w:b/>
                <w:sz w:val="24"/>
                <w:lang w:eastAsia="zh-CN"/>
              </w:rPr>
            </w:pPr>
            <w:r>
              <w:rPr>
                <w:rFonts w:hint="eastAsia" w:cs="宋体" w:asciiTheme="minorEastAsia" w:hAnsiTheme="minorEastAsia" w:eastAsiaTheme="minorEastAsia"/>
                <w:b/>
                <w:sz w:val="24"/>
                <w:lang w:val="en-US" w:eastAsia="zh-CN"/>
              </w:rPr>
              <w:t>单位</w:t>
            </w:r>
          </w:p>
        </w:tc>
        <w:tc>
          <w:tcPr>
            <w:tcW w:w="875" w:type="dxa"/>
            <w:vAlign w:val="center"/>
          </w:tcPr>
          <w:p w14:paraId="1D69453F">
            <w:pPr>
              <w:spacing w:line="360" w:lineRule="auto"/>
              <w:jc w:val="center"/>
              <w:rPr>
                <w:rFonts w:hint="eastAsia" w:cs="宋体" w:asciiTheme="minorEastAsia" w:hAnsiTheme="minorEastAsia" w:eastAsiaTheme="minorEastAsia"/>
                <w:b/>
                <w:sz w:val="24"/>
                <w:lang w:val="en-US" w:eastAsia="zh-CN"/>
              </w:rPr>
            </w:pPr>
            <w:r>
              <w:rPr>
                <w:rFonts w:hint="eastAsia" w:cs="宋体" w:asciiTheme="minorEastAsia" w:hAnsiTheme="minorEastAsia" w:eastAsiaTheme="minorEastAsia"/>
                <w:b/>
                <w:sz w:val="24"/>
              </w:rPr>
              <w:t>数量</w:t>
            </w:r>
          </w:p>
        </w:tc>
        <w:tc>
          <w:tcPr>
            <w:tcW w:w="900" w:type="dxa"/>
            <w:vAlign w:val="center"/>
          </w:tcPr>
          <w:p w14:paraId="28233F1F">
            <w:pPr>
              <w:spacing w:line="360" w:lineRule="auto"/>
              <w:jc w:val="center"/>
              <w:rPr>
                <w:rFonts w:hint="eastAsia" w:cs="宋体" w:asciiTheme="minorEastAsia" w:hAnsiTheme="minorEastAsia" w:eastAsiaTheme="minorEastAsia"/>
                <w:b/>
                <w:sz w:val="24"/>
              </w:rPr>
            </w:pPr>
            <w:r>
              <w:rPr>
                <w:rFonts w:hint="eastAsia" w:cs="宋体" w:asciiTheme="minorEastAsia" w:hAnsiTheme="minorEastAsia" w:eastAsiaTheme="minorEastAsia"/>
                <w:b/>
                <w:sz w:val="24"/>
              </w:rPr>
              <w:t>单价</w:t>
            </w:r>
          </w:p>
        </w:tc>
        <w:tc>
          <w:tcPr>
            <w:tcW w:w="975" w:type="dxa"/>
            <w:vAlign w:val="center"/>
          </w:tcPr>
          <w:p w14:paraId="3C2CB6C7">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总价</w:t>
            </w:r>
          </w:p>
        </w:tc>
        <w:tc>
          <w:tcPr>
            <w:tcW w:w="2103" w:type="dxa"/>
            <w:vAlign w:val="center"/>
          </w:tcPr>
          <w:p w14:paraId="37DC40F7">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服务要求（年限）</w:t>
            </w:r>
          </w:p>
        </w:tc>
      </w:tr>
      <w:tr w14:paraId="0122BA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45" w:type="dxa"/>
            <w:vAlign w:val="center"/>
          </w:tcPr>
          <w:p w14:paraId="2186C323">
            <w:pPr>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1</w:t>
            </w:r>
          </w:p>
        </w:tc>
        <w:tc>
          <w:tcPr>
            <w:tcW w:w="1417" w:type="dxa"/>
            <w:vAlign w:val="center"/>
          </w:tcPr>
          <w:p w14:paraId="1CAA57C5">
            <w:pPr>
              <w:snapToGrid w:val="0"/>
              <w:spacing w:line="360" w:lineRule="auto"/>
              <w:jc w:val="center"/>
              <w:rPr>
                <w:rFonts w:cs="宋体" w:asciiTheme="minorEastAsia" w:hAnsiTheme="minorEastAsia" w:eastAsiaTheme="minorEastAsia"/>
                <w:sz w:val="24"/>
              </w:rPr>
            </w:pPr>
            <w:r>
              <w:rPr>
                <w:rFonts w:hint="eastAsia" w:ascii="宋体" w:hAnsi="宋体" w:eastAsia="宋体" w:cs="宋体"/>
                <w:sz w:val="24"/>
              </w:rPr>
              <w:t>常规照明灯</w:t>
            </w:r>
          </w:p>
        </w:tc>
        <w:tc>
          <w:tcPr>
            <w:tcW w:w="1843" w:type="dxa"/>
            <w:vAlign w:val="center"/>
          </w:tcPr>
          <w:p w14:paraId="5440C5FF">
            <w:pPr>
              <w:snapToGrid w:val="0"/>
              <w:spacing w:line="360" w:lineRule="auto"/>
              <w:jc w:val="center"/>
              <w:rPr>
                <w:rFonts w:hint="default" w:cs="宋体" w:asciiTheme="minorEastAsia" w:hAnsiTheme="minorEastAsia" w:eastAsiaTheme="minorEastAsia"/>
                <w:sz w:val="24"/>
                <w:lang w:val="en-US" w:eastAsia="zh-CN"/>
              </w:rPr>
            </w:pPr>
            <w:r>
              <w:rPr>
                <w:rFonts w:hint="eastAsia" w:cs="宋体" w:asciiTheme="minorEastAsia" w:hAnsiTheme="minorEastAsia" w:eastAsiaTheme="minorEastAsia"/>
                <w:sz w:val="24"/>
                <w:lang w:val="en-US" w:eastAsia="zh-CN"/>
              </w:rPr>
              <w:t>/</w:t>
            </w:r>
          </w:p>
        </w:tc>
        <w:tc>
          <w:tcPr>
            <w:tcW w:w="5007" w:type="dxa"/>
            <w:vAlign w:val="center"/>
          </w:tcPr>
          <w:p w14:paraId="0501FB4C">
            <w:pPr>
              <w:snapToGrid w:val="0"/>
              <w:spacing w:line="360" w:lineRule="auto"/>
              <w:jc w:val="center"/>
              <w:rPr>
                <w:rFonts w:cs="宋体" w:asciiTheme="minorEastAsia" w:hAnsiTheme="minorEastAsia" w:eastAsiaTheme="minorEastAsia"/>
                <w:sz w:val="24"/>
              </w:rPr>
            </w:pPr>
            <w:r>
              <w:rPr>
                <w:rFonts w:hint="eastAsia" w:ascii="宋体" w:hAnsi="宋体" w:eastAsia="宋体" w:cs="宋体"/>
                <w:sz w:val="24"/>
              </w:rPr>
              <w:t>100wLED单叉路灯10m：驱动电源、熔断器、灯具等损坏更换,灯杆油漆、灯具清洁、测接地电阻和灯况巡视、</w:t>
            </w:r>
            <w:bookmarkStart w:id="395" w:name="OLE_LINK4"/>
            <w:r>
              <w:rPr>
                <w:rFonts w:hint="eastAsia" w:ascii="宋体" w:hAnsi="宋体" w:eastAsia="宋体" w:cs="宋体"/>
                <w:sz w:val="24"/>
              </w:rPr>
              <w:t>维护期三年</w:t>
            </w:r>
            <w:bookmarkEnd w:id="395"/>
            <w:r>
              <w:rPr>
                <w:rFonts w:hint="eastAsia" w:ascii="宋体" w:hAnsi="宋体" w:eastAsia="宋体" w:cs="宋体"/>
                <w:sz w:val="24"/>
              </w:rPr>
              <w:t>。</w:t>
            </w:r>
          </w:p>
        </w:tc>
        <w:tc>
          <w:tcPr>
            <w:tcW w:w="913" w:type="dxa"/>
            <w:vAlign w:val="center"/>
          </w:tcPr>
          <w:p w14:paraId="45D1DAB8">
            <w:pPr>
              <w:snapToGrid w:val="0"/>
              <w:spacing w:line="360" w:lineRule="auto"/>
              <w:jc w:val="center"/>
              <w:rPr>
                <w:rFonts w:hint="eastAsia" w:cs="宋体" w:asciiTheme="minorEastAsia" w:hAnsiTheme="minorEastAsia" w:eastAsiaTheme="minorEastAsia"/>
                <w:sz w:val="24"/>
                <w:lang w:eastAsia="zh-CN"/>
              </w:rPr>
            </w:pPr>
            <w:bookmarkStart w:id="396" w:name="OLE_LINK3"/>
            <w:r>
              <w:rPr>
                <w:rFonts w:hint="eastAsia" w:ascii="宋体" w:hAnsi="宋体" w:eastAsia="宋体" w:cs="宋体"/>
                <w:sz w:val="24"/>
                <w:lang w:val="en-US" w:eastAsia="zh-CN"/>
              </w:rPr>
              <w:t>套</w:t>
            </w:r>
            <w:bookmarkEnd w:id="396"/>
          </w:p>
        </w:tc>
        <w:tc>
          <w:tcPr>
            <w:tcW w:w="875" w:type="dxa"/>
            <w:vAlign w:val="center"/>
          </w:tcPr>
          <w:p w14:paraId="29E80B49">
            <w:pPr>
              <w:snapToGrid w:val="0"/>
              <w:spacing w:line="360" w:lineRule="auto"/>
              <w:jc w:val="center"/>
              <w:rPr>
                <w:rFonts w:cs="宋体" w:asciiTheme="minorEastAsia" w:hAnsiTheme="minorEastAsia" w:eastAsiaTheme="minorEastAsia"/>
                <w:sz w:val="24"/>
              </w:rPr>
            </w:pPr>
            <w:r>
              <w:rPr>
                <w:rFonts w:hint="eastAsia" w:ascii="宋体" w:hAnsi="宋体" w:eastAsia="宋体" w:cs="宋体"/>
                <w:sz w:val="24"/>
              </w:rPr>
              <w:t>18</w:t>
            </w:r>
          </w:p>
        </w:tc>
        <w:tc>
          <w:tcPr>
            <w:tcW w:w="900" w:type="dxa"/>
            <w:vAlign w:val="center"/>
          </w:tcPr>
          <w:p w14:paraId="1658A444">
            <w:pPr>
              <w:spacing w:line="360" w:lineRule="auto"/>
              <w:jc w:val="center"/>
              <w:rPr>
                <w:rFonts w:cs="宋体" w:asciiTheme="minorEastAsia" w:hAnsiTheme="minorEastAsia" w:eastAsiaTheme="minorEastAsia"/>
                <w:sz w:val="24"/>
              </w:rPr>
            </w:pPr>
          </w:p>
        </w:tc>
        <w:tc>
          <w:tcPr>
            <w:tcW w:w="975" w:type="dxa"/>
            <w:vAlign w:val="center"/>
          </w:tcPr>
          <w:p w14:paraId="285ABDBD">
            <w:pPr>
              <w:spacing w:line="360" w:lineRule="auto"/>
              <w:jc w:val="center"/>
              <w:rPr>
                <w:rFonts w:cs="宋体" w:asciiTheme="minorEastAsia" w:hAnsiTheme="minorEastAsia" w:eastAsiaTheme="minorEastAsia"/>
                <w:sz w:val="24"/>
              </w:rPr>
            </w:pPr>
          </w:p>
        </w:tc>
        <w:tc>
          <w:tcPr>
            <w:tcW w:w="2103" w:type="dxa"/>
            <w:vAlign w:val="center"/>
          </w:tcPr>
          <w:p w14:paraId="3269DF73">
            <w:pPr>
              <w:spacing w:line="360" w:lineRule="auto"/>
              <w:jc w:val="center"/>
              <w:rPr>
                <w:rFonts w:cs="宋体" w:asciiTheme="minorEastAsia" w:hAnsiTheme="minorEastAsia" w:eastAsiaTheme="minorEastAsia"/>
                <w:sz w:val="24"/>
              </w:rPr>
            </w:pPr>
            <w:r>
              <w:rPr>
                <w:rFonts w:hint="eastAsia" w:ascii="宋体" w:hAnsi="宋体" w:eastAsia="宋体" w:cs="宋体"/>
                <w:sz w:val="24"/>
              </w:rPr>
              <w:t>维护期三年</w:t>
            </w:r>
          </w:p>
        </w:tc>
      </w:tr>
      <w:tr w14:paraId="38B577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45" w:type="dxa"/>
            <w:vAlign w:val="center"/>
          </w:tcPr>
          <w:p w14:paraId="52700F88">
            <w:pPr>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2</w:t>
            </w:r>
          </w:p>
        </w:tc>
        <w:tc>
          <w:tcPr>
            <w:tcW w:w="1417" w:type="dxa"/>
            <w:vAlign w:val="center"/>
          </w:tcPr>
          <w:p w14:paraId="790B2E4C">
            <w:pPr>
              <w:snapToGrid w:val="0"/>
              <w:spacing w:line="360" w:lineRule="auto"/>
              <w:jc w:val="center"/>
              <w:rPr>
                <w:rFonts w:cs="宋体" w:asciiTheme="minorEastAsia" w:hAnsiTheme="minorEastAsia" w:eastAsiaTheme="minorEastAsia"/>
                <w:sz w:val="24"/>
              </w:rPr>
            </w:pPr>
            <w:r>
              <w:rPr>
                <w:rFonts w:hint="eastAsia" w:ascii="宋体" w:hAnsi="宋体" w:eastAsia="宋体" w:cs="宋体"/>
                <w:sz w:val="24"/>
              </w:rPr>
              <w:t>常规照明灯</w:t>
            </w:r>
          </w:p>
        </w:tc>
        <w:tc>
          <w:tcPr>
            <w:tcW w:w="1843" w:type="dxa"/>
            <w:vAlign w:val="center"/>
          </w:tcPr>
          <w:p w14:paraId="38780374">
            <w:pPr>
              <w:snapToGrid w:val="0"/>
              <w:spacing w:line="360" w:lineRule="auto"/>
              <w:jc w:val="center"/>
              <w:rPr>
                <w:rFonts w:hint="eastAsia" w:cs="宋体" w:asciiTheme="minorEastAsia" w:hAnsiTheme="minorEastAsia" w:eastAsiaTheme="minorEastAsia"/>
                <w:sz w:val="24"/>
                <w:lang w:val="en-US" w:eastAsia="zh-CN"/>
              </w:rPr>
            </w:pPr>
            <w:r>
              <w:rPr>
                <w:rFonts w:hint="eastAsia" w:cs="宋体" w:asciiTheme="minorEastAsia" w:hAnsiTheme="minorEastAsia" w:eastAsiaTheme="minorEastAsia"/>
                <w:sz w:val="24"/>
                <w:lang w:val="en-US" w:eastAsia="zh-CN"/>
              </w:rPr>
              <w:t>/</w:t>
            </w:r>
          </w:p>
        </w:tc>
        <w:tc>
          <w:tcPr>
            <w:tcW w:w="5007" w:type="dxa"/>
            <w:vAlign w:val="center"/>
          </w:tcPr>
          <w:p w14:paraId="63A390AD">
            <w:pPr>
              <w:snapToGrid w:val="0"/>
              <w:spacing w:line="360" w:lineRule="auto"/>
              <w:jc w:val="center"/>
              <w:rPr>
                <w:rFonts w:cs="宋体" w:asciiTheme="minorEastAsia" w:hAnsiTheme="minorEastAsia" w:eastAsiaTheme="minorEastAsia"/>
                <w:sz w:val="24"/>
              </w:rPr>
            </w:pPr>
            <w:r>
              <w:rPr>
                <w:rFonts w:hint="eastAsia" w:ascii="宋体" w:hAnsi="宋体" w:eastAsia="宋体" w:cs="宋体"/>
                <w:sz w:val="24"/>
              </w:rPr>
              <w:t>100w+100wLED双叉路灯10m：驱动电源、熔断器、灯具等损坏更换,灯杆油漆、灯具清洁、测接地电阻和灯况巡视、维护期三年。</w:t>
            </w:r>
          </w:p>
        </w:tc>
        <w:tc>
          <w:tcPr>
            <w:tcW w:w="913" w:type="dxa"/>
            <w:vAlign w:val="center"/>
          </w:tcPr>
          <w:p w14:paraId="5399CD32">
            <w:pPr>
              <w:snapToGrid w:val="0"/>
              <w:spacing w:line="360" w:lineRule="auto"/>
              <w:jc w:val="center"/>
              <w:rPr>
                <w:rFonts w:cs="宋体" w:asciiTheme="minorEastAsia" w:hAnsiTheme="minorEastAsia" w:eastAsiaTheme="minorEastAsia"/>
                <w:sz w:val="24"/>
              </w:rPr>
            </w:pPr>
            <w:r>
              <w:rPr>
                <w:rFonts w:hint="eastAsia" w:ascii="宋体" w:hAnsi="宋体" w:eastAsia="宋体" w:cs="宋体"/>
                <w:sz w:val="24"/>
                <w:lang w:val="en-US" w:eastAsia="zh-CN"/>
              </w:rPr>
              <w:t>套</w:t>
            </w:r>
          </w:p>
        </w:tc>
        <w:tc>
          <w:tcPr>
            <w:tcW w:w="875" w:type="dxa"/>
            <w:vAlign w:val="center"/>
          </w:tcPr>
          <w:p w14:paraId="6607D20F">
            <w:pPr>
              <w:snapToGrid w:val="0"/>
              <w:spacing w:line="360" w:lineRule="auto"/>
              <w:jc w:val="center"/>
              <w:rPr>
                <w:rFonts w:cs="宋体" w:asciiTheme="minorEastAsia" w:hAnsiTheme="minorEastAsia" w:eastAsiaTheme="minorEastAsia"/>
                <w:sz w:val="24"/>
              </w:rPr>
            </w:pPr>
            <w:r>
              <w:rPr>
                <w:rFonts w:hint="eastAsia" w:ascii="宋体" w:hAnsi="宋体" w:eastAsia="宋体" w:cs="宋体"/>
                <w:sz w:val="24"/>
              </w:rPr>
              <w:t>310</w:t>
            </w:r>
          </w:p>
        </w:tc>
        <w:tc>
          <w:tcPr>
            <w:tcW w:w="900" w:type="dxa"/>
            <w:vAlign w:val="center"/>
          </w:tcPr>
          <w:p w14:paraId="5B641312">
            <w:pPr>
              <w:spacing w:line="360" w:lineRule="auto"/>
              <w:jc w:val="center"/>
              <w:rPr>
                <w:rFonts w:cs="宋体" w:asciiTheme="minorEastAsia" w:hAnsiTheme="minorEastAsia" w:eastAsiaTheme="minorEastAsia"/>
                <w:sz w:val="24"/>
              </w:rPr>
            </w:pPr>
          </w:p>
        </w:tc>
        <w:tc>
          <w:tcPr>
            <w:tcW w:w="975" w:type="dxa"/>
            <w:vAlign w:val="center"/>
          </w:tcPr>
          <w:p w14:paraId="0B4CC496">
            <w:pPr>
              <w:spacing w:line="360" w:lineRule="auto"/>
              <w:jc w:val="center"/>
              <w:rPr>
                <w:rFonts w:cs="宋体" w:asciiTheme="minorEastAsia" w:hAnsiTheme="minorEastAsia" w:eastAsiaTheme="minorEastAsia"/>
                <w:sz w:val="24"/>
              </w:rPr>
            </w:pPr>
          </w:p>
        </w:tc>
        <w:tc>
          <w:tcPr>
            <w:tcW w:w="2103" w:type="dxa"/>
            <w:vAlign w:val="center"/>
          </w:tcPr>
          <w:p w14:paraId="6750BBD8">
            <w:pPr>
              <w:spacing w:line="360" w:lineRule="auto"/>
              <w:jc w:val="center"/>
              <w:rPr>
                <w:rFonts w:cs="宋体" w:asciiTheme="minorEastAsia" w:hAnsiTheme="minorEastAsia" w:eastAsiaTheme="minorEastAsia"/>
                <w:sz w:val="24"/>
              </w:rPr>
            </w:pPr>
            <w:r>
              <w:rPr>
                <w:rFonts w:hint="eastAsia" w:ascii="宋体" w:hAnsi="宋体" w:eastAsia="宋体" w:cs="宋体"/>
                <w:sz w:val="24"/>
              </w:rPr>
              <w:t>维护期三年</w:t>
            </w:r>
          </w:p>
        </w:tc>
      </w:tr>
      <w:tr w14:paraId="5D5BFD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45" w:type="dxa"/>
            <w:vAlign w:val="center"/>
          </w:tcPr>
          <w:p w14:paraId="04D6C305">
            <w:pPr>
              <w:spacing w:line="360" w:lineRule="auto"/>
              <w:jc w:val="center"/>
              <w:rPr>
                <w:rFonts w:hint="eastAsia" w:cs="宋体" w:asciiTheme="minorEastAsia" w:hAnsiTheme="minorEastAsia" w:eastAsiaTheme="minorEastAsia"/>
                <w:sz w:val="24"/>
                <w:lang w:eastAsia="zh-CN"/>
              </w:rPr>
            </w:pPr>
            <w:r>
              <w:rPr>
                <w:rFonts w:hint="eastAsia" w:cs="宋体" w:asciiTheme="minorEastAsia" w:hAnsiTheme="minorEastAsia" w:eastAsiaTheme="minorEastAsia"/>
                <w:sz w:val="24"/>
                <w:lang w:val="en-US" w:eastAsia="zh-CN"/>
              </w:rPr>
              <w:t>3</w:t>
            </w:r>
          </w:p>
        </w:tc>
        <w:tc>
          <w:tcPr>
            <w:tcW w:w="1417" w:type="dxa"/>
            <w:vAlign w:val="center"/>
          </w:tcPr>
          <w:p w14:paraId="548F6FE5">
            <w:pPr>
              <w:snapToGrid w:val="0"/>
              <w:spacing w:line="360" w:lineRule="auto"/>
              <w:jc w:val="center"/>
              <w:rPr>
                <w:rFonts w:cs="宋体" w:asciiTheme="minorEastAsia" w:hAnsiTheme="minorEastAsia" w:eastAsiaTheme="minorEastAsia"/>
                <w:sz w:val="24"/>
              </w:rPr>
            </w:pPr>
            <w:r>
              <w:rPr>
                <w:rFonts w:hint="eastAsia" w:ascii="宋体" w:hAnsi="宋体" w:eastAsia="宋体" w:cs="宋体"/>
                <w:sz w:val="24"/>
              </w:rPr>
              <w:t>常规照明灯</w:t>
            </w:r>
          </w:p>
        </w:tc>
        <w:tc>
          <w:tcPr>
            <w:tcW w:w="1843" w:type="dxa"/>
            <w:vAlign w:val="center"/>
          </w:tcPr>
          <w:p w14:paraId="37887AFE">
            <w:pPr>
              <w:snapToGrid w:val="0"/>
              <w:spacing w:line="360" w:lineRule="auto"/>
              <w:jc w:val="center"/>
              <w:rPr>
                <w:rFonts w:hint="eastAsia" w:cs="宋体" w:asciiTheme="minorEastAsia" w:hAnsiTheme="minorEastAsia" w:eastAsiaTheme="minorEastAsia"/>
                <w:sz w:val="24"/>
                <w:lang w:val="en-US" w:eastAsia="zh-CN"/>
              </w:rPr>
            </w:pPr>
            <w:r>
              <w:rPr>
                <w:rFonts w:hint="eastAsia" w:cs="宋体" w:asciiTheme="minorEastAsia" w:hAnsiTheme="minorEastAsia" w:eastAsiaTheme="minorEastAsia"/>
                <w:sz w:val="24"/>
                <w:lang w:val="en-US" w:eastAsia="zh-CN"/>
              </w:rPr>
              <w:t>/</w:t>
            </w:r>
          </w:p>
        </w:tc>
        <w:tc>
          <w:tcPr>
            <w:tcW w:w="5007" w:type="dxa"/>
            <w:vAlign w:val="center"/>
          </w:tcPr>
          <w:p w14:paraId="23965159">
            <w:pPr>
              <w:snapToGrid w:val="0"/>
              <w:spacing w:line="360" w:lineRule="auto"/>
              <w:jc w:val="center"/>
              <w:rPr>
                <w:rFonts w:cs="宋体" w:asciiTheme="minorEastAsia" w:hAnsiTheme="minorEastAsia" w:eastAsiaTheme="minorEastAsia"/>
                <w:sz w:val="24"/>
              </w:rPr>
            </w:pPr>
            <w:r>
              <w:rPr>
                <w:rFonts w:hint="eastAsia" w:ascii="宋体" w:hAnsi="宋体" w:eastAsia="宋体" w:cs="宋体"/>
                <w:sz w:val="24"/>
              </w:rPr>
              <w:t>高杆路灯20m：驱动电源、熔断器、灯具等损坏更换,灯杆油漆、灯具清洁、测接地电阻和灯况巡视、维护期三年。</w:t>
            </w:r>
          </w:p>
        </w:tc>
        <w:tc>
          <w:tcPr>
            <w:tcW w:w="913" w:type="dxa"/>
            <w:vAlign w:val="center"/>
          </w:tcPr>
          <w:p w14:paraId="5BA4E1B7">
            <w:pPr>
              <w:snapToGrid w:val="0"/>
              <w:spacing w:line="360" w:lineRule="auto"/>
              <w:jc w:val="center"/>
              <w:rPr>
                <w:rFonts w:cs="宋体" w:asciiTheme="minorEastAsia" w:hAnsiTheme="minorEastAsia" w:eastAsiaTheme="minorEastAsia"/>
                <w:sz w:val="24"/>
              </w:rPr>
            </w:pPr>
            <w:r>
              <w:rPr>
                <w:rFonts w:hint="eastAsia" w:ascii="宋体" w:hAnsi="宋体" w:eastAsia="宋体" w:cs="宋体"/>
                <w:sz w:val="24"/>
                <w:lang w:val="en-US" w:eastAsia="zh-CN"/>
              </w:rPr>
              <w:t>套</w:t>
            </w:r>
          </w:p>
        </w:tc>
        <w:tc>
          <w:tcPr>
            <w:tcW w:w="875" w:type="dxa"/>
            <w:vAlign w:val="center"/>
          </w:tcPr>
          <w:p w14:paraId="2303F025">
            <w:pPr>
              <w:snapToGrid w:val="0"/>
              <w:spacing w:line="360" w:lineRule="auto"/>
              <w:jc w:val="center"/>
              <w:rPr>
                <w:rFonts w:cs="宋体" w:asciiTheme="minorEastAsia" w:hAnsiTheme="minorEastAsia" w:eastAsiaTheme="minorEastAsia"/>
                <w:sz w:val="24"/>
              </w:rPr>
            </w:pPr>
            <w:r>
              <w:rPr>
                <w:rFonts w:hint="eastAsia" w:ascii="宋体" w:hAnsi="宋体" w:eastAsia="宋体" w:cs="宋体"/>
                <w:sz w:val="24"/>
              </w:rPr>
              <w:t>1</w:t>
            </w:r>
          </w:p>
        </w:tc>
        <w:tc>
          <w:tcPr>
            <w:tcW w:w="900" w:type="dxa"/>
            <w:vAlign w:val="center"/>
          </w:tcPr>
          <w:p w14:paraId="7845E5D5">
            <w:pPr>
              <w:spacing w:line="360" w:lineRule="auto"/>
              <w:jc w:val="center"/>
              <w:rPr>
                <w:rFonts w:cs="宋体" w:asciiTheme="minorEastAsia" w:hAnsiTheme="minorEastAsia" w:eastAsiaTheme="minorEastAsia"/>
                <w:sz w:val="24"/>
              </w:rPr>
            </w:pPr>
          </w:p>
        </w:tc>
        <w:tc>
          <w:tcPr>
            <w:tcW w:w="975" w:type="dxa"/>
            <w:vAlign w:val="center"/>
          </w:tcPr>
          <w:p w14:paraId="2B752D8C">
            <w:pPr>
              <w:spacing w:line="360" w:lineRule="auto"/>
              <w:jc w:val="center"/>
              <w:rPr>
                <w:rFonts w:cs="宋体" w:asciiTheme="minorEastAsia" w:hAnsiTheme="minorEastAsia" w:eastAsiaTheme="minorEastAsia"/>
                <w:sz w:val="24"/>
              </w:rPr>
            </w:pPr>
          </w:p>
        </w:tc>
        <w:tc>
          <w:tcPr>
            <w:tcW w:w="2103" w:type="dxa"/>
            <w:vAlign w:val="center"/>
          </w:tcPr>
          <w:p w14:paraId="678453E7">
            <w:pPr>
              <w:spacing w:line="360" w:lineRule="auto"/>
              <w:jc w:val="center"/>
              <w:rPr>
                <w:rFonts w:cs="宋体" w:asciiTheme="minorEastAsia" w:hAnsiTheme="minorEastAsia" w:eastAsiaTheme="minorEastAsia"/>
                <w:sz w:val="24"/>
              </w:rPr>
            </w:pPr>
            <w:r>
              <w:rPr>
                <w:rFonts w:hint="eastAsia" w:ascii="宋体" w:hAnsi="宋体" w:eastAsia="宋体" w:cs="宋体"/>
                <w:sz w:val="24"/>
              </w:rPr>
              <w:t>维护期三年</w:t>
            </w:r>
          </w:p>
        </w:tc>
      </w:tr>
      <w:tr w14:paraId="1B5F71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45" w:type="dxa"/>
            <w:vAlign w:val="center"/>
          </w:tcPr>
          <w:p w14:paraId="766C87A8">
            <w:pPr>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w:t>
            </w:r>
          </w:p>
        </w:tc>
        <w:tc>
          <w:tcPr>
            <w:tcW w:w="1417" w:type="dxa"/>
            <w:vAlign w:val="center"/>
          </w:tcPr>
          <w:p w14:paraId="29A68E95">
            <w:pPr>
              <w:snapToGrid w:val="0"/>
              <w:spacing w:line="360" w:lineRule="auto"/>
              <w:jc w:val="center"/>
              <w:rPr>
                <w:rFonts w:cs="宋体" w:asciiTheme="minorEastAsia" w:hAnsiTheme="minorEastAsia" w:eastAsiaTheme="minorEastAsia"/>
                <w:sz w:val="24"/>
              </w:rPr>
            </w:pPr>
          </w:p>
        </w:tc>
        <w:tc>
          <w:tcPr>
            <w:tcW w:w="1843" w:type="dxa"/>
            <w:vAlign w:val="center"/>
          </w:tcPr>
          <w:p w14:paraId="056C0B4D">
            <w:pPr>
              <w:snapToGrid w:val="0"/>
              <w:spacing w:line="360" w:lineRule="auto"/>
              <w:jc w:val="center"/>
              <w:rPr>
                <w:rFonts w:cs="宋体" w:asciiTheme="minorEastAsia" w:hAnsiTheme="minorEastAsia" w:eastAsiaTheme="minorEastAsia"/>
                <w:sz w:val="24"/>
              </w:rPr>
            </w:pPr>
          </w:p>
        </w:tc>
        <w:tc>
          <w:tcPr>
            <w:tcW w:w="5007" w:type="dxa"/>
            <w:vAlign w:val="center"/>
          </w:tcPr>
          <w:p w14:paraId="1BA4CA03">
            <w:pPr>
              <w:snapToGrid w:val="0"/>
              <w:spacing w:line="360" w:lineRule="auto"/>
              <w:jc w:val="center"/>
              <w:rPr>
                <w:rFonts w:cs="宋体" w:asciiTheme="minorEastAsia" w:hAnsiTheme="minorEastAsia" w:eastAsiaTheme="minorEastAsia"/>
                <w:sz w:val="24"/>
              </w:rPr>
            </w:pPr>
          </w:p>
        </w:tc>
        <w:tc>
          <w:tcPr>
            <w:tcW w:w="913" w:type="dxa"/>
            <w:vAlign w:val="center"/>
          </w:tcPr>
          <w:p w14:paraId="348EB9C7">
            <w:pPr>
              <w:snapToGrid w:val="0"/>
              <w:spacing w:line="360" w:lineRule="auto"/>
              <w:jc w:val="center"/>
              <w:rPr>
                <w:rFonts w:cs="宋体" w:asciiTheme="minorEastAsia" w:hAnsiTheme="minorEastAsia" w:eastAsiaTheme="minorEastAsia"/>
                <w:sz w:val="24"/>
              </w:rPr>
            </w:pPr>
          </w:p>
        </w:tc>
        <w:tc>
          <w:tcPr>
            <w:tcW w:w="1775" w:type="dxa"/>
            <w:gridSpan w:val="2"/>
            <w:vAlign w:val="center"/>
          </w:tcPr>
          <w:p w14:paraId="3D38406C">
            <w:pPr>
              <w:spacing w:line="360" w:lineRule="auto"/>
              <w:jc w:val="center"/>
              <w:rPr>
                <w:rFonts w:cs="宋体" w:asciiTheme="minorEastAsia" w:hAnsiTheme="minorEastAsia" w:eastAsiaTheme="minorEastAsia"/>
                <w:sz w:val="24"/>
              </w:rPr>
            </w:pPr>
          </w:p>
        </w:tc>
        <w:tc>
          <w:tcPr>
            <w:tcW w:w="975" w:type="dxa"/>
            <w:vAlign w:val="center"/>
          </w:tcPr>
          <w:p w14:paraId="3D3D3139">
            <w:pPr>
              <w:spacing w:line="360" w:lineRule="auto"/>
              <w:jc w:val="center"/>
              <w:rPr>
                <w:rFonts w:cs="宋体" w:asciiTheme="minorEastAsia" w:hAnsiTheme="minorEastAsia" w:eastAsiaTheme="minorEastAsia"/>
                <w:sz w:val="24"/>
              </w:rPr>
            </w:pPr>
          </w:p>
        </w:tc>
        <w:tc>
          <w:tcPr>
            <w:tcW w:w="2103" w:type="dxa"/>
            <w:vAlign w:val="center"/>
          </w:tcPr>
          <w:p w14:paraId="432E07F6">
            <w:pPr>
              <w:spacing w:line="360" w:lineRule="auto"/>
              <w:jc w:val="center"/>
              <w:rPr>
                <w:rFonts w:cs="宋体" w:asciiTheme="minorEastAsia" w:hAnsiTheme="minorEastAsia" w:eastAsiaTheme="minorEastAsia"/>
                <w:sz w:val="24"/>
              </w:rPr>
            </w:pPr>
          </w:p>
        </w:tc>
      </w:tr>
      <w:tr w14:paraId="42546B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9012" w:type="dxa"/>
            <w:gridSpan w:val="4"/>
            <w:vAlign w:val="center"/>
          </w:tcPr>
          <w:p w14:paraId="1C8C0F8A">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投标报价（小写）</w:t>
            </w:r>
          </w:p>
        </w:tc>
        <w:tc>
          <w:tcPr>
            <w:tcW w:w="5766" w:type="dxa"/>
            <w:gridSpan w:val="5"/>
            <w:vAlign w:val="center"/>
          </w:tcPr>
          <w:p w14:paraId="61FD0D87">
            <w:pPr>
              <w:spacing w:line="360" w:lineRule="auto"/>
              <w:jc w:val="center"/>
              <w:rPr>
                <w:rFonts w:cs="宋体" w:asciiTheme="minorEastAsia" w:hAnsiTheme="minorEastAsia" w:eastAsiaTheme="minorEastAsia"/>
                <w:sz w:val="24"/>
              </w:rPr>
            </w:pPr>
          </w:p>
        </w:tc>
      </w:tr>
      <w:tr w14:paraId="08F322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9012" w:type="dxa"/>
            <w:gridSpan w:val="4"/>
            <w:vAlign w:val="center"/>
          </w:tcPr>
          <w:p w14:paraId="66A93284">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投标报价（大写）</w:t>
            </w:r>
          </w:p>
        </w:tc>
        <w:tc>
          <w:tcPr>
            <w:tcW w:w="5766" w:type="dxa"/>
            <w:gridSpan w:val="5"/>
            <w:vAlign w:val="center"/>
          </w:tcPr>
          <w:p w14:paraId="25A1E1AA">
            <w:pPr>
              <w:spacing w:line="360" w:lineRule="auto"/>
              <w:jc w:val="center"/>
              <w:rPr>
                <w:rFonts w:cs="宋体" w:asciiTheme="minorEastAsia" w:hAnsiTheme="minorEastAsia" w:eastAsiaTheme="minorEastAsia"/>
                <w:sz w:val="24"/>
              </w:rPr>
            </w:pPr>
          </w:p>
        </w:tc>
      </w:tr>
    </w:tbl>
    <w:p w14:paraId="7E891EF1">
      <w:pPr>
        <w:snapToGrid w:val="0"/>
        <w:spacing w:line="360" w:lineRule="auto"/>
        <w:ind w:left="480"/>
        <w:rPr>
          <w:rFonts w:cs="宋体" w:asciiTheme="minorEastAsia" w:hAnsiTheme="minorEastAsia" w:eastAsiaTheme="minorEastAsia"/>
          <w:b/>
          <w:kern w:val="0"/>
          <w:sz w:val="24"/>
          <w:lang w:val="zh-CN"/>
        </w:rPr>
      </w:pPr>
      <w:r>
        <w:rPr>
          <w:rFonts w:hint="eastAsia" w:cs="宋体" w:asciiTheme="minorEastAsia" w:hAnsiTheme="minorEastAsia" w:eastAsiaTheme="minorEastAsia"/>
          <w:b/>
          <w:kern w:val="0"/>
          <w:sz w:val="24"/>
          <w:lang w:val="zh-CN"/>
        </w:rPr>
        <w:t>注：</w:t>
      </w:r>
    </w:p>
    <w:p w14:paraId="4D7EEF09">
      <w:pPr>
        <w:spacing w:line="360" w:lineRule="auto"/>
        <w:ind w:left="-2" w:leftChars="-1" w:firstLine="480" w:firstLineChars="200"/>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1、此表应按项目的明细情况列项填报,在填写时，如上表不适合本项目的实际情况，可在确保投标明细内容完整的情况下，根据上表格式自行划表填写。</w:t>
      </w:r>
    </w:p>
    <w:p w14:paraId="4D2577CA">
      <w:pPr>
        <w:spacing w:line="360" w:lineRule="auto"/>
        <w:ind w:firstLine="480" w:firstLineChars="200"/>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2、有关本项目实施所涉及的一切费用均计入报价。</w:t>
      </w:r>
      <w:r>
        <w:rPr>
          <w:rFonts w:hint="eastAsia" w:cs="宋体" w:asciiTheme="minorEastAsia" w:hAnsiTheme="minorEastAsia" w:eastAsiaTheme="minorEastAsia"/>
          <w:b/>
          <w:kern w:val="0"/>
          <w:sz w:val="24"/>
          <w:lang w:val="zh-CN"/>
        </w:rPr>
        <w:t>采购人将以合同形式有偿取得货物或服务，不接受投标人给予的赠品、回扣或者与采购无关的其他商品、服务</w:t>
      </w:r>
      <w:r>
        <w:rPr>
          <w:rFonts w:hint="eastAsia" w:cs="宋体" w:asciiTheme="minorEastAsia" w:hAnsiTheme="minorEastAsia" w:eastAsiaTheme="minorEastAsia"/>
          <w:kern w:val="0"/>
          <w:sz w:val="24"/>
          <w:lang w:val="zh-CN"/>
        </w:rPr>
        <w:t>，</w:t>
      </w:r>
      <w:r>
        <w:rPr>
          <w:rFonts w:hint="eastAsia" w:cs="宋体" w:asciiTheme="minorEastAsia" w:hAnsiTheme="minorEastAsia" w:eastAsiaTheme="minorEastAsia"/>
          <w:b/>
          <w:kern w:val="0"/>
          <w:sz w:val="24"/>
          <w:lang w:val="zh-CN"/>
        </w:rPr>
        <w:t>不得出现“0元”“免费赠送”等形式的无偿报价，</w:t>
      </w:r>
      <w:r>
        <w:rPr>
          <w:rFonts w:hint="eastAsia" w:cs="宋体" w:asciiTheme="minorEastAsia" w:hAnsiTheme="minorEastAsia" w:eastAsiaTheme="minorEastAsia"/>
          <w:b/>
          <w:kern w:val="0"/>
          <w:sz w:val="24"/>
        </w:rPr>
        <w:t>否则视为</w:t>
      </w:r>
      <w:r>
        <w:rPr>
          <w:rFonts w:hint="eastAsia" w:cs="宋体" w:asciiTheme="minorEastAsia" w:hAnsiTheme="minorEastAsia" w:eastAsiaTheme="minorEastAsia"/>
          <w:b/>
          <w:sz w:val="24"/>
        </w:rPr>
        <w:t>投标文件含有采购人不能接受的附加条件的，投标无效</w:t>
      </w:r>
      <w:r>
        <w:rPr>
          <w:rFonts w:hint="eastAsia" w:cs="宋体" w:asciiTheme="minorEastAsia" w:hAnsiTheme="minorEastAsia" w:eastAsiaTheme="minorEastAsia"/>
          <w:b/>
          <w:kern w:val="0"/>
          <w:sz w:val="24"/>
          <w:lang w:val="zh-CN"/>
        </w:rPr>
        <w:t>。</w:t>
      </w:r>
    </w:p>
    <w:p w14:paraId="4F1FDC95">
      <w:pPr>
        <w:snapToGrid w:val="0"/>
        <w:spacing w:line="360" w:lineRule="auto"/>
        <w:ind w:firstLine="480" w:firstLineChars="200"/>
        <w:jc w:val="left"/>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3、以上表格要求细分项目及报价，在“规格型号（或具体服务）”一栏中，货物类项目填写规格型号，服务类项目填写具体服务。</w:t>
      </w:r>
    </w:p>
    <w:p w14:paraId="26913016">
      <w:pPr>
        <w:snapToGrid w:val="0"/>
        <w:spacing w:line="360" w:lineRule="auto"/>
        <w:ind w:firstLine="480" w:firstLineChars="200"/>
        <w:jc w:val="left"/>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4、特别提示：采购机构将对项目名称和项目编号，中标供应商名称、地址和中标金额，主要中标标的的名称、规格型号、数量、单价、服务要求等予以公示。</w:t>
      </w:r>
    </w:p>
    <w:p w14:paraId="363E7C6B">
      <w:pPr>
        <w:snapToGrid w:val="0"/>
        <w:spacing w:line="360" w:lineRule="auto"/>
        <w:ind w:firstLine="480" w:firstLineChars="200"/>
        <w:jc w:val="left"/>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szCs w:val="22"/>
          <w:lang w:val="zh-CN"/>
        </w:rPr>
        <w:t>5、</w:t>
      </w:r>
      <w:r>
        <w:rPr>
          <w:rFonts w:hint="eastAsia" w:cs="宋体" w:asciiTheme="minorEastAsia" w:hAnsiTheme="minorEastAsia" w:eastAsiaTheme="minorEastAsia"/>
          <w:kern w:val="0"/>
          <w:sz w:val="24"/>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42934994">
      <w:pPr>
        <w:spacing w:line="360" w:lineRule="auto"/>
        <w:ind w:firstLine="482" w:firstLineChars="200"/>
        <w:rPr>
          <w:rFonts w:cs="宋体" w:asciiTheme="minorEastAsia" w:hAnsiTheme="minorEastAsia" w:eastAsiaTheme="minorEastAsia"/>
          <w:b/>
          <w:kern w:val="0"/>
          <w:sz w:val="24"/>
        </w:rPr>
      </w:pPr>
    </w:p>
    <w:p w14:paraId="4BD1CD8C">
      <w:pPr>
        <w:pStyle w:val="695"/>
        <w:keepNext w:val="0"/>
        <w:pageBreakBefore w:val="0"/>
        <w:tabs>
          <w:tab w:val="clear" w:pos="720"/>
        </w:tabs>
        <w:snapToGrid w:val="0"/>
        <w:spacing w:before="120" w:after="120"/>
        <w:ind w:firstLine="643"/>
        <w:outlineLvl w:val="9"/>
        <w:rPr>
          <w:rFonts w:cs="宋体" w:asciiTheme="minorEastAsia" w:hAnsiTheme="minorEastAsia" w:eastAsiaTheme="minorEastAsia"/>
          <w:kern w:val="2"/>
          <w:sz w:val="32"/>
          <w:szCs w:val="32"/>
        </w:rPr>
      </w:pPr>
    </w:p>
    <w:p w14:paraId="7B848067">
      <w:pPr>
        <w:pStyle w:val="695"/>
        <w:keepNext w:val="0"/>
        <w:pageBreakBefore w:val="0"/>
        <w:tabs>
          <w:tab w:val="clear" w:pos="720"/>
        </w:tabs>
        <w:snapToGrid w:val="0"/>
        <w:spacing w:before="120" w:after="120"/>
        <w:ind w:firstLine="643"/>
        <w:outlineLvl w:val="9"/>
        <w:rPr>
          <w:rFonts w:cs="宋体" w:asciiTheme="minorEastAsia" w:hAnsiTheme="minorEastAsia" w:eastAsiaTheme="minorEastAsia"/>
          <w:kern w:val="2"/>
          <w:sz w:val="32"/>
          <w:szCs w:val="32"/>
        </w:rPr>
        <w:sectPr>
          <w:pgSz w:w="16838" w:h="11906" w:orient="landscape"/>
          <w:pgMar w:top="1418" w:right="1247" w:bottom="1418" w:left="1276" w:header="851" w:footer="992" w:gutter="0"/>
          <w:cols w:space="720" w:num="1"/>
          <w:titlePg/>
          <w:docGrid w:linePitch="312" w:charSpace="0"/>
        </w:sectPr>
      </w:pPr>
    </w:p>
    <w:p w14:paraId="3F7EA952">
      <w:pPr>
        <w:pStyle w:val="695"/>
        <w:keepNext w:val="0"/>
        <w:pageBreakBefore w:val="0"/>
        <w:tabs>
          <w:tab w:val="clear" w:pos="720"/>
        </w:tabs>
        <w:snapToGrid w:val="0"/>
        <w:spacing w:before="120" w:after="120"/>
        <w:ind w:firstLine="643"/>
        <w:outlineLvl w:val="9"/>
        <w:rPr>
          <w:rFonts w:cs="宋体" w:asciiTheme="minorEastAsia" w:hAnsiTheme="minorEastAsia" w:eastAsiaTheme="minorEastAsia"/>
          <w:sz w:val="32"/>
          <w:szCs w:val="32"/>
        </w:rPr>
      </w:pPr>
      <w:r>
        <w:rPr>
          <w:rFonts w:hint="eastAsia" w:cs="宋体" w:asciiTheme="minorEastAsia" w:hAnsiTheme="minorEastAsia" w:eastAsiaTheme="minorEastAsia"/>
          <w:kern w:val="2"/>
          <w:sz w:val="32"/>
          <w:szCs w:val="32"/>
        </w:rPr>
        <w:t>二、</w:t>
      </w:r>
      <w:r>
        <w:rPr>
          <w:rFonts w:hint="eastAsia" w:cs="宋体" w:asciiTheme="minorEastAsia" w:hAnsiTheme="minorEastAsia" w:eastAsiaTheme="minorEastAsia"/>
          <w:sz w:val="32"/>
          <w:szCs w:val="32"/>
        </w:rPr>
        <w:t>中小企业声明函</w:t>
      </w:r>
    </w:p>
    <w:p w14:paraId="7BA893A1">
      <w:pPr>
        <w:widowControl/>
        <w:spacing w:line="360" w:lineRule="auto"/>
        <w:ind w:firstLine="120" w:firstLineChars="50"/>
        <w:jc w:val="left"/>
        <w:rPr>
          <w:rFonts w:cs="宋体" w:asciiTheme="minorEastAsia" w:hAnsiTheme="minorEastAsia" w:eastAsiaTheme="minorEastAsia"/>
          <w:b/>
          <w:sz w:val="24"/>
        </w:rPr>
      </w:pPr>
      <w:r>
        <w:rPr>
          <w:rFonts w:hint="eastAsia" w:cs="宋体" w:asciiTheme="minorEastAsia" w:hAnsiTheme="minorEastAsia" w:eastAsiaTheme="minorEastAsia"/>
          <w:b/>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7）。]</w:t>
      </w:r>
    </w:p>
    <w:p w14:paraId="1B37818B">
      <w:pPr>
        <w:tabs>
          <w:tab w:val="left" w:pos="8085"/>
        </w:tabs>
        <w:spacing w:line="360" w:lineRule="auto"/>
        <w:ind w:firstLine="1285" w:firstLineChars="400"/>
        <w:jc w:val="left"/>
        <w:rPr>
          <w:rFonts w:cs="宋体" w:asciiTheme="minorEastAsia" w:hAnsiTheme="minorEastAsia" w:eastAsiaTheme="minorEastAsia"/>
          <w:b/>
          <w:sz w:val="32"/>
          <w:szCs w:val="32"/>
        </w:rPr>
        <w:sectPr>
          <w:headerReference r:id="rId18" w:type="first"/>
          <w:footerReference r:id="rId21" w:type="first"/>
          <w:headerReference r:id="rId17" w:type="default"/>
          <w:footerReference r:id="rId19" w:type="default"/>
          <w:footerReference r:id="rId20" w:type="even"/>
          <w:pgSz w:w="11906" w:h="16838"/>
          <w:pgMar w:top="1440" w:right="1418" w:bottom="1440" w:left="1418" w:header="851" w:footer="992" w:gutter="0"/>
          <w:cols w:space="0" w:num="1"/>
          <w:titlePg/>
          <w:docGrid w:linePitch="312" w:charSpace="0"/>
        </w:sectPr>
      </w:pPr>
    </w:p>
    <w:p w14:paraId="2D88DFA1">
      <w:pPr>
        <w:tabs>
          <w:tab w:val="left" w:pos="8085"/>
        </w:tabs>
        <w:spacing w:line="360" w:lineRule="auto"/>
        <w:ind w:firstLine="1285" w:firstLineChars="400"/>
        <w:jc w:val="left"/>
        <w:rPr>
          <w:rFonts w:cs="宋体" w:asciiTheme="minorEastAsia" w:hAnsiTheme="minorEastAsia" w:eastAsiaTheme="minorEastAsia"/>
          <w:b/>
          <w:sz w:val="32"/>
          <w:szCs w:val="32"/>
        </w:rPr>
      </w:pPr>
      <w:r>
        <w:rPr>
          <w:rFonts w:hint="eastAsia" w:cs="宋体" w:asciiTheme="minorEastAsia" w:hAnsiTheme="minorEastAsia" w:eastAsiaTheme="minorEastAsia"/>
          <w:b/>
          <w:sz w:val="32"/>
          <w:szCs w:val="32"/>
        </w:rPr>
        <w:t>政府采购支持中小企业信用融资相关事项通知</w:t>
      </w:r>
    </w:p>
    <w:p w14:paraId="30ED3789">
      <w:pPr>
        <w:spacing w:line="360" w:lineRule="auto"/>
        <w:ind w:firstLine="480" w:firstLineChars="200"/>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为贯彻落实中央、省、市关于支持民营经济健康发展有关精神，发挥政府采购在促进中小企业发展中的政策引导作用，缓解中小企业融资难、融资贵问题，杭州市财政局、</w:t>
      </w:r>
    </w:p>
    <w:p w14:paraId="0D06DAE5">
      <w:pPr>
        <w:spacing w:line="360" w:lineRule="auto"/>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中国银保监会浙江监管局、杭州市地方金融监督管理局、杭州市经济和信息化局制定《杭州市政府采购支持中小企业信用融资管理办法》。相关事项通知如下：</w:t>
      </w:r>
    </w:p>
    <w:p w14:paraId="526B2623">
      <w:pPr>
        <w:spacing w:line="360" w:lineRule="auto"/>
        <w:ind w:firstLine="482" w:firstLineChars="200"/>
        <w:rPr>
          <w:rFonts w:cs="宋体" w:asciiTheme="minorEastAsia" w:hAnsiTheme="minorEastAsia" w:eastAsiaTheme="minorEastAsia"/>
          <w:b/>
          <w:sz w:val="24"/>
        </w:rPr>
      </w:pPr>
      <w:r>
        <w:rPr>
          <w:rFonts w:hint="eastAsia" w:cs="宋体" w:asciiTheme="minorEastAsia" w:hAnsiTheme="minorEastAsia" w:eastAsiaTheme="minorEastAsia"/>
          <w:b/>
          <w:sz w:val="24"/>
        </w:rPr>
        <w:t>一、适用对象</w:t>
      </w:r>
    </w:p>
    <w:p w14:paraId="2B9A0429">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凡已在浙江政府采购网上注册入库，并取得杭州市政府采购合同的中小企业供应商（以下简称“供应商”），均可申请政府采购信用融资。</w:t>
      </w:r>
    </w:p>
    <w:p w14:paraId="668FF5A4">
      <w:pPr>
        <w:spacing w:line="360" w:lineRule="auto"/>
        <w:ind w:firstLine="482" w:firstLineChars="200"/>
        <w:rPr>
          <w:rFonts w:cs="宋体" w:asciiTheme="minorEastAsia" w:hAnsiTheme="minorEastAsia" w:eastAsiaTheme="minorEastAsia"/>
          <w:b/>
          <w:sz w:val="24"/>
        </w:rPr>
      </w:pPr>
      <w:r>
        <w:rPr>
          <w:rFonts w:hint="eastAsia" w:cs="宋体" w:asciiTheme="minorEastAsia" w:hAnsiTheme="minorEastAsia" w:eastAsiaTheme="minorEastAsia"/>
          <w:b/>
          <w:sz w:val="24"/>
        </w:rPr>
        <w:t>二、相关信息获取方式</w:t>
      </w:r>
    </w:p>
    <w:p w14:paraId="6B193950">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市财政局在杭州市政府采购网上建设信用融资模块，并与“浙里办”浙江政务服务平台对接，推进政府采购中标成交信息、合同信息等信息资源共享，鼓励各银行采用线上融资模式，将银行业务系统与信用融资模块对接，实现供应商“一次也不跑”，同时提供相关的服务支持，做好协调工作。</w:t>
      </w:r>
    </w:p>
    <w:p w14:paraId="7DBD4892">
      <w:pPr>
        <w:spacing w:line="360" w:lineRule="auto"/>
        <w:ind w:firstLine="482" w:firstLineChars="200"/>
        <w:rPr>
          <w:rFonts w:cs="宋体" w:asciiTheme="minorEastAsia" w:hAnsiTheme="minorEastAsia" w:eastAsiaTheme="minorEastAsia"/>
          <w:b/>
          <w:sz w:val="24"/>
        </w:rPr>
      </w:pPr>
      <w:r>
        <w:rPr>
          <w:rFonts w:hint="eastAsia" w:cs="宋体" w:asciiTheme="minorEastAsia" w:hAnsiTheme="minorEastAsia" w:eastAsiaTheme="minorEastAsia"/>
          <w:b/>
          <w:sz w:val="24"/>
        </w:rPr>
        <w:t>三、　政府采购信用融资操作流程：</w:t>
      </w:r>
    </w:p>
    <w:p w14:paraId="6E3576BF">
      <w:pPr>
        <w:spacing w:line="360" w:lineRule="auto"/>
        <w:ind w:firstLine="960" w:firstLineChars="400"/>
        <w:rPr>
          <w:rFonts w:cs="宋体" w:asciiTheme="minorEastAsia" w:hAnsiTheme="minorEastAsia" w:eastAsiaTheme="minorEastAsia"/>
          <w:sz w:val="24"/>
        </w:rPr>
      </w:pPr>
      <w:r>
        <w:rPr>
          <w:rFonts w:hint="eastAsia" w:cs="宋体" w:asciiTheme="minorEastAsia" w:hAnsiTheme="minorEastAsia" w:eastAsiaTheme="minorEastAsia"/>
          <w:sz w:val="24"/>
        </w:rPr>
        <w:t>（一）线上融资模式：</w:t>
      </w:r>
    </w:p>
    <w:p w14:paraId="4521594C">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　　1.供应商根据合作银行提供的方案，自行选择金融产品，并办理开户等手续；</w:t>
      </w:r>
    </w:p>
    <w:p w14:paraId="50F3FB0E">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　　2.供应商中标后，可通过杭州市政府采购网或“浙里办”测算授信额度；</w:t>
      </w:r>
    </w:p>
    <w:p w14:paraId="72EDD7F3">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　　3.采购合同签订后，供应商在杭州市政府采购网或“浙里办”向合作银行发出融资申请；</w:t>
      </w:r>
    </w:p>
    <w:p w14:paraId="5D800E7D">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　　4.审批通过后，在线办理放贷手续。</w:t>
      </w:r>
    </w:p>
    <w:p w14:paraId="4F7BCCAC">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　　（二）线下融资模式：</w:t>
      </w:r>
    </w:p>
    <w:p w14:paraId="44633597">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　　1.供应商根据合作银行提供的方案，自行选择金融产品，向合作银行提出信用资格预审，并办理开户等手续；</w:t>
      </w:r>
    </w:p>
    <w:p w14:paraId="29A74433">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　　2.采购合同签订后，供应商在杭州市政府采购网或“浙里办”向合作银行发出融资申请；</w:t>
      </w:r>
    </w:p>
    <w:p w14:paraId="4D95CE44">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　　3.合作银行在信用融资模块受理申请后，供应商提供审批材料。合作银行应对申请信用融资的供应商及备案的政府采购合同信息进行核对和审查；</w:t>
      </w:r>
    </w:p>
    <w:p w14:paraId="25061502">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　　4.审批通过后，合作银行应按照合作备忘录中约定的审批放款期限和优惠利率及时予以放款。</w:t>
      </w:r>
    </w:p>
    <w:p w14:paraId="303F4673">
      <w:pPr>
        <w:pStyle w:val="3"/>
        <w:numPr>
          <w:ilvl w:val="255"/>
          <w:numId w:val="0"/>
        </w:numPr>
        <w:ind w:firstLine="960" w:firstLineChars="400"/>
        <w:rPr>
          <w:rFonts w:cs="宋体" w:asciiTheme="minorEastAsia" w:hAnsiTheme="minorEastAsia" w:eastAsiaTheme="minorEastAsia"/>
          <w:b w:val="0"/>
          <w:bCs w:val="0"/>
          <w:sz w:val="24"/>
          <w:szCs w:val="24"/>
          <w:lang w:val="en-US"/>
        </w:rPr>
      </w:pPr>
      <w:r>
        <w:rPr>
          <w:rFonts w:hint="eastAsia" w:cs="宋体" w:asciiTheme="minorEastAsia" w:hAnsiTheme="minorEastAsia" w:eastAsiaTheme="minorEastAsia"/>
          <w:b w:val="0"/>
          <w:bCs w:val="0"/>
          <w:sz w:val="24"/>
          <w:szCs w:val="24"/>
          <w:lang w:val="en-US"/>
        </w:rPr>
        <w:t>（三）杭州e融平台申请融资</w:t>
      </w:r>
    </w:p>
    <w:p w14:paraId="664C1B8F">
      <w:pPr>
        <w:pStyle w:val="3"/>
        <w:numPr>
          <w:ilvl w:val="255"/>
          <w:numId w:val="0"/>
        </w:numPr>
        <w:ind w:firstLine="960" w:firstLineChars="400"/>
        <w:rPr>
          <w:rFonts w:cs="宋体" w:asciiTheme="minorEastAsia" w:hAnsiTheme="minorEastAsia" w:eastAsiaTheme="minorEastAsia"/>
          <w:b w:val="0"/>
          <w:bCs w:val="0"/>
          <w:sz w:val="24"/>
          <w:szCs w:val="24"/>
          <w:lang w:val="en-US"/>
        </w:rPr>
      </w:pPr>
      <w:r>
        <w:rPr>
          <w:rFonts w:hint="eastAsia" w:cs="宋体" w:asciiTheme="minorEastAsia" w:hAnsiTheme="minorEastAsia" w:eastAsiaTheme="minorEastAsia"/>
          <w:b w:val="0"/>
          <w:bCs w:val="0"/>
          <w:sz w:val="24"/>
          <w:szCs w:val="24"/>
          <w:lang w:val="en-US"/>
        </w:rPr>
        <w:t>供应商通过杭州e融平台政采贷专区，自行选择金融产品，按规定手续办理贷款流程。</w:t>
      </w:r>
    </w:p>
    <w:p w14:paraId="18D38F95">
      <w:pPr>
        <w:spacing w:line="360" w:lineRule="auto"/>
        <w:ind w:firstLine="482" w:firstLineChars="200"/>
        <w:rPr>
          <w:rFonts w:cs="宋体" w:asciiTheme="minorEastAsia" w:hAnsiTheme="minorEastAsia" w:eastAsiaTheme="minorEastAsia"/>
          <w:b/>
          <w:sz w:val="24"/>
        </w:rPr>
      </w:pPr>
      <w:r>
        <w:rPr>
          <w:rFonts w:hint="eastAsia" w:cs="宋体" w:asciiTheme="minorEastAsia" w:hAnsiTheme="minorEastAsia" w:eastAsiaTheme="minorEastAsia"/>
          <w:b/>
          <w:sz w:val="24"/>
        </w:rPr>
        <w:t>四、注意事项</w:t>
      </w:r>
    </w:p>
    <w:p w14:paraId="5F0392B5">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1、对拟用于信用融资的政府采购合同，供应商在签订合同时应当在合同中注明融资银行名称及账号，作为在该银行的唯一收款账号。</w:t>
      </w:r>
    </w:p>
    <w:p w14:paraId="398B3BF6">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2、供应商弄虚作假或以伪造政府采购合同等方式违规获取政府采购信用融资，或不及时还款，或出现其他违反本办法规定情形的，按融资合同约定承担违约责任；涉嫌犯罪的，移送司法机关处理。</w:t>
      </w:r>
    </w:p>
    <w:p w14:paraId="526205F0">
      <w:pPr>
        <w:spacing w:line="360" w:lineRule="auto"/>
        <w:ind w:left="5060" w:hanging="5060" w:hangingChars="2100"/>
        <w:rPr>
          <w:rFonts w:cs="宋体" w:asciiTheme="minorEastAsia" w:hAnsiTheme="minorEastAsia" w:eastAsiaTheme="minorEastAsia"/>
          <w:b/>
          <w:bCs/>
          <w:kern w:val="0"/>
          <w:sz w:val="24"/>
        </w:rPr>
      </w:pPr>
    </w:p>
    <w:p w14:paraId="2E410397">
      <w:pPr>
        <w:pStyle w:val="2"/>
        <w:keepNext w:val="0"/>
        <w:keepLines w:val="0"/>
        <w:pageBreakBefore/>
        <w:widowControl/>
        <w:spacing w:before="100" w:beforeAutospacing="1" w:after="100" w:afterAutospacing="1" w:line="360" w:lineRule="auto"/>
        <w:ind w:left="1290" w:firstLine="3092" w:firstLineChars="700"/>
        <w:rPr>
          <w:rFonts w:cs="宋体" w:asciiTheme="minorEastAsia" w:hAnsiTheme="minorEastAsia" w:eastAsiaTheme="minorEastAsia"/>
        </w:rPr>
      </w:pPr>
      <w:bookmarkStart w:id="397" w:name="_Toc465665161"/>
      <w:r>
        <w:rPr>
          <w:rFonts w:hint="eastAsia" w:cs="宋体" w:asciiTheme="minorEastAsia" w:hAnsiTheme="minorEastAsia" w:eastAsiaTheme="minorEastAsia"/>
        </w:rPr>
        <w:t>附件</w:t>
      </w:r>
      <w:bookmarkEnd w:id="397"/>
    </w:p>
    <w:p w14:paraId="063F732C">
      <w:pPr>
        <w:spacing w:line="360" w:lineRule="auto"/>
        <w:rPr>
          <w:rFonts w:cs="宋体" w:asciiTheme="minorEastAsia" w:hAnsiTheme="minorEastAsia" w:eastAsiaTheme="minorEastAsia"/>
          <w:b/>
          <w:spacing w:val="6"/>
          <w:sz w:val="32"/>
          <w:szCs w:val="32"/>
        </w:rPr>
      </w:pPr>
      <w:r>
        <w:rPr>
          <w:rFonts w:hint="eastAsia" w:cs="宋体" w:asciiTheme="minorEastAsia" w:hAnsiTheme="minorEastAsia" w:eastAsiaTheme="minorEastAsia"/>
          <w:b/>
          <w:spacing w:val="6"/>
          <w:sz w:val="32"/>
          <w:szCs w:val="32"/>
        </w:rPr>
        <w:t>附件1：</w:t>
      </w:r>
    </w:p>
    <w:p w14:paraId="09311680">
      <w:pPr>
        <w:spacing w:line="360" w:lineRule="auto"/>
        <w:jc w:val="center"/>
        <w:rPr>
          <w:rFonts w:cs="宋体" w:asciiTheme="minorEastAsia" w:hAnsiTheme="minorEastAsia" w:eastAsiaTheme="minorEastAsia"/>
          <w:b/>
          <w:spacing w:val="6"/>
          <w:sz w:val="32"/>
          <w:szCs w:val="32"/>
        </w:rPr>
      </w:pPr>
      <w:bookmarkStart w:id="398" w:name="OLE_LINK14"/>
      <w:bookmarkStart w:id="399" w:name="OLE_LINK13"/>
      <w:r>
        <w:rPr>
          <w:rFonts w:hint="eastAsia" w:cs="宋体" w:asciiTheme="minorEastAsia" w:hAnsiTheme="minorEastAsia" w:eastAsiaTheme="minorEastAsia"/>
          <w:b/>
          <w:spacing w:val="6"/>
          <w:sz w:val="32"/>
          <w:szCs w:val="32"/>
        </w:rPr>
        <w:t>残疾人福利性单位声明函</w:t>
      </w:r>
    </w:p>
    <w:bookmarkEnd w:id="398"/>
    <w:bookmarkEnd w:id="399"/>
    <w:p w14:paraId="765F6E9F">
      <w:pPr>
        <w:spacing w:line="360" w:lineRule="auto"/>
        <w:rPr>
          <w:rFonts w:cs="宋体" w:asciiTheme="minorEastAsia" w:hAnsiTheme="minorEastAsia" w:eastAsiaTheme="minorEastAsia"/>
          <w:b/>
          <w:spacing w:val="6"/>
          <w:sz w:val="30"/>
          <w:szCs w:val="30"/>
        </w:rPr>
      </w:pPr>
    </w:p>
    <w:p w14:paraId="22E7B217">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05F0B2BA">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本单位对上述声明的真实性负责。如有虚假，将依法承担相应责任。</w:t>
      </w:r>
    </w:p>
    <w:p w14:paraId="0CF87015">
      <w:pPr>
        <w:spacing w:line="360" w:lineRule="auto"/>
        <w:ind w:firstLine="480" w:firstLineChars="200"/>
        <w:rPr>
          <w:rFonts w:cs="宋体" w:asciiTheme="minorEastAsia" w:hAnsiTheme="minorEastAsia" w:eastAsiaTheme="minorEastAsia"/>
          <w:sz w:val="24"/>
        </w:rPr>
      </w:pPr>
    </w:p>
    <w:p w14:paraId="0A784120">
      <w:pPr>
        <w:spacing w:line="360" w:lineRule="auto"/>
        <w:ind w:firstLine="480" w:firstLineChars="200"/>
        <w:rPr>
          <w:rFonts w:cs="宋体" w:asciiTheme="minorEastAsia" w:hAnsiTheme="minorEastAsia" w:eastAsiaTheme="minorEastAsia"/>
          <w:sz w:val="24"/>
        </w:rPr>
      </w:pPr>
    </w:p>
    <w:p w14:paraId="69667216">
      <w:pPr>
        <w:tabs>
          <w:tab w:val="left" w:pos="4860"/>
        </w:tabs>
        <w:spacing w:line="360" w:lineRule="auto"/>
        <w:ind w:right="1560" w:firstLine="480" w:firstLineChars="200"/>
        <w:jc w:val="center"/>
        <w:rPr>
          <w:rFonts w:cs="宋体" w:asciiTheme="minorEastAsia" w:hAnsiTheme="minorEastAsia" w:eastAsiaTheme="minorEastAsia"/>
          <w:sz w:val="24"/>
        </w:rPr>
      </w:pPr>
      <w:r>
        <w:rPr>
          <w:rFonts w:hint="eastAsia" w:cs="宋体" w:asciiTheme="minorEastAsia" w:hAnsiTheme="minorEastAsia" w:eastAsiaTheme="minorEastAsia"/>
          <w:kern w:val="0"/>
          <w:sz w:val="24"/>
          <w:lang w:val="zh-CN"/>
        </w:rPr>
        <w:t>投标人名称（电子签名）</w:t>
      </w:r>
      <w:r>
        <w:rPr>
          <w:rFonts w:hint="eastAsia" w:cs="宋体" w:asciiTheme="minorEastAsia" w:hAnsiTheme="minorEastAsia" w:eastAsiaTheme="minorEastAsia"/>
          <w:sz w:val="24"/>
        </w:rPr>
        <w:t>：</w:t>
      </w:r>
    </w:p>
    <w:p w14:paraId="452B4835">
      <w:pPr>
        <w:tabs>
          <w:tab w:val="left" w:pos="4860"/>
        </w:tabs>
        <w:spacing w:line="360" w:lineRule="auto"/>
        <w:ind w:right="1560" w:firstLine="480" w:firstLineChars="200"/>
        <w:jc w:val="center"/>
        <w:rPr>
          <w:rFonts w:cs="宋体" w:asciiTheme="minorEastAsia" w:hAnsiTheme="minorEastAsia" w:eastAsiaTheme="minorEastAsia"/>
          <w:sz w:val="24"/>
        </w:rPr>
      </w:pPr>
      <w:r>
        <w:rPr>
          <w:rFonts w:hint="eastAsia" w:cs="宋体" w:asciiTheme="minorEastAsia" w:hAnsiTheme="minorEastAsia" w:eastAsiaTheme="minorEastAsia"/>
          <w:sz w:val="24"/>
        </w:rPr>
        <w:t xml:space="preserve">       日  期：</w:t>
      </w:r>
    </w:p>
    <w:p w14:paraId="42BF877C">
      <w:pPr>
        <w:spacing w:line="360" w:lineRule="auto"/>
        <w:jc w:val="left"/>
        <w:rPr>
          <w:rFonts w:cs="宋体" w:asciiTheme="minorEastAsia" w:hAnsiTheme="minorEastAsia" w:eastAsiaTheme="minorEastAsia"/>
          <w:b/>
          <w:spacing w:val="6"/>
          <w:sz w:val="32"/>
          <w:szCs w:val="32"/>
        </w:rPr>
        <w:sectPr>
          <w:pgSz w:w="11906" w:h="16838"/>
          <w:pgMar w:top="1440" w:right="1418" w:bottom="1440" w:left="1418" w:header="851" w:footer="992" w:gutter="0"/>
          <w:cols w:space="0" w:num="1"/>
          <w:titlePg/>
          <w:docGrid w:linePitch="312" w:charSpace="0"/>
        </w:sectPr>
      </w:pPr>
    </w:p>
    <w:p w14:paraId="59E188DB">
      <w:pPr>
        <w:spacing w:line="360" w:lineRule="auto"/>
        <w:jc w:val="left"/>
        <w:rPr>
          <w:rFonts w:cs="宋体" w:asciiTheme="minorEastAsia" w:hAnsiTheme="minorEastAsia" w:eastAsiaTheme="minorEastAsia"/>
          <w:b/>
          <w:spacing w:val="6"/>
          <w:sz w:val="32"/>
          <w:szCs w:val="32"/>
        </w:rPr>
      </w:pPr>
      <w:r>
        <w:rPr>
          <w:rFonts w:hint="eastAsia" w:cs="宋体" w:asciiTheme="minorEastAsia" w:hAnsiTheme="minorEastAsia" w:eastAsiaTheme="minorEastAsia"/>
          <w:b/>
          <w:spacing w:val="6"/>
          <w:sz w:val="32"/>
          <w:szCs w:val="32"/>
        </w:rPr>
        <w:t>附件2：质疑函范本及制作说明</w:t>
      </w:r>
    </w:p>
    <w:p w14:paraId="57DA3782">
      <w:pPr>
        <w:spacing w:line="360" w:lineRule="auto"/>
        <w:jc w:val="center"/>
        <w:rPr>
          <w:rFonts w:cs="宋体" w:asciiTheme="minorEastAsia" w:hAnsiTheme="minorEastAsia" w:eastAsiaTheme="minorEastAsia"/>
          <w:b/>
          <w:spacing w:val="6"/>
          <w:sz w:val="32"/>
          <w:szCs w:val="32"/>
        </w:rPr>
      </w:pPr>
      <w:r>
        <w:rPr>
          <w:rFonts w:hint="eastAsia" w:cs="宋体" w:asciiTheme="minorEastAsia" w:hAnsiTheme="minorEastAsia" w:eastAsiaTheme="minorEastAsia"/>
          <w:b/>
          <w:spacing w:val="6"/>
          <w:sz w:val="32"/>
          <w:szCs w:val="32"/>
        </w:rPr>
        <w:t>质疑函范本</w:t>
      </w:r>
    </w:p>
    <w:p w14:paraId="0E94BD85">
      <w:pPr>
        <w:snapToGrid w:val="0"/>
        <w:spacing w:beforeLines="100" w:line="360" w:lineRule="auto"/>
        <w:rPr>
          <w:rFonts w:cs="宋体" w:asciiTheme="minorEastAsia" w:hAnsiTheme="minorEastAsia" w:eastAsiaTheme="minorEastAsia"/>
          <w:bCs/>
          <w:sz w:val="24"/>
        </w:rPr>
      </w:pPr>
      <w:r>
        <w:rPr>
          <w:rFonts w:hint="eastAsia" w:cs="宋体" w:asciiTheme="minorEastAsia" w:hAnsiTheme="minorEastAsia" w:eastAsiaTheme="minorEastAsia"/>
          <w:bCs/>
          <w:sz w:val="24"/>
        </w:rPr>
        <w:t>一、质疑供应商基本信息</w:t>
      </w:r>
    </w:p>
    <w:p w14:paraId="7A734C59">
      <w:pPr>
        <w:snapToGrid w:val="0"/>
        <w:spacing w:line="360" w:lineRule="auto"/>
        <w:rPr>
          <w:rFonts w:cs="宋体" w:asciiTheme="minorEastAsia" w:hAnsiTheme="minorEastAsia" w:eastAsiaTheme="minorEastAsia"/>
          <w:sz w:val="24"/>
          <w:u w:val="dotted"/>
        </w:rPr>
      </w:pPr>
      <w:r>
        <w:rPr>
          <w:rFonts w:hint="eastAsia" w:cs="宋体" w:asciiTheme="minorEastAsia" w:hAnsiTheme="minorEastAsia" w:eastAsiaTheme="minorEastAsia"/>
          <w:sz w:val="24"/>
        </w:rPr>
        <w:t>质疑供应商：</w:t>
      </w:r>
    </w:p>
    <w:p w14:paraId="43CE930C">
      <w:pPr>
        <w:snapToGrid w:val="0"/>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地址：邮编：</w:t>
      </w:r>
    </w:p>
    <w:p w14:paraId="42651AE0">
      <w:pPr>
        <w:snapToGrid w:val="0"/>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联系人：联系电话：</w:t>
      </w:r>
    </w:p>
    <w:p w14:paraId="697FFCD8">
      <w:pPr>
        <w:snapToGrid w:val="0"/>
        <w:spacing w:line="360" w:lineRule="auto"/>
        <w:rPr>
          <w:rFonts w:cs="宋体" w:asciiTheme="minorEastAsia" w:hAnsiTheme="minorEastAsia" w:eastAsiaTheme="minorEastAsia"/>
          <w:sz w:val="24"/>
          <w:u w:val="dotted"/>
        </w:rPr>
      </w:pPr>
      <w:r>
        <w:rPr>
          <w:rFonts w:hint="eastAsia" w:cs="宋体" w:asciiTheme="minorEastAsia" w:hAnsiTheme="minorEastAsia" w:eastAsiaTheme="minorEastAsia"/>
          <w:sz w:val="24"/>
        </w:rPr>
        <w:t>授权代表：</w:t>
      </w:r>
    </w:p>
    <w:p w14:paraId="64D9D728">
      <w:pPr>
        <w:snapToGrid w:val="0"/>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联系电话：</w:t>
      </w:r>
    </w:p>
    <w:p w14:paraId="0BF5D6CF">
      <w:pPr>
        <w:snapToGrid w:val="0"/>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地址： 邮编：</w:t>
      </w:r>
    </w:p>
    <w:p w14:paraId="2890CAA9">
      <w:pPr>
        <w:snapToGrid w:val="0"/>
        <w:spacing w:line="360" w:lineRule="auto"/>
        <w:rPr>
          <w:rFonts w:cs="宋体" w:asciiTheme="minorEastAsia" w:hAnsiTheme="minorEastAsia" w:eastAsiaTheme="minorEastAsia"/>
          <w:bCs/>
          <w:sz w:val="24"/>
        </w:rPr>
      </w:pPr>
      <w:r>
        <w:rPr>
          <w:rFonts w:hint="eastAsia" w:cs="宋体" w:asciiTheme="minorEastAsia" w:hAnsiTheme="minorEastAsia" w:eastAsiaTheme="minorEastAsia"/>
          <w:bCs/>
          <w:sz w:val="24"/>
        </w:rPr>
        <w:t>二、质疑项目基本情况</w:t>
      </w:r>
    </w:p>
    <w:p w14:paraId="30DE407D">
      <w:pPr>
        <w:snapToGrid w:val="0"/>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质疑项目的名称：</w:t>
      </w:r>
    </w:p>
    <w:p w14:paraId="541F5225">
      <w:pPr>
        <w:snapToGrid w:val="0"/>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质疑项目的编号：包号：</w:t>
      </w:r>
    </w:p>
    <w:p w14:paraId="5EA36CF0">
      <w:pPr>
        <w:snapToGrid w:val="0"/>
        <w:spacing w:line="360" w:lineRule="auto"/>
        <w:rPr>
          <w:rFonts w:cs="宋体" w:asciiTheme="minorEastAsia" w:hAnsiTheme="minorEastAsia" w:eastAsiaTheme="minorEastAsia"/>
          <w:sz w:val="24"/>
          <w:u w:val="dotted"/>
        </w:rPr>
      </w:pPr>
      <w:r>
        <w:rPr>
          <w:rFonts w:hint="eastAsia" w:cs="宋体" w:asciiTheme="minorEastAsia" w:hAnsiTheme="minorEastAsia" w:eastAsiaTheme="minorEastAsia"/>
          <w:sz w:val="24"/>
        </w:rPr>
        <w:t>采购人名称：</w:t>
      </w:r>
    </w:p>
    <w:p w14:paraId="61D8A61E">
      <w:pPr>
        <w:snapToGrid w:val="0"/>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采购文件获取日期：</w:t>
      </w:r>
    </w:p>
    <w:p w14:paraId="2BC47AC8">
      <w:pPr>
        <w:snapToGrid w:val="0"/>
        <w:spacing w:line="360" w:lineRule="auto"/>
        <w:rPr>
          <w:rFonts w:cs="宋体" w:asciiTheme="minorEastAsia" w:hAnsiTheme="minorEastAsia" w:eastAsiaTheme="minorEastAsia"/>
          <w:bCs/>
          <w:sz w:val="24"/>
        </w:rPr>
      </w:pPr>
      <w:r>
        <w:rPr>
          <w:rFonts w:hint="eastAsia" w:cs="宋体" w:asciiTheme="minorEastAsia" w:hAnsiTheme="minorEastAsia" w:eastAsiaTheme="minorEastAsia"/>
          <w:bCs/>
          <w:sz w:val="24"/>
        </w:rPr>
        <w:t>三、质疑事项具体内容</w:t>
      </w:r>
    </w:p>
    <w:p w14:paraId="19CF45FF">
      <w:pPr>
        <w:snapToGrid w:val="0"/>
        <w:spacing w:line="360" w:lineRule="auto"/>
        <w:rPr>
          <w:rFonts w:cs="宋体" w:asciiTheme="minorEastAsia" w:hAnsiTheme="minorEastAsia" w:eastAsiaTheme="minorEastAsia"/>
          <w:sz w:val="24"/>
          <w:u w:val="dotted"/>
        </w:rPr>
      </w:pPr>
      <w:r>
        <w:rPr>
          <w:rFonts w:hint="eastAsia" w:cs="宋体" w:asciiTheme="minorEastAsia" w:hAnsiTheme="minorEastAsia" w:eastAsiaTheme="minorEastAsia"/>
          <w:sz w:val="24"/>
        </w:rPr>
        <w:t>质疑事项1：</w:t>
      </w:r>
    </w:p>
    <w:p w14:paraId="497264C5">
      <w:pPr>
        <w:snapToGrid w:val="0"/>
        <w:spacing w:line="360" w:lineRule="auto"/>
        <w:rPr>
          <w:rFonts w:cs="宋体" w:asciiTheme="minorEastAsia" w:hAnsiTheme="minorEastAsia" w:eastAsiaTheme="minorEastAsia"/>
          <w:sz w:val="24"/>
          <w:u w:val="dotted"/>
        </w:rPr>
      </w:pPr>
      <w:r>
        <w:rPr>
          <w:rFonts w:hint="eastAsia" w:cs="宋体" w:asciiTheme="minorEastAsia" w:hAnsiTheme="minorEastAsia" w:eastAsiaTheme="minorEastAsia"/>
          <w:sz w:val="24"/>
        </w:rPr>
        <w:t>事实依据：</w:t>
      </w:r>
    </w:p>
    <w:p w14:paraId="6F8352A0">
      <w:pPr>
        <w:snapToGrid w:val="0"/>
        <w:spacing w:line="360" w:lineRule="auto"/>
        <w:rPr>
          <w:rFonts w:cs="宋体" w:asciiTheme="minorEastAsia" w:hAnsiTheme="minorEastAsia" w:eastAsiaTheme="minorEastAsia"/>
          <w:sz w:val="24"/>
        </w:rPr>
      </w:pPr>
    </w:p>
    <w:p w14:paraId="0AB4E406">
      <w:pPr>
        <w:snapToGrid w:val="0"/>
        <w:spacing w:line="360" w:lineRule="auto"/>
        <w:rPr>
          <w:rFonts w:cs="宋体" w:asciiTheme="minorEastAsia" w:hAnsiTheme="minorEastAsia" w:eastAsiaTheme="minorEastAsia"/>
          <w:sz w:val="24"/>
          <w:u w:val="dotted"/>
        </w:rPr>
      </w:pPr>
      <w:r>
        <w:rPr>
          <w:rFonts w:hint="eastAsia" w:cs="宋体" w:asciiTheme="minorEastAsia" w:hAnsiTheme="minorEastAsia" w:eastAsiaTheme="minorEastAsia"/>
          <w:sz w:val="24"/>
        </w:rPr>
        <w:t>法律依据：</w:t>
      </w:r>
    </w:p>
    <w:p w14:paraId="2891CBD8">
      <w:pPr>
        <w:snapToGrid w:val="0"/>
        <w:spacing w:line="360" w:lineRule="auto"/>
        <w:rPr>
          <w:rFonts w:cs="宋体" w:asciiTheme="minorEastAsia" w:hAnsiTheme="minorEastAsia" w:eastAsiaTheme="minorEastAsia"/>
          <w:sz w:val="24"/>
          <w:u w:val="dotted"/>
        </w:rPr>
      </w:pPr>
    </w:p>
    <w:p w14:paraId="363723F8">
      <w:pPr>
        <w:snapToGrid w:val="0"/>
        <w:spacing w:line="360" w:lineRule="auto"/>
        <w:rPr>
          <w:rFonts w:cs="宋体" w:asciiTheme="minorEastAsia" w:hAnsiTheme="minorEastAsia" w:eastAsiaTheme="minorEastAsia"/>
          <w:sz w:val="24"/>
          <w:u w:val="dotted"/>
        </w:rPr>
      </w:pPr>
      <w:r>
        <w:rPr>
          <w:rFonts w:hint="eastAsia" w:cs="宋体" w:asciiTheme="minorEastAsia" w:hAnsiTheme="minorEastAsia" w:eastAsiaTheme="minorEastAsia"/>
          <w:sz w:val="24"/>
        </w:rPr>
        <w:t>质疑事项2</w:t>
      </w:r>
    </w:p>
    <w:p w14:paraId="6770DCE7">
      <w:pPr>
        <w:snapToGrid w:val="0"/>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w:t>
      </w:r>
    </w:p>
    <w:p w14:paraId="21AB5F01">
      <w:pPr>
        <w:snapToGrid w:val="0"/>
        <w:spacing w:line="360" w:lineRule="auto"/>
        <w:rPr>
          <w:rFonts w:cs="宋体" w:asciiTheme="minorEastAsia" w:hAnsiTheme="minorEastAsia" w:eastAsiaTheme="minorEastAsia"/>
          <w:bCs/>
          <w:sz w:val="24"/>
        </w:rPr>
      </w:pPr>
      <w:r>
        <w:rPr>
          <w:rFonts w:hint="eastAsia" w:cs="宋体" w:asciiTheme="minorEastAsia" w:hAnsiTheme="minorEastAsia" w:eastAsiaTheme="minorEastAsia"/>
          <w:bCs/>
          <w:sz w:val="24"/>
        </w:rPr>
        <w:t>四、与质疑事项相关的质疑请求</w:t>
      </w:r>
    </w:p>
    <w:p w14:paraId="0CFC8C57">
      <w:pPr>
        <w:snapToGrid w:val="0"/>
        <w:spacing w:line="360" w:lineRule="auto"/>
        <w:rPr>
          <w:rFonts w:cs="宋体" w:asciiTheme="minorEastAsia" w:hAnsiTheme="minorEastAsia" w:eastAsiaTheme="minorEastAsia"/>
          <w:sz w:val="24"/>
          <w:u w:val="dotted"/>
        </w:rPr>
      </w:pPr>
      <w:r>
        <w:rPr>
          <w:rFonts w:hint="eastAsia" w:cs="宋体" w:asciiTheme="minorEastAsia" w:hAnsiTheme="minorEastAsia" w:eastAsiaTheme="minorEastAsia"/>
          <w:sz w:val="24"/>
        </w:rPr>
        <w:t>请求：</w:t>
      </w:r>
    </w:p>
    <w:p w14:paraId="6B010F9A">
      <w:pPr>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 xml:space="preserve">签字(签章)：                   公章：                      </w:t>
      </w:r>
    </w:p>
    <w:p w14:paraId="63992F8F">
      <w:pPr>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 xml:space="preserve">日期：    </w:t>
      </w:r>
    </w:p>
    <w:p w14:paraId="7EA1B88F">
      <w:pPr>
        <w:spacing w:line="360" w:lineRule="auto"/>
        <w:jc w:val="center"/>
        <w:rPr>
          <w:rFonts w:cs="宋体" w:asciiTheme="minorEastAsia" w:hAnsiTheme="minorEastAsia" w:eastAsiaTheme="minorEastAsia"/>
          <w:b/>
          <w:bCs/>
          <w:sz w:val="24"/>
        </w:rPr>
      </w:pPr>
    </w:p>
    <w:p w14:paraId="2EAE3C2B">
      <w:pPr>
        <w:spacing w:line="360" w:lineRule="auto"/>
        <w:rPr>
          <w:rFonts w:cs="宋体" w:asciiTheme="minorEastAsia" w:hAnsiTheme="minorEastAsia" w:eastAsiaTheme="minorEastAsia"/>
          <w:b/>
          <w:sz w:val="24"/>
        </w:rPr>
      </w:pPr>
    </w:p>
    <w:p w14:paraId="611C62DD">
      <w:pPr>
        <w:spacing w:line="360" w:lineRule="auto"/>
        <w:rPr>
          <w:rFonts w:cs="宋体" w:asciiTheme="minorEastAsia" w:hAnsiTheme="minorEastAsia" w:eastAsiaTheme="minorEastAsia"/>
          <w:b/>
          <w:sz w:val="24"/>
        </w:rPr>
      </w:pPr>
    </w:p>
    <w:p w14:paraId="45966F9A">
      <w:pPr>
        <w:spacing w:line="360" w:lineRule="auto"/>
        <w:rPr>
          <w:rFonts w:cs="宋体" w:asciiTheme="minorEastAsia" w:hAnsiTheme="minorEastAsia" w:eastAsiaTheme="minorEastAsia"/>
          <w:b/>
          <w:sz w:val="24"/>
        </w:rPr>
      </w:pPr>
      <w:r>
        <w:rPr>
          <w:rFonts w:hint="eastAsia" w:cs="宋体" w:asciiTheme="minorEastAsia" w:hAnsiTheme="minorEastAsia" w:eastAsiaTheme="minorEastAsia"/>
          <w:b/>
          <w:sz w:val="24"/>
        </w:rPr>
        <w:t>质疑函制作说明：</w:t>
      </w:r>
    </w:p>
    <w:p w14:paraId="2E67BB93">
      <w:pPr>
        <w:widowControl/>
        <w:spacing w:line="360" w:lineRule="auto"/>
        <w:ind w:firstLine="480" w:firstLineChars="200"/>
        <w:jc w:val="left"/>
        <w:rPr>
          <w:rFonts w:cs="宋体" w:asciiTheme="minorEastAsia" w:hAnsiTheme="minorEastAsia" w:eastAsiaTheme="minorEastAsia"/>
          <w:sz w:val="24"/>
        </w:rPr>
      </w:pPr>
      <w:r>
        <w:rPr>
          <w:rFonts w:hint="eastAsia" w:cs="宋体" w:asciiTheme="minorEastAsia" w:hAnsiTheme="minorEastAsia" w:eastAsiaTheme="minorEastAsia"/>
          <w:sz w:val="24"/>
        </w:rPr>
        <w:t>1.供应商提出质疑时，应提交质疑函和必要的证明材料。</w:t>
      </w:r>
    </w:p>
    <w:p w14:paraId="5A9FE2D3">
      <w:pPr>
        <w:widowControl/>
        <w:spacing w:line="360" w:lineRule="auto"/>
        <w:ind w:firstLine="480" w:firstLineChars="200"/>
        <w:jc w:val="left"/>
        <w:rPr>
          <w:rFonts w:cs="宋体" w:asciiTheme="minorEastAsia" w:hAnsiTheme="minorEastAsia" w:eastAsiaTheme="minorEastAsia"/>
          <w:sz w:val="24"/>
        </w:rPr>
      </w:pPr>
      <w:r>
        <w:rPr>
          <w:rFonts w:hint="eastAsia" w:cs="宋体" w:asciiTheme="minorEastAsia" w:hAnsiTheme="minorEastAsia" w:eastAsiaTheme="minorEastAsia"/>
          <w:sz w:val="24"/>
        </w:rPr>
        <w:t>2.质疑供应商若委托代理人进行质疑的，质疑函应按要求列明“授权代表”的有关内容，并在附件中提交由质疑</w:t>
      </w:r>
      <w:r>
        <w:rPr>
          <w:rFonts w:hint="eastAsia" w:cs="宋体" w:asciiTheme="minorEastAsia" w:hAnsiTheme="minorEastAsia" w:eastAsiaTheme="minorEastAsia"/>
          <w:kern w:val="0"/>
          <w:sz w:val="24"/>
        </w:rPr>
        <w:t>供应商签署的授权委托书。授权委托书应载明代理人的姓名或者名称、代理事项、具体权限、期限和相关事项。</w:t>
      </w:r>
    </w:p>
    <w:p w14:paraId="044E2C64">
      <w:pPr>
        <w:widowControl/>
        <w:spacing w:line="360" w:lineRule="auto"/>
        <w:ind w:firstLine="480" w:firstLineChars="200"/>
        <w:jc w:val="left"/>
        <w:rPr>
          <w:rFonts w:cs="宋体" w:asciiTheme="minorEastAsia" w:hAnsiTheme="minorEastAsia" w:eastAsiaTheme="minorEastAsia"/>
          <w:sz w:val="24"/>
        </w:rPr>
      </w:pPr>
      <w:r>
        <w:rPr>
          <w:rFonts w:hint="eastAsia" w:cs="宋体" w:asciiTheme="minorEastAsia" w:hAnsiTheme="minorEastAsia" w:eastAsiaTheme="minorEastAsia"/>
          <w:sz w:val="24"/>
        </w:rPr>
        <w:t>3.质疑供应商若对项目的某一分包进行质疑，质疑函中应列明具体分包号。</w:t>
      </w:r>
    </w:p>
    <w:p w14:paraId="2C194C11">
      <w:pPr>
        <w:widowControl/>
        <w:spacing w:line="360" w:lineRule="auto"/>
        <w:ind w:firstLine="480" w:firstLineChars="200"/>
        <w:jc w:val="left"/>
        <w:rPr>
          <w:rFonts w:cs="宋体" w:asciiTheme="minorEastAsia" w:hAnsiTheme="minorEastAsia" w:eastAsiaTheme="minorEastAsia"/>
          <w:sz w:val="24"/>
        </w:rPr>
      </w:pPr>
      <w:r>
        <w:rPr>
          <w:rFonts w:hint="eastAsia" w:cs="宋体" w:asciiTheme="minorEastAsia" w:hAnsiTheme="minorEastAsia" w:eastAsiaTheme="minorEastAsia"/>
          <w:sz w:val="24"/>
        </w:rPr>
        <w:t>4.质疑函的质疑事项应具体、明确，并有必要的事实依据和法律依据。</w:t>
      </w:r>
    </w:p>
    <w:p w14:paraId="71851795">
      <w:pPr>
        <w:widowControl/>
        <w:spacing w:line="360" w:lineRule="auto"/>
        <w:ind w:firstLine="480" w:firstLineChars="200"/>
        <w:jc w:val="left"/>
        <w:rPr>
          <w:rFonts w:cs="宋体" w:asciiTheme="minorEastAsia" w:hAnsiTheme="minorEastAsia" w:eastAsiaTheme="minorEastAsia"/>
          <w:sz w:val="24"/>
        </w:rPr>
      </w:pPr>
      <w:r>
        <w:rPr>
          <w:rFonts w:hint="eastAsia" w:cs="宋体" w:asciiTheme="minorEastAsia" w:hAnsiTheme="minorEastAsia" w:eastAsiaTheme="minorEastAsia"/>
          <w:sz w:val="24"/>
        </w:rPr>
        <w:t>5.质疑函的质疑请求应与质疑事项相关。</w:t>
      </w:r>
    </w:p>
    <w:p w14:paraId="19066332">
      <w:pPr>
        <w:widowControl/>
        <w:spacing w:line="360" w:lineRule="auto"/>
        <w:ind w:firstLine="480" w:firstLineChars="200"/>
        <w:jc w:val="left"/>
        <w:rPr>
          <w:rFonts w:cs="宋体" w:asciiTheme="minorEastAsia" w:hAnsiTheme="minorEastAsia" w:eastAsiaTheme="minorEastAsia"/>
          <w:sz w:val="24"/>
        </w:rPr>
      </w:pPr>
      <w:r>
        <w:rPr>
          <w:rFonts w:hint="eastAsia" w:cs="宋体" w:asciiTheme="minorEastAsia" w:hAnsiTheme="minorEastAsia" w:eastAsiaTheme="minorEastAsia"/>
          <w:sz w:val="24"/>
        </w:rPr>
        <w:t>6.质疑供应商为自然人的，质疑函应由本人签字；质疑供应商为法人或者其他组织的，质疑函应由法定代表人、主要负责人，或者其授权代表签字或者盖章，并加盖公章。</w:t>
      </w:r>
    </w:p>
    <w:p w14:paraId="5D28F28C">
      <w:pPr>
        <w:spacing w:line="360" w:lineRule="auto"/>
        <w:jc w:val="left"/>
        <w:rPr>
          <w:rFonts w:cs="宋体" w:asciiTheme="minorEastAsia" w:hAnsiTheme="minorEastAsia" w:eastAsiaTheme="minorEastAsia"/>
          <w:b/>
          <w:spacing w:val="6"/>
          <w:sz w:val="32"/>
          <w:szCs w:val="32"/>
        </w:rPr>
        <w:sectPr>
          <w:pgSz w:w="11906" w:h="16838"/>
          <w:pgMar w:top="1440" w:right="1418" w:bottom="1440" w:left="1418" w:header="851" w:footer="992" w:gutter="0"/>
          <w:cols w:space="0" w:num="1"/>
          <w:titlePg/>
          <w:docGrid w:linePitch="312" w:charSpace="0"/>
        </w:sectPr>
      </w:pPr>
    </w:p>
    <w:p w14:paraId="6D88FA32">
      <w:pPr>
        <w:spacing w:line="360" w:lineRule="auto"/>
        <w:jc w:val="left"/>
        <w:rPr>
          <w:rFonts w:cs="宋体" w:asciiTheme="minorEastAsia" w:hAnsiTheme="minorEastAsia" w:eastAsiaTheme="minorEastAsia"/>
          <w:b/>
          <w:spacing w:val="6"/>
          <w:sz w:val="32"/>
          <w:szCs w:val="32"/>
        </w:rPr>
      </w:pPr>
      <w:r>
        <w:rPr>
          <w:rFonts w:hint="eastAsia" w:cs="宋体" w:asciiTheme="minorEastAsia" w:hAnsiTheme="minorEastAsia" w:eastAsiaTheme="minorEastAsia"/>
          <w:b/>
          <w:spacing w:val="6"/>
          <w:sz w:val="32"/>
          <w:szCs w:val="32"/>
        </w:rPr>
        <w:t>附件3：投诉书范本及制作说明</w:t>
      </w:r>
    </w:p>
    <w:p w14:paraId="553B702B">
      <w:pPr>
        <w:spacing w:line="360" w:lineRule="auto"/>
        <w:jc w:val="center"/>
        <w:rPr>
          <w:rFonts w:cs="宋体" w:asciiTheme="minorEastAsia" w:hAnsiTheme="minorEastAsia" w:eastAsiaTheme="minorEastAsia"/>
          <w:b/>
          <w:sz w:val="24"/>
        </w:rPr>
      </w:pPr>
    </w:p>
    <w:p w14:paraId="61C0A88B">
      <w:pPr>
        <w:spacing w:line="360" w:lineRule="auto"/>
        <w:jc w:val="center"/>
        <w:rPr>
          <w:rFonts w:cs="宋体" w:asciiTheme="minorEastAsia" w:hAnsiTheme="minorEastAsia" w:eastAsiaTheme="minorEastAsia"/>
          <w:b/>
          <w:spacing w:val="6"/>
          <w:sz w:val="32"/>
          <w:szCs w:val="32"/>
        </w:rPr>
      </w:pPr>
      <w:r>
        <w:rPr>
          <w:rFonts w:hint="eastAsia" w:cs="宋体" w:asciiTheme="minorEastAsia" w:hAnsiTheme="minorEastAsia" w:eastAsiaTheme="minorEastAsia"/>
          <w:b/>
          <w:spacing w:val="6"/>
          <w:sz w:val="32"/>
          <w:szCs w:val="32"/>
        </w:rPr>
        <w:t>投诉书范本</w:t>
      </w:r>
    </w:p>
    <w:p w14:paraId="295BE167">
      <w:pPr>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一、投诉相关主体基本情况</w:t>
      </w:r>
    </w:p>
    <w:p w14:paraId="41CE9ADB">
      <w:pPr>
        <w:spacing w:line="360" w:lineRule="auto"/>
        <w:rPr>
          <w:rFonts w:cs="宋体" w:asciiTheme="minorEastAsia" w:hAnsiTheme="minorEastAsia" w:eastAsiaTheme="minorEastAsia"/>
          <w:sz w:val="24"/>
          <w:u w:val="dotted"/>
        </w:rPr>
      </w:pPr>
      <w:r>
        <w:rPr>
          <w:rFonts w:hint="eastAsia" w:cs="宋体" w:asciiTheme="minorEastAsia" w:hAnsiTheme="minorEastAsia" w:eastAsiaTheme="minorEastAsia"/>
          <w:sz w:val="24"/>
        </w:rPr>
        <w:t>投诉人：</w:t>
      </w:r>
    </w:p>
    <w:p w14:paraId="1E44BF2C">
      <w:pPr>
        <w:spacing w:line="360" w:lineRule="auto"/>
        <w:rPr>
          <w:rFonts w:cs="宋体" w:asciiTheme="minorEastAsia" w:hAnsiTheme="minorEastAsia" w:eastAsiaTheme="minorEastAsia"/>
          <w:sz w:val="24"/>
          <w:u w:val="single"/>
        </w:rPr>
      </w:pPr>
      <w:r>
        <w:rPr>
          <w:rFonts w:hint="eastAsia" w:cs="宋体" w:asciiTheme="minorEastAsia" w:hAnsiTheme="minorEastAsia" w:eastAsiaTheme="minorEastAsia"/>
          <w:sz w:val="24"/>
        </w:rPr>
        <w:t>地     址：邮编：</w:t>
      </w:r>
    </w:p>
    <w:p w14:paraId="62782AAB">
      <w:pPr>
        <w:tabs>
          <w:tab w:val="left" w:pos="6510"/>
        </w:tabs>
        <w:spacing w:line="360" w:lineRule="auto"/>
        <w:jc w:val="left"/>
        <w:rPr>
          <w:rFonts w:cs="宋体" w:asciiTheme="minorEastAsia" w:hAnsiTheme="minorEastAsia" w:eastAsiaTheme="minorEastAsia"/>
          <w:sz w:val="24"/>
        </w:rPr>
      </w:pPr>
      <w:r>
        <w:rPr>
          <w:rFonts w:hint="eastAsia" w:cs="宋体" w:asciiTheme="minorEastAsia" w:hAnsiTheme="minorEastAsia" w:eastAsiaTheme="minorEastAsia"/>
          <w:sz w:val="24"/>
        </w:rPr>
        <w:t>法定代表人/主要负责人：</w:t>
      </w:r>
    </w:p>
    <w:p w14:paraId="422858FF">
      <w:pPr>
        <w:tabs>
          <w:tab w:val="left" w:pos="6510"/>
        </w:tabs>
        <w:spacing w:line="360" w:lineRule="auto"/>
        <w:rPr>
          <w:rFonts w:cs="宋体" w:asciiTheme="minorEastAsia" w:hAnsiTheme="minorEastAsia" w:eastAsiaTheme="minorEastAsia"/>
          <w:sz w:val="24"/>
          <w:u w:val="dotted"/>
        </w:rPr>
      </w:pPr>
      <w:r>
        <w:rPr>
          <w:rFonts w:hint="eastAsia" w:cs="宋体" w:asciiTheme="minorEastAsia" w:hAnsiTheme="minorEastAsia" w:eastAsiaTheme="minorEastAsia"/>
          <w:sz w:val="24"/>
        </w:rPr>
        <w:t>联系电话：</w:t>
      </w:r>
    </w:p>
    <w:p w14:paraId="68A730AC">
      <w:pPr>
        <w:spacing w:line="360" w:lineRule="auto"/>
        <w:rPr>
          <w:rFonts w:cs="宋体" w:asciiTheme="minorEastAsia" w:hAnsiTheme="minorEastAsia" w:eastAsiaTheme="minorEastAsia"/>
          <w:sz w:val="24"/>
          <w:u w:val="dotted"/>
        </w:rPr>
      </w:pPr>
      <w:r>
        <w:rPr>
          <w:rFonts w:hint="eastAsia" w:cs="宋体" w:asciiTheme="minorEastAsia" w:hAnsiTheme="minorEastAsia" w:eastAsiaTheme="minorEastAsia"/>
          <w:sz w:val="24"/>
        </w:rPr>
        <w:t>授权代表：联系电话</w:t>
      </w:r>
      <w:r>
        <w:rPr>
          <w:rFonts w:hint="eastAsia" w:cs="宋体" w:asciiTheme="minorEastAsia" w:hAnsiTheme="minorEastAsia" w:eastAsiaTheme="minorEastAsia"/>
          <w:sz w:val="24"/>
          <w:u w:val="dotted"/>
        </w:rPr>
        <w:t xml:space="preserve">：                  </w:t>
      </w:r>
    </w:p>
    <w:p w14:paraId="29AFB595">
      <w:pPr>
        <w:spacing w:line="360" w:lineRule="auto"/>
        <w:rPr>
          <w:rFonts w:cs="宋体" w:asciiTheme="minorEastAsia" w:hAnsiTheme="minorEastAsia" w:eastAsiaTheme="minorEastAsia"/>
          <w:sz w:val="24"/>
          <w:u w:val="dotted"/>
        </w:rPr>
      </w:pPr>
      <w:r>
        <w:rPr>
          <w:rFonts w:hint="eastAsia" w:cs="宋体" w:asciiTheme="minorEastAsia" w:hAnsiTheme="minorEastAsia" w:eastAsiaTheme="minorEastAsia"/>
          <w:sz w:val="24"/>
        </w:rPr>
        <w:t>地     址：邮编：</w:t>
      </w:r>
    </w:p>
    <w:p w14:paraId="23F50730">
      <w:pPr>
        <w:spacing w:line="360" w:lineRule="auto"/>
        <w:rPr>
          <w:rFonts w:cs="宋体" w:asciiTheme="minorEastAsia" w:hAnsiTheme="minorEastAsia" w:eastAsiaTheme="minorEastAsia"/>
          <w:sz w:val="24"/>
          <w:u w:val="single"/>
        </w:rPr>
      </w:pPr>
      <w:r>
        <w:rPr>
          <w:rFonts w:hint="eastAsia" w:cs="宋体" w:asciiTheme="minorEastAsia" w:hAnsiTheme="minorEastAsia" w:eastAsiaTheme="minorEastAsia"/>
          <w:sz w:val="24"/>
        </w:rPr>
        <w:t>被投诉人1：</w:t>
      </w:r>
    </w:p>
    <w:p w14:paraId="7C24841F">
      <w:pPr>
        <w:spacing w:line="360" w:lineRule="auto"/>
        <w:rPr>
          <w:rFonts w:cs="宋体" w:asciiTheme="minorEastAsia" w:hAnsiTheme="minorEastAsia" w:eastAsiaTheme="minorEastAsia"/>
          <w:sz w:val="24"/>
          <w:u w:val="single"/>
        </w:rPr>
      </w:pPr>
      <w:r>
        <w:rPr>
          <w:rFonts w:hint="eastAsia" w:cs="宋体" w:asciiTheme="minorEastAsia" w:hAnsiTheme="minorEastAsia" w:eastAsiaTheme="minorEastAsia"/>
          <w:sz w:val="24"/>
        </w:rPr>
        <w:t>地     址：邮编：</w:t>
      </w:r>
    </w:p>
    <w:p w14:paraId="006C9C90">
      <w:pPr>
        <w:spacing w:line="360" w:lineRule="auto"/>
        <w:rPr>
          <w:rFonts w:cs="宋体" w:asciiTheme="minorEastAsia" w:hAnsiTheme="minorEastAsia" w:eastAsiaTheme="minorEastAsia"/>
          <w:sz w:val="24"/>
          <w:u w:val="single"/>
        </w:rPr>
      </w:pPr>
      <w:r>
        <w:rPr>
          <w:rFonts w:hint="eastAsia" w:cs="宋体" w:asciiTheme="minorEastAsia" w:hAnsiTheme="minorEastAsia" w:eastAsiaTheme="minorEastAsia"/>
          <w:sz w:val="24"/>
        </w:rPr>
        <w:t>联系人：联系电话：</w:t>
      </w:r>
    </w:p>
    <w:p w14:paraId="4C0AA1FA">
      <w:pPr>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被投诉人2</w:t>
      </w:r>
    </w:p>
    <w:p w14:paraId="08305D9E">
      <w:pPr>
        <w:spacing w:line="360" w:lineRule="auto"/>
        <w:rPr>
          <w:rFonts w:cs="宋体" w:asciiTheme="minorEastAsia" w:hAnsiTheme="minorEastAsia" w:eastAsiaTheme="minorEastAsia"/>
          <w:sz w:val="24"/>
          <w:u w:val="dotted"/>
        </w:rPr>
      </w:pPr>
      <w:r>
        <w:rPr>
          <w:rFonts w:hint="eastAsia" w:cs="宋体" w:asciiTheme="minorEastAsia" w:hAnsiTheme="minorEastAsia" w:eastAsiaTheme="minorEastAsia"/>
          <w:sz w:val="24"/>
        </w:rPr>
        <w:t>……</w:t>
      </w:r>
    </w:p>
    <w:p w14:paraId="6649A51B">
      <w:pPr>
        <w:spacing w:line="360" w:lineRule="auto"/>
        <w:rPr>
          <w:rFonts w:cs="宋体" w:asciiTheme="minorEastAsia" w:hAnsiTheme="minorEastAsia" w:eastAsiaTheme="minorEastAsia"/>
          <w:sz w:val="24"/>
          <w:u w:val="single"/>
        </w:rPr>
      </w:pPr>
      <w:r>
        <w:rPr>
          <w:rFonts w:hint="eastAsia" w:cs="宋体" w:asciiTheme="minorEastAsia" w:hAnsiTheme="minorEastAsia" w:eastAsiaTheme="minorEastAsia"/>
          <w:sz w:val="24"/>
        </w:rPr>
        <w:t>相关供应商：</w:t>
      </w:r>
    </w:p>
    <w:p w14:paraId="76BDBD6E">
      <w:pPr>
        <w:spacing w:line="360" w:lineRule="auto"/>
        <w:rPr>
          <w:rFonts w:cs="宋体" w:asciiTheme="minorEastAsia" w:hAnsiTheme="minorEastAsia" w:eastAsiaTheme="minorEastAsia"/>
          <w:sz w:val="24"/>
          <w:u w:val="single"/>
        </w:rPr>
      </w:pPr>
      <w:r>
        <w:rPr>
          <w:rFonts w:hint="eastAsia" w:cs="宋体" w:asciiTheme="minorEastAsia" w:hAnsiTheme="minorEastAsia" w:eastAsiaTheme="minorEastAsia"/>
          <w:sz w:val="24"/>
        </w:rPr>
        <w:t>地     址：邮编：</w:t>
      </w:r>
    </w:p>
    <w:p w14:paraId="1D85E23A">
      <w:pPr>
        <w:spacing w:line="360" w:lineRule="auto"/>
        <w:rPr>
          <w:rFonts w:cs="宋体" w:asciiTheme="minorEastAsia" w:hAnsiTheme="minorEastAsia" w:eastAsiaTheme="minorEastAsia"/>
          <w:sz w:val="24"/>
          <w:u w:val="single"/>
        </w:rPr>
      </w:pPr>
      <w:r>
        <w:rPr>
          <w:rFonts w:hint="eastAsia" w:cs="宋体" w:asciiTheme="minorEastAsia" w:hAnsiTheme="minorEastAsia" w:eastAsiaTheme="minorEastAsia"/>
          <w:sz w:val="24"/>
        </w:rPr>
        <w:t>联系人：联系电话：</w:t>
      </w:r>
    </w:p>
    <w:p w14:paraId="0A43DD73">
      <w:pPr>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二、投诉项目基本情况</w:t>
      </w:r>
    </w:p>
    <w:p w14:paraId="31C5E8D9">
      <w:pPr>
        <w:spacing w:line="360" w:lineRule="auto"/>
        <w:rPr>
          <w:rFonts w:cs="宋体" w:asciiTheme="minorEastAsia" w:hAnsiTheme="minorEastAsia" w:eastAsiaTheme="minorEastAsia"/>
          <w:sz w:val="24"/>
          <w:u w:val="dotted"/>
        </w:rPr>
      </w:pPr>
      <w:r>
        <w:rPr>
          <w:rFonts w:hint="eastAsia" w:cs="宋体" w:asciiTheme="minorEastAsia" w:hAnsiTheme="minorEastAsia" w:eastAsiaTheme="minorEastAsia"/>
          <w:sz w:val="24"/>
        </w:rPr>
        <w:t>采购项目名称：</w:t>
      </w:r>
    </w:p>
    <w:p w14:paraId="4231C67D">
      <w:pPr>
        <w:spacing w:line="360" w:lineRule="auto"/>
        <w:rPr>
          <w:rFonts w:cs="宋体" w:asciiTheme="minorEastAsia" w:hAnsiTheme="minorEastAsia" w:eastAsiaTheme="minorEastAsia"/>
          <w:sz w:val="24"/>
          <w:u w:val="single"/>
        </w:rPr>
      </w:pPr>
      <w:r>
        <w:rPr>
          <w:rFonts w:hint="eastAsia" w:cs="宋体" w:asciiTheme="minorEastAsia" w:hAnsiTheme="minorEastAsia" w:eastAsiaTheme="minorEastAsia"/>
          <w:sz w:val="24"/>
        </w:rPr>
        <w:t>采购项目编号：包号：</w:t>
      </w:r>
    </w:p>
    <w:p w14:paraId="0F567F61">
      <w:pPr>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采购人名称：</w:t>
      </w:r>
    </w:p>
    <w:p w14:paraId="55367AB6">
      <w:pPr>
        <w:spacing w:line="360" w:lineRule="auto"/>
        <w:rPr>
          <w:rFonts w:cs="宋体" w:asciiTheme="minorEastAsia" w:hAnsiTheme="minorEastAsia" w:eastAsiaTheme="minorEastAsia"/>
          <w:sz w:val="24"/>
          <w:u w:val="single"/>
        </w:rPr>
      </w:pPr>
      <w:r>
        <w:rPr>
          <w:rFonts w:hint="eastAsia" w:cs="宋体" w:asciiTheme="minorEastAsia" w:hAnsiTheme="minorEastAsia" w:eastAsiaTheme="minorEastAsia"/>
          <w:sz w:val="24"/>
        </w:rPr>
        <w:t>代理机构名称：</w:t>
      </w:r>
    </w:p>
    <w:p w14:paraId="4E9A5308">
      <w:pPr>
        <w:spacing w:line="360" w:lineRule="auto"/>
        <w:rPr>
          <w:rFonts w:cs="宋体" w:asciiTheme="minorEastAsia" w:hAnsiTheme="minorEastAsia" w:eastAsiaTheme="minorEastAsia"/>
          <w:sz w:val="24"/>
          <w:u w:val="dotted"/>
        </w:rPr>
      </w:pPr>
      <w:r>
        <w:rPr>
          <w:rFonts w:hint="eastAsia" w:cs="宋体" w:asciiTheme="minorEastAsia" w:hAnsiTheme="minorEastAsia" w:eastAsiaTheme="minorEastAsia"/>
          <w:sz w:val="24"/>
        </w:rPr>
        <w:t>采购文件公告:</w:t>
      </w:r>
      <w:r>
        <w:rPr>
          <w:rFonts w:hint="eastAsia" w:cs="宋体" w:asciiTheme="minorEastAsia" w:hAnsiTheme="minorEastAsia" w:eastAsiaTheme="minorEastAsia"/>
          <w:sz w:val="24"/>
          <w:u w:val="dotted"/>
        </w:rPr>
        <w:t xml:space="preserve">是/否 </w:t>
      </w:r>
      <w:r>
        <w:rPr>
          <w:rFonts w:hint="eastAsia" w:cs="宋体" w:asciiTheme="minorEastAsia" w:hAnsiTheme="minorEastAsia" w:eastAsiaTheme="minorEastAsia"/>
          <w:sz w:val="24"/>
        </w:rPr>
        <w:t>公告期限：</w:t>
      </w:r>
    </w:p>
    <w:p w14:paraId="1A23FE97">
      <w:pPr>
        <w:spacing w:line="360" w:lineRule="auto"/>
        <w:rPr>
          <w:rFonts w:cs="宋体" w:asciiTheme="minorEastAsia" w:hAnsiTheme="minorEastAsia" w:eastAsiaTheme="minorEastAsia"/>
          <w:sz w:val="24"/>
          <w:u w:val="single"/>
        </w:rPr>
      </w:pPr>
      <w:r>
        <w:rPr>
          <w:rFonts w:hint="eastAsia" w:cs="宋体" w:asciiTheme="minorEastAsia" w:hAnsiTheme="minorEastAsia" w:eastAsiaTheme="minorEastAsia"/>
          <w:sz w:val="24"/>
        </w:rPr>
        <w:t>采购结果公告:</w:t>
      </w:r>
      <w:r>
        <w:rPr>
          <w:rFonts w:hint="eastAsia" w:cs="宋体" w:asciiTheme="minorEastAsia" w:hAnsiTheme="minorEastAsia" w:eastAsiaTheme="minorEastAsia"/>
          <w:sz w:val="24"/>
          <w:u w:val="dotted"/>
        </w:rPr>
        <w:t xml:space="preserve">是/否 </w:t>
      </w:r>
      <w:r>
        <w:rPr>
          <w:rFonts w:hint="eastAsia" w:cs="宋体" w:asciiTheme="minorEastAsia" w:hAnsiTheme="minorEastAsia" w:eastAsiaTheme="minorEastAsia"/>
          <w:sz w:val="24"/>
        </w:rPr>
        <w:t>公告期限：</w:t>
      </w:r>
    </w:p>
    <w:p w14:paraId="63125556">
      <w:pPr>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三、质疑基本情况</w:t>
      </w:r>
    </w:p>
    <w:p w14:paraId="114BBE9B">
      <w:pPr>
        <w:spacing w:line="360" w:lineRule="auto"/>
        <w:ind w:firstLine="480" w:firstLineChars="200"/>
        <w:rPr>
          <w:rFonts w:cs="宋体" w:asciiTheme="minorEastAsia" w:hAnsiTheme="minorEastAsia" w:eastAsiaTheme="minorEastAsia"/>
          <w:sz w:val="24"/>
          <w:u w:val="dotted"/>
        </w:rPr>
      </w:pPr>
      <w:r>
        <w:rPr>
          <w:rFonts w:hint="eastAsia" w:cs="宋体" w:asciiTheme="minorEastAsia" w:hAnsiTheme="minorEastAsia" w:eastAsiaTheme="minorEastAsia"/>
          <w:sz w:val="24"/>
        </w:rPr>
        <w:t>投诉人于年月日,向提出质疑，质疑事项为：</w:t>
      </w:r>
    </w:p>
    <w:p w14:paraId="6BAE2CD2">
      <w:pPr>
        <w:spacing w:line="360" w:lineRule="auto"/>
        <w:rPr>
          <w:rFonts w:cs="宋体" w:asciiTheme="minorEastAsia" w:hAnsiTheme="minorEastAsia" w:eastAsiaTheme="minorEastAsia"/>
          <w:sz w:val="24"/>
          <w:u w:val="dotted"/>
        </w:rPr>
      </w:pPr>
    </w:p>
    <w:p w14:paraId="02857B55">
      <w:pPr>
        <w:spacing w:line="360" w:lineRule="auto"/>
        <w:ind w:firstLine="360" w:firstLineChars="150"/>
        <w:rPr>
          <w:rFonts w:cs="宋体" w:asciiTheme="minorEastAsia" w:hAnsiTheme="minorEastAsia" w:eastAsiaTheme="minorEastAsia"/>
          <w:sz w:val="24"/>
        </w:rPr>
      </w:pPr>
      <w:r>
        <w:rPr>
          <w:rFonts w:hint="eastAsia" w:cs="宋体" w:asciiTheme="minorEastAsia" w:hAnsiTheme="minorEastAsia" w:eastAsiaTheme="minorEastAsia"/>
          <w:sz w:val="24"/>
          <w:u w:val="dotted"/>
        </w:rPr>
        <w:t>采购人/代理机构</w:t>
      </w:r>
      <w:r>
        <w:rPr>
          <w:rFonts w:hint="eastAsia" w:cs="宋体" w:asciiTheme="minorEastAsia" w:hAnsiTheme="minorEastAsia" w:eastAsiaTheme="minorEastAsia"/>
          <w:sz w:val="24"/>
        </w:rPr>
        <w:t>于年月日,就质疑事项作出了答复/没有在法定期限内作出答复。</w:t>
      </w:r>
    </w:p>
    <w:p w14:paraId="3092C47A">
      <w:pPr>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四、投诉事项具体内容</w:t>
      </w:r>
    </w:p>
    <w:p w14:paraId="0E147D7E">
      <w:pPr>
        <w:spacing w:line="360" w:lineRule="auto"/>
        <w:rPr>
          <w:rFonts w:cs="宋体" w:asciiTheme="minorEastAsia" w:hAnsiTheme="minorEastAsia" w:eastAsiaTheme="minorEastAsia"/>
          <w:sz w:val="24"/>
          <w:u w:val="single"/>
        </w:rPr>
      </w:pPr>
      <w:r>
        <w:rPr>
          <w:rFonts w:hint="eastAsia" w:cs="宋体" w:asciiTheme="minorEastAsia" w:hAnsiTheme="minorEastAsia" w:eastAsiaTheme="minorEastAsia"/>
          <w:sz w:val="24"/>
        </w:rPr>
        <w:t>投诉事项 1：</w:t>
      </w:r>
    </w:p>
    <w:p w14:paraId="41F243B8">
      <w:pPr>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事实依据：</w:t>
      </w:r>
    </w:p>
    <w:p w14:paraId="44264C81">
      <w:pPr>
        <w:spacing w:line="360" w:lineRule="auto"/>
        <w:rPr>
          <w:rFonts w:cs="宋体" w:asciiTheme="minorEastAsia" w:hAnsiTheme="minorEastAsia" w:eastAsiaTheme="minorEastAsia"/>
          <w:sz w:val="24"/>
          <w:u w:val="dotted"/>
        </w:rPr>
      </w:pPr>
    </w:p>
    <w:p w14:paraId="266E3319">
      <w:pPr>
        <w:spacing w:line="360" w:lineRule="auto"/>
        <w:rPr>
          <w:rFonts w:cs="宋体" w:asciiTheme="minorEastAsia" w:hAnsiTheme="minorEastAsia" w:eastAsiaTheme="minorEastAsia"/>
          <w:sz w:val="24"/>
          <w:u w:val="single"/>
        </w:rPr>
      </w:pPr>
      <w:r>
        <w:rPr>
          <w:rFonts w:hint="eastAsia" w:cs="宋体" w:asciiTheme="minorEastAsia" w:hAnsiTheme="minorEastAsia" w:eastAsiaTheme="minorEastAsia"/>
          <w:sz w:val="24"/>
        </w:rPr>
        <w:t>法律依据：</w:t>
      </w:r>
    </w:p>
    <w:p w14:paraId="3F78F51F">
      <w:pPr>
        <w:spacing w:line="360" w:lineRule="auto"/>
        <w:rPr>
          <w:rFonts w:cs="宋体" w:asciiTheme="minorEastAsia" w:hAnsiTheme="minorEastAsia" w:eastAsiaTheme="minorEastAsia"/>
          <w:sz w:val="24"/>
          <w:u w:val="dotted"/>
        </w:rPr>
      </w:pPr>
    </w:p>
    <w:p w14:paraId="4E4A8D7C">
      <w:pPr>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投诉事项2</w:t>
      </w:r>
    </w:p>
    <w:p w14:paraId="08F5D167">
      <w:pPr>
        <w:spacing w:line="360" w:lineRule="auto"/>
        <w:rPr>
          <w:rFonts w:cs="宋体" w:asciiTheme="minorEastAsia" w:hAnsiTheme="minorEastAsia" w:eastAsiaTheme="minorEastAsia"/>
          <w:sz w:val="24"/>
          <w:u w:val="dotted"/>
        </w:rPr>
      </w:pPr>
      <w:r>
        <w:rPr>
          <w:rFonts w:hint="eastAsia" w:cs="宋体" w:asciiTheme="minorEastAsia" w:hAnsiTheme="minorEastAsia" w:eastAsiaTheme="minorEastAsia"/>
          <w:sz w:val="24"/>
        </w:rPr>
        <w:t>……</w:t>
      </w:r>
    </w:p>
    <w:p w14:paraId="625C61EA">
      <w:pPr>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五、与投诉事项相关的投诉请求</w:t>
      </w:r>
    </w:p>
    <w:p w14:paraId="0181668A">
      <w:pPr>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请求：</w:t>
      </w:r>
    </w:p>
    <w:p w14:paraId="20EF7D55">
      <w:pPr>
        <w:spacing w:line="360" w:lineRule="auto"/>
        <w:rPr>
          <w:rFonts w:cs="宋体" w:asciiTheme="minorEastAsia" w:hAnsiTheme="minorEastAsia" w:eastAsiaTheme="minorEastAsia"/>
          <w:sz w:val="24"/>
          <w:u w:val="single"/>
        </w:rPr>
      </w:pPr>
    </w:p>
    <w:p w14:paraId="158B1F69">
      <w:pPr>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 xml:space="preserve">签字(签章)：                   公章：                      </w:t>
      </w:r>
    </w:p>
    <w:p w14:paraId="2F2DAED5">
      <w:pPr>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 xml:space="preserve">日期：    </w:t>
      </w:r>
    </w:p>
    <w:p w14:paraId="5C2A49CA">
      <w:pPr>
        <w:spacing w:line="360" w:lineRule="auto"/>
        <w:rPr>
          <w:rFonts w:cs="宋体" w:asciiTheme="minorEastAsia" w:hAnsiTheme="minorEastAsia" w:eastAsiaTheme="minorEastAsia"/>
          <w:b/>
          <w:sz w:val="24"/>
        </w:rPr>
      </w:pPr>
    </w:p>
    <w:p w14:paraId="2C38825F">
      <w:pPr>
        <w:spacing w:line="360" w:lineRule="auto"/>
        <w:rPr>
          <w:rFonts w:cs="宋体" w:asciiTheme="minorEastAsia" w:hAnsiTheme="minorEastAsia" w:eastAsiaTheme="minorEastAsia"/>
          <w:b/>
          <w:sz w:val="24"/>
        </w:rPr>
      </w:pPr>
    </w:p>
    <w:p w14:paraId="7A2535C7">
      <w:pPr>
        <w:spacing w:line="360" w:lineRule="auto"/>
        <w:rPr>
          <w:rFonts w:cs="宋体" w:asciiTheme="minorEastAsia" w:hAnsiTheme="minorEastAsia" w:eastAsiaTheme="minorEastAsia"/>
          <w:b/>
          <w:sz w:val="24"/>
        </w:rPr>
      </w:pPr>
      <w:r>
        <w:rPr>
          <w:rFonts w:hint="eastAsia" w:cs="宋体" w:asciiTheme="minorEastAsia" w:hAnsiTheme="minorEastAsia" w:eastAsiaTheme="minorEastAsia"/>
          <w:b/>
          <w:sz w:val="24"/>
        </w:rPr>
        <w:t>投诉书制作说明：</w:t>
      </w:r>
    </w:p>
    <w:p w14:paraId="5DD9F3AB">
      <w:pPr>
        <w:widowControl/>
        <w:spacing w:line="360" w:lineRule="auto"/>
        <w:ind w:firstLine="480" w:firstLineChars="200"/>
        <w:rPr>
          <w:rFonts w:cs="宋体" w:asciiTheme="minorEastAsia" w:hAnsiTheme="minorEastAsia" w:eastAsiaTheme="minorEastAsia"/>
          <w:kern w:val="0"/>
          <w:sz w:val="24"/>
        </w:rPr>
      </w:pPr>
      <w:r>
        <w:rPr>
          <w:rFonts w:hint="eastAsia" w:cs="宋体" w:asciiTheme="minorEastAsia" w:hAnsiTheme="minorEastAsia" w:eastAsiaTheme="minorEastAsia"/>
          <w:sz w:val="24"/>
        </w:rPr>
        <w:t>1.投诉人提起投诉时，应当提交投诉书和必要的证明材料，并按照被投诉人和与投诉事项有关的供应商数量提供投诉书副本。</w:t>
      </w:r>
    </w:p>
    <w:p w14:paraId="4032252D">
      <w:pPr>
        <w:widowControl/>
        <w:spacing w:line="360" w:lineRule="auto"/>
        <w:ind w:firstLine="480" w:firstLineChars="200"/>
        <w:jc w:val="left"/>
        <w:rPr>
          <w:rFonts w:cs="宋体" w:asciiTheme="minorEastAsia" w:hAnsiTheme="minorEastAsia" w:eastAsiaTheme="minorEastAsia"/>
          <w:kern w:val="0"/>
          <w:sz w:val="24"/>
        </w:rPr>
      </w:pPr>
      <w:r>
        <w:rPr>
          <w:rFonts w:hint="eastAsia" w:cs="宋体" w:asciiTheme="minorEastAsia" w:hAnsiTheme="minorEastAsia" w:eastAsiaTheme="minorEastAsia"/>
          <w:sz w:val="24"/>
        </w:rPr>
        <w:t>2.投诉人若委托代理人进行投诉的，投诉书应按照要求列明“授权代表”的有关内容，并在附件中提交由</w:t>
      </w:r>
      <w:r>
        <w:rPr>
          <w:rFonts w:hint="eastAsia" w:cs="宋体" w:asciiTheme="minorEastAsia" w:hAnsiTheme="minorEastAsia" w:eastAsiaTheme="minorEastAsia"/>
          <w:kern w:val="0"/>
          <w:sz w:val="24"/>
        </w:rPr>
        <w:t>投诉人签署的授权委托书。授权委托书应当载明代理人的姓名或者名称、代理事项、具体权限、期限和相关事项。</w:t>
      </w:r>
    </w:p>
    <w:p w14:paraId="65318DC2">
      <w:pPr>
        <w:widowControl/>
        <w:spacing w:line="360" w:lineRule="auto"/>
        <w:ind w:firstLine="480" w:firstLineChars="200"/>
        <w:jc w:val="left"/>
        <w:rPr>
          <w:rFonts w:cs="宋体" w:asciiTheme="minorEastAsia" w:hAnsiTheme="minorEastAsia" w:eastAsiaTheme="minorEastAsia"/>
          <w:sz w:val="24"/>
        </w:rPr>
      </w:pPr>
      <w:r>
        <w:rPr>
          <w:rFonts w:hint="eastAsia" w:cs="宋体" w:asciiTheme="minorEastAsia" w:hAnsiTheme="minorEastAsia" w:eastAsiaTheme="minorEastAsia"/>
          <w:sz w:val="24"/>
        </w:rPr>
        <w:t>3.投诉人若对项目的某一分包进行投诉，投诉书应列明具体分包号。</w:t>
      </w:r>
    </w:p>
    <w:p w14:paraId="569DE09C">
      <w:pPr>
        <w:widowControl/>
        <w:spacing w:line="360" w:lineRule="auto"/>
        <w:ind w:firstLine="480" w:firstLineChars="200"/>
        <w:jc w:val="left"/>
        <w:rPr>
          <w:rFonts w:cs="宋体" w:asciiTheme="minorEastAsia" w:hAnsiTheme="minorEastAsia" w:eastAsiaTheme="minorEastAsia"/>
          <w:sz w:val="24"/>
        </w:rPr>
      </w:pPr>
      <w:r>
        <w:rPr>
          <w:rFonts w:hint="eastAsia" w:cs="宋体" w:asciiTheme="minorEastAsia" w:hAnsiTheme="minorEastAsia" w:eastAsiaTheme="minorEastAsia"/>
          <w:sz w:val="24"/>
        </w:rPr>
        <w:t>4.投诉书应简要列明质疑事项，质疑函、质疑答复等作为附件材料提供。</w:t>
      </w:r>
    </w:p>
    <w:p w14:paraId="5ED25A15">
      <w:pPr>
        <w:widowControl/>
        <w:spacing w:line="360" w:lineRule="auto"/>
        <w:ind w:firstLine="480" w:firstLineChars="200"/>
        <w:jc w:val="left"/>
        <w:rPr>
          <w:rFonts w:cs="宋体" w:asciiTheme="minorEastAsia" w:hAnsiTheme="minorEastAsia" w:eastAsiaTheme="minorEastAsia"/>
          <w:sz w:val="24"/>
        </w:rPr>
      </w:pPr>
      <w:r>
        <w:rPr>
          <w:rFonts w:hint="eastAsia" w:cs="宋体" w:asciiTheme="minorEastAsia" w:hAnsiTheme="minorEastAsia" w:eastAsiaTheme="minorEastAsia"/>
          <w:sz w:val="24"/>
        </w:rPr>
        <w:t>5.投诉书的投诉事项应具体、明确，并有必要的事实依据和法律依据。</w:t>
      </w:r>
    </w:p>
    <w:p w14:paraId="67CCB295">
      <w:pPr>
        <w:widowControl/>
        <w:spacing w:line="360" w:lineRule="auto"/>
        <w:ind w:firstLine="480" w:firstLineChars="200"/>
        <w:jc w:val="left"/>
        <w:rPr>
          <w:rFonts w:cs="宋体" w:asciiTheme="minorEastAsia" w:hAnsiTheme="minorEastAsia" w:eastAsiaTheme="minorEastAsia"/>
          <w:sz w:val="24"/>
        </w:rPr>
      </w:pPr>
      <w:r>
        <w:rPr>
          <w:rFonts w:hint="eastAsia" w:cs="宋体" w:asciiTheme="minorEastAsia" w:hAnsiTheme="minorEastAsia" w:eastAsiaTheme="minorEastAsia"/>
          <w:sz w:val="24"/>
        </w:rPr>
        <w:t>6.投诉书的投诉请求应与投诉事项相关。</w:t>
      </w:r>
    </w:p>
    <w:p w14:paraId="3236AF51">
      <w:pPr>
        <w:widowControl/>
        <w:spacing w:line="360" w:lineRule="auto"/>
        <w:ind w:firstLine="480" w:firstLineChars="200"/>
        <w:jc w:val="left"/>
        <w:rPr>
          <w:rFonts w:cs="宋体" w:asciiTheme="minorEastAsia" w:hAnsiTheme="minorEastAsia" w:eastAsiaTheme="minorEastAsia"/>
          <w:kern w:val="0"/>
          <w:sz w:val="24"/>
        </w:rPr>
      </w:pPr>
      <w:r>
        <w:rPr>
          <w:rFonts w:hint="eastAsia" w:cs="宋体" w:asciiTheme="minorEastAsia" w:hAnsiTheme="minorEastAsia" w:eastAsiaTheme="minorEastAsia"/>
          <w:sz w:val="24"/>
        </w:rPr>
        <w:t>7.投诉人为自然人的，投诉书应当由本人签字；投诉人为法人或者其他组织的，投诉书应当由法定代表人、主要负责人，或者其授权代表签字或者盖章，并加盖公章。</w:t>
      </w:r>
    </w:p>
    <w:p w14:paraId="327B4E46">
      <w:pPr>
        <w:autoSpaceDE w:val="0"/>
        <w:autoSpaceDN w:val="0"/>
        <w:jc w:val="center"/>
        <w:rPr>
          <w:rFonts w:cs="宋体" w:asciiTheme="minorEastAsia" w:hAnsiTheme="minorEastAsia" w:eastAsiaTheme="minorEastAsia"/>
          <w:b/>
          <w:spacing w:val="6"/>
          <w:sz w:val="32"/>
          <w:szCs w:val="32"/>
        </w:rPr>
        <w:sectPr>
          <w:pgSz w:w="11906" w:h="16838"/>
          <w:pgMar w:top="1440" w:right="1418" w:bottom="1440" w:left="1418" w:header="851" w:footer="992" w:gutter="0"/>
          <w:cols w:space="0" w:num="1"/>
          <w:titlePg/>
          <w:docGrid w:linePitch="312" w:charSpace="0"/>
        </w:sectPr>
      </w:pPr>
    </w:p>
    <w:p w14:paraId="179A76C3">
      <w:pPr>
        <w:autoSpaceDE w:val="0"/>
        <w:autoSpaceDN w:val="0"/>
        <w:jc w:val="center"/>
        <w:rPr>
          <w:rFonts w:cs="宋体" w:asciiTheme="minorEastAsia" w:hAnsiTheme="minorEastAsia" w:eastAsiaTheme="minorEastAsia"/>
          <w:b/>
          <w:bCs/>
          <w:sz w:val="32"/>
          <w:szCs w:val="32"/>
        </w:rPr>
      </w:pPr>
      <w:r>
        <w:rPr>
          <w:rFonts w:hint="eastAsia" w:cs="宋体" w:asciiTheme="minorEastAsia" w:hAnsiTheme="minorEastAsia" w:eastAsiaTheme="minorEastAsia"/>
          <w:b/>
          <w:spacing w:val="6"/>
          <w:sz w:val="32"/>
          <w:szCs w:val="32"/>
        </w:rPr>
        <w:t>附件4：</w:t>
      </w:r>
      <w:r>
        <w:rPr>
          <w:rFonts w:hint="eastAsia" w:cs="宋体" w:asciiTheme="minorEastAsia" w:hAnsiTheme="minorEastAsia" w:eastAsiaTheme="minorEastAsia"/>
          <w:b/>
          <w:bCs/>
          <w:sz w:val="32"/>
          <w:szCs w:val="32"/>
        </w:rPr>
        <w:t>业务专用章使用说明函</w:t>
      </w:r>
    </w:p>
    <w:p w14:paraId="21EFC865">
      <w:pPr>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u w:val="single"/>
        </w:rPr>
        <w:t>（采购人）、（采购代理机构）</w:t>
      </w:r>
    </w:p>
    <w:p w14:paraId="06D22A96">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kern w:val="0"/>
          <w:sz w:val="24"/>
          <w:lang w:val="zh-CN"/>
        </w:rPr>
        <w:t>我方</w:t>
      </w:r>
      <w:r>
        <w:rPr>
          <w:rFonts w:hint="eastAsia" w:cs="宋体" w:asciiTheme="minorEastAsia" w:hAnsiTheme="minorEastAsia" w:eastAsiaTheme="minorEastAsia"/>
          <w:sz w:val="24"/>
        </w:rPr>
        <w:t>(投标人全称)是中华人民共和国依法登记注册的合法企业，</w:t>
      </w:r>
      <w:r>
        <w:rPr>
          <w:rFonts w:hint="eastAsia" w:cs="宋体" w:asciiTheme="minorEastAsia" w:hAnsiTheme="minorEastAsia" w:eastAsiaTheme="minorEastAsia"/>
          <w:bCs/>
          <w:sz w:val="24"/>
        </w:rPr>
        <w:t>在参加</w:t>
      </w:r>
      <w:r>
        <w:rPr>
          <w:rFonts w:hint="eastAsia" w:cs="宋体" w:asciiTheme="minorEastAsia" w:hAnsiTheme="minorEastAsia" w:eastAsiaTheme="minorEastAsia"/>
          <w:sz w:val="24"/>
        </w:rPr>
        <w:t>你方组织的（项目名称）项目【招标编号：（采购编号）】</w:t>
      </w:r>
      <w:r>
        <w:rPr>
          <w:rFonts w:hint="eastAsia" w:cs="宋体" w:asciiTheme="minorEastAsia" w:hAnsiTheme="minorEastAsia" w:eastAsiaTheme="minorEastAsia"/>
          <w:bCs/>
          <w:sz w:val="24"/>
        </w:rPr>
        <w:t>投标活动中作如下说明：</w:t>
      </w:r>
      <w:r>
        <w:rPr>
          <w:rFonts w:hint="eastAsia" w:cs="宋体" w:asciiTheme="minorEastAsia" w:hAnsiTheme="minorEastAsia" w:eastAsiaTheme="minorEastAsia"/>
          <w:sz w:val="24"/>
        </w:rPr>
        <w:t xml:space="preserve">我方所使用的“XX专用章”与法定名称章具有同等的法律效力，对使用“XX专用章”的行为予以完全承认，并愿意承担相应责任。   </w:t>
      </w:r>
    </w:p>
    <w:p w14:paraId="6974623A">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特此说明。</w:t>
      </w:r>
    </w:p>
    <w:p w14:paraId="06A27652">
      <w:pPr>
        <w:spacing w:line="360" w:lineRule="auto"/>
        <w:ind w:firstLine="494"/>
        <w:rPr>
          <w:rFonts w:cs="宋体" w:asciiTheme="minorEastAsia" w:hAnsiTheme="minorEastAsia" w:eastAsiaTheme="minorEastAsia"/>
          <w:sz w:val="24"/>
        </w:rPr>
      </w:pPr>
    </w:p>
    <w:p w14:paraId="06CDC4C5">
      <w:pPr>
        <w:spacing w:line="360" w:lineRule="auto"/>
        <w:ind w:firstLine="494"/>
        <w:rPr>
          <w:rFonts w:cs="宋体" w:asciiTheme="minorEastAsia" w:hAnsiTheme="minorEastAsia" w:eastAsiaTheme="minorEastAsia"/>
          <w:sz w:val="24"/>
        </w:rPr>
      </w:pPr>
    </w:p>
    <w:p w14:paraId="4591101B">
      <w:pPr>
        <w:spacing w:line="360" w:lineRule="auto"/>
        <w:ind w:firstLine="494"/>
        <w:rPr>
          <w:rFonts w:cs="宋体" w:asciiTheme="minorEastAsia" w:hAnsiTheme="minorEastAsia" w:eastAsiaTheme="minorEastAsia"/>
          <w:sz w:val="24"/>
        </w:rPr>
      </w:pPr>
    </w:p>
    <w:p w14:paraId="2084E094">
      <w:pPr>
        <w:spacing w:line="360" w:lineRule="auto"/>
        <w:ind w:firstLine="494"/>
        <w:rPr>
          <w:rFonts w:cs="宋体" w:asciiTheme="minorEastAsia" w:hAnsiTheme="minorEastAsia" w:eastAsiaTheme="minorEastAsia"/>
          <w:sz w:val="24"/>
        </w:rPr>
      </w:pPr>
    </w:p>
    <w:p w14:paraId="7669ABFA">
      <w:pPr>
        <w:spacing w:line="360" w:lineRule="auto"/>
        <w:ind w:right="480" w:firstLine="4080" w:firstLineChars="1700"/>
        <w:rPr>
          <w:rFonts w:cs="宋体" w:asciiTheme="minorEastAsia" w:hAnsiTheme="minorEastAsia" w:eastAsiaTheme="minorEastAsia"/>
          <w:sz w:val="24"/>
        </w:rPr>
      </w:pPr>
      <w:r>
        <w:rPr>
          <w:rFonts w:hint="eastAsia" w:cs="宋体" w:asciiTheme="minorEastAsia" w:hAnsiTheme="minorEastAsia" w:eastAsiaTheme="minorEastAsia"/>
          <w:sz w:val="24"/>
        </w:rPr>
        <w:t>投标单位（法定名称章）：</w:t>
      </w:r>
    </w:p>
    <w:p w14:paraId="5114B76F">
      <w:pPr>
        <w:ind w:right="1440" w:firstLine="494"/>
        <w:jc w:val="center"/>
        <w:rPr>
          <w:rFonts w:cs="宋体" w:asciiTheme="minorEastAsia" w:hAnsiTheme="minorEastAsia" w:eastAsiaTheme="minorEastAsia"/>
          <w:sz w:val="24"/>
        </w:rPr>
      </w:pPr>
      <w:r>
        <w:rPr>
          <w:rFonts w:hint="eastAsia" w:cs="宋体" w:asciiTheme="minorEastAsia" w:hAnsiTheme="minorEastAsia" w:eastAsiaTheme="minorEastAsia"/>
          <w:sz w:val="24"/>
        </w:rPr>
        <w:t xml:space="preserve">                              日期：       年     月     日</w:t>
      </w:r>
    </w:p>
    <w:p w14:paraId="0E7BEEC5">
      <w:pPr>
        <w:rPr>
          <w:rFonts w:cs="宋体" w:asciiTheme="minorEastAsia" w:hAnsiTheme="minorEastAsia" w:eastAsiaTheme="minorEastAsia"/>
          <w:sz w:val="24"/>
        </w:rPr>
      </w:pPr>
      <w:r>
        <w:rPr>
          <w:rFonts w:hint="eastAsia" w:cs="宋体" w:asciiTheme="minorEastAsia" w:hAnsiTheme="minorEastAsia" w:eastAsiaTheme="minorEastAsia"/>
          <w:b/>
          <w:bCs/>
          <w:sz w:val="24"/>
        </w:rPr>
        <w:t>附：</w:t>
      </w:r>
    </w:p>
    <w:p w14:paraId="00277C4C">
      <w:pPr>
        <w:spacing w:line="360" w:lineRule="auto"/>
        <w:rPr>
          <w:rFonts w:cs="宋体" w:asciiTheme="minorEastAsia" w:hAnsiTheme="minorEastAsia" w:eastAsiaTheme="minorEastAsia"/>
          <w:bCs/>
          <w:sz w:val="24"/>
        </w:rPr>
      </w:pPr>
      <w:r>
        <w:rPr>
          <w:rFonts w:cs="宋体" w:asciiTheme="minorEastAsia" w:hAnsiTheme="minorEastAsia" w:eastAsiaTheme="minorEastAsia"/>
          <w:b/>
          <w:bCs/>
          <w:sz w:val="24"/>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PWQDz/YAAAACgEAAA8AAAAAAAAAAQAgAAAAIgAAAGRycy9kb3ducmV2LnhtbFBL&#10;AQIUABQAAAAIAIdO4kDcfgGMLwIAAIIEAAAOAAAAAAAAAAEAIAAAACcBAABkcnMvZTJvRG9jLnht&#10;bFBLBQYAAAAABgAGAFkBAADIBQAAAAA=&#10;">
                <v:fill on="t" focussize="0,0"/>
                <v:stroke color="#000000" miterlimit="2" joinstyle="miter"/>
                <v:imagedata o:title=""/>
                <o:lock v:ext="edit" aspectratio="f"/>
              </v:rect>
            </w:pict>
          </mc:Fallback>
        </mc:AlternateContent>
      </w:r>
      <w:r>
        <w:rPr>
          <w:rFonts w:cs="宋体" w:asciiTheme="minorEastAsia" w:hAnsiTheme="minorEastAsia" w:eastAsiaTheme="minorEastAsia"/>
          <w:b/>
          <w:bCs/>
          <w:sz w:val="24"/>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BmMR6bYAAAACgEAAA8AAAAAAAAAAQAgAAAAIgAAAGRycy9kb3ducmV2LnhtbFBL&#10;AQIUABQAAAAIAIdO4kBNZyw0LwIAAIIEAAAOAAAAAAAAAAEAIAAAACcBAABkcnMvZTJvRG9jLnht&#10;bFBLBQYAAAAABgAGAFkBAADIBQAAAAA=&#10;">
                <v:fill on="t" focussize="0,0"/>
                <v:stroke color="#000000" miterlimit="2" joinstyle="miter"/>
                <v:imagedata o:title=""/>
                <o:lock v:ext="edit" aspectratio="f"/>
              </v:rect>
            </w:pict>
          </mc:Fallback>
        </mc:AlternateContent>
      </w:r>
      <w:r>
        <w:rPr>
          <w:rFonts w:hint="eastAsia" w:cs="宋体" w:asciiTheme="minorEastAsia" w:hAnsiTheme="minorEastAsia" w:eastAsiaTheme="minorEastAsia"/>
          <w:sz w:val="24"/>
        </w:rPr>
        <w:t>投标单位法定名称章（印模）                投标单位“XX专用章”（印模）</w:t>
      </w:r>
    </w:p>
    <w:p w14:paraId="01EF7D5A">
      <w:pPr>
        <w:autoSpaceDE w:val="0"/>
        <w:autoSpaceDN w:val="0"/>
        <w:jc w:val="center"/>
        <w:rPr>
          <w:rFonts w:cs="宋体" w:asciiTheme="minorEastAsia" w:hAnsiTheme="minorEastAsia" w:eastAsiaTheme="minorEastAsia"/>
          <w:b/>
          <w:spacing w:val="6"/>
          <w:sz w:val="32"/>
          <w:szCs w:val="32"/>
        </w:rPr>
      </w:pPr>
    </w:p>
    <w:p w14:paraId="55543974">
      <w:pPr>
        <w:autoSpaceDE w:val="0"/>
        <w:autoSpaceDN w:val="0"/>
        <w:jc w:val="center"/>
        <w:rPr>
          <w:rFonts w:cs="宋体" w:asciiTheme="minorEastAsia" w:hAnsiTheme="minorEastAsia" w:eastAsiaTheme="minorEastAsia"/>
          <w:b/>
          <w:spacing w:val="6"/>
          <w:sz w:val="32"/>
          <w:szCs w:val="32"/>
        </w:rPr>
        <w:sectPr>
          <w:pgSz w:w="11906" w:h="16838"/>
          <w:pgMar w:top="1440" w:right="1418" w:bottom="1440" w:left="1418" w:header="851" w:footer="992" w:gutter="0"/>
          <w:cols w:space="0" w:num="1"/>
          <w:titlePg/>
          <w:docGrid w:linePitch="312" w:charSpace="0"/>
        </w:sectPr>
      </w:pPr>
    </w:p>
    <w:p w14:paraId="76EA473A">
      <w:pPr>
        <w:autoSpaceDE w:val="0"/>
        <w:autoSpaceDN w:val="0"/>
        <w:jc w:val="center"/>
        <w:rPr>
          <w:rFonts w:cs="宋体" w:asciiTheme="minorEastAsia" w:hAnsiTheme="minorEastAsia" w:eastAsiaTheme="minorEastAsia"/>
          <w:b/>
          <w:kern w:val="0"/>
          <w:sz w:val="32"/>
          <w:szCs w:val="32"/>
          <w:lang w:val="zh-CN"/>
        </w:rPr>
      </w:pPr>
      <w:r>
        <w:rPr>
          <w:rFonts w:hint="eastAsia" w:cs="宋体" w:asciiTheme="minorEastAsia" w:hAnsiTheme="minorEastAsia" w:eastAsiaTheme="minorEastAsia"/>
          <w:b/>
          <w:spacing w:val="6"/>
          <w:sz w:val="32"/>
          <w:szCs w:val="32"/>
        </w:rPr>
        <w:t>附件</w:t>
      </w:r>
      <w:r>
        <w:rPr>
          <w:rFonts w:cs="宋体" w:asciiTheme="minorEastAsia" w:hAnsiTheme="minorEastAsia" w:eastAsiaTheme="minorEastAsia"/>
          <w:b/>
          <w:spacing w:val="6"/>
          <w:sz w:val="32"/>
          <w:szCs w:val="32"/>
        </w:rPr>
        <w:t>5</w:t>
      </w:r>
      <w:r>
        <w:rPr>
          <w:rFonts w:hint="eastAsia" w:cs="宋体" w:asciiTheme="minorEastAsia" w:hAnsiTheme="minorEastAsia" w:eastAsiaTheme="minorEastAsia"/>
          <w:b/>
          <w:spacing w:val="6"/>
          <w:sz w:val="32"/>
          <w:szCs w:val="32"/>
        </w:rPr>
        <w:t>：</w:t>
      </w:r>
      <w:r>
        <w:rPr>
          <w:rFonts w:hint="eastAsia" w:cs="宋体" w:asciiTheme="minorEastAsia" w:hAnsiTheme="minorEastAsia" w:eastAsiaTheme="minorEastAsia"/>
          <w:b/>
          <w:kern w:val="0"/>
          <w:sz w:val="32"/>
          <w:szCs w:val="32"/>
          <w:lang w:val="zh-CN"/>
        </w:rPr>
        <w:t>联合协议</w:t>
      </w:r>
    </w:p>
    <w:p w14:paraId="31AE7335">
      <w:pPr>
        <w:widowControl/>
        <w:spacing w:line="360" w:lineRule="auto"/>
        <w:ind w:firstLine="482" w:firstLineChars="200"/>
        <w:jc w:val="left"/>
        <w:rPr>
          <w:rFonts w:cs="宋体" w:asciiTheme="minorEastAsia" w:hAnsiTheme="minorEastAsia" w:eastAsiaTheme="minorEastAsia"/>
          <w:b/>
          <w:sz w:val="24"/>
        </w:rPr>
      </w:pPr>
      <w:r>
        <w:rPr>
          <w:rFonts w:hint="eastAsia" w:cs="宋体" w:asciiTheme="minorEastAsia" w:hAnsiTheme="minorEastAsia" w:eastAsiaTheme="minorEastAsia"/>
          <w:b/>
          <w:sz w:val="24"/>
        </w:rPr>
        <w:t>（以联合体形式投标的，提供联合协议；本项目不接受联合体投标或者投标人不以联合体形式投标的，则不需要提供）</w:t>
      </w:r>
    </w:p>
    <w:p w14:paraId="4160D9D4">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u w:val="single"/>
        </w:rPr>
        <w:t>（联合体所有成员名称）</w:t>
      </w:r>
      <w:r>
        <w:rPr>
          <w:rFonts w:hint="eastAsia" w:cs="宋体" w:asciiTheme="minorEastAsia" w:hAnsiTheme="minorEastAsia" w:eastAsiaTheme="minorEastAsia"/>
          <w:kern w:val="0"/>
          <w:sz w:val="24"/>
        </w:rPr>
        <w:t>自愿</w:t>
      </w:r>
      <w:r>
        <w:rPr>
          <w:rFonts w:hint="eastAsia" w:cs="宋体" w:asciiTheme="minorEastAsia" w:hAnsiTheme="minorEastAsia" w:eastAsiaTheme="minorEastAsia"/>
          <w:kern w:val="0"/>
          <w:sz w:val="24"/>
          <w:lang w:val="zh-CN"/>
        </w:rPr>
        <w:t>组成一个联合体，以一个投标人的身份</w:t>
      </w:r>
      <w:r>
        <w:rPr>
          <w:rFonts w:hint="eastAsia" w:cs="宋体" w:asciiTheme="minorEastAsia" w:hAnsiTheme="minorEastAsia" w:eastAsiaTheme="minorEastAsia"/>
          <w:kern w:val="0"/>
          <w:sz w:val="24"/>
        </w:rPr>
        <w:t>参加</w:t>
      </w:r>
      <w:r>
        <w:rPr>
          <w:rFonts w:hint="eastAsia" w:cs="宋体" w:asciiTheme="minorEastAsia" w:hAnsiTheme="minorEastAsia" w:eastAsiaTheme="minorEastAsia"/>
          <w:sz w:val="24"/>
        </w:rPr>
        <w:t>（项目名称）【招标编号：（采购编号）】</w:t>
      </w:r>
      <w:r>
        <w:rPr>
          <w:rFonts w:hint="eastAsia" w:cs="宋体" w:asciiTheme="minorEastAsia" w:hAnsiTheme="minorEastAsia" w:eastAsiaTheme="minorEastAsia"/>
          <w:kern w:val="0"/>
          <w:sz w:val="24"/>
          <w:lang w:val="zh-CN"/>
        </w:rPr>
        <w:t xml:space="preserve">投标。 </w:t>
      </w:r>
    </w:p>
    <w:p w14:paraId="4D10FA62">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一、各方一致决定，</w:t>
      </w:r>
      <w:r>
        <w:rPr>
          <w:rFonts w:hint="eastAsia" w:cs="宋体" w:asciiTheme="minorEastAsia" w:hAnsiTheme="minorEastAsia" w:eastAsiaTheme="minorEastAsia"/>
          <w:kern w:val="0"/>
          <w:sz w:val="24"/>
          <w:u w:val="single"/>
        </w:rPr>
        <w:t>（某联合体成员名称）</w:t>
      </w:r>
      <w:r>
        <w:rPr>
          <w:rFonts w:hint="eastAsia" w:cs="宋体" w:asciiTheme="minorEastAsia" w:hAnsiTheme="minorEastAsia" w:eastAsiaTheme="minorEastAsia"/>
          <w:kern w:val="0"/>
          <w:sz w:val="24"/>
        </w:rPr>
        <w:t>为联合体</w:t>
      </w:r>
      <w:r>
        <w:rPr>
          <w:rFonts w:hint="eastAsia" w:cs="宋体" w:asciiTheme="minorEastAsia" w:hAnsiTheme="minorEastAsia" w:eastAsiaTheme="minorEastAsia"/>
          <w:kern w:val="0"/>
          <w:sz w:val="24"/>
          <w:lang w:val="zh-CN"/>
        </w:rPr>
        <w:t>牵头人</w:t>
      </w:r>
      <w:r>
        <w:rPr>
          <w:rFonts w:hint="eastAsia" w:cs="宋体" w:asciiTheme="minorEastAsia" w:hAnsiTheme="minorEastAsia" w:eastAsiaTheme="minorEastAsia"/>
          <w:sz w:val="24"/>
        </w:rPr>
        <w:t>，代表所有联合体成员负责投标和合同实施阶段的主办、协调工作</w:t>
      </w:r>
      <w:r>
        <w:rPr>
          <w:rFonts w:hint="eastAsia" w:cs="宋体" w:asciiTheme="minorEastAsia" w:hAnsiTheme="minorEastAsia" w:eastAsiaTheme="minorEastAsia"/>
          <w:kern w:val="0"/>
          <w:sz w:val="24"/>
          <w:lang w:val="zh-CN"/>
        </w:rPr>
        <w:t>。</w:t>
      </w:r>
    </w:p>
    <w:p w14:paraId="7E990236">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二、</w:t>
      </w:r>
      <w:r>
        <w:rPr>
          <w:rFonts w:hint="eastAsia" w:cs="宋体" w:asciiTheme="minorEastAsia" w:hAnsiTheme="minorEastAsia" w:eastAsiaTheme="minorEastAsia"/>
          <w:sz w:val="24"/>
        </w:rPr>
        <w:t>所有联合体成员各方签署授权书，授权书载明的</w:t>
      </w:r>
      <w:r>
        <w:rPr>
          <w:rFonts w:hint="eastAsia" w:cs="宋体" w:asciiTheme="minorEastAsia" w:hAnsiTheme="minorEastAsia" w:eastAsiaTheme="minorEastAsia"/>
          <w:kern w:val="0"/>
          <w:sz w:val="24"/>
          <w:lang w:val="zh-CN"/>
        </w:rPr>
        <w:t>授权代表根据招标文件规定及投标内容而对采购人、采购机构所作的任何合法承诺，包括书面澄清及相应等均对联合投标各方产生约束力。</w:t>
      </w:r>
    </w:p>
    <w:p w14:paraId="7A05B674">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三、本次联合投标中，分工如下：</w:t>
      </w:r>
    </w:p>
    <w:p w14:paraId="722C3C51">
      <w:pPr>
        <w:snapToGrid w:val="0"/>
        <w:spacing w:line="360" w:lineRule="auto"/>
        <w:ind w:firstLine="576"/>
        <w:rPr>
          <w:rFonts w:cs="宋体" w:asciiTheme="minorEastAsia" w:hAnsiTheme="minorEastAsia" w:eastAsiaTheme="minorEastAsia"/>
          <w:kern w:val="0"/>
          <w:sz w:val="24"/>
          <w:lang w:val="zh-CN"/>
        </w:rPr>
      </w:pPr>
      <w:bookmarkStart w:id="400" w:name="_Hlk101134295"/>
      <w:r>
        <w:rPr>
          <w:rFonts w:hint="eastAsia" w:cs="宋体" w:asciiTheme="minorEastAsia" w:hAnsiTheme="minorEastAsia" w:eastAsiaTheme="minorEastAsia"/>
          <w:kern w:val="0"/>
          <w:sz w:val="24"/>
          <w:u w:val="single"/>
        </w:rPr>
        <w:t>（联合体成员1）</w:t>
      </w:r>
      <w:r>
        <w:rPr>
          <w:rFonts w:hint="eastAsia" w:cs="宋体" w:asciiTheme="minorEastAsia" w:hAnsiTheme="minorEastAsia" w:eastAsiaTheme="minorEastAsia"/>
          <w:kern w:val="0"/>
          <w:sz w:val="24"/>
          <w:lang w:val="zh-CN"/>
        </w:rPr>
        <w:t>承担的工作和义务为：；</w:t>
      </w:r>
    </w:p>
    <w:p w14:paraId="58260539">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u w:val="single"/>
        </w:rPr>
        <w:t>（联合体成员</w:t>
      </w:r>
      <w:r>
        <w:rPr>
          <w:rFonts w:cs="宋体" w:asciiTheme="minorEastAsia" w:hAnsiTheme="minorEastAsia" w:eastAsiaTheme="minorEastAsia"/>
          <w:kern w:val="0"/>
          <w:sz w:val="24"/>
          <w:u w:val="single"/>
        </w:rPr>
        <w:t>2</w:t>
      </w:r>
      <w:r>
        <w:rPr>
          <w:rFonts w:hint="eastAsia" w:cs="宋体" w:asciiTheme="minorEastAsia" w:hAnsiTheme="minorEastAsia" w:eastAsiaTheme="minorEastAsia"/>
          <w:kern w:val="0"/>
          <w:sz w:val="24"/>
          <w:u w:val="single"/>
        </w:rPr>
        <w:t>）</w:t>
      </w:r>
      <w:r>
        <w:rPr>
          <w:rFonts w:hint="eastAsia" w:cs="宋体" w:asciiTheme="minorEastAsia" w:hAnsiTheme="minorEastAsia" w:eastAsiaTheme="minorEastAsia"/>
          <w:kern w:val="0"/>
          <w:sz w:val="24"/>
          <w:lang w:val="zh-CN"/>
        </w:rPr>
        <w:t>承担的工作和义务为：；</w:t>
      </w:r>
    </w:p>
    <w:p w14:paraId="0EBE24B5">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w:t>
      </w:r>
    </w:p>
    <w:bookmarkEnd w:id="400"/>
    <w:p w14:paraId="46AA6458">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四、联合体成员中小企业合同份额。</w:t>
      </w:r>
    </w:p>
    <w:p w14:paraId="5FEE89E0">
      <w:pPr>
        <w:snapToGrid w:val="0"/>
        <w:spacing w:line="360" w:lineRule="auto"/>
        <w:ind w:firstLine="576"/>
        <w:rPr>
          <w:rFonts w:cs="宋体" w:asciiTheme="minorEastAsia" w:hAnsiTheme="minorEastAsia" w:eastAsiaTheme="minorEastAsia"/>
          <w:b/>
          <w:kern w:val="0"/>
          <w:sz w:val="24"/>
          <w:lang w:val="zh-CN"/>
        </w:rPr>
      </w:pPr>
      <w:r>
        <w:rPr>
          <w:rFonts w:hint="eastAsia" w:cs="宋体" w:asciiTheme="minorEastAsia" w:hAnsiTheme="minorEastAsia" w:eastAsiaTheme="minorEastAsia"/>
          <w:kern w:val="0"/>
          <w:sz w:val="24"/>
          <w:lang w:val="zh-CN"/>
        </w:rPr>
        <w:t>1、</w:t>
      </w:r>
      <w:r>
        <w:rPr>
          <w:rFonts w:hint="eastAsia" w:cs="宋体" w:asciiTheme="minorEastAsia" w:hAnsiTheme="minorEastAsia" w:eastAsiaTheme="minorEastAsia"/>
          <w:kern w:val="0"/>
          <w:sz w:val="24"/>
          <w:u w:val="single"/>
        </w:rPr>
        <w:t>（联合体成员</w:t>
      </w:r>
      <w:r>
        <w:rPr>
          <w:rFonts w:cs="宋体" w:asciiTheme="minorEastAsia" w:hAnsiTheme="minorEastAsia" w:eastAsiaTheme="minorEastAsia"/>
          <w:kern w:val="0"/>
          <w:sz w:val="24"/>
          <w:u w:val="single"/>
        </w:rPr>
        <w:t>X,</w:t>
      </w:r>
      <w:r>
        <w:rPr>
          <w:rFonts w:hint="eastAsia" w:cs="宋体" w:asciiTheme="minorEastAsia" w:hAnsiTheme="minorEastAsia" w:eastAsiaTheme="minorEastAsia"/>
          <w:kern w:val="0"/>
          <w:sz w:val="24"/>
          <w:u w:val="single"/>
        </w:rPr>
        <w:t>……）</w:t>
      </w:r>
      <w:r>
        <w:rPr>
          <w:rFonts w:hint="eastAsia" w:cs="宋体" w:asciiTheme="minorEastAsia" w:hAnsiTheme="minorEastAsia" w:eastAsiaTheme="minorEastAsia"/>
          <w:kern w:val="0"/>
          <w:sz w:val="24"/>
        </w:rPr>
        <w:t>提供的全部货物由小微企业制造，其合同份额占到合同总金额%以上；</w:t>
      </w:r>
      <w:r>
        <w:rPr>
          <w:rFonts w:hint="eastAsia" w:cs="宋体" w:asciiTheme="minorEastAsia" w:hAnsiTheme="minorEastAsia" w:eastAsiaTheme="minorEastAsia"/>
          <w:kern w:val="0"/>
          <w:sz w:val="24"/>
          <w:lang w:val="zh-CN"/>
        </w:rPr>
        <w:t>……。</w:t>
      </w:r>
      <w:r>
        <w:rPr>
          <w:rFonts w:hint="eastAsia" w:cs="宋体" w:asciiTheme="minorEastAsia" w:hAnsiTheme="minorEastAsia" w:eastAsiaTheme="minorEastAsia"/>
          <w:b/>
          <w:kern w:val="0"/>
          <w:sz w:val="24"/>
          <w:lang w:val="zh-CN"/>
        </w:rPr>
        <w:t>（未预留份额专门面向中小企业采购的的采购项目，以及预留份额中的非预留部分采购包，接受联合体投标的，联合协议约定小微企业的合同份额占到合同总金额30%以上的，对联合体报价给予</w:t>
      </w:r>
      <w:r>
        <w:rPr>
          <w:rFonts w:cs="宋体" w:asciiTheme="minorEastAsia" w:hAnsiTheme="minorEastAsia" w:eastAsiaTheme="minorEastAsia"/>
          <w:b/>
          <w:kern w:val="0"/>
          <w:sz w:val="24"/>
          <w:lang w:val="zh-CN"/>
        </w:rPr>
        <w:t>6</w:t>
      </w:r>
      <w:r>
        <w:rPr>
          <w:rFonts w:hint="eastAsia" w:cs="宋体" w:asciiTheme="minorEastAsia" w:hAnsiTheme="minorEastAsia" w:eastAsiaTheme="minorEastAsia"/>
          <w:b/>
          <w:kern w:val="0"/>
          <w:sz w:val="24"/>
          <w:lang w:val="zh-CN"/>
        </w:rPr>
        <w:t>%的扣除。供应商</w:t>
      </w:r>
      <w:r>
        <w:rPr>
          <w:rFonts w:hint="eastAsia" w:cs="宋体" w:asciiTheme="minorEastAsia" w:hAnsiTheme="minorEastAsia" w:eastAsiaTheme="minorEastAsia"/>
          <w:b/>
          <w:sz w:val="24"/>
        </w:rPr>
        <w:t>拟享受以上价格扣除政策的，填写有关内容。</w:t>
      </w:r>
      <w:r>
        <w:rPr>
          <w:rFonts w:hint="eastAsia" w:cs="宋体" w:asciiTheme="minorEastAsia" w:hAnsiTheme="minorEastAsia" w:eastAsiaTheme="minorEastAsia"/>
          <w:b/>
          <w:kern w:val="0"/>
          <w:sz w:val="24"/>
          <w:lang w:val="zh-CN"/>
        </w:rPr>
        <w:t>）</w:t>
      </w:r>
    </w:p>
    <w:p w14:paraId="7D836A49">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sz w:val="24"/>
        </w:rPr>
        <w:t>2、中小企业合同金额达到%，小微企业合同金额达到%</w:t>
      </w:r>
      <w:r>
        <w:rPr>
          <w:rFonts w:hint="eastAsia" w:cs="宋体" w:asciiTheme="minorEastAsia" w:hAnsiTheme="minorEastAsia" w:eastAsiaTheme="minorEastAsia"/>
          <w:kern w:val="0"/>
          <w:sz w:val="24"/>
          <w:lang w:val="zh-CN"/>
        </w:rPr>
        <w:t>。</w:t>
      </w:r>
      <w:r>
        <w:rPr>
          <w:rFonts w:hint="eastAsia" w:cs="宋体" w:asciiTheme="minorEastAsia" w:hAnsiTheme="minorEastAsia" w:eastAsiaTheme="minorEastAsia"/>
          <w:b/>
          <w:bCs/>
          <w:kern w:val="0"/>
          <w:sz w:val="24"/>
          <w:lang w:val="zh-CN"/>
        </w:rPr>
        <w:t>（</w:t>
      </w:r>
      <w:r>
        <w:rPr>
          <w:rFonts w:hint="eastAsia" w:cs="宋体" w:asciiTheme="minorEastAsia" w:hAnsiTheme="minorEastAsia" w:eastAsiaTheme="minorEastAsia"/>
          <w:b/>
          <w:bCs/>
          <w:sz w:val="24"/>
        </w:rPr>
        <w:t>要求以联合体形式参加的项目或采购包，供应商按招标文件第一部分招标公告申请人的资格要求中规定的联合协议中中小企业、小微企业合同金额应当达到的比例要求填写。</w:t>
      </w:r>
      <w:r>
        <w:rPr>
          <w:rFonts w:hint="eastAsia" w:cs="宋体" w:asciiTheme="minorEastAsia" w:hAnsiTheme="minorEastAsia" w:eastAsiaTheme="minorEastAsia"/>
          <w:b/>
          <w:bCs/>
          <w:kern w:val="0"/>
          <w:sz w:val="24"/>
          <w:lang w:val="zh-CN"/>
        </w:rPr>
        <w:t>）</w:t>
      </w:r>
    </w:p>
    <w:p w14:paraId="5D9F9AA9">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五、如果中标，</w:t>
      </w:r>
      <w:r>
        <w:rPr>
          <w:rFonts w:hint="eastAsia" w:cs="宋体" w:asciiTheme="minorEastAsia" w:hAnsiTheme="minorEastAsia" w:eastAsiaTheme="minorEastAsia"/>
          <w:sz w:val="24"/>
        </w:rPr>
        <w:t>联合体各成员方共同与采购人签订合同，并就采购合同约定的事项对采购人承担连带责任。</w:t>
      </w:r>
    </w:p>
    <w:p w14:paraId="6D74D4B2">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六、有关本次联合投标的其他事宜：</w:t>
      </w:r>
    </w:p>
    <w:p w14:paraId="4150A99C">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1、联合体各方不再单独参加或者与其他供应商另外组成联合体参加同一合同项下的政府采购活动。</w:t>
      </w:r>
    </w:p>
    <w:p w14:paraId="386F35D4">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2、联合体中有同类资质的各方按照联合体分工承担相同工作的，按照资质等级较低的供应商确定资质等级。</w:t>
      </w:r>
    </w:p>
    <w:p w14:paraId="4C2A9316">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3、本协议提交采购人、采购机构后，联合体各方不得以任何形式对上述内容进行修改或撤销。</w:t>
      </w:r>
    </w:p>
    <w:p w14:paraId="201E7F8F">
      <w:pPr>
        <w:snapToGrid w:val="0"/>
        <w:spacing w:line="360" w:lineRule="auto"/>
        <w:ind w:firstLine="5040" w:firstLineChars="2100"/>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联合体成员名称(电子签名/公章)：</w:t>
      </w:r>
    </w:p>
    <w:p w14:paraId="7116F8D9">
      <w:pPr>
        <w:snapToGrid w:val="0"/>
        <w:spacing w:line="360" w:lineRule="auto"/>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 xml:space="preserve">                                               日期：  年  月   日</w:t>
      </w:r>
    </w:p>
    <w:p w14:paraId="6A68A2D0">
      <w:pPr>
        <w:spacing w:line="360" w:lineRule="auto"/>
        <w:ind w:right="420"/>
        <w:rPr>
          <w:rFonts w:cs="宋体" w:asciiTheme="minorEastAsia" w:hAnsiTheme="minorEastAsia" w:eastAsiaTheme="minorEastAsia"/>
          <w:sz w:val="24"/>
        </w:rPr>
      </w:pPr>
      <w:r>
        <w:rPr>
          <w:rFonts w:hint="eastAsia" w:cs="宋体" w:asciiTheme="minorEastAsia" w:hAnsiTheme="minorEastAsia" w:eastAsiaTheme="minorEastAsia"/>
          <w:sz w:val="24"/>
        </w:rPr>
        <w:t>注：按本格式和要求提供。</w:t>
      </w:r>
    </w:p>
    <w:p w14:paraId="4F46CB3B">
      <w:pPr>
        <w:autoSpaceDE w:val="0"/>
        <w:autoSpaceDN w:val="0"/>
        <w:jc w:val="center"/>
        <w:rPr>
          <w:rFonts w:cs="宋体" w:asciiTheme="minorEastAsia" w:hAnsiTheme="minorEastAsia" w:eastAsiaTheme="minorEastAsia"/>
          <w:b/>
          <w:spacing w:val="6"/>
          <w:sz w:val="32"/>
          <w:szCs w:val="32"/>
        </w:rPr>
        <w:sectPr>
          <w:pgSz w:w="11906" w:h="16838"/>
          <w:pgMar w:top="1440" w:right="1418" w:bottom="1440" w:left="1418" w:header="851" w:footer="992" w:gutter="0"/>
          <w:cols w:space="0" w:num="1"/>
          <w:titlePg/>
          <w:docGrid w:linePitch="312" w:charSpace="0"/>
        </w:sectPr>
      </w:pPr>
    </w:p>
    <w:p w14:paraId="0BDB2288">
      <w:pPr>
        <w:snapToGrid w:val="0"/>
        <w:spacing w:line="360" w:lineRule="auto"/>
        <w:ind w:firstLine="3666" w:firstLineChars="1100"/>
        <w:rPr>
          <w:rFonts w:cs="宋体" w:asciiTheme="minorEastAsia" w:hAnsiTheme="minorEastAsia" w:eastAsiaTheme="minorEastAsia"/>
          <w:b/>
          <w:kern w:val="0"/>
          <w:sz w:val="32"/>
          <w:szCs w:val="32"/>
        </w:rPr>
      </w:pPr>
      <w:r>
        <w:rPr>
          <w:rFonts w:hint="eastAsia" w:cs="宋体" w:asciiTheme="minorEastAsia" w:hAnsiTheme="minorEastAsia" w:eastAsiaTheme="minorEastAsia"/>
          <w:b/>
          <w:spacing w:val="6"/>
          <w:sz w:val="32"/>
          <w:szCs w:val="32"/>
        </w:rPr>
        <w:t>附件</w:t>
      </w:r>
      <w:r>
        <w:rPr>
          <w:rFonts w:cs="宋体" w:asciiTheme="minorEastAsia" w:hAnsiTheme="minorEastAsia" w:eastAsiaTheme="minorEastAsia"/>
          <w:b/>
          <w:spacing w:val="6"/>
          <w:sz w:val="32"/>
          <w:szCs w:val="32"/>
        </w:rPr>
        <w:t>6</w:t>
      </w:r>
      <w:r>
        <w:rPr>
          <w:rFonts w:hint="eastAsia" w:cs="宋体" w:asciiTheme="minorEastAsia" w:hAnsiTheme="minorEastAsia" w:eastAsiaTheme="minorEastAsia"/>
          <w:b/>
          <w:spacing w:val="6"/>
          <w:sz w:val="32"/>
          <w:szCs w:val="32"/>
        </w:rPr>
        <w:t>：</w:t>
      </w:r>
      <w:r>
        <w:rPr>
          <w:rFonts w:hint="eastAsia" w:cs="宋体" w:asciiTheme="minorEastAsia" w:hAnsiTheme="minorEastAsia" w:eastAsiaTheme="minorEastAsia"/>
          <w:b/>
          <w:kern w:val="0"/>
          <w:sz w:val="32"/>
          <w:szCs w:val="32"/>
        </w:rPr>
        <w:t>分包意向协议</w:t>
      </w:r>
    </w:p>
    <w:p w14:paraId="7DFB2960">
      <w:pPr>
        <w:widowControl/>
        <w:spacing w:line="360" w:lineRule="auto"/>
        <w:ind w:firstLine="120" w:firstLineChars="50"/>
        <w:jc w:val="left"/>
        <w:rPr>
          <w:rFonts w:cs="宋体" w:asciiTheme="minorEastAsia" w:hAnsiTheme="minorEastAsia" w:eastAsiaTheme="minorEastAsia"/>
          <w:sz w:val="24"/>
        </w:rPr>
      </w:pPr>
      <w:r>
        <w:rPr>
          <w:rFonts w:hint="eastAsia" w:cs="宋体" w:asciiTheme="minorEastAsia" w:hAnsiTheme="minorEastAsia" w:eastAsiaTheme="minorEastAsia"/>
          <w:sz w:val="24"/>
        </w:rPr>
        <w:t>（</w:t>
      </w:r>
      <w:r>
        <w:rPr>
          <w:rFonts w:hint="eastAsia" w:cs="宋体" w:asciiTheme="minorEastAsia" w:hAnsiTheme="minorEastAsia" w:eastAsiaTheme="minorEastAsia"/>
          <w:b/>
          <w:sz w:val="24"/>
        </w:rPr>
        <w:t>中标后以分包方式履行合同的，提供分包意向协议；采购人不同意分包或者投标人中标后不以分包方式履行合同的，则不需要提供。</w:t>
      </w:r>
      <w:r>
        <w:rPr>
          <w:rFonts w:hint="eastAsia" w:cs="宋体" w:asciiTheme="minorEastAsia" w:hAnsiTheme="minorEastAsia" w:eastAsiaTheme="minorEastAsia"/>
          <w:sz w:val="24"/>
        </w:rPr>
        <w:t>）</w:t>
      </w:r>
    </w:p>
    <w:p w14:paraId="1C34B576">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u w:val="single"/>
        </w:rPr>
        <w:t>（投标人名称）</w:t>
      </w:r>
      <w:r>
        <w:rPr>
          <w:rFonts w:hint="eastAsia" w:cs="宋体" w:asciiTheme="minorEastAsia" w:hAnsiTheme="minorEastAsia" w:eastAsiaTheme="minorEastAsia"/>
          <w:kern w:val="0"/>
          <w:sz w:val="24"/>
          <w:lang w:val="zh-CN"/>
        </w:rPr>
        <w:t>若成为</w:t>
      </w:r>
      <w:r>
        <w:rPr>
          <w:rFonts w:hint="eastAsia" w:cs="宋体" w:asciiTheme="minorEastAsia" w:hAnsiTheme="minorEastAsia" w:eastAsiaTheme="minorEastAsia"/>
          <w:sz w:val="24"/>
        </w:rPr>
        <w:t>（项目名称）【招标编号：（采购编号）】</w:t>
      </w:r>
      <w:r>
        <w:rPr>
          <w:rFonts w:hint="eastAsia" w:cs="宋体" w:asciiTheme="minorEastAsia" w:hAnsiTheme="minorEastAsia" w:eastAsiaTheme="minorEastAsia"/>
          <w:kern w:val="0"/>
          <w:sz w:val="24"/>
          <w:lang w:val="zh-CN"/>
        </w:rPr>
        <w:t>的中标供应商，将依法采取分包方式履行合同。</w:t>
      </w:r>
      <w:r>
        <w:rPr>
          <w:rFonts w:hint="eastAsia" w:cs="宋体" w:asciiTheme="minorEastAsia" w:hAnsiTheme="minorEastAsia" w:eastAsiaTheme="minorEastAsia"/>
          <w:kern w:val="0"/>
          <w:sz w:val="24"/>
          <w:u w:val="single"/>
        </w:rPr>
        <w:t>（投标人名称）</w:t>
      </w:r>
      <w:r>
        <w:rPr>
          <w:rFonts w:hint="eastAsia" w:cs="宋体" w:asciiTheme="minorEastAsia" w:hAnsiTheme="minorEastAsia" w:eastAsiaTheme="minorEastAsia"/>
          <w:kern w:val="0"/>
          <w:sz w:val="24"/>
        </w:rPr>
        <w:t>与</w:t>
      </w:r>
      <w:r>
        <w:rPr>
          <w:rFonts w:hint="eastAsia" w:cs="宋体" w:asciiTheme="minorEastAsia" w:hAnsiTheme="minorEastAsia" w:eastAsiaTheme="minorEastAsia"/>
          <w:kern w:val="0"/>
          <w:sz w:val="24"/>
          <w:u w:val="single"/>
        </w:rPr>
        <w:t>（所有分包供应商名称）</w:t>
      </w:r>
      <w:r>
        <w:rPr>
          <w:rFonts w:hint="eastAsia" w:cs="宋体" w:asciiTheme="minorEastAsia" w:hAnsiTheme="minorEastAsia" w:eastAsiaTheme="minorEastAsia"/>
          <w:kern w:val="0"/>
          <w:sz w:val="24"/>
        </w:rPr>
        <w:t>达成分包意向协议</w:t>
      </w:r>
      <w:r>
        <w:rPr>
          <w:rFonts w:hint="eastAsia" w:cs="宋体" w:asciiTheme="minorEastAsia" w:hAnsiTheme="minorEastAsia" w:eastAsiaTheme="minorEastAsia"/>
          <w:kern w:val="0"/>
          <w:sz w:val="24"/>
          <w:lang w:val="zh-CN"/>
        </w:rPr>
        <w:t xml:space="preserve">。 </w:t>
      </w:r>
    </w:p>
    <w:p w14:paraId="011676F4">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一、分包标的及数量</w:t>
      </w:r>
    </w:p>
    <w:p w14:paraId="6B139165">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u w:val="single"/>
        </w:rPr>
        <w:t>（投标人名称）</w:t>
      </w:r>
      <w:r>
        <w:rPr>
          <w:rFonts w:hint="eastAsia" w:cs="宋体" w:asciiTheme="minorEastAsia" w:hAnsiTheme="minorEastAsia" w:eastAsiaTheme="minorEastAsia"/>
          <w:kern w:val="0"/>
          <w:sz w:val="24"/>
          <w:lang w:val="zh-CN"/>
        </w:rPr>
        <w:t>将</w:t>
      </w:r>
      <w:r>
        <w:rPr>
          <w:rFonts w:cs="宋体" w:asciiTheme="minorEastAsia" w:hAnsiTheme="minorEastAsia" w:eastAsiaTheme="minorEastAsia"/>
          <w:kern w:val="0"/>
          <w:sz w:val="24"/>
          <w:u w:val="single"/>
        </w:rPr>
        <w:t xml:space="preserve">  XX工作内容   </w:t>
      </w:r>
      <w:r>
        <w:rPr>
          <w:rFonts w:hint="eastAsia" w:cs="宋体" w:asciiTheme="minorEastAsia" w:hAnsiTheme="minorEastAsia" w:eastAsiaTheme="minorEastAsia"/>
          <w:sz w:val="24"/>
        </w:rPr>
        <w:t>分包给</w:t>
      </w:r>
      <w:r>
        <w:rPr>
          <w:rFonts w:hint="eastAsia" w:cs="宋体" w:asciiTheme="minorEastAsia" w:hAnsiTheme="minorEastAsia" w:eastAsiaTheme="minorEastAsia"/>
          <w:kern w:val="0"/>
          <w:sz w:val="24"/>
          <w:u w:val="single"/>
        </w:rPr>
        <w:t>（分包供应商1名称）</w:t>
      </w:r>
      <w:r>
        <w:rPr>
          <w:rFonts w:hint="eastAsia" w:cs="宋体" w:asciiTheme="minorEastAsia" w:hAnsiTheme="minorEastAsia" w:eastAsiaTheme="minorEastAsia"/>
          <w:kern w:val="0"/>
          <w:sz w:val="24"/>
          <w:lang w:val="zh-CN"/>
        </w:rPr>
        <w:t>，</w:t>
      </w:r>
      <w:r>
        <w:rPr>
          <w:rFonts w:hint="eastAsia" w:cs="宋体" w:asciiTheme="minorEastAsia" w:hAnsiTheme="minorEastAsia" w:eastAsiaTheme="minorEastAsia"/>
          <w:kern w:val="0"/>
          <w:sz w:val="24"/>
          <w:u w:val="single"/>
        </w:rPr>
        <w:t>（分包供应商1名称），</w:t>
      </w:r>
      <w:r>
        <w:rPr>
          <w:rFonts w:hint="eastAsia" w:cs="宋体" w:asciiTheme="minorEastAsia" w:hAnsiTheme="minorEastAsia" w:eastAsiaTheme="minorEastAsia"/>
          <w:kern w:val="0"/>
          <w:sz w:val="24"/>
          <w:lang w:val="zh-CN"/>
        </w:rPr>
        <w:t>具备承</w:t>
      </w:r>
      <w:r>
        <w:rPr>
          <w:rFonts w:hint="eastAsia" w:cs="宋体" w:asciiTheme="minorEastAsia" w:hAnsiTheme="minorEastAsia" w:eastAsiaTheme="minorEastAsia"/>
          <w:kern w:val="0"/>
          <w:sz w:val="24"/>
        </w:rPr>
        <w:t>担</w:t>
      </w:r>
      <w:r>
        <w:rPr>
          <w:rFonts w:hint="eastAsia" w:cs="宋体" w:asciiTheme="minorEastAsia" w:hAnsiTheme="minorEastAsia" w:eastAsiaTheme="minorEastAsia"/>
          <w:kern w:val="0"/>
          <w:sz w:val="24"/>
          <w:u w:val="single"/>
          <w:lang w:val="zh-CN"/>
        </w:rPr>
        <w:t>XX工作内容</w:t>
      </w:r>
      <w:r>
        <w:rPr>
          <w:rFonts w:hint="eastAsia" w:cs="宋体" w:asciiTheme="minorEastAsia" w:hAnsiTheme="minorEastAsia" w:eastAsiaTheme="minorEastAsia"/>
          <w:kern w:val="0"/>
          <w:sz w:val="24"/>
          <w:lang w:val="zh-CN"/>
        </w:rPr>
        <w:t>相应资质条件且不得再次分包；</w:t>
      </w:r>
    </w:p>
    <w:p w14:paraId="5A5B732A">
      <w:pPr>
        <w:pStyle w:val="3"/>
        <w:ind w:left="664" w:leftChars="316" w:firstLine="229" w:firstLineChars="95"/>
        <w:rPr>
          <w:rFonts w:cs="宋体" w:asciiTheme="minorEastAsia" w:hAnsiTheme="minorEastAsia" w:eastAsiaTheme="minorEastAsia"/>
          <w:kern w:val="0"/>
          <w:sz w:val="24"/>
          <w:szCs w:val="24"/>
        </w:rPr>
      </w:pPr>
      <w:r>
        <w:rPr>
          <w:rFonts w:hint="eastAsia" w:cs="宋体" w:asciiTheme="minorEastAsia" w:hAnsiTheme="minorEastAsia" w:eastAsiaTheme="minorEastAsia"/>
          <w:kern w:val="0"/>
          <w:sz w:val="24"/>
          <w:szCs w:val="24"/>
        </w:rPr>
        <w:t>……</w:t>
      </w:r>
    </w:p>
    <w:p w14:paraId="1230BB37">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二、分包供应商中小企业合同份额</w:t>
      </w:r>
    </w:p>
    <w:p w14:paraId="482A92B8">
      <w:pPr>
        <w:snapToGrid w:val="0"/>
        <w:spacing w:line="360" w:lineRule="auto"/>
        <w:ind w:firstLine="576"/>
        <w:rPr>
          <w:rFonts w:cs="宋体" w:asciiTheme="minorEastAsia" w:hAnsiTheme="minorEastAsia" w:eastAsiaTheme="minorEastAsia"/>
          <w:b/>
          <w:kern w:val="0"/>
          <w:sz w:val="24"/>
          <w:lang w:val="zh-CN"/>
        </w:rPr>
      </w:pPr>
      <w:r>
        <w:rPr>
          <w:rFonts w:cs="宋体" w:asciiTheme="minorEastAsia" w:hAnsiTheme="minorEastAsia" w:eastAsiaTheme="minorEastAsia"/>
          <w:kern w:val="0"/>
          <w:sz w:val="24"/>
        </w:rPr>
        <w:t>1、</w:t>
      </w:r>
      <w:r>
        <w:rPr>
          <w:rFonts w:hint="eastAsia" w:cs="宋体" w:asciiTheme="minorEastAsia" w:hAnsiTheme="minorEastAsia" w:eastAsiaTheme="minorEastAsia"/>
          <w:kern w:val="0"/>
          <w:sz w:val="24"/>
          <w:u w:val="single"/>
        </w:rPr>
        <w:t>（分包供应商X</w:t>
      </w:r>
      <w:r>
        <w:rPr>
          <w:rFonts w:cs="宋体" w:asciiTheme="minorEastAsia" w:hAnsiTheme="minorEastAsia" w:eastAsiaTheme="minorEastAsia"/>
          <w:kern w:val="0"/>
          <w:sz w:val="24"/>
          <w:u w:val="single"/>
        </w:rPr>
        <w:t>,</w:t>
      </w:r>
      <w:r>
        <w:rPr>
          <w:rFonts w:hint="eastAsia" w:cs="宋体" w:asciiTheme="minorEastAsia" w:hAnsiTheme="minorEastAsia" w:eastAsiaTheme="minorEastAsia"/>
          <w:kern w:val="0"/>
          <w:sz w:val="24"/>
          <w:u w:val="single"/>
        </w:rPr>
        <w:t>……）提供的货物全部由小微企业制造，</w:t>
      </w:r>
      <w:r>
        <w:rPr>
          <w:rFonts w:hint="eastAsia" w:cs="宋体" w:asciiTheme="minorEastAsia" w:hAnsiTheme="minorEastAsia" w:eastAsiaTheme="minorEastAsia"/>
          <w:kern w:val="0"/>
          <w:sz w:val="24"/>
        </w:rPr>
        <w:t>其合同份额占到合同总金额%以上</w:t>
      </w:r>
      <w:r>
        <w:rPr>
          <w:rFonts w:hint="eastAsia" w:cs="宋体" w:asciiTheme="minorEastAsia" w:hAnsiTheme="minorEastAsia" w:eastAsiaTheme="minorEastAsia"/>
        </w:rPr>
        <w:t>。</w:t>
      </w:r>
      <w:r>
        <w:rPr>
          <w:rFonts w:hint="eastAsia" w:cs="宋体" w:asciiTheme="minorEastAsia" w:hAnsiTheme="minorEastAsia" w:eastAsiaTheme="minorEastAsia"/>
          <w:b/>
          <w:kern w:val="0"/>
          <w:sz w:val="24"/>
          <w:lang w:val="zh-CN"/>
        </w:rPr>
        <w:t>（未预留份额专门面向中小企业采购的的采购项目，以及预留份额中的非预留部分采购包，允许分包的，分包意向协议约定小微企业的合同份额占到合同总金额30%以上的，对大中型企业的报价给予</w:t>
      </w:r>
      <w:r>
        <w:rPr>
          <w:rFonts w:cs="宋体" w:asciiTheme="minorEastAsia" w:hAnsiTheme="minorEastAsia" w:eastAsiaTheme="minorEastAsia"/>
          <w:b/>
          <w:kern w:val="0"/>
          <w:sz w:val="24"/>
          <w:lang w:val="zh-CN"/>
        </w:rPr>
        <w:t>6</w:t>
      </w:r>
      <w:r>
        <w:rPr>
          <w:rFonts w:hint="eastAsia" w:cs="宋体" w:asciiTheme="minorEastAsia" w:hAnsiTheme="minorEastAsia" w:eastAsiaTheme="minorEastAsia"/>
          <w:b/>
          <w:kern w:val="0"/>
          <w:sz w:val="24"/>
          <w:lang w:val="zh-CN"/>
        </w:rPr>
        <w:t>%的扣除。供应商</w:t>
      </w:r>
      <w:r>
        <w:rPr>
          <w:rFonts w:hint="eastAsia" w:cs="宋体" w:asciiTheme="minorEastAsia" w:hAnsiTheme="minorEastAsia" w:eastAsiaTheme="minorEastAsia"/>
          <w:b/>
          <w:sz w:val="24"/>
        </w:rPr>
        <w:t>拟享受以上价格扣除政策的，填写有关内容。</w:t>
      </w:r>
      <w:r>
        <w:rPr>
          <w:rFonts w:hint="eastAsia" w:cs="宋体" w:asciiTheme="minorEastAsia" w:hAnsiTheme="minorEastAsia" w:eastAsiaTheme="minorEastAsia"/>
          <w:b/>
          <w:kern w:val="0"/>
          <w:sz w:val="24"/>
          <w:lang w:val="zh-CN"/>
        </w:rPr>
        <w:t>）</w:t>
      </w:r>
    </w:p>
    <w:p w14:paraId="6ADA220B">
      <w:pPr>
        <w:spacing w:line="360" w:lineRule="auto"/>
        <w:ind w:firstLine="480" w:firstLineChars="200"/>
        <w:rPr>
          <w:rFonts w:cs="宋体" w:asciiTheme="minorEastAsia" w:hAnsiTheme="minorEastAsia" w:eastAsiaTheme="minorEastAsia"/>
          <w:b/>
          <w:bCs/>
          <w:kern w:val="0"/>
          <w:sz w:val="24"/>
          <w:lang w:val="zh-CN"/>
        </w:rPr>
      </w:pPr>
      <w:r>
        <w:rPr>
          <w:rFonts w:hint="eastAsia" w:cs="宋体" w:asciiTheme="minorEastAsia" w:hAnsiTheme="minorEastAsia" w:eastAsiaTheme="minorEastAsia"/>
          <w:sz w:val="24"/>
        </w:rPr>
        <w:t>2、</w:t>
      </w:r>
      <w:bookmarkStart w:id="401" w:name="_Hlk101133173"/>
      <w:r>
        <w:rPr>
          <w:rFonts w:hint="eastAsia" w:cs="宋体" w:asciiTheme="minorEastAsia" w:hAnsiTheme="minorEastAsia" w:eastAsiaTheme="minorEastAsia"/>
          <w:sz w:val="24"/>
        </w:rPr>
        <w:t>中小企业合同金额达到%，小微企业合同金额达到%</w:t>
      </w:r>
      <w:r>
        <w:rPr>
          <w:rFonts w:hint="eastAsia" w:cs="宋体" w:asciiTheme="minorEastAsia" w:hAnsiTheme="minorEastAsia" w:eastAsiaTheme="minorEastAsia"/>
          <w:kern w:val="0"/>
          <w:sz w:val="24"/>
          <w:lang w:val="zh-CN"/>
        </w:rPr>
        <w:t>。</w:t>
      </w:r>
      <w:r>
        <w:rPr>
          <w:rFonts w:hint="eastAsia" w:cs="宋体" w:asciiTheme="minorEastAsia" w:hAnsiTheme="minorEastAsia" w:eastAsiaTheme="minorEastAsia"/>
          <w:b/>
          <w:bCs/>
          <w:kern w:val="0"/>
          <w:sz w:val="24"/>
          <w:lang w:val="zh-CN"/>
        </w:rPr>
        <w:t>（</w:t>
      </w:r>
      <w:r>
        <w:rPr>
          <w:rFonts w:hint="eastAsia" w:cs="宋体" w:asciiTheme="minorEastAsia" w:hAnsiTheme="minorEastAsia" w:eastAsiaTheme="minorEastAsia"/>
          <w:b/>
          <w:bCs/>
          <w:sz w:val="24"/>
        </w:rPr>
        <w:t>要求合同分包形式参加的项目或采购包，供应商按招标文件第一部分招标公告申请人的资格要求中规定的</w:t>
      </w:r>
      <w:r>
        <w:rPr>
          <w:rFonts w:hint="eastAsia" w:cs="宋体" w:asciiTheme="minorEastAsia" w:hAnsiTheme="minorEastAsia" w:eastAsiaTheme="minorEastAsia"/>
          <w:b/>
          <w:kern w:val="0"/>
          <w:sz w:val="24"/>
          <w:lang w:val="zh-CN"/>
        </w:rPr>
        <w:t>分包意向协议</w:t>
      </w:r>
      <w:r>
        <w:rPr>
          <w:rFonts w:hint="eastAsia" w:cs="宋体" w:asciiTheme="minorEastAsia" w:hAnsiTheme="minorEastAsia" w:eastAsiaTheme="minorEastAsia"/>
          <w:b/>
          <w:bCs/>
          <w:sz w:val="24"/>
        </w:rPr>
        <w:t>中中小企业、小微企业合同金额应当达到的比例要求填写。</w:t>
      </w:r>
      <w:r>
        <w:rPr>
          <w:rFonts w:hint="eastAsia" w:cs="宋体" w:asciiTheme="minorEastAsia" w:hAnsiTheme="minorEastAsia" w:eastAsiaTheme="minorEastAsia"/>
          <w:b/>
          <w:bCs/>
          <w:kern w:val="0"/>
          <w:sz w:val="24"/>
          <w:lang w:val="zh-CN"/>
        </w:rPr>
        <w:t>）</w:t>
      </w:r>
      <w:bookmarkEnd w:id="401"/>
    </w:p>
    <w:p w14:paraId="0EA64EAA">
      <w:pPr>
        <w:snapToGrid w:val="0"/>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三、分包工作履行期限、地点、方式</w:t>
      </w:r>
    </w:p>
    <w:p w14:paraId="65F85059">
      <w:pPr>
        <w:snapToGrid w:val="0"/>
        <w:ind w:firstLine="576"/>
        <w:rPr>
          <w:rFonts w:cs="宋体" w:asciiTheme="minorEastAsia" w:hAnsiTheme="minorEastAsia" w:eastAsiaTheme="minorEastAsia"/>
          <w:u w:val="single"/>
        </w:rPr>
      </w:pPr>
    </w:p>
    <w:p w14:paraId="19351F5B">
      <w:pPr>
        <w:snapToGrid w:val="0"/>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四、质量</w:t>
      </w:r>
    </w:p>
    <w:p w14:paraId="33957632">
      <w:pPr>
        <w:snapToGrid w:val="0"/>
        <w:ind w:firstLine="576"/>
        <w:rPr>
          <w:rFonts w:cs="宋体" w:asciiTheme="minorEastAsia" w:hAnsiTheme="minorEastAsia" w:eastAsiaTheme="minorEastAsia"/>
          <w:kern w:val="0"/>
          <w:sz w:val="24"/>
          <w:lang w:val="zh-CN"/>
        </w:rPr>
      </w:pPr>
    </w:p>
    <w:p w14:paraId="729EABE4">
      <w:pPr>
        <w:snapToGrid w:val="0"/>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五、价款或者报酬</w:t>
      </w:r>
    </w:p>
    <w:p w14:paraId="67A6B7DE">
      <w:pPr>
        <w:snapToGrid w:val="0"/>
        <w:ind w:left="573" w:leftChars="273"/>
        <w:rPr>
          <w:rFonts w:cs="宋体" w:asciiTheme="minorEastAsia" w:hAnsiTheme="minorEastAsia" w:eastAsiaTheme="minorEastAsia"/>
          <w:kern w:val="0"/>
          <w:sz w:val="24"/>
          <w:lang w:val="zh-CN"/>
        </w:rPr>
      </w:pPr>
    </w:p>
    <w:p w14:paraId="258F3297">
      <w:pPr>
        <w:snapToGrid w:val="0"/>
        <w:ind w:left="573" w:leftChars="273"/>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六、违约责任</w:t>
      </w:r>
    </w:p>
    <w:p w14:paraId="4F0F5D50">
      <w:pPr>
        <w:snapToGrid w:val="0"/>
        <w:ind w:firstLine="576"/>
        <w:rPr>
          <w:rFonts w:cs="宋体" w:asciiTheme="minorEastAsia" w:hAnsiTheme="minorEastAsia" w:eastAsiaTheme="minorEastAsia"/>
          <w:kern w:val="0"/>
          <w:sz w:val="24"/>
          <w:lang w:val="zh-CN"/>
        </w:rPr>
      </w:pPr>
    </w:p>
    <w:p w14:paraId="0B1A31D1">
      <w:pPr>
        <w:snapToGrid w:val="0"/>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七、争议解决的办法</w:t>
      </w:r>
    </w:p>
    <w:p w14:paraId="7CBE1551">
      <w:pPr>
        <w:snapToGrid w:val="0"/>
        <w:spacing w:line="360" w:lineRule="auto"/>
        <w:ind w:firstLine="576"/>
        <w:rPr>
          <w:rFonts w:cs="宋体" w:asciiTheme="minorEastAsia" w:hAnsiTheme="minorEastAsia" w:eastAsiaTheme="minorEastAsia"/>
          <w:kern w:val="0"/>
          <w:sz w:val="24"/>
          <w:lang w:val="zh-CN"/>
        </w:rPr>
      </w:pPr>
    </w:p>
    <w:p w14:paraId="3FD7AABB">
      <w:pPr>
        <w:snapToGrid w:val="0"/>
        <w:ind w:left="5758" w:leftChars="342" w:hanging="5040" w:hangingChars="2100"/>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 xml:space="preserve">                                          投标人名称(电子签名)：</w:t>
      </w:r>
    </w:p>
    <w:p w14:paraId="488BA54B">
      <w:pPr>
        <w:snapToGrid w:val="0"/>
        <w:ind w:firstLine="5640" w:firstLineChars="2350"/>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分包供应商名称：</w:t>
      </w:r>
    </w:p>
    <w:p w14:paraId="553BC3C8">
      <w:pPr>
        <w:snapToGrid w:val="0"/>
        <w:ind w:firstLine="5760" w:firstLineChars="2400"/>
        <w:rPr>
          <w:rFonts w:cs="宋体" w:asciiTheme="minorEastAsia" w:hAnsiTheme="minorEastAsia" w:eastAsiaTheme="minorEastAsia"/>
        </w:rPr>
      </w:pPr>
      <w:r>
        <w:rPr>
          <w:rFonts w:hint="eastAsia" w:cs="宋体" w:asciiTheme="minorEastAsia" w:hAnsiTheme="minorEastAsia" w:eastAsiaTheme="minorEastAsia"/>
          <w:kern w:val="0"/>
          <w:sz w:val="24"/>
          <w:lang w:val="zh-CN"/>
        </w:rPr>
        <w:t>……</w:t>
      </w:r>
    </w:p>
    <w:p w14:paraId="69FCD18D">
      <w:pPr>
        <w:jc w:val="center"/>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 xml:space="preserve">                                        日期：  年  月   日</w:t>
      </w:r>
    </w:p>
    <w:p w14:paraId="5D562306">
      <w:pPr>
        <w:autoSpaceDE w:val="0"/>
        <w:autoSpaceDN w:val="0"/>
        <w:jc w:val="center"/>
        <w:rPr>
          <w:rFonts w:cs="宋体" w:asciiTheme="minorEastAsia" w:hAnsiTheme="minorEastAsia" w:eastAsiaTheme="minorEastAsia"/>
          <w:b/>
          <w:spacing w:val="6"/>
          <w:sz w:val="32"/>
          <w:szCs w:val="32"/>
        </w:rPr>
        <w:sectPr>
          <w:pgSz w:w="11906" w:h="16838"/>
          <w:pgMar w:top="1440" w:right="1418" w:bottom="1440" w:left="1418" w:header="851" w:footer="992" w:gutter="0"/>
          <w:cols w:space="0" w:num="1"/>
          <w:titlePg/>
          <w:docGrid w:linePitch="312" w:charSpace="0"/>
        </w:sectPr>
      </w:pPr>
    </w:p>
    <w:p w14:paraId="3460408A">
      <w:pPr>
        <w:autoSpaceDE w:val="0"/>
        <w:autoSpaceDN w:val="0"/>
        <w:jc w:val="center"/>
        <w:rPr>
          <w:rFonts w:cs="宋体" w:asciiTheme="minorEastAsia" w:hAnsiTheme="minorEastAsia" w:eastAsiaTheme="minorEastAsia"/>
          <w:b/>
          <w:bCs/>
          <w:sz w:val="32"/>
          <w:szCs w:val="32"/>
        </w:rPr>
      </w:pPr>
      <w:r>
        <w:rPr>
          <w:rFonts w:hint="eastAsia" w:cs="宋体" w:asciiTheme="minorEastAsia" w:hAnsiTheme="minorEastAsia" w:eastAsiaTheme="minorEastAsia"/>
          <w:b/>
          <w:spacing w:val="6"/>
          <w:sz w:val="32"/>
          <w:szCs w:val="32"/>
        </w:rPr>
        <w:t>附件7：</w:t>
      </w:r>
      <w:r>
        <w:rPr>
          <w:rFonts w:hint="eastAsia" w:cs="宋体" w:asciiTheme="minorEastAsia" w:hAnsiTheme="minorEastAsia" w:eastAsiaTheme="minorEastAsia"/>
          <w:b/>
          <w:sz w:val="32"/>
          <w:szCs w:val="32"/>
        </w:rPr>
        <w:t>中小企业声明函</w:t>
      </w:r>
    </w:p>
    <w:p w14:paraId="2F686D10">
      <w:pPr>
        <w:spacing w:line="360" w:lineRule="auto"/>
        <w:jc w:val="center"/>
        <w:rPr>
          <w:rFonts w:cs="宋体" w:asciiTheme="minorEastAsia" w:hAnsiTheme="minorEastAsia" w:eastAsiaTheme="minorEastAsia"/>
          <w:sz w:val="24"/>
          <w:u w:val="single"/>
        </w:rPr>
      </w:pPr>
    </w:p>
    <w:p w14:paraId="7829B1E5">
      <w:pPr>
        <w:spacing w:line="360" w:lineRule="auto"/>
        <w:jc w:val="center"/>
        <w:rPr>
          <w:rFonts w:cs="宋体" w:asciiTheme="minorEastAsia" w:hAnsiTheme="minorEastAsia" w:eastAsiaTheme="minorEastAsia"/>
          <w:b/>
          <w:sz w:val="32"/>
          <w:szCs w:val="32"/>
        </w:rPr>
      </w:pPr>
      <w:r>
        <w:rPr>
          <w:rFonts w:hint="eastAsia" w:cs="宋体" w:asciiTheme="minorEastAsia" w:hAnsiTheme="minorEastAsia" w:eastAsiaTheme="minorEastAsia"/>
          <w:b/>
          <w:sz w:val="32"/>
          <w:szCs w:val="32"/>
        </w:rPr>
        <w:t>中小企业声明函（服务）</w:t>
      </w:r>
    </w:p>
    <w:p w14:paraId="6BC51B74">
      <w:pPr>
        <w:spacing w:line="360" w:lineRule="auto"/>
        <w:rPr>
          <w:rFonts w:cs="宋体" w:asciiTheme="minorEastAsia" w:hAnsiTheme="minorEastAsia" w:eastAsiaTheme="minorEastAsia"/>
        </w:rPr>
      </w:pPr>
    </w:p>
    <w:p w14:paraId="02D6F240">
      <w:pPr>
        <w:spacing w:line="360" w:lineRule="auto"/>
        <w:ind w:firstLine="360" w:firstLineChars="150"/>
        <w:jc w:val="left"/>
        <w:rPr>
          <w:rFonts w:cs="宋体" w:asciiTheme="minorEastAsia" w:hAnsiTheme="minorEastAsia" w:eastAsiaTheme="minorEastAsia"/>
          <w:sz w:val="24"/>
        </w:rPr>
      </w:pPr>
      <w:r>
        <w:rPr>
          <w:rFonts w:hint="eastAsia" w:cs="宋体" w:asciiTheme="minorEastAsia" w:hAnsiTheme="minorEastAsia" w:eastAsiaTheme="minorEastAsia"/>
          <w:sz w:val="24"/>
        </w:rPr>
        <w:t>本公司（联合体）郑重声明，根据《政府采购促进中小企业发展管理办法》（财库﹝2020﹞46 号）的规定，本公司（联合体）参加 （单位名称） 的 （项目名称） 采购活动，工程的施工单位全部为符合政策要求的中小企业（或者：服务全部由符合政策要求的中小企业承接）。相关企业（含联合体中的中小企业、签订分包意向协议的中小企业）的具体情况如下：</w:t>
      </w:r>
    </w:p>
    <w:p w14:paraId="4010C809">
      <w:pPr>
        <w:spacing w:line="360" w:lineRule="auto"/>
        <w:ind w:firstLine="480" w:firstLineChars="200"/>
        <w:jc w:val="left"/>
        <w:rPr>
          <w:rFonts w:cs="宋体" w:asciiTheme="minorEastAsia" w:hAnsiTheme="minorEastAsia" w:eastAsiaTheme="minorEastAsia"/>
          <w:sz w:val="24"/>
        </w:rPr>
      </w:pPr>
      <w:r>
        <w:rPr>
          <w:rFonts w:hint="eastAsia" w:cs="宋体" w:asciiTheme="minorEastAsia" w:hAnsiTheme="minorEastAsia" w:eastAsiaTheme="minorEastAsia"/>
          <w:sz w:val="24"/>
        </w:rPr>
        <w:t>1.</w:t>
      </w:r>
      <w:r>
        <w:rPr>
          <w:rFonts w:hint="eastAsia" w:cs="宋体" w:asciiTheme="minorEastAsia" w:hAnsiTheme="minorEastAsia" w:eastAsiaTheme="minorEastAsia"/>
          <w:sz w:val="24"/>
          <w:u w:val="single"/>
        </w:rPr>
        <w:t>（标的名称）</w:t>
      </w:r>
      <w:r>
        <w:rPr>
          <w:rFonts w:hint="eastAsia" w:cs="宋体" w:asciiTheme="minorEastAsia" w:hAnsiTheme="minorEastAsia" w:eastAsiaTheme="minorEastAsia"/>
          <w:sz w:val="24"/>
        </w:rPr>
        <w:t xml:space="preserve">，属于 </w:t>
      </w:r>
      <w:r>
        <w:rPr>
          <w:rFonts w:hint="eastAsia" w:cs="宋体" w:asciiTheme="minorEastAsia" w:hAnsiTheme="minorEastAsia" w:eastAsiaTheme="minorEastAsia"/>
          <w:sz w:val="24"/>
          <w:u w:val="single"/>
        </w:rPr>
        <w:t>（采购文件中明确的所属行业）</w:t>
      </w:r>
      <w:r>
        <w:rPr>
          <w:rFonts w:hint="eastAsia" w:cs="宋体" w:asciiTheme="minorEastAsia" w:hAnsiTheme="minorEastAsia" w:eastAsiaTheme="minorEastAsia"/>
          <w:sz w:val="24"/>
        </w:rPr>
        <w:t xml:space="preserve"> ；承建（承接）企业为 </w:t>
      </w:r>
      <w:r>
        <w:rPr>
          <w:rFonts w:hint="eastAsia" w:cs="宋体" w:asciiTheme="minorEastAsia" w:hAnsiTheme="minorEastAsia" w:eastAsiaTheme="minorEastAsia"/>
          <w:sz w:val="24"/>
          <w:u w:val="single"/>
        </w:rPr>
        <w:t>（企业名称）</w:t>
      </w:r>
      <w:r>
        <w:rPr>
          <w:rFonts w:hint="eastAsia" w:cs="宋体" w:asciiTheme="minorEastAsia" w:hAnsiTheme="minorEastAsia" w:eastAsiaTheme="minorEastAsia"/>
          <w:sz w:val="24"/>
        </w:rPr>
        <w:t xml:space="preserve"> ，从业人员人，营业收入为万元，资产总额为万元属于</w:t>
      </w:r>
      <w:r>
        <w:rPr>
          <w:rFonts w:hint="eastAsia" w:cs="宋体" w:asciiTheme="minorEastAsia" w:hAnsiTheme="minorEastAsia" w:eastAsiaTheme="minorEastAsia"/>
          <w:sz w:val="24"/>
          <w:u w:val="single"/>
        </w:rPr>
        <w:t xml:space="preserve"> （中型企业、小型企业、微型企业） </w:t>
      </w:r>
      <w:r>
        <w:rPr>
          <w:rFonts w:hint="eastAsia" w:cs="宋体" w:asciiTheme="minorEastAsia" w:hAnsiTheme="minorEastAsia" w:eastAsiaTheme="minorEastAsia"/>
          <w:sz w:val="24"/>
        </w:rPr>
        <w:t>；</w:t>
      </w:r>
    </w:p>
    <w:p w14:paraId="60EBB8A3">
      <w:pPr>
        <w:spacing w:line="360" w:lineRule="auto"/>
        <w:ind w:firstLine="480" w:firstLineChars="200"/>
        <w:jc w:val="left"/>
        <w:rPr>
          <w:rFonts w:cs="宋体" w:asciiTheme="minorEastAsia" w:hAnsiTheme="minorEastAsia" w:eastAsiaTheme="minorEastAsia"/>
          <w:sz w:val="24"/>
        </w:rPr>
      </w:pPr>
      <w:r>
        <w:rPr>
          <w:rFonts w:hint="eastAsia" w:cs="宋体" w:asciiTheme="minorEastAsia" w:hAnsiTheme="minorEastAsia" w:eastAsiaTheme="minorEastAsia"/>
          <w:sz w:val="24"/>
        </w:rPr>
        <w:t>2.</w:t>
      </w:r>
      <w:r>
        <w:rPr>
          <w:rFonts w:hint="eastAsia" w:cs="宋体" w:asciiTheme="minorEastAsia" w:hAnsiTheme="minorEastAsia" w:eastAsiaTheme="minorEastAsia"/>
          <w:sz w:val="24"/>
          <w:u w:val="single"/>
        </w:rPr>
        <w:t>（标的名称）</w:t>
      </w:r>
      <w:r>
        <w:rPr>
          <w:rFonts w:hint="eastAsia" w:cs="宋体" w:asciiTheme="minorEastAsia" w:hAnsiTheme="minorEastAsia" w:eastAsiaTheme="minorEastAsia"/>
          <w:sz w:val="24"/>
        </w:rPr>
        <w:t xml:space="preserve">，属于 </w:t>
      </w:r>
      <w:r>
        <w:rPr>
          <w:rFonts w:hint="eastAsia" w:cs="宋体" w:asciiTheme="minorEastAsia" w:hAnsiTheme="minorEastAsia" w:eastAsiaTheme="minorEastAsia"/>
          <w:sz w:val="24"/>
          <w:u w:val="single"/>
        </w:rPr>
        <w:t>（采购文件中明确的所属行业）</w:t>
      </w:r>
      <w:r>
        <w:rPr>
          <w:rFonts w:hint="eastAsia" w:cs="宋体" w:asciiTheme="minorEastAsia" w:hAnsiTheme="minorEastAsia" w:eastAsiaTheme="minorEastAsia"/>
          <w:sz w:val="24"/>
        </w:rPr>
        <w:t xml:space="preserve"> ；承建（承接）企业为 </w:t>
      </w:r>
      <w:r>
        <w:rPr>
          <w:rFonts w:hint="eastAsia" w:cs="宋体" w:asciiTheme="minorEastAsia" w:hAnsiTheme="minorEastAsia" w:eastAsiaTheme="minorEastAsia"/>
          <w:sz w:val="24"/>
          <w:u w:val="single"/>
        </w:rPr>
        <w:t>（企业名称）</w:t>
      </w:r>
      <w:r>
        <w:rPr>
          <w:rFonts w:hint="eastAsia" w:cs="宋体" w:asciiTheme="minorEastAsia" w:hAnsiTheme="minorEastAsia" w:eastAsiaTheme="minorEastAsia"/>
          <w:sz w:val="24"/>
        </w:rPr>
        <w:t xml:space="preserve"> ，从业人员人，营业收入为万元，资产总额为万元属于</w:t>
      </w:r>
      <w:r>
        <w:rPr>
          <w:rFonts w:hint="eastAsia" w:cs="宋体" w:asciiTheme="minorEastAsia" w:hAnsiTheme="minorEastAsia" w:eastAsiaTheme="minorEastAsia"/>
          <w:sz w:val="24"/>
          <w:u w:val="single"/>
        </w:rPr>
        <w:t xml:space="preserve"> （中型企业、小型企业、微型企业） </w:t>
      </w:r>
      <w:r>
        <w:rPr>
          <w:rFonts w:hint="eastAsia" w:cs="宋体" w:asciiTheme="minorEastAsia" w:hAnsiTheme="minorEastAsia" w:eastAsiaTheme="minorEastAsia"/>
          <w:sz w:val="24"/>
        </w:rPr>
        <w:t>；</w:t>
      </w:r>
    </w:p>
    <w:p w14:paraId="63994E6E">
      <w:pPr>
        <w:spacing w:line="360" w:lineRule="auto"/>
        <w:ind w:firstLine="480" w:firstLineChars="200"/>
        <w:jc w:val="left"/>
        <w:rPr>
          <w:rFonts w:cs="宋体" w:asciiTheme="minorEastAsia" w:hAnsiTheme="minorEastAsia" w:eastAsiaTheme="minorEastAsia"/>
          <w:sz w:val="24"/>
        </w:rPr>
      </w:pPr>
      <w:r>
        <w:rPr>
          <w:rFonts w:hint="eastAsia" w:cs="宋体" w:asciiTheme="minorEastAsia" w:hAnsiTheme="minorEastAsia" w:eastAsiaTheme="minorEastAsia"/>
          <w:sz w:val="24"/>
        </w:rPr>
        <w:t>……</w:t>
      </w:r>
    </w:p>
    <w:p w14:paraId="55742466">
      <w:pPr>
        <w:spacing w:line="360" w:lineRule="auto"/>
        <w:ind w:firstLine="480" w:firstLineChars="200"/>
        <w:jc w:val="left"/>
        <w:rPr>
          <w:rFonts w:cs="宋体" w:asciiTheme="minorEastAsia" w:hAnsiTheme="minorEastAsia" w:eastAsiaTheme="minorEastAsia"/>
          <w:sz w:val="24"/>
        </w:rPr>
      </w:pPr>
      <w:r>
        <w:rPr>
          <w:rFonts w:hint="eastAsia" w:cs="宋体" w:asciiTheme="minorEastAsia" w:hAnsiTheme="minorEastAsia" w:eastAsiaTheme="minorEastAsia"/>
          <w:sz w:val="24"/>
        </w:rPr>
        <w:t>以上企业，不属于大企业的分支机构，不存在控股股东为大企业的情形，也不存在与大企业的负责人为同一人的情形。</w:t>
      </w:r>
    </w:p>
    <w:p w14:paraId="28E5EC88">
      <w:pPr>
        <w:spacing w:line="360" w:lineRule="auto"/>
        <w:ind w:firstLine="480" w:firstLineChars="200"/>
        <w:jc w:val="left"/>
        <w:rPr>
          <w:rFonts w:cs="宋体" w:asciiTheme="minorEastAsia" w:hAnsiTheme="minorEastAsia" w:eastAsiaTheme="minorEastAsia"/>
          <w:sz w:val="24"/>
        </w:rPr>
      </w:pPr>
      <w:r>
        <w:rPr>
          <w:rFonts w:hint="eastAsia" w:cs="宋体" w:asciiTheme="minorEastAsia" w:hAnsiTheme="minorEastAsia" w:eastAsiaTheme="minorEastAsia"/>
          <w:sz w:val="24"/>
        </w:rPr>
        <w:t>本企业对上述声明内容的真实性负责。如有虚假，将依法承担相应责任。</w:t>
      </w:r>
    </w:p>
    <w:p w14:paraId="0E0FAEB0">
      <w:pPr>
        <w:spacing w:line="360" w:lineRule="auto"/>
        <w:ind w:right="1760"/>
        <w:jc w:val="right"/>
        <w:rPr>
          <w:rFonts w:cs="宋体" w:asciiTheme="minorEastAsia" w:hAnsiTheme="minorEastAsia" w:eastAsiaTheme="minorEastAsia"/>
          <w:sz w:val="24"/>
        </w:rPr>
      </w:pPr>
      <w:r>
        <w:rPr>
          <w:rFonts w:hint="eastAsia" w:cs="宋体" w:asciiTheme="minorEastAsia" w:hAnsiTheme="minorEastAsia" w:eastAsiaTheme="minorEastAsia"/>
          <w:sz w:val="24"/>
        </w:rPr>
        <w:t>投标人名称（电子签名）：</w:t>
      </w:r>
    </w:p>
    <w:p w14:paraId="6A20F1EF">
      <w:pPr>
        <w:spacing w:line="360" w:lineRule="auto"/>
        <w:ind w:right="1120" w:firstLine="4680" w:firstLineChars="1950"/>
        <w:rPr>
          <w:rFonts w:cs="宋体" w:asciiTheme="minorEastAsia" w:hAnsiTheme="minorEastAsia" w:eastAsiaTheme="minorEastAsia"/>
          <w:sz w:val="24"/>
        </w:rPr>
      </w:pPr>
      <w:r>
        <w:rPr>
          <w:rFonts w:hint="eastAsia" w:cs="宋体" w:asciiTheme="minorEastAsia" w:hAnsiTheme="minorEastAsia" w:eastAsiaTheme="minorEastAsia"/>
          <w:sz w:val="24"/>
        </w:rPr>
        <w:t>日 期：</w:t>
      </w:r>
    </w:p>
    <w:p w14:paraId="09E54CBE">
      <w:pPr>
        <w:spacing w:line="360" w:lineRule="auto"/>
        <w:ind w:firstLine="310" w:firstLineChars="147"/>
        <w:jc w:val="left"/>
        <w:rPr>
          <w:rFonts w:cs="宋体" w:asciiTheme="minorEastAsia" w:hAnsiTheme="minorEastAsia" w:eastAsiaTheme="minorEastAsia"/>
          <w:b/>
          <w:szCs w:val="21"/>
        </w:rPr>
      </w:pPr>
      <w:r>
        <w:rPr>
          <w:rFonts w:hint="eastAsia" w:cs="宋体" w:asciiTheme="minorEastAsia" w:hAnsiTheme="minorEastAsia" w:eastAsiaTheme="minorEastAsia"/>
          <w:b/>
          <w:szCs w:val="21"/>
        </w:rPr>
        <w:t>从业人员、营业收入、资产总额填报上一年度数据，无上一年度数据的新成立企业可不填报。</w:t>
      </w:r>
    </w:p>
    <w:p w14:paraId="5B03A9E1">
      <w:pPr>
        <w:spacing w:line="360" w:lineRule="auto"/>
        <w:ind w:right="420"/>
        <w:rPr>
          <w:rFonts w:cs="宋体" w:asciiTheme="minorEastAsia" w:hAnsiTheme="minorEastAsia" w:eastAsiaTheme="minorEastAsia"/>
          <w:sz w:val="24"/>
        </w:rPr>
      </w:pPr>
    </w:p>
    <w:p w14:paraId="7D1A7D34">
      <w:pPr>
        <w:spacing w:line="360" w:lineRule="auto"/>
        <w:ind w:right="420"/>
        <w:rPr>
          <w:rFonts w:cs="宋体" w:asciiTheme="minorEastAsia" w:hAnsiTheme="minorEastAsia" w:eastAsiaTheme="minorEastAsia"/>
          <w:sz w:val="24"/>
        </w:rPr>
      </w:pPr>
      <w:r>
        <w:rPr>
          <w:rFonts w:hint="eastAsia" w:cs="宋体" w:asciiTheme="minorEastAsia" w:hAnsiTheme="minorEastAsia" w:eastAsiaTheme="minorEastAsia"/>
          <w:sz w:val="24"/>
        </w:rPr>
        <w:t xml:space="preserve">   注：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71DC1E99">
      <w:pPr>
        <w:spacing w:line="360" w:lineRule="auto"/>
        <w:rPr>
          <w:rFonts w:cs="宋体" w:asciiTheme="minorEastAsia" w:hAnsiTheme="minorEastAsia" w:eastAsiaTheme="minorEastAsia"/>
          <w:bCs/>
          <w:sz w:val="24"/>
        </w:rPr>
      </w:pPr>
    </w:p>
    <w:sectPr>
      <w:pgSz w:w="11906" w:h="16838"/>
      <w:pgMar w:top="1440" w:right="1418" w:bottom="1440" w:left="1418" w:header="851" w:footer="992" w:gutter="0"/>
      <w:cols w:space="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FangSong_GB2312">
    <w:altName w:val="仿宋"/>
    <w:panose1 w:val="02010609060101010101"/>
    <w:charset w:val="86"/>
    <w:family w:val="modern"/>
    <w:pitch w:val="default"/>
    <w:sig w:usb0="00000000" w:usb1="00000000" w:usb2="00000016" w:usb3="00000000" w:csb0="00040001"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Tahoma">
    <w:panose1 w:val="020B0604030504040204"/>
    <w:charset w:val="00"/>
    <w:family w:val="swiss"/>
    <w:pitch w:val="default"/>
    <w:sig w:usb0="E1002EFF" w:usb1="C000605B" w:usb2="00000029" w:usb3="00000000" w:csb0="200101FF" w:csb1="2028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swiss"/>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MS Sans Serif">
    <w:altName w:val="Segoe Print"/>
    <w:panose1 w:val="020B0500000000000000"/>
    <w:charset w:val="00"/>
    <w:family w:val="swiss"/>
    <w:pitch w:val="default"/>
    <w:sig w:usb0="00000000" w:usb1="00000000" w:usb2="00000000" w:usb3="00000000" w:csb0="00000001" w:csb1="00000000"/>
  </w:font>
  <w:font w:name="Lucida Sans">
    <w:panose1 w:val="020B0602030504020204"/>
    <w:charset w:val="00"/>
    <w:family w:val="swiss"/>
    <w:pitch w:val="default"/>
    <w:sig w:usb0="00000003" w:usb1="00000000" w:usb2="00000000" w:usb3="00000000" w:csb0="20000001" w:csb1="00000000"/>
  </w:font>
  <w:font w:name="等线 Light">
    <w:altName w:val="宋体"/>
    <w:panose1 w:val="02010600030101010101"/>
    <w:charset w:val="86"/>
    <w:family w:val="auto"/>
    <w:pitch w:val="default"/>
    <w:sig w:usb0="00000000" w:usb1="00000000" w:usb2="00000016" w:usb3="00000000" w:csb0="0004000F" w:csb1="00000000"/>
  </w:font>
  <w:font w:name="Verdana">
    <w:panose1 w:val="020B0604030504040204"/>
    <w:charset w:val="00"/>
    <w:family w:val="swiss"/>
    <w:pitch w:val="default"/>
    <w:sig w:usb0="A1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panose1 w:val="020B0604020202020204"/>
    <w:charset w:val="86"/>
    <w:family w:val="swiss"/>
    <w:pitch w:val="default"/>
    <w:sig w:usb0="FFFFFFFF" w:usb1="E9FFFFFF" w:usb2="0000003F" w:usb3="00000000" w:csb0="603F01FF" w:csb1="FFFF0000"/>
  </w:font>
  <w:font w:name="Helvetica">
    <w:altName w:val="Arial"/>
    <w:panose1 w:val="020B0604020202030204"/>
    <w:charset w:val="00"/>
    <w:family w:val="swiss"/>
    <w:pitch w:val="default"/>
    <w:sig w:usb0="00000000" w:usb1="00000000" w:usb2="00000000" w:usb3="00000000" w:csb0="00000093"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Lucida Sans Unicode"/>
    <w:panose1 w:val="00000000000000000000"/>
    <w:charset w:val="00"/>
    <w:family w:val="swiss"/>
    <w:pitch w:val="default"/>
    <w:sig w:usb0="00000000" w:usb1="00000000" w:usb2="00000000" w:usb3="00000000" w:csb0="000001FB" w:csb1="00000000"/>
  </w:font>
  <w:font w:name="Lucida Sans Unicode">
    <w:panose1 w:val="020B0602030504020204"/>
    <w:charset w:val="00"/>
    <w:family w:val="auto"/>
    <w:pitch w:val="default"/>
    <w:sig w:usb0="80001AFF" w:usb1="0000396B" w:usb2="00000000" w:usb3="00000000" w:csb0="200000BF" w:csb1="D7F70000"/>
  </w:font>
  <w:font w:name="Segoe UI">
    <w:panose1 w:val="020B0502040204020203"/>
    <w:charset w:val="00"/>
    <w:family w:val="swiss"/>
    <w:pitch w:val="default"/>
    <w:sig w:usb0="E10022FF" w:usb1="C000E47F" w:usb2="00000029" w:usb3="00000000" w:csb0="200001DF" w:csb1="20000000"/>
  </w:font>
  <w:font w:name="Latha">
    <w:panose1 w:val="020B0604020202020204"/>
    <w:charset w:val="01"/>
    <w:family w:val="roman"/>
    <w:pitch w:val="default"/>
    <w:sig w:usb0="00100003" w:usb1="00000000" w:usb2="00000000" w:usb3="00000000" w:csb0="00000001" w:csb1="00000000"/>
  </w:font>
  <w:font w:name="等线">
    <w:altName w:val="Arial Unicode MS"/>
    <w:panose1 w:val="02010600030101010101"/>
    <w:charset w:val="86"/>
    <w:family w:val="auto"/>
    <w:pitch w:val="default"/>
    <w:sig w:usb0="00000000" w:usb1="00000000" w:usb2="00000016" w:usb3="00000000" w:csb0="0004000F" w:csb1="00000000"/>
  </w:font>
  <w:font w:name="新宋体">
    <w:panose1 w:val="02010609030101010101"/>
    <w:charset w:val="86"/>
    <w:family w:val="modern"/>
    <w:pitch w:val="default"/>
    <w:sig w:usb0="00000003" w:usb1="288F0000" w:usb2="00000006" w:usb3="00000000" w:csb0="00040001" w:csb1="0000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宋体"/>
    <w:panose1 w:val="00000000000000000000"/>
    <w:charset w:val="86"/>
    <w:family w:val="modern"/>
    <w:pitch w:val="default"/>
    <w:sig w:usb0="00000000" w:usb1="00000000" w:usb2="00000000" w:usb3="00000000" w:csb0="00040001" w:csb1="00000000"/>
  </w:font>
  <w:font w:name="Segoe UI Symbol">
    <w:panose1 w:val="020B0502040204020203"/>
    <w:charset w:val="00"/>
    <w:family w:val="swiss"/>
    <w:pitch w:val="default"/>
    <w:sig w:usb0="8000006F" w:usb1="1200FBEF" w:usb2="0064C000" w:usb3="00000002" w:csb0="00000001" w:csb1="40000000"/>
  </w:font>
  <w:font w:name="PMingLiU">
    <w:panose1 w:val="02020500000000000000"/>
    <w:charset w:val="88"/>
    <w:family w:val="auto"/>
    <w:pitch w:val="default"/>
    <w:sig w:usb0="A00002FF" w:usb1="28CFFCFA" w:usb2="00000016"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345309999"/>
      <w:docPartObj>
        <w:docPartGallery w:val="autotext"/>
      </w:docPartObj>
    </w:sdtPr>
    <w:sdtContent>
      <w:p w14:paraId="0FAC2F26">
        <w:pPr>
          <w:pStyle w:val="50"/>
          <w:jc w:val="center"/>
        </w:pPr>
        <w:r>
          <w:fldChar w:fldCharType="begin"/>
        </w:r>
        <w:r>
          <w:instrText xml:space="preserve"> PAGE   \* MERGEFORMAT </w:instrText>
        </w:r>
        <w:r>
          <w:fldChar w:fldCharType="separate"/>
        </w:r>
        <w:r>
          <w:rPr>
            <w:lang w:val="zh-CN"/>
          </w:rPr>
          <w:t>21</w:t>
        </w:r>
        <w:r>
          <w:rPr>
            <w:lang w:val="zh-CN"/>
          </w:rPr>
          <w:fldChar w:fldCharType="end"/>
        </w:r>
      </w:p>
    </w:sdtContent>
  </w:sdt>
  <w:p w14:paraId="5108D7AB">
    <w:pPr>
      <w:pStyle w:val="50"/>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999361">
    <w:pPr>
      <w:pStyle w:val="5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345309997"/>
      <w:docPartObj>
        <w:docPartGallery w:val="autotext"/>
      </w:docPartObj>
    </w:sdtPr>
    <w:sdtContent>
      <w:p w14:paraId="21B9CD83">
        <w:pPr>
          <w:pStyle w:val="50"/>
          <w:jc w:val="center"/>
        </w:pPr>
        <w:r>
          <w:fldChar w:fldCharType="begin"/>
        </w:r>
        <w:r>
          <w:instrText xml:space="preserve"> PAGE   \* MERGEFORMAT </w:instrText>
        </w:r>
        <w:r>
          <w:fldChar w:fldCharType="separate"/>
        </w:r>
        <w:r>
          <w:rPr>
            <w:lang w:val="zh-CN"/>
          </w:rPr>
          <w:t>19</w:t>
        </w:r>
        <w:r>
          <w:rPr>
            <w:lang w:val="zh-CN"/>
          </w:rPr>
          <w:fldChar w:fldCharType="end"/>
        </w:r>
      </w:p>
    </w:sdtContent>
  </w:sdt>
  <w:p w14:paraId="1D50280F">
    <w:pPr>
      <w:pStyle w:val="5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345310001"/>
      <w:docPartObj>
        <w:docPartGallery w:val="autotext"/>
      </w:docPartObj>
    </w:sdtPr>
    <w:sdtContent>
      <w:p w14:paraId="1103B925">
        <w:pPr>
          <w:pStyle w:val="50"/>
          <w:jc w:val="center"/>
        </w:pPr>
        <w:r>
          <w:fldChar w:fldCharType="begin"/>
        </w:r>
        <w:r>
          <w:instrText xml:space="preserve"> PAGE   \* MERGEFORMAT </w:instrText>
        </w:r>
        <w:r>
          <w:fldChar w:fldCharType="separate"/>
        </w:r>
        <w:r>
          <w:rPr>
            <w:lang w:val="zh-CN"/>
          </w:rPr>
          <w:t>39</w:t>
        </w:r>
        <w:r>
          <w:rPr>
            <w:lang w:val="zh-CN"/>
          </w:rPr>
          <w:fldChar w:fldCharType="end"/>
        </w:r>
      </w:p>
    </w:sdtContent>
  </w:sdt>
  <w:p w14:paraId="1988508E">
    <w:pPr>
      <w:jc w:val="center"/>
      <w:rPr>
        <w:rFonts w:ascii="FangSong_GB2312" w:eastAsia="FangSong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345310000"/>
      <w:docPartObj>
        <w:docPartGallery w:val="autotext"/>
      </w:docPartObj>
    </w:sdtPr>
    <w:sdtContent>
      <w:p w14:paraId="4421D389">
        <w:pPr>
          <w:pStyle w:val="50"/>
          <w:jc w:val="center"/>
        </w:pPr>
        <w:r>
          <w:fldChar w:fldCharType="begin"/>
        </w:r>
        <w:r>
          <w:instrText xml:space="preserve"> PAGE   \* MERGEFORMAT </w:instrText>
        </w:r>
        <w:r>
          <w:fldChar w:fldCharType="separate"/>
        </w:r>
        <w:r>
          <w:rPr>
            <w:lang w:val="zh-CN"/>
          </w:rPr>
          <w:t>42</w:t>
        </w:r>
        <w:r>
          <w:rPr>
            <w:lang w:val="zh-CN"/>
          </w:rPr>
          <w:fldChar w:fldCharType="end"/>
        </w:r>
      </w:p>
    </w:sdtContent>
  </w:sdt>
  <w:p w14:paraId="2F41CE62">
    <w:pPr>
      <w:tabs>
        <w:tab w:val="center" w:pos="4535"/>
      </w:tabs>
      <w:rPr>
        <w:rFonts w:ascii="FangSong_GB2312" w:eastAsia="FangSong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345310003"/>
      <w:docPartObj>
        <w:docPartGallery w:val="autotext"/>
      </w:docPartObj>
    </w:sdtPr>
    <w:sdtContent>
      <w:p w14:paraId="5C9F643A">
        <w:pPr>
          <w:pStyle w:val="50"/>
          <w:jc w:val="center"/>
        </w:pPr>
        <w:r>
          <w:fldChar w:fldCharType="begin"/>
        </w:r>
        <w:r>
          <w:instrText xml:space="preserve"> PAGE   \* MERGEFORMAT </w:instrText>
        </w:r>
        <w:r>
          <w:fldChar w:fldCharType="separate"/>
        </w:r>
        <w:r>
          <w:rPr>
            <w:lang w:val="zh-CN"/>
          </w:rPr>
          <w:t>46</w:t>
        </w:r>
        <w:r>
          <w:rPr>
            <w:lang w:val="zh-CN"/>
          </w:rPr>
          <w:fldChar w:fldCharType="end"/>
        </w:r>
      </w:p>
    </w:sdtContent>
  </w:sdt>
  <w:p w14:paraId="7F6052C7">
    <w:pPr>
      <w:jc w:val="center"/>
      <w:rPr>
        <w:rFonts w:ascii="FangSong_GB2312" w:eastAsia="FangSong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345310002"/>
      <w:docPartObj>
        <w:docPartGallery w:val="autotext"/>
      </w:docPartObj>
    </w:sdtPr>
    <w:sdtContent>
      <w:p w14:paraId="33750495">
        <w:pPr>
          <w:pStyle w:val="50"/>
          <w:jc w:val="center"/>
        </w:pPr>
        <w:r>
          <w:fldChar w:fldCharType="begin"/>
        </w:r>
        <w:r>
          <w:instrText xml:space="preserve"> PAGE   \* MERGEFORMAT </w:instrText>
        </w:r>
        <w:r>
          <w:fldChar w:fldCharType="separate"/>
        </w:r>
        <w:r>
          <w:rPr>
            <w:lang w:val="zh-CN"/>
          </w:rPr>
          <w:t>45</w:t>
        </w:r>
        <w:r>
          <w:rPr>
            <w:lang w:val="zh-CN"/>
          </w:rPr>
          <w:fldChar w:fldCharType="end"/>
        </w:r>
      </w:p>
    </w:sdtContent>
  </w:sdt>
  <w:p w14:paraId="6FB18E1B">
    <w:pPr>
      <w:jc w:val="center"/>
      <w:rPr>
        <w:rFonts w:ascii="FangSong_GB2312" w:eastAsia="FangSong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345310005"/>
      <w:docPartObj>
        <w:docPartGallery w:val="autotext"/>
      </w:docPartObj>
    </w:sdtPr>
    <w:sdtContent>
      <w:p w14:paraId="1C6CBAC8">
        <w:pPr>
          <w:pStyle w:val="50"/>
          <w:jc w:val="center"/>
        </w:pPr>
        <w:r>
          <w:fldChar w:fldCharType="begin"/>
        </w:r>
        <w:r>
          <w:instrText xml:space="preserve"> PAGE   \* MERGEFORMAT </w:instrText>
        </w:r>
        <w:r>
          <w:fldChar w:fldCharType="separate"/>
        </w:r>
        <w:r>
          <w:rPr>
            <w:lang w:val="zh-CN"/>
          </w:rPr>
          <w:t>57</w:t>
        </w:r>
        <w:r>
          <w:rPr>
            <w:lang w:val="zh-CN"/>
          </w:rPr>
          <w:fldChar w:fldCharType="end"/>
        </w:r>
      </w:p>
    </w:sdtContent>
  </w:sdt>
  <w:p w14:paraId="7E5101A0">
    <w:pPr>
      <w:pStyle w:val="50"/>
      <w:jc w:val="center"/>
      <w:rPr>
        <w:rFonts w:ascii="FangSong_GB2312" w:eastAsia="FangSong_GB2312"/>
        <w:szCs w:val="24"/>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F4A062">
    <w:pPr>
      <w:pStyle w:val="50"/>
      <w:framePr w:wrap="around" w:vAnchor="text" w:hAnchor="margin" w:xAlign="right" w:y="1"/>
      <w:rPr>
        <w:rStyle w:val="80"/>
      </w:rPr>
    </w:pPr>
    <w:r>
      <w:fldChar w:fldCharType="begin"/>
    </w:r>
    <w:r>
      <w:rPr>
        <w:rStyle w:val="80"/>
      </w:rPr>
      <w:instrText xml:space="preserve">PAGE  </w:instrText>
    </w:r>
    <w:r>
      <w:fldChar w:fldCharType="end"/>
    </w:r>
  </w:p>
  <w:p w14:paraId="72B8BA1E">
    <w:pPr>
      <w:pStyle w:val="50"/>
      <w:ind w:right="360"/>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345310004"/>
      <w:docPartObj>
        <w:docPartGallery w:val="autotext"/>
      </w:docPartObj>
    </w:sdtPr>
    <w:sdtContent>
      <w:p w14:paraId="6FA804BE">
        <w:pPr>
          <w:pStyle w:val="50"/>
          <w:jc w:val="center"/>
        </w:pPr>
        <w:r>
          <w:fldChar w:fldCharType="begin"/>
        </w:r>
        <w:r>
          <w:instrText xml:space="preserve"> PAGE   \* MERGEFORMAT </w:instrText>
        </w:r>
        <w:r>
          <w:fldChar w:fldCharType="separate"/>
        </w:r>
        <w:r>
          <w:rPr>
            <w:lang w:val="zh-CN"/>
          </w:rPr>
          <w:t>59</w:t>
        </w:r>
        <w:r>
          <w:rPr>
            <w:lang w:val="zh-CN"/>
          </w:rPr>
          <w:fldChar w:fldCharType="end"/>
        </w:r>
      </w:p>
    </w:sdtContent>
  </w:sdt>
  <w:p w14:paraId="48BF8B65">
    <w:pPr>
      <w:pStyle w:val="50"/>
      <w:jc w:val="center"/>
      <w:rPr>
        <w:rFonts w:ascii="FangSong_GB2312" w:eastAsia="FangSong_GB2312"/>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5B4DF9">
    <w:pPr>
      <w:pStyle w:val="67"/>
      <w:tabs>
        <w:tab w:val="center" w:pos="4535"/>
        <w:tab w:val="right" w:pos="9070"/>
      </w:tabs>
      <w:jc w:val="both"/>
      <w:rPr>
        <w:rFonts w:ascii="FangSong_GB2312" w:eastAsia="FangSong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A77B44">
    <w:pPr>
      <w:pStyle w:val="51"/>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B4981C">
    <w:pPr>
      <w:pStyle w:val="51"/>
      <w:pBdr>
        <w:bottom w:val="none" w:color="auto" w:sz="0" w:space="0"/>
      </w:pBdr>
      <w:tabs>
        <w:tab w:val="center" w:pos="4535"/>
        <w:tab w:val="right" w:pos="9070"/>
        <w:tab w:val="clear" w:pos="4153"/>
        <w:tab w:val="clear" w:pos="8306"/>
      </w:tabs>
      <w:jc w:val="both"/>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B100B6">
    <w:pPr>
      <w:pStyle w:val="51"/>
      <w:pBdr>
        <w:bottom w:val="none" w:color="auto" w:sz="0" w:space="1"/>
      </w:pBdr>
      <w:jc w:val="both"/>
      <w:rPr>
        <w:rFonts w:ascii="FangSong_GB2312" w:eastAsia="FangSong_GB2312"/>
        <w:b/>
        <w:i/>
        <w:u w:val="single"/>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AC63F5">
    <w:pPr>
      <w:pStyle w:val="51"/>
      <w:pBdr>
        <w:bottom w:val="none" w:color="auto" w:sz="0" w:space="1"/>
      </w:pBdr>
      <w:jc w:val="both"/>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C07A67">
    <w:pPr>
      <w:pStyle w:val="51"/>
      <w:jc w:val="right"/>
      <w:rPr>
        <w:rFonts w:ascii="FangSong_GB2312" w:eastAsia="FangSong_GB2312"/>
        <w:b/>
        <w:i/>
        <w:u w:val="single"/>
      </w:rPr>
    </w:pPr>
  </w:p>
  <w:p w14:paraId="1F3DABD0">
    <w:pPr>
      <w:rPr>
        <w:rFonts w:ascii="FangSong_GB2312" w:eastAsia="FangSong_GB2312"/>
        <w:b/>
        <w:i/>
        <w:sz w:val="18"/>
        <w:u w:val="single"/>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6423FD">
    <w:pPr>
      <w:pStyle w:val="51"/>
      <w:pBdr>
        <w:bottom w:val="none" w:color="auto" w:sz="0" w:space="1"/>
      </w:pBdr>
      <w:jc w:val="both"/>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5E976D">
    <w:pPr>
      <w:pStyle w:val="51"/>
      <w:pBdr>
        <w:bottom w:val="none" w:color="auto" w:sz="0" w:space="1"/>
      </w:pBdr>
      <w:jc w:val="both"/>
      <w:rPr>
        <w:rFonts w:ascii="FangSong_GB2312" w:eastAsia="FangSong_GB2312"/>
        <w:b/>
        <w:i/>
        <w:iCs/>
        <w:u w:val="single"/>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2840B5">
    <w:pPr>
      <w:pStyle w:val="51"/>
      <w:pBdr>
        <w:bottom w:val="none" w:color="auto" w:sz="0" w:space="1"/>
      </w:pBdr>
      <w:jc w:val="both"/>
    </w:pPr>
    <w:r>
      <w:t></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g5NzFhNzE4NzQwZTM2YzQyNzIzYWY2Nzk2MjBhOWQifQ=="/>
  </w:docVars>
  <w:rsids>
    <w:rsidRoot w:val="00172A27"/>
    <w:rsid w:val="00000451"/>
    <w:rsid w:val="0000108B"/>
    <w:rsid w:val="0000133D"/>
    <w:rsid w:val="00001509"/>
    <w:rsid w:val="000031DB"/>
    <w:rsid w:val="000032B2"/>
    <w:rsid w:val="0000363B"/>
    <w:rsid w:val="0000546D"/>
    <w:rsid w:val="000058BD"/>
    <w:rsid w:val="00006109"/>
    <w:rsid w:val="00006150"/>
    <w:rsid w:val="000063E8"/>
    <w:rsid w:val="00006725"/>
    <w:rsid w:val="0000675E"/>
    <w:rsid w:val="00007CAA"/>
    <w:rsid w:val="00010FE9"/>
    <w:rsid w:val="0001122F"/>
    <w:rsid w:val="00011670"/>
    <w:rsid w:val="00011A4B"/>
    <w:rsid w:val="00012251"/>
    <w:rsid w:val="0001337C"/>
    <w:rsid w:val="000138C4"/>
    <w:rsid w:val="00013C1F"/>
    <w:rsid w:val="00013F31"/>
    <w:rsid w:val="000140D8"/>
    <w:rsid w:val="00014530"/>
    <w:rsid w:val="00014BBC"/>
    <w:rsid w:val="000150EE"/>
    <w:rsid w:val="000163EF"/>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27E8C"/>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47C40"/>
    <w:rsid w:val="00050656"/>
    <w:rsid w:val="00050A19"/>
    <w:rsid w:val="000511B6"/>
    <w:rsid w:val="00051A5F"/>
    <w:rsid w:val="00051B00"/>
    <w:rsid w:val="00051C72"/>
    <w:rsid w:val="00052192"/>
    <w:rsid w:val="0005238F"/>
    <w:rsid w:val="00052787"/>
    <w:rsid w:val="00052BB8"/>
    <w:rsid w:val="0005417A"/>
    <w:rsid w:val="00054D39"/>
    <w:rsid w:val="0005501B"/>
    <w:rsid w:val="000550F5"/>
    <w:rsid w:val="00055337"/>
    <w:rsid w:val="000554C7"/>
    <w:rsid w:val="00056145"/>
    <w:rsid w:val="00056402"/>
    <w:rsid w:val="00056791"/>
    <w:rsid w:val="00056868"/>
    <w:rsid w:val="00056876"/>
    <w:rsid w:val="000568DF"/>
    <w:rsid w:val="000578A3"/>
    <w:rsid w:val="00057D4C"/>
    <w:rsid w:val="00060C48"/>
    <w:rsid w:val="00061A3C"/>
    <w:rsid w:val="00061C48"/>
    <w:rsid w:val="00062831"/>
    <w:rsid w:val="00064278"/>
    <w:rsid w:val="000646CA"/>
    <w:rsid w:val="00064BF2"/>
    <w:rsid w:val="000665C4"/>
    <w:rsid w:val="00067821"/>
    <w:rsid w:val="0006785E"/>
    <w:rsid w:val="00067F92"/>
    <w:rsid w:val="00067FA7"/>
    <w:rsid w:val="0007000E"/>
    <w:rsid w:val="0007038E"/>
    <w:rsid w:val="0007077C"/>
    <w:rsid w:val="00070825"/>
    <w:rsid w:val="00070BB7"/>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62D"/>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B77E6"/>
    <w:rsid w:val="000C0A43"/>
    <w:rsid w:val="000C0CB1"/>
    <w:rsid w:val="000C1411"/>
    <w:rsid w:val="000C1ADE"/>
    <w:rsid w:val="000C1C38"/>
    <w:rsid w:val="000C21DC"/>
    <w:rsid w:val="000C2264"/>
    <w:rsid w:val="000C256B"/>
    <w:rsid w:val="000C3970"/>
    <w:rsid w:val="000C3B1A"/>
    <w:rsid w:val="000C4727"/>
    <w:rsid w:val="000C47AE"/>
    <w:rsid w:val="000C50BD"/>
    <w:rsid w:val="000C51AD"/>
    <w:rsid w:val="000C5374"/>
    <w:rsid w:val="000C5EC0"/>
    <w:rsid w:val="000C6162"/>
    <w:rsid w:val="000C64CC"/>
    <w:rsid w:val="000C6688"/>
    <w:rsid w:val="000C692E"/>
    <w:rsid w:val="000C6B28"/>
    <w:rsid w:val="000C726D"/>
    <w:rsid w:val="000C7BEB"/>
    <w:rsid w:val="000D0124"/>
    <w:rsid w:val="000D11E5"/>
    <w:rsid w:val="000D19E8"/>
    <w:rsid w:val="000D1FA1"/>
    <w:rsid w:val="000D259A"/>
    <w:rsid w:val="000D2834"/>
    <w:rsid w:val="000D2CAC"/>
    <w:rsid w:val="000D34C8"/>
    <w:rsid w:val="000D34FD"/>
    <w:rsid w:val="000D3BE5"/>
    <w:rsid w:val="000D3C37"/>
    <w:rsid w:val="000D453A"/>
    <w:rsid w:val="000D4AFA"/>
    <w:rsid w:val="000D5155"/>
    <w:rsid w:val="000D5EA6"/>
    <w:rsid w:val="000D5F00"/>
    <w:rsid w:val="000D6C9F"/>
    <w:rsid w:val="000D6E3B"/>
    <w:rsid w:val="000D6F30"/>
    <w:rsid w:val="000D74E4"/>
    <w:rsid w:val="000D7C9D"/>
    <w:rsid w:val="000D7CE0"/>
    <w:rsid w:val="000E20D4"/>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0C4A"/>
    <w:rsid w:val="000F1604"/>
    <w:rsid w:val="000F287A"/>
    <w:rsid w:val="000F2940"/>
    <w:rsid w:val="000F2AB3"/>
    <w:rsid w:val="000F3D08"/>
    <w:rsid w:val="000F4495"/>
    <w:rsid w:val="000F4A05"/>
    <w:rsid w:val="000F4AA8"/>
    <w:rsid w:val="000F4AEA"/>
    <w:rsid w:val="000F4E67"/>
    <w:rsid w:val="000F505B"/>
    <w:rsid w:val="000F5677"/>
    <w:rsid w:val="000F59D7"/>
    <w:rsid w:val="000F5DDB"/>
    <w:rsid w:val="000F628E"/>
    <w:rsid w:val="000F68A0"/>
    <w:rsid w:val="000F6A52"/>
    <w:rsid w:val="000F6CC2"/>
    <w:rsid w:val="000F729C"/>
    <w:rsid w:val="000F7BE7"/>
    <w:rsid w:val="000F7D4B"/>
    <w:rsid w:val="0010118C"/>
    <w:rsid w:val="0010125E"/>
    <w:rsid w:val="001015F8"/>
    <w:rsid w:val="00101967"/>
    <w:rsid w:val="00103251"/>
    <w:rsid w:val="00103509"/>
    <w:rsid w:val="0010393D"/>
    <w:rsid w:val="00103EBD"/>
    <w:rsid w:val="00104699"/>
    <w:rsid w:val="0010496A"/>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5BA"/>
    <w:rsid w:val="0012574C"/>
    <w:rsid w:val="001259B8"/>
    <w:rsid w:val="001264B9"/>
    <w:rsid w:val="0012693E"/>
    <w:rsid w:val="00126A3A"/>
    <w:rsid w:val="00127060"/>
    <w:rsid w:val="00127B83"/>
    <w:rsid w:val="00131C2D"/>
    <w:rsid w:val="0013202C"/>
    <w:rsid w:val="00132704"/>
    <w:rsid w:val="00132CBF"/>
    <w:rsid w:val="00133707"/>
    <w:rsid w:val="00133742"/>
    <w:rsid w:val="00133B70"/>
    <w:rsid w:val="00133E97"/>
    <w:rsid w:val="00134DF9"/>
    <w:rsid w:val="001350F7"/>
    <w:rsid w:val="00135769"/>
    <w:rsid w:val="00135BE9"/>
    <w:rsid w:val="00135E5C"/>
    <w:rsid w:val="00136762"/>
    <w:rsid w:val="00136C0E"/>
    <w:rsid w:val="00136E33"/>
    <w:rsid w:val="0013773D"/>
    <w:rsid w:val="0014042F"/>
    <w:rsid w:val="00140693"/>
    <w:rsid w:val="00140D7A"/>
    <w:rsid w:val="00141D28"/>
    <w:rsid w:val="00141DFE"/>
    <w:rsid w:val="00142185"/>
    <w:rsid w:val="001422E2"/>
    <w:rsid w:val="001433BC"/>
    <w:rsid w:val="00143872"/>
    <w:rsid w:val="00143A85"/>
    <w:rsid w:val="00144649"/>
    <w:rsid w:val="00144CE5"/>
    <w:rsid w:val="00145022"/>
    <w:rsid w:val="00145662"/>
    <w:rsid w:val="00145C6D"/>
    <w:rsid w:val="001460FC"/>
    <w:rsid w:val="00146151"/>
    <w:rsid w:val="00146326"/>
    <w:rsid w:val="00147032"/>
    <w:rsid w:val="0014762D"/>
    <w:rsid w:val="00147EA7"/>
    <w:rsid w:val="001507F3"/>
    <w:rsid w:val="00151820"/>
    <w:rsid w:val="00151B2F"/>
    <w:rsid w:val="001524DC"/>
    <w:rsid w:val="001525E5"/>
    <w:rsid w:val="00152A9D"/>
    <w:rsid w:val="00153859"/>
    <w:rsid w:val="00153915"/>
    <w:rsid w:val="001539F0"/>
    <w:rsid w:val="00154BBA"/>
    <w:rsid w:val="00155B95"/>
    <w:rsid w:val="00156853"/>
    <w:rsid w:val="00157432"/>
    <w:rsid w:val="00161185"/>
    <w:rsid w:val="001620BA"/>
    <w:rsid w:val="001623AC"/>
    <w:rsid w:val="001628EB"/>
    <w:rsid w:val="00162BAA"/>
    <w:rsid w:val="00163C40"/>
    <w:rsid w:val="0016488B"/>
    <w:rsid w:val="00164968"/>
    <w:rsid w:val="00165758"/>
    <w:rsid w:val="00165A65"/>
    <w:rsid w:val="00166317"/>
    <w:rsid w:val="00166DA1"/>
    <w:rsid w:val="00167478"/>
    <w:rsid w:val="00167594"/>
    <w:rsid w:val="001702BE"/>
    <w:rsid w:val="001704B3"/>
    <w:rsid w:val="0017059C"/>
    <w:rsid w:val="0017094E"/>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5C7A"/>
    <w:rsid w:val="0017610B"/>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620A"/>
    <w:rsid w:val="00186BDC"/>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60D"/>
    <w:rsid w:val="001969F2"/>
    <w:rsid w:val="00196A21"/>
    <w:rsid w:val="00196CD6"/>
    <w:rsid w:val="0019756A"/>
    <w:rsid w:val="001A0480"/>
    <w:rsid w:val="001A0632"/>
    <w:rsid w:val="001A06B5"/>
    <w:rsid w:val="001A07F8"/>
    <w:rsid w:val="001A0A23"/>
    <w:rsid w:val="001A0C98"/>
    <w:rsid w:val="001A128B"/>
    <w:rsid w:val="001A1475"/>
    <w:rsid w:val="001A162B"/>
    <w:rsid w:val="001A1F0E"/>
    <w:rsid w:val="001A3335"/>
    <w:rsid w:val="001A473A"/>
    <w:rsid w:val="001A4ED9"/>
    <w:rsid w:val="001A5785"/>
    <w:rsid w:val="001A5FD7"/>
    <w:rsid w:val="001A64B6"/>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33"/>
    <w:rsid w:val="001C6C5B"/>
    <w:rsid w:val="001C7399"/>
    <w:rsid w:val="001C7CE0"/>
    <w:rsid w:val="001D005B"/>
    <w:rsid w:val="001D00C1"/>
    <w:rsid w:val="001D0947"/>
    <w:rsid w:val="001D16F5"/>
    <w:rsid w:val="001D18FA"/>
    <w:rsid w:val="001D1970"/>
    <w:rsid w:val="001D1D55"/>
    <w:rsid w:val="001D21EF"/>
    <w:rsid w:val="001D29A4"/>
    <w:rsid w:val="001D2B73"/>
    <w:rsid w:val="001D2D03"/>
    <w:rsid w:val="001D3136"/>
    <w:rsid w:val="001D330D"/>
    <w:rsid w:val="001D4AB6"/>
    <w:rsid w:val="001D4AD3"/>
    <w:rsid w:val="001D5281"/>
    <w:rsid w:val="001E09E5"/>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76C"/>
    <w:rsid w:val="001F19D1"/>
    <w:rsid w:val="001F1CB9"/>
    <w:rsid w:val="001F1F18"/>
    <w:rsid w:val="001F2F92"/>
    <w:rsid w:val="001F462E"/>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093"/>
    <w:rsid w:val="00211185"/>
    <w:rsid w:val="00211A94"/>
    <w:rsid w:val="002126F2"/>
    <w:rsid w:val="00213326"/>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C65"/>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284"/>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3E2B"/>
    <w:rsid w:val="0024415B"/>
    <w:rsid w:val="00245565"/>
    <w:rsid w:val="002458C1"/>
    <w:rsid w:val="00245E62"/>
    <w:rsid w:val="002460D0"/>
    <w:rsid w:val="00246357"/>
    <w:rsid w:val="00246F23"/>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5C75"/>
    <w:rsid w:val="0025631F"/>
    <w:rsid w:val="00256986"/>
    <w:rsid w:val="00256D61"/>
    <w:rsid w:val="00256E23"/>
    <w:rsid w:val="00257246"/>
    <w:rsid w:val="00257438"/>
    <w:rsid w:val="002576AE"/>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75A"/>
    <w:rsid w:val="00267A92"/>
    <w:rsid w:val="00267E43"/>
    <w:rsid w:val="00270282"/>
    <w:rsid w:val="00270780"/>
    <w:rsid w:val="00270CF6"/>
    <w:rsid w:val="00271097"/>
    <w:rsid w:val="00271C53"/>
    <w:rsid w:val="0027219C"/>
    <w:rsid w:val="0027244F"/>
    <w:rsid w:val="00273052"/>
    <w:rsid w:val="002739CE"/>
    <w:rsid w:val="00273C5F"/>
    <w:rsid w:val="002741D4"/>
    <w:rsid w:val="002743AC"/>
    <w:rsid w:val="0027499D"/>
    <w:rsid w:val="00274C46"/>
    <w:rsid w:val="002751CA"/>
    <w:rsid w:val="00275218"/>
    <w:rsid w:val="0027544D"/>
    <w:rsid w:val="00277196"/>
    <w:rsid w:val="002775ED"/>
    <w:rsid w:val="002778AB"/>
    <w:rsid w:val="002802A5"/>
    <w:rsid w:val="00280CFB"/>
    <w:rsid w:val="00280D24"/>
    <w:rsid w:val="002815C4"/>
    <w:rsid w:val="00281BCB"/>
    <w:rsid w:val="00281C76"/>
    <w:rsid w:val="0028316D"/>
    <w:rsid w:val="00283296"/>
    <w:rsid w:val="00285119"/>
    <w:rsid w:val="0028583E"/>
    <w:rsid w:val="00285853"/>
    <w:rsid w:val="00285AED"/>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1B9D"/>
    <w:rsid w:val="002A2001"/>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02D"/>
    <w:rsid w:val="002B34E3"/>
    <w:rsid w:val="002B3B27"/>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553"/>
    <w:rsid w:val="002C66B8"/>
    <w:rsid w:val="002C70E7"/>
    <w:rsid w:val="002D0C27"/>
    <w:rsid w:val="002D0E88"/>
    <w:rsid w:val="002D0EA7"/>
    <w:rsid w:val="002D0F31"/>
    <w:rsid w:val="002D12E8"/>
    <w:rsid w:val="002D1593"/>
    <w:rsid w:val="002D1A1E"/>
    <w:rsid w:val="002D22A6"/>
    <w:rsid w:val="002D2695"/>
    <w:rsid w:val="002D2819"/>
    <w:rsid w:val="002D2CD6"/>
    <w:rsid w:val="002D2F81"/>
    <w:rsid w:val="002D38A3"/>
    <w:rsid w:val="002D3BA3"/>
    <w:rsid w:val="002D43EE"/>
    <w:rsid w:val="002D44C3"/>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B09"/>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5B7E"/>
    <w:rsid w:val="002E5F3F"/>
    <w:rsid w:val="002E672A"/>
    <w:rsid w:val="002E6853"/>
    <w:rsid w:val="002E7EC1"/>
    <w:rsid w:val="002E7EE5"/>
    <w:rsid w:val="002F0323"/>
    <w:rsid w:val="002F0DFB"/>
    <w:rsid w:val="002F134F"/>
    <w:rsid w:val="002F1D0B"/>
    <w:rsid w:val="002F1E1D"/>
    <w:rsid w:val="002F1F02"/>
    <w:rsid w:val="002F238E"/>
    <w:rsid w:val="002F27E5"/>
    <w:rsid w:val="002F2D81"/>
    <w:rsid w:val="002F2F66"/>
    <w:rsid w:val="002F3163"/>
    <w:rsid w:val="002F39D4"/>
    <w:rsid w:val="002F4BA9"/>
    <w:rsid w:val="002F50D7"/>
    <w:rsid w:val="002F541B"/>
    <w:rsid w:val="002F5BFE"/>
    <w:rsid w:val="002F5DA5"/>
    <w:rsid w:val="002F5E17"/>
    <w:rsid w:val="002F647C"/>
    <w:rsid w:val="002F6C6B"/>
    <w:rsid w:val="002F6CB0"/>
    <w:rsid w:val="002F6EFF"/>
    <w:rsid w:val="002F7342"/>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720"/>
    <w:rsid w:val="00313C9D"/>
    <w:rsid w:val="0031430C"/>
    <w:rsid w:val="00314919"/>
    <w:rsid w:val="00314C5A"/>
    <w:rsid w:val="00314E84"/>
    <w:rsid w:val="0031531A"/>
    <w:rsid w:val="00315394"/>
    <w:rsid w:val="00315D77"/>
    <w:rsid w:val="00315D8E"/>
    <w:rsid w:val="00316002"/>
    <w:rsid w:val="00316BA8"/>
    <w:rsid w:val="00316CDE"/>
    <w:rsid w:val="0031752D"/>
    <w:rsid w:val="00317709"/>
    <w:rsid w:val="00320688"/>
    <w:rsid w:val="00320A34"/>
    <w:rsid w:val="00320B75"/>
    <w:rsid w:val="00321DB7"/>
    <w:rsid w:val="00321E7A"/>
    <w:rsid w:val="0032226D"/>
    <w:rsid w:val="003222C5"/>
    <w:rsid w:val="003235E6"/>
    <w:rsid w:val="00324038"/>
    <w:rsid w:val="003243AF"/>
    <w:rsid w:val="00324951"/>
    <w:rsid w:val="003249F6"/>
    <w:rsid w:val="00324B2F"/>
    <w:rsid w:val="00325FCC"/>
    <w:rsid w:val="00326106"/>
    <w:rsid w:val="00326440"/>
    <w:rsid w:val="00326805"/>
    <w:rsid w:val="003269B7"/>
    <w:rsid w:val="00326C0E"/>
    <w:rsid w:val="003272A3"/>
    <w:rsid w:val="003272E4"/>
    <w:rsid w:val="00327B71"/>
    <w:rsid w:val="0033127B"/>
    <w:rsid w:val="00331461"/>
    <w:rsid w:val="003316A8"/>
    <w:rsid w:val="00331C80"/>
    <w:rsid w:val="00331CC9"/>
    <w:rsid w:val="003320D7"/>
    <w:rsid w:val="00332265"/>
    <w:rsid w:val="00332862"/>
    <w:rsid w:val="00332D52"/>
    <w:rsid w:val="00332FBC"/>
    <w:rsid w:val="00333337"/>
    <w:rsid w:val="00333A28"/>
    <w:rsid w:val="00333B6C"/>
    <w:rsid w:val="00333BD0"/>
    <w:rsid w:val="00334927"/>
    <w:rsid w:val="003360AD"/>
    <w:rsid w:val="0033631D"/>
    <w:rsid w:val="003369C7"/>
    <w:rsid w:val="003373A6"/>
    <w:rsid w:val="00337409"/>
    <w:rsid w:val="00337E18"/>
    <w:rsid w:val="003405AF"/>
    <w:rsid w:val="003405C7"/>
    <w:rsid w:val="0034088F"/>
    <w:rsid w:val="00340B3E"/>
    <w:rsid w:val="003411F3"/>
    <w:rsid w:val="003413D2"/>
    <w:rsid w:val="00341525"/>
    <w:rsid w:val="0034257E"/>
    <w:rsid w:val="003429A1"/>
    <w:rsid w:val="003429FC"/>
    <w:rsid w:val="00343079"/>
    <w:rsid w:val="00343127"/>
    <w:rsid w:val="00343320"/>
    <w:rsid w:val="00343F75"/>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356C"/>
    <w:rsid w:val="0035455F"/>
    <w:rsid w:val="00354EFB"/>
    <w:rsid w:val="00355D75"/>
    <w:rsid w:val="00355D8F"/>
    <w:rsid w:val="00356A73"/>
    <w:rsid w:val="00356FF0"/>
    <w:rsid w:val="003577EF"/>
    <w:rsid w:val="00357A60"/>
    <w:rsid w:val="00360304"/>
    <w:rsid w:val="00360A78"/>
    <w:rsid w:val="00361750"/>
    <w:rsid w:val="00363894"/>
    <w:rsid w:val="00363B2A"/>
    <w:rsid w:val="00363BF1"/>
    <w:rsid w:val="003655FB"/>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3A9F"/>
    <w:rsid w:val="00374677"/>
    <w:rsid w:val="0037510C"/>
    <w:rsid w:val="00375850"/>
    <w:rsid w:val="0037632F"/>
    <w:rsid w:val="00376FC6"/>
    <w:rsid w:val="00377B26"/>
    <w:rsid w:val="00377BB0"/>
    <w:rsid w:val="00381014"/>
    <w:rsid w:val="00381604"/>
    <w:rsid w:val="00381C68"/>
    <w:rsid w:val="00381CF2"/>
    <w:rsid w:val="00381F60"/>
    <w:rsid w:val="00383204"/>
    <w:rsid w:val="00383AB0"/>
    <w:rsid w:val="003847BB"/>
    <w:rsid w:val="00384814"/>
    <w:rsid w:val="00384C0A"/>
    <w:rsid w:val="00385B16"/>
    <w:rsid w:val="00385B2F"/>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342"/>
    <w:rsid w:val="003944EA"/>
    <w:rsid w:val="00394639"/>
    <w:rsid w:val="00394DF6"/>
    <w:rsid w:val="00394EC6"/>
    <w:rsid w:val="00395A02"/>
    <w:rsid w:val="00395CD9"/>
    <w:rsid w:val="003962E6"/>
    <w:rsid w:val="00396831"/>
    <w:rsid w:val="003971A1"/>
    <w:rsid w:val="003A0F6B"/>
    <w:rsid w:val="003A12B6"/>
    <w:rsid w:val="003A1C44"/>
    <w:rsid w:val="003A20D5"/>
    <w:rsid w:val="003A24CC"/>
    <w:rsid w:val="003A2512"/>
    <w:rsid w:val="003A2A53"/>
    <w:rsid w:val="003A2EE8"/>
    <w:rsid w:val="003A373C"/>
    <w:rsid w:val="003A5378"/>
    <w:rsid w:val="003A553C"/>
    <w:rsid w:val="003A56DF"/>
    <w:rsid w:val="003A59E6"/>
    <w:rsid w:val="003A6008"/>
    <w:rsid w:val="003A703F"/>
    <w:rsid w:val="003A7E2B"/>
    <w:rsid w:val="003A7E40"/>
    <w:rsid w:val="003B0336"/>
    <w:rsid w:val="003B0A3A"/>
    <w:rsid w:val="003B0D79"/>
    <w:rsid w:val="003B1C03"/>
    <w:rsid w:val="003B2930"/>
    <w:rsid w:val="003B31A7"/>
    <w:rsid w:val="003B34C0"/>
    <w:rsid w:val="003B414C"/>
    <w:rsid w:val="003B4587"/>
    <w:rsid w:val="003B4821"/>
    <w:rsid w:val="003B4B51"/>
    <w:rsid w:val="003B4FE1"/>
    <w:rsid w:val="003B514E"/>
    <w:rsid w:val="003B532C"/>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113"/>
    <w:rsid w:val="003D34C3"/>
    <w:rsid w:val="003D3D83"/>
    <w:rsid w:val="003D43A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982"/>
    <w:rsid w:val="003E3E2F"/>
    <w:rsid w:val="003E4048"/>
    <w:rsid w:val="003E4CE5"/>
    <w:rsid w:val="003E604C"/>
    <w:rsid w:val="003E60DA"/>
    <w:rsid w:val="003E632E"/>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8D0"/>
    <w:rsid w:val="003F5F1A"/>
    <w:rsid w:val="003F6327"/>
    <w:rsid w:val="003F7425"/>
    <w:rsid w:val="003F749E"/>
    <w:rsid w:val="003F765B"/>
    <w:rsid w:val="003F7CB8"/>
    <w:rsid w:val="00400BA1"/>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00C"/>
    <w:rsid w:val="0041035A"/>
    <w:rsid w:val="0041060C"/>
    <w:rsid w:val="00410A12"/>
    <w:rsid w:val="00410E76"/>
    <w:rsid w:val="004112D1"/>
    <w:rsid w:val="004113C9"/>
    <w:rsid w:val="00411D1E"/>
    <w:rsid w:val="00411DF2"/>
    <w:rsid w:val="004120DF"/>
    <w:rsid w:val="004126B5"/>
    <w:rsid w:val="00414909"/>
    <w:rsid w:val="00415034"/>
    <w:rsid w:val="0041533B"/>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1B6"/>
    <w:rsid w:val="00424446"/>
    <w:rsid w:val="00424867"/>
    <w:rsid w:val="00425269"/>
    <w:rsid w:val="00425341"/>
    <w:rsid w:val="004255FE"/>
    <w:rsid w:val="00425674"/>
    <w:rsid w:val="00425A82"/>
    <w:rsid w:val="00425C60"/>
    <w:rsid w:val="00426B2C"/>
    <w:rsid w:val="00427FA8"/>
    <w:rsid w:val="0043009D"/>
    <w:rsid w:val="0043026B"/>
    <w:rsid w:val="00430299"/>
    <w:rsid w:val="004306D4"/>
    <w:rsid w:val="00431336"/>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32A"/>
    <w:rsid w:val="00453507"/>
    <w:rsid w:val="00453592"/>
    <w:rsid w:val="004543AB"/>
    <w:rsid w:val="004545EC"/>
    <w:rsid w:val="0045475B"/>
    <w:rsid w:val="00455967"/>
    <w:rsid w:val="00455F71"/>
    <w:rsid w:val="00456272"/>
    <w:rsid w:val="004570EF"/>
    <w:rsid w:val="00457517"/>
    <w:rsid w:val="00457C31"/>
    <w:rsid w:val="00457CF7"/>
    <w:rsid w:val="00457D37"/>
    <w:rsid w:val="0046028A"/>
    <w:rsid w:val="00460E3A"/>
    <w:rsid w:val="00460E68"/>
    <w:rsid w:val="004614BC"/>
    <w:rsid w:val="004619A5"/>
    <w:rsid w:val="00461F80"/>
    <w:rsid w:val="0046240D"/>
    <w:rsid w:val="00462898"/>
    <w:rsid w:val="00462D84"/>
    <w:rsid w:val="00463208"/>
    <w:rsid w:val="00463367"/>
    <w:rsid w:val="00463576"/>
    <w:rsid w:val="004636D6"/>
    <w:rsid w:val="0046399D"/>
    <w:rsid w:val="00463EA4"/>
    <w:rsid w:val="00465A21"/>
    <w:rsid w:val="00465DE5"/>
    <w:rsid w:val="00466978"/>
    <w:rsid w:val="00466ABA"/>
    <w:rsid w:val="00466F91"/>
    <w:rsid w:val="004672E3"/>
    <w:rsid w:val="0046775D"/>
    <w:rsid w:val="00467823"/>
    <w:rsid w:val="004705FA"/>
    <w:rsid w:val="004708AC"/>
    <w:rsid w:val="00471387"/>
    <w:rsid w:val="0047146C"/>
    <w:rsid w:val="0047149F"/>
    <w:rsid w:val="00471963"/>
    <w:rsid w:val="00471E6A"/>
    <w:rsid w:val="004724B8"/>
    <w:rsid w:val="004728FB"/>
    <w:rsid w:val="004729AD"/>
    <w:rsid w:val="00472CA7"/>
    <w:rsid w:val="00472CEC"/>
    <w:rsid w:val="00472FC6"/>
    <w:rsid w:val="00473308"/>
    <w:rsid w:val="0047377C"/>
    <w:rsid w:val="0047471E"/>
    <w:rsid w:val="004749DA"/>
    <w:rsid w:val="00474DEF"/>
    <w:rsid w:val="00475729"/>
    <w:rsid w:val="004758E7"/>
    <w:rsid w:val="00475BAB"/>
    <w:rsid w:val="004764C6"/>
    <w:rsid w:val="00476AC1"/>
    <w:rsid w:val="00476E4D"/>
    <w:rsid w:val="00476F97"/>
    <w:rsid w:val="00477247"/>
    <w:rsid w:val="004776BB"/>
    <w:rsid w:val="004776FB"/>
    <w:rsid w:val="0048007A"/>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529"/>
    <w:rsid w:val="0048664F"/>
    <w:rsid w:val="004868AD"/>
    <w:rsid w:val="00486D00"/>
    <w:rsid w:val="00486F17"/>
    <w:rsid w:val="00487FE1"/>
    <w:rsid w:val="00490707"/>
    <w:rsid w:val="00490815"/>
    <w:rsid w:val="0049117E"/>
    <w:rsid w:val="00492503"/>
    <w:rsid w:val="004925C8"/>
    <w:rsid w:val="00492AF9"/>
    <w:rsid w:val="00492B76"/>
    <w:rsid w:val="0049333E"/>
    <w:rsid w:val="004936F0"/>
    <w:rsid w:val="0049418F"/>
    <w:rsid w:val="0049570D"/>
    <w:rsid w:val="00495C48"/>
    <w:rsid w:val="00495DC6"/>
    <w:rsid w:val="00496CCE"/>
    <w:rsid w:val="004978C1"/>
    <w:rsid w:val="00497AAD"/>
    <w:rsid w:val="00497BD7"/>
    <w:rsid w:val="00497D1A"/>
    <w:rsid w:val="004A00C9"/>
    <w:rsid w:val="004A03D0"/>
    <w:rsid w:val="004A100F"/>
    <w:rsid w:val="004A1049"/>
    <w:rsid w:val="004A1AFA"/>
    <w:rsid w:val="004A1EA7"/>
    <w:rsid w:val="004A26F5"/>
    <w:rsid w:val="004A2EF8"/>
    <w:rsid w:val="004A2F48"/>
    <w:rsid w:val="004A3A21"/>
    <w:rsid w:val="004A407A"/>
    <w:rsid w:val="004A4E3B"/>
    <w:rsid w:val="004A5C84"/>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71E"/>
    <w:rsid w:val="004C0BF0"/>
    <w:rsid w:val="004C0D40"/>
    <w:rsid w:val="004C114F"/>
    <w:rsid w:val="004C11A9"/>
    <w:rsid w:val="004C16A1"/>
    <w:rsid w:val="004C27CF"/>
    <w:rsid w:val="004C2CA7"/>
    <w:rsid w:val="004C3592"/>
    <w:rsid w:val="004C45C8"/>
    <w:rsid w:val="004C4F8F"/>
    <w:rsid w:val="004C5416"/>
    <w:rsid w:val="004C563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270"/>
    <w:rsid w:val="004D2326"/>
    <w:rsid w:val="004D2E11"/>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1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16A"/>
    <w:rsid w:val="004F2CB6"/>
    <w:rsid w:val="004F2E6E"/>
    <w:rsid w:val="004F3015"/>
    <w:rsid w:val="004F313F"/>
    <w:rsid w:val="004F367F"/>
    <w:rsid w:val="004F3EEF"/>
    <w:rsid w:val="004F43A7"/>
    <w:rsid w:val="004F447B"/>
    <w:rsid w:val="004F497C"/>
    <w:rsid w:val="004F4FAC"/>
    <w:rsid w:val="004F4FE8"/>
    <w:rsid w:val="004F531B"/>
    <w:rsid w:val="004F560C"/>
    <w:rsid w:val="004F595B"/>
    <w:rsid w:val="004F5DBB"/>
    <w:rsid w:val="004F60B4"/>
    <w:rsid w:val="004F61A3"/>
    <w:rsid w:val="004F62A5"/>
    <w:rsid w:val="004F6874"/>
    <w:rsid w:val="004F7922"/>
    <w:rsid w:val="004F7A1F"/>
    <w:rsid w:val="004F7B47"/>
    <w:rsid w:val="0050079C"/>
    <w:rsid w:val="0050106A"/>
    <w:rsid w:val="005010BC"/>
    <w:rsid w:val="00501848"/>
    <w:rsid w:val="00502B31"/>
    <w:rsid w:val="0050434C"/>
    <w:rsid w:val="00504F49"/>
    <w:rsid w:val="0050537D"/>
    <w:rsid w:val="0050591C"/>
    <w:rsid w:val="005059BD"/>
    <w:rsid w:val="005060AE"/>
    <w:rsid w:val="005064A1"/>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63D"/>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59D"/>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1ECD"/>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563"/>
    <w:rsid w:val="00564DA7"/>
    <w:rsid w:val="00565204"/>
    <w:rsid w:val="00565473"/>
    <w:rsid w:val="00565DAC"/>
    <w:rsid w:val="00565F0D"/>
    <w:rsid w:val="00566025"/>
    <w:rsid w:val="005662DC"/>
    <w:rsid w:val="00566329"/>
    <w:rsid w:val="005668B9"/>
    <w:rsid w:val="00566E39"/>
    <w:rsid w:val="0056704E"/>
    <w:rsid w:val="00567623"/>
    <w:rsid w:val="005701C2"/>
    <w:rsid w:val="00570763"/>
    <w:rsid w:val="0057200B"/>
    <w:rsid w:val="00572297"/>
    <w:rsid w:val="0057345D"/>
    <w:rsid w:val="0057347D"/>
    <w:rsid w:val="00573560"/>
    <w:rsid w:val="00574079"/>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BE9"/>
    <w:rsid w:val="00596CFA"/>
    <w:rsid w:val="00596EC6"/>
    <w:rsid w:val="005975CE"/>
    <w:rsid w:val="005A0088"/>
    <w:rsid w:val="005A04F6"/>
    <w:rsid w:val="005A14F0"/>
    <w:rsid w:val="005A1861"/>
    <w:rsid w:val="005A1A31"/>
    <w:rsid w:val="005A24D7"/>
    <w:rsid w:val="005A31FD"/>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0EA6"/>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B7A9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22A"/>
    <w:rsid w:val="005E4543"/>
    <w:rsid w:val="005E4894"/>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5506"/>
    <w:rsid w:val="005F5A0D"/>
    <w:rsid w:val="005F60DF"/>
    <w:rsid w:val="005F615B"/>
    <w:rsid w:val="005F61DF"/>
    <w:rsid w:val="005F680A"/>
    <w:rsid w:val="005F6880"/>
    <w:rsid w:val="005F6B3E"/>
    <w:rsid w:val="005F6ED2"/>
    <w:rsid w:val="005F745B"/>
    <w:rsid w:val="005F77F8"/>
    <w:rsid w:val="005F7CA8"/>
    <w:rsid w:val="005F7CCD"/>
    <w:rsid w:val="00600B5A"/>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30D0"/>
    <w:rsid w:val="0061355D"/>
    <w:rsid w:val="006139F7"/>
    <w:rsid w:val="00613AA2"/>
    <w:rsid w:val="00614906"/>
    <w:rsid w:val="00614BF0"/>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442E"/>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7F8"/>
    <w:rsid w:val="0063487C"/>
    <w:rsid w:val="00635B73"/>
    <w:rsid w:val="00635BB7"/>
    <w:rsid w:val="006367D0"/>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4783E"/>
    <w:rsid w:val="006503A3"/>
    <w:rsid w:val="00650D19"/>
    <w:rsid w:val="00651C91"/>
    <w:rsid w:val="00652130"/>
    <w:rsid w:val="00652CF5"/>
    <w:rsid w:val="0065343E"/>
    <w:rsid w:val="006536BB"/>
    <w:rsid w:val="0065398F"/>
    <w:rsid w:val="00653C7C"/>
    <w:rsid w:val="00654252"/>
    <w:rsid w:val="006543B7"/>
    <w:rsid w:val="00654EA5"/>
    <w:rsid w:val="0065587E"/>
    <w:rsid w:val="006558CD"/>
    <w:rsid w:val="00655C26"/>
    <w:rsid w:val="0065637A"/>
    <w:rsid w:val="00656998"/>
    <w:rsid w:val="00656E4D"/>
    <w:rsid w:val="00656FEC"/>
    <w:rsid w:val="006576BA"/>
    <w:rsid w:val="006600BF"/>
    <w:rsid w:val="006600DF"/>
    <w:rsid w:val="00660AF7"/>
    <w:rsid w:val="00660D3E"/>
    <w:rsid w:val="00661691"/>
    <w:rsid w:val="00662D3D"/>
    <w:rsid w:val="00662E39"/>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0B9"/>
    <w:rsid w:val="00677382"/>
    <w:rsid w:val="0067772D"/>
    <w:rsid w:val="00677991"/>
    <w:rsid w:val="00677A9B"/>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08A"/>
    <w:rsid w:val="00691890"/>
    <w:rsid w:val="0069194E"/>
    <w:rsid w:val="00691AAD"/>
    <w:rsid w:val="00692416"/>
    <w:rsid w:val="006925DF"/>
    <w:rsid w:val="00692989"/>
    <w:rsid w:val="00692AFF"/>
    <w:rsid w:val="00692D2D"/>
    <w:rsid w:val="006939A7"/>
    <w:rsid w:val="00693B73"/>
    <w:rsid w:val="006945A1"/>
    <w:rsid w:val="00694A53"/>
    <w:rsid w:val="006952DE"/>
    <w:rsid w:val="00695985"/>
    <w:rsid w:val="00695C78"/>
    <w:rsid w:val="00695E6C"/>
    <w:rsid w:val="00695EAC"/>
    <w:rsid w:val="00696188"/>
    <w:rsid w:val="00696C79"/>
    <w:rsid w:val="00697068"/>
    <w:rsid w:val="006977DE"/>
    <w:rsid w:val="00697D5F"/>
    <w:rsid w:val="006A035B"/>
    <w:rsid w:val="006A0582"/>
    <w:rsid w:val="006A060C"/>
    <w:rsid w:val="006A06F8"/>
    <w:rsid w:val="006A071C"/>
    <w:rsid w:val="006A0DC7"/>
    <w:rsid w:val="006A150D"/>
    <w:rsid w:val="006A1B00"/>
    <w:rsid w:val="006A2766"/>
    <w:rsid w:val="006A278C"/>
    <w:rsid w:val="006A39D0"/>
    <w:rsid w:val="006A3E91"/>
    <w:rsid w:val="006A4321"/>
    <w:rsid w:val="006A4E20"/>
    <w:rsid w:val="006A4F11"/>
    <w:rsid w:val="006A563C"/>
    <w:rsid w:val="006A5A6F"/>
    <w:rsid w:val="006A5F7E"/>
    <w:rsid w:val="006A6786"/>
    <w:rsid w:val="006A7C29"/>
    <w:rsid w:val="006B0580"/>
    <w:rsid w:val="006B05F8"/>
    <w:rsid w:val="006B0DA2"/>
    <w:rsid w:val="006B0F70"/>
    <w:rsid w:val="006B1486"/>
    <w:rsid w:val="006B169F"/>
    <w:rsid w:val="006B1BEB"/>
    <w:rsid w:val="006B1D06"/>
    <w:rsid w:val="006B2823"/>
    <w:rsid w:val="006B29DC"/>
    <w:rsid w:val="006B2F60"/>
    <w:rsid w:val="006B33DB"/>
    <w:rsid w:val="006B3669"/>
    <w:rsid w:val="006B36E5"/>
    <w:rsid w:val="006B3D00"/>
    <w:rsid w:val="006B42C7"/>
    <w:rsid w:val="006B4CF8"/>
    <w:rsid w:val="006B506B"/>
    <w:rsid w:val="006B54E8"/>
    <w:rsid w:val="006B5FBC"/>
    <w:rsid w:val="006B6A9A"/>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168D"/>
    <w:rsid w:val="00701C36"/>
    <w:rsid w:val="00702F2D"/>
    <w:rsid w:val="0070353F"/>
    <w:rsid w:val="00704108"/>
    <w:rsid w:val="0070415E"/>
    <w:rsid w:val="00704631"/>
    <w:rsid w:val="00704B79"/>
    <w:rsid w:val="00704E7D"/>
    <w:rsid w:val="00705060"/>
    <w:rsid w:val="00705351"/>
    <w:rsid w:val="00705619"/>
    <w:rsid w:val="00705E93"/>
    <w:rsid w:val="007062AF"/>
    <w:rsid w:val="007063C9"/>
    <w:rsid w:val="007069AE"/>
    <w:rsid w:val="007069D4"/>
    <w:rsid w:val="00706C5C"/>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6CFC"/>
    <w:rsid w:val="007170AB"/>
    <w:rsid w:val="0071779C"/>
    <w:rsid w:val="00717808"/>
    <w:rsid w:val="007208A7"/>
    <w:rsid w:val="00720B6A"/>
    <w:rsid w:val="007210F6"/>
    <w:rsid w:val="0072129A"/>
    <w:rsid w:val="0072139F"/>
    <w:rsid w:val="0072173F"/>
    <w:rsid w:val="0072198A"/>
    <w:rsid w:val="00721AD9"/>
    <w:rsid w:val="00721FC3"/>
    <w:rsid w:val="00722A86"/>
    <w:rsid w:val="00722BC6"/>
    <w:rsid w:val="00722C69"/>
    <w:rsid w:val="0072311F"/>
    <w:rsid w:val="0072388C"/>
    <w:rsid w:val="00723C3F"/>
    <w:rsid w:val="0072454E"/>
    <w:rsid w:val="007249D1"/>
    <w:rsid w:val="00724FE4"/>
    <w:rsid w:val="00725829"/>
    <w:rsid w:val="00725D6A"/>
    <w:rsid w:val="007263A2"/>
    <w:rsid w:val="007266B9"/>
    <w:rsid w:val="00727351"/>
    <w:rsid w:val="00727AC5"/>
    <w:rsid w:val="00727C0D"/>
    <w:rsid w:val="00727C65"/>
    <w:rsid w:val="007300F0"/>
    <w:rsid w:val="00730904"/>
    <w:rsid w:val="00731947"/>
    <w:rsid w:val="00731EDE"/>
    <w:rsid w:val="00732078"/>
    <w:rsid w:val="0073245C"/>
    <w:rsid w:val="00732493"/>
    <w:rsid w:val="00732FE9"/>
    <w:rsid w:val="00733772"/>
    <w:rsid w:val="00733A43"/>
    <w:rsid w:val="00733AE4"/>
    <w:rsid w:val="00733D5F"/>
    <w:rsid w:val="00734932"/>
    <w:rsid w:val="00735D53"/>
    <w:rsid w:val="0073618A"/>
    <w:rsid w:val="007364A3"/>
    <w:rsid w:val="00736740"/>
    <w:rsid w:val="007376D9"/>
    <w:rsid w:val="007378FD"/>
    <w:rsid w:val="007403FE"/>
    <w:rsid w:val="007413EB"/>
    <w:rsid w:val="007413FB"/>
    <w:rsid w:val="00742D32"/>
    <w:rsid w:val="00742E9B"/>
    <w:rsid w:val="00743BCE"/>
    <w:rsid w:val="007444E6"/>
    <w:rsid w:val="0074592C"/>
    <w:rsid w:val="00745C91"/>
    <w:rsid w:val="00746098"/>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08"/>
    <w:rsid w:val="0076497F"/>
    <w:rsid w:val="007660EC"/>
    <w:rsid w:val="007662C7"/>
    <w:rsid w:val="00766862"/>
    <w:rsid w:val="00766AD3"/>
    <w:rsid w:val="007675DD"/>
    <w:rsid w:val="007702BF"/>
    <w:rsid w:val="007705F0"/>
    <w:rsid w:val="00771CAC"/>
    <w:rsid w:val="00772036"/>
    <w:rsid w:val="00772E5E"/>
    <w:rsid w:val="00773098"/>
    <w:rsid w:val="007737DA"/>
    <w:rsid w:val="007739A3"/>
    <w:rsid w:val="00773BD9"/>
    <w:rsid w:val="00773CB0"/>
    <w:rsid w:val="00773D71"/>
    <w:rsid w:val="00775526"/>
    <w:rsid w:val="00775651"/>
    <w:rsid w:val="00775C40"/>
    <w:rsid w:val="00775F3F"/>
    <w:rsid w:val="0077710B"/>
    <w:rsid w:val="0077765A"/>
    <w:rsid w:val="00780032"/>
    <w:rsid w:val="00780636"/>
    <w:rsid w:val="007808F1"/>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81A"/>
    <w:rsid w:val="00794E46"/>
    <w:rsid w:val="007952DE"/>
    <w:rsid w:val="00795479"/>
    <w:rsid w:val="00796292"/>
    <w:rsid w:val="007965D9"/>
    <w:rsid w:val="00796BA2"/>
    <w:rsid w:val="007972D5"/>
    <w:rsid w:val="0079778D"/>
    <w:rsid w:val="00797D73"/>
    <w:rsid w:val="007A006C"/>
    <w:rsid w:val="007A0789"/>
    <w:rsid w:val="007A0F9D"/>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114"/>
    <w:rsid w:val="007B02C7"/>
    <w:rsid w:val="007B0306"/>
    <w:rsid w:val="007B08E4"/>
    <w:rsid w:val="007B0D86"/>
    <w:rsid w:val="007B0D88"/>
    <w:rsid w:val="007B28C3"/>
    <w:rsid w:val="007B3A8E"/>
    <w:rsid w:val="007B3C9B"/>
    <w:rsid w:val="007B4271"/>
    <w:rsid w:val="007B4349"/>
    <w:rsid w:val="007B497D"/>
    <w:rsid w:val="007B4EE9"/>
    <w:rsid w:val="007B5234"/>
    <w:rsid w:val="007B54C7"/>
    <w:rsid w:val="007B5637"/>
    <w:rsid w:val="007B5DC5"/>
    <w:rsid w:val="007B5F32"/>
    <w:rsid w:val="007B63FC"/>
    <w:rsid w:val="007B6708"/>
    <w:rsid w:val="007B6C20"/>
    <w:rsid w:val="007B6E8D"/>
    <w:rsid w:val="007C0074"/>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29"/>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77"/>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24D"/>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AAE"/>
    <w:rsid w:val="007F5D28"/>
    <w:rsid w:val="007F6260"/>
    <w:rsid w:val="007F682B"/>
    <w:rsid w:val="007F78E8"/>
    <w:rsid w:val="007F7F8F"/>
    <w:rsid w:val="0080042E"/>
    <w:rsid w:val="00800509"/>
    <w:rsid w:val="0080078E"/>
    <w:rsid w:val="00800B7F"/>
    <w:rsid w:val="008012B1"/>
    <w:rsid w:val="00801D63"/>
    <w:rsid w:val="00802136"/>
    <w:rsid w:val="0080348B"/>
    <w:rsid w:val="00803D82"/>
    <w:rsid w:val="00803D98"/>
    <w:rsid w:val="008052CE"/>
    <w:rsid w:val="008058D0"/>
    <w:rsid w:val="00806A4C"/>
    <w:rsid w:val="0080705B"/>
    <w:rsid w:val="0080723C"/>
    <w:rsid w:val="00807F71"/>
    <w:rsid w:val="0081000F"/>
    <w:rsid w:val="00812657"/>
    <w:rsid w:val="00812A1A"/>
    <w:rsid w:val="00812DFF"/>
    <w:rsid w:val="0081362F"/>
    <w:rsid w:val="0081383A"/>
    <w:rsid w:val="0081497F"/>
    <w:rsid w:val="00814B90"/>
    <w:rsid w:val="00814FC7"/>
    <w:rsid w:val="0081660C"/>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1229"/>
    <w:rsid w:val="008320D2"/>
    <w:rsid w:val="008321CE"/>
    <w:rsid w:val="0083257C"/>
    <w:rsid w:val="0083261B"/>
    <w:rsid w:val="00832B44"/>
    <w:rsid w:val="00832EC9"/>
    <w:rsid w:val="00833307"/>
    <w:rsid w:val="00833583"/>
    <w:rsid w:val="00833B5B"/>
    <w:rsid w:val="00833E8B"/>
    <w:rsid w:val="00833E9A"/>
    <w:rsid w:val="00834FEF"/>
    <w:rsid w:val="00836323"/>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65B4"/>
    <w:rsid w:val="00846D25"/>
    <w:rsid w:val="00847F5A"/>
    <w:rsid w:val="00850013"/>
    <w:rsid w:val="008500DD"/>
    <w:rsid w:val="00850A0A"/>
    <w:rsid w:val="00850A94"/>
    <w:rsid w:val="00851E96"/>
    <w:rsid w:val="00851F1C"/>
    <w:rsid w:val="00852BD4"/>
    <w:rsid w:val="00852FA5"/>
    <w:rsid w:val="00853F7D"/>
    <w:rsid w:val="00855037"/>
    <w:rsid w:val="0085517F"/>
    <w:rsid w:val="0085562D"/>
    <w:rsid w:val="00855693"/>
    <w:rsid w:val="00855A78"/>
    <w:rsid w:val="00856154"/>
    <w:rsid w:val="00856286"/>
    <w:rsid w:val="0085657E"/>
    <w:rsid w:val="00856F0E"/>
    <w:rsid w:val="008573AF"/>
    <w:rsid w:val="008576B0"/>
    <w:rsid w:val="00860296"/>
    <w:rsid w:val="008602E3"/>
    <w:rsid w:val="0086092A"/>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599"/>
    <w:rsid w:val="008726D7"/>
    <w:rsid w:val="00873128"/>
    <w:rsid w:val="008735BC"/>
    <w:rsid w:val="00873AAC"/>
    <w:rsid w:val="00873C61"/>
    <w:rsid w:val="00873DFD"/>
    <w:rsid w:val="008749BF"/>
    <w:rsid w:val="00875008"/>
    <w:rsid w:val="0087537D"/>
    <w:rsid w:val="00875542"/>
    <w:rsid w:val="00875E14"/>
    <w:rsid w:val="0087677E"/>
    <w:rsid w:val="00876940"/>
    <w:rsid w:val="0087712C"/>
    <w:rsid w:val="008772B9"/>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87B09"/>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4F8"/>
    <w:rsid w:val="008A0BFE"/>
    <w:rsid w:val="008A1932"/>
    <w:rsid w:val="008A21D9"/>
    <w:rsid w:val="008A232D"/>
    <w:rsid w:val="008A2F66"/>
    <w:rsid w:val="008A3182"/>
    <w:rsid w:val="008A3C76"/>
    <w:rsid w:val="008A3D54"/>
    <w:rsid w:val="008A3E10"/>
    <w:rsid w:val="008A411C"/>
    <w:rsid w:val="008A4630"/>
    <w:rsid w:val="008A47CE"/>
    <w:rsid w:val="008A4DFA"/>
    <w:rsid w:val="008A5F2F"/>
    <w:rsid w:val="008A6BAE"/>
    <w:rsid w:val="008A7350"/>
    <w:rsid w:val="008A75FC"/>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43BC"/>
    <w:rsid w:val="008C451B"/>
    <w:rsid w:val="008C5371"/>
    <w:rsid w:val="008C623D"/>
    <w:rsid w:val="008C65F4"/>
    <w:rsid w:val="008C6683"/>
    <w:rsid w:val="008C699C"/>
    <w:rsid w:val="008C6E0C"/>
    <w:rsid w:val="008C7125"/>
    <w:rsid w:val="008C7273"/>
    <w:rsid w:val="008C78F8"/>
    <w:rsid w:val="008D05DF"/>
    <w:rsid w:val="008D0939"/>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42C6"/>
    <w:rsid w:val="008E4E11"/>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6D34"/>
    <w:rsid w:val="008F7292"/>
    <w:rsid w:val="008F76C0"/>
    <w:rsid w:val="009000F2"/>
    <w:rsid w:val="0090079D"/>
    <w:rsid w:val="0090086A"/>
    <w:rsid w:val="00900D2C"/>
    <w:rsid w:val="00901807"/>
    <w:rsid w:val="00901F0E"/>
    <w:rsid w:val="00902A26"/>
    <w:rsid w:val="00902A57"/>
    <w:rsid w:val="00902B29"/>
    <w:rsid w:val="00902D02"/>
    <w:rsid w:val="00903777"/>
    <w:rsid w:val="00903C83"/>
    <w:rsid w:val="00903D77"/>
    <w:rsid w:val="0090408F"/>
    <w:rsid w:val="0090446A"/>
    <w:rsid w:val="00904537"/>
    <w:rsid w:val="00904DC3"/>
    <w:rsid w:val="0090534A"/>
    <w:rsid w:val="00905469"/>
    <w:rsid w:val="00906078"/>
    <w:rsid w:val="0090629C"/>
    <w:rsid w:val="00906EA2"/>
    <w:rsid w:val="00907278"/>
    <w:rsid w:val="00910041"/>
    <w:rsid w:val="0091112B"/>
    <w:rsid w:val="00911D61"/>
    <w:rsid w:val="0091254B"/>
    <w:rsid w:val="00912850"/>
    <w:rsid w:val="009128B8"/>
    <w:rsid w:val="0091472C"/>
    <w:rsid w:val="00914DC9"/>
    <w:rsid w:val="00915351"/>
    <w:rsid w:val="00915679"/>
    <w:rsid w:val="009159C2"/>
    <w:rsid w:val="00915C01"/>
    <w:rsid w:val="0091627F"/>
    <w:rsid w:val="00916E45"/>
    <w:rsid w:val="0092077A"/>
    <w:rsid w:val="00920DC0"/>
    <w:rsid w:val="009219F3"/>
    <w:rsid w:val="009221CB"/>
    <w:rsid w:val="00922320"/>
    <w:rsid w:val="00923643"/>
    <w:rsid w:val="009236E4"/>
    <w:rsid w:val="00923E1A"/>
    <w:rsid w:val="009245CC"/>
    <w:rsid w:val="0092490A"/>
    <w:rsid w:val="00925A3E"/>
    <w:rsid w:val="00925E42"/>
    <w:rsid w:val="009261DB"/>
    <w:rsid w:val="00926939"/>
    <w:rsid w:val="00926F4C"/>
    <w:rsid w:val="00927330"/>
    <w:rsid w:val="00927710"/>
    <w:rsid w:val="009307CA"/>
    <w:rsid w:val="009312F9"/>
    <w:rsid w:val="00931445"/>
    <w:rsid w:val="00931AB8"/>
    <w:rsid w:val="00931C19"/>
    <w:rsid w:val="00931C63"/>
    <w:rsid w:val="00931D10"/>
    <w:rsid w:val="0093218A"/>
    <w:rsid w:val="00932376"/>
    <w:rsid w:val="0093386D"/>
    <w:rsid w:val="00934C8E"/>
    <w:rsid w:val="00935194"/>
    <w:rsid w:val="00936EA5"/>
    <w:rsid w:val="00937114"/>
    <w:rsid w:val="0094015D"/>
    <w:rsid w:val="00940916"/>
    <w:rsid w:val="009412B7"/>
    <w:rsid w:val="00941B13"/>
    <w:rsid w:val="00941C9E"/>
    <w:rsid w:val="0094215C"/>
    <w:rsid w:val="00942BB5"/>
    <w:rsid w:val="00942F8E"/>
    <w:rsid w:val="00943543"/>
    <w:rsid w:val="009441DB"/>
    <w:rsid w:val="00944834"/>
    <w:rsid w:val="00945A5B"/>
    <w:rsid w:val="00946128"/>
    <w:rsid w:val="0094633F"/>
    <w:rsid w:val="00946ADA"/>
    <w:rsid w:val="00947BA5"/>
    <w:rsid w:val="00950272"/>
    <w:rsid w:val="00950805"/>
    <w:rsid w:val="00950FB3"/>
    <w:rsid w:val="00951371"/>
    <w:rsid w:val="009517E4"/>
    <w:rsid w:val="009518D4"/>
    <w:rsid w:val="009520BC"/>
    <w:rsid w:val="009521D2"/>
    <w:rsid w:val="00952403"/>
    <w:rsid w:val="00952589"/>
    <w:rsid w:val="00952BD8"/>
    <w:rsid w:val="00953573"/>
    <w:rsid w:val="009537C0"/>
    <w:rsid w:val="009557A9"/>
    <w:rsid w:val="00956647"/>
    <w:rsid w:val="00957380"/>
    <w:rsid w:val="00957409"/>
    <w:rsid w:val="00957499"/>
    <w:rsid w:val="00957ED2"/>
    <w:rsid w:val="009604AE"/>
    <w:rsid w:val="009609AF"/>
    <w:rsid w:val="00960DE4"/>
    <w:rsid w:val="009610C7"/>
    <w:rsid w:val="0096116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6A21"/>
    <w:rsid w:val="00966AD2"/>
    <w:rsid w:val="00971415"/>
    <w:rsid w:val="009716D8"/>
    <w:rsid w:val="00971F54"/>
    <w:rsid w:val="00972057"/>
    <w:rsid w:val="0097227B"/>
    <w:rsid w:val="0097262E"/>
    <w:rsid w:val="0097293F"/>
    <w:rsid w:val="00973103"/>
    <w:rsid w:val="00974022"/>
    <w:rsid w:val="009743BC"/>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3A"/>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5D64"/>
    <w:rsid w:val="00996055"/>
    <w:rsid w:val="00996EF4"/>
    <w:rsid w:val="00997044"/>
    <w:rsid w:val="00997914"/>
    <w:rsid w:val="00997BC9"/>
    <w:rsid w:val="009A113D"/>
    <w:rsid w:val="009A1431"/>
    <w:rsid w:val="009A1ECA"/>
    <w:rsid w:val="009A1F96"/>
    <w:rsid w:val="009A2BE9"/>
    <w:rsid w:val="009A2BF3"/>
    <w:rsid w:val="009A3043"/>
    <w:rsid w:val="009A3688"/>
    <w:rsid w:val="009A3713"/>
    <w:rsid w:val="009A3C3E"/>
    <w:rsid w:val="009A4153"/>
    <w:rsid w:val="009A4C2C"/>
    <w:rsid w:val="009A5112"/>
    <w:rsid w:val="009A59B3"/>
    <w:rsid w:val="009A5FAE"/>
    <w:rsid w:val="009A6A62"/>
    <w:rsid w:val="009A6ADA"/>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3EA3"/>
    <w:rsid w:val="009D4207"/>
    <w:rsid w:val="009D4E4A"/>
    <w:rsid w:val="009D5130"/>
    <w:rsid w:val="009D53D1"/>
    <w:rsid w:val="009D53FB"/>
    <w:rsid w:val="009D56A4"/>
    <w:rsid w:val="009D6081"/>
    <w:rsid w:val="009D678C"/>
    <w:rsid w:val="009D6B9A"/>
    <w:rsid w:val="009D6D30"/>
    <w:rsid w:val="009D7523"/>
    <w:rsid w:val="009D76B5"/>
    <w:rsid w:val="009D7AF1"/>
    <w:rsid w:val="009D7B86"/>
    <w:rsid w:val="009D7BC7"/>
    <w:rsid w:val="009D7FAC"/>
    <w:rsid w:val="009E0109"/>
    <w:rsid w:val="009E0342"/>
    <w:rsid w:val="009E098B"/>
    <w:rsid w:val="009E09AB"/>
    <w:rsid w:val="009E0D7D"/>
    <w:rsid w:val="009E0DAF"/>
    <w:rsid w:val="009E19BB"/>
    <w:rsid w:val="009E1C47"/>
    <w:rsid w:val="009E38D1"/>
    <w:rsid w:val="009E3DF1"/>
    <w:rsid w:val="009E4C3F"/>
    <w:rsid w:val="009E514A"/>
    <w:rsid w:val="009E5177"/>
    <w:rsid w:val="009E5701"/>
    <w:rsid w:val="009E5711"/>
    <w:rsid w:val="009E74DF"/>
    <w:rsid w:val="009E758E"/>
    <w:rsid w:val="009E7BFB"/>
    <w:rsid w:val="009E7D6B"/>
    <w:rsid w:val="009E7E81"/>
    <w:rsid w:val="009F020A"/>
    <w:rsid w:val="009F05AD"/>
    <w:rsid w:val="009F0659"/>
    <w:rsid w:val="009F08B2"/>
    <w:rsid w:val="009F1109"/>
    <w:rsid w:val="009F143E"/>
    <w:rsid w:val="009F1D81"/>
    <w:rsid w:val="009F1DE8"/>
    <w:rsid w:val="009F2186"/>
    <w:rsid w:val="009F227C"/>
    <w:rsid w:val="009F28DC"/>
    <w:rsid w:val="009F2EDB"/>
    <w:rsid w:val="009F33DC"/>
    <w:rsid w:val="009F42CC"/>
    <w:rsid w:val="009F4550"/>
    <w:rsid w:val="009F56C0"/>
    <w:rsid w:val="009F5C76"/>
    <w:rsid w:val="009F7B73"/>
    <w:rsid w:val="00A000C5"/>
    <w:rsid w:val="00A007B4"/>
    <w:rsid w:val="00A00930"/>
    <w:rsid w:val="00A00B5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03D"/>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6FE"/>
    <w:rsid w:val="00A40E2F"/>
    <w:rsid w:val="00A41819"/>
    <w:rsid w:val="00A41C9A"/>
    <w:rsid w:val="00A41CC1"/>
    <w:rsid w:val="00A41D73"/>
    <w:rsid w:val="00A42406"/>
    <w:rsid w:val="00A433E8"/>
    <w:rsid w:val="00A43A1D"/>
    <w:rsid w:val="00A43AB0"/>
    <w:rsid w:val="00A44854"/>
    <w:rsid w:val="00A44A45"/>
    <w:rsid w:val="00A46431"/>
    <w:rsid w:val="00A4665D"/>
    <w:rsid w:val="00A46859"/>
    <w:rsid w:val="00A46D39"/>
    <w:rsid w:val="00A47019"/>
    <w:rsid w:val="00A4705D"/>
    <w:rsid w:val="00A472B8"/>
    <w:rsid w:val="00A5004A"/>
    <w:rsid w:val="00A5017C"/>
    <w:rsid w:val="00A5021E"/>
    <w:rsid w:val="00A502D6"/>
    <w:rsid w:val="00A502F5"/>
    <w:rsid w:val="00A504F4"/>
    <w:rsid w:val="00A507C4"/>
    <w:rsid w:val="00A508AA"/>
    <w:rsid w:val="00A50EE7"/>
    <w:rsid w:val="00A526CE"/>
    <w:rsid w:val="00A54107"/>
    <w:rsid w:val="00A54449"/>
    <w:rsid w:val="00A5453B"/>
    <w:rsid w:val="00A54909"/>
    <w:rsid w:val="00A54DC0"/>
    <w:rsid w:val="00A550C9"/>
    <w:rsid w:val="00A55228"/>
    <w:rsid w:val="00A55410"/>
    <w:rsid w:val="00A55A04"/>
    <w:rsid w:val="00A564DE"/>
    <w:rsid w:val="00A571B1"/>
    <w:rsid w:val="00A6054E"/>
    <w:rsid w:val="00A60799"/>
    <w:rsid w:val="00A61101"/>
    <w:rsid w:val="00A6170B"/>
    <w:rsid w:val="00A61991"/>
    <w:rsid w:val="00A61B7F"/>
    <w:rsid w:val="00A61B91"/>
    <w:rsid w:val="00A61C3A"/>
    <w:rsid w:val="00A61FE1"/>
    <w:rsid w:val="00A620E8"/>
    <w:rsid w:val="00A63335"/>
    <w:rsid w:val="00A634EB"/>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5B89"/>
    <w:rsid w:val="00A762C7"/>
    <w:rsid w:val="00A765B1"/>
    <w:rsid w:val="00A772F2"/>
    <w:rsid w:val="00A77828"/>
    <w:rsid w:val="00A77BAA"/>
    <w:rsid w:val="00A800F9"/>
    <w:rsid w:val="00A803A6"/>
    <w:rsid w:val="00A8073D"/>
    <w:rsid w:val="00A80D02"/>
    <w:rsid w:val="00A815FB"/>
    <w:rsid w:val="00A81AEB"/>
    <w:rsid w:val="00A82D32"/>
    <w:rsid w:val="00A82EAE"/>
    <w:rsid w:val="00A82FC7"/>
    <w:rsid w:val="00A836AB"/>
    <w:rsid w:val="00A847F9"/>
    <w:rsid w:val="00A84F27"/>
    <w:rsid w:val="00A8519C"/>
    <w:rsid w:val="00A855EE"/>
    <w:rsid w:val="00A8597A"/>
    <w:rsid w:val="00A85B87"/>
    <w:rsid w:val="00A85F83"/>
    <w:rsid w:val="00A86019"/>
    <w:rsid w:val="00A8637C"/>
    <w:rsid w:val="00A86EED"/>
    <w:rsid w:val="00A8733A"/>
    <w:rsid w:val="00A9151F"/>
    <w:rsid w:val="00A9196B"/>
    <w:rsid w:val="00A91BB5"/>
    <w:rsid w:val="00A91BEE"/>
    <w:rsid w:val="00A91D4B"/>
    <w:rsid w:val="00A920B2"/>
    <w:rsid w:val="00A921E4"/>
    <w:rsid w:val="00A92A96"/>
    <w:rsid w:val="00A92AF0"/>
    <w:rsid w:val="00A933FE"/>
    <w:rsid w:val="00A937D5"/>
    <w:rsid w:val="00A93C70"/>
    <w:rsid w:val="00A94A32"/>
    <w:rsid w:val="00A94AFC"/>
    <w:rsid w:val="00A94BF5"/>
    <w:rsid w:val="00A9686A"/>
    <w:rsid w:val="00A96B4A"/>
    <w:rsid w:val="00A97BDA"/>
    <w:rsid w:val="00AA043A"/>
    <w:rsid w:val="00AA0779"/>
    <w:rsid w:val="00AA08F3"/>
    <w:rsid w:val="00AA0A7E"/>
    <w:rsid w:val="00AA0F23"/>
    <w:rsid w:val="00AA0F63"/>
    <w:rsid w:val="00AA1067"/>
    <w:rsid w:val="00AA1163"/>
    <w:rsid w:val="00AA1DA8"/>
    <w:rsid w:val="00AA222C"/>
    <w:rsid w:val="00AA2264"/>
    <w:rsid w:val="00AA238E"/>
    <w:rsid w:val="00AA2483"/>
    <w:rsid w:val="00AA253B"/>
    <w:rsid w:val="00AA29F8"/>
    <w:rsid w:val="00AA3243"/>
    <w:rsid w:val="00AA35DB"/>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858"/>
    <w:rsid w:val="00AC7F64"/>
    <w:rsid w:val="00AD1065"/>
    <w:rsid w:val="00AD1501"/>
    <w:rsid w:val="00AD159E"/>
    <w:rsid w:val="00AD2AB1"/>
    <w:rsid w:val="00AD3132"/>
    <w:rsid w:val="00AD3DA6"/>
    <w:rsid w:val="00AD3F3C"/>
    <w:rsid w:val="00AD447E"/>
    <w:rsid w:val="00AD4B2F"/>
    <w:rsid w:val="00AD4F10"/>
    <w:rsid w:val="00AD590E"/>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49D3"/>
    <w:rsid w:val="00AE55E3"/>
    <w:rsid w:val="00AE5837"/>
    <w:rsid w:val="00AE6575"/>
    <w:rsid w:val="00AE71EE"/>
    <w:rsid w:val="00AF03CF"/>
    <w:rsid w:val="00AF0A0A"/>
    <w:rsid w:val="00AF1384"/>
    <w:rsid w:val="00AF14FC"/>
    <w:rsid w:val="00AF1ED2"/>
    <w:rsid w:val="00AF1F4E"/>
    <w:rsid w:val="00AF2302"/>
    <w:rsid w:val="00AF262A"/>
    <w:rsid w:val="00AF3557"/>
    <w:rsid w:val="00AF3F86"/>
    <w:rsid w:val="00AF4487"/>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DD"/>
    <w:rsid w:val="00B038F1"/>
    <w:rsid w:val="00B03C1B"/>
    <w:rsid w:val="00B04678"/>
    <w:rsid w:val="00B047C9"/>
    <w:rsid w:val="00B04A04"/>
    <w:rsid w:val="00B04B78"/>
    <w:rsid w:val="00B04C37"/>
    <w:rsid w:val="00B04F00"/>
    <w:rsid w:val="00B05BA6"/>
    <w:rsid w:val="00B066FE"/>
    <w:rsid w:val="00B06912"/>
    <w:rsid w:val="00B06FE5"/>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661E"/>
    <w:rsid w:val="00B1767E"/>
    <w:rsid w:val="00B20760"/>
    <w:rsid w:val="00B2125C"/>
    <w:rsid w:val="00B21676"/>
    <w:rsid w:val="00B219E1"/>
    <w:rsid w:val="00B21ECF"/>
    <w:rsid w:val="00B22150"/>
    <w:rsid w:val="00B226DE"/>
    <w:rsid w:val="00B22FB5"/>
    <w:rsid w:val="00B241D5"/>
    <w:rsid w:val="00B24BE9"/>
    <w:rsid w:val="00B252E4"/>
    <w:rsid w:val="00B2551D"/>
    <w:rsid w:val="00B25F8C"/>
    <w:rsid w:val="00B260BE"/>
    <w:rsid w:val="00B26677"/>
    <w:rsid w:val="00B26A96"/>
    <w:rsid w:val="00B26DC0"/>
    <w:rsid w:val="00B274E3"/>
    <w:rsid w:val="00B2765C"/>
    <w:rsid w:val="00B27C4B"/>
    <w:rsid w:val="00B30563"/>
    <w:rsid w:val="00B3069E"/>
    <w:rsid w:val="00B30A76"/>
    <w:rsid w:val="00B31246"/>
    <w:rsid w:val="00B32295"/>
    <w:rsid w:val="00B33AB5"/>
    <w:rsid w:val="00B3412E"/>
    <w:rsid w:val="00B34271"/>
    <w:rsid w:val="00B343E0"/>
    <w:rsid w:val="00B35B6D"/>
    <w:rsid w:val="00B35D53"/>
    <w:rsid w:val="00B36617"/>
    <w:rsid w:val="00B367C4"/>
    <w:rsid w:val="00B36D3E"/>
    <w:rsid w:val="00B37B8E"/>
    <w:rsid w:val="00B40222"/>
    <w:rsid w:val="00B404C3"/>
    <w:rsid w:val="00B4065C"/>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D21"/>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719"/>
    <w:rsid w:val="00B55F64"/>
    <w:rsid w:val="00B56DBF"/>
    <w:rsid w:val="00B56ECA"/>
    <w:rsid w:val="00B57093"/>
    <w:rsid w:val="00B57B5D"/>
    <w:rsid w:val="00B60613"/>
    <w:rsid w:val="00B61AEC"/>
    <w:rsid w:val="00B6244C"/>
    <w:rsid w:val="00B62A2F"/>
    <w:rsid w:val="00B62B7B"/>
    <w:rsid w:val="00B62F0A"/>
    <w:rsid w:val="00B63484"/>
    <w:rsid w:val="00B634B7"/>
    <w:rsid w:val="00B634F1"/>
    <w:rsid w:val="00B637EF"/>
    <w:rsid w:val="00B6385B"/>
    <w:rsid w:val="00B63EF6"/>
    <w:rsid w:val="00B64200"/>
    <w:rsid w:val="00B6440A"/>
    <w:rsid w:val="00B656C1"/>
    <w:rsid w:val="00B65788"/>
    <w:rsid w:val="00B65844"/>
    <w:rsid w:val="00B66054"/>
    <w:rsid w:val="00B6677F"/>
    <w:rsid w:val="00B66C7A"/>
    <w:rsid w:val="00B672EA"/>
    <w:rsid w:val="00B6747B"/>
    <w:rsid w:val="00B70200"/>
    <w:rsid w:val="00B702D7"/>
    <w:rsid w:val="00B70389"/>
    <w:rsid w:val="00B7058F"/>
    <w:rsid w:val="00B70E01"/>
    <w:rsid w:val="00B7289A"/>
    <w:rsid w:val="00B72CF0"/>
    <w:rsid w:val="00B72E83"/>
    <w:rsid w:val="00B7380E"/>
    <w:rsid w:val="00B740F6"/>
    <w:rsid w:val="00B74615"/>
    <w:rsid w:val="00B74789"/>
    <w:rsid w:val="00B754C1"/>
    <w:rsid w:val="00B755B6"/>
    <w:rsid w:val="00B75977"/>
    <w:rsid w:val="00B75A48"/>
    <w:rsid w:val="00B75CC0"/>
    <w:rsid w:val="00B76021"/>
    <w:rsid w:val="00B76FCD"/>
    <w:rsid w:val="00B7764D"/>
    <w:rsid w:val="00B804F8"/>
    <w:rsid w:val="00B8095A"/>
    <w:rsid w:val="00B81274"/>
    <w:rsid w:val="00B815D3"/>
    <w:rsid w:val="00B81742"/>
    <w:rsid w:val="00B817B5"/>
    <w:rsid w:val="00B81A86"/>
    <w:rsid w:val="00B823A6"/>
    <w:rsid w:val="00B83E76"/>
    <w:rsid w:val="00B83FA0"/>
    <w:rsid w:val="00B84156"/>
    <w:rsid w:val="00B846E6"/>
    <w:rsid w:val="00B8537B"/>
    <w:rsid w:val="00B8547E"/>
    <w:rsid w:val="00B85586"/>
    <w:rsid w:val="00B86289"/>
    <w:rsid w:val="00B863B3"/>
    <w:rsid w:val="00B869D3"/>
    <w:rsid w:val="00B86CF8"/>
    <w:rsid w:val="00B86E44"/>
    <w:rsid w:val="00B87359"/>
    <w:rsid w:val="00B87B05"/>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5ED2"/>
    <w:rsid w:val="00B96DD9"/>
    <w:rsid w:val="00B96EA6"/>
    <w:rsid w:val="00B970F2"/>
    <w:rsid w:val="00B975A9"/>
    <w:rsid w:val="00B9789D"/>
    <w:rsid w:val="00B97A4C"/>
    <w:rsid w:val="00BA050E"/>
    <w:rsid w:val="00BA1289"/>
    <w:rsid w:val="00BA14B2"/>
    <w:rsid w:val="00BA15DC"/>
    <w:rsid w:val="00BA1E2F"/>
    <w:rsid w:val="00BA1EB8"/>
    <w:rsid w:val="00BA2AEE"/>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957"/>
    <w:rsid w:val="00BB3A66"/>
    <w:rsid w:val="00BB40D1"/>
    <w:rsid w:val="00BB58B3"/>
    <w:rsid w:val="00BB7632"/>
    <w:rsid w:val="00BB777D"/>
    <w:rsid w:val="00BB7EC0"/>
    <w:rsid w:val="00BB7F88"/>
    <w:rsid w:val="00BC0207"/>
    <w:rsid w:val="00BC089F"/>
    <w:rsid w:val="00BC0A0C"/>
    <w:rsid w:val="00BC0A5A"/>
    <w:rsid w:val="00BC0E64"/>
    <w:rsid w:val="00BC22A4"/>
    <w:rsid w:val="00BC25D1"/>
    <w:rsid w:val="00BC2DBD"/>
    <w:rsid w:val="00BC342C"/>
    <w:rsid w:val="00BC3BCB"/>
    <w:rsid w:val="00BC3CF1"/>
    <w:rsid w:val="00BC428A"/>
    <w:rsid w:val="00BC4B11"/>
    <w:rsid w:val="00BC4C40"/>
    <w:rsid w:val="00BC5A29"/>
    <w:rsid w:val="00BC5AE3"/>
    <w:rsid w:val="00BC5BAD"/>
    <w:rsid w:val="00BC692A"/>
    <w:rsid w:val="00BC76C5"/>
    <w:rsid w:val="00BC7BB7"/>
    <w:rsid w:val="00BC7F94"/>
    <w:rsid w:val="00BD1039"/>
    <w:rsid w:val="00BD10B7"/>
    <w:rsid w:val="00BD138A"/>
    <w:rsid w:val="00BD164A"/>
    <w:rsid w:val="00BD1BDD"/>
    <w:rsid w:val="00BD1D7D"/>
    <w:rsid w:val="00BD1E27"/>
    <w:rsid w:val="00BD2585"/>
    <w:rsid w:val="00BD2B4D"/>
    <w:rsid w:val="00BD2F08"/>
    <w:rsid w:val="00BD2FB9"/>
    <w:rsid w:val="00BD31C2"/>
    <w:rsid w:val="00BD3683"/>
    <w:rsid w:val="00BD450A"/>
    <w:rsid w:val="00BD4717"/>
    <w:rsid w:val="00BD48EA"/>
    <w:rsid w:val="00BD4BA8"/>
    <w:rsid w:val="00BD5624"/>
    <w:rsid w:val="00BD62E6"/>
    <w:rsid w:val="00BD64DB"/>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587F"/>
    <w:rsid w:val="00BE7F4D"/>
    <w:rsid w:val="00BF03C0"/>
    <w:rsid w:val="00BF0EBF"/>
    <w:rsid w:val="00BF1534"/>
    <w:rsid w:val="00BF19C3"/>
    <w:rsid w:val="00BF2021"/>
    <w:rsid w:val="00BF21D4"/>
    <w:rsid w:val="00BF2DDC"/>
    <w:rsid w:val="00BF32DE"/>
    <w:rsid w:val="00BF4A15"/>
    <w:rsid w:val="00BF4E0E"/>
    <w:rsid w:val="00BF4E27"/>
    <w:rsid w:val="00BF4F7C"/>
    <w:rsid w:val="00BF537B"/>
    <w:rsid w:val="00BF5901"/>
    <w:rsid w:val="00BF5ACE"/>
    <w:rsid w:val="00BF626A"/>
    <w:rsid w:val="00BF688E"/>
    <w:rsid w:val="00BF6D77"/>
    <w:rsid w:val="00BF739A"/>
    <w:rsid w:val="00BF7EF5"/>
    <w:rsid w:val="00C00BF6"/>
    <w:rsid w:val="00C0234A"/>
    <w:rsid w:val="00C0247B"/>
    <w:rsid w:val="00C0378E"/>
    <w:rsid w:val="00C04314"/>
    <w:rsid w:val="00C04BD0"/>
    <w:rsid w:val="00C05730"/>
    <w:rsid w:val="00C05AF4"/>
    <w:rsid w:val="00C05AFD"/>
    <w:rsid w:val="00C0661C"/>
    <w:rsid w:val="00C0675F"/>
    <w:rsid w:val="00C068EE"/>
    <w:rsid w:val="00C0702A"/>
    <w:rsid w:val="00C0724C"/>
    <w:rsid w:val="00C07C11"/>
    <w:rsid w:val="00C07E10"/>
    <w:rsid w:val="00C10015"/>
    <w:rsid w:val="00C1110A"/>
    <w:rsid w:val="00C11689"/>
    <w:rsid w:val="00C11BA4"/>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B6C"/>
    <w:rsid w:val="00C20B86"/>
    <w:rsid w:val="00C21145"/>
    <w:rsid w:val="00C215ED"/>
    <w:rsid w:val="00C22350"/>
    <w:rsid w:val="00C23615"/>
    <w:rsid w:val="00C2397E"/>
    <w:rsid w:val="00C23A83"/>
    <w:rsid w:val="00C24381"/>
    <w:rsid w:val="00C24801"/>
    <w:rsid w:val="00C24C2E"/>
    <w:rsid w:val="00C24C7A"/>
    <w:rsid w:val="00C24FFB"/>
    <w:rsid w:val="00C25CFF"/>
    <w:rsid w:val="00C25D03"/>
    <w:rsid w:val="00C25EA6"/>
    <w:rsid w:val="00C26164"/>
    <w:rsid w:val="00C261C1"/>
    <w:rsid w:val="00C26574"/>
    <w:rsid w:val="00C26DBF"/>
    <w:rsid w:val="00C27199"/>
    <w:rsid w:val="00C27204"/>
    <w:rsid w:val="00C27627"/>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199"/>
    <w:rsid w:val="00C379EF"/>
    <w:rsid w:val="00C405C8"/>
    <w:rsid w:val="00C406D4"/>
    <w:rsid w:val="00C40C2F"/>
    <w:rsid w:val="00C415AC"/>
    <w:rsid w:val="00C4297A"/>
    <w:rsid w:val="00C4360C"/>
    <w:rsid w:val="00C439B8"/>
    <w:rsid w:val="00C43A0B"/>
    <w:rsid w:val="00C43EDA"/>
    <w:rsid w:val="00C43FEC"/>
    <w:rsid w:val="00C4414C"/>
    <w:rsid w:val="00C45512"/>
    <w:rsid w:val="00C4602B"/>
    <w:rsid w:val="00C46262"/>
    <w:rsid w:val="00C46564"/>
    <w:rsid w:val="00C46BFA"/>
    <w:rsid w:val="00C46DDF"/>
    <w:rsid w:val="00C476E4"/>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3E9C"/>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205"/>
    <w:rsid w:val="00C76C0C"/>
    <w:rsid w:val="00C76EE8"/>
    <w:rsid w:val="00C76FFC"/>
    <w:rsid w:val="00C770B6"/>
    <w:rsid w:val="00C774E0"/>
    <w:rsid w:val="00C776BA"/>
    <w:rsid w:val="00C7791E"/>
    <w:rsid w:val="00C81716"/>
    <w:rsid w:val="00C8243E"/>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97AE7"/>
    <w:rsid w:val="00CA0492"/>
    <w:rsid w:val="00CA05B0"/>
    <w:rsid w:val="00CA0632"/>
    <w:rsid w:val="00CA0A04"/>
    <w:rsid w:val="00CA2528"/>
    <w:rsid w:val="00CA3CAB"/>
    <w:rsid w:val="00CA3FC0"/>
    <w:rsid w:val="00CA5146"/>
    <w:rsid w:val="00CA5685"/>
    <w:rsid w:val="00CA6A2E"/>
    <w:rsid w:val="00CA6B56"/>
    <w:rsid w:val="00CA7D3E"/>
    <w:rsid w:val="00CB0317"/>
    <w:rsid w:val="00CB0662"/>
    <w:rsid w:val="00CB0A82"/>
    <w:rsid w:val="00CB0F2F"/>
    <w:rsid w:val="00CB1556"/>
    <w:rsid w:val="00CB2913"/>
    <w:rsid w:val="00CB3970"/>
    <w:rsid w:val="00CB42B9"/>
    <w:rsid w:val="00CB4550"/>
    <w:rsid w:val="00CB4F39"/>
    <w:rsid w:val="00CB52A4"/>
    <w:rsid w:val="00CB537C"/>
    <w:rsid w:val="00CB5A26"/>
    <w:rsid w:val="00CB645B"/>
    <w:rsid w:val="00CB6A32"/>
    <w:rsid w:val="00CB6A93"/>
    <w:rsid w:val="00CB6C79"/>
    <w:rsid w:val="00CB7150"/>
    <w:rsid w:val="00CB77C3"/>
    <w:rsid w:val="00CB7E9C"/>
    <w:rsid w:val="00CC0072"/>
    <w:rsid w:val="00CC027A"/>
    <w:rsid w:val="00CC0915"/>
    <w:rsid w:val="00CC1398"/>
    <w:rsid w:val="00CC1AF5"/>
    <w:rsid w:val="00CC1B74"/>
    <w:rsid w:val="00CC28C5"/>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3D62"/>
    <w:rsid w:val="00CD44FF"/>
    <w:rsid w:val="00CD46A7"/>
    <w:rsid w:val="00CD47BC"/>
    <w:rsid w:val="00CD4E50"/>
    <w:rsid w:val="00CD57CB"/>
    <w:rsid w:val="00CD64E1"/>
    <w:rsid w:val="00CD66BA"/>
    <w:rsid w:val="00CD699D"/>
    <w:rsid w:val="00CD6BA3"/>
    <w:rsid w:val="00CD70DB"/>
    <w:rsid w:val="00CD7544"/>
    <w:rsid w:val="00CD78D4"/>
    <w:rsid w:val="00CD7C69"/>
    <w:rsid w:val="00CE0697"/>
    <w:rsid w:val="00CE14CB"/>
    <w:rsid w:val="00CE2E2E"/>
    <w:rsid w:val="00CE3A51"/>
    <w:rsid w:val="00CE41F9"/>
    <w:rsid w:val="00CE59F6"/>
    <w:rsid w:val="00CE66CD"/>
    <w:rsid w:val="00CE6BA9"/>
    <w:rsid w:val="00CE71C3"/>
    <w:rsid w:val="00CE727A"/>
    <w:rsid w:val="00CE7EBE"/>
    <w:rsid w:val="00CF004C"/>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4F01"/>
    <w:rsid w:val="00D04F8B"/>
    <w:rsid w:val="00D054EF"/>
    <w:rsid w:val="00D05637"/>
    <w:rsid w:val="00D05BA9"/>
    <w:rsid w:val="00D05EB1"/>
    <w:rsid w:val="00D061AF"/>
    <w:rsid w:val="00D0650B"/>
    <w:rsid w:val="00D068AA"/>
    <w:rsid w:val="00D06E71"/>
    <w:rsid w:val="00D06E9C"/>
    <w:rsid w:val="00D0714B"/>
    <w:rsid w:val="00D0764E"/>
    <w:rsid w:val="00D07D82"/>
    <w:rsid w:val="00D10273"/>
    <w:rsid w:val="00D10327"/>
    <w:rsid w:val="00D103C9"/>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473"/>
    <w:rsid w:val="00D22B13"/>
    <w:rsid w:val="00D2371E"/>
    <w:rsid w:val="00D237E0"/>
    <w:rsid w:val="00D23A17"/>
    <w:rsid w:val="00D25676"/>
    <w:rsid w:val="00D2579F"/>
    <w:rsid w:val="00D2580E"/>
    <w:rsid w:val="00D265A7"/>
    <w:rsid w:val="00D266CD"/>
    <w:rsid w:val="00D2690C"/>
    <w:rsid w:val="00D27129"/>
    <w:rsid w:val="00D279E7"/>
    <w:rsid w:val="00D27F75"/>
    <w:rsid w:val="00D3046D"/>
    <w:rsid w:val="00D30497"/>
    <w:rsid w:val="00D30C4D"/>
    <w:rsid w:val="00D30F5F"/>
    <w:rsid w:val="00D31243"/>
    <w:rsid w:val="00D316D9"/>
    <w:rsid w:val="00D31B07"/>
    <w:rsid w:val="00D31B9D"/>
    <w:rsid w:val="00D3272E"/>
    <w:rsid w:val="00D32FA0"/>
    <w:rsid w:val="00D33112"/>
    <w:rsid w:val="00D331CB"/>
    <w:rsid w:val="00D3497A"/>
    <w:rsid w:val="00D3530E"/>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AB8"/>
    <w:rsid w:val="00D43CF3"/>
    <w:rsid w:val="00D43DEF"/>
    <w:rsid w:val="00D44259"/>
    <w:rsid w:val="00D44C6D"/>
    <w:rsid w:val="00D45C61"/>
    <w:rsid w:val="00D45DDC"/>
    <w:rsid w:val="00D47EA4"/>
    <w:rsid w:val="00D5064C"/>
    <w:rsid w:val="00D50C94"/>
    <w:rsid w:val="00D511E7"/>
    <w:rsid w:val="00D517ED"/>
    <w:rsid w:val="00D5251C"/>
    <w:rsid w:val="00D5265E"/>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1ECF"/>
    <w:rsid w:val="00D629A4"/>
    <w:rsid w:val="00D62BDF"/>
    <w:rsid w:val="00D62EEE"/>
    <w:rsid w:val="00D64F1C"/>
    <w:rsid w:val="00D6570C"/>
    <w:rsid w:val="00D659EA"/>
    <w:rsid w:val="00D65A89"/>
    <w:rsid w:val="00D65E85"/>
    <w:rsid w:val="00D6611C"/>
    <w:rsid w:val="00D671C7"/>
    <w:rsid w:val="00D675B0"/>
    <w:rsid w:val="00D675DE"/>
    <w:rsid w:val="00D678BB"/>
    <w:rsid w:val="00D67AB1"/>
    <w:rsid w:val="00D67D81"/>
    <w:rsid w:val="00D70170"/>
    <w:rsid w:val="00D702E8"/>
    <w:rsid w:val="00D70552"/>
    <w:rsid w:val="00D70D42"/>
    <w:rsid w:val="00D71285"/>
    <w:rsid w:val="00D71ABC"/>
    <w:rsid w:val="00D71D92"/>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0905"/>
    <w:rsid w:val="00D815E6"/>
    <w:rsid w:val="00D81A28"/>
    <w:rsid w:val="00D81BDE"/>
    <w:rsid w:val="00D8201D"/>
    <w:rsid w:val="00D82B00"/>
    <w:rsid w:val="00D82B04"/>
    <w:rsid w:val="00D82BE4"/>
    <w:rsid w:val="00D82E05"/>
    <w:rsid w:val="00D83C0D"/>
    <w:rsid w:val="00D83C80"/>
    <w:rsid w:val="00D83D24"/>
    <w:rsid w:val="00D83F5B"/>
    <w:rsid w:val="00D85FDE"/>
    <w:rsid w:val="00D8665E"/>
    <w:rsid w:val="00D869C1"/>
    <w:rsid w:val="00D86EC6"/>
    <w:rsid w:val="00D87418"/>
    <w:rsid w:val="00D87A39"/>
    <w:rsid w:val="00D87FE6"/>
    <w:rsid w:val="00D90BC3"/>
    <w:rsid w:val="00D90C93"/>
    <w:rsid w:val="00D90DB9"/>
    <w:rsid w:val="00D91001"/>
    <w:rsid w:val="00D910FF"/>
    <w:rsid w:val="00D91183"/>
    <w:rsid w:val="00D91337"/>
    <w:rsid w:val="00D915C9"/>
    <w:rsid w:val="00D918DA"/>
    <w:rsid w:val="00D9198F"/>
    <w:rsid w:val="00D91B29"/>
    <w:rsid w:val="00D91FCE"/>
    <w:rsid w:val="00D92078"/>
    <w:rsid w:val="00D926F0"/>
    <w:rsid w:val="00D92A87"/>
    <w:rsid w:val="00D9384E"/>
    <w:rsid w:val="00D93AEE"/>
    <w:rsid w:val="00D9413E"/>
    <w:rsid w:val="00D94778"/>
    <w:rsid w:val="00D94C8D"/>
    <w:rsid w:val="00D94CE6"/>
    <w:rsid w:val="00D95F88"/>
    <w:rsid w:val="00D96698"/>
    <w:rsid w:val="00D96876"/>
    <w:rsid w:val="00D96940"/>
    <w:rsid w:val="00D96B12"/>
    <w:rsid w:val="00D96F59"/>
    <w:rsid w:val="00DA0175"/>
    <w:rsid w:val="00DA06BC"/>
    <w:rsid w:val="00DA099C"/>
    <w:rsid w:val="00DA0F18"/>
    <w:rsid w:val="00DA2125"/>
    <w:rsid w:val="00DA21EC"/>
    <w:rsid w:val="00DA24DE"/>
    <w:rsid w:val="00DA270C"/>
    <w:rsid w:val="00DA281F"/>
    <w:rsid w:val="00DA3A03"/>
    <w:rsid w:val="00DA3C5B"/>
    <w:rsid w:val="00DA3D23"/>
    <w:rsid w:val="00DA4A61"/>
    <w:rsid w:val="00DA5AFE"/>
    <w:rsid w:val="00DA61AB"/>
    <w:rsid w:val="00DA61CD"/>
    <w:rsid w:val="00DA6EE2"/>
    <w:rsid w:val="00DA718A"/>
    <w:rsid w:val="00DA78CF"/>
    <w:rsid w:val="00DA78D5"/>
    <w:rsid w:val="00DA7A89"/>
    <w:rsid w:val="00DA7BF4"/>
    <w:rsid w:val="00DA7EBF"/>
    <w:rsid w:val="00DB03B7"/>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552B"/>
    <w:rsid w:val="00DB6F96"/>
    <w:rsid w:val="00DB71B9"/>
    <w:rsid w:val="00DB7662"/>
    <w:rsid w:val="00DB7E46"/>
    <w:rsid w:val="00DC1395"/>
    <w:rsid w:val="00DC32FC"/>
    <w:rsid w:val="00DC3D89"/>
    <w:rsid w:val="00DC4567"/>
    <w:rsid w:val="00DC4CDA"/>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63F"/>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65E"/>
    <w:rsid w:val="00DD6CE2"/>
    <w:rsid w:val="00DD720D"/>
    <w:rsid w:val="00DD768B"/>
    <w:rsid w:val="00DE0229"/>
    <w:rsid w:val="00DE04E0"/>
    <w:rsid w:val="00DE12F1"/>
    <w:rsid w:val="00DE1A9D"/>
    <w:rsid w:val="00DE1CB1"/>
    <w:rsid w:val="00DE2073"/>
    <w:rsid w:val="00DE30AC"/>
    <w:rsid w:val="00DE38D1"/>
    <w:rsid w:val="00DE4106"/>
    <w:rsid w:val="00DE466B"/>
    <w:rsid w:val="00DE48F4"/>
    <w:rsid w:val="00DE5556"/>
    <w:rsid w:val="00DE5563"/>
    <w:rsid w:val="00DE5C19"/>
    <w:rsid w:val="00DE5D48"/>
    <w:rsid w:val="00DE6E4D"/>
    <w:rsid w:val="00DE6FDA"/>
    <w:rsid w:val="00DE7498"/>
    <w:rsid w:val="00DE75EF"/>
    <w:rsid w:val="00DE7611"/>
    <w:rsid w:val="00DE7D19"/>
    <w:rsid w:val="00DF05A0"/>
    <w:rsid w:val="00DF1162"/>
    <w:rsid w:val="00DF1BA8"/>
    <w:rsid w:val="00DF1F63"/>
    <w:rsid w:val="00DF2347"/>
    <w:rsid w:val="00DF28F2"/>
    <w:rsid w:val="00DF2BFF"/>
    <w:rsid w:val="00DF3798"/>
    <w:rsid w:val="00DF4FF1"/>
    <w:rsid w:val="00DF56A3"/>
    <w:rsid w:val="00DF5B33"/>
    <w:rsid w:val="00DF6B1A"/>
    <w:rsid w:val="00DF6FD2"/>
    <w:rsid w:val="00DF72EF"/>
    <w:rsid w:val="00DF743D"/>
    <w:rsid w:val="00DF7724"/>
    <w:rsid w:val="00E000D8"/>
    <w:rsid w:val="00E002F3"/>
    <w:rsid w:val="00E0082F"/>
    <w:rsid w:val="00E00C1E"/>
    <w:rsid w:val="00E00F5F"/>
    <w:rsid w:val="00E010E6"/>
    <w:rsid w:val="00E01377"/>
    <w:rsid w:val="00E014E7"/>
    <w:rsid w:val="00E0232F"/>
    <w:rsid w:val="00E026A9"/>
    <w:rsid w:val="00E0356F"/>
    <w:rsid w:val="00E03B42"/>
    <w:rsid w:val="00E03C10"/>
    <w:rsid w:val="00E03C5A"/>
    <w:rsid w:val="00E0479F"/>
    <w:rsid w:val="00E04816"/>
    <w:rsid w:val="00E04982"/>
    <w:rsid w:val="00E04D6A"/>
    <w:rsid w:val="00E04DC3"/>
    <w:rsid w:val="00E058DB"/>
    <w:rsid w:val="00E05950"/>
    <w:rsid w:val="00E05CD4"/>
    <w:rsid w:val="00E05DE8"/>
    <w:rsid w:val="00E06100"/>
    <w:rsid w:val="00E0614E"/>
    <w:rsid w:val="00E06E97"/>
    <w:rsid w:val="00E07B8F"/>
    <w:rsid w:val="00E10712"/>
    <w:rsid w:val="00E10DD1"/>
    <w:rsid w:val="00E1224C"/>
    <w:rsid w:val="00E1254C"/>
    <w:rsid w:val="00E12589"/>
    <w:rsid w:val="00E12BDF"/>
    <w:rsid w:val="00E13326"/>
    <w:rsid w:val="00E13D07"/>
    <w:rsid w:val="00E14356"/>
    <w:rsid w:val="00E14961"/>
    <w:rsid w:val="00E14D76"/>
    <w:rsid w:val="00E15183"/>
    <w:rsid w:val="00E151D6"/>
    <w:rsid w:val="00E15D6C"/>
    <w:rsid w:val="00E1720B"/>
    <w:rsid w:val="00E203DE"/>
    <w:rsid w:val="00E20CE7"/>
    <w:rsid w:val="00E217B1"/>
    <w:rsid w:val="00E222FA"/>
    <w:rsid w:val="00E229CE"/>
    <w:rsid w:val="00E22B4A"/>
    <w:rsid w:val="00E232CB"/>
    <w:rsid w:val="00E235EA"/>
    <w:rsid w:val="00E2449B"/>
    <w:rsid w:val="00E24A62"/>
    <w:rsid w:val="00E24F52"/>
    <w:rsid w:val="00E255CC"/>
    <w:rsid w:val="00E25636"/>
    <w:rsid w:val="00E25755"/>
    <w:rsid w:val="00E25F90"/>
    <w:rsid w:val="00E266DD"/>
    <w:rsid w:val="00E26D2E"/>
    <w:rsid w:val="00E279B2"/>
    <w:rsid w:val="00E3036E"/>
    <w:rsid w:val="00E303C0"/>
    <w:rsid w:val="00E3055B"/>
    <w:rsid w:val="00E30A9A"/>
    <w:rsid w:val="00E31687"/>
    <w:rsid w:val="00E31699"/>
    <w:rsid w:val="00E31761"/>
    <w:rsid w:val="00E31812"/>
    <w:rsid w:val="00E31889"/>
    <w:rsid w:val="00E31CE7"/>
    <w:rsid w:val="00E32ADD"/>
    <w:rsid w:val="00E330E8"/>
    <w:rsid w:val="00E333D5"/>
    <w:rsid w:val="00E3394F"/>
    <w:rsid w:val="00E33A0B"/>
    <w:rsid w:val="00E34A2F"/>
    <w:rsid w:val="00E35A45"/>
    <w:rsid w:val="00E35F7F"/>
    <w:rsid w:val="00E36392"/>
    <w:rsid w:val="00E36B32"/>
    <w:rsid w:val="00E37A6F"/>
    <w:rsid w:val="00E37A9C"/>
    <w:rsid w:val="00E40222"/>
    <w:rsid w:val="00E40406"/>
    <w:rsid w:val="00E40555"/>
    <w:rsid w:val="00E4082B"/>
    <w:rsid w:val="00E40835"/>
    <w:rsid w:val="00E408EC"/>
    <w:rsid w:val="00E409B5"/>
    <w:rsid w:val="00E40BCB"/>
    <w:rsid w:val="00E40FE3"/>
    <w:rsid w:val="00E4208F"/>
    <w:rsid w:val="00E42E1A"/>
    <w:rsid w:val="00E42E94"/>
    <w:rsid w:val="00E43006"/>
    <w:rsid w:val="00E4312A"/>
    <w:rsid w:val="00E4331B"/>
    <w:rsid w:val="00E43551"/>
    <w:rsid w:val="00E437BE"/>
    <w:rsid w:val="00E437FA"/>
    <w:rsid w:val="00E45A2C"/>
    <w:rsid w:val="00E46A6B"/>
    <w:rsid w:val="00E46A9C"/>
    <w:rsid w:val="00E47DB1"/>
    <w:rsid w:val="00E50BDD"/>
    <w:rsid w:val="00E510CF"/>
    <w:rsid w:val="00E513D7"/>
    <w:rsid w:val="00E519FE"/>
    <w:rsid w:val="00E5206C"/>
    <w:rsid w:val="00E52AAB"/>
    <w:rsid w:val="00E53CBA"/>
    <w:rsid w:val="00E5448E"/>
    <w:rsid w:val="00E54E0D"/>
    <w:rsid w:val="00E55247"/>
    <w:rsid w:val="00E558E5"/>
    <w:rsid w:val="00E55B3C"/>
    <w:rsid w:val="00E56795"/>
    <w:rsid w:val="00E5699C"/>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67B30"/>
    <w:rsid w:val="00E70192"/>
    <w:rsid w:val="00E70C55"/>
    <w:rsid w:val="00E70E34"/>
    <w:rsid w:val="00E71809"/>
    <w:rsid w:val="00E71D1E"/>
    <w:rsid w:val="00E726F2"/>
    <w:rsid w:val="00E728E2"/>
    <w:rsid w:val="00E72D02"/>
    <w:rsid w:val="00E738FA"/>
    <w:rsid w:val="00E739B6"/>
    <w:rsid w:val="00E74A2B"/>
    <w:rsid w:val="00E75667"/>
    <w:rsid w:val="00E756D3"/>
    <w:rsid w:val="00E75A5A"/>
    <w:rsid w:val="00E76004"/>
    <w:rsid w:val="00E7608F"/>
    <w:rsid w:val="00E760D7"/>
    <w:rsid w:val="00E769CC"/>
    <w:rsid w:val="00E77124"/>
    <w:rsid w:val="00E77341"/>
    <w:rsid w:val="00E77540"/>
    <w:rsid w:val="00E7783E"/>
    <w:rsid w:val="00E778B8"/>
    <w:rsid w:val="00E801C7"/>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3BD"/>
    <w:rsid w:val="00E966A6"/>
    <w:rsid w:val="00E96E91"/>
    <w:rsid w:val="00E9751D"/>
    <w:rsid w:val="00E97DC6"/>
    <w:rsid w:val="00E97F7A"/>
    <w:rsid w:val="00EA0010"/>
    <w:rsid w:val="00EA0143"/>
    <w:rsid w:val="00EA089B"/>
    <w:rsid w:val="00EA1ACC"/>
    <w:rsid w:val="00EA2E21"/>
    <w:rsid w:val="00EA2EAA"/>
    <w:rsid w:val="00EA380C"/>
    <w:rsid w:val="00EA613D"/>
    <w:rsid w:val="00EA6744"/>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77B"/>
    <w:rsid w:val="00EC3852"/>
    <w:rsid w:val="00EC4397"/>
    <w:rsid w:val="00EC4528"/>
    <w:rsid w:val="00EC5233"/>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1E"/>
    <w:rsid w:val="00ED613A"/>
    <w:rsid w:val="00ED6514"/>
    <w:rsid w:val="00ED66B2"/>
    <w:rsid w:val="00ED71BA"/>
    <w:rsid w:val="00ED728F"/>
    <w:rsid w:val="00ED73A1"/>
    <w:rsid w:val="00ED7CA2"/>
    <w:rsid w:val="00EE04F9"/>
    <w:rsid w:val="00EE05E0"/>
    <w:rsid w:val="00EE13DA"/>
    <w:rsid w:val="00EE1595"/>
    <w:rsid w:val="00EE1E71"/>
    <w:rsid w:val="00EE1FB0"/>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7C"/>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181"/>
    <w:rsid w:val="00F06340"/>
    <w:rsid w:val="00F0665D"/>
    <w:rsid w:val="00F06D42"/>
    <w:rsid w:val="00F07134"/>
    <w:rsid w:val="00F0724D"/>
    <w:rsid w:val="00F0725C"/>
    <w:rsid w:val="00F07378"/>
    <w:rsid w:val="00F10B81"/>
    <w:rsid w:val="00F10BC9"/>
    <w:rsid w:val="00F113C9"/>
    <w:rsid w:val="00F11C01"/>
    <w:rsid w:val="00F11D80"/>
    <w:rsid w:val="00F13327"/>
    <w:rsid w:val="00F13447"/>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DCE"/>
    <w:rsid w:val="00F27E44"/>
    <w:rsid w:val="00F30313"/>
    <w:rsid w:val="00F303BC"/>
    <w:rsid w:val="00F30472"/>
    <w:rsid w:val="00F31052"/>
    <w:rsid w:val="00F318A1"/>
    <w:rsid w:val="00F31CF5"/>
    <w:rsid w:val="00F3265C"/>
    <w:rsid w:val="00F32C4A"/>
    <w:rsid w:val="00F33262"/>
    <w:rsid w:val="00F343EE"/>
    <w:rsid w:val="00F34F6C"/>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3B2"/>
    <w:rsid w:val="00F5052D"/>
    <w:rsid w:val="00F51A82"/>
    <w:rsid w:val="00F51B78"/>
    <w:rsid w:val="00F51BDD"/>
    <w:rsid w:val="00F52065"/>
    <w:rsid w:val="00F521CE"/>
    <w:rsid w:val="00F5253E"/>
    <w:rsid w:val="00F5254B"/>
    <w:rsid w:val="00F52676"/>
    <w:rsid w:val="00F52CB7"/>
    <w:rsid w:val="00F53A44"/>
    <w:rsid w:val="00F54E5E"/>
    <w:rsid w:val="00F551DB"/>
    <w:rsid w:val="00F55810"/>
    <w:rsid w:val="00F559BE"/>
    <w:rsid w:val="00F56F7E"/>
    <w:rsid w:val="00F56FEF"/>
    <w:rsid w:val="00F57521"/>
    <w:rsid w:val="00F60938"/>
    <w:rsid w:val="00F60C7E"/>
    <w:rsid w:val="00F60E0A"/>
    <w:rsid w:val="00F61606"/>
    <w:rsid w:val="00F6179A"/>
    <w:rsid w:val="00F61918"/>
    <w:rsid w:val="00F62151"/>
    <w:rsid w:val="00F62CA8"/>
    <w:rsid w:val="00F62F92"/>
    <w:rsid w:val="00F630B4"/>
    <w:rsid w:val="00F635EF"/>
    <w:rsid w:val="00F63BF4"/>
    <w:rsid w:val="00F63C55"/>
    <w:rsid w:val="00F63C60"/>
    <w:rsid w:val="00F64161"/>
    <w:rsid w:val="00F64991"/>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430D"/>
    <w:rsid w:val="00F85329"/>
    <w:rsid w:val="00F85683"/>
    <w:rsid w:val="00F85743"/>
    <w:rsid w:val="00F85841"/>
    <w:rsid w:val="00F85B4F"/>
    <w:rsid w:val="00F86079"/>
    <w:rsid w:val="00F8610A"/>
    <w:rsid w:val="00F87282"/>
    <w:rsid w:val="00F878CD"/>
    <w:rsid w:val="00F87905"/>
    <w:rsid w:val="00F87A66"/>
    <w:rsid w:val="00F90C1F"/>
    <w:rsid w:val="00F912D9"/>
    <w:rsid w:val="00F91A44"/>
    <w:rsid w:val="00F91BFA"/>
    <w:rsid w:val="00F91F8F"/>
    <w:rsid w:val="00F9217B"/>
    <w:rsid w:val="00F95ED0"/>
    <w:rsid w:val="00F97125"/>
    <w:rsid w:val="00F97A34"/>
    <w:rsid w:val="00F97E4A"/>
    <w:rsid w:val="00F97EA1"/>
    <w:rsid w:val="00FA003A"/>
    <w:rsid w:val="00FA05C8"/>
    <w:rsid w:val="00FA0678"/>
    <w:rsid w:val="00FA0DB6"/>
    <w:rsid w:val="00FA23F7"/>
    <w:rsid w:val="00FA26F2"/>
    <w:rsid w:val="00FA27EB"/>
    <w:rsid w:val="00FA35B6"/>
    <w:rsid w:val="00FA3EBC"/>
    <w:rsid w:val="00FA423C"/>
    <w:rsid w:val="00FA44D0"/>
    <w:rsid w:val="00FA4590"/>
    <w:rsid w:val="00FA55A2"/>
    <w:rsid w:val="00FA58AC"/>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C7CF2"/>
    <w:rsid w:val="00FD10B3"/>
    <w:rsid w:val="00FD11C3"/>
    <w:rsid w:val="00FD154E"/>
    <w:rsid w:val="00FD24D7"/>
    <w:rsid w:val="00FD29CE"/>
    <w:rsid w:val="00FD3AE2"/>
    <w:rsid w:val="00FD3D12"/>
    <w:rsid w:val="00FD3E41"/>
    <w:rsid w:val="00FD3EFA"/>
    <w:rsid w:val="00FD488B"/>
    <w:rsid w:val="00FD54A8"/>
    <w:rsid w:val="00FD5AE4"/>
    <w:rsid w:val="00FD5F25"/>
    <w:rsid w:val="00FD60BE"/>
    <w:rsid w:val="00FD6894"/>
    <w:rsid w:val="00FD6AF0"/>
    <w:rsid w:val="00FD704D"/>
    <w:rsid w:val="00FD74EF"/>
    <w:rsid w:val="00FD79B8"/>
    <w:rsid w:val="00FD79F6"/>
    <w:rsid w:val="00FE033F"/>
    <w:rsid w:val="00FE07A8"/>
    <w:rsid w:val="00FE0AA3"/>
    <w:rsid w:val="00FE0AD1"/>
    <w:rsid w:val="00FE0CC0"/>
    <w:rsid w:val="00FE1631"/>
    <w:rsid w:val="00FE1852"/>
    <w:rsid w:val="00FE1963"/>
    <w:rsid w:val="00FE1981"/>
    <w:rsid w:val="00FE1BF1"/>
    <w:rsid w:val="00FE2E8A"/>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85BA4"/>
    <w:rsid w:val="011F6449"/>
    <w:rsid w:val="01236AFB"/>
    <w:rsid w:val="01236CB3"/>
    <w:rsid w:val="016959A7"/>
    <w:rsid w:val="019F7441"/>
    <w:rsid w:val="01B37585"/>
    <w:rsid w:val="01D2207D"/>
    <w:rsid w:val="01D55165"/>
    <w:rsid w:val="01DF6BF8"/>
    <w:rsid w:val="01EC2C57"/>
    <w:rsid w:val="020A5418"/>
    <w:rsid w:val="021D1100"/>
    <w:rsid w:val="024D4E7E"/>
    <w:rsid w:val="025D7143"/>
    <w:rsid w:val="026B2E25"/>
    <w:rsid w:val="02775E4F"/>
    <w:rsid w:val="02824D4D"/>
    <w:rsid w:val="02C329EA"/>
    <w:rsid w:val="02DC4B10"/>
    <w:rsid w:val="02DD76CE"/>
    <w:rsid w:val="02F36323"/>
    <w:rsid w:val="02F5619C"/>
    <w:rsid w:val="030176FB"/>
    <w:rsid w:val="0326446A"/>
    <w:rsid w:val="032D5555"/>
    <w:rsid w:val="034F46D6"/>
    <w:rsid w:val="03555A65"/>
    <w:rsid w:val="03661A20"/>
    <w:rsid w:val="036634D2"/>
    <w:rsid w:val="03CF6675"/>
    <w:rsid w:val="03DD35E4"/>
    <w:rsid w:val="03F4527E"/>
    <w:rsid w:val="04076900"/>
    <w:rsid w:val="04096F7B"/>
    <w:rsid w:val="041A5A3B"/>
    <w:rsid w:val="042311BA"/>
    <w:rsid w:val="042403D7"/>
    <w:rsid w:val="042B157A"/>
    <w:rsid w:val="044D3AE9"/>
    <w:rsid w:val="04842AA6"/>
    <w:rsid w:val="048D4418"/>
    <w:rsid w:val="048F763B"/>
    <w:rsid w:val="049F330E"/>
    <w:rsid w:val="04A121F4"/>
    <w:rsid w:val="04AA775C"/>
    <w:rsid w:val="04AF1889"/>
    <w:rsid w:val="04F66F48"/>
    <w:rsid w:val="0521034B"/>
    <w:rsid w:val="05251E14"/>
    <w:rsid w:val="054F4E62"/>
    <w:rsid w:val="055C132D"/>
    <w:rsid w:val="05943A92"/>
    <w:rsid w:val="05A16594"/>
    <w:rsid w:val="05A7762D"/>
    <w:rsid w:val="05B178CA"/>
    <w:rsid w:val="060E5941"/>
    <w:rsid w:val="060F45F1"/>
    <w:rsid w:val="06110FAF"/>
    <w:rsid w:val="06147E59"/>
    <w:rsid w:val="06493CA7"/>
    <w:rsid w:val="065A6178"/>
    <w:rsid w:val="066F1CF3"/>
    <w:rsid w:val="06855D22"/>
    <w:rsid w:val="068A59BD"/>
    <w:rsid w:val="06930BB8"/>
    <w:rsid w:val="06E96BF0"/>
    <w:rsid w:val="07147821"/>
    <w:rsid w:val="072034F0"/>
    <w:rsid w:val="07245D42"/>
    <w:rsid w:val="07264C62"/>
    <w:rsid w:val="074043CB"/>
    <w:rsid w:val="076E227F"/>
    <w:rsid w:val="07733110"/>
    <w:rsid w:val="0779354C"/>
    <w:rsid w:val="077E558A"/>
    <w:rsid w:val="07944A78"/>
    <w:rsid w:val="07AF269B"/>
    <w:rsid w:val="07CB402E"/>
    <w:rsid w:val="08061376"/>
    <w:rsid w:val="08161C67"/>
    <w:rsid w:val="0822060B"/>
    <w:rsid w:val="08452D77"/>
    <w:rsid w:val="086401F8"/>
    <w:rsid w:val="08751CAA"/>
    <w:rsid w:val="087E4C40"/>
    <w:rsid w:val="0895702F"/>
    <w:rsid w:val="08C01BD2"/>
    <w:rsid w:val="08D66AD6"/>
    <w:rsid w:val="08DA33A3"/>
    <w:rsid w:val="08E80F13"/>
    <w:rsid w:val="092D739F"/>
    <w:rsid w:val="09302681"/>
    <w:rsid w:val="09335624"/>
    <w:rsid w:val="0944690F"/>
    <w:rsid w:val="09535675"/>
    <w:rsid w:val="095F057D"/>
    <w:rsid w:val="09642282"/>
    <w:rsid w:val="096C38BB"/>
    <w:rsid w:val="09733572"/>
    <w:rsid w:val="09772C16"/>
    <w:rsid w:val="098353B5"/>
    <w:rsid w:val="09894700"/>
    <w:rsid w:val="099D5ADA"/>
    <w:rsid w:val="09A92330"/>
    <w:rsid w:val="09B06B87"/>
    <w:rsid w:val="09C13146"/>
    <w:rsid w:val="09DB0962"/>
    <w:rsid w:val="09DF3BF3"/>
    <w:rsid w:val="09E04166"/>
    <w:rsid w:val="0A053D41"/>
    <w:rsid w:val="0A1364E2"/>
    <w:rsid w:val="0A1C0718"/>
    <w:rsid w:val="0A3E7710"/>
    <w:rsid w:val="0A4240F4"/>
    <w:rsid w:val="0A5B7E63"/>
    <w:rsid w:val="0AA374A5"/>
    <w:rsid w:val="0AAB7649"/>
    <w:rsid w:val="0ABC5606"/>
    <w:rsid w:val="0AC2232C"/>
    <w:rsid w:val="0AC4542D"/>
    <w:rsid w:val="0AC7549A"/>
    <w:rsid w:val="0B016BFE"/>
    <w:rsid w:val="0B1526A9"/>
    <w:rsid w:val="0B30404E"/>
    <w:rsid w:val="0B467917"/>
    <w:rsid w:val="0B4C6C14"/>
    <w:rsid w:val="0B6055F4"/>
    <w:rsid w:val="0B631A88"/>
    <w:rsid w:val="0B683D45"/>
    <w:rsid w:val="0B696551"/>
    <w:rsid w:val="0B7F3F11"/>
    <w:rsid w:val="0B884417"/>
    <w:rsid w:val="0B892750"/>
    <w:rsid w:val="0B94509A"/>
    <w:rsid w:val="0BC867DA"/>
    <w:rsid w:val="0BC8771C"/>
    <w:rsid w:val="0BF6188C"/>
    <w:rsid w:val="0BF73C91"/>
    <w:rsid w:val="0BFB2B1B"/>
    <w:rsid w:val="0C170175"/>
    <w:rsid w:val="0C571A41"/>
    <w:rsid w:val="0C5C1171"/>
    <w:rsid w:val="0C5E1CBC"/>
    <w:rsid w:val="0C615B50"/>
    <w:rsid w:val="0C6664A1"/>
    <w:rsid w:val="0C7927C4"/>
    <w:rsid w:val="0C8445DA"/>
    <w:rsid w:val="0C87121B"/>
    <w:rsid w:val="0C8A677F"/>
    <w:rsid w:val="0CC007F7"/>
    <w:rsid w:val="0CFE707A"/>
    <w:rsid w:val="0D063BDA"/>
    <w:rsid w:val="0D08375F"/>
    <w:rsid w:val="0D184CFB"/>
    <w:rsid w:val="0D2F2DF1"/>
    <w:rsid w:val="0D4A7419"/>
    <w:rsid w:val="0D776726"/>
    <w:rsid w:val="0D827401"/>
    <w:rsid w:val="0D84094E"/>
    <w:rsid w:val="0D886A51"/>
    <w:rsid w:val="0D8A00E9"/>
    <w:rsid w:val="0D8D589E"/>
    <w:rsid w:val="0DA01C73"/>
    <w:rsid w:val="0DD63300"/>
    <w:rsid w:val="0DF50604"/>
    <w:rsid w:val="0DF702FE"/>
    <w:rsid w:val="0E060E51"/>
    <w:rsid w:val="0E465D21"/>
    <w:rsid w:val="0E5604B2"/>
    <w:rsid w:val="0E6D5D79"/>
    <w:rsid w:val="0E8C7847"/>
    <w:rsid w:val="0E9D0089"/>
    <w:rsid w:val="0EB803EE"/>
    <w:rsid w:val="0ED65CAC"/>
    <w:rsid w:val="0EF94D4B"/>
    <w:rsid w:val="0F032819"/>
    <w:rsid w:val="0F462A38"/>
    <w:rsid w:val="0F4958DC"/>
    <w:rsid w:val="0F515DF7"/>
    <w:rsid w:val="0F596BA8"/>
    <w:rsid w:val="0F6248D2"/>
    <w:rsid w:val="0F693536"/>
    <w:rsid w:val="0F7B0511"/>
    <w:rsid w:val="0F7B76D9"/>
    <w:rsid w:val="0F816ACD"/>
    <w:rsid w:val="0F9832DB"/>
    <w:rsid w:val="0FBF3FD2"/>
    <w:rsid w:val="0FBF7FF3"/>
    <w:rsid w:val="0FD348E1"/>
    <w:rsid w:val="0FD4263C"/>
    <w:rsid w:val="0FDD588B"/>
    <w:rsid w:val="0FE6380F"/>
    <w:rsid w:val="10234F21"/>
    <w:rsid w:val="10646583"/>
    <w:rsid w:val="106612B1"/>
    <w:rsid w:val="107D4B15"/>
    <w:rsid w:val="108A3C80"/>
    <w:rsid w:val="10C26171"/>
    <w:rsid w:val="10F33360"/>
    <w:rsid w:val="10FC16EA"/>
    <w:rsid w:val="110F1D40"/>
    <w:rsid w:val="11266F33"/>
    <w:rsid w:val="118963A1"/>
    <w:rsid w:val="11BD0491"/>
    <w:rsid w:val="11C6522A"/>
    <w:rsid w:val="11E104CC"/>
    <w:rsid w:val="11E20309"/>
    <w:rsid w:val="12255233"/>
    <w:rsid w:val="12530213"/>
    <w:rsid w:val="127723A9"/>
    <w:rsid w:val="1279351E"/>
    <w:rsid w:val="12862074"/>
    <w:rsid w:val="12883966"/>
    <w:rsid w:val="12963DE7"/>
    <w:rsid w:val="129C1433"/>
    <w:rsid w:val="129E45B4"/>
    <w:rsid w:val="12C42830"/>
    <w:rsid w:val="12D81596"/>
    <w:rsid w:val="13072A44"/>
    <w:rsid w:val="130C48FD"/>
    <w:rsid w:val="13134A9F"/>
    <w:rsid w:val="13191C2C"/>
    <w:rsid w:val="132B6FEA"/>
    <w:rsid w:val="135B5DF4"/>
    <w:rsid w:val="135F4BE2"/>
    <w:rsid w:val="136452DF"/>
    <w:rsid w:val="13693592"/>
    <w:rsid w:val="139B1A0A"/>
    <w:rsid w:val="139C2222"/>
    <w:rsid w:val="139D25C7"/>
    <w:rsid w:val="13AE369B"/>
    <w:rsid w:val="13B62550"/>
    <w:rsid w:val="13BF3CE4"/>
    <w:rsid w:val="14097B94"/>
    <w:rsid w:val="140E11B4"/>
    <w:rsid w:val="141008D8"/>
    <w:rsid w:val="14125FE6"/>
    <w:rsid w:val="141A488D"/>
    <w:rsid w:val="146D271E"/>
    <w:rsid w:val="14982588"/>
    <w:rsid w:val="149A5AD9"/>
    <w:rsid w:val="14A405FA"/>
    <w:rsid w:val="14A7619D"/>
    <w:rsid w:val="14ED3D4F"/>
    <w:rsid w:val="150536C3"/>
    <w:rsid w:val="150C1963"/>
    <w:rsid w:val="151447A0"/>
    <w:rsid w:val="1534372C"/>
    <w:rsid w:val="153A7D3D"/>
    <w:rsid w:val="154A6454"/>
    <w:rsid w:val="15762120"/>
    <w:rsid w:val="15783F61"/>
    <w:rsid w:val="15B518DC"/>
    <w:rsid w:val="168E50BE"/>
    <w:rsid w:val="16A33942"/>
    <w:rsid w:val="16A8729C"/>
    <w:rsid w:val="16B234A2"/>
    <w:rsid w:val="16B33777"/>
    <w:rsid w:val="16BC70A7"/>
    <w:rsid w:val="16C6339E"/>
    <w:rsid w:val="16CB6312"/>
    <w:rsid w:val="17125CEF"/>
    <w:rsid w:val="17127A9D"/>
    <w:rsid w:val="172F2D79"/>
    <w:rsid w:val="17557BEF"/>
    <w:rsid w:val="17B46DA6"/>
    <w:rsid w:val="17C20009"/>
    <w:rsid w:val="17D349C1"/>
    <w:rsid w:val="17F26B38"/>
    <w:rsid w:val="17FA27F7"/>
    <w:rsid w:val="181E2472"/>
    <w:rsid w:val="1830729E"/>
    <w:rsid w:val="183E3860"/>
    <w:rsid w:val="1870062C"/>
    <w:rsid w:val="18730A0F"/>
    <w:rsid w:val="18817102"/>
    <w:rsid w:val="18830A15"/>
    <w:rsid w:val="18852B28"/>
    <w:rsid w:val="188B5321"/>
    <w:rsid w:val="18B03A11"/>
    <w:rsid w:val="18EE1BCF"/>
    <w:rsid w:val="191E6BCD"/>
    <w:rsid w:val="196B7938"/>
    <w:rsid w:val="19932372"/>
    <w:rsid w:val="19A20DD5"/>
    <w:rsid w:val="19A47FAA"/>
    <w:rsid w:val="19AE03F1"/>
    <w:rsid w:val="1A071A03"/>
    <w:rsid w:val="1A1B4EBB"/>
    <w:rsid w:val="1A1F16AE"/>
    <w:rsid w:val="1A3B5C77"/>
    <w:rsid w:val="1A984BAD"/>
    <w:rsid w:val="1AA66D1C"/>
    <w:rsid w:val="1AB8220E"/>
    <w:rsid w:val="1AC11F06"/>
    <w:rsid w:val="1AE4166C"/>
    <w:rsid w:val="1AF06CFB"/>
    <w:rsid w:val="1AF11B8D"/>
    <w:rsid w:val="1B022F94"/>
    <w:rsid w:val="1B102545"/>
    <w:rsid w:val="1B11359C"/>
    <w:rsid w:val="1B2A271F"/>
    <w:rsid w:val="1B2E0C1E"/>
    <w:rsid w:val="1B345D42"/>
    <w:rsid w:val="1B45447D"/>
    <w:rsid w:val="1B530544"/>
    <w:rsid w:val="1B6145F3"/>
    <w:rsid w:val="1B713184"/>
    <w:rsid w:val="1B732ED7"/>
    <w:rsid w:val="1B9211AC"/>
    <w:rsid w:val="1BA209CF"/>
    <w:rsid w:val="1BAC6712"/>
    <w:rsid w:val="1BB4777D"/>
    <w:rsid w:val="1BD60ED3"/>
    <w:rsid w:val="1BD75AB8"/>
    <w:rsid w:val="1BE16C86"/>
    <w:rsid w:val="1BED2887"/>
    <w:rsid w:val="1C0459C2"/>
    <w:rsid w:val="1C1B3B4A"/>
    <w:rsid w:val="1C202B21"/>
    <w:rsid w:val="1C33473D"/>
    <w:rsid w:val="1C6A3ED7"/>
    <w:rsid w:val="1C7A5C28"/>
    <w:rsid w:val="1C88086E"/>
    <w:rsid w:val="1CBD66FD"/>
    <w:rsid w:val="1D266CE1"/>
    <w:rsid w:val="1D2D73DF"/>
    <w:rsid w:val="1D3963AF"/>
    <w:rsid w:val="1D412E8A"/>
    <w:rsid w:val="1D6A673C"/>
    <w:rsid w:val="1D9247AE"/>
    <w:rsid w:val="1DA04677"/>
    <w:rsid w:val="1DB259D7"/>
    <w:rsid w:val="1DB567EC"/>
    <w:rsid w:val="1DD925F6"/>
    <w:rsid w:val="1DEB4F9C"/>
    <w:rsid w:val="1DF51A98"/>
    <w:rsid w:val="1E0068A1"/>
    <w:rsid w:val="1E193E07"/>
    <w:rsid w:val="1E3073D1"/>
    <w:rsid w:val="1E3D060F"/>
    <w:rsid w:val="1E3F7D2E"/>
    <w:rsid w:val="1E4134E4"/>
    <w:rsid w:val="1E5062B3"/>
    <w:rsid w:val="1E523514"/>
    <w:rsid w:val="1E714A66"/>
    <w:rsid w:val="1E7E67F1"/>
    <w:rsid w:val="1E802593"/>
    <w:rsid w:val="1EA55954"/>
    <w:rsid w:val="1EA703CC"/>
    <w:rsid w:val="1EB7330C"/>
    <w:rsid w:val="1EC024D4"/>
    <w:rsid w:val="1ED85A70"/>
    <w:rsid w:val="1F0A0FF3"/>
    <w:rsid w:val="1F234F3D"/>
    <w:rsid w:val="1F5771FF"/>
    <w:rsid w:val="1FC3402A"/>
    <w:rsid w:val="1FE868A9"/>
    <w:rsid w:val="20000B35"/>
    <w:rsid w:val="20034907"/>
    <w:rsid w:val="20173E4B"/>
    <w:rsid w:val="204E48BC"/>
    <w:rsid w:val="206F41B2"/>
    <w:rsid w:val="20704CAA"/>
    <w:rsid w:val="20825C88"/>
    <w:rsid w:val="208921B3"/>
    <w:rsid w:val="20973DEB"/>
    <w:rsid w:val="20B26522"/>
    <w:rsid w:val="20B44310"/>
    <w:rsid w:val="211116EB"/>
    <w:rsid w:val="21115269"/>
    <w:rsid w:val="215755ED"/>
    <w:rsid w:val="216133FC"/>
    <w:rsid w:val="216D06F2"/>
    <w:rsid w:val="21AD48BF"/>
    <w:rsid w:val="21C53505"/>
    <w:rsid w:val="21D56769"/>
    <w:rsid w:val="21E5189B"/>
    <w:rsid w:val="21E52EF3"/>
    <w:rsid w:val="21FB5D7B"/>
    <w:rsid w:val="220164D3"/>
    <w:rsid w:val="220628F4"/>
    <w:rsid w:val="220B1C3D"/>
    <w:rsid w:val="22164A42"/>
    <w:rsid w:val="221D1D20"/>
    <w:rsid w:val="2221328A"/>
    <w:rsid w:val="22334A87"/>
    <w:rsid w:val="22903297"/>
    <w:rsid w:val="22BE6801"/>
    <w:rsid w:val="22C43BD8"/>
    <w:rsid w:val="22F73C42"/>
    <w:rsid w:val="22FD7598"/>
    <w:rsid w:val="230E380E"/>
    <w:rsid w:val="231436FB"/>
    <w:rsid w:val="231921B3"/>
    <w:rsid w:val="233500BF"/>
    <w:rsid w:val="23377FF7"/>
    <w:rsid w:val="234C4337"/>
    <w:rsid w:val="234D018A"/>
    <w:rsid w:val="236B425F"/>
    <w:rsid w:val="23827D58"/>
    <w:rsid w:val="23836192"/>
    <w:rsid w:val="23901F29"/>
    <w:rsid w:val="239B0E1A"/>
    <w:rsid w:val="239C0061"/>
    <w:rsid w:val="23B908A4"/>
    <w:rsid w:val="23E95BEF"/>
    <w:rsid w:val="23EB7FF4"/>
    <w:rsid w:val="23FD0064"/>
    <w:rsid w:val="243601AA"/>
    <w:rsid w:val="245375B0"/>
    <w:rsid w:val="24642C0A"/>
    <w:rsid w:val="24B22173"/>
    <w:rsid w:val="24B95AD9"/>
    <w:rsid w:val="24BE24DA"/>
    <w:rsid w:val="24C85C3F"/>
    <w:rsid w:val="24CF5825"/>
    <w:rsid w:val="24D663E6"/>
    <w:rsid w:val="24D77F2B"/>
    <w:rsid w:val="24E72C1F"/>
    <w:rsid w:val="24F84776"/>
    <w:rsid w:val="25145328"/>
    <w:rsid w:val="251E1FFF"/>
    <w:rsid w:val="252512E3"/>
    <w:rsid w:val="252E51C7"/>
    <w:rsid w:val="25382DC5"/>
    <w:rsid w:val="2564005E"/>
    <w:rsid w:val="258B00E2"/>
    <w:rsid w:val="258C4EBE"/>
    <w:rsid w:val="2590022A"/>
    <w:rsid w:val="25A24AD2"/>
    <w:rsid w:val="25A917A6"/>
    <w:rsid w:val="25B64A7E"/>
    <w:rsid w:val="25BE27CC"/>
    <w:rsid w:val="25E116AE"/>
    <w:rsid w:val="25E4596E"/>
    <w:rsid w:val="25F74A5C"/>
    <w:rsid w:val="2628662C"/>
    <w:rsid w:val="262D45DE"/>
    <w:rsid w:val="26383433"/>
    <w:rsid w:val="26415CA9"/>
    <w:rsid w:val="264419D6"/>
    <w:rsid w:val="267B61AB"/>
    <w:rsid w:val="26A53EF9"/>
    <w:rsid w:val="26A94201"/>
    <w:rsid w:val="26AA5F44"/>
    <w:rsid w:val="26AC274F"/>
    <w:rsid w:val="26C568DA"/>
    <w:rsid w:val="26CA17A3"/>
    <w:rsid w:val="26EE7EFE"/>
    <w:rsid w:val="27044A29"/>
    <w:rsid w:val="271433BD"/>
    <w:rsid w:val="271D34C8"/>
    <w:rsid w:val="274D5177"/>
    <w:rsid w:val="27521201"/>
    <w:rsid w:val="275E7934"/>
    <w:rsid w:val="276142BF"/>
    <w:rsid w:val="276703C3"/>
    <w:rsid w:val="27725098"/>
    <w:rsid w:val="27783712"/>
    <w:rsid w:val="27907362"/>
    <w:rsid w:val="279C3009"/>
    <w:rsid w:val="27E014F2"/>
    <w:rsid w:val="27E6523A"/>
    <w:rsid w:val="27E978C9"/>
    <w:rsid w:val="27EF7920"/>
    <w:rsid w:val="27FC632B"/>
    <w:rsid w:val="282D51B1"/>
    <w:rsid w:val="28333E1D"/>
    <w:rsid w:val="28454BD6"/>
    <w:rsid w:val="28455253"/>
    <w:rsid w:val="28551971"/>
    <w:rsid w:val="285B1C53"/>
    <w:rsid w:val="287D3B77"/>
    <w:rsid w:val="28926C90"/>
    <w:rsid w:val="289F7086"/>
    <w:rsid w:val="28AF46FE"/>
    <w:rsid w:val="28C32028"/>
    <w:rsid w:val="28C7479F"/>
    <w:rsid w:val="28CC490F"/>
    <w:rsid w:val="28DE40AA"/>
    <w:rsid w:val="29345E77"/>
    <w:rsid w:val="294C65AD"/>
    <w:rsid w:val="29542CFA"/>
    <w:rsid w:val="295F68EE"/>
    <w:rsid w:val="29806583"/>
    <w:rsid w:val="298B3C4C"/>
    <w:rsid w:val="299B2824"/>
    <w:rsid w:val="29AC3D81"/>
    <w:rsid w:val="29F15C38"/>
    <w:rsid w:val="29F26D24"/>
    <w:rsid w:val="29F82B12"/>
    <w:rsid w:val="2A007C29"/>
    <w:rsid w:val="2A15033F"/>
    <w:rsid w:val="2A1662C1"/>
    <w:rsid w:val="2A187669"/>
    <w:rsid w:val="2A1C7367"/>
    <w:rsid w:val="2A1D6A2D"/>
    <w:rsid w:val="2A2815FA"/>
    <w:rsid w:val="2A2E4796"/>
    <w:rsid w:val="2A3938F5"/>
    <w:rsid w:val="2A6D6092"/>
    <w:rsid w:val="2A7D76B4"/>
    <w:rsid w:val="2A8D1F07"/>
    <w:rsid w:val="2AAD3CB8"/>
    <w:rsid w:val="2AE15CAC"/>
    <w:rsid w:val="2AE35581"/>
    <w:rsid w:val="2AEF3F25"/>
    <w:rsid w:val="2B0025D7"/>
    <w:rsid w:val="2B437463"/>
    <w:rsid w:val="2B7807EE"/>
    <w:rsid w:val="2BBE1B4A"/>
    <w:rsid w:val="2BBF00EC"/>
    <w:rsid w:val="2BC37CFD"/>
    <w:rsid w:val="2BD5237F"/>
    <w:rsid w:val="2BE536CE"/>
    <w:rsid w:val="2BE758D9"/>
    <w:rsid w:val="2C09049E"/>
    <w:rsid w:val="2C0A653C"/>
    <w:rsid w:val="2C191F85"/>
    <w:rsid w:val="2C1945BB"/>
    <w:rsid w:val="2C3D7F30"/>
    <w:rsid w:val="2C451DAB"/>
    <w:rsid w:val="2C7426D2"/>
    <w:rsid w:val="2C7A3CC3"/>
    <w:rsid w:val="2C841377"/>
    <w:rsid w:val="2C9F7BCD"/>
    <w:rsid w:val="2CE82D6F"/>
    <w:rsid w:val="2CF208AE"/>
    <w:rsid w:val="2D1839CC"/>
    <w:rsid w:val="2D343236"/>
    <w:rsid w:val="2D6A3D37"/>
    <w:rsid w:val="2D8F3B1F"/>
    <w:rsid w:val="2DA3549B"/>
    <w:rsid w:val="2DA74F8B"/>
    <w:rsid w:val="2DC03B59"/>
    <w:rsid w:val="2DD15014"/>
    <w:rsid w:val="2DE71976"/>
    <w:rsid w:val="2DF72DE4"/>
    <w:rsid w:val="2E0220AF"/>
    <w:rsid w:val="2E0777D8"/>
    <w:rsid w:val="2E17729F"/>
    <w:rsid w:val="2E4A5C16"/>
    <w:rsid w:val="2E4B082A"/>
    <w:rsid w:val="2E5D4E86"/>
    <w:rsid w:val="2E5D790B"/>
    <w:rsid w:val="2E6B420B"/>
    <w:rsid w:val="2E756E38"/>
    <w:rsid w:val="2E9021DA"/>
    <w:rsid w:val="2E9A3C18"/>
    <w:rsid w:val="2EBB0FEE"/>
    <w:rsid w:val="2EC63002"/>
    <w:rsid w:val="2ED13A88"/>
    <w:rsid w:val="2F0A6B38"/>
    <w:rsid w:val="2F6D7037"/>
    <w:rsid w:val="2F946CCB"/>
    <w:rsid w:val="2FAE0BC7"/>
    <w:rsid w:val="2FC75471"/>
    <w:rsid w:val="2FD25781"/>
    <w:rsid w:val="2FDE5E55"/>
    <w:rsid w:val="2FE63DAE"/>
    <w:rsid w:val="2FFD7934"/>
    <w:rsid w:val="30126083"/>
    <w:rsid w:val="304E16EE"/>
    <w:rsid w:val="30546081"/>
    <w:rsid w:val="30733ACD"/>
    <w:rsid w:val="30754DF6"/>
    <w:rsid w:val="307750E9"/>
    <w:rsid w:val="308C3862"/>
    <w:rsid w:val="309379D8"/>
    <w:rsid w:val="30A270F7"/>
    <w:rsid w:val="30CB2D3F"/>
    <w:rsid w:val="30DF1478"/>
    <w:rsid w:val="30EC586F"/>
    <w:rsid w:val="30F46E47"/>
    <w:rsid w:val="31172428"/>
    <w:rsid w:val="311F308B"/>
    <w:rsid w:val="31327262"/>
    <w:rsid w:val="31666F0B"/>
    <w:rsid w:val="319C6071"/>
    <w:rsid w:val="31A72DB0"/>
    <w:rsid w:val="31AC537E"/>
    <w:rsid w:val="31E3679B"/>
    <w:rsid w:val="31E53D94"/>
    <w:rsid w:val="31E732FD"/>
    <w:rsid w:val="32481C64"/>
    <w:rsid w:val="32517576"/>
    <w:rsid w:val="32582CF8"/>
    <w:rsid w:val="32715B68"/>
    <w:rsid w:val="329A4657"/>
    <w:rsid w:val="32BE5C2C"/>
    <w:rsid w:val="32CE2FBA"/>
    <w:rsid w:val="32FB6478"/>
    <w:rsid w:val="33263B3F"/>
    <w:rsid w:val="336963EB"/>
    <w:rsid w:val="33784CD4"/>
    <w:rsid w:val="33816EEB"/>
    <w:rsid w:val="339F04B3"/>
    <w:rsid w:val="33C57F19"/>
    <w:rsid w:val="33D70A5B"/>
    <w:rsid w:val="33EB55CD"/>
    <w:rsid w:val="33EC4C02"/>
    <w:rsid w:val="33FD7B69"/>
    <w:rsid w:val="340D2360"/>
    <w:rsid w:val="3410665D"/>
    <w:rsid w:val="34211214"/>
    <w:rsid w:val="342E63AB"/>
    <w:rsid w:val="34694A7D"/>
    <w:rsid w:val="347100A1"/>
    <w:rsid w:val="34950E68"/>
    <w:rsid w:val="34986E94"/>
    <w:rsid w:val="349D271D"/>
    <w:rsid w:val="34A0681D"/>
    <w:rsid w:val="34AF62C9"/>
    <w:rsid w:val="34C55706"/>
    <w:rsid w:val="34CB4388"/>
    <w:rsid w:val="34FA6E12"/>
    <w:rsid w:val="35150A2C"/>
    <w:rsid w:val="351D1FD7"/>
    <w:rsid w:val="3529272A"/>
    <w:rsid w:val="358D5588"/>
    <w:rsid w:val="35D73F34"/>
    <w:rsid w:val="35E11199"/>
    <w:rsid w:val="36154A5C"/>
    <w:rsid w:val="36172F2E"/>
    <w:rsid w:val="363611DD"/>
    <w:rsid w:val="363A3B40"/>
    <w:rsid w:val="36401AD9"/>
    <w:rsid w:val="365302AE"/>
    <w:rsid w:val="36607A0A"/>
    <w:rsid w:val="366E227C"/>
    <w:rsid w:val="366F2E0D"/>
    <w:rsid w:val="367B0D63"/>
    <w:rsid w:val="367B6A5C"/>
    <w:rsid w:val="368D0A96"/>
    <w:rsid w:val="36A74ADA"/>
    <w:rsid w:val="36AD60D5"/>
    <w:rsid w:val="36B224F9"/>
    <w:rsid w:val="36E27034"/>
    <w:rsid w:val="36EC0CC9"/>
    <w:rsid w:val="37284B97"/>
    <w:rsid w:val="372E4027"/>
    <w:rsid w:val="373F410B"/>
    <w:rsid w:val="37495387"/>
    <w:rsid w:val="376161AB"/>
    <w:rsid w:val="37730DDA"/>
    <w:rsid w:val="37841E99"/>
    <w:rsid w:val="37976071"/>
    <w:rsid w:val="37DA41AF"/>
    <w:rsid w:val="37EE7094"/>
    <w:rsid w:val="38296C89"/>
    <w:rsid w:val="383002EB"/>
    <w:rsid w:val="38586797"/>
    <w:rsid w:val="385C2E16"/>
    <w:rsid w:val="38B37AA7"/>
    <w:rsid w:val="38BC0149"/>
    <w:rsid w:val="38D87D1C"/>
    <w:rsid w:val="38DE1A7D"/>
    <w:rsid w:val="39636459"/>
    <w:rsid w:val="396B7F6C"/>
    <w:rsid w:val="399B02E5"/>
    <w:rsid w:val="39A46823"/>
    <w:rsid w:val="39AD0063"/>
    <w:rsid w:val="39B417A9"/>
    <w:rsid w:val="39B60304"/>
    <w:rsid w:val="39C368B9"/>
    <w:rsid w:val="39FC5695"/>
    <w:rsid w:val="3A006D8E"/>
    <w:rsid w:val="3A3556CD"/>
    <w:rsid w:val="3A3651E5"/>
    <w:rsid w:val="3A744481"/>
    <w:rsid w:val="3A8C7BEF"/>
    <w:rsid w:val="3A906246"/>
    <w:rsid w:val="3A9C574C"/>
    <w:rsid w:val="3AAF547F"/>
    <w:rsid w:val="3AB42A96"/>
    <w:rsid w:val="3AF80E99"/>
    <w:rsid w:val="3AF93785"/>
    <w:rsid w:val="3B2349B7"/>
    <w:rsid w:val="3B3D42C0"/>
    <w:rsid w:val="3B616CFF"/>
    <w:rsid w:val="3B6259F6"/>
    <w:rsid w:val="3B6E533A"/>
    <w:rsid w:val="3B976654"/>
    <w:rsid w:val="3BC01EFC"/>
    <w:rsid w:val="3BC05C03"/>
    <w:rsid w:val="3BCA786A"/>
    <w:rsid w:val="3BD31E2F"/>
    <w:rsid w:val="3BD45562"/>
    <w:rsid w:val="3BDF7FE6"/>
    <w:rsid w:val="3BF15831"/>
    <w:rsid w:val="3C105946"/>
    <w:rsid w:val="3C154B1E"/>
    <w:rsid w:val="3C236125"/>
    <w:rsid w:val="3C471448"/>
    <w:rsid w:val="3C5F759A"/>
    <w:rsid w:val="3C650C6F"/>
    <w:rsid w:val="3C6C525A"/>
    <w:rsid w:val="3CA60B04"/>
    <w:rsid w:val="3CCE23CB"/>
    <w:rsid w:val="3CD17D17"/>
    <w:rsid w:val="3D133989"/>
    <w:rsid w:val="3D3C7F39"/>
    <w:rsid w:val="3D440F09"/>
    <w:rsid w:val="3D4504A0"/>
    <w:rsid w:val="3D695DB9"/>
    <w:rsid w:val="3D8734BB"/>
    <w:rsid w:val="3D9A11D4"/>
    <w:rsid w:val="3DA16D89"/>
    <w:rsid w:val="3DA364BE"/>
    <w:rsid w:val="3DD13731"/>
    <w:rsid w:val="3DE041CB"/>
    <w:rsid w:val="3DF5589F"/>
    <w:rsid w:val="3E0D48F6"/>
    <w:rsid w:val="3E1868B4"/>
    <w:rsid w:val="3E374E7B"/>
    <w:rsid w:val="3E377251"/>
    <w:rsid w:val="3E42664B"/>
    <w:rsid w:val="3E5A7334"/>
    <w:rsid w:val="3E792FCD"/>
    <w:rsid w:val="3E7B5D6B"/>
    <w:rsid w:val="3E843E66"/>
    <w:rsid w:val="3E8D1F7B"/>
    <w:rsid w:val="3E8F51FE"/>
    <w:rsid w:val="3E926F87"/>
    <w:rsid w:val="3E9A59DE"/>
    <w:rsid w:val="3EAA3512"/>
    <w:rsid w:val="3EAF4836"/>
    <w:rsid w:val="3EC33DFA"/>
    <w:rsid w:val="3EC82FB3"/>
    <w:rsid w:val="3EDC58B7"/>
    <w:rsid w:val="3EFE69D5"/>
    <w:rsid w:val="3F060E16"/>
    <w:rsid w:val="3F1D1096"/>
    <w:rsid w:val="3F2F0234"/>
    <w:rsid w:val="3F6363FE"/>
    <w:rsid w:val="3F726255"/>
    <w:rsid w:val="3F756B8F"/>
    <w:rsid w:val="3F95482B"/>
    <w:rsid w:val="3FB83028"/>
    <w:rsid w:val="3FE73C89"/>
    <w:rsid w:val="3FFC6AA9"/>
    <w:rsid w:val="4019356B"/>
    <w:rsid w:val="40305CDD"/>
    <w:rsid w:val="4047615A"/>
    <w:rsid w:val="40592157"/>
    <w:rsid w:val="406E1CAE"/>
    <w:rsid w:val="40A0133A"/>
    <w:rsid w:val="40BF1232"/>
    <w:rsid w:val="40C31A53"/>
    <w:rsid w:val="40C7284E"/>
    <w:rsid w:val="40FF545D"/>
    <w:rsid w:val="410067C8"/>
    <w:rsid w:val="41681513"/>
    <w:rsid w:val="416E7995"/>
    <w:rsid w:val="418F0D2A"/>
    <w:rsid w:val="41C9151C"/>
    <w:rsid w:val="41D01505"/>
    <w:rsid w:val="41DD6D76"/>
    <w:rsid w:val="422E7FD5"/>
    <w:rsid w:val="42474939"/>
    <w:rsid w:val="424C3C57"/>
    <w:rsid w:val="42613FF3"/>
    <w:rsid w:val="42660D96"/>
    <w:rsid w:val="427A45C5"/>
    <w:rsid w:val="428667D2"/>
    <w:rsid w:val="428D6AB0"/>
    <w:rsid w:val="42901043"/>
    <w:rsid w:val="429A6A15"/>
    <w:rsid w:val="42CD1CE0"/>
    <w:rsid w:val="42E1381E"/>
    <w:rsid w:val="42ED6459"/>
    <w:rsid w:val="42FA33DB"/>
    <w:rsid w:val="42FB22DA"/>
    <w:rsid w:val="42FE58DD"/>
    <w:rsid w:val="43174B3D"/>
    <w:rsid w:val="431B2271"/>
    <w:rsid w:val="432A59BE"/>
    <w:rsid w:val="432B1D63"/>
    <w:rsid w:val="434B790E"/>
    <w:rsid w:val="4360274F"/>
    <w:rsid w:val="43977AB6"/>
    <w:rsid w:val="439D67BD"/>
    <w:rsid w:val="43A3342B"/>
    <w:rsid w:val="43C77C27"/>
    <w:rsid w:val="43DE09EE"/>
    <w:rsid w:val="43F4658F"/>
    <w:rsid w:val="44002FAD"/>
    <w:rsid w:val="442944F4"/>
    <w:rsid w:val="44416362"/>
    <w:rsid w:val="4469320E"/>
    <w:rsid w:val="446B446C"/>
    <w:rsid w:val="449101DD"/>
    <w:rsid w:val="44A479C5"/>
    <w:rsid w:val="44DE1391"/>
    <w:rsid w:val="451B225C"/>
    <w:rsid w:val="452410C9"/>
    <w:rsid w:val="45317DFB"/>
    <w:rsid w:val="45343151"/>
    <w:rsid w:val="453467CE"/>
    <w:rsid w:val="45356766"/>
    <w:rsid w:val="45497F02"/>
    <w:rsid w:val="4554062E"/>
    <w:rsid w:val="456D3CE4"/>
    <w:rsid w:val="4579042C"/>
    <w:rsid w:val="457F0571"/>
    <w:rsid w:val="45851176"/>
    <w:rsid w:val="45C272A2"/>
    <w:rsid w:val="45C63B94"/>
    <w:rsid w:val="45CC5137"/>
    <w:rsid w:val="45F15F77"/>
    <w:rsid w:val="460E7DA5"/>
    <w:rsid w:val="4629258A"/>
    <w:rsid w:val="46422483"/>
    <w:rsid w:val="4659254A"/>
    <w:rsid w:val="465B0637"/>
    <w:rsid w:val="465E3F0D"/>
    <w:rsid w:val="466A16E6"/>
    <w:rsid w:val="46893F2B"/>
    <w:rsid w:val="46AB5755"/>
    <w:rsid w:val="46C4686E"/>
    <w:rsid w:val="46CB1893"/>
    <w:rsid w:val="46DB4B23"/>
    <w:rsid w:val="46EB6657"/>
    <w:rsid w:val="470E27A3"/>
    <w:rsid w:val="47295AED"/>
    <w:rsid w:val="47380B78"/>
    <w:rsid w:val="477B778F"/>
    <w:rsid w:val="478203EC"/>
    <w:rsid w:val="47B025FA"/>
    <w:rsid w:val="4809698F"/>
    <w:rsid w:val="480E77C6"/>
    <w:rsid w:val="4811697D"/>
    <w:rsid w:val="48375B97"/>
    <w:rsid w:val="4853140F"/>
    <w:rsid w:val="485756B9"/>
    <w:rsid w:val="487A3E25"/>
    <w:rsid w:val="48896197"/>
    <w:rsid w:val="488B5503"/>
    <w:rsid w:val="48937E21"/>
    <w:rsid w:val="489A0361"/>
    <w:rsid w:val="48B819A3"/>
    <w:rsid w:val="48B94FF3"/>
    <w:rsid w:val="48CE566A"/>
    <w:rsid w:val="48E37AAB"/>
    <w:rsid w:val="48FD4B4C"/>
    <w:rsid w:val="490A68E0"/>
    <w:rsid w:val="491055FE"/>
    <w:rsid w:val="49441489"/>
    <w:rsid w:val="495F5B3E"/>
    <w:rsid w:val="496164DE"/>
    <w:rsid w:val="496F77D7"/>
    <w:rsid w:val="497654FD"/>
    <w:rsid w:val="49A44E86"/>
    <w:rsid w:val="49B64211"/>
    <w:rsid w:val="49D85C1F"/>
    <w:rsid w:val="49F25388"/>
    <w:rsid w:val="49F6167F"/>
    <w:rsid w:val="4A003601"/>
    <w:rsid w:val="4A064FA0"/>
    <w:rsid w:val="4A16615C"/>
    <w:rsid w:val="4A2B43F6"/>
    <w:rsid w:val="4A4424D7"/>
    <w:rsid w:val="4A6313CC"/>
    <w:rsid w:val="4AB82D0F"/>
    <w:rsid w:val="4ADF76BB"/>
    <w:rsid w:val="4AE46C30"/>
    <w:rsid w:val="4AEB7664"/>
    <w:rsid w:val="4AFD7C19"/>
    <w:rsid w:val="4B0567D1"/>
    <w:rsid w:val="4B0E78A9"/>
    <w:rsid w:val="4B1B26BD"/>
    <w:rsid w:val="4B236AAE"/>
    <w:rsid w:val="4B306168"/>
    <w:rsid w:val="4B425E9C"/>
    <w:rsid w:val="4B555BCF"/>
    <w:rsid w:val="4B707271"/>
    <w:rsid w:val="4B7507FF"/>
    <w:rsid w:val="4B9739F7"/>
    <w:rsid w:val="4BE72211"/>
    <w:rsid w:val="4BEE2503"/>
    <w:rsid w:val="4C245A30"/>
    <w:rsid w:val="4C3A4F0D"/>
    <w:rsid w:val="4C6C1422"/>
    <w:rsid w:val="4C7D53DD"/>
    <w:rsid w:val="4C9E5B3B"/>
    <w:rsid w:val="4CA71F8A"/>
    <w:rsid w:val="4CB45444"/>
    <w:rsid w:val="4CB6685F"/>
    <w:rsid w:val="4CC367FE"/>
    <w:rsid w:val="4CD15729"/>
    <w:rsid w:val="4D077F3C"/>
    <w:rsid w:val="4D0D7B68"/>
    <w:rsid w:val="4D123355"/>
    <w:rsid w:val="4D2A3B31"/>
    <w:rsid w:val="4D312C52"/>
    <w:rsid w:val="4D825EE1"/>
    <w:rsid w:val="4D905305"/>
    <w:rsid w:val="4D964A72"/>
    <w:rsid w:val="4D9C1254"/>
    <w:rsid w:val="4DB23688"/>
    <w:rsid w:val="4DFA2A5E"/>
    <w:rsid w:val="4E0062C6"/>
    <w:rsid w:val="4E6342B9"/>
    <w:rsid w:val="4E793892"/>
    <w:rsid w:val="4E800872"/>
    <w:rsid w:val="4E8D55B7"/>
    <w:rsid w:val="4EC569ED"/>
    <w:rsid w:val="4ED50EA1"/>
    <w:rsid w:val="4EEA4880"/>
    <w:rsid w:val="4EEC050C"/>
    <w:rsid w:val="4EF63225"/>
    <w:rsid w:val="4F104EC3"/>
    <w:rsid w:val="4F18038A"/>
    <w:rsid w:val="4F2644BE"/>
    <w:rsid w:val="4F3D0F3C"/>
    <w:rsid w:val="4F47354A"/>
    <w:rsid w:val="4F911C54"/>
    <w:rsid w:val="4FE625E0"/>
    <w:rsid w:val="5021480F"/>
    <w:rsid w:val="503D7608"/>
    <w:rsid w:val="50615DCE"/>
    <w:rsid w:val="506509A4"/>
    <w:rsid w:val="50962ECB"/>
    <w:rsid w:val="50A42E38"/>
    <w:rsid w:val="50A4577F"/>
    <w:rsid w:val="50B250DE"/>
    <w:rsid w:val="50B73D1F"/>
    <w:rsid w:val="50BD5BC9"/>
    <w:rsid w:val="50C11EEE"/>
    <w:rsid w:val="50E323B3"/>
    <w:rsid w:val="50E97CFC"/>
    <w:rsid w:val="50FA4028"/>
    <w:rsid w:val="510D65B7"/>
    <w:rsid w:val="511157AB"/>
    <w:rsid w:val="511A0A84"/>
    <w:rsid w:val="511F2F07"/>
    <w:rsid w:val="512B5A23"/>
    <w:rsid w:val="5142540C"/>
    <w:rsid w:val="518832C8"/>
    <w:rsid w:val="519A433C"/>
    <w:rsid w:val="51A0432A"/>
    <w:rsid w:val="51A86090"/>
    <w:rsid w:val="51B7396D"/>
    <w:rsid w:val="51CC4711"/>
    <w:rsid w:val="51D3237D"/>
    <w:rsid w:val="51F7178E"/>
    <w:rsid w:val="51FF3797"/>
    <w:rsid w:val="52020133"/>
    <w:rsid w:val="52147599"/>
    <w:rsid w:val="5226544E"/>
    <w:rsid w:val="522E4CC3"/>
    <w:rsid w:val="523C0D72"/>
    <w:rsid w:val="5244713B"/>
    <w:rsid w:val="52615633"/>
    <w:rsid w:val="5296022B"/>
    <w:rsid w:val="52977FD4"/>
    <w:rsid w:val="52A25790"/>
    <w:rsid w:val="52A96B6F"/>
    <w:rsid w:val="52AC2512"/>
    <w:rsid w:val="52B45975"/>
    <w:rsid w:val="52D94AA4"/>
    <w:rsid w:val="52EA3A62"/>
    <w:rsid w:val="52F50BB8"/>
    <w:rsid w:val="53097272"/>
    <w:rsid w:val="532742F5"/>
    <w:rsid w:val="53544462"/>
    <w:rsid w:val="536966BB"/>
    <w:rsid w:val="536B49B0"/>
    <w:rsid w:val="53794425"/>
    <w:rsid w:val="5397158E"/>
    <w:rsid w:val="53A32675"/>
    <w:rsid w:val="54013861"/>
    <w:rsid w:val="54203CF6"/>
    <w:rsid w:val="543A1E06"/>
    <w:rsid w:val="54487265"/>
    <w:rsid w:val="544D6070"/>
    <w:rsid w:val="54605E1E"/>
    <w:rsid w:val="54790B80"/>
    <w:rsid w:val="54855F02"/>
    <w:rsid w:val="54B3506A"/>
    <w:rsid w:val="54CA0D16"/>
    <w:rsid w:val="54D25871"/>
    <w:rsid w:val="54D9517B"/>
    <w:rsid w:val="54DD4057"/>
    <w:rsid w:val="54E7490F"/>
    <w:rsid w:val="550764A4"/>
    <w:rsid w:val="550B2BF6"/>
    <w:rsid w:val="55101466"/>
    <w:rsid w:val="55214EB5"/>
    <w:rsid w:val="55364EFD"/>
    <w:rsid w:val="555D4828"/>
    <w:rsid w:val="557A4C8B"/>
    <w:rsid w:val="558931E1"/>
    <w:rsid w:val="55923347"/>
    <w:rsid w:val="55925180"/>
    <w:rsid w:val="55983B1B"/>
    <w:rsid w:val="55A8376B"/>
    <w:rsid w:val="55DC29B6"/>
    <w:rsid w:val="55DD4241"/>
    <w:rsid w:val="561B0185"/>
    <w:rsid w:val="564725B8"/>
    <w:rsid w:val="56521E02"/>
    <w:rsid w:val="566B6D1E"/>
    <w:rsid w:val="566F6A65"/>
    <w:rsid w:val="56814847"/>
    <w:rsid w:val="56867584"/>
    <w:rsid w:val="56A417B8"/>
    <w:rsid w:val="56B04601"/>
    <w:rsid w:val="57032A2C"/>
    <w:rsid w:val="570F5219"/>
    <w:rsid w:val="571E59B2"/>
    <w:rsid w:val="57377E3B"/>
    <w:rsid w:val="57437223"/>
    <w:rsid w:val="575D12B5"/>
    <w:rsid w:val="57610A87"/>
    <w:rsid w:val="57770C46"/>
    <w:rsid w:val="577B1140"/>
    <w:rsid w:val="577B7F21"/>
    <w:rsid w:val="577F181B"/>
    <w:rsid w:val="57921984"/>
    <w:rsid w:val="579737F0"/>
    <w:rsid w:val="57A429A4"/>
    <w:rsid w:val="57AB7B30"/>
    <w:rsid w:val="57AF5251"/>
    <w:rsid w:val="57B26373"/>
    <w:rsid w:val="57B63F04"/>
    <w:rsid w:val="57CD20C2"/>
    <w:rsid w:val="57D675AB"/>
    <w:rsid w:val="57D95FDD"/>
    <w:rsid w:val="57F30C49"/>
    <w:rsid w:val="58044C05"/>
    <w:rsid w:val="58210955"/>
    <w:rsid w:val="58917D2F"/>
    <w:rsid w:val="5894085C"/>
    <w:rsid w:val="58AE4F0C"/>
    <w:rsid w:val="58B02697"/>
    <w:rsid w:val="58B06B3A"/>
    <w:rsid w:val="58B33F35"/>
    <w:rsid w:val="58B85899"/>
    <w:rsid w:val="58E363A9"/>
    <w:rsid w:val="59162E41"/>
    <w:rsid w:val="595E1678"/>
    <w:rsid w:val="596D5BD4"/>
    <w:rsid w:val="597E3DD8"/>
    <w:rsid w:val="59896FA9"/>
    <w:rsid w:val="59A26483"/>
    <w:rsid w:val="59A32035"/>
    <w:rsid w:val="59B85CA7"/>
    <w:rsid w:val="59C97CCB"/>
    <w:rsid w:val="59F80043"/>
    <w:rsid w:val="5A09252F"/>
    <w:rsid w:val="5A0B2778"/>
    <w:rsid w:val="5A2A7C7B"/>
    <w:rsid w:val="5A2C0443"/>
    <w:rsid w:val="5A3E2560"/>
    <w:rsid w:val="5A445628"/>
    <w:rsid w:val="5A5D3B6E"/>
    <w:rsid w:val="5A637A76"/>
    <w:rsid w:val="5A6D33BA"/>
    <w:rsid w:val="5A792B1F"/>
    <w:rsid w:val="5A874767"/>
    <w:rsid w:val="5A937721"/>
    <w:rsid w:val="5A987886"/>
    <w:rsid w:val="5AAD6F28"/>
    <w:rsid w:val="5AD63A24"/>
    <w:rsid w:val="5ADE798F"/>
    <w:rsid w:val="5AF002EE"/>
    <w:rsid w:val="5B1909C7"/>
    <w:rsid w:val="5B1E1109"/>
    <w:rsid w:val="5B2E1A1D"/>
    <w:rsid w:val="5B815DA7"/>
    <w:rsid w:val="5B843A1C"/>
    <w:rsid w:val="5B873E3F"/>
    <w:rsid w:val="5BCB3758"/>
    <w:rsid w:val="5BFD0065"/>
    <w:rsid w:val="5C02690E"/>
    <w:rsid w:val="5C196DA7"/>
    <w:rsid w:val="5C2A048C"/>
    <w:rsid w:val="5C2D0C63"/>
    <w:rsid w:val="5C80234E"/>
    <w:rsid w:val="5C8A680C"/>
    <w:rsid w:val="5C904CB9"/>
    <w:rsid w:val="5C9B28D2"/>
    <w:rsid w:val="5CA644DC"/>
    <w:rsid w:val="5CAD4FB9"/>
    <w:rsid w:val="5CBE6B97"/>
    <w:rsid w:val="5CDE3C1A"/>
    <w:rsid w:val="5CFD5EAA"/>
    <w:rsid w:val="5D016F91"/>
    <w:rsid w:val="5D094A6B"/>
    <w:rsid w:val="5D0C4701"/>
    <w:rsid w:val="5D0F0395"/>
    <w:rsid w:val="5D221076"/>
    <w:rsid w:val="5D397964"/>
    <w:rsid w:val="5D5A391C"/>
    <w:rsid w:val="5D5F10C0"/>
    <w:rsid w:val="5D891B7B"/>
    <w:rsid w:val="5D997B9D"/>
    <w:rsid w:val="5DAD38EE"/>
    <w:rsid w:val="5DD744D0"/>
    <w:rsid w:val="5E006862"/>
    <w:rsid w:val="5E0207B9"/>
    <w:rsid w:val="5E0B6773"/>
    <w:rsid w:val="5E1834A1"/>
    <w:rsid w:val="5E261785"/>
    <w:rsid w:val="5E266C2D"/>
    <w:rsid w:val="5E4A7017"/>
    <w:rsid w:val="5E552BBA"/>
    <w:rsid w:val="5E611C10"/>
    <w:rsid w:val="5E8545C5"/>
    <w:rsid w:val="5E9112E5"/>
    <w:rsid w:val="5ED25D4D"/>
    <w:rsid w:val="5EDF0F7C"/>
    <w:rsid w:val="5EFC7377"/>
    <w:rsid w:val="5F005345"/>
    <w:rsid w:val="5F04138D"/>
    <w:rsid w:val="5F06174D"/>
    <w:rsid w:val="5F13397F"/>
    <w:rsid w:val="5F3A3602"/>
    <w:rsid w:val="5F3C4C84"/>
    <w:rsid w:val="5F6277C6"/>
    <w:rsid w:val="5F6D0B1D"/>
    <w:rsid w:val="5F824661"/>
    <w:rsid w:val="5F8D0B82"/>
    <w:rsid w:val="5FA42829"/>
    <w:rsid w:val="5FB4069D"/>
    <w:rsid w:val="5FB909E1"/>
    <w:rsid w:val="5FCC5339"/>
    <w:rsid w:val="5FE34A5B"/>
    <w:rsid w:val="5FFE1E36"/>
    <w:rsid w:val="600620D2"/>
    <w:rsid w:val="60232584"/>
    <w:rsid w:val="607330CE"/>
    <w:rsid w:val="607C75A8"/>
    <w:rsid w:val="60825176"/>
    <w:rsid w:val="609F2AC4"/>
    <w:rsid w:val="60AF1486"/>
    <w:rsid w:val="60F12BA5"/>
    <w:rsid w:val="60FA2EE8"/>
    <w:rsid w:val="61054A27"/>
    <w:rsid w:val="610712C2"/>
    <w:rsid w:val="610A52BC"/>
    <w:rsid w:val="611D2366"/>
    <w:rsid w:val="613E25EB"/>
    <w:rsid w:val="61421856"/>
    <w:rsid w:val="615227C4"/>
    <w:rsid w:val="61641C99"/>
    <w:rsid w:val="61654E3F"/>
    <w:rsid w:val="6182292A"/>
    <w:rsid w:val="61994610"/>
    <w:rsid w:val="619F7F92"/>
    <w:rsid w:val="61A82AA5"/>
    <w:rsid w:val="61E909C7"/>
    <w:rsid w:val="61E93A54"/>
    <w:rsid w:val="61F57638"/>
    <w:rsid w:val="61F94C26"/>
    <w:rsid w:val="61FA4982"/>
    <w:rsid w:val="62000E56"/>
    <w:rsid w:val="621E7377"/>
    <w:rsid w:val="624F3E49"/>
    <w:rsid w:val="62507252"/>
    <w:rsid w:val="62632286"/>
    <w:rsid w:val="62885958"/>
    <w:rsid w:val="628D57F7"/>
    <w:rsid w:val="629552F2"/>
    <w:rsid w:val="62DE6052"/>
    <w:rsid w:val="62E47B0C"/>
    <w:rsid w:val="62F40B65"/>
    <w:rsid w:val="62FC2CFE"/>
    <w:rsid w:val="63024505"/>
    <w:rsid w:val="6315263E"/>
    <w:rsid w:val="632223E3"/>
    <w:rsid w:val="633D5518"/>
    <w:rsid w:val="635B1DB5"/>
    <w:rsid w:val="636724EC"/>
    <w:rsid w:val="63711FED"/>
    <w:rsid w:val="63880DDC"/>
    <w:rsid w:val="638D750D"/>
    <w:rsid w:val="639540C8"/>
    <w:rsid w:val="63AC6CC0"/>
    <w:rsid w:val="63B15515"/>
    <w:rsid w:val="63BC0727"/>
    <w:rsid w:val="63BF738F"/>
    <w:rsid w:val="64055776"/>
    <w:rsid w:val="64240056"/>
    <w:rsid w:val="64364A68"/>
    <w:rsid w:val="643E143A"/>
    <w:rsid w:val="6472739A"/>
    <w:rsid w:val="64774C83"/>
    <w:rsid w:val="648B6EEF"/>
    <w:rsid w:val="64C158BF"/>
    <w:rsid w:val="64CE2EAA"/>
    <w:rsid w:val="64E9731B"/>
    <w:rsid w:val="64F5080D"/>
    <w:rsid w:val="653C3090"/>
    <w:rsid w:val="656211BC"/>
    <w:rsid w:val="65767CBF"/>
    <w:rsid w:val="65854376"/>
    <w:rsid w:val="658767BE"/>
    <w:rsid w:val="65892531"/>
    <w:rsid w:val="65D93276"/>
    <w:rsid w:val="66195831"/>
    <w:rsid w:val="662E75B1"/>
    <w:rsid w:val="66342C2E"/>
    <w:rsid w:val="663E784C"/>
    <w:rsid w:val="668B6A45"/>
    <w:rsid w:val="66B6356E"/>
    <w:rsid w:val="66CA0DC7"/>
    <w:rsid w:val="67157571"/>
    <w:rsid w:val="67224550"/>
    <w:rsid w:val="672F3F24"/>
    <w:rsid w:val="6739034F"/>
    <w:rsid w:val="673E055F"/>
    <w:rsid w:val="67551CE3"/>
    <w:rsid w:val="679B231C"/>
    <w:rsid w:val="67A22552"/>
    <w:rsid w:val="67A97FFF"/>
    <w:rsid w:val="67B22DCC"/>
    <w:rsid w:val="67BE71AA"/>
    <w:rsid w:val="67C11A75"/>
    <w:rsid w:val="67D90273"/>
    <w:rsid w:val="67DE5875"/>
    <w:rsid w:val="67E55852"/>
    <w:rsid w:val="67EB1AB4"/>
    <w:rsid w:val="67F87BB6"/>
    <w:rsid w:val="67FA1285"/>
    <w:rsid w:val="68507F81"/>
    <w:rsid w:val="68551F4F"/>
    <w:rsid w:val="686E384F"/>
    <w:rsid w:val="68774F7F"/>
    <w:rsid w:val="687C10C9"/>
    <w:rsid w:val="68840C16"/>
    <w:rsid w:val="68876EFB"/>
    <w:rsid w:val="68884654"/>
    <w:rsid w:val="689915C3"/>
    <w:rsid w:val="689F444F"/>
    <w:rsid w:val="68B96DBB"/>
    <w:rsid w:val="68CA2805"/>
    <w:rsid w:val="68E937A3"/>
    <w:rsid w:val="691E2993"/>
    <w:rsid w:val="693E15D3"/>
    <w:rsid w:val="69627681"/>
    <w:rsid w:val="6977531D"/>
    <w:rsid w:val="697F2EF5"/>
    <w:rsid w:val="69822647"/>
    <w:rsid w:val="69BE2739"/>
    <w:rsid w:val="69C85C24"/>
    <w:rsid w:val="69CC2BFF"/>
    <w:rsid w:val="69FD55B8"/>
    <w:rsid w:val="6A0B1C62"/>
    <w:rsid w:val="6A2406C8"/>
    <w:rsid w:val="6A294057"/>
    <w:rsid w:val="6A4160F7"/>
    <w:rsid w:val="6A9E6E89"/>
    <w:rsid w:val="6ADE0BD1"/>
    <w:rsid w:val="6AE96859"/>
    <w:rsid w:val="6B147746"/>
    <w:rsid w:val="6B24787C"/>
    <w:rsid w:val="6B380593"/>
    <w:rsid w:val="6B4A616F"/>
    <w:rsid w:val="6B573233"/>
    <w:rsid w:val="6B5B6274"/>
    <w:rsid w:val="6B601CFA"/>
    <w:rsid w:val="6B935D53"/>
    <w:rsid w:val="6B9F1A7E"/>
    <w:rsid w:val="6C196F71"/>
    <w:rsid w:val="6C226FCB"/>
    <w:rsid w:val="6C2A0FC0"/>
    <w:rsid w:val="6C31226F"/>
    <w:rsid w:val="6C552F0B"/>
    <w:rsid w:val="6C624D29"/>
    <w:rsid w:val="6C631E53"/>
    <w:rsid w:val="6C8C67B7"/>
    <w:rsid w:val="6C9D744C"/>
    <w:rsid w:val="6CAD4C26"/>
    <w:rsid w:val="6D167928"/>
    <w:rsid w:val="6D1D0745"/>
    <w:rsid w:val="6D26299B"/>
    <w:rsid w:val="6D4772EC"/>
    <w:rsid w:val="6D4C69DA"/>
    <w:rsid w:val="6D6249EE"/>
    <w:rsid w:val="6D637B9F"/>
    <w:rsid w:val="6D714693"/>
    <w:rsid w:val="6D8A5754"/>
    <w:rsid w:val="6D9078AF"/>
    <w:rsid w:val="6DAA3FEF"/>
    <w:rsid w:val="6DBD51C9"/>
    <w:rsid w:val="6DC0172B"/>
    <w:rsid w:val="6DCB690C"/>
    <w:rsid w:val="6DD41A5B"/>
    <w:rsid w:val="6DE468C8"/>
    <w:rsid w:val="6DF43C2E"/>
    <w:rsid w:val="6DF51CA3"/>
    <w:rsid w:val="6E1E719C"/>
    <w:rsid w:val="6E8335BD"/>
    <w:rsid w:val="6E8E12EF"/>
    <w:rsid w:val="6E972936"/>
    <w:rsid w:val="6EA2087C"/>
    <w:rsid w:val="6EB32A89"/>
    <w:rsid w:val="6EB65595"/>
    <w:rsid w:val="6ED446C5"/>
    <w:rsid w:val="6F1A6664"/>
    <w:rsid w:val="6F2A7D94"/>
    <w:rsid w:val="6F7061D3"/>
    <w:rsid w:val="6F8331F1"/>
    <w:rsid w:val="6FAE1A09"/>
    <w:rsid w:val="6FD75BF8"/>
    <w:rsid w:val="6FF54442"/>
    <w:rsid w:val="702E23C7"/>
    <w:rsid w:val="707723D0"/>
    <w:rsid w:val="70783BE2"/>
    <w:rsid w:val="708466AB"/>
    <w:rsid w:val="70C4412A"/>
    <w:rsid w:val="70D64056"/>
    <w:rsid w:val="70DF1913"/>
    <w:rsid w:val="70F5661B"/>
    <w:rsid w:val="70FB773A"/>
    <w:rsid w:val="7100460E"/>
    <w:rsid w:val="71360107"/>
    <w:rsid w:val="713B688E"/>
    <w:rsid w:val="71D3255A"/>
    <w:rsid w:val="71D43752"/>
    <w:rsid w:val="71DB032D"/>
    <w:rsid w:val="71F1796A"/>
    <w:rsid w:val="72062ED0"/>
    <w:rsid w:val="72154626"/>
    <w:rsid w:val="72262B5D"/>
    <w:rsid w:val="72283FF7"/>
    <w:rsid w:val="722E7212"/>
    <w:rsid w:val="723A0474"/>
    <w:rsid w:val="724B4950"/>
    <w:rsid w:val="725923E4"/>
    <w:rsid w:val="726B7B33"/>
    <w:rsid w:val="72864BF7"/>
    <w:rsid w:val="729023FC"/>
    <w:rsid w:val="729130E1"/>
    <w:rsid w:val="72A21E55"/>
    <w:rsid w:val="72DE511D"/>
    <w:rsid w:val="732469F1"/>
    <w:rsid w:val="73643C6E"/>
    <w:rsid w:val="73874BA9"/>
    <w:rsid w:val="739F5A46"/>
    <w:rsid w:val="73C0646E"/>
    <w:rsid w:val="73F676A0"/>
    <w:rsid w:val="742222F5"/>
    <w:rsid w:val="74237BDB"/>
    <w:rsid w:val="74476126"/>
    <w:rsid w:val="74706664"/>
    <w:rsid w:val="747F3682"/>
    <w:rsid w:val="748C5DDE"/>
    <w:rsid w:val="74951ED7"/>
    <w:rsid w:val="749C4185"/>
    <w:rsid w:val="75067759"/>
    <w:rsid w:val="752E2E69"/>
    <w:rsid w:val="752E6DCD"/>
    <w:rsid w:val="7551380D"/>
    <w:rsid w:val="75523ECB"/>
    <w:rsid w:val="75600BE5"/>
    <w:rsid w:val="7564475C"/>
    <w:rsid w:val="757C7E77"/>
    <w:rsid w:val="7583797F"/>
    <w:rsid w:val="75970A0E"/>
    <w:rsid w:val="759E3629"/>
    <w:rsid w:val="75D20F1D"/>
    <w:rsid w:val="75DA2C18"/>
    <w:rsid w:val="75F54412"/>
    <w:rsid w:val="75F96FD3"/>
    <w:rsid w:val="761072A4"/>
    <w:rsid w:val="761D08E0"/>
    <w:rsid w:val="7621652A"/>
    <w:rsid w:val="762322A2"/>
    <w:rsid w:val="762D4ECF"/>
    <w:rsid w:val="765D347C"/>
    <w:rsid w:val="76610A4E"/>
    <w:rsid w:val="76826699"/>
    <w:rsid w:val="769767EC"/>
    <w:rsid w:val="76C87133"/>
    <w:rsid w:val="76CD08D5"/>
    <w:rsid w:val="76DB4B92"/>
    <w:rsid w:val="77052AA4"/>
    <w:rsid w:val="77136511"/>
    <w:rsid w:val="77340A39"/>
    <w:rsid w:val="77351FD0"/>
    <w:rsid w:val="77472422"/>
    <w:rsid w:val="776E579F"/>
    <w:rsid w:val="777F31F2"/>
    <w:rsid w:val="778C1A27"/>
    <w:rsid w:val="77D1700D"/>
    <w:rsid w:val="77DD1CAC"/>
    <w:rsid w:val="77E87688"/>
    <w:rsid w:val="77EC04CC"/>
    <w:rsid w:val="782D11B6"/>
    <w:rsid w:val="78544995"/>
    <w:rsid w:val="785620C1"/>
    <w:rsid w:val="78775729"/>
    <w:rsid w:val="78A42DB0"/>
    <w:rsid w:val="78A656AB"/>
    <w:rsid w:val="78B2245C"/>
    <w:rsid w:val="78E172CC"/>
    <w:rsid w:val="78EA1D1F"/>
    <w:rsid w:val="78FB12B4"/>
    <w:rsid w:val="7904172F"/>
    <w:rsid w:val="790F7E27"/>
    <w:rsid w:val="791B5115"/>
    <w:rsid w:val="791D56CF"/>
    <w:rsid w:val="79294073"/>
    <w:rsid w:val="792A231A"/>
    <w:rsid w:val="79316829"/>
    <w:rsid w:val="79440FF5"/>
    <w:rsid w:val="79741AE4"/>
    <w:rsid w:val="797E66A9"/>
    <w:rsid w:val="79823784"/>
    <w:rsid w:val="79935991"/>
    <w:rsid w:val="79A97383"/>
    <w:rsid w:val="79B73E5C"/>
    <w:rsid w:val="79DF2D87"/>
    <w:rsid w:val="79E27E8B"/>
    <w:rsid w:val="79EB1329"/>
    <w:rsid w:val="79F850CE"/>
    <w:rsid w:val="79FD443C"/>
    <w:rsid w:val="7A1C017C"/>
    <w:rsid w:val="7A1D1975"/>
    <w:rsid w:val="7A28257D"/>
    <w:rsid w:val="7A340B5A"/>
    <w:rsid w:val="7A3E5150"/>
    <w:rsid w:val="7A4670D6"/>
    <w:rsid w:val="7A534B63"/>
    <w:rsid w:val="7A5471AB"/>
    <w:rsid w:val="7A590988"/>
    <w:rsid w:val="7A615382"/>
    <w:rsid w:val="7A67303B"/>
    <w:rsid w:val="7A960648"/>
    <w:rsid w:val="7AAB1D04"/>
    <w:rsid w:val="7AB61937"/>
    <w:rsid w:val="7ABA4368"/>
    <w:rsid w:val="7AD05746"/>
    <w:rsid w:val="7B014439"/>
    <w:rsid w:val="7B257FFD"/>
    <w:rsid w:val="7B343476"/>
    <w:rsid w:val="7B4D16C2"/>
    <w:rsid w:val="7B5A2978"/>
    <w:rsid w:val="7B5A7E4C"/>
    <w:rsid w:val="7B667AF9"/>
    <w:rsid w:val="7B7468F8"/>
    <w:rsid w:val="7BB063B3"/>
    <w:rsid w:val="7BCA5401"/>
    <w:rsid w:val="7BDC361F"/>
    <w:rsid w:val="7BEE0103"/>
    <w:rsid w:val="7C09018C"/>
    <w:rsid w:val="7C0A0FE4"/>
    <w:rsid w:val="7C254906"/>
    <w:rsid w:val="7C374CF9"/>
    <w:rsid w:val="7C590818"/>
    <w:rsid w:val="7C710688"/>
    <w:rsid w:val="7C7C10F6"/>
    <w:rsid w:val="7C853BEA"/>
    <w:rsid w:val="7C881368"/>
    <w:rsid w:val="7C9D7FDE"/>
    <w:rsid w:val="7CA4541E"/>
    <w:rsid w:val="7CE27788"/>
    <w:rsid w:val="7D0C32F1"/>
    <w:rsid w:val="7D0F408D"/>
    <w:rsid w:val="7D491C6C"/>
    <w:rsid w:val="7D5429C0"/>
    <w:rsid w:val="7D592A4D"/>
    <w:rsid w:val="7D6E6D43"/>
    <w:rsid w:val="7DB57A34"/>
    <w:rsid w:val="7DCF4ABD"/>
    <w:rsid w:val="7DE60973"/>
    <w:rsid w:val="7DE84174"/>
    <w:rsid w:val="7DEF0916"/>
    <w:rsid w:val="7E0C6649"/>
    <w:rsid w:val="7E1E5218"/>
    <w:rsid w:val="7E551467"/>
    <w:rsid w:val="7E9A4E1F"/>
    <w:rsid w:val="7EA7723A"/>
    <w:rsid w:val="7EC87E8B"/>
    <w:rsid w:val="7ED20D09"/>
    <w:rsid w:val="7ED6381B"/>
    <w:rsid w:val="7EE84089"/>
    <w:rsid w:val="7EF56FBB"/>
    <w:rsid w:val="7F0768EB"/>
    <w:rsid w:val="7F143BEC"/>
    <w:rsid w:val="7F16215D"/>
    <w:rsid w:val="7F594F87"/>
    <w:rsid w:val="7F715AF2"/>
    <w:rsid w:val="7F886E69"/>
    <w:rsid w:val="7FF50CD9"/>
    <w:rsid w:val="BB7FA927"/>
    <w:rsid w:val="F5FFD31F"/>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0" w:name="index 2"/>
    <w:lsdException w:uiPriority="0" w:name="index 3"/>
    <w:lsdException w:uiPriority="0" w:name="index 4"/>
    <w:lsdException w:qFormat="1" w:unhideWhenUsed="0" w:uiPriority="0" w:semiHidden="0" w:name="index 5"/>
    <w:lsdException w:uiPriority="0" w:name="index 6"/>
    <w:lsdException w:uiPriority="0" w:name="index 7"/>
    <w:lsdException w:uiPriority="0" w:name="index 8"/>
    <w:lsdException w:uiPriority="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iPriority="0" w:name="table of figures"/>
    <w:lsdException w:uiPriority="0" w:name="envelope address"/>
    <w:lsdException w:qFormat="1" w:unhideWhenUsed="0" w:uiPriority="0" w:semiHidden="0" w:name="envelope return"/>
    <w:lsdException w:uiPriority="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qFormat="1" w:unhideWhenUsed="0" w:uiPriority="0" w:semiHidden="0" w:name="table of authorities"/>
    <w:lsdException w:uiPriority="0" w:name="macro"/>
    <w:lsdException w:uiPriority="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iPriority="0" w:name="List 3"/>
    <w:lsdException w:uiPriority="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iPriority="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iPriority="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0" w:name="E-mail Signature"/>
    <w:lsdException w:qFormat="1" w:unhideWhenUsed="0" w:uiPriority="99" w:semiHidden="0" w:name="Normal (Web)"/>
    <w:lsdException w:uiPriority="0" w:name="HTML Acronym"/>
    <w:lsdException w:qFormat="1" w:unhideWhenUsed="0" w:uiPriority="0" w:semiHidden="0" w:name="HTML Address"/>
    <w:lsdException w:uiPriority="0" w:name="HTML Cite"/>
    <w:lsdException w:qFormat="1" w:unhideWhenUsed="0" w:uiPriority="0" w:semiHidden="0" w:name="HTML Code"/>
    <w:lsdException w:uiPriority="0" w:name="HTML Definition"/>
    <w:lsdException w:uiPriority="0" w:name="HTML Keyboard"/>
    <w:lsdException w:qFormat="1" w:unhideWhenUsed="0" w:uiPriority="0" w:semiHidden="0" w:name="HTML Preformatted"/>
    <w:lsdException w:uiPriority="0" w:name="HTML Sample"/>
    <w:lsdException w:uiPriority="0" w:name="HTML Typewriter"/>
    <w:lsdException w:uiPriority="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nhideWhenUsed="0" w:uiPriority="99" w:semiHidden="0" w:name="Table Web 2"/>
    <w:lsdException w:unhideWhenUsed="0" w:uiPriority="99" w:semiHidden="0"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89"/>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qFormat/>
    <w:uiPriority w:val="0"/>
    <w:pPr>
      <w:keepNext/>
      <w:keepLines/>
      <w:tabs>
        <w:tab w:val="left" w:pos="432"/>
      </w:tabs>
      <w:adjustRightInd/>
      <w:spacing w:line="360" w:lineRule="auto"/>
      <w:ind w:left="432" w:hanging="432"/>
      <w:jc w:val="left"/>
      <w:outlineLvl w:val="1"/>
    </w:pPr>
    <w:rPr>
      <w:rFonts w:ascii="FangSong_GB2312" w:hAnsi="仿宋" w:eastAsia="FangSong_GB2312"/>
      <w:b/>
      <w:bCs/>
      <w:sz w:val="32"/>
      <w:szCs w:val="32"/>
      <w:lang w:val="zh-CN"/>
    </w:rPr>
  </w:style>
  <w:style w:type="paragraph" w:styleId="4">
    <w:name w:val="heading 3"/>
    <w:basedOn w:val="1"/>
    <w:next w:val="1"/>
    <w:qFormat/>
    <w:uiPriority w:val="0"/>
    <w:pPr>
      <w:keepNext/>
      <w:keepLines/>
      <w:tabs>
        <w:tab w:val="left" w:pos="900"/>
      </w:tabs>
      <w:spacing w:before="260" w:after="260" w:line="416" w:lineRule="auto"/>
      <w:ind w:left="900" w:hanging="720"/>
      <w:outlineLvl w:val="2"/>
    </w:pPr>
    <w:rPr>
      <w:b/>
      <w:bCs/>
      <w:sz w:val="32"/>
      <w:szCs w:val="32"/>
    </w:rPr>
  </w:style>
  <w:style w:type="paragraph" w:styleId="5">
    <w:name w:val="heading 4"/>
    <w:basedOn w:val="1"/>
    <w:next w:val="1"/>
    <w:link w:val="333"/>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6">
    <w:name w:val="heading 5"/>
    <w:basedOn w:val="1"/>
    <w:next w:val="1"/>
    <w:link w:val="299"/>
    <w:qFormat/>
    <w:uiPriority w:val="0"/>
    <w:pPr>
      <w:keepNext/>
      <w:keepLines/>
      <w:tabs>
        <w:tab w:val="left" w:pos="1008"/>
      </w:tabs>
      <w:spacing w:before="280" w:after="290" w:line="376" w:lineRule="auto"/>
      <w:ind w:left="1008" w:hanging="1008"/>
      <w:outlineLvl w:val="4"/>
    </w:pPr>
    <w:rPr>
      <w:b/>
      <w:bCs/>
      <w:sz w:val="28"/>
      <w:szCs w:val="28"/>
    </w:rPr>
  </w:style>
  <w:style w:type="paragraph" w:styleId="7">
    <w:name w:val="heading 6"/>
    <w:basedOn w:val="1"/>
    <w:next w:val="1"/>
    <w:link w:val="153"/>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8">
    <w:name w:val="heading 7"/>
    <w:basedOn w:val="1"/>
    <w:next w:val="1"/>
    <w:link w:val="313"/>
    <w:qFormat/>
    <w:uiPriority w:val="0"/>
    <w:pPr>
      <w:keepNext/>
      <w:keepLines/>
      <w:tabs>
        <w:tab w:val="left" w:pos="1296"/>
      </w:tabs>
      <w:spacing w:before="240" w:after="64" w:line="320" w:lineRule="auto"/>
      <w:ind w:left="1296" w:hanging="1296"/>
      <w:outlineLvl w:val="6"/>
    </w:pPr>
    <w:rPr>
      <w:b/>
      <w:bCs/>
      <w:sz w:val="24"/>
    </w:rPr>
  </w:style>
  <w:style w:type="paragraph" w:styleId="9">
    <w:name w:val="heading 8"/>
    <w:basedOn w:val="1"/>
    <w:next w:val="1"/>
    <w:link w:val="364"/>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0">
    <w:name w:val="heading 9"/>
    <w:basedOn w:val="1"/>
    <w:next w:val="1"/>
    <w:link w:val="188"/>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7">
    <w:name w:val="Default Paragraph Font"/>
    <w:semiHidden/>
    <w:unhideWhenUsed/>
    <w:qFormat/>
    <w:uiPriority w:val="1"/>
  </w:style>
  <w:style w:type="table" w:default="1" w:styleId="70">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qFormat/>
    <w:uiPriority w:val="0"/>
    <w:pPr>
      <w:ind w:left="2520" w:leftChars="1200"/>
    </w:pPr>
  </w:style>
  <w:style w:type="paragraph" w:styleId="12">
    <w:name w:val="List Number 2"/>
    <w:basedOn w:val="1"/>
    <w:qFormat/>
    <w:uiPriority w:val="0"/>
    <w:pPr>
      <w:widowControl/>
      <w:tabs>
        <w:tab w:val="left" w:pos="1697"/>
      </w:tabs>
      <w:adjustRightInd/>
      <w:spacing w:afterLines="50"/>
      <w:ind w:left="1697" w:hanging="420"/>
      <w:jc w:val="left"/>
    </w:pPr>
    <w:rPr>
      <w:kern w:val="0"/>
      <w:sz w:val="24"/>
      <w:szCs w:val="20"/>
    </w:rPr>
  </w:style>
  <w:style w:type="paragraph" w:styleId="13">
    <w:name w:val="table of authorities"/>
    <w:basedOn w:val="1"/>
    <w:next w:val="1"/>
    <w:qFormat/>
    <w:uiPriority w:val="0"/>
    <w:pPr>
      <w:ind w:left="420" w:leftChars="200"/>
    </w:pPr>
    <w:rPr>
      <w:rFonts w:eastAsia="宋体" w:cs="Times New Roman"/>
    </w:rPr>
  </w:style>
  <w:style w:type="paragraph" w:styleId="14">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next w:val="16"/>
    <w:qFormat/>
    <w:uiPriority w:val="0"/>
    <w:pPr>
      <w:widowControl/>
      <w:tabs>
        <w:tab w:val="left" w:pos="390"/>
        <w:tab w:val="left" w:pos="454"/>
      </w:tabs>
      <w:adjustRightInd/>
      <w:spacing w:afterLines="50"/>
      <w:ind w:left="454" w:hanging="284"/>
      <w:jc w:val="left"/>
    </w:pPr>
    <w:rPr>
      <w:kern w:val="0"/>
      <w:sz w:val="24"/>
      <w:szCs w:val="20"/>
    </w:rPr>
  </w:style>
  <w:style w:type="paragraph" w:styleId="16">
    <w:name w:val="Balloon Text"/>
    <w:basedOn w:val="1"/>
    <w:next w:val="17"/>
    <w:link w:val="194"/>
    <w:qFormat/>
    <w:uiPriority w:val="0"/>
    <w:rPr>
      <w:sz w:val="18"/>
      <w:szCs w:val="18"/>
    </w:rPr>
  </w:style>
  <w:style w:type="paragraph" w:styleId="17">
    <w:name w:val="toc 8"/>
    <w:basedOn w:val="1"/>
    <w:next w:val="1"/>
    <w:qFormat/>
    <w:uiPriority w:val="0"/>
    <w:pPr>
      <w:ind w:left="2940" w:leftChars="1400"/>
    </w:pPr>
  </w:style>
  <w:style w:type="paragraph" w:styleId="18">
    <w:name w:val="Normal Indent"/>
    <w:basedOn w:val="1"/>
    <w:next w:val="1"/>
    <w:link w:val="199"/>
    <w:qFormat/>
    <w:uiPriority w:val="0"/>
    <w:pPr>
      <w:widowControl/>
      <w:snapToGrid w:val="0"/>
      <w:spacing w:line="480" w:lineRule="exact"/>
      <w:ind w:firstLine="567"/>
    </w:pPr>
    <w:rPr>
      <w:rFonts w:ascii="宋体"/>
      <w:snapToGrid w:val="0"/>
      <w:color w:val="000000"/>
      <w:kern w:val="28"/>
      <w:sz w:val="28"/>
      <w:szCs w:val="20"/>
    </w:rPr>
  </w:style>
  <w:style w:type="paragraph" w:styleId="19">
    <w:name w:val="caption"/>
    <w:basedOn w:val="1"/>
    <w:next w:val="1"/>
    <w:link w:val="235"/>
    <w:qFormat/>
    <w:uiPriority w:val="0"/>
    <w:rPr>
      <w:b/>
      <w:sz w:val="28"/>
      <w:szCs w:val="20"/>
    </w:rPr>
  </w:style>
  <w:style w:type="paragraph" w:styleId="20">
    <w:name w:val="index 5"/>
    <w:basedOn w:val="1"/>
    <w:next w:val="1"/>
    <w:qFormat/>
    <w:uiPriority w:val="0"/>
    <w:pPr>
      <w:adjustRightInd/>
      <w:ind w:left="800" w:leftChars="800" w:firstLine="200" w:firstLineChars="200"/>
    </w:pPr>
  </w:style>
  <w:style w:type="paragraph" w:styleId="21">
    <w:name w:val="Document Map"/>
    <w:basedOn w:val="1"/>
    <w:link w:val="208"/>
    <w:qFormat/>
    <w:uiPriority w:val="0"/>
    <w:pPr>
      <w:shd w:val="clear" w:color="auto" w:fill="000080"/>
    </w:pPr>
  </w:style>
  <w:style w:type="paragraph" w:styleId="22">
    <w:name w:val="annotation text"/>
    <w:basedOn w:val="1"/>
    <w:next w:val="23"/>
    <w:link w:val="350"/>
    <w:qFormat/>
    <w:uiPriority w:val="99"/>
    <w:pPr>
      <w:jc w:val="left"/>
    </w:pPr>
  </w:style>
  <w:style w:type="paragraph" w:customStyle="1" w:styleId="23">
    <w:name w:val="样式6"/>
    <w:basedOn w:val="24"/>
    <w:next w:val="26"/>
    <w:qFormat/>
    <w:uiPriority w:val="0"/>
    <w:pPr>
      <w:spacing w:line="460" w:lineRule="exact"/>
      <w:outlineLvl w:val="2"/>
    </w:pPr>
    <w:rPr>
      <w:rFonts w:ascii="FangSong_GB2312" w:hAnsi="宋体" w:eastAsia="FangSong_GB2312"/>
      <w:b/>
      <w:bCs/>
      <w:sz w:val="24"/>
      <w:szCs w:val="24"/>
    </w:rPr>
  </w:style>
  <w:style w:type="paragraph" w:styleId="24">
    <w:name w:val="Plain Text"/>
    <w:basedOn w:val="1"/>
    <w:next w:val="25"/>
    <w:link w:val="132"/>
    <w:qFormat/>
    <w:uiPriority w:val="0"/>
    <w:rPr>
      <w:rFonts w:ascii="宋体" w:hAnsi="Courier New" w:cs="Arial"/>
      <w:snapToGrid w:val="0"/>
      <w:szCs w:val="21"/>
    </w:rPr>
  </w:style>
  <w:style w:type="paragraph" w:styleId="25">
    <w:name w:val="Date"/>
    <w:basedOn w:val="1"/>
    <w:next w:val="1"/>
    <w:link w:val="187"/>
    <w:qFormat/>
    <w:uiPriority w:val="0"/>
    <w:pPr>
      <w:ind w:left="100" w:leftChars="2500"/>
    </w:pPr>
    <w:rPr>
      <w:rFonts w:ascii="宋体"/>
      <w:sz w:val="24"/>
      <w:szCs w:val="21"/>
      <w:lang w:val="zh-CN"/>
    </w:rPr>
  </w:style>
  <w:style w:type="paragraph" w:styleId="26">
    <w:name w:val="Body Text 2"/>
    <w:basedOn w:val="1"/>
    <w:next w:val="27"/>
    <w:link w:val="308"/>
    <w:qFormat/>
    <w:uiPriority w:val="0"/>
    <w:pPr>
      <w:spacing w:after="120" w:line="480" w:lineRule="auto"/>
    </w:pPr>
  </w:style>
  <w:style w:type="paragraph" w:customStyle="1" w:styleId="27">
    <w:name w:val="默认段落字体 Para Char"/>
    <w:basedOn w:val="1"/>
    <w:next w:val="28"/>
    <w:qFormat/>
    <w:uiPriority w:val="0"/>
    <w:rPr>
      <w:rFonts w:ascii="Tahoma" w:hAnsi="Tahoma"/>
      <w:sz w:val="24"/>
      <w:szCs w:val="20"/>
    </w:rPr>
  </w:style>
  <w:style w:type="paragraph" w:customStyle="1" w:styleId="28">
    <w:name w:val="Char Char Char Char Char Char Char Char Char Char Char Char Char Char Char Char"/>
    <w:basedOn w:val="1"/>
    <w:next w:val="29"/>
    <w:qFormat/>
    <w:uiPriority w:val="0"/>
  </w:style>
  <w:style w:type="paragraph" w:customStyle="1" w:styleId="29">
    <w:name w:val="列出段落1"/>
    <w:basedOn w:val="1"/>
    <w:next w:val="30"/>
    <w:qFormat/>
    <w:uiPriority w:val="0"/>
    <w:pPr>
      <w:adjustRightInd/>
      <w:spacing w:line="360" w:lineRule="auto"/>
      <w:ind w:firstLine="420" w:firstLineChars="200"/>
    </w:pPr>
    <w:rPr>
      <w:rFonts w:ascii="Calibri" w:hAnsi="Calibri"/>
      <w:sz w:val="24"/>
      <w:szCs w:val="22"/>
    </w:rPr>
  </w:style>
  <w:style w:type="paragraph" w:customStyle="1" w:styleId="30">
    <w:name w:val="Char"/>
    <w:basedOn w:val="1"/>
    <w:next w:val="31"/>
    <w:qFormat/>
    <w:uiPriority w:val="0"/>
    <w:rPr>
      <w:rFonts w:ascii="FangSong_GB2312" w:eastAsia="FangSong_GB2312"/>
      <w:b/>
      <w:sz w:val="32"/>
      <w:szCs w:val="32"/>
    </w:rPr>
  </w:style>
  <w:style w:type="paragraph" w:customStyle="1" w:styleId="31">
    <w:name w:val="p0"/>
    <w:basedOn w:val="1"/>
    <w:qFormat/>
    <w:uiPriority w:val="0"/>
    <w:pPr>
      <w:widowControl/>
      <w:adjustRightInd/>
    </w:pPr>
    <w:rPr>
      <w:kern w:val="0"/>
      <w:szCs w:val="21"/>
    </w:rPr>
  </w:style>
  <w:style w:type="paragraph" w:styleId="32">
    <w:name w:val="Salutation"/>
    <w:basedOn w:val="1"/>
    <w:next w:val="1"/>
    <w:link w:val="304"/>
    <w:qFormat/>
    <w:uiPriority w:val="0"/>
    <w:rPr>
      <w:rFonts w:ascii="FangSong_GB2312" w:eastAsia="FangSong_GB2312"/>
      <w:sz w:val="28"/>
      <w:szCs w:val="20"/>
    </w:rPr>
  </w:style>
  <w:style w:type="paragraph" w:styleId="33">
    <w:name w:val="Body Text 3"/>
    <w:basedOn w:val="1"/>
    <w:link w:val="336"/>
    <w:qFormat/>
    <w:uiPriority w:val="0"/>
    <w:pPr>
      <w:jc w:val="center"/>
    </w:pPr>
    <w:rPr>
      <w:szCs w:val="20"/>
    </w:rPr>
  </w:style>
  <w:style w:type="paragraph" w:styleId="34">
    <w:name w:val="List Bullet 3"/>
    <w:basedOn w:val="1"/>
    <w:unhideWhenUsed/>
    <w:qFormat/>
    <w:uiPriority w:val="0"/>
    <w:pPr>
      <w:snapToGrid w:val="0"/>
      <w:spacing w:line="360" w:lineRule="auto"/>
      <w:ind w:left="360" w:right="238" w:hanging="360"/>
      <w:contextualSpacing/>
    </w:pPr>
    <w:rPr>
      <w:sz w:val="24"/>
    </w:rPr>
  </w:style>
  <w:style w:type="paragraph" w:styleId="35">
    <w:name w:val="Body Text"/>
    <w:basedOn w:val="1"/>
    <w:next w:val="36"/>
    <w:link w:val="436"/>
    <w:qFormat/>
    <w:uiPriority w:val="0"/>
    <w:pPr>
      <w:autoSpaceDE w:val="0"/>
      <w:autoSpaceDN w:val="0"/>
      <w:spacing w:line="360" w:lineRule="auto"/>
    </w:pPr>
    <w:rPr>
      <w:rFonts w:ascii="宋体" w:hAnsi="Arial" w:cs="Arial"/>
      <w:snapToGrid w:val="0"/>
      <w:sz w:val="24"/>
      <w:szCs w:val="21"/>
      <w:lang w:val="zh-CN"/>
    </w:rPr>
  </w:style>
  <w:style w:type="paragraph" w:styleId="36">
    <w:name w:val="Body Text First Indent"/>
    <w:basedOn w:val="35"/>
    <w:next w:val="37"/>
    <w:link w:val="327"/>
    <w:qFormat/>
    <w:uiPriority w:val="0"/>
    <w:pPr>
      <w:ind w:firstLine="420"/>
    </w:pPr>
    <w:rPr>
      <w:rFonts w:hAnsi="Calibri" w:cs="Times New Roman"/>
      <w:snapToGrid/>
      <w:szCs w:val="20"/>
    </w:rPr>
  </w:style>
  <w:style w:type="paragraph" w:styleId="37">
    <w:name w:val="toc 6"/>
    <w:basedOn w:val="1"/>
    <w:next w:val="1"/>
    <w:qFormat/>
    <w:uiPriority w:val="0"/>
    <w:pPr>
      <w:ind w:left="2100" w:leftChars="1000"/>
    </w:pPr>
  </w:style>
  <w:style w:type="paragraph" w:styleId="38">
    <w:name w:val="Body Text Indent"/>
    <w:basedOn w:val="1"/>
    <w:next w:val="39"/>
    <w:link w:val="271"/>
    <w:qFormat/>
    <w:uiPriority w:val="0"/>
    <w:pPr>
      <w:spacing w:line="480" w:lineRule="exact"/>
      <w:ind w:firstLine="480" w:firstLineChars="200"/>
    </w:pPr>
    <w:rPr>
      <w:rFonts w:ascii="宋体" w:hAnsi="宋体"/>
      <w:sz w:val="24"/>
    </w:rPr>
  </w:style>
  <w:style w:type="paragraph" w:styleId="39">
    <w:name w:val="envelope return"/>
    <w:basedOn w:val="1"/>
    <w:qFormat/>
    <w:uiPriority w:val="0"/>
    <w:pPr>
      <w:snapToGrid w:val="0"/>
    </w:pPr>
    <w:rPr>
      <w:rFonts w:ascii="Arial" w:hAnsi="Arial" w:eastAsia="宋体" w:cs="Arial"/>
    </w:rPr>
  </w:style>
  <w:style w:type="paragraph" w:styleId="40">
    <w:name w:val="List Number 3"/>
    <w:basedOn w:val="1"/>
    <w:qFormat/>
    <w:uiPriority w:val="0"/>
    <w:pPr>
      <w:widowControl/>
      <w:tabs>
        <w:tab w:val="left" w:pos="360"/>
        <w:tab w:val="left" w:pos="482"/>
      </w:tabs>
      <w:adjustRightInd/>
      <w:spacing w:afterLines="50"/>
      <w:ind w:left="482" w:hanging="340"/>
      <w:jc w:val="left"/>
    </w:pPr>
    <w:rPr>
      <w:kern w:val="0"/>
      <w:sz w:val="24"/>
      <w:szCs w:val="20"/>
    </w:rPr>
  </w:style>
  <w:style w:type="paragraph" w:styleId="41">
    <w:name w:val="List 2"/>
    <w:basedOn w:val="1"/>
    <w:qFormat/>
    <w:uiPriority w:val="0"/>
    <w:pPr>
      <w:adjustRightInd/>
      <w:spacing w:line="360" w:lineRule="auto"/>
      <w:ind w:left="100" w:leftChars="200" w:hanging="200" w:hangingChars="200"/>
    </w:pPr>
    <w:rPr>
      <w:rFonts w:eastAsia="微软雅黑"/>
    </w:rPr>
  </w:style>
  <w:style w:type="paragraph" w:styleId="42">
    <w:name w:val="Block Text"/>
    <w:basedOn w:val="1"/>
    <w:qFormat/>
    <w:uiPriority w:val="0"/>
    <w:pPr>
      <w:ind w:left="-359" w:leftChars="-171" w:right="-244" w:rightChars="-244" w:firstLine="501" w:firstLineChars="239"/>
    </w:pPr>
    <w:rPr>
      <w:rFonts w:ascii="FangSong_GB2312" w:eastAsia="FangSong_GB2312"/>
      <w:sz w:val="30"/>
      <w:szCs w:val="20"/>
    </w:rPr>
  </w:style>
  <w:style w:type="paragraph" w:styleId="43">
    <w:name w:val="List Bullet 2"/>
    <w:basedOn w:val="1"/>
    <w:qFormat/>
    <w:uiPriority w:val="0"/>
    <w:pPr>
      <w:autoSpaceDE w:val="0"/>
      <w:autoSpaceDN w:val="0"/>
      <w:ind w:left="420"/>
      <w:jc w:val="left"/>
    </w:pPr>
    <w:rPr>
      <w:rFonts w:ascii="宋体" w:hAnsi="宋体"/>
      <w:color w:val="000000"/>
      <w:kern w:val="0"/>
      <w:sz w:val="24"/>
      <w:szCs w:val="20"/>
    </w:rPr>
  </w:style>
  <w:style w:type="paragraph" w:styleId="44">
    <w:name w:val="HTML Address"/>
    <w:basedOn w:val="1"/>
    <w:link w:val="225"/>
    <w:qFormat/>
    <w:uiPriority w:val="0"/>
    <w:pPr>
      <w:widowControl/>
      <w:adjustRightInd/>
      <w:ind w:firstLine="200" w:firstLineChars="200"/>
      <w:jc w:val="left"/>
    </w:pPr>
    <w:rPr>
      <w:rFonts w:ascii="宋体" w:hAnsi="宋体"/>
      <w:i/>
      <w:iCs/>
      <w:kern w:val="0"/>
      <w:sz w:val="24"/>
    </w:rPr>
  </w:style>
  <w:style w:type="paragraph" w:styleId="45">
    <w:name w:val="toc 5"/>
    <w:basedOn w:val="1"/>
    <w:next w:val="1"/>
    <w:qFormat/>
    <w:uiPriority w:val="0"/>
    <w:pPr>
      <w:ind w:left="1680" w:leftChars="800"/>
    </w:pPr>
  </w:style>
  <w:style w:type="paragraph" w:styleId="46">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47">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48">
    <w:name w:val="Body Text Indent 2"/>
    <w:basedOn w:val="1"/>
    <w:link w:val="314"/>
    <w:qFormat/>
    <w:uiPriority w:val="0"/>
    <w:pPr>
      <w:spacing w:line="360" w:lineRule="auto"/>
      <w:ind w:firstLine="601"/>
      <w:textAlignment w:val="baseline"/>
    </w:pPr>
    <w:rPr>
      <w:rFonts w:ascii="宋体"/>
      <w:kern w:val="0"/>
      <w:sz w:val="28"/>
      <w:szCs w:val="20"/>
    </w:rPr>
  </w:style>
  <w:style w:type="paragraph" w:styleId="49">
    <w:name w:val="endnote text"/>
    <w:basedOn w:val="1"/>
    <w:link w:val="932"/>
    <w:qFormat/>
    <w:uiPriority w:val="0"/>
    <w:rPr>
      <w:lang w:val="zh-CN"/>
    </w:rPr>
  </w:style>
  <w:style w:type="paragraph" w:styleId="50">
    <w:name w:val="footer"/>
    <w:basedOn w:val="1"/>
    <w:link w:val="389"/>
    <w:qFormat/>
    <w:uiPriority w:val="99"/>
    <w:pPr>
      <w:tabs>
        <w:tab w:val="center" w:pos="4153"/>
        <w:tab w:val="right" w:pos="8306"/>
      </w:tabs>
      <w:snapToGrid w:val="0"/>
      <w:jc w:val="left"/>
    </w:pPr>
    <w:rPr>
      <w:sz w:val="18"/>
      <w:szCs w:val="18"/>
    </w:rPr>
  </w:style>
  <w:style w:type="paragraph" w:styleId="51">
    <w:name w:val="header"/>
    <w:basedOn w:val="1"/>
    <w:link w:val="398"/>
    <w:qFormat/>
    <w:uiPriority w:val="99"/>
    <w:pPr>
      <w:pBdr>
        <w:bottom w:val="single" w:color="auto" w:sz="6" w:space="1"/>
      </w:pBdr>
      <w:tabs>
        <w:tab w:val="center" w:pos="4153"/>
        <w:tab w:val="right" w:pos="8306"/>
      </w:tabs>
      <w:snapToGrid w:val="0"/>
      <w:jc w:val="center"/>
    </w:pPr>
    <w:rPr>
      <w:sz w:val="18"/>
      <w:szCs w:val="18"/>
    </w:rPr>
  </w:style>
  <w:style w:type="paragraph" w:styleId="52">
    <w:name w:val="Signature"/>
    <w:basedOn w:val="1"/>
    <w:link w:val="351"/>
    <w:qFormat/>
    <w:uiPriority w:val="0"/>
    <w:pPr>
      <w:spacing w:after="600" w:line="312" w:lineRule="atLeast"/>
      <w:jc w:val="center"/>
      <w:textAlignment w:val="baseline"/>
    </w:pPr>
    <w:rPr>
      <w:rFonts w:eastAsia="FangSong_GB2312"/>
      <w:kern w:val="0"/>
      <w:sz w:val="24"/>
      <w:szCs w:val="20"/>
    </w:rPr>
  </w:style>
  <w:style w:type="paragraph" w:styleId="53">
    <w:name w:val="toc 1"/>
    <w:basedOn w:val="1"/>
    <w:next w:val="1"/>
    <w:qFormat/>
    <w:uiPriority w:val="0"/>
  </w:style>
  <w:style w:type="paragraph" w:styleId="54">
    <w:name w:val="toc 4"/>
    <w:basedOn w:val="1"/>
    <w:next w:val="1"/>
    <w:qFormat/>
    <w:uiPriority w:val="0"/>
    <w:pPr>
      <w:ind w:left="1260" w:leftChars="600"/>
    </w:pPr>
  </w:style>
  <w:style w:type="paragraph" w:styleId="55">
    <w:name w:val="index heading"/>
    <w:basedOn w:val="1"/>
    <w:next w:val="56"/>
    <w:qFormat/>
    <w:uiPriority w:val="0"/>
    <w:pPr>
      <w:adjustRightInd/>
      <w:ind w:firstLine="200" w:firstLineChars="200"/>
    </w:pPr>
  </w:style>
  <w:style w:type="paragraph" w:styleId="56">
    <w:name w:val="index 1"/>
    <w:basedOn w:val="1"/>
    <w:next w:val="1"/>
    <w:qFormat/>
    <w:uiPriority w:val="0"/>
    <w:pPr>
      <w:adjustRightInd/>
      <w:spacing w:line="360" w:lineRule="auto"/>
      <w:ind w:firstLine="200" w:firstLineChars="200"/>
      <w:jc w:val="center"/>
    </w:pPr>
    <w:rPr>
      <w:sz w:val="24"/>
      <w:szCs w:val="20"/>
    </w:rPr>
  </w:style>
  <w:style w:type="paragraph" w:styleId="57">
    <w:name w:val="Subtitle"/>
    <w:link w:val="139"/>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58">
    <w:name w:val="List Number 5"/>
    <w:basedOn w:val="1"/>
    <w:qFormat/>
    <w:uiPriority w:val="0"/>
    <w:pPr>
      <w:tabs>
        <w:tab w:val="left" w:pos="902"/>
      </w:tabs>
      <w:adjustRightInd/>
      <w:spacing w:line="400" w:lineRule="exact"/>
      <w:ind w:left="902" w:hanging="420"/>
    </w:pPr>
    <w:rPr>
      <w:sz w:val="24"/>
      <w:szCs w:val="20"/>
    </w:rPr>
  </w:style>
  <w:style w:type="paragraph" w:styleId="59">
    <w:name w:val="List"/>
    <w:basedOn w:val="1"/>
    <w:qFormat/>
    <w:uiPriority w:val="0"/>
    <w:pPr>
      <w:ind w:left="200" w:hanging="200" w:hangingChars="200"/>
    </w:pPr>
  </w:style>
  <w:style w:type="paragraph" w:styleId="60">
    <w:name w:val="footnote text"/>
    <w:basedOn w:val="18"/>
    <w:link w:val="316"/>
    <w:qFormat/>
    <w:uiPriority w:val="0"/>
    <w:pPr>
      <w:adjustRightInd/>
      <w:snapToGrid/>
      <w:spacing w:before="60" w:after="60" w:line="300" w:lineRule="exact"/>
      <w:ind w:firstLine="0"/>
    </w:pPr>
    <w:rPr>
      <w:rFonts w:ascii="Calibri"/>
      <w:snapToGrid/>
      <w:color w:val="0000FF"/>
      <w:kern w:val="0"/>
      <w:sz w:val="21"/>
    </w:rPr>
  </w:style>
  <w:style w:type="paragraph" w:styleId="61">
    <w:name w:val="List 5"/>
    <w:basedOn w:val="1"/>
    <w:qFormat/>
    <w:uiPriority w:val="0"/>
    <w:pPr>
      <w:adjustRightInd/>
      <w:ind w:left="100" w:leftChars="800" w:hanging="200" w:hangingChars="200"/>
    </w:pPr>
  </w:style>
  <w:style w:type="paragraph" w:styleId="62">
    <w:name w:val="Body Text Indent 3"/>
    <w:basedOn w:val="1"/>
    <w:link w:val="381"/>
    <w:qFormat/>
    <w:uiPriority w:val="0"/>
    <w:pPr>
      <w:spacing w:line="360" w:lineRule="auto"/>
      <w:ind w:firstLine="420"/>
    </w:pPr>
    <w:rPr>
      <w:sz w:val="24"/>
      <w:szCs w:val="20"/>
    </w:rPr>
  </w:style>
  <w:style w:type="paragraph" w:styleId="63">
    <w:name w:val="toc 2"/>
    <w:basedOn w:val="1"/>
    <w:next w:val="1"/>
    <w:qFormat/>
    <w:uiPriority w:val="0"/>
    <w:pPr>
      <w:ind w:left="420" w:leftChars="200"/>
    </w:pPr>
  </w:style>
  <w:style w:type="paragraph" w:styleId="64">
    <w:name w:val="toc 9"/>
    <w:basedOn w:val="1"/>
    <w:next w:val="1"/>
    <w:qFormat/>
    <w:uiPriority w:val="0"/>
    <w:pPr>
      <w:ind w:left="3360" w:leftChars="1600"/>
    </w:pPr>
  </w:style>
  <w:style w:type="paragraph" w:styleId="65">
    <w:name w:val="HTML Preformatted"/>
    <w:basedOn w:val="1"/>
    <w:link w:val="307"/>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66">
    <w:name w:val="Normal (Web)"/>
    <w:basedOn w:val="1"/>
    <w:qFormat/>
    <w:uiPriority w:val="99"/>
    <w:pPr>
      <w:widowControl/>
      <w:spacing w:before="100" w:beforeAutospacing="1" w:after="100" w:afterAutospacing="1"/>
      <w:jc w:val="left"/>
    </w:pPr>
    <w:rPr>
      <w:rFonts w:ascii="宋体" w:hAnsi="宋体"/>
      <w:kern w:val="0"/>
      <w:sz w:val="24"/>
    </w:rPr>
  </w:style>
  <w:style w:type="paragraph" w:styleId="67">
    <w:name w:val="Title"/>
    <w:basedOn w:val="1"/>
    <w:next w:val="1"/>
    <w:link w:val="292"/>
    <w:qFormat/>
    <w:uiPriority w:val="10"/>
    <w:pPr>
      <w:widowControl/>
      <w:overflowPunct w:val="0"/>
      <w:autoSpaceDE w:val="0"/>
      <w:autoSpaceDN w:val="0"/>
      <w:jc w:val="center"/>
      <w:textAlignment w:val="baseline"/>
    </w:pPr>
    <w:rPr>
      <w:b/>
      <w:kern w:val="0"/>
      <w:sz w:val="24"/>
      <w:szCs w:val="20"/>
      <w:lang w:val="en-GB"/>
    </w:rPr>
  </w:style>
  <w:style w:type="paragraph" w:styleId="68">
    <w:name w:val="annotation subject"/>
    <w:basedOn w:val="22"/>
    <w:next w:val="22"/>
    <w:link w:val="103"/>
    <w:qFormat/>
    <w:uiPriority w:val="0"/>
    <w:rPr>
      <w:b/>
      <w:bCs/>
    </w:rPr>
  </w:style>
  <w:style w:type="paragraph" w:styleId="69">
    <w:name w:val="Body Text First Indent 2"/>
    <w:basedOn w:val="38"/>
    <w:link w:val="128"/>
    <w:qFormat/>
    <w:uiPriority w:val="0"/>
    <w:pPr>
      <w:adjustRightInd/>
      <w:spacing w:after="120" w:line="240" w:lineRule="auto"/>
      <w:ind w:left="420" w:leftChars="200" w:firstLine="210"/>
    </w:pPr>
    <w:rPr>
      <w:sz w:val="21"/>
    </w:rPr>
  </w:style>
  <w:style w:type="table" w:styleId="71">
    <w:name w:val="Table Grid"/>
    <w:basedOn w:val="70"/>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72">
    <w:name w:val="Table Theme"/>
    <w:basedOn w:val="70"/>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73">
    <w:name w:val="Table Elegant"/>
    <w:basedOn w:val="70"/>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74">
    <w:name w:val="Table Grid 5"/>
    <w:basedOn w:val="70"/>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75">
    <w:name w:val="Table Grid 8"/>
    <w:basedOn w:val="70"/>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76">
    <w:name w:val="Table Professional"/>
    <w:basedOn w:val="70"/>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8">
    <w:name w:val="Strong"/>
    <w:qFormat/>
    <w:uiPriority w:val="22"/>
    <w:rPr>
      <w:b/>
      <w:bCs/>
    </w:rPr>
  </w:style>
  <w:style w:type="character" w:styleId="79">
    <w:name w:val="endnote reference"/>
    <w:qFormat/>
    <w:uiPriority w:val="0"/>
    <w:rPr>
      <w:vertAlign w:val="superscript"/>
    </w:rPr>
  </w:style>
  <w:style w:type="character" w:styleId="80">
    <w:name w:val="page number"/>
    <w:basedOn w:val="77"/>
    <w:qFormat/>
    <w:uiPriority w:val="0"/>
    <w:rPr>
      <w:rFonts w:ascii="Arial" w:hAnsi="Arial" w:eastAsia="黑体" w:cs="Arial"/>
      <w:snapToGrid w:val="0"/>
      <w:kern w:val="0"/>
      <w:szCs w:val="21"/>
    </w:rPr>
  </w:style>
  <w:style w:type="character" w:styleId="81">
    <w:name w:val="FollowedHyperlink"/>
    <w:qFormat/>
    <w:uiPriority w:val="99"/>
    <w:rPr>
      <w:rFonts w:ascii="Arial" w:hAnsi="Arial" w:eastAsia="黑体" w:cs="Arial"/>
      <w:snapToGrid w:val="0"/>
      <w:color w:val="000000"/>
      <w:kern w:val="0"/>
      <w:sz w:val="18"/>
      <w:szCs w:val="18"/>
      <w:u w:val="none"/>
    </w:rPr>
  </w:style>
  <w:style w:type="character" w:styleId="82">
    <w:name w:val="Emphasis"/>
    <w:qFormat/>
    <w:uiPriority w:val="20"/>
    <w:rPr>
      <w:color w:val="CC0033"/>
    </w:rPr>
  </w:style>
  <w:style w:type="character" w:styleId="83">
    <w:name w:val="line number"/>
    <w:basedOn w:val="77"/>
    <w:qFormat/>
    <w:uiPriority w:val="0"/>
    <w:rPr>
      <w:rFonts w:ascii="Arial" w:hAnsi="Arial" w:eastAsia="黑体" w:cs="Arial"/>
      <w:snapToGrid w:val="0"/>
      <w:kern w:val="0"/>
      <w:szCs w:val="21"/>
    </w:rPr>
  </w:style>
  <w:style w:type="character" w:styleId="84">
    <w:name w:val="Hyperlink"/>
    <w:qFormat/>
    <w:uiPriority w:val="99"/>
    <w:rPr>
      <w:rFonts w:ascii="Arial" w:hAnsi="Arial" w:eastAsia="黑体" w:cs="Arial"/>
      <w:snapToGrid w:val="0"/>
      <w:color w:val="000000"/>
      <w:kern w:val="0"/>
      <w:sz w:val="18"/>
      <w:szCs w:val="18"/>
      <w:u w:val="none"/>
    </w:rPr>
  </w:style>
  <w:style w:type="character" w:styleId="85">
    <w:name w:val="HTML Code"/>
    <w:qFormat/>
    <w:uiPriority w:val="0"/>
    <w:rPr>
      <w:rFonts w:ascii="黑体" w:hAnsi="Courier New" w:eastAsia="黑体" w:cs="楷体_GB2312"/>
      <w:sz w:val="20"/>
      <w:szCs w:val="20"/>
    </w:rPr>
  </w:style>
  <w:style w:type="character" w:styleId="86">
    <w:name w:val="annotation reference"/>
    <w:qFormat/>
    <w:uiPriority w:val="99"/>
    <w:rPr>
      <w:sz w:val="21"/>
      <w:szCs w:val="21"/>
    </w:rPr>
  </w:style>
  <w:style w:type="paragraph" w:customStyle="1" w:styleId="87">
    <w:name w:val="Char Char Char"/>
    <w:basedOn w:val="1"/>
    <w:next w:val="88"/>
    <w:qFormat/>
    <w:uiPriority w:val="0"/>
    <w:rPr>
      <w:rFonts w:ascii="Tahoma" w:hAnsi="Tahoma"/>
      <w:sz w:val="24"/>
      <w:szCs w:val="20"/>
    </w:rPr>
  </w:style>
  <w:style w:type="paragraph" w:customStyle="1" w:styleId="88">
    <w:name w:val="正文2"/>
    <w:basedOn w:val="1"/>
    <w:next w:val="22"/>
    <w:link w:val="137"/>
    <w:qFormat/>
    <w:uiPriority w:val="0"/>
    <w:pPr>
      <w:spacing w:before="156" w:line="360" w:lineRule="auto"/>
      <w:ind w:firstLine="510" w:firstLineChars="200"/>
    </w:pPr>
    <w:rPr>
      <w:sz w:val="24"/>
      <w:szCs w:val="20"/>
    </w:rPr>
  </w:style>
  <w:style w:type="character" w:customStyle="1" w:styleId="89">
    <w:name w:val="表格非标题文字 Char"/>
    <w:link w:val="90"/>
    <w:qFormat/>
    <w:uiPriority w:val="0"/>
    <w:rPr>
      <w:rFonts w:ascii="Futura Bk" w:hAnsi="Futura Bk"/>
      <w:kern w:val="2"/>
      <w:sz w:val="18"/>
      <w:szCs w:val="21"/>
      <w:lang w:val="en-US" w:eastAsia="zh-CN" w:bidi="ar-SA"/>
    </w:rPr>
  </w:style>
  <w:style w:type="paragraph" w:customStyle="1" w:styleId="90">
    <w:name w:val="表格非标题文字"/>
    <w:link w:val="89"/>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91">
    <w:name w:val="*正文 Char"/>
    <w:link w:val="92"/>
    <w:qFormat/>
    <w:locked/>
    <w:uiPriority w:val="0"/>
    <w:rPr>
      <w:rFonts w:ascii="宋体" w:hAnsi="宋体"/>
      <w:sz w:val="24"/>
    </w:rPr>
  </w:style>
  <w:style w:type="paragraph" w:customStyle="1" w:styleId="92">
    <w:name w:val="*正文"/>
    <w:basedOn w:val="1"/>
    <w:link w:val="91"/>
    <w:qFormat/>
    <w:uiPriority w:val="0"/>
    <w:pPr>
      <w:snapToGrid w:val="0"/>
      <w:spacing w:line="360" w:lineRule="auto"/>
      <w:ind w:firstLine="482"/>
      <w:jc w:val="left"/>
    </w:pPr>
    <w:rPr>
      <w:rFonts w:ascii="宋体" w:hAnsi="宋体"/>
      <w:kern w:val="0"/>
      <w:sz w:val="24"/>
      <w:szCs w:val="20"/>
    </w:rPr>
  </w:style>
  <w:style w:type="character" w:customStyle="1" w:styleId="93">
    <w:name w:val="Char Char71"/>
    <w:semiHidden/>
    <w:qFormat/>
    <w:uiPriority w:val="0"/>
    <w:rPr>
      <w:rFonts w:eastAsia="宋体"/>
      <w:kern w:val="2"/>
      <w:sz w:val="21"/>
      <w:szCs w:val="24"/>
      <w:lang w:val="en-US" w:eastAsia="zh-CN" w:bidi="ar-SA"/>
    </w:rPr>
  </w:style>
  <w:style w:type="character" w:customStyle="1" w:styleId="94">
    <w:name w:val="Char Char6"/>
    <w:qFormat/>
    <w:uiPriority w:val="0"/>
    <w:rPr>
      <w:rFonts w:eastAsia="宋体"/>
      <w:kern w:val="2"/>
      <w:sz w:val="21"/>
      <w:szCs w:val="24"/>
      <w:lang w:val="en-US" w:eastAsia="zh-CN" w:bidi="ar-SA"/>
    </w:rPr>
  </w:style>
  <w:style w:type="character" w:customStyle="1" w:styleId="95">
    <w:name w:val="正文缩进 Char"/>
    <w:qFormat/>
    <w:uiPriority w:val="0"/>
    <w:rPr>
      <w:rFonts w:eastAsia="宋体"/>
      <w:kern w:val="2"/>
      <w:sz w:val="21"/>
      <w:lang w:val="en-US" w:eastAsia="zh-CN"/>
    </w:rPr>
  </w:style>
  <w:style w:type="character" w:customStyle="1" w:styleId="96">
    <w:name w:val="正文首行缩进 Char1"/>
    <w:qFormat/>
    <w:uiPriority w:val="0"/>
    <w:rPr>
      <w:rFonts w:ascii="宋体" w:hAnsi="Times New Roman" w:eastAsia="宋体" w:cs="Times New Roman"/>
      <w:snapToGrid w:val="0"/>
      <w:kern w:val="2"/>
      <w:sz w:val="24"/>
      <w:szCs w:val="21"/>
      <w:lang w:val="zh-CN"/>
    </w:rPr>
  </w:style>
  <w:style w:type="character" w:customStyle="1" w:styleId="97">
    <w:name w:val="Char Char28"/>
    <w:qFormat/>
    <w:uiPriority w:val="6"/>
    <w:rPr>
      <w:rFonts w:ascii="FangSong_GB2312" w:hAnsi="FangSong_GB2312" w:eastAsia="FangSong_GB2312"/>
      <w:kern w:val="1"/>
      <w:sz w:val="28"/>
    </w:rPr>
  </w:style>
  <w:style w:type="character" w:customStyle="1" w:styleId="98">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9">
    <w:name w:val="Heading 1 Char"/>
    <w:qFormat/>
    <w:uiPriority w:val="6"/>
    <w:rPr>
      <w:rFonts w:ascii="Times New Roman" w:hAnsi="Times New Roman" w:eastAsia="黑体" w:cs="Times New Roman"/>
      <w:b/>
      <w:kern w:val="0"/>
      <w:sz w:val="24"/>
      <w:szCs w:val="24"/>
    </w:rPr>
  </w:style>
  <w:style w:type="character" w:customStyle="1" w:styleId="100">
    <w:name w:val="U_正文 Char"/>
    <w:link w:val="101"/>
    <w:qFormat/>
    <w:uiPriority w:val="0"/>
    <w:rPr>
      <w:sz w:val="24"/>
      <w:szCs w:val="24"/>
    </w:rPr>
  </w:style>
  <w:style w:type="paragraph" w:customStyle="1" w:styleId="101">
    <w:name w:val="U_正文"/>
    <w:basedOn w:val="1"/>
    <w:link w:val="100"/>
    <w:qFormat/>
    <w:uiPriority w:val="0"/>
    <w:pPr>
      <w:adjustRightInd/>
      <w:spacing w:beforeLines="20" w:afterLines="20" w:line="300" w:lineRule="auto"/>
      <w:ind w:firstLine="200" w:firstLineChars="200"/>
    </w:pPr>
    <w:rPr>
      <w:kern w:val="0"/>
      <w:sz w:val="24"/>
    </w:rPr>
  </w:style>
  <w:style w:type="character" w:customStyle="1" w:styleId="102">
    <w:name w:val="HTML 地址 Char1"/>
    <w:qFormat/>
    <w:uiPriority w:val="0"/>
    <w:rPr>
      <w:rFonts w:ascii="Times New Roman" w:hAnsi="Times New Roman" w:eastAsia="宋体" w:cs="Times New Roman"/>
      <w:i/>
      <w:iCs/>
      <w:szCs w:val="24"/>
    </w:rPr>
  </w:style>
  <w:style w:type="character" w:customStyle="1" w:styleId="103">
    <w:name w:val="批注主题 Char1"/>
    <w:link w:val="68"/>
    <w:qFormat/>
    <w:uiPriority w:val="0"/>
    <w:rPr>
      <w:b/>
      <w:bCs/>
      <w:kern w:val="2"/>
      <w:sz w:val="21"/>
      <w:szCs w:val="24"/>
    </w:rPr>
  </w:style>
  <w:style w:type="character" w:customStyle="1" w:styleId="104">
    <w:name w:val="Char Char51"/>
    <w:qFormat/>
    <w:uiPriority w:val="0"/>
    <w:rPr>
      <w:rFonts w:ascii="宋体" w:hAnsi="Courier New" w:eastAsia="宋体"/>
      <w:kern w:val="2"/>
      <w:sz w:val="21"/>
      <w:lang w:val="en-US" w:eastAsia="zh-CN"/>
    </w:rPr>
  </w:style>
  <w:style w:type="character" w:customStyle="1" w:styleId="105">
    <w:name w:val="表正文 Char"/>
    <w:qFormat/>
    <w:uiPriority w:val="0"/>
    <w:rPr>
      <w:rFonts w:ascii="宋体" w:eastAsia="宋体"/>
      <w:snapToGrid w:val="0"/>
      <w:color w:val="000000"/>
      <w:kern w:val="28"/>
      <w:sz w:val="28"/>
      <w:lang w:val="en-US" w:eastAsia="zh-CN" w:bidi="ar-SA"/>
    </w:rPr>
  </w:style>
  <w:style w:type="character" w:customStyle="1" w:styleId="106">
    <w:name w:val="Char Char34"/>
    <w:qFormat/>
    <w:uiPriority w:val="6"/>
    <w:rPr>
      <w:b/>
      <w:kern w:val="1"/>
      <w:sz w:val="28"/>
      <w:szCs w:val="28"/>
    </w:rPr>
  </w:style>
  <w:style w:type="character" w:customStyle="1" w:styleId="107">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8">
    <w:name w:val="哈哈正文 Char"/>
    <w:link w:val="109"/>
    <w:qFormat/>
    <w:uiPriority w:val="0"/>
    <w:rPr>
      <w:rFonts w:ascii="宋体" w:hAnsi="宋体" w:eastAsia="宋体"/>
      <w:kern w:val="2"/>
      <w:sz w:val="24"/>
      <w:lang w:bidi="ar-SA"/>
    </w:rPr>
  </w:style>
  <w:style w:type="paragraph" w:customStyle="1" w:styleId="109">
    <w:name w:val="哈哈正文"/>
    <w:basedOn w:val="1"/>
    <w:link w:val="108"/>
    <w:qFormat/>
    <w:uiPriority w:val="0"/>
    <w:pPr>
      <w:adjustRightInd/>
      <w:spacing w:line="360" w:lineRule="auto"/>
      <w:ind w:firstLine="200" w:firstLineChars="200"/>
    </w:pPr>
    <w:rPr>
      <w:rFonts w:ascii="宋体" w:hAnsi="宋体"/>
      <w:sz w:val="24"/>
      <w:szCs w:val="20"/>
    </w:rPr>
  </w:style>
  <w:style w:type="character" w:customStyle="1" w:styleId="110">
    <w:name w:val="未处理的提及1"/>
    <w:qFormat/>
    <w:uiPriority w:val="0"/>
    <w:rPr>
      <w:color w:val="808080"/>
      <w:shd w:val="clear" w:color="auto" w:fill="E6E6E6"/>
    </w:rPr>
  </w:style>
  <w:style w:type="character" w:customStyle="1" w:styleId="111">
    <w:name w:val="txt"/>
    <w:qFormat/>
    <w:uiPriority w:val="0"/>
    <w:rPr>
      <w:rFonts w:ascii="FangSong_GB2312" w:eastAsia="微软雅黑"/>
      <w:b/>
      <w:kern w:val="2"/>
      <w:sz w:val="32"/>
      <w:szCs w:val="32"/>
      <w:lang w:val="en-US" w:eastAsia="zh-CN" w:bidi="ar-SA"/>
    </w:rPr>
  </w:style>
  <w:style w:type="character" w:customStyle="1" w:styleId="112">
    <w:name w:val="二级标题 Char Char"/>
    <w:qFormat/>
    <w:uiPriority w:val="0"/>
    <w:rPr>
      <w:rFonts w:ascii="宋体" w:hAnsi="宋体" w:eastAsia="宋体"/>
      <w:b/>
      <w:snapToGrid w:val="0"/>
      <w:kern w:val="2"/>
      <w:sz w:val="24"/>
      <w:szCs w:val="24"/>
      <w:lang w:val="en-US" w:eastAsia="zh-CN" w:bidi="ar-SA"/>
    </w:rPr>
  </w:style>
  <w:style w:type="character" w:customStyle="1" w:styleId="113">
    <w:name w:val="Char Char32"/>
    <w:qFormat/>
    <w:uiPriority w:val="6"/>
    <w:rPr>
      <w:b/>
      <w:kern w:val="1"/>
      <w:sz w:val="24"/>
      <w:szCs w:val="24"/>
    </w:rPr>
  </w:style>
  <w:style w:type="character" w:customStyle="1" w:styleId="114">
    <w:name w:val="PI Char1"/>
    <w:qFormat/>
    <w:uiPriority w:val="0"/>
    <w:rPr>
      <w:rFonts w:ascii="宋体" w:hAnsi="宋体"/>
      <w:kern w:val="2"/>
      <w:sz w:val="24"/>
      <w:szCs w:val="24"/>
    </w:rPr>
  </w:style>
  <w:style w:type="character" w:customStyle="1" w:styleId="115">
    <w:name w:val="tw4winTerm"/>
    <w:qFormat/>
    <w:uiPriority w:val="0"/>
    <w:rPr>
      <w:color w:val="0000FF"/>
    </w:rPr>
  </w:style>
  <w:style w:type="character" w:customStyle="1" w:styleId="116">
    <w:name w:val="Footer Char"/>
    <w:qFormat/>
    <w:locked/>
    <w:uiPriority w:val="0"/>
    <w:rPr>
      <w:rFonts w:eastAsia="宋体"/>
      <w:kern w:val="2"/>
      <w:sz w:val="18"/>
      <w:lang w:val="en-US" w:eastAsia="zh-CN" w:bidi="ar-SA"/>
    </w:rPr>
  </w:style>
  <w:style w:type="character" w:customStyle="1" w:styleId="117">
    <w:name w:val="普通文字 Char Char1"/>
    <w:qFormat/>
    <w:uiPriority w:val="0"/>
    <w:rPr>
      <w:rFonts w:ascii="宋体" w:hAnsi="Courier New"/>
      <w:kern w:val="2"/>
      <w:sz w:val="21"/>
    </w:rPr>
  </w:style>
  <w:style w:type="character" w:customStyle="1" w:styleId="118">
    <w:name w:val="Char Char101"/>
    <w:qFormat/>
    <w:uiPriority w:val="6"/>
    <w:rPr>
      <w:rFonts w:ascii="宋体" w:hAnsi="宋体"/>
      <w:kern w:val="2"/>
      <w:sz w:val="21"/>
      <w:szCs w:val="24"/>
      <w:lang w:val="en-US" w:eastAsia="zh-CN"/>
    </w:rPr>
  </w:style>
  <w:style w:type="character" w:customStyle="1" w:styleId="119">
    <w:name w:val="标题 4 Char"/>
    <w:qFormat/>
    <w:uiPriority w:val="0"/>
    <w:rPr>
      <w:rFonts w:ascii="Arial" w:hAnsi="Arial" w:eastAsia="黑体"/>
      <w:b/>
      <w:kern w:val="2"/>
      <w:sz w:val="28"/>
    </w:rPr>
  </w:style>
  <w:style w:type="character" w:customStyle="1" w:styleId="120">
    <w:name w:val="链接"/>
    <w:qFormat/>
    <w:uiPriority w:val="0"/>
    <w:rPr>
      <w:color w:val="0000FF"/>
      <w:sz w:val="21"/>
      <w:szCs w:val="21"/>
      <w:u w:val="single"/>
    </w:rPr>
  </w:style>
  <w:style w:type="character" w:customStyle="1" w:styleId="121">
    <w:name w:val="h4 Char"/>
    <w:qFormat/>
    <w:uiPriority w:val="0"/>
    <w:rPr>
      <w:rFonts w:ascii="Arial" w:hAnsi="Arial" w:eastAsia="黑体"/>
      <w:b/>
      <w:bCs/>
      <w:kern w:val="2"/>
      <w:sz w:val="28"/>
      <w:szCs w:val="28"/>
      <w:lang w:val="zh-CN" w:eastAsia="zh-CN" w:bidi="ar-SA"/>
    </w:rPr>
  </w:style>
  <w:style w:type="character" w:customStyle="1" w:styleId="122">
    <w:name w:val="5正文 Char"/>
    <w:link w:val="123"/>
    <w:qFormat/>
    <w:uiPriority w:val="0"/>
    <w:rPr>
      <w:rFonts w:ascii="FangSong_GB2312" w:hAnsi="微软雅黑" w:eastAsia="FangSong_GB2312"/>
      <w:sz w:val="28"/>
      <w:szCs w:val="21"/>
    </w:rPr>
  </w:style>
  <w:style w:type="paragraph" w:customStyle="1" w:styleId="123">
    <w:name w:val="5正文"/>
    <w:basedOn w:val="1"/>
    <w:link w:val="122"/>
    <w:qFormat/>
    <w:uiPriority w:val="0"/>
    <w:pPr>
      <w:adjustRightInd/>
      <w:spacing w:line="360" w:lineRule="auto"/>
      <w:ind w:firstLine="566" w:firstLineChars="202"/>
      <w:jc w:val="left"/>
    </w:pPr>
    <w:rPr>
      <w:rFonts w:ascii="FangSong_GB2312" w:hAnsi="微软雅黑" w:eastAsia="FangSong_GB2312"/>
      <w:kern w:val="0"/>
      <w:sz w:val="28"/>
      <w:szCs w:val="21"/>
    </w:rPr>
  </w:style>
  <w:style w:type="character" w:customStyle="1" w:styleId="124">
    <w:name w:val="标题 3 字符"/>
    <w:qFormat/>
    <w:uiPriority w:val="9"/>
    <w:rPr>
      <w:b/>
      <w:bCs/>
      <w:kern w:val="2"/>
      <w:sz w:val="32"/>
      <w:szCs w:val="32"/>
    </w:rPr>
  </w:style>
  <w:style w:type="character" w:customStyle="1" w:styleId="125">
    <w:name w:val="样式6 Char"/>
    <w:qFormat/>
    <w:uiPriority w:val="0"/>
    <w:rPr>
      <w:rFonts w:ascii="FangSong_GB2312" w:hAnsi="宋体" w:eastAsia="FangSong_GB2312"/>
      <w:b/>
      <w:bCs/>
      <w:kern w:val="2"/>
      <w:sz w:val="24"/>
      <w:szCs w:val="24"/>
      <w:lang w:val="en-US" w:eastAsia="zh-CN" w:bidi="ar-SA"/>
    </w:rPr>
  </w:style>
  <w:style w:type="character" w:customStyle="1" w:styleId="126">
    <w:name w:val="Char Char14"/>
    <w:qFormat/>
    <w:uiPriority w:val="6"/>
    <w:rPr>
      <w:rFonts w:ascii="黑体" w:hAnsi="黑体" w:eastAsia="黑体"/>
    </w:rPr>
  </w:style>
  <w:style w:type="character" w:customStyle="1" w:styleId="127">
    <w:name w:val="Heading 2 Hidden Char"/>
    <w:qFormat/>
    <w:uiPriority w:val="0"/>
    <w:rPr>
      <w:rFonts w:ascii="FangSong_GB2312" w:eastAsia="FangSong_GB2312"/>
      <w:b/>
      <w:bCs/>
      <w:kern w:val="2"/>
      <w:sz w:val="24"/>
      <w:szCs w:val="24"/>
      <w:lang w:val="zh-CN" w:eastAsia="zh-CN" w:bidi="ar-SA"/>
    </w:rPr>
  </w:style>
  <w:style w:type="character" w:customStyle="1" w:styleId="128">
    <w:name w:val="正文首行缩进 2 Char"/>
    <w:link w:val="69"/>
    <w:qFormat/>
    <w:uiPriority w:val="0"/>
    <w:rPr>
      <w:rFonts w:ascii="宋体" w:hAnsi="宋体"/>
      <w:kern w:val="2"/>
      <w:sz w:val="21"/>
      <w:szCs w:val="24"/>
    </w:rPr>
  </w:style>
  <w:style w:type="character" w:customStyle="1" w:styleId="129">
    <w:name w:val="font11"/>
    <w:qFormat/>
    <w:uiPriority w:val="0"/>
    <w:rPr>
      <w:rFonts w:hint="default" w:ascii="Times New Roman" w:hAnsi="Times New Roman" w:cs="Times New Roman"/>
      <w:color w:val="000000"/>
      <w:sz w:val="22"/>
      <w:szCs w:val="22"/>
      <w:u w:val="none"/>
    </w:rPr>
  </w:style>
  <w:style w:type="character" w:customStyle="1" w:styleId="130">
    <w:name w:val="表正文 Char1"/>
    <w:qFormat/>
    <w:uiPriority w:val="0"/>
    <w:rPr>
      <w:rFonts w:ascii="宋体" w:eastAsia="宋体"/>
      <w:snapToGrid w:val="0"/>
      <w:color w:val="000000"/>
      <w:kern w:val="28"/>
      <w:sz w:val="28"/>
    </w:rPr>
  </w:style>
  <w:style w:type="character" w:customStyle="1" w:styleId="131">
    <w:name w:val="blue1"/>
    <w:basedOn w:val="77"/>
    <w:qFormat/>
    <w:uiPriority w:val="0"/>
    <w:rPr>
      <w:rFonts w:ascii="Arial" w:hAnsi="Arial" w:eastAsia="黑体" w:cs="Arial"/>
      <w:snapToGrid w:val="0"/>
      <w:kern w:val="0"/>
      <w:szCs w:val="21"/>
    </w:rPr>
  </w:style>
  <w:style w:type="character" w:customStyle="1" w:styleId="132">
    <w:name w:val="纯文本 Char"/>
    <w:link w:val="24"/>
    <w:qFormat/>
    <w:uiPriority w:val="0"/>
    <w:rPr>
      <w:rFonts w:ascii="宋体" w:hAnsi="Courier New" w:eastAsia="宋体" w:cs="Arial"/>
      <w:snapToGrid w:val="0"/>
      <w:kern w:val="2"/>
      <w:sz w:val="21"/>
      <w:szCs w:val="21"/>
      <w:lang w:val="en-US" w:eastAsia="zh-CN" w:bidi="ar-SA"/>
    </w:rPr>
  </w:style>
  <w:style w:type="character" w:customStyle="1" w:styleId="133">
    <w:name w:val="标书1 Char"/>
    <w:qFormat/>
    <w:uiPriority w:val="0"/>
    <w:rPr>
      <w:rFonts w:eastAsia="宋体"/>
      <w:b/>
      <w:bCs/>
      <w:kern w:val="44"/>
      <w:sz w:val="44"/>
      <w:szCs w:val="44"/>
      <w:lang w:val="en-US" w:eastAsia="zh-CN" w:bidi="ar-SA"/>
    </w:rPr>
  </w:style>
  <w:style w:type="character" w:customStyle="1" w:styleId="134">
    <w:name w:val="样式5 Char"/>
    <w:qFormat/>
    <w:uiPriority w:val="0"/>
    <w:rPr>
      <w:rFonts w:ascii="FangSong_GB2312" w:hAnsi="仿宋" w:eastAsia="FangSong_GB2312"/>
      <w:kern w:val="2"/>
      <w:sz w:val="24"/>
      <w:szCs w:val="24"/>
    </w:rPr>
  </w:style>
  <w:style w:type="character" w:customStyle="1" w:styleId="135">
    <w:name w:val="样式4 Char"/>
    <w:qFormat/>
    <w:uiPriority w:val="0"/>
    <w:rPr>
      <w:rFonts w:ascii="FangSong_GB2312" w:hAnsi="仿宋" w:eastAsia="FangSong_GB2312"/>
      <w:b/>
      <w:kern w:val="2"/>
      <w:sz w:val="32"/>
      <w:szCs w:val="32"/>
      <w:lang w:bidi="ar-SA"/>
    </w:rPr>
  </w:style>
  <w:style w:type="character" w:customStyle="1" w:styleId="136">
    <w:name w:val="插图说明 Char"/>
    <w:qFormat/>
    <w:uiPriority w:val="0"/>
    <w:rPr>
      <w:rFonts w:eastAsia="黑体"/>
      <w:sz w:val="24"/>
      <w:lang w:val="en-US" w:eastAsia="zh-CN"/>
    </w:rPr>
  </w:style>
  <w:style w:type="character" w:customStyle="1" w:styleId="137">
    <w:name w:val="正文2 Char Char"/>
    <w:link w:val="88"/>
    <w:qFormat/>
    <w:uiPriority w:val="0"/>
    <w:rPr>
      <w:rFonts w:eastAsia="宋体"/>
      <w:kern w:val="2"/>
      <w:sz w:val="24"/>
      <w:lang w:val="en-US" w:eastAsia="zh-CN" w:bidi="ar-SA"/>
    </w:rPr>
  </w:style>
  <w:style w:type="character" w:customStyle="1" w:styleId="138">
    <w:name w:val="Char Char24"/>
    <w:qFormat/>
    <w:uiPriority w:val="6"/>
    <w:rPr>
      <w:kern w:val="1"/>
      <w:sz w:val="21"/>
    </w:rPr>
  </w:style>
  <w:style w:type="character" w:customStyle="1" w:styleId="139">
    <w:name w:val="副标题 Char"/>
    <w:link w:val="57"/>
    <w:qFormat/>
    <w:uiPriority w:val="0"/>
    <w:rPr>
      <w:rFonts w:ascii="Arial" w:hAnsi="Arial" w:eastAsia="隶书"/>
      <w:b/>
      <w:bCs/>
      <w:kern w:val="28"/>
      <w:sz w:val="44"/>
      <w:szCs w:val="32"/>
      <w:lang w:val="en-US" w:eastAsia="zh-CN" w:bidi="ar-SA"/>
    </w:rPr>
  </w:style>
  <w:style w:type="character" w:customStyle="1" w:styleId="140">
    <w:name w:val="普通文字 Char1 Char"/>
    <w:qFormat/>
    <w:uiPriority w:val="0"/>
    <w:rPr>
      <w:rFonts w:ascii="宋体" w:hAnsi="Courier New" w:eastAsia="宋体"/>
      <w:kern w:val="2"/>
      <w:sz w:val="21"/>
      <w:szCs w:val="24"/>
      <w:lang w:val="en-US" w:eastAsia="zh-CN" w:bidi="ar-SA"/>
    </w:rPr>
  </w:style>
  <w:style w:type="character" w:customStyle="1" w:styleId="141">
    <w:name w:val="h3 Char1"/>
    <w:qFormat/>
    <w:uiPriority w:val="0"/>
    <w:rPr>
      <w:rFonts w:eastAsia="宋体"/>
      <w:b/>
      <w:bCs/>
      <w:kern w:val="2"/>
      <w:sz w:val="32"/>
      <w:szCs w:val="32"/>
      <w:lang w:bidi="ar-SA"/>
    </w:rPr>
  </w:style>
  <w:style w:type="character" w:customStyle="1" w:styleId="142">
    <w:name w:val="标题 Char1"/>
    <w:qFormat/>
    <w:uiPriority w:val="0"/>
    <w:rPr>
      <w:rFonts w:ascii="Cambria" w:hAnsi="Cambria" w:eastAsia="宋体" w:cs="Times New Roman"/>
      <w:b/>
      <w:bCs/>
      <w:sz w:val="32"/>
      <w:szCs w:val="32"/>
      <w:lang w:bidi="ar-SA"/>
    </w:rPr>
  </w:style>
  <w:style w:type="character" w:customStyle="1" w:styleId="143">
    <w:name w:val="gf正文1 Char"/>
    <w:qFormat/>
    <w:uiPriority w:val="0"/>
    <w:rPr>
      <w:rFonts w:ascii="宋体" w:hAnsi="宋体" w:eastAsia="宋体" w:cs="宋体"/>
      <w:kern w:val="2"/>
      <w:sz w:val="24"/>
      <w:szCs w:val="24"/>
      <w:lang w:val="en-US" w:eastAsia="zh-CN" w:bidi="ar-SA"/>
    </w:rPr>
  </w:style>
  <w:style w:type="character" w:customStyle="1" w:styleId="144">
    <w:name w:val="正文文本缩进 Char1"/>
    <w:qFormat/>
    <w:uiPriority w:val="0"/>
    <w:rPr>
      <w:rFonts w:ascii="Calibri" w:hAnsi="Calibri"/>
      <w:sz w:val="28"/>
    </w:rPr>
  </w:style>
  <w:style w:type="character" w:customStyle="1" w:styleId="145">
    <w:name w:val="No Spacing Char"/>
    <w:link w:val="146"/>
    <w:qFormat/>
    <w:uiPriority w:val="1"/>
    <w:rPr>
      <w:sz w:val="22"/>
      <w:szCs w:val="22"/>
      <w:lang w:val="en-US" w:eastAsia="zh-CN" w:bidi="ar-SA"/>
    </w:rPr>
  </w:style>
  <w:style w:type="paragraph" w:customStyle="1" w:styleId="146">
    <w:name w:val="无间隔1"/>
    <w:link w:val="145"/>
    <w:qFormat/>
    <w:uiPriority w:val="1"/>
    <w:rPr>
      <w:rFonts w:ascii="Times New Roman" w:hAnsi="Times New Roman" w:eastAsia="宋体" w:cs="Times New Roman"/>
      <w:sz w:val="22"/>
      <w:szCs w:val="22"/>
      <w:lang w:val="en-US" w:eastAsia="zh-CN" w:bidi="ar-SA"/>
    </w:rPr>
  </w:style>
  <w:style w:type="character" w:customStyle="1" w:styleId="147">
    <w:name w:val="样式7 Char"/>
    <w:qFormat/>
    <w:uiPriority w:val="0"/>
    <w:rPr>
      <w:rFonts w:ascii="FangSong_GB2312" w:hAnsi="仿宋" w:eastAsia="FangSong_GB2312"/>
      <w:b/>
      <w:kern w:val="2"/>
      <w:sz w:val="24"/>
      <w:szCs w:val="24"/>
    </w:rPr>
  </w:style>
  <w:style w:type="character" w:customStyle="1" w:styleId="148">
    <w:name w:val="font12gray1"/>
    <w:qFormat/>
    <w:uiPriority w:val="0"/>
    <w:rPr>
      <w:rFonts w:ascii="FangSong_GB2312" w:eastAsia="微软雅黑"/>
      <w:b/>
      <w:spacing w:val="300"/>
      <w:kern w:val="2"/>
      <w:sz w:val="18"/>
      <w:szCs w:val="18"/>
      <w:lang w:val="en-US" w:eastAsia="zh-CN" w:bidi="ar-SA"/>
    </w:rPr>
  </w:style>
  <w:style w:type="character" w:customStyle="1" w:styleId="149">
    <w:name w:val="Char Char7"/>
    <w:semiHidden/>
    <w:qFormat/>
    <w:uiPriority w:val="0"/>
    <w:rPr>
      <w:rFonts w:eastAsia="宋体"/>
      <w:kern w:val="2"/>
      <w:sz w:val="21"/>
      <w:szCs w:val="24"/>
      <w:lang w:val="en-US" w:eastAsia="zh-CN" w:bidi="ar-SA"/>
    </w:rPr>
  </w:style>
  <w:style w:type="character" w:customStyle="1" w:styleId="150">
    <w:name w:val="表名 Char"/>
    <w:qFormat/>
    <w:uiPriority w:val="0"/>
    <w:rPr>
      <w:rFonts w:eastAsia="宋体"/>
      <w:b/>
      <w:bCs/>
      <w:kern w:val="2"/>
      <w:sz w:val="24"/>
      <w:szCs w:val="24"/>
      <w:lang w:val="en-US" w:eastAsia="zh-CN" w:bidi="ar-SA"/>
    </w:rPr>
  </w:style>
  <w:style w:type="character" w:customStyle="1" w:styleId="151">
    <w:name w:val="Document Map Char"/>
    <w:qFormat/>
    <w:locked/>
    <w:uiPriority w:val="0"/>
    <w:rPr>
      <w:rFonts w:eastAsia="宋体"/>
      <w:kern w:val="2"/>
      <w:sz w:val="21"/>
      <w:szCs w:val="24"/>
      <w:lang w:val="en-US" w:eastAsia="zh-CN" w:bidi="ar-SA"/>
    </w:rPr>
  </w:style>
  <w:style w:type="character" w:customStyle="1" w:styleId="152">
    <w:name w:val="font41"/>
    <w:qFormat/>
    <w:uiPriority w:val="0"/>
    <w:rPr>
      <w:rFonts w:hint="eastAsia" w:ascii="FangSong_GB2312" w:eastAsia="FangSong_GB2312" w:cs="FangSong_GB2312"/>
      <w:color w:val="000000"/>
      <w:sz w:val="22"/>
      <w:szCs w:val="22"/>
      <w:u w:val="none"/>
    </w:rPr>
  </w:style>
  <w:style w:type="character" w:customStyle="1" w:styleId="153">
    <w:name w:val="标题 6 Char"/>
    <w:link w:val="7"/>
    <w:qFormat/>
    <w:uiPriority w:val="0"/>
    <w:rPr>
      <w:rFonts w:ascii="Arial" w:hAnsi="Arial" w:eastAsia="黑体"/>
      <w:b/>
      <w:bCs/>
      <w:kern w:val="2"/>
      <w:sz w:val="24"/>
      <w:szCs w:val="24"/>
    </w:rPr>
  </w:style>
  <w:style w:type="character" w:customStyle="1" w:styleId="154">
    <w:name w:val="纯文本 Char_0"/>
    <w:link w:val="155"/>
    <w:qFormat/>
    <w:uiPriority w:val="0"/>
    <w:rPr>
      <w:rFonts w:ascii="宋体" w:hAnsi="Courier New"/>
      <w:kern w:val="2"/>
      <w:sz w:val="21"/>
      <w:szCs w:val="21"/>
      <w:lang w:val="en-US" w:eastAsia="zh-CN"/>
    </w:rPr>
  </w:style>
  <w:style w:type="paragraph" w:customStyle="1" w:styleId="155">
    <w:name w:val="纯文本_0_0"/>
    <w:basedOn w:val="156"/>
    <w:link w:val="154"/>
    <w:qFormat/>
    <w:uiPriority w:val="0"/>
    <w:rPr>
      <w:rFonts w:ascii="宋体" w:hAnsi="Courier New"/>
      <w:szCs w:val="21"/>
    </w:rPr>
  </w:style>
  <w:style w:type="paragraph" w:customStyle="1" w:styleId="156">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7">
    <w:name w:val="Balloon Text Char"/>
    <w:qFormat/>
    <w:locked/>
    <w:uiPriority w:val="0"/>
    <w:rPr>
      <w:rFonts w:eastAsia="宋体"/>
      <w:kern w:val="2"/>
      <w:sz w:val="18"/>
      <w:szCs w:val="18"/>
      <w:lang w:val="en-US" w:eastAsia="zh-CN" w:bidi="ar-SA"/>
    </w:rPr>
  </w:style>
  <w:style w:type="character" w:customStyle="1" w:styleId="158">
    <w:name w:val="正文 项目2 Char"/>
    <w:basedOn w:val="159"/>
    <w:qFormat/>
    <w:uiPriority w:val="0"/>
    <w:rPr>
      <w:rFonts w:ascii="FangSong_GB2312" w:hAnsi="FangSong_GB2312" w:eastAsia="FangSong_GB2312"/>
      <w:kern w:val="2"/>
      <w:sz w:val="24"/>
      <w:lang w:bidi="ar-SA"/>
    </w:rPr>
  </w:style>
  <w:style w:type="character" w:customStyle="1" w:styleId="159">
    <w:name w:val="正文 项目 Char"/>
    <w:qFormat/>
    <w:uiPriority w:val="0"/>
    <w:rPr>
      <w:rFonts w:ascii="FangSong_GB2312" w:hAnsi="FangSong_GB2312" w:eastAsia="FangSong_GB2312"/>
      <w:kern w:val="2"/>
      <w:sz w:val="24"/>
      <w:lang w:bidi="ar-SA"/>
    </w:rPr>
  </w:style>
  <w:style w:type="character" w:customStyle="1" w:styleId="160">
    <w:name w:val="h Char Char1"/>
    <w:qFormat/>
    <w:uiPriority w:val="0"/>
    <w:rPr>
      <w:rFonts w:eastAsia="宋体"/>
      <w:kern w:val="2"/>
      <w:sz w:val="18"/>
      <w:szCs w:val="18"/>
      <w:lang w:val="en-US" w:eastAsia="zh-CN" w:bidi="ar-SA"/>
    </w:rPr>
  </w:style>
  <w:style w:type="character" w:customStyle="1" w:styleId="161">
    <w:name w:val="Char Char27"/>
    <w:qFormat/>
    <w:uiPriority w:val="6"/>
    <w:rPr>
      <w:rFonts w:ascii="宋体" w:hAnsi="宋体" w:eastAsia="宋体"/>
      <w:color w:val="000000"/>
      <w:kern w:val="1"/>
      <w:sz w:val="28"/>
      <w:lang w:val="en-US" w:eastAsia="zh-CN" w:bidi="ar-SA"/>
    </w:rPr>
  </w:style>
  <w:style w:type="character" w:customStyle="1" w:styleId="162">
    <w:name w:val="px14"/>
    <w:qFormat/>
    <w:uiPriority w:val="0"/>
    <w:rPr>
      <w:rFonts w:ascii="FangSong_GB2312" w:eastAsia="微软雅黑" w:cs="Times New Roman"/>
      <w:b/>
      <w:kern w:val="2"/>
      <w:sz w:val="32"/>
      <w:szCs w:val="32"/>
      <w:lang w:val="en-US" w:eastAsia="zh-CN" w:bidi="ar-SA"/>
    </w:rPr>
  </w:style>
  <w:style w:type="character" w:customStyle="1" w:styleId="163">
    <w:name w:val="HTML 预设格式 Char1"/>
    <w:qFormat/>
    <w:uiPriority w:val="0"/>
    <w:rPr>
      <w:rFonts w:ascii="Courier New" w:hAnsi="Courier New" w:eastAsia="宋体" w:cs="Courier New"/>
      <w:sz w:val="20"/>
      <w:szCs w:val="20"/>
    </w:rPr>
  </w:style>
  <w:style w:type="character" w:customStyle="1" w:styleId="164">
    <w:name w:val="普通文字 Char1"/>
    <w:qFormat/>
    <w:uiPriority w:val="0"/>
    <w:rPr>
      <w:rFonts w:ascii="宋体" w:hAnsi="Courier New" w:eastAsia="宋体"/>
      <w:kern w:val="2"/>
      <w:sz w:val="21"/>
      <w:lang w:val="en-US" w:eastAsia="zh-CN"/>
    </w:rPr>
  </w:style>
  <w:style w:type="character" w:customStyle="1" w:styleId="165">
    <w:name w:val="hei16b1"/>
    <w:qFormat/>
    <w:uiPriority w:val="0"/>
    <w:rPr>
      <w:rFonts w:hint="default" w:ascii="Arial" w:hAnsi="Arial" w:cs="Arial"/>
      <w:b/>
      <w:bCs/>
      <w:color w:val="000000"/>
      <w:sz w:val="24"/>
      <w:szCs w:val="24"/>
    </w:rPr>
  </w:style>
  <w:style w:type="character" w:customStyle="1" w:styleId="166">
    <w:name w:val="正文（绿盟科技） Char"/>
    <w:link w:val="167"/>
    <w:qFormat/>
    <w:uiPriority w:val="0"/>
    <w:rPr>
      <w:rFonts w:ascii="Arial" w:hAnsi="Arial"/>
      <w:sz w:val="21"/>
      <w:szCs w:val="21"/>
    </w:rPr>
  </w:style>
  <w:style w:type="paragraph" w:customStyle="1" w:styleId="167">
    <w:name w:val="正文（绿盟科技）"/>
    <w:link w:val="166"/>
    <w:qFormat/>
    <w:uiPriority w:val="0"/>
    <w:pPr>
      <w:spacing w:line="300" w:lineRule="auto"/>
    </w:pPr>
    <w:rPr>
      <w:rFonts w:ascii="Arial" w:hAnsi="Arial" w:eastAsia="宋体" w:cs="Times New Roman"/>
      <w:sz w:val="21"/>
      <w:szCs w:val="21"/>
      <w:lang w:val="en-US" w:eastAsia="zh-CN" w:bidi="ar-SA"/>
    </w:rPr>
  </w:style>
  <w:style w:type="character" w:customStyle="1" w:styleId="168">
    <w:name w:val="Char Char19"/>
    <w:qFormat/>
    <w:uiPriority w:val="6"/>
    <w:rPr>
      <w:rFonts w:ascii="宋体" w:hAnsi="宋体"/>
      <w:i/>
      <w:sz w:val="24"/>
      <w:szCs w:val="24"/>
    </w:rPr>
  </w:style>
  <w:style w:type="character" w:customStyle="1" w:styleId="169">
    <w:name w:val="页脚 Char"/>
    <w:qFormat/>
    <w:uiPriority w:val="99"/>
    <w:rPr>
      <w:rFonts w:eastAsia="FangSong_GB2312"/>
      <w:kern w:val="2"/>
      <w:sz w:val="18"/>
      <w:lang w:val="en-US" w:eastAsia="zh-CN"/>
    </w:rPr>
  </w:style>
  <w:style w:type="character" w:customStyle="1" w:styleId="170">
    <w:name w:val="批注主题 Char"/>
    <w:qFormat/>
    <w:uiPriority w:val="0"/>
    <w:rPr>
      <w:rFonts w:eastAsia="宋体"/>
      <w:b/>
      <w:bCs/>
      <w:kern w:val="2"/>
      <w:sz w:val="21"/>
      <w:szCs w:val="24"/>
      <w:lang w:val="en-US" w:eastAsia="zh-CN" w:bidi="ar-SA"/>
    </w:rPr>
  </w:style>
  <w:style w:type="character" w:customStyle="1" w:styleId="171">
    <w:name w:val="Comment Text Char"/>
    <w:qFormat/>
    <w:locked/>
    <w:uiPriority w:val="0"/>
    <w:rPr>
      <w:rFonts w:ascii="宋体" w:hAnsi="宋体" w:eastAsia="宋体"/>
      <w:kern w:val="2"/>
      <w:sz w:val="24"/>
      <w:lang w:val="en-US" w:eastAsia="zh-CN" w:bidi="ar-SA"/>
    </w:rPr>
  </w:style>
  <w:style w:type="character" w:customStyle="1" w:styleId="172">
    <w:name w:val="标题 2 字符"/>
    <w:qFormat/>
    <w:uiPriority w:val="1"/>
    <w:rPr>
      <w:rFonts w:ascii="FangSong_GB2312" w:hAnsi="Times New Roman" w:eastAsia="FangSong_GB2312" w:cs="Times New Roman"/>
      <w:b/>
      <w:kern w:val="2"/>
      <w:sz w:val="24"/>
      <w:lang w:val="zh-CN"/>
    </w:rPr>
  </w:style>
  <w:style w:type="character" w:customStyle="1" w:styleId="173">
    <w:name w:val="Char Char72"/>
    <w:qFormat/>
    <w:uiPriority w:val="0"/>
    <w:rPr>
      <w:rFonts w:eastAsia="宋体"/>
      <w:kern w:val="2"/>
      <w:sz w:val="21"/>
      <w:szCs w:val="24"/>
      <w:lang w:val="en-US" w:eastAsia="zh-CN" w:bidi="ar-SA"/>
    </w:rPr>
  </w:style>
  <w:style w:type="character" w:customStyle="1" w:styleId="174">
    <w:name w:val="正文文本缩进 Char2"/>
    <w:qFormat/>
    <w:uiPriority w:val="0"/>
    <w:rPr>
      <w:rFonts w:ascii="Times New Roman" w:hAnsi="Times New Roman" w:eastAsia="宋体" w:cs="Times New Roman"/>
      <w:snapToGrid w:val="0"/>
      <w:kern w:val="0"/>
      <w:szCs w:val="24"/>
    </w:rPr>
  </w:style>
  <w:style w:type="character" w:customStyle="1" w:styleId="175">
    <w:name w:val="样式2 Char"/>
    <w:qFormat/>
    <w:uiPriority w:val="0"/>
    <w:rPr>
      <w:rFonts w:ascii="FangSong_GB2312" w:hAnsi="仿宋" w:eastAsia="FangSong_GB2312" w:cs="FangSong_GB2312"/>
      <w:b/>
      <w:bCs/>
      <w:sz w:val="32"/>
      <w:szCs w:val="30"/>
      <w:lang w:val="zh-CN"/>
    </w:rPr>
  </w:style>
  <w:style w:type="character" w:customStyle="1" w:styleId="176">
    <w:name w:val="表格名称[858D7CFB-ED40-4347-BF05-701D383B685F]"/>
    <w:link w:val="177"/>
    <w:qFormat/>
    <w:uiPriority w:val="0"/>
    <w:rPr>
      <w:sz w:val="32"/>
    </w:rPr>
  </w:style>
  <w:style w:type="paragraph" w:customStyle="1" w:styleId="177">
    <w:name w:val="表格名称"/>
    <w:basedOn w:val="3"/>
    <w:link w:val="176"/>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8">
    <w:name w:val="Char Char4"/>
    <w:qFormat/>
    <w:uiPriority w:val="0"/>
    <w:rPr>
      <w:rFonts w:eastAsia="宋体"/>
      <w:b/>
      <w:sz w:val="24"/>
      <w:lang w:val="en-GB" w:eastAsia="zh-CN" w:bidi="ar-SA"/>
    </w:rPr>
  </w:style>
  <w:style w:type="character" w:customStyle="1" w:styleId="179">
    <w:name w:val="c7 style3"/>
    <w:qFormat/>
    <w:uiPriority w:val="0"/>
  </w:style>
  <w:style w:type="character" w:customStyle="1" w:styleId="180">
    <w:name w:val="正文文本 3 Char1"/>
    <w:semiHidden/>
    <w:qFormat/>
    <w:uiPriority w:val="99"/>
    <w:rPr>
      <w:rFonts w:ascii="Times New Roman" w:hAnsi="Times New Roman" w:eastAsia="宋体" w:cs="Times New Roman"/>
      <w:sz w:val="16"/>
      <w:szCs w:val="16"/>
    </w:rPr>
  </w:style>
  <w:style w:type="character" w:customStyle="1" w:styleId="181">
    <w:name w:val="tw4winInternal"/>
    <w:qFormat/>
    <w:uiPriority w:val="0"/>
    <w:rPr>
      <w:rFonts w:ascii="Courier New" w:hAnsi="Courier New" w:cs="Courier New"/>
      <w:color w:val="FF0000"/>
      <w:lang w:val="en-US" w:eastAsia="zh-CN"/>
    </w:rPr>
  </w:style>
  <w:style w:type="character" w:customStyle="1" w:styleId="182">
    <w:name w:val="Char Char10"/>
    <w:semiHidden/>
    <w:qFormat/>
    <w:uiPriority w:val="0"/>
    <w:rPr>
      <w:rFonts w:ascii="宋体" w:hAnsi="宋体"/>
      <w:kern w:val="2"/>
      <w:sz w:val="21"/>
      <w:szCs w:val="24"/>
      <w:lang w:val="en-US" w:eastAsia="zh-CN"/>
    </w:rPr>
  </w:style>
  <w:style w:type="character" w:customStyle="1" w:styleId="183">
    <w:name w:val="shadow11"/>
    <w:qFormat/>
    <w:uiPriority w:val="0"/>
    <w:rPr>
      <w:color w:val="000000"/>
      <w:sz w:val="21"/>
    </w:rPr>
  </w:style>
  <w:style w:type="character" w:customStyle="1" w:styleId="184">
    <w:name w:val="正文非缩进 Char3"/>
    <w:qFormat/>
    <w:uiPriority w:val="0"/>
    <w:rPr>
      <w:rFonts w:ascii="宋体" w:eastAsia="宋体"/>
      <w:snapToGrid w:val="0"/>
      <w:color w:val="000000"/>
      <w:kern w:val="28"/>
      <w:sz w:val="28"/>
      <w:lang w:val="en-US" w:eastAsia="zh-CN" w:bidi="ar-SA"/>
    </w:rPr>
  </w:style>
  <w:style w:type="character" w:customStyle="1" w:styleId="185">
    <w:name w:val="Char Char"/>
    <w:qFormat/>
    <w:uiPriority w:val="0"/>
    <w:rPr>
      <w:rFonts w:ascii="宋体" w:hAnsi="Courier New" w:eastAsia="宋体"/>
      <w:kern w:val="2"/>
      <w:sz w:val="21"/>
      <w:lang w:val="en-US" w:eastAsia="zh-CN" w:bidi="ar-SA"/>
    </w:rPr>
  </w:style>
  <w:style w:type="character" w:customStyle="1" w:styleId="186">
    <w:name w:val="签名 Char1"/>
    <w:qFormat/>
    <w:uiPriority w:val="0"/>
    <w:rPr>
      <w:rFonts w:ascii="Times New Roman" w:hAnsi="Times New Roman" w:eastAsia="宋体" w:cs="Times New Roman"/>
      <w:szCs w:val="24"/>
    </w:rPr>
  </w:style>
  <w:style w:type="character" w:customStyle="1" w:styleId="187">
    <w:name w:val="日期 Char"/>
    <w:link w:val="25"/>
    <w:qFormat/>
    <w:uiPriority w:val="0"/>
    <w:rPr>
      <w:rFonts w:ascii="宋体"/>
      <w:kern w:val="2"/>
      <w:sz w:val="24"/>
      <w:szCs w:val="21"/>
      <w:lang w:val="zh-CN"/>
    </w:rPr>
  </w:style>
  <w:style w:type="character" w:customStyle="1" w:styleId="188">
    <w:name w:val="标题 9 Char"/>
    <w:link w:val="10"/>
    <w:qFormat/>
    <w:uiPriority w:val="0"/>
    <w:rPr>
      <w:rFonts w:ascii="Arial" w:hAnsi="Arial" w:eastAsia="黑体"/>
      <w:kern w:val="2"/>
      <w:sz w:val="21"/>
      <w:szCs w:val="21"/>
    </w:rPr>
  </w:style>
  <w:style w:type="character" w:customStyle="1" w:styleId="189">
    <w:name w:val="Char Char18"/>
    <w:qFormat/>
    <w:uiPriority w:val="6"/>
    <w:rPr>
      <w:rFonts w:ascii="宋体" w:hAnsi="宋体"/>
      <w:sz w:val="28"/>
    </w:rPr>
  </w:style>
  <w:style w:type="character" w:customStyle="1" w:styleId="190">
    <w:name w:val="批注文字 Char"/>
    <w:qFormat/>
    <w:uiPriority w:val="99"/>
    <w:rPr>
      <w:kern w:val="2"/>
      <w:sz w:val="21"/>
      <w:szCs w:val="24"/>
    </w:rPr>
  </w:style>
  <w:style w:type="character" w:customStyle="1" w:styleId="191">
    <w:name w:val="Char Char22"/>
    <w:qFormat/>
    <w:uiPriority w:val="6"/>
    <w:rPr>
      <w:rFonts w:ascii="宋体" w:hAnsi="宋体"/>
      <w:kern w:val="1"/>
      <w:sz w:val="24"/>
      <w:szCs w:val="24"/>
    </w:rPr>
  </w:style>
  <w:style w:type="character" w:customStyle="1" w:styleId="192">
    <w:name w:val="pt141"/>
    <w:qFormat/>
    <w:uiPriority w:val="0"/>
    <w:rPr>
      <w:color w:val="330066"/>
      <w:sz w:val="22"/>
      <w:szCs w:val="22"/>
    </w:rPr>
  </w:style>
  <w:style w:type="character" w:customStyle="1" w:styleId="193">
    <w:name w:val="正文文本缩进 2 Char1"/>
    <w:semiHidden/>
    <w:qFormat/>
    <w:uiPriority w:val="99"/>
    <w:rPr>
      <w:rFonts w:ascii="Times New Roman" w:hAnsi="Times New Roman" w:eastAsia="宋体" w:cs="Times New Roman"/>
      <w:szCs w:val="24"/>
    </w:rPr>
  </w:style>
  <w:style w:type="character" w:customStyle="1" w:styleId="194">
    <w:name w:val="批注框文本 Char"/>
    <w:link w:val="16"/>
    <w:qFormat/>
    <w:uiPriority w:val="0"/>
    <w:rPr>
      <w:kern w:val="2"/>
      <w:sz w:val="18"/>
      <w:szCs w:val="18"/>
    </w:rPr>
  </w:style>
  <w:style w:type="character" w:customStyle="1" w:styleId="195">
    <w:name w:val="Char Char611"/>
    <w:qFormat/>
    <w:uiPriority w:val="0"/>
    <w:rPr>
      <w:rFonts w:eastAsia="宋体"/>
      <w:kern w:val="2"/>
      <w:sz w:val="21"/>
      <w:szCs w:val="24"/>
      <w:lang w:val="en-US" w:eastAsia="zh-CN" w:bidi="ar-SA"/>
    </w:rPr>
  </w:style>
  <w:style w:type="character" w:customStyle="1" w:styleId="196">
    <w:name w:val="highlight1"/>
    <w:qFormat/>
    <w:uiPriority w:val="0"/>
    <w:rPr>
      <w:rFonts w:ascii="FangSong_GB2312" w:eastAsia="微软雅黑"/>
      <w:b/>
      <w:kern w:val="2"/>
      <w:sz w:val="23"/>
      <w:szCs w:val="23"/>
      <w:lang w:val="en-US" w:eastAsia="zh-CN" w:bidi="ar-SA"/>
    </w:rPr>
  </w:style>
  <w:style w:type="character" w:customStyle="1" w:styleId="197">
    <w:name w:val="my正文 Char"/>
    <w:link w:val="198"/>
    <w:qFormat/>
    <w:locked/>
    <w:uiPriority w:val="0"/>
    <w:rPr>
      <w:rFonts w:ascii="Tahoma" w:hAnsi="Tahoma"/>
      <w:sz w:val="24"/>
      <w:szCs w:val="24"/>
    </w:rPr>
  </w:style>
  <w:style w:type="paragraph" w:customStyle="1" w:styleId="198">
    <w:name w:val="my正文"/>
    <w:basedOn w:val="1"/>
    <w:link w:val="197"/>
    <w:qFormat/>
    <w:uiPriority w:val="0"/>
    <w:pPr>
      <w:adjustRightInd/>
      <w:spacing w:line="360" w:lineRule="auto"/>
      <w:ind w:firstLine="480" w:firstLineChars="200"/>
    </w:pPr>
    <w:rPr>
      <w:rFonts w:ascii="Tahoma" w:hAnsi="Tahoma"/>
      <w:kern w:val="0"/>
      <w:sz w:val="24"/>
    </w:rPr>
  </w:style>
  <w:style w:type="character" w:customStyle="1" w:styleId="199">
    <w:name w:val="正文缩进 Char2"/>
    <w:link w:val="18"/>
    <w:qFormat/>
    <w:uiPriority w:val="0"/>
    <w:rPr>
      <w:rFonts w:ascii="宋体" w:eastAsia="宋体"/>
      <w:snapToGrid w:val="0"/>
      <w:color w:val="000000"/>
      <w:kern w:val="28"/>
      <w:sz w:val="28"/>
      <w:lang w:val="en-US" w:eastAsia="zh-CN" w:bidi="ar-SA"/>
    </w:rPr>
  </w:style>
  <w:style w:type="character" w:customStyle="1" w:styleId="200">
    <w:name w:val="Used by Word for text of Help footnotes Char Char1"/>
    <w:qFormat/>
    <w:uiPriority w:val="0"/>
    <w:rPr>
      <w:color w:val="0000FF"/>
      <w:sz w:val="21"/>
    </w:rPr>
  </w:style>
  <w:style w:type="character" w:customStyle="1" w:styleId="201">
    <w:name w:val="页眉 Char"/>
    <w:qFormat/>
    <w:uiPriority w:val="0"/>
    <w:rPr>
      <w:rFonts w:eastAsia="FangSong_GB2312"/>
      <w:kern w:val="2"/>
      <w:sz w:val="18"/>
      <w:lang w:val="en-US" w:eastAsia="zh-CN"/>
    </w:rPr>
  </w:style>
  <w:style w:type="character" w:customStyle="1" w:styleId="202">
    <w:name w:val="FA正文 Char Char"/>
    <w:qFormat/>
    <w:uiPriority w:val="0"/>
    <w:rPr>
      <w:rFonts w:hAnsi="宋体"/>
      <w:kern w:val="2"/>
      <w:sz w:val="24"/>
      <w:lang w:bidi="ar-SA"/>
    </w:rPr>
  </w:style>
  <w:style w:type="character" w:customStyle="1" w:styleId="203">
    <w:name w:val="纯文本 字符"/>
    <w:qFormat/>
    <w:uiPriority w:val="0"/>
    <w:rPr>
      <w:rFonts w:ascii="宋体" w:hAnsi="Courier New" w:eastAsia="宋体" w:cs="Arial"/>
      <w:snapToGrid w:val="0"/>
      <w:kern w:val="2"/>
      <w:sz w:val="21"/>
      <w:szCs w:val="21"/>
      <w:lang w:val="en-US" w:eastAsia="zh-CN" w:bidi="ar-SA"/>
    </w:rPr>
  </w:style>
  <w:style w:type="character" w:customStyle="1" w:styleId="204">
    <w:name w:val="3级 Char"/>
    <w:link w:val="205"/>
    <w:qFormat/>
    <w:uiPriority w:val="0"/>
    <w:rPr>
      <w:rFonts w:ascii="宋体" w:hAnsi="宋体"/>
      <w:b/>
      <w:bCs/>
      <w:snapToGrid/>
      <w:sz w:val="28"/>
    </w:rPr>
  </w:style>
  <w:style w:type="paragraph" w:customStyle="1" w:styleId="205">
    <w:name w:val="3级"/>
    <w:basedOn w:val="206"/>
    <w:link w:val="204"/>
    <w:qFormat/>
    <w:uiPriority w:val="0"/>
    <w:pPr>
      <w:ind w:left="0" w:right="466" w:firstLine="288"/>
    </w:pPr>
    <w:rPr>
      <w:rFonts w:hAnsi="宋体"/>
      <w:snapToGrid/>
    </w:rPr>
  </w:style>
  <w:style w:type="paragraph" w:customStyle="1" w:styleId="206">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7">
    <w:name w:val="myp11"/>
    <w:qFormat/>
    <w:uiPriority w:val="0"/>
    <w:rPr>
      <w:rFonts w:ascii="FangSong_GB2312" w:eastAsia="微软雅黑"/>
      <w:b/>
      <w:kern w:val="2"/>
      <w:sz w:val="32"/>
      <w:szCs w:val="32"/>
      <w:lang w:val="en-US" w:eastAsia="zh-CN" w:bidi="ar-SA"/>
    </w:rPr>
  </w:style>
  <w:style w:type="character" w:customStyle="1" w:styleId="208">
    <w:name w:val="文档结构图 Char1"/>
    <w:link w:val="21"/>
    <w:qFormat/>
    <w:uiPriority w:val="0"/>
    <w:rPr>
      <w:kern w:val="2"/>
      <w:sz w:val="21"/>
      <w:szCs w:val="24"/>
      <w:shd w:val="clear" w:color="auto" w:fill="000080"/>
    </w:rPr>
  </w:style>
  <w:style w:type="character" w:customStyle="1" w:styleId="209">
    <w:name w:val="H6 Char"/>
    <w:qFormat/>
    <w:uiPriority w:val="0"/>
    <w:rPr>
      <w:rFonts w:ascii="Arial" w:hAnsi="Arial" w:eastAsia="黑体"/>
      <w:b/>
      <w:bCs/>
      <w:kern w:val="2"/>
      <w:sz w:val="24"/>
      <w:szCs w:val="24"/>
    </w:rPr>
  </w:style>
  <w:style w:type="character" w:customStyle="1" w:styleId="210">
    <w:name w:val="Char Char91"/>
    <w:qFormat/>
    <w:uiPriority w:val="0"/>
    <w:rPr>
      <w:rFonts w:eastAsia="宋体"/>
      <w:kern w:val="2"/>
      <w:sz w:val="18"/>
      <w:szCs w:val="18"/>
      <w:lang w:val="en-US" w:eastAsia="zh-CN" w:bidi="ar-SA"/>
    </w:rPr>
  </w:style>
  <w:style w:type="character" w:customStyle="1" w:styleId="211">
    <w:name w:val="副标题 Char1"/>
    <w:qFormat/>
    <w:uiPriority w:val="0"/>
    <w:rPr>
      <w:rFonts w:ascii="Cambria" w:hAnsi="Cambria" w:eastAsia="宋体" w:cs="Times New Roman"/>
      <w:b/>
      <w:bCs/>
      <w:snapToGrid w:val="0"/>
      <w:kern w:val="28"/>
      <w:sz w:val="32"/>
      <w:szCs w:val="32"/>
    </w:rPr>
  </w:style>
  <w:style w:type="character" w:customStyle="1" w:styleId="212">
    <w:name w:val="font61"/>
    <w:qFormat/>
    <w:uiPriority w:val="0"/>
    <w:rPr>
      <w:rFonts w:hint="eastAsia" w:ascii="仿宋" w:hAnsi="仿宋" w:eastAsia="仿宋" w:cs="仿宋"/>
      <w:color w:val="000000"/>
      <w:sz w:val="20"/>
      <w:szCs w:val="20"/>
      <w:u w:val="none"/>
    </w:rPr>
  </w:style>
  <w:style w:type="character" w:customStyle="1" w:styleId="213">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14">
    <w:name w:val="Char Char211"/>
    <w:qFormat/>
    <w:uiPriority w:val="0"/>
    <w:rPr>
      <w:rFonts w:eastAsia="宋体"/>
      <w:b/>
      <w:bCs/>
      <w:kern w:val="2"/>
      <w:sz w:val="21"/>
      <w:szCs w:val="24"/>
      <w:lang w:val="en-US" w:eastAsia="zh-CN" w:bidi="ar-SA"/>
    </w:rPr>
  </w:style>
  <w:style w:type="character" w:customStyle="1" w:styleId="215">
    <w:name w:val="标题 2 Char"/>
    <w:qFormat/>
    <w:uiPriority w:val="0"/>
    <w:rPr>
      <w:rFonts w:ascii="Arial" w:hAnsi="Arial" w:eastAsia="黑体"/>
      <w:b/>
      <w:kern w:val="2"/>
      <w:sz w:val="32"/>
      <w:lang w:val="en-US" w:eastAsia="zh-CN"/>
    </w:rPr>
  </w:style>
  <w:style w:type="character" w:customStyle="1" w:styleId="216">
    <w:name w:val="maywed421"/>
    <w:qFormat/>
    <w:uiPriority w:val="0"/>
    <w:rPr>
      <w:color w:val="366FB6"/>
      <w:u w:val="none"/>
    </w:rPr>
  </w:style>
  <w:style w:type="character" w:customStyle="1" w:styleId="217">
    <w:name w:val="正文文本缩进 Char"/>
    <w:qFormat/>
    <w:uiPriority w:val="0"/>
    <w:rPr>
      <w:rFonts w:ascii="宋体" w:hAnsi="宋体"/>
      <w:kern w:val="2"/>
      <w:sz w:val="24"/>
      <w:szCs w:val="24"/>
    </w:rPr>
  </w:style>
  <w:style w:type="character" w:customStyle="1" w:styleId="218">
    <w:name w:val="Char Char102"/>
    <w:semiHidden/>
    <w:qFormat/>
    <w:uiPriority w:val="0"/>
    <w:rPr>
      <w:rFonts w:ascii="宋体" w:hAnsi="宋体"/>
      <w:kern w:val="2"/>
      <w:sz w:val="21"/>
      <w:szCs w:val="24"/>
      <w:lang w:val="en-US" w:eastAsia="zh-CN"/>
    </w:rPr>
  </w:style>
  <w:style w:type="character" w:customStyle="1" w:styleId="219">
    <w:name w:val="页眉 Char1"/>
    <w:qFormat/>
    <w:uiPriority w:val="0"/>
    <w:rPr>
      <w:rFonts w:eastAsia="宋体"/>
      <w:kern w:val="2"/>
      <w:sz w:val="18"/>
      <w:szCs w:val="18"/>
      <w:lang w:val="en-US" w:eastAsia="zh-CN" w:bidi="ar-SA"/>
    </w:rPr>
  </w:style>
  <w:style w:type="character" w:customStyle="1" w:styleId="220">
    <w:name w:val="md"/>
    <w:basedOn w:val="77"/>
    <w:qFormat/>
    <w:uiPriority w:val="0"/>
    <w:rPr>
      <w:rFonts w:ascii="Arial" w:hAnsi="Arial" w:eastAsia="黑体" w:cs="Arial"/>
      <w:snapToGrid w:val="0"/>
      <w:kern w:val="0"/>
      <w:szCs w:val="21"/>
    </w:rPr>
  </w:style>
  <w:style w:type="character" w:customStyle="1" w:styleId="221">
    <w:name w:val="big1"/>
    <w:qFormat/>
    <w:uiPriority w:val="0"/>
    <w:rPr>
      <w:rFonts w:hint="eastAsia" w:ascii="宋体" w:hAnsi="宋体" w:eastAsia="宋体"/>
      <w:color w:val="333333"/>
      <w:sz w:val="22"/>
      <w:szCs w:val="22"/>
    </w:rPr>
  </w:style>
  <w:style w:type="character" w:customStyle="1" w:styleId="222">
    <w:name w:val="Char Char311"/>
    <w:qFormat/>
    <w:uiPriority w:val="0"/>
    <w:rPr>
      <w:rFonts w:eastAsia="宋体"/>
      <w:kern w:val="2"/>
      <w:sz w:val="21"/>
      <w:szCs w:val="24"/>
      <w:lang w:val="en-US" w:eastAsia="zh-CN" w:bidi="ar-SA"/>
    </w:rPr>
  </w:style>
  <w:style w:type="character" w:customStyle="1" w:styleId="223">
    <w:name w:val="Char Char81"/>
    <w:qFormat/>
    <w:uiPriority w:val="6"/>
    <w:rPr>
      <w:rFonts w:eastAsia="宋体"/>
      <w:b/>
      <w:sz w:val="24"/>
      <w:lang w:val="en-GB" w:eastAsia="zh-CN"/>
    </w:rPr>
  </w:style>
  <w:style w:type="character" w:customStyle="1" w:styleId="224">
    <w:name w:val="样式3 Char"/>
    <w:basedOn w:val="175"/>
    <w:qFormat/>
    <w:uiPriority w:val="0"/>
    <w:rPr>
      <w:rFonts w:ascii="FangSong_GB2312" w:hAnsi="仿宋" w:eastAsia="FangSong_GB2312" w:cs="FangSong_GB2312"/>
      <w:sz w:val="32"/>
      <w:szCs w:val="30"/>
      <w:lang w:val="zh-CN"/>
    </w:rPr>
  </w:style>
  <w:style w:type="character" w:customStyle="1" w:styleId="225">
    <w:name w:val="HTML 地址 Char"/>
    <w:link w:val="44"/>
    <w:qFormat/>
    <w:uiPriority w:val="0"/>
    <w:rPr>
      <w:rFonts w:ascii="宋体" w:hAnsi="宋体"/>
      <w:i/>
      <w:iCs/>
      <w:sz w:val="24"/>
      <w:szCs w:val="24"/>
    </w:rPr>
  </w:style>
  <w:style w:type="character" w:customStyle="1" w:styleId="226">
    <w:name w:val="正文首行缩进 2 Char1"/>
    <w:qFormat/>
    <w:uiPriority w:val="0"/>
    <w:rPr>
      <w:rFonts w:ascii="Times New Roman" w:hAnsi="Times New Roman" w:eastAsia="宋体" w:cs="Times New Roman"/>
      <w:kern w:val="2"/>
      <w:sz w:val="24"/>
      <w:szCs w:val="24"/>
    </w:rPr>
  </w:style>
  <w:style w:type="character" w:customStyle="1" w:styleId="227">
    <w:name w:val="副标题 Char2"/>
    <w:qFormat/>
    <w:uiPriority w:val="0"/>
    <w:rPr>
      <w:rFonts w:ascii="Cambria" w:hAnsi="Cambria" w:eastAsia="宋体" w:cs="Times New Roman"/>
      <w:b/>
      <w:bCs/>
      <w:snapToGrid w:val="0"/>
      <w:kern w:val="28"/>
      <w:sz w:val="32"/>
      <w:szCs w:val="32"/>
    </w:rPr>
  </w:style>
  <w:style w:type="character" w:customStyle="1" w:styleId="228">
    <w:name w:val="标题4-dyf Char"/>
    <w:link w:val="229"/>
    <w:qFormat/>
    <w:uiPriority w:val="0"/>
    <w:rPr>
      <w:rFonts w:ascii="Cambria" w:hAnsi="Cambria"/>
      <w:b/>
      <w:bCs/>
      <w:color w:val="000000"/>
      <w:kern w:val="2"/>
      <w:sz w:val="21"/>
      <w:szCs w:val="21"/>
    </w:rPr>
  </w:style>
  <w:style w:type="paragraph" w:customStyle="1" w:styleId="229">
    <w:name w:val="标题4-dyf"/>
    <w:basedOn w:val="5"/>
    <w:link w:val="228"/>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30">
    <w:name w:val="dectext1"/>
    <w:qFormat/>
    <w:uiPriority w:val="0"/>
    <w:rPr>
      <w:rFonts w:ascii="宋体" w:hAnsi="宋体" w:eastAsia="宋体"/>
      <w:color w:val="333333"/>
      <w:sz w:val="21"/>
      <w:szCs w:val="21"/>
      <w:u w:val="none"/>
    </w:rPr>
  </w:style>
  <w:style w:type="character" w:customStyle="1" w:styleId="231">
    <w:name w:val="冯 Char"/>
    <w:link w:val="232"/>
    <w:qFormat/>
    <w:uiPriority w:val="0"/>
    <w:rPr>
      <w:rFonts w:ascii="宋体" w:hAnsi="宋体"/>
      <w:color w:val="000000"/>
      <w:sz w:val="24"/>
      <w:szCs w:val="24"/>
    </w:rPr>
  </w:style>
  <w:style w:type="paragraph" w:customStyle="1" w:styleId="232">
    <w:name w:val="冯"/>
    <w:basedOn w:val="1"/>
    <w:link w:val="231"/>
    <w:qFormat/>
    <w:uiPriority w:val="0"/>
    <w:pPr>
      <w:widowControl/>
      <w:adjustRightInd/>
      <w:spacing w:line="360" w:lineRule="auto"/>
      <w:ind w:firstLine="480" w:firstLineChars="200"/>
    </w:pPr>
    <w:rPr>
      <w:rFonts w:ascii="宋体" w:hAnsi="宋体"/>
      <w:color w:val="000000"/>
      <w:kern w:val="0"/>
      <w:sz w:val="24"/>
    </w:rPr>
  </w:style>
  <w:style w:type="character" w:customStyle="1" w:styleId="233">
    <w:name w:val="Header Char"/>
    <w:qFormat/>
    <w:locked/>
    <w:uiPriority w:val="0"/>
    <w:rPr>
      <w:rFonts w:eastAsia="宋体"/>
      <w:kern w:val="2"/>
      <w:sz w:val="18"/>
      <w:szCs w:val="18"/>
      <w:lang w:val="en-US" w:eastAsia="zh-CN" w:bidi="ar-SA"/>
    </w:rPr>
  </w:style>
  <w:style w:type="character" w:customStyle="1" w:styleId="234">
    <w:name w:val="Char Char12"/>
    <w:qFormat/>
    <w:uiPriority w:val="0"/>
    <w:rPr>
      <w:rFonts w:ascii="FangSong_GB2312" w:eastAsia="FangSong_GB2312"/>
      <w:b/>
      <w:bCs/>
      <w:kern w:val="2"/>
      <w:sz w:val="24"/>
      <w:szCs w:val="24"/>
      <w:lang w:val="zh-CN" w:eastAsia="zh-CN" w:bidi="ar-SA"/>
    </w:rPr>
  </w:style>
  <w:style w:type="character" w:customStyle="1" w:styleId="235">
    <w:name w:val="题注 Char"/>
    <w:link w:val="19"/>
    <w:qFormat/>
    <w:uiPriority w:val="0"/>
    <w:rPr>
      <w:b/>
      <w:kern w:val="2"/>
      <w:sz w:val="28"/>
    </w:rPr>
  </w:style>
  <w:style w:type="character" w:customStyle="1" w:styleId="236">
    <w:name w:val="普通文字 Char3"/>
    <w:qFormat/>
    <w:uiPriority w:val="0"/>
    <w:rPr>
      <w:rFonts w:ascii="宋体" w:hAnsi="Courier New" w:eastAsia="宋体"/>
      <w:kern w:val="2"/>
      <w:sz w:val="21"/>
      <w:lang w:val="en-US" w:eastAsia="zh-CN" w:bidi="ar-SA"/>
    </w:rPr>
  </w:style>
  <w:style w:type="character" w:customStyle="1" w:styleId="237">
    <w:name w:val="公文正文 Char"/>
    <w:qFormat/>
    <w:uiPriority w:val="0"/>
    <w:rPr>
      <w:rFonts w:ascii="FangSong_GB2312" w:eastAsia="FangSong_GB2312"/>
      <w:kern w:val="2"/>
      <w:sz w:val="24"/>
      <w:szCs w:val="24"/>
      <w:lang w:val="en-US" w:eastAsia="zh-CN" w:bidi="ar-SA"/>
    </w:rPr>
  </w:style>
  <w:style w:type="character" w:customStyle="1" w:styleId="238">
    <w:name w:val="正文首行缩进 Char Char Char Char Char"/>
    <w:qFormat/>
    <w:uiPriority w:val="0"/>
    <w:rPr>
      <w:rFonts w:ascii="宋体"/>
      <w:kern w:val="2"/>
      <w:sz w:val="24"/>
      <w:lang w:val="zh-CN"/>
    </w:rPr>
  </w:style>
  <w:style w:type="character" w:customStyle="1" w:styleId="239">
    <w:name w:val="PI Char"/>
    <w:qFormat/>
    <w:uiPriority w:val="0"/>
    <w:rPr>
      <w:rFonts w:ascii="宋体" w:hAnsi="宋体" w:eastAsia="宋体"/>
      <w:kern w:val="2"/>
      <w:sz w:val="24"/>
      <w:szCs w:val="24"/>
      <w:lang w:val="en-US" w:eastAsia="zh-CN" w:bidi="ar-SA"/>
    </w:rPr>
  </w:style>
  <w:style w:type="character" w:customStyle="1" w:styleId="240">
    <w:name w:val="Default Char"/>
    <w:link w:val="241"/>
    <w:qFormat/>
    <w:uiPriority w:val="0"/>
    <w:rPr>
      <w:rFonts w:ascii="FangSong_GB2312" w:eastAsia="FangSong_GB2312" w:cs="FangSong_GB2312"/>
      <w:color w:val="000000"/>
      <w:sz w:val="24"/>
      <w:szCs w:val="24"/>
      <w:lang w:val="en-US" w:eastAsia="zh-CN" w:bidi="ar-SA"/>
    </w:rPr>
  </w:style>
  <w:style w:type="paragraph" w:customStyle="1" w:styleId="241">
    <w:name w:val="Default"/>
    <w:link w:val="240"/>
    <w:qFormat/>
    <w:uiPriority w:val="0"/>
    <w:pPr>
      <w:widowControl w:val="0"/>
      <w:autoSpaceDE w:val="0"/>
      <w:autoSpaceDN w:val="0"/>
      <w:adjustRightInd w:val="0"/>
    </w:pPr>
    <w:rPr>
      <w:rFonts w:ascii="FangSong_GB2312" w:hAnsi="Times New Roman" w:eastAsia="FangSong_GB2312" w:cs="FangSong_GB2312"/>
      <w:color w:val="000000"/>
      <w:sz w:val="24"/>
      <w:szCs w:val="24"/>
      <w:lang w:val="en-US" w:eastAsia="zh-CN" w:bidi="ar-SA"/>
    </w:rPr>
  </w:style>
  <w:style w:type="character" w:customStyle="1" w:styleId="242">
    <w:name w:val="style91"/>
    <w:qFormat/>
    <w:uiPriority w:val="0"/>
    <w:rPr>
      <w:color w:val="333333"/>
    </w:rPr>
  </w:style>
  <w:style w:type="character" w:customStyle="1" w:styleId="243">
    <w:name w:val="列出段落 Char2"/>
    <w:qFormat/>
    <w:uiPriority w:val="34"/>
    <w:rPr>
      <w:rFonts w:ascii="Calibri" w:hAnsi="Calibri"/>
      <w:kern w:val="2"/>
      <w:sz w:val="28"/>
    </w:rPr>
  </w:style>
  <w:style w:type="character" w:customStyle="1" w:styleId="244">
    <w:name w:val="mdeck"/>
    <w:qFormat/>
    <w:uiPriority w:val="0"/>
    <w:rPr>
      <w:rFonts w:ascii="FangSong_GB2312" w:eastAsia="微软雅黑"/>
      <w:b/>
      <w:kern w:val="2"/>
      <w:sz w:val="32"/>
      <w:szCs w:val="32"/>
      <w:lang w:val="en-US" w:eastAsia="zh-CN" w:bidi="ar-SA"/>
    </w:rPr>
  </w:style>
  <w:style w:type="character" w:customStyle="1" w:styleId="245">
    <w:name w:val="unnamed11"/>
    <w:qFormat/>
    <w:uiPriority w:val="0"/>
    <w:rPr>
      <w:sz w:val="20"/>
      <w:szCs w:val="20"/>
    </w:rPr>
  </w:style>
  <w:style w:type="character" w:customStyle="1" w:styleId="246">
    <w:name w:val="正文文本 Char2"/>
    <w:semiHidden/>
    <w:qFormat/>
    <w:uiPriority w:val="99"/>
    <w:rPr>
      <w:rFonts w:ascii="Times New Roman" w:hAnsi="Times New Roman" w:eastAsia="宋体" w:cs="Times New Roman"/>
      <w:snapToGrid w:val="0"/>
      <w:kern w:val="0"/>
      <w:szCs w:val="24"/>
    </w:rPr>
  </w:style>
  <w:style w:type="character" w:customStyle="1" w:styleId="247">
    <w:name w:val="标书正文格式 Char"/>
    <w:qFormat/>
    <w:uiPriority w:val="0"/>
    <w:rPr>
      <w:rFonts w:eastAsia="楷体_GB2312"/>
      <w:kern w:val="2"/>
      <w:sz w:val="24"/>
      <w:szCs w:val="24"/>
      <w:lang w:bidi="ar-SA"/>
    </w:rPr>
  </w:style>
  <w:style w:type="character" w:customStyle="1" w:styleId="248">
    <w:name w:val="Char Char11"/>
    <w:qFormat/>
    <w:locked/>
    <w:uiPriority w:val="0"/>
    <w:rPr>
      <w:rFonts w:ascii="宋体" w:hAnsi="宋体" w:eastAsia="宋体"/>
      <w:b/>
      <w:kern w:val="2"/>
      <w:sz w:val="24"/>
      <w:szCs w:val="24"/>
      <w:lang w:val="en-US" w:eastAsia="zh-CN" w:bidi="ar-SA"/>
    </w:rPr>
  </w:style>
  <w:style w:type="character" w:customStyle="1" w:styleId="249">
    <w:name w:val="ca-131"/>
    <w:qFormat/>
    <w:uiPriority w:val="0"/>
    <w:rPr>
      <w:rFonts w:hint="eastAsia" w:ascii="FangSong_GB2312" w:eastAsia="FangSong_GB2312"/>
      <w:b/>
      <w:bCs/>
      <w:color w:val="000000"/>
      <w:spacing w:val="-20"/>
      <w:sz w:val="24"/>
      <w:szCs w:val="24"/>
    </w:rPr>
  </w:style>
  <w:style w:type="character" w:customStyle="1" w:styleId="250">
    <w:name w:val="tw4winMark"/>
    <w:qFormat/>
    <w:uiPriority w:val="0"/>
    <w:rPr>
      <w:rFonts w:ascii="Courier New" w:hAnsi="Courier New" w:cs="Courier New"/>
      <w:vanish/>
      <w:color w:val="800080"/>
      <w:sz w:val="24"/>
      <w:szCs w:val="24"/>
      <w:vertAlign w:val="subscript"/>
    </w:rPr>
  </w:style>
  <w:style w:type="character" w:customStyle="1" w:styleId="251">
    <w:name w:val="正文样式 Char"/>
    <w:link w:val="252"/>
    <w:qFormat/>
    <w:uiPriority w:val="0"/>
    <w:rPr>
      <w:rFonts w:ascii="Calibri" w:hAnsi="Calibri"/>
      <w:sz w:val="24"/>
      <w:szCs w:val="24"/>
    </w:rPr>
  </w:style>
  <w:style w:type="paragraph" w:customStyle="1" w:styleId="252">
    <w:name w:val="正文样式"/>
    <w:basedOn w:val="1"/>
    <w:link w:val="251"/>
    <w:qFormat/>
    <w:uiPriority w:val="0"/>
    <w:pPr>
      <w:adjustRightInd/>
      <w:spacing w:line="360" w:lineRule="auto"/>
      <w:ind w:firstLine="480" w:firstLineChars="200"/>
    </w:pPr>
    <w:rPr>
      <w:kern w:val="0"/>
      <w:sz w:val="24"/>
    </w:rPr>
  </w:style>
  <w:style w:type="character" w:customStyle="1" w:styleId="253">
    <w:name w:val="表正文 Char3"/>
    <w:qFormat/>
    <w:uiPriority w:val="0"/>
    <w:rPr>
      <w:rFonts w:eastAsia="宋体"/>
    </w:rPr>
  </w:style>
  <w:style w:type="character" w:customStyle="1" w:styleId="254">
    <w:name w:val="H5 Char"/>
    <w:qFormat/>
    <w:uiPriority w:val="0"/>
    <w:rPr>
      <w:b/>
      <w:bCs/>
      <w:kern w:val="2"/>
      <w:sz w:val="28"/>
      <w:szCs w:val="28"/>
    </w:rPr>
  </w:style>
  <w:style w:type="character" w:customStyle="1" w:styleId="255">
    <w:name w:val="Char Char3"/>
    <w:qFormat/>
    <w:uiPriority w:val="0"/>
    <w:rPr>
      <w:rFonts w:eastAsia="宋体"/>
      <w:kern w:val="2"/>
      <w:sz w:val="21"/>
      <w:szCs w:val="24"/>
      <w:lang w:val="en-US" w:eastAsia="zh-CN" w:bidi="ar-SA"/>
    </w:rPr>
  </w:style>
  <w:style w:type="character" w:customStyle="1" w:styleId="256">
    <w:name w:val="正文 编号 Char"/>
    <w:qFormat/>
    <w:uiPriority w:val="0"/>
    <w:rPr>
      <w:rFonts w:ascii="FangSong_GB2312" w:hAnsi="FangSong_GB2312" w:eastAsia="FangSong_GB2312"/>
      <w:kern w:val="2"/>
      <w:sz w:val="24"/>
      <w:lang w:bidi="ar-SA"/>
    </w:rPr>
  </w:style>
  <w:style w:type="character" w:customStyle="1" w:styleId="257">
    <w:name w:val="question-title2"/>
    <w:qFormat/>
    <w:uiPriority w:val="6"/>
    <w:rPr>
      <w:rFonts w:ascii="Arial" w:hAnsi="Arial" w:eastAsia="黑体" w:cs="Arial"/>
      <w:snapToGrid w:val="0"/>
      <w:kern w:val="0"/>
      <w:szCs w:val="21"/>
    </w:rPr>
  </w:style>
  <w:style w:type="character" w:customStyle="1" w:styleId="258">
    <w:name w:val="gf正文1 Char Char"/>
    <w:link w:val="259"/>
    <w:qFormat/>
    <w:uiPriority w:val="0"/>
    <w:rPr>
      <w:rFonts w:ascii="宋体" w:hAnsi="宋体" w:cs="宋体"/>
      <w:kern w:val="2"/>
      <w:sz w:val="24"/>
      <w:szCs w:val="24"/>
    </w:rPr>
  </w:style>
  <w:style w:type="paragraph" w:customStyle="1" w:styleId="259">
    <w:name w:val="gf正文1"/>
    <w:basedOn w:val="1"/>
    <w:link w:val="258"/>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60">
    <w:name w:val="Char Char15"/>
    <w:qFormat/>
    <w:uiPriority w:val="6"/>
    <w:rPr>
      <w:rFonts w:ascii="宋体" w:hAnsi="宋体"/>
      <w:kern w:val="1"/>
      <w:sz w:val="21"/>
    </w:rPr>
  </w:style>
  <w:style w:type="character" w:customStyle="1" w:styleId="261">
    <w:name w:val="正文缩进 Char3"/>
    <w:qFormat/>
    <w:uiPriority w:val="0"/>
    <w:rPr>
      <w:rFonts w:ascii="宋体" w:eastAsia="宋体"/>
      <w:snapToGrid w:val="0"/>
      <w:color w:val="000000"/>
      <w:kern w:val="28"/>
      <w:sz w:val="28"/>
      <w:lang w:val="en-US" w:eastAsia="zh-CN" w:bidi="ar-SA"/>
    </w:rPr>
  </w:style>
  <w:style w:type="character" w:customStyle="1" w:styleId="262">
    <w:name w:val="列出段落 Char1"/>
    <w:link w:val="263"/>
    <w:qFormat/>
    <w:uiPriority w:val="0"/>
    <w:rPr>
      <w:rFonts w:ascii="Calibri" w:hAnsi="Calibri"/>
      <w:sz w:val="24"/>
      <w:lang w:eastAsia="en-US"/>
    </w:rPr>
  </w:style>
  <w:style w:type="paragraph" w:customStyle="1" w:styleId="263">
    <w:name w:val="列表1"/>
    <w:basedOn w:val="1"/>
    <w:next w:val="264"/>
    <w:link w:val="262"/>
    <w:qFormat/>
    <w:uiPriority w:val="0"/>
    <w:pPr>
      <w:widowControl/>
      <w:adjustRightInd/>
      <w:spacing w:after="200" w:line="360" w:lineRule="auto"/>
      <w:ind w:left="720" w:firstLine="200" w:firstLineChars="200"/>
      <w:jc w:val="left"/>
    </w:pPr>
    <w:rPr>
      <w:kern w:val="0"/>
      <w:sz w:val="24"/>
      <w:szCs w:val="20"/>
      <w:lang w:eastAsia="en-US"/>
    </w:rPr>
  </w:style>
  <w:style w:type="paragraph" w:styleId="264">
    <w:name w:val="List Paragraph"/>
    <w:basedOn w:val="1"/>
    <w:qFormat/>
    <w:uiPriority w:val="34"/>
    <w:pPr>
      <w:spacing w:line="360" w:lineRule="auto"/>
      <w:ind w:firstLine="200" w:firstLineChars="200"/>
    </w:pPr>
    <w:rPr>
      <w:rFonts w:eastAsia="楷体_GB2312" w:cs="Lucida Sans"/>
      <w:sz w:val="24"/>
    </w:rPr>
  </w:style>
  <w:style w:type="character" w:customStyle="1" w:styleId="265">
    <w:name w:val="Char Char8"/>
    <w:qFormat/>
    <w:uiPriority w:val="0"/>
    <w:rPr>
      <w:rFonts w:eastAsia="宋体"/>
      <w:b/>
      <w:sz w:val="24"/>
      <w:lang w:val="en-GB" w:eastAsia="zh-CN"/>
    </w:rPr>
  </w:style>
  <w:style w:type="character" w:customStyle="1" w:styleId="266">
    <w:name w:val="Normal Indent Char Char"/>
    <w:qFormat/>
    <w:uiPriority w:val="0"/>
    <w:rPr>
      <w:rFonts w:eastAsia="宋体"/>
      <w:kern w:val="2"/>
      <w:sz w:val="21"/>
      <w:lang w:val="en-US" w:eastAsia="zh-CN" w:bidi="ar-SA"/>
    </w:rPr>
  </w:style>
  <w:style w:type="character" w:customStyle="1" w:styleId="267">
    <w:name w:val="列表段落 字符"/>
    <w:qFormat/>
    <w:uiPriority w:val="99"/>
  </w:style>
  <w:style w:type="character" w:customStyle="1" w:styleId="268">
    <w:name w:val="Ò³Ã¼ Char Char1"/>
    <w:qFormat/>
    <w:uiPriority w:val="0"/>
    <w:rPr>
      <w:rFonts w:eastAsia="宋体"/>
      <w:kern w:val="2"/>
      <w:sz w:val="18"/>
      <w:szCs w:val="18"/>
      <w:lang w:val="en-US" w:eastAsia="zh-CN" w:bidi="ar-SA"/>
    </w:rPr>
  </w:style>
  <w:style w:type="character" w:customStyle="1" w:styleId="269">
    <w:name w:val="方案正文 Char"/>
    <w:qFormat/>
    <w:uiPriority w:val="0"/>
    <w:rPr>
      <w:rFonts w:ascii="FangSong_GB2312" w:eastAsia="FangSong_GB2312"/>
      <w:b/>
      <w:color w:val="000000"/>
      <w:kern w:val="2"/>
      <w:sz w:val="24"/>
      <w:lang w:val="en-US" w:eastAsia="zh-CN" w:bidi="ar-SA"/>
    </w:rPr>
  </w:style>
  <w:style w:type="character" w:customStyle="1" w:styleId="270">
    <w:name w:val="Char Char30"/>
    <w:qFormat/>
    <w:uiPriority w:val="6"/>
    <w:rPr>
      <w:rFonts w:ascii="Arial" w:hAnsi="Arial" w:eastAsia="黑体"/>
      <w:kern w:val="1"/>
      <w:sz w:val="21"/>
      <w:szCs w:val="21"/>
    </w:rPr>
  </w:style>
  <w:style w:type="character" w:customStyle="1" w:styleId="271">
    <w:name w:val="正文文本缩进 Char3"/>
    <w:link w:val="38"/>
    <w:qFormat/>
    <w:uiPriority w:val="0"/>
    <w:rPr>
      <w:rFonts w:ascii="宋体" w:hAnsi="宋体"/>
      <w:kern w:val="2"/>
      <w:sz w:val="24"/>
      <w:szCs w:val="24"/>
    </w:rPr>
  </w:style>
  <w:style w:type="character" w:customStyle="1" w:styleId="272">
    <w:name w:val="font01"/>
    <w:qFormat/>
    <w:uiPriority w:val="0"/>
    <w:rPr>
      <w:rFonts w:hint="eastAsia" w:ascii="微软雅黑" w:hAnsi="微软雅黑" w:eastAsia="微软雅黑" w:cs="微软雅黑"/>
      <w:color w:val="000000"/>
      <w:sz w:val="20"/>
      <w:szCs w:val="20"/>
      <w:u w:val="none"/>
    </w:rPr>
  </w:style>
  <w:style w:type="character" w:customStyle="1" w:styleId="273">
    <w:name w:val="Char Char20"/>
    <w:qFormat/>
    <w:uiPriority w:val="6"/>
    <w:rPr>
      <w:kern w:val="1"/>
      <w:sz w:val="24"/>
    </w:rPr>
  </w:style>
  <w:style w:type="character" w:customStyle="1" w:styleId="274">
    <w:name w:val="tw4winExternal"/>
    <w:qFormat/>
    <w:uiPriority w:val="0"/>
    <w:rPr>
      <w:rFonts w:ascii="Courier New" w:hAnsi="Courier New" w:cs="Courier New"/>
      <w:color w:val="808080"/>
      <w:lang w:val="en-US" w:eastAsia="zh-CN"/>
    </w:rPr>
  </w:style>
  <w:style w:type="character" w:customStyle="1" w:styleId="275">
    <w:name w:val="标题 4 Char1"/>
    <w:qFormat/>
    <w:uiPriority w:val="9"/>
    <w:rPr>
      <w:rFonts w:ascii="Cambria" w:hAnsi="Cambria" w:eastAsia="宋体" w:cs="Times New Roman"/>
      <w:b/>
      <w:bCs/>
      <w:kern w:val="2"/>
      <w:sz w:val="28"/>
      <w:szCs w:val="28"/>
    </w:rPr>
  </w:style>
  <w:style w:type="character" w:customStyle="1" w:styleId="276">
    <w:name w:val="批注文字 Char2"/>
    <w:qFormat/>
    <w:uiPriority w:val="99"/>
    <w:rPr>
      <w:rFonts w:ascii="Times New Roman" w:hAnsi="Times New Roman" w:eastAsia="宋体" w:cs="Times New Roman"/>
      <w:snapToGrid w:val="0"/>
      <w:kern w:val="0"/>
      <w:szCs w:val="24"/>
    </w:rPr>
  </w:style>
  <w:style w:type="character" w:customStyle="1" w:styleId="277">
    <w:name w:val="正文文本 2 Char"/>
    <w:qFormat/>
    <w:uiPriority w:val="0"/>
    <w:rPr>
      <w:rFonts w:eastAsia="宋体"/>
      <w:kern w:val="2"/>
      <w:sz w:val="21"/>
      <w:szCs w:val="24"/>
      <w:lang w:val="en-US" w:eastAsia="zh-CN" w:bidi="ar-SA"/>
    </w:rPr>
  </w:style>
  <w:style w:type="character" w:customStyle="1" w:styleId="278">
    <w:name w:val="Ò³Ã¼ Char Char"/>
    <w:qFormat/>
    <w:uiPriority w:val="0"/>
    <w:rPr>
      <w:rFonts w:eastAsia="宋体"/>
      <w:kern w:val="2"/>
      <w:sz w:val="18"/>
      <w:lang w:val="en-US" w:eastAsia="zh-CN" w:bidi="ar-SA"/>
    </w:rPr>
  </w:style>
  <w:style w:type="character" w:customStyle="1" w:styleId="279">
    <w:name w:val="message1"/>
    <w:qFormat/>
    <w:uiPriority w:val="0"/>
    <w:rPr>
      <w:rFonts w:hint="default" w:ascii="Tahoma" w:hAnsi="Tahoma" w:cs="Tahoma"/>
      <w:sz w:val="18"/>
      <w:szCs w:val="18"/>
    </w:rPr>
  </w:style>
  <w:style w:type="character" w:customStyle="1" w:styleId="280">
    <w:name w:val="Char Char23"/>
    <w:qFormat/>
    <w:uiPriority w:val="6"/>
    <w:rPr>
      <w:color w:val="0000FF"/>
      <w:sz w:val="21"/>
    </w:rPr>
  </w:style>
  <w:style w:type="character" w:customStyle="1" w:styleId="281">
    <w:name w:val="批注框文本 字符"/>
    <w:qFormat/>
    <w:uiPriority w:val="0"/>
    <w:rPr>
      <w:rFonts w:ascii="Arial" w:hAnsi="Arial" w:eastAsia="黑体" w:cs="Arial"/>
      <w:snapToGrid w:val="0"/>
      <w:kern w:val="0"/>
      <w:sz w:val="18"/>
      <w:szCs w:val="18"/>
    </w:rPr>
  </w:style>
  <w:style w:type="character" w:customStyle="1" w:styleId="282">
    <w:name w:val="纯文本 Char2"/>
    <w:qFormat/>
    <w:uiPriority w:val="0"/>
    <w:rPr>
      <w:rFonts w:ascii="宋体" w:hAnsi="Courier New" w:eastAsia="宋体" w:cs="Courier New"/>
    </w:rPr>
  </w:style>
  <w:style w:type="character" w:customStyle="1" w:styleId="283">
    <w:name w:val="Char Char25"/>
    <w:qFormat/>
    <w:uiPriority w:val="6"/>
    <w:rPr>
      <w:rFonts w:ascii="宋体" w:hAnsi="宋体"/>
      <w:kern w:val="1"/>
      <w:sz w:val="24"/>
      <w:lang w:val="zh-CN"/>
    </w:rPr>
  </w:style>
  <w:style w:type="character" w:customStyle="1" w:styleId="284">
    <w:name w:val="Char Char411"/>
    <w:qFormat/>
    <w:uiPriority w:val="0"/>
    <w:rPr>
      <w:rFonts w:eastAsia="宋体"/>
      <w:b/>
      <w:sz w:val="24"/>
      <w:lang w:val="en-GB" w:eastAsia="zh-CN" w:bidi="ar-SA"/>
    </w:rPr>
  </w:style>
  <w:style w:type="character" w:customStyle="1" w:styleId="285">
    <w:name w:val="Heading 7 Char"/>
    <w:qFormat/>
    <w:locked/>
    <w:uiPriority w:val="0"/>
    <w:rPr>
      <w:rFonts w:ascii="宋体" w:hAnsi="宋体" w:eastAsia="宋体"/>
      <w:b/>
      <w:bCs/>
      <w:kern w:val="2"/>
      <w:sz w:val="24"/>
      <w:szCs w:val="24"/>
      <w:lang w:val="en-US" w:eastAsia="zh-CN" w:bidi="ar-SA"/>
    </w:rPr>
  </w:style>
  <w:style w:type="character" w:customStyle="1" w:styleId="286">
    <w:name w:val="此正文 Char"/>
    <w:link w:val="287"/>
    <w:qFormat/>
    <w:uiPriority w:val="0"/>
    <w:rPr>
      <w:kern w:val="2"/>
      <w:sz w:val="24"/>
      <w:szCs w:val="24"/>
    </w:rPr>
  </w:style>
  <w:style w:type="paragraph" w:customStyle="1" w:styleId="287">
    <w:name w:val="此正文"/>
    <w:basedOn w:val="1"/>
    <w:link w:val="286"/>
    <w:qFormat/>
    <w:uiPriority w:val="0"/>
    <w:pPr>
      <w:adjustRightInd/>
      <w:spacing w:line="360" w:lineRule="auto"/>
      <w:ind w:firstLine="200" w:firstLineChars="200"/>
    </w:pPr>
    <w:rPr>
      <w:sz w:val="24"/>
    </w:rPr>
  </w:style>
  <w:style w:type="character" w:customStyle="1" w:styleId="288">
    <w:name w:val="Char Char2"/>
    <w:qFormat/>
    <w:uiPriority w:val="0"/>
    <w:rPr>
      <w:rFonts w:eastAsia="宋体"/>
      <w:b/>
      <w:bCs/>
      <w:kern w:val="2"/>
      <w:sz w:val="21"/>
      <w:szCs w:val="24"/>
      <w:lang w:val="en-US" w:eastAsia="zh-CN" w:bidi="ar-SA"/>
    </w:rPr>
  </w:style>
  <w:style w:type="character" w:customStyle="1" w:styleId="289">
    <w:name w:val="标题 1 Char"/>
    <w:link w:val="2"/>
    <w:qFormat/>
    <w:uiPriority w:val="9"/>
    <w:rPr>
      <w:b/>
      <w:bCs/>
      <w:kern w:val="44"/>
      <w:sz w:val="44"/>
      <w:szCs w:val="44"/>
    </w:rPr>
  </w:style>
  <w:style w:type="character" w:customStyle="1" w:styleId="290">
    <w:name w:val="Footer-Even Char1"/>
    <w:qFormat/>
    <w:uiPriority w:val="0"/>
    <w:rPr>
      <w:rFonts w:eastAsia="宋体"/>
      <w:kern w:val="2"/>
      <w:sz w:val="18"/>
      <w:szCs w:val="18"/>
      <w:lang w:val="en-US" w:eastAsia="zh-CN" w:bidi="ar-SA"/>
    </w:rPr>
  </w:style>
  <w:style w:type="character" w:customStyle="1" w:styleId="291">
    <w:name w:val="Char Char29"/>
    <w:qFormat/>
    <w:uiPriority w:val="6"/>
    <w:rPr>
      <w:rFonts w:ascii="Arial" w:hAnsi="Arial" w:eastAsia="微软雅黑"/>
      <w:b/>
      <w:kern w:val="1"/>
      <w:sz w:val="44"/>
      <w:szCs w:val="32"/>
      <w:lang w:val="en-US" w:eastAsia="zh-CN" w:bidi="ar-SA"/>
    </w:rPr>
  </w:style>
  <w:style w:type="character" w:customStyle="1" w:styleId="292">
    <w:name w:val="标题 Char2"/>
    <w:link w:val="67"/>
    <w:qFormat/>
    <w:uiPriority w:val="10"/>
    <w:rPr>
      <w:b/>
      <w:sz w:val="24"/>
      <w:lang w:val="en-GB"/>
    </w:rPr>
  </w:style>
  <w:style w:type="character" w:customStyle="1" w:styleId="293">
    <w:name w:val="font81"/>
    <w:qFormat/>
    <w:uiPriority w:val="0"/>
    <w:rPr>
      <w:rFonts w:ascii="微软雅黑" w:hAnsi="微软雅黑" w:eastAsia="微软雅黑" w:cs="微软雅黑"/>
      <w:color w:val="000000"/>
      <w:sz w:val="20"/>
      <w:szCs w:val="20"/>
      <w:u w:val="none"/>
    </w:rPr>
  </w:style>
  <w:style w:type="character" w:customStyle="1" w:styleId="294">
    <w:name w:val="Char Char312"/>
    <w:qFormat/>
    <w:uiPriority w:val="0"/>
    <w:rPr>
      <w:rFonts w:ascii="Times New Roman" w:hAnsi="Times New Roman" w:eastAsia="宋体" w:cs="Times New Roman"/>
      <w:b/>
      <w:kern w:val="2"/>
      <w:sz w:val="32"/>
      <w:szCs w:val="24"/>
      <w:lang w:val="en-US" w:eastAsia="zh-CN" w:bidi="ar-SA"/>
    </w:rPr>
  </w:style>
  <w:style w:type="character" w:customStyle="1" w:styleId="295">
    <w:name w:val="t21"/>
    <w:qFormat/>
    <w:uiPriority w:val="0"/>
    <w:rPr>
      <w:rFonts w:ascii="FangSong_GB2312" w:eastAsia="微软雅黑"/>
      <w:b/>
      <w:kern w:val="2"/>
      <w:sz w:val="23"/>
      <w:szCs w:val="23"/>
      <w:lang w:val="en-US" w:eastAsia="zh-CN" w:bidi="ar-SA"/>
    </w:rPr>
  </w:style>
  <w:style w:type="character" w:customStyle="1" w:styleId="296">
    <w:name w:val="样式8 Char"/>
    <w:qFormat/>
    <w:uiPriority w:val="0"/>
    <w:rPr>
      <w:rFonts w:ascii="FangSong_GB2312" w:hAnsi="宋体" w:eastAsia="FangSong_GB2312"/>
      <w:b/>
      <w:bCs/>
      <w:kern w:val="2"/>
      <w:sz w:val="24"/>
      <w:szCs w:val="24"/>
    </w:rPr>
  </w:style>
  <w:style w:type="character" w:customStyle="1" w:styleId="297">
    <w:name w:val="表格 Char Char"/>
    <w:qFormat/>
    <w:uiPriority w:val="0"/>
    <w:rPr>
      <w:rFonts w:ascii="宋体" w:hAnsi="宋体" w:eastAsia="宋体"/>
      <w:lang w:bidi="ar-SA"/>
    </w:rPr>
  </w:style>
  <w:style w:type="character" w:customStyle="1" w:styleId="298">
    <w:name w:val="正文文本 字符1"/>
    <w:qFormat/>
    <w:uiPriority w:val="0"/>
    <w:rPr>
      <w:rFonts w:ascii="Calibri" w:hAnsi="Calibri" w:eastAsia="黑体" w:cs="Arial"/>
      <w:snapToGrid w:val="0"/>
      <w:kern w:val="2"/>
      <w:sz w:val="28"/>
      <w:szCs w:val="21"/>
    </w:rPr>
  </w:style>
  <w:style w:type="character" w:customStyle="1" w:styleId="299">
    <w:name w:val="标题 5 Char"/>
    <w:link w:val="6"/>
    <w:qFormat/>
    <w:uiPriority w:val="9"/>
    <w:rPr>
      <w:b/>
      <w:bCs/>
      <w:kern w:val="2"/>
      <w:sz w:val="28"/>
      <w:szCs w:val="28"/>
    </w:rPr>
  </w:style>
  <w:style w:type="character" w:customStyle="1" w:styleId="300">
    <w:name w:val="标题 6 Char1"/>
    <w:qFormat/>
    <w:uiPriority w:val="0"/>
    <w:rPr>
      <w:rFonts w:ascii="Arial" w:hAnsi="Arial" w:eastAsia="黑体" w:cs="Times New Roman"/>
      <w:b/>
      <w:sz w:val="24"/>
      <w:szCs w:val="20"/>
      <w:lang w:bidi="ar-SA"/>
    </w:rPr>
  </w:style>
  <w:style w:type="character" w:customStyle="1" w:styleId="301">
    <w:name w:val="带编号样式 Char"/>
    <w:qFormat/>
    <w:uiPriority w:val="0"/>
    <w:rPr>
      <w:rFonts w:ascii="FangSong_GB2312" w:eastAsia="FangSong_GB2312"/>
      <w:color w:val="000000"/>
      <w:sz w:val="24"/>
      <w:lang w:bidi="ar-SA"/>
    </w:rPr>
  </w:style>
  <w:style w:type="character" w:customStyle="1" w:styleId="302">
    <w:name w:val="unnamed31"/>
    <w:qFormat/>
    <w:uiPriority w:val="0"/>
    <w:rPr>
      <w:rFonts w:ascii="Tahoma" w:hAnsi="Tahoma" w:eastAsia="宋体"/>
      <w:b/>
      <w:kern w:val="2"/>
      <w:sz w:val="24"/>
      <w:szCs w:val="32"/>
      <w:u w:val="none"/>
      <w:lang w:val="en-US" w:eastAsia="zh-CN" w:bidi="ar-SA"/>
    </w:rPr>
  </w:style>
  <w:style w:type="character" w:customStyle="1" w:styleId="303">
    <w:name w:val="正文首行缩进 Char Char Char Char Char Char1"/>
    <w:qFormat/>
    <w:uiPriority w:val="0"/>
    <w:rPr>
      <w:rFonts w:ascii="宋体" w:eastAsia="宋体"/>
      <w:kern w:val="2"/>
      <w:sz w:val="24"/>
      <w:szCs w:val="24"/>
      <w:lang w:val="zh-CN" w:bidi="ar-SA"/>
    </w:rPr>
  </w:style>
  <w:style w:type="character" w:customStyle="1" w:styleId="304">
    <w:name w:val="称呼 Char"/>
    <w:link w:val="32"/>
    <w:qFormat/>
    <w:uiPriority w:val="0"/>
    <w:rPr>
      <w:rFonts w:ascii="FangSong_GB2312" w:eastAsia="FangSong_GB2312"/>
      <w:kern w:val="2"/>
      <w:sz w:val="28"/>
    </w:rPr>
  </w:style>
  <w:style w:type="character" w:customStyle="1" w:styleId="305">
    <w:name w:val="文本正文 Char Char"/>
    <w:qFormat/>
    <w:locked/>
    <w:uiPriority w:val="0"/>
    <w:rPr>
      <w:sz w:val="24"/>
      <w:lang w:bidi="ar-SA"/>
    </w:rPr>
  </w:style>
  <w:style w:type="character" w:customStyle="1" w:styleId="306">
    <w:name w:val="正文缩进 字符"/>
    <w:qFormat/>
    <w:uiPriority w:val="0"/>
    <w:rPr>
      <w:rFonts w:ascii="宋体" w:eastAsia="宋体"/>
      <w:snapToGrid w:val="0"/>
      <w:color w:val="000000"/>
      <w:kern w:val="28"/>
      <w:sz w:val="28"/>
      <w:lang w:val="en-US" w:eastAsia="zh-CN" w:bidi="ar-SA"/>
    </w:rPr>
  </w:style>
  <w:style w:type="character" w:customStyle="1" w:styleId="307">
    <w:name w:val="HTML 预设格式 Char"/>
    <w:link w:val="65"/>
    <w:qFormat/>
    <w:uiPriority w:val="0"/>
    <w:rPr>
      <w:rFonts w:ascii="黑体" w:hAnsi="Courier New" w:eastAsia="黑体"/>
    </w:rPr>
  </w:style>
  <w:style w:type="character" w:customStyle="1" w:styleId="308">
    <w:name w:val="正文文本 2 Char1"/>
    <w:link w:val="26"/>
    <w:qFormat/>
    <w:uiPriority w:val="0"/>
    <w:rPr>
      <w:kern w:val="2"/>
      <w:sz w:val="21"/>
      <w:szCs w:val="24"/>
    </w:rPr>
  </w:style>
  <w:style w:type="character" w:customStyle="1" w:styleId="309">
    <w:name w:val="样式 样式 标题 4h4H4Fab-4T5Ref Heading 1rh1Heading sqlsect 1.2.3.... +... Char"/>
    <w:link w:val="310"/>
    <w:qFormat/>
    <w:uiPriority w:val="0"/>
    <w:rPr>
      <w:rFonts w:ascii="微软雅黑" w:hAnsi="微软雅黑" w:eastAsia="微软雅黑"/>
      <w:b/>
      <w:bCs/>
      <w:kern w:val="2"/>
      <w:sz w:val="24"/>
      <w:szCs w:val="28"/>
    </w:rPr>
  </w:style>
  <w:style w:type="paragraph" w:customStyle="1" w:styleId="310">
    <w:name w:val="样式 样式 标题 4h4H4Fab-4T5Ref Heading 1rh1Heading sqlsect 1.2.3.... +..."/>
    <w:basedOn w:val="311"/>
    <w:link w:val="309"/>
    <w:qFormat/>
    <w:uiPriority w:val="0"/>
    <w:pPr>
      <w:tabs>
        <w:tab w:val="left" w:pos="2356"/>
      </w:tabs>
    </w:pPr>
  </w:style>
  <w:style w:type="paragraph" w:customStyle="1" w:styleId="311">
    <w:name w:val="样式 标题 4h4H4Fab-4T5Ref Heading 1rh1Heading sqlsect 1.2.3...."/>
    <w:basedOn w:val="5"/>
    <w:link w:val="419"/>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12">
    <w:name w:val="正文非缩进 Char"/>
    <w:qFormat/>
    <w:uiPriority w:val="0"/>
    <w:rPr>
      <w:rFonts w:ascii="宋体" w:eastAsia="宋体"/>
      <w:snapToGrid w:val="0"/>
      <w:color w:val="000000"/>
      <w:kern w:val="28"/>
      <w:sz w:val="28"/>
      <w:lang w:val="en-US" w:eastAsia="zh-CN" w:bidi="ar-SA"/>
    </w:rPr>
  </w:style>
  <w:style w:type="character" w:customStyle="1" w:styleId="313">
    <w:name w:val="标题 7 Char"/>
    <w:link w:val="8"/>
    <w:qFormat/>
    <w:uiPriority w:val="0"/>
    <w:rPr>
      <w:b/>
      <w:bCs/>
      <w:kern w:val="2"/>
      <w:sz w:val="24"/>
      <w:szCs w:val="24"/>
    </w:rPr>
  </w:style>
  <w:style w:type="character" w:customStyle="1" w:styleId="314">
    <w:name w:val="正文文本缩进 2 Char"/>
    <w:link w:val="48"/>
    <w:qFormat/>
    <w:uiPriority w:val="0"/>
    <w:rPr>
      <w:rFonts w:ascii="宋体"/>
      <w:sz w:val="28"/>
    </w:rPr>
  </w:style>
  <w:style w:type="character" w:customStyle="1" w:styleId="315">
    <w:name w:val="Char Char5"/>
    <w:qFormat/>
    <w:uiPriority w:val="0"/>
    <w:rPr>
      <w:rFonts w:ascii="宋体" w:hAnsi="Courier New" w:eastAsia="宋体"/>
      <w:kern w:val="2"/>
      <w:sz w:val="21"/>
      <w:lang w:val="en-US" w:eastAsia="zh-CN"/>
    </w:rPr>
  </w:style>
  <w:style w:type="character" w:customStyle="1" w:styleId="316">
    <w:name w:val="脚注文本 Char"/>
    <w:link w:val="60"/>
    <w:qFormat/>
    <w:uiPriority w:val="0"/>
    <w:rPr>
      <w:color w:val="0000FF"/>
      <w:sz w:val="21"/>
    </w:rPr>
  </w:style>
  <w:style w:type="character" w:customStyle="1" w:styleId="317">
    <w:name w:val="称呼 Char1"/>
    <w:qFormat/>
    <w:uiPriority w:val="0"/>
    <w:rPr>
      <w:rFonts w:ascii="Times New Roman" w:hAnsi="Times New Roman" w:eastAsia="宋体" w:cs="Times New Roman"/>
      <w:szCs w:val="24"/>
    </w:rPr>
  </w:style>
  <w:style w:type="character" w:customStyle="1" w:styleId="318">
    <w:name w:val="正文1 Char"/>
    <w:qFormat/>
    <w:uiPriority w:val="0"/>
    <w:rPr>
      <w:rFonts w:ascii="宋体" w:eastAsia="宋体"/>
      <w:snapToGrid w:val="0"/>
      <w:color w:val="000000"/>
      <w:kern w:val="28"/>
      <w:sz w:val="28"/>
      <w:lang w:val="en-US" w:eastAsia="zh-CN" w:bidi="ar-SA"/>
    </w:rPr>
  </w:style>
  <w:style w:type="character" w:customStyle="1" w:styleId="319">
    <w:name w:val="正文缩进 Char1"/>
    <w:qFormat/>
    <w:uiPriority w:val="0"/>
    <w:rPr>
      <w:rFonts w:ascii="宋体" w:eastAsia="宋体"/>
      <w:snapToGrid w:val="0"/>
      <w:color w:val="000000"/>
      <w:kern w:val="28"/>
      <w:sz w:val="28"/>
      <w:lang w:val="en-US" w:eastAsia="zh-CN" w:bidi="ar-SA"/>
    </w:rPr>
  </w:style>
  <w:style w:type="character" w:customStyle="1" w:styleId="320">
    <w:name w:val="font21"/>
    <w:qFormat/>
    <w:uiPriority w:val="0"/>
    <w:rPr>
      <w:rFonts w:hint="eastAsia" w:ascii="宋体" w:hAnsi="宋体" w:eastAsia="宋体"/>
      <w:kern w:val="2"/>
      <w:sz w:val="28"/>
      <w:szCs w:val="28"/>
      <w:lang w:val="en-US" w:eastAsia="zh-CN" w:bidi="ar-SA"/>
    </w:rPr>
  </w:style>
  <w:style w:type="character" w:customStyle="1" w:styleId="321">
    <w:name w:val="Char Char26"/>
    <w:qFormat/>
    <w:uiPriority w:val="6"/>
    <w:rPr>
      <w:kern w:val="1"/>
      <w:sz w:val="21"/>
      <w:szCs w:val="24"/>
    </w:rPr>
  </w:style>
  <w:style w:type="character" w:customStyle="1" w:styleId="322">
    <w:name w:val="Item List Char"/>
    <w:link w:val="323"/>
    <w:qFormat/>
    <w:uiPriority w:val="0"/>
    <w:rPr>
      <w:rFonts w:ascii="Arial"/>
      <w:bCs/>
      <w:sz w:val="21"/>
      <w:szCs w:val="21"/>
      <w:lang w:val="en-US" w:eastAsia="zh-CN" w:bidi="ar-SA"/>
    </w:rPr>
  </w:style>
  <w:style w:type="paragraph" w:customStyle="1" w:styleId="323">
    <w:name w:val="Item List"/>
    <w:link w:val="322"/>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24">
    <w:name w:val="批注框文本 Char1"/>
    <w:qFormat/>
    <w:uiPriority w:val="0"/>
    <w:rPr>
      <w:rFonts w:ascii="Times New Roman" w:hAnsi="Times New Roman" w:eastAsia="宋体" w:cs="Times New Roman"/>
      <w:sz w:val="18"/>
      <w:szCs w:val="18"/>
    </w:rPr>
  </w:style>
  <w:style w:type="character" w:customStyle="1" w:styleId="325">
    <w:name w:val="纯文本 Char1"/>
    <w:link w:val="326"/>
    <w:qFormat/>
    <w:uiPriority w:val="0"/>
    <w:rPr>
      <w:rFonts w:ascii="宋体" w:hAnsi="Courier New"/>
    </w:rPr>
  </w:style>
  <w:style w:type="paragraph" w:customStyle="1" w:styleId="326">
    <w:name w:val="纯文本1"/>
    <w:basedOn w:val="1"/>
    <w:link w:val="325"/>
    <w:qFormat/>
    <w:uiPriority w:val="0"/>
    <w:pPr>
      <w:adjustRightInd/>
    </w:pPr>
    <w:rPr>
      <w:rFonts w:ascii="宋体" w:hAnsi="Courier New"/>
      <w:kern w:val="0"/>
      <w:sz w:val="20"/>
      <w:szCs w:val="20"/>
    </w:rPr>
  </w:style>
  <w:style w:type="character" w:customStyle="1" w:styleId="327">
    <w:name w:val="正文首行缩进 Char"/>
    <w:link w:val="36"/>
    <w:qFormat/>
    <w:uiPriority w:val="0"/>
    <w:rPr>
      <w:rFonts w:ascii="宋体"/>
      <w:kern w:val="2"/>
      <w:sz w:val="24"/>
      <w:lang w:val="zh-CN"/>
    </w:rPr>
  </w:style>
  <w:style w:type="character" w:customStyle="1" w:styleId="328">
    <w:name w:val="h3 Char"/>
    <w:qFormat/>
    <w:uiPriority w:val="0"/>
    <w:rPr>
      <w:rFonts w:eastAsia="宋体"/>
      <w:b/>
      <w:kern w:val="2"/>
      <w:sz w:val="32"/>
      <w:lang w:val="en-US" w:eastAsia="zh-CN" w:bidi="ar-SA"/>
    </w:rPr>
  </w:style>
  <w:style w:type="character" w:customStyle="1" w:styleId="329">
    <w:name w:val="dandyren_title1"/>
    <w:qFormat/>
    <w:uiPriority w:val="0"/>
    <w:rPr>
      <w:b/>
      <w:bCs/>
      <w:color w:val="FF6633"/>
      <w:sz w:val="18"/>
      <w:szCs w:val="18"/>
    </w:rPr>
  </w:style>
  <w:style w:type="character" w:customStyle="1" w:styleId="330">
    <w:name w:val="Char Char31"/>
    <w:qFormat/>
    <w:uiPriority w:val="6"/>
    <w:rPr>
      <w:rFonts w:ascii="Arial" w:hAnsi="Arial" w:eastAsia="黑体"/>
      <w:kern w:val="1"/>
      <w:sz w:val="24"/>
      <w:szCs w:val="24"/>
    </w:rPr>
  </w:style>
  <w:style w:type="character" w:customStyle="1" w:styleId="331">
    <w:name w:val="h Char1"/>
    <w:qFormat/>
    <w:uiPriority w:val="0"/>
    <w:rPr>
      <w:sz w:val="18"/>
      <w:szCs w:val="18"/>
    </w:rPr>
  </w:style>
  <w:style w:type="character" w:customStyle="1" w:styleId="332">
    <w:name w:val="solutionfonts"/>
    <w:qFormat/>
    <w:uiPriority w:val="0"/>
  </w:style>
  <w:style w:type="character" w:customStyle="1" w:styleId="333">
    <w:name w:val="标题 4 Char2"/>
    <w:link w:val="5"/>
    <w:qFormat/>
    <w:uiPriority w:val="9"/>
    <w:rPr>
      <w:rFonts w:ascii="Arial" w:hAnsi="Arial" w:eastAsia="黑体"/>
      <w:b/>
      <w:bCs/>
      <w:kern w:val="2"/>
      <w:sz w:val="28"/>
      <w:szCs w:val="28"/>
      <w:lang w:val="zh-CN"/>
    </w:rPr>
  </w:style>
  <w:style w:type="character" w:customStyle="1" w:styleId="334">
    <w:name w:val="首行缩进 Char"/>
    <w:qFormat/>
    <w:uiPriority w:val="0"/>
    <w:rPr>
      <w:rFonts w:ascii="宋体" w:eastAsia="宋体"/>
      <w:kern w:val="2"/>
      <w:sz w:val="24"/>
      <w:lang w:val="en-US" w:eastAsia="zh-CN" w:bidi="ar-SA"/>
    </w:rPr>
  </w:style>
  <w:style w:type="character" w:customStyle="1" w:styleId="335">
    <w:name w:val="Char Char52"/>
    <w:qFormat/>
    <w:uiPriority w:val="0"/>
    <w:rPr>
      <w:rFonts w:ascii="宋体" w:hAnsi="Courier New" w:eastAsia="宋体"/>
      <w:kern w:val="2"/>
      <w:sz w:val="21"/>
      <w:lang w:val="en-US" w:eastAsia="zh-CN"/>
    </w:rPr>
  </w:style>
  <w:style w:type="character" w:customStyle="1" w:styleId="336">
    <w:name w:val="正文文本 3 Char"/>
    <w:link w:val="33"/>
    <w:qFormat/>
    <w:uiPriority w:val="0"/>
    <w:rPr>
      <w:kern w:val="2"/>
      <w:sz w:val="21"/>
    </w:rPr>
  </w:style>
  <w:style w:type="character" w:customStyle="1" w:styleId="337">
    <w:name w:val="font31"/>
    <w:qFormat/>
    <w:uiPriority w:val="0"/>
    <w:rPr>
      <w:rFonts w:hint="eastAsia" w:ascii="仿宋" w:hAnsi="仿宋" w:eastAsia="仿宋" w:cs="仿宋"/>
      <w:color w:val="000000"/>
      <w:sz w:val="20"/>
      <w:szCs w:val="20"/>
      <w:u w:val="none"/>
    </w:rPr>
  </w:style>
  <w:style w:type="character" w:customStyle="1" w:styleId="338">
    <w:name w:val="正文说明 Char"/>
    <w:link w:val="339"/>
    <w:qFormat/>
    <w:uiPriority w:val="0"/>
    <w:rPr>
      <w:sz w:val="24"/>
      <w:szCs w:val="24"/>
    </w:rPr>
  </w:style>
  <w:style w:type="paragraph" w:customStyle="1" w:styleId="339">
    <w:name w:val="正文说明"/>
    <w:basedOn w:val="1"/>
    <w:link w:val="338"/>
    <w:qFormat/>
    <w:uiPriority w:val="0"/>
    <w:pPr>
      <w:adjustRightInd/>
      <w:spacing w:line="360" w:lineRule="auto"/>
    </w:pPr>
    <w:rPr>
      <w:kern w:val="0"/>
      <w:sz w:val="24"/>
    </w:rPr>
  </w:style>
  <w:style w:type="character" w:customStyle="1" w:styleId="340">
    <w:name w:val="脚注文本 Char1"/>
    <w:qFormat/>
    <w:uiPriority w:val="0"/>
    <w:rPr>
      <w:rFonts w:ascii="Times New Roman" w:hAnsi="Times New Roman" w:eastAsia="宋体" w:cs="Times New Roman"/>
      <w:sz w:val="18"/>
      <w:szCs w:val="18"/>
    </w:rPr>
  </w:style>
  <w:style w:type="character" w:customStyle="1" w:styleId="341">
    <w:name w:val="Char Char1211"/>
    <w:qFormat/>
    <w:uiPriority w:val="0"/>
    <w:rPr>
      <w:rFonts w:ascii="FangSong_GB2312" w:eastAsia="FangSong_GB2312"/>
      <w:b/>
      <w:bCs/>
      <w:kern w:val="2"/>
      <w:sz w:val="24"/>
      <w:szCs w:val="24"/>
      <w:lang w:val="zh-CN" w:eastAsia="zh-CN" w:bidi="ar-SA"/>
    </w:rPr>
  </w:style>
  <w:style w:type="character" w:customStyle="1" w:styleId="342">
    <w:name w:val="标题 Char"/>
    <w:qFormat/>
    <w:uiPriority w:val="0"/>
    <w:rPr>
      <w:rFonts w:eastAsia="宋体"/>
      <w:b/>
      <w:sz w:val="24"/>
      <w:lang w:val="en-GB" w:eastAsia="zh-CN" w:bidi="ar-SA"/>
    </w:rPr>
  </w:style>
  <w:style w:type="character" w:customStyle="1" w:styleId="343">
    <w:name w:val="Char Char35"/>
    <w:qFormat/>
    <w:uiPriority w:val="6"/>
    <w:rPr>
      <w:rFonts w:ascii="Arial" w:hAnsi="Arial" w:eastAsia="黑体"/>
      <w:b/>
      <w:kern w:val="1"/>
      <w:sz w:val="28"/>
      <w:szCs w:val="28"/>
      <w:lang w:val="zh-CN"/>
    </w:rPr>
  </w:style>
  <w:style w:type="character" w:customStyle="1" w:styleId="344">
    <w:name w:val="纯文本 Char Char Char"/>
    <w:qFormat/>
    <w:uiPriority w:val="0"/>
    <w:rPr>
      <w:rFonts w:ascii="宋体" w:hAnsi="Courier New" w:eastAsia="宋体"/>
      <w:kern w:val="2"/>
      <w:sz w:val="21"/>
      <w:lang w:val="en-US" w:eastAsia="zh-CN" w:bidi="ar-SA"/>
    </w:rPr>
  </w:style>
  <w:style w:type="character" w:customStyle="1" w:styleId="345">
    <w:name w:val="Table Text Char"/>
    <w:link w:val="346"/>
    <w:qFormat/>
    <w:uiPriority w:val="0"/>
    <w:rPr>
      <w:sz w:val="24"/>
      <w:szCs w:val="24"/>
    </w:rPr>
  </w:style>
  <w:style w:type="paragraph" w:customStyle="1" w:styleId="346">
    <w:name w:val="Table Text"/>
    <w:basedOn w:val="1"/>
    <w:link w:val="345"/>
    <w:qFormat/>
    <w:uiPriority w:val="0"/>
    <w:pPr>
      <w:widowControl/>
      <w:spacing w:before="60" w:after="60"/>
      <w:jc w:val="left"/>
    </w:pPr>
    <w:rPr>
      <w:kern w:val="0"/>
      <w:sz w:val="24"/>
    </w:rPr>
  </w:style>
  <w:style w:type="character" w:customStyle="1" w:styleId="347">
    <w:name w:val="正文1 Char1"/>
    <w:qFormat/>
    <w:uiPriority w:val="0"/>
    <w:rPr>
      <w:rFonts w:ascii="FangSong_GB2312" w:hAnsi="Courier New" w:eastAsia="FangSong_GB2312"/>
      <w:kern w:val="28"/>
      <w:sz w:val="24"/>
      <w:szCs w:val="24"/>
      <w:lang w:val="en-US" w:eastAsia="zh-CN"/>
    </w:rPr>
  </w:style>
  <w:style w:type="character" w:customStyle="1" w:styleId="348">
    <w:name w:val="页脚 Char1"/>
    <w:qFormat/>
    <w:uiPriority w:val="0"/>
    <w:rPr>
      <w:rFonts w:eastAsia="宋体"/>
      <w:kern w:val="2"/>
      <w:sz w:val="18"/>
      <w:szCs w:val="18"/>
      <w:lang w:val="en-US" w:eastAsia="zh-CN" w:bidi="ar-SA"/>
    </w:rPr>
  </w:style>
  <w:style w:type="character" w:customStyle="1" w:styleId="349">
    <w:name w:val="Bold"/>
    <w:qFormat/>
    <w:uiPriority w:val="0"/>
    <w:rPr>
      <w:rFonts w:ascii="Arial" w:hAnsi="Arial" w:eastAsia="黑体" w:cs="Times New Roman"/>
      <w:b/>
      <w:kern w:val="2"/>
      <w:sz w:val="32"/>
      <w:szCs w:val="32"/>
      <w:lang w:val="en-US" w:eastAsia="zh-CN" w:bidi="ar-SA"/>
    </w:rPr>
  </w:style>
  <w:style w:type="character" w:customStyle="1" w:styleId="350">
    <w:name w:val="批注文字 Char1"/>
    <w:link w:val="22"/>
    <w:qFormat/>
    <w:uiPriority w:val="0"/>
    <w:rPr>
      <w:kern w:val="2"/>
      <w:sz w:val="21"/>
      <w:szCs w:val="24"/>
    </w:rPr>
  </w:style>
  <w:style w:type="character" w:customStyle="1" w:styleId="351">
    <w:name w:val="签名 Char"/>
    <w:link w:val="52"/>
    <w:qFormat/>
    <w:uiPriority w:val="0"/>
    <w:rPr>
      <w:rFonts w:eastAsia="FangSong_GB2312"/>
      <w:sz w:val="24"/>
    </w:rPr>
  </w:style>
  <w:style w:type="character" w:customStyle="1" w:styleId="352">
    <w:name w:val="hui3"/>
    <w:qFormat/>
    <w:uiPriority w:val="0"/>
    <w:rPr>
      <w:color w:val="333333"/>
    </w:rPr>
  </w:style>
  <w:style w:type="character" w:customStyle="1" w:styleId="353">
    <w:name w:val="Char Char17"/>
    <w:qFormat/>
    <w:uiPriority w:val="6"/>
    <w:rPr>
      <w:rFonts w:eastAsia="FangSong_GB2312"/>
      <w:sz w:val="24"/>
    </w:rPr>
  </w:style>
  <w:style w:type="character" w:customStyle="1" w:styleId="354">
    <w:name w:val="标题 4 字符"/>
    <w:qFormat/>
    <w:uiPriority w:val="9"/>
    <w:rPr>
      <w:rFonts w:ascii="等线 Light" w:hAnsi="等线 Light" w:eastAsia="等线 Light" w:cs="Times New Roman"/>
      <w:b/>
      <w:bCs/>
      <w:snapToGrid w:val="0"/>
      <w:kern w:val="0"/>
      <w:sz w:val="28"/>
      <w:szCs w:val="28"/>
    </w:rPr>
  </w:style>
  <w:style w:type="character" w:customStyle="1" w:styleId="355">
    <w:name w:val="Char Char37"/>
    <w:qFormat/>
    <w:uiPriority w:val="6"/>
    <w:rPr>
      <w:b/>
      <w:kern w:val="1"/>
      <w:sz w:val="44"/>
      <w:szCs w:val="44"/>
    </w:rPr>
  </w:style>
  <w:style w:type="character" w:customStyle="1" w:styleId="356">
    <w:name w:val="列出段落 Char"/>
    <w:qFormat/>
    <w:uiPriority w:val="0"/>
    <w:rPr>
      <w:rFonts w:eastAsia="楷体_GB2312" w:cs="Lucida Sans"/>
      <w:kern w:val="2"/>
      <w:sz w:val="24"/>
      <w:szCs w:val="24"/>
      <w:lang w:val="en-US" w:eastAsia="zh-CN" w:bidi="ar-SA"/>
    </w:rPr>
  </w:style>
  <w:style w:type="character" w:customStyle="1" w:styleId="357">
    <w:name w:val="正文文本缩进 3 Char1"/>
    <w:semiHidden/>
    <w:qFormat/>
    <w:uiPriority w:val="99"/>
    <w:rPr>
      <w:rFonts w:ascii="Times New Roman" w:hAnsi="Times New Roman" w:eastAsia="宋体" w:cs="Times New Roman"/>
      <w:sz w:val="16"/>
      <w:szCs w:val="16"/>
    </w:rPr>
  </w:style>
  <w:style w:type="character" w:customStyle="1" w:styleId="358">
    <w:name w:val="公文正文 Char Char"/>
    <w:link w:val="359"/>
    <w:qFormat/>
    <w:uiPriority w:val="0"/>
    <w:rPr>
      <w:rFonts w:ascii="FangSong_GB2312" w:eastAsia="FangSong_GB2312"/>
      <w:kern w:val="2"/>
      <w:sz w:val="24"/>
      <w:szCs w:val="24"/>
    </w:rPr>
  </w:style>
  <w:style w:type="paragraph" w:customStyle="1" w:styleId="359">
    <w:name w:val="公文正文"/>
    <w:basedOn w:val="1"/>
    <w:link w:val="358"/>
    <w:qFormat/>
    <w:uiPriority w:val="0"/>
    <w:pPr>
      <w:adjustRightInd/>
      <w:spacing w:before="156" w:line="360" w:lineRule="auto"/>
      <w:ind w:firstLine="360" w:firstLineChars="200"/>
    </w:pPr>
    <w:rPr>
      <w:rFonts w:ascii="FangSong_GB2312" w:eastAsia="FangSong_GB2312"/>
      <w:sz w:val="24"/>
    </w:rPr>
  </w:style>
  <w:style w:type="character" w:customStyle="1" w:styleId="360">
    <w:name w:val="Table Text Char1"/>
    <w:qFormat/>
    <w:uiPriority w:val="0"/>
    <w:rPr>
      <w:rFonts w:eastAsia="宋体"/>
      <w:sz w:val="24"/>
      <w:szCs w:val="24"/>
      <w:lang w:val="en-US" w:eastAsia="zh-CN" w:bidi="ar-SA"/>
    </w:rPr>
  </w:style>
  <w:style w:type="character" w:customStyle="1" w:styleId="361">
    <w:name w:val="标题 1 Char Char"/>
    <w:qFormat/>
    <w:uiPriority w:val="0"/>
    <w:rPr>
      <w:rFonts w:hint="eastAsia" w:ascii="宋体" w:hAnsi="宋体" w:eastAsia="宋体"/>
      <w:b/>
      <w:spacing w:val="-2"/>
      <w:sz w:val="24"/>
      <w:lang w:val="en-US" w:eastAsia="zh-CN" w:bidi="ar-SA"/>
    </w:rPr>
  </w:style>
  <w:style w:type="character" w:customStyle="1" w:styleId="362">
    <w:name w:val="正文（缩进2汉字） Char"/>
    <w:link w:val="363"/>
    <w:qFormat/>
    <w:uiPriority w:val="0"/>
    <w:rPr>
      <w:rFonts w:ascii="宋体"/>
    </w:rPr>
  </w:style>
  <w:style w:type="paragraph" w:customStyle="1" w:styleId="363">
    <w:name w:val="正文（缩进2汉字）"/>
    <w:basedOn w:val="1"/>
    <w:link w:val="362"/>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64">
    <w:name w:val="标题 8 Char"/>
    <w:link w:val="9"/>
    <w:qFormat/>
    <w:uiPriority w:val="0"/>
    <w:rPr>
      <w:rFonts w:ascii="Arial" w:hAnsi="Arial" w:eastAsia="黑体"/>
      <w:kern w:val="2"/>
      <w:sz w:val="24"/>
      <w:szCs w:val="24"/>
    </w:rPr>
  </w:style>
  <w:style w:type="character" w:customStyle="1" w:styleId="365">
    <w:name w:val="标书表格字体格式 Char"/>
    <w:qFormat/>
    <w:uiPriority w:val="0"/>
    <w:rPr>
      <w:kern w:val="2"/>
      <w:sz w:val="21"/>
      <w:szCs w:val="24"/>
      <w:lang w:bidi="ar-SA"/>
    </w:rPr>
  </w:style>
  <w:style w:type="character" w:customStyle="1" w:styleId="366">
    <w:name w:val="tw4winError"/>
    <w:qFormat/>
    <w:uiPriority w:val="0"/>
    <w:rPr>
      <w:rFonts w:ascii="Courier New" w:hAnsi="Courier New" w:cs="Courier New"/>
      <w:color w:val="00FF00"/>
      <w:sz w:val="40"/>
      <w:szCs w:val="40"/>
    </w:rPr>
  </w:style>
  <w:style w:type="character" w:customStyle="1" w:styleId="367">
    <w:name w:val="Body Text(ch) Char Char"/>
    <w:qFormat/>
    <w:uiPriority w:val="0"/>
    <w:rPr>
      <w:rFonts w:ascii="宋体"/>
      <w:kern w:val="2"/>
      <w:sz w:val="24"/>
      <w:szCs w:val="21"/>
      <w:lang w:val="zh-CN"/>
    </w:rPr>
  </w:style>
  <w:style w:type="character" w:customStyle="1" w:styleId="368">
    <w:name w:val="正文首行缩进两字 Char"/>
    <w:qFormat/>
    <w:uiPriority w:val="0"/>
    <w:rPr>
      <w:sz w:val="24"/>
      <w:szCs w:val="24"/>
      <w:lang w:val="en-US" w:eastAsia="zh-CN" w:bidi="ar-SA"/>
    </w:rPr>
  </w:style>
  <w:style w:type="character" w:customStyle="1" w:styleId="369">
    <w:name w:val="正文文本 Char"/>
    <w:qFormat/>
    <w:uiPriority w:val="0"/>
    <w:rPr>
      <w:rFonts w:eastAsia="宋体"/>
      <w:kern w:val="2"/>
      <w:sz w:val="24"/>
      <w:szCs w:val="24"/>
      <w:lang w:val="en-US" w:eastAsia="zh-CN" w:bidi="ar-SA"/>
    </w:rPr>
  </w:style>
  <w:style w:type="character" w:customStyle="1" w:styleId="370">
    <w:name w:val="文档结构图 字符1"/>
    <w:qFormat/>
    <w:uiPriority w:val="0"/>
    <w:rPr>
      <w:rFonts w:ascii="宋体" w:hAnsi="Calibri" w:eastAsia="黑体" w:cs="Arial"/>
      <w:snapToGrid w:val="0"/>
      <w:kern w:val="2"/>
      <w:sz w:val="18"/>
      <w:szCs w:val="18"/>
    </w:rPr>
  </w:style>
  <w:style w:type="character" w:customStyle="1" w:styleId="371">
    <w:name w:val="content"/>
    <w:qFormat/>
    <w:uiPriority w:val="0"/>
  </w:style>
  <w:style w:type="character" w:customStyle="1" w:styleId="372">
    <w:name w:val="tw4winPopup"/>
    <w:qFormat/>
    <w:uiPriority w:val="0"/>
    <w:rPr>
      <w:rFonts w:ascii="Courier New" w:hAnsi="Courier New" w:cs="Courier New"/>
      <w:color w:val="008000"/>
      <w:lang w:val="en-US" w:eastAsia="zh-CN"/>
    </w:rPr>
  </w:style>
  <w:style w:type="character" w:customStyle="1" w:styleId="373">
    <w:name w:val="param-name"/>
    <w:qFormat/>
    <w:uiPriority w:val="99"/>
    <w:rPr>
      <w:rFonts w:ascii="Arial" w:hAnsi="Arial" w:eastAsia="黑体" w:cs="Arial"/>
      <w:snapToGrid w:val="0"/>
      <w:kern w:val="0"/>
      <w:szCs w:val="21"/>
    </w:rPr>
  </w:style>
  <w:style w:type="character" w:customStyle="1" w:styleId="374">
    <w:name w:val="标准正文格式 Char"/>
    <w:qFormat/>
    <w:uiPriority w:val="0"/>
    <w:rPr>
      <w:rFonts w:ascii="宋体" w:eastAsia="FangSong_GB2312" w:cs="宋体"/>
      <w:color w:val="000000"/>
      <w:sz w:val="24"/>
      <w:lang w:val="en-US" w:eastAsia="zh-CN" w:bidi="ar-SA"/>
    </w:rPr>
  </w:style>
  <w:style w:type="character" w:customStyle="1" w:styleId="375">
    <w:name w:val="Char Char212"/>
    <w:qFormat/>
    <w:uiPriority w:val="0"/>
    <w:rPr>
      <w:rFonts w:eastAsia="宋体"/>
      <w:b/>
      <w:bCs/>
      <w:kern w:val="2"/>
      <w:sz w:val="21"/>
      <w:szCs w:val="24"/>
      <w:lang w:val="en-US" w:eastAsia="zh-CN" w:bidi="ar-SA"/>
    </w:rPr>
  </w:style>
  <w:style w:type="character" w:customStyle="1" w:styleId="376">
    <w:name w:val="文档结构图 Char"/>
    <w:qFormat/>
    <w:uiPriority w:val="0"/>
    <w:rPr>
      <w:rFonts w:eastAsia="宋体"/>
      <w:kern w:val="2"/>
      <w:sz w:val="21"/>
      <w:szCs w:val="24"/>
      <w:lang w:val="en-US" w:eastAsia="zh-CN" w:bidi="ar-SA"/>
    </w:rPr>
  </w:style>
  <w:style w:type="character" w:customStyle="1" w:styleId="377">
    <w:name w:val="zbggmain style9"/>
    <w:qFormat/>
    <w:uiPriority w:val="0"/>
  </w:style>
  <w:style w:type="character" w:customStyle="1" w:styleId="378">
    <w:name w:val="Char Char16"/>
    <w:qFormat/>
    <w:uiPriority w:val="6"/>
    <w:rPr>
      <w:kern w:val="1"/>
      <w:sz w:val="18"/>
      <w:szCs w:val="18"/>
    </w:rPr>
  </w:style>
  <w:style w:type="character" w:customStyle="1" w:styleId="379">
    <w:name w:val="font51"/>
    <w:qFormat/>
    <w:uiPriority w:val="0"/>
    <w:rPr>
      <w:rFonts w:hint="eastAsia" w:ascii="仿宋" w:hAnsi="仿宋" w:eastAsia="仿宋" w:cs="仿宋"/>
      <w:color w:val="000000"/>
      <w:sz w:val="20"/>
      <w:szCs w:val="20"/>
      <w:u w:val="none"/>
    </w:rPr>
  </w:style>
  <w:style w:type="character" w:customStyle="1" w:styleId="380">
    <w:name w:val="Char Char82"/>
    <w:qFormat/>
    <w:uiPriority w:val="0"/>
    <w:rPr>
      <w:rFonts w:eastAsia="宋体"/>
      <w:b/>
      <w:sz w:val="24"/>
      <w:lang w:val="en-GB" w:eastAsia="zh-CN"/>
    </w:rPr>
  </w:style>
  <w:style w:type="character" w:customStyle="1" w:styleId="381">
    <w:name w:val="正文文本缩进 3 Char"/>
    <w:link w:val="62"/>
    <w:qFormat/>
    <w:uiPriority w:val="0"/>
    <w:rPr>
      <w:kern w:val="2"/>
      <w:sz w:val="24"/>
    </w:rPr>
  </w:style>
  <w:style w:type="character" w:customStyle="1" w:styleId="382">
    <w:name w:val="日期 Char1"/>
    <w:semiHidden/>
    <w:qFormat/>
    <w:uiPriority w:val="99"/>
    <w:rPr>
      <w:rFonts w:ascii="Times New Roman" w:hAnsi="Times New Roman" w:eastAsia="宋体" w:cs="Times New Roman"/>
      <w:szCs w:val="24"/>
    </w:rPr>
  </w:style>
  <w:style w:type="character" w:customStyle="1" w:styleId="383">
    <w:name w:val="页眉 字符"/>
    <w:qFormat/>
    <w:uiPriority w:val="99"/>
    <w:rPr>
      <w:kern w:val="2"/>
      <w:sz w:val="18"/>
      <w:szCs w:val="18"/>
    </w:rPr>
  </w:style>
  <w:style w:type="character" w:customStyle="1" w:styleId="384">
    <w:name w:val="Char Char33"/>
    <w:qFormat/>
    <w:uiPriority w:val="6"/>
    <w:rPr>
      <w:rFonts w:ascii="Arial" w:hAnsi="Arial" w:eastAsia="黑体"/>
      <w:b/>
      <w:kern w:val="1"/>
      <w:sz w:val="24"/>
      <w:szCs w:val="24"/>
    </w:rPr>
  </w:style>
  <w:style w:type="character" w:customStyle="1" w:styleId="385">
    <w:name w:val="b11_01b Char"/>
    <w:link w:val="386"/>
    <w:qFormat/>
    <w:uiPriority w:val="0"/>
    <w:rPr>
      <w:rFonts w:ascii="Verdana" w:hAnsi="Verdana"/>
      <w:b/>
      <w:bCs/>
      <w:color w:val="4A82CA"/>
      <w:sz w:val="17"/>
      <w:szCs w:val="17"/>
    </w:rPr>
  </w:style>
  <w:style w:type="paragraph" w:customStyle="1" w:styleId="386">
    <w:name w:val="b11_01b"/>
    <w:basedOn w:val="1"/>
    <w:next w:val="1"/>
    <w:link w:val="385"/>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7">
    <w:name w:val="Char Char121"/>
    <w:qFormat/>
    <w:uiPriority w:val="6"/>
    <w:rPr>
      <w:rFonts w:ascii="FangSong_GB2312" w:eastAsia="FangSong_GB2312"/>
      <w:b/>
      <w:bCs/>
      <w:kern w:val="2"/>
      <w:sz w:val="24"/>
      <w:szCs w:val="24"/>
      <w:lang w:val="zh-CN" w:eastAsia="zh-CN" w:bidi="ar-SA"/>
    </w:rPr>
  </w:style>
  <w:style w:type="character" w:customStyle="1" w:styleId="388">
    <w:name w:val="Footer-Even Char"/>
    <w:qFormat/>
    <w:uiPriority w:val="0"/>
    <w:rPr>
      <w:rFonts w:eastAsia="宋体"/>
      <w:kern w:val="2"/>
      <w:sz w:val="18"/>
      <w:lang w:val="en-US" w:eastAsia="zh-CN" w:bidi="ar-SA"/>
    </w:rPr>
  </w:style>
  <w:style w:type="character" w:customStyle="1" w:styleId="389">
    <w:name w:val="页脚 Char2"/>
    <w:link w:val="50"/>
    <w:qFormat/>
    <w:locked/>
    <w:uiPriority w:val="99"/>
    <w:rPr>
      <w:kern w:val="2"/>
      <w:sz w:val="18"/>
      <w:szCs w:val="18"/>
    </w:rPr>
  </w:style>
  <w:style w:type="character" w:customStyle="1" w:styleId="390">
    <w:name w:val="Char Char36"/>
    <w:qFormat/>
    <w:uiPriority w:val="6"/>
    <w:rPr>
      <w:rFonts w:ascii="FangSong_GB2312" w:hAnsi="FangSong_GB2312" w:eastAsia="FangSong_GB2312" w:cs="Arial"/>
      <w:b/>
      <w:kern w:val="1"/>
      <w:sz w:val="32"/>
      <w:szCs w:val="32"/>
      <w:lang w:val="zh-CN" w:eastAsia="zh-CN" w:bidi="ar-SA"/>
    </w:rPr>
  </w:style>
  <w:style w:type="character" w:customStyle="1" w:styleId="391">
    <w:name w:val="Char Char61"/>
    <w:qFormat/>
    <w:uiPriority w:val="6"/>
    <w:rPr>
      <w:rFonts w:eastAsia="宋体"/>
      <w:kern w:val="2"/>
      <w:sz w:val="21"/>
      <w:szCs w:val="24"/>
      <w:lang w:val="en-US" w:eastAsia="zh-CN" w:bidi="ar-SA"/>
    </w:rPr>
  </w:style>
  <w:style w:type="character" w:customStyle="1" w:styleId="392">
    <w:name w:val="正文文字缩进 2 Char Char"/>
    <w:qFormat/>
    <w:uiPriority w:val="0"/>
    <w:rPr>
      <w:rFonts w:ascii="宋体"/>
      <w:sz w:val="28"/>
    </w:rPr>
  </w:style>
  <w:style w:type="character" w:customStyle="1" w:styleId="393">
    <w:name w:val="f141"/>
    <w:qFormat/>
    <w:uiPriority w:val="0"/>
    <w:rPr>
      <w:rFonts w:ascii="Tahoma" w:hAnsi="Tahoma" w:eastAsia="宋体"/>
      <w:b/>
      <w:kern w:val="2"/>
      <w:sz w:val="21"/>
      <w:szCs w:val="21"/>
      <w:lang w:val="en-US" w:eastAsia="zh-CN" w:bidi="ar-SA"/>
    </w:rPr>
  </w:style>
  <w:style w:type="character" w:customStyle="1" w:styleId="394">
    <w:name w:val="段落 Char Char"/>
    <w:link w:val="395"/>
    <w:qFormat/>
    <w:uiPriority w:val="0"/>
    <w:rPr>
      <w:rFonts w:ascii="宋体" w:hAnsi="宋体"/>
      <w:sz w:val="24"/>
    </w:rPr>
  </w:style>
  <w:style w:type="paragraph" w:customStyle="1" w:styleId="395">
    <w:name w:val="段落"/>
    <w:basedOn w:val="1"/>
    <w:link w:val="394"/>
    <w:qFormat/>
    <w:uiPriority w:val="0"/>
    <w:pPr>
      <w:adjustRightInd/>
      <w:spacing w:line="360" w:lineRule="auto"/>
      <w:ind w:firstLine="480" w:firstLineChars="200"/>
    </w:pPr>
    <w:rPr>
      <w:rFonts w:ascii="宋体" w:hAnsi="宋体"/>
      <w:kern w:val="0"/>
      <w:sz w:val="24"/>
      <w:szCs w:val="20"/>
    </w:rPr>
  </w:style>
  <w:style w:type="character" w:customStyle="1" w:styleId="396">
    <w:name w:val="标题 3 Char2"/>
    <w:qFormat/>
    <w:uiPriority w:val="0"/>
    <w:rPr>
      <w:rFonts w:eastAsia="宋体"/>
      <w:b/>
      <w:bCs/>
      <w:kern w:val="2"/>
      <w:sz w:val="32"/>
      <w:szCs w:val="32"/>
      <w:lang w:val="en-US" w:eastAsia="zh-CN" w:bidi="ar-SA"/>
    </w:rPr>
  </w:style>
  <w:style w:type="character" w:customStyle="1" w:styleId="397">
    <w:name w:val="apple-converted-space"/>
    <w:qFormat/>
    <w:uiPriority w:val="0"/>
  </w:style>
  <w:style w:type="character" w:customStyle="1" w:styleId="398">
    <w:name w:val="页眉 Char2"/>
    <w:link w:val="51"/>
    <w:qFormat/>
    <w:uiPriority w:val="99"/>
    <w:rPr>
      <w:kern w:val="2"/>
      <w:sz w:val="18"/>
      <w:szCs w:val="18"/>
    </w:rPr>
  </w:style>
  <w:style w:type="character" w:customStyle="1" w:styleId="399">
    <w:name w:val="Char Char9"/>
    <w:qFormat/>
    <w:uiPriority w:val="0"/>
    <w:rPr>
      <w:rFonts w:eastAsia="宋体"/>
      <w:kern w:val="2"/>
      <w:sz w:val="18"/>
      <w:szCs w:val="18"/>
      <w:lang w:val="en-US" w:eastAsia="zh-CN" w:bidi="ar-SA"/>
    </w:rPr>
  </w:style>
  <w:style w:type="character" w:customStyle="1" w:styleId="400">
    <w:name w:val="Char Char41"/>
    <w:qFormat/>
    <w:uiPriority w:val="0"/>
    <w:rPr>
      <w:rFonts w:eastAsia="宋体"/>
      <w:b/>
      <w:sz w:val="24"/>
      <w:lang w:val="en-GB" w:eastAsia="zh-CN" w:bidi="ar-SA"/>
    </w:rPr>
  </w:style>
  <w:style w:type="character" w:customStyle="1" w:styleId="401">
    <w:name w:val="large1"/>
    <w:qFormat/>
    <w:uiPriority w:val="0"/>
    <w:rPr>
      <w:rFonts w:hint="eastAsia" w:ascii="宋体" w:hAnsi="宋体" w:eastAsia="宋体"/>
      <w:sz w:val="21"/>
      <w:szCs w:val="21"/>
    </w:rPr>
  </w:style>
  <w:style w:type="character" w:customStyle="1" w:styleId="402">
    <w:name w:val="正文段 Char"/>
    <w:link w:val="403"/>
    <w:qFormat/>
    <w:uiPriority w:val="0"/>
    <w:rPr>
      <w:sz w:val="24"/>
    </w:rPr>
  </w:style>
  <w:style w:type="paragraph" w:customStyle="1" w:styleId="403">
    <w:name w:val="正文段"/>
    <w:basedOn w:val="1"/>
    <w:link w:val="402"/>
    <w:qFormat/>
    <w:uiPriority w:val="0"/>
    <w:pPr>
      <w:widowControl/>
      <w:snapToGrid w:val="0"/>
      <w:spacing w:afterLines="50"/>
      <w:ind w:firstLine="200" w:firstLineChars="200"/>
    </w:pPr>
    <w:rPr>
      <w:kern w:val="0"/>
      <w:sz w:val="24"/>
      <w:szCs w:val="20"/>
    </w:rPr>
  </w:style>
  <w:style w:type="character" w:customStyle="1" w:styleId="404">
    <w:name w:val="Char Char13"/>
    <w:qFormat/>
    <w:uiPriority w:val="6"/>
    <w:rPr>
      <w:rFonts w:ascii="宋体" w:hAnsi="宋体"/>
      <w:kern w:val="1"/>
      <w:sz w:val="21"/>
      <w:szCs w:val="24"/>
    </w:rPr>
  </w:style>
  <w:style w:type="character" w:customStyle="1" w:styleId="405">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6">
    <w:name w:val="冯广丽 Char"/>
    <w:link w:val="407"/>
    <w:qFormat/>
    <w:uiPriority w:val="0"/>
    <w:rPr>
      <w:rFonts w:ascii="宋体" w:hAnsi="宋体"/>
      <w:kern w:val="2"/>
      <w:sz w:val="24"/>
      <w:szCs w:val="22"/>
    </w:rPr>
  </w:style>
  <w:style w:type="paragraph" w:customStyle="1" w:styleId="407">
    <w:name w:val="冯广丽"/>
    <w:basedOn w:val="1"/>
    <w:link w:val="406"/>
    <w:qFormat/>
    <w:uiPriority w:val="0"/>
    <w:pPr>
      <w:adjustRightInd/>
      <w:spacing w:line="360" w:lineRule="auto"/>
      <w:ind w:firstLine="480" w:firstLineChars="200"/>
    </w:pPr>
    <w:rPr>
      <w:rFonts w:ascii="宋体" w:hAnsi="宋体"/>
      <w:sz w:val="24"/>
      <w:szCs w:val="22"/>
    </w:rPr>
  </w:style>
  <w:style w:type="character" w:customStyle="1" w:styleId="408">
    <w:name w:val="批注文字 字符"/>
    <w:qFormat/>
    <w:uiPriority w:val="0"/>
    <w:rPr>
      <w:rFonts w:ascii="Arial" w:hAnsi="Arial" w:eastAsia="黑体" w:cs="Arial"/>
      <w:snapToGrid w:val="0"/>
      <w:kern w:val="0"/>
      <w:szCs w:val="21"/>
    </w:rPr>
  </w:style>
  <w:style w:type="character" w:customStyle="1" w:styleId="409">
    <w:name w:val="Char Char161"/>
    <w:qFormat/>
    <w:uiPriority w:val="0"/>
    <w:rPr>
      <w:rFonts w:eastAsia="宋体"/>
      <w:b/>
      <w:kern w:val="2"/>
      <w:sz w:val="32"/>
      <w:lang w:val="en-US" w:eastAsia="zh-CN"/>
    </w:rPr>
  </w:style>
  <w:style w:type="character" w:customStyle="1" w:styleId="410">
    <w:name w:val="javascript"/>
    <w:qFormat/>
    <w:uiPriority w:val="0"/>
  </w:style>
  <w:style w:type="character" w:customStyle="1" w:styleId="411">
    <w:name w:val="图名 Char"/>
    <w:qFormat/>
    <w:uiPriority w:val="0"/>
    <w:rPr>
      <w:rFonts w:ascii="Arial" w:hAnsi="Arial" w:eastAsia="黑体"/>
      <w:kern w:val="2"/>
      <w:sz w:val="24"/>
      <w:szCs w:val="24"/>
      <w:lang w:val="en-US" w:eastAsia="zh-CN" w:bidi="ar-SA"/>
    </w:rPr>
  </w:style>
  <w:style w:type="character" w:customStyle="1" w:styleId="412">
    <w:name w:val="Used by Word for text of Help footnotes Char Char"/>
    <w:qFormat/>
    <w:uiPriority w:val="0"/>
    <w:rPr>
      <w:rFonts w:ascii="Times New Roman" w:hAnsi="Times New Roman" w:eastAsia="宋体" w:cs="Times New Roman"/>
      <w:sz w:val="20"/>
      <w:szCs w:val="20"/>
    </w:rPr>
  </w:style>
  <w:style w:type="character" w:customStyle="1" w:styleId="413">
    <w:name w:val="编号，小四 Char"/>
    <w:link w:val="414"/>
    <w:qFormat/>
    <w:uiPriority w:val="0"/>
    <w:rPr>
      <w:rFonts w:ascii="Arial" w:hAnsi="Arial"/>
      <w:sz w:val="24"/>
    </w:rPr>
  </w:style>
  <w:style w:type="paragraph" w:customStyle="1" w:styleId="414">
    <w:name w:val="编号，小四"/>
    <w:basedOn w:val="1"/>
    <w:link w:val="413"/>
    <w:qFormat/>
    <w:uiPriority w:val="0"/>
    <w:pPr>
      <w:tabs>
        <w:tab w:val="left" w:pos="432"/>
      </w:tabs>
      <w:adjustRightInd/>
      <w:spacing w:line="360" w:lineRule="auto"/>
      <w:ind w:left="432" w:hanging="432"/>
    </w:pPr>
    <w:rPr>
      <w:rFonts w:ascii="Arial" w:hAnsi="Arial"/>
      <w:kern w:val="0"/>
      <w:sz w:val="24"/>
      <w:szCs w:val="20"/>
    </w:rPr>
  </w:style>
  <w:style w:type="character" w:customStyle="1" w:styleId="415">
    <w:name w:val="Font Style82"/>
    <w:qFormat/>
    <w:uiPriority w:val="99"/>
    <w:rPr>
      <w:rFonts w:ascii="宋体" w:eastAsia="宋体" w:cs="宋体"/>
      <w:color w:val="000000"/>
      <w:sz w:val="14"/>
      <w:szCs w:val="14"/>
    </w:rPr>
  </w:style>
  <w:style w:type="character" w:customStyle="1" w:styleId="416">
    <w:name w:val="标题 2 Char Char"/>
    <w:qFormat/>
    <w:uiPriority w:val="0"/>
    <w:rPr>
      <w:rFonts w:ascii="楷体_GB2312" w:hAnsi="Arial" w:eastAsia="楷体_GB2312"/>
      <w:b/>
      <w:bCs/>
      <w:kern w:val="2"/>
      <w:sz w:val="24"/>
      <w:szCs w:val="32"/>
      <w:lang w:val="en-US" w:eastAsia="zh-CN" w:bidi="ar-SA"/>
    </w:rPr>
  </w:style>
  <w:style w:type="character" w:customStyle="1" w:styleId="417">
    <w:name w:val="未用 Char"/>
    <w:qFormat/>
    <w:uiPriority w:val="0"/>
    <w:rPr>
      <w:rFonts w:ascii="Arial" w:hAnsi="Arial" w:eastAsia="黑体"/>
      <w:kern w:val="2"/>
      <w:sz w:val="21"/>
      <w:szCs w:val="21"/>
      <w:lang w:val="en-US" w:eastAsia="zh-CN" w:bidi="ar-SA"/>
    </w:rPr>
  </w:style>
  <w:style w:type="character" w:customStyle="1" w:styleId="418">
    <w:name w:val="myp1111"/>
    <w:qFormat/>
    <w:uiPriority w:val="0"/>
    <w:rPr>
      <w:rFonts w:hint="default" w:ascii="ˎ̥" w:hAnsi="ˎ̥"/>
      <w:color w:val="000000"/>
      <w:sz w:val="20"/>
      <w:szCs w:val="20"/>
      <w:u w:val="none"/>
    </w:rPr>
  </w:style>
  <w:style w:type="character" w:customStyle="1" w:styleId="419">
    <w:name w:val="样式 标题 4h4H4Fab-4T5Ref Heading 1rh1Heading sqlsect 1.2.3.... Char"/>
    <w:link w:val="311"/>
    <w:qFormat/>
    <w:uiPriority w:val="0"/>
    <w:rPr>
      <w:rFonts w:ascii="微软雅黑" w:hAnsi="微软雅黑" w:eastAsia="微软雅黑"/>
      <w:b/>
      <w:bCs/>
      <w:kern w:val="2"/>
      <w:sz w:val="24"/>
      <w:szCs w:val="28"/>
    </w:rPr>
  </w:style>
  <w:style w:type="character" w:customStyle="1" w:styleId="420">
    <w:name w:val="h Char Char"/>
    <w:qFormat/>
    <w:uiPriority w:val="0"/>
    <w:rPr>
      <w:rFonts w:eastAsia="宋体"/>
      <w:kern w:val="2"/>
      <w:sz w:val="18"/>
      <w:lang w:val="en-US" w:eastAsia="zh-CN" w:bidi="ar-SA"/>
    </w:rPr>
  </w:style>
  <w:style w:type="character" w:customStyle="1" w:styleId="421">
    <w:name w:val="仿宋正文 Char"/>
    <w:link w:val="422"/>
    <w:qFormat/>
    <w:uiPriority w:val="0"/>
    <w:rPr>
      <w:rFonts w:ascii="FangSong_GB2312" w:eastAsia="FangSong_GB2312"/>
      <w:kern w:val="2"/>
      <w:sz w:val="24"/>
      <w:lang w:val="en-US" w:eastAsia="zh-CN" w:bidi="ar-SA"/>
    </w:rPr>
  </w:style>
  <w:style w:type="paragraph" w:customStyle="1" w:styleId="422">
    <w:name w:val="仿宋正文"/>
    <w:basedOn w:val="1"/>
    <w:link w:val="421"/>
    <w:qFormat/>
    <w:uiPriority w:val="0"/>
    <w:pPr>
      <w:adjustRightInd/>
      <w:spacing w:line="360" w:lineRule="auto"/>
      <w:ind w:firstLine="480" w:firstLineChars="200"/>
    </w:pPr>
    <w:rPr>
      <w:rFonts w:ascii="FangSong_GB2312" w:eastAsia="FangSong_GB2312"/>
      <w:sz w:val="24"/>
      <w:szCs w:val="20"/>
    </w:rPr>
  </w:style>
  <w:style w:type="character" w:customStyle="1" w:styleId="423">
    <w:name w:val="正文首行缩进 Char Char Char Char Char Char"/>
    <w:qFormat/>
    <w:uiPriority w:val="0"/>
    <w:rPr>
      <w:rFonts w:ascii="宋体" w:eastAsia="宋体"/>
      <w:kern w:val="2"/>
      <w:sz w:val="24"/>
      <w:lang w:val="zh-CN" w:bidi="ar-SA"/>
    </w:rPr>
  </w:style>
  <w:style w:type="character" w:customStyle="1" w:styleId="424">
    <w:name w:val="样式 宋体"/>
    <w:qFormat/>
    <w:uiPriority w:val="0"/>
    <w:rPr>
      <w:rFonts w:ascii="宋体" w:hAnsi="宋体"/>
      <w:sz w:val="24"/>
    </w:rPr>
  </w:style>
  <w:style w:type="character" w:customStyle="1" w:styleId="425">
    <w:name w:val="tw4winJump"/>
    <w:qFormat/>
    <w:uiPriority w:val="0"/>
    <w:rPr>
      <w:rFonts w:ascii="Courier New" w:hAnsi="Courier New" w:cs="Courier New"/>
      <w:color w:val="008080"/>
      <w:lang w:val="en-US" w:eastAsia="zh-CN"/>
    </w:rPr>
  </w:style>
  <w:style w:type="character" w:customStyle="1" w:styleId="426">
    <w:name w:val="标题 1 字符"/>
    <w:qFormat/>
    <w:uiPriority w:val="9"/>
    <w:rPr>
      <w:rFonts w:ascii="Arial" w:hAnsi="Arial" w:eastAsia="黑体" w:cs="Arial"/>
      <w:b/>
      <w:bCs/>
      <w:snapToGrid w:val="0"/>
      <w:kern w:val="44"/>
      <w:sz w:val="44"/>
      <w:szCs w:val="44"/>
    </w:rPr>
  </w:style>
  <w:style w:type="character" w:customStyle="1" w:styleId="427">
    <w:name w:val="style36"/>
    <w:basedOn w:val="77"/>
    <w:qFormat/>
    <w:uiPriority w:val="0"/>
    <w:rPr>
      <w:rFonts w:ascii="Arial" w:hAnsi="Arial" w:eastAsia="黑体" w:cs="Arial"/>
      <w:snapToGrid w:val="0"/>
      <w:kern w:val="0"/>
      <w:szCs w:val="21"/>
    </w:rPr>
  </w:style>
  <w:style w:type="character" w:customStyle="1" w:styleId="428">
    <w:name w:val="pt9"/>
    <w:qFormat/>
    <w:uiPriority w:val="0"/>
    <w:rPr>
      <w:rFonts w:ascii="FangSong_GB2312" w:eastAsia="微软雅黑"/>
      <w:b/>
      <w:kern w:val="2"/>
      <w:sz w:val="32"/>
      <w:szCs w:val="32"/>
      <w:lang w:val="en-US" w:eastAsia="zh-CN" w:bidi="ar-SA"/>
    </w:rPr>
  </w:style>
  <w:style w:type="character" w:customStyle="1" w:styleId="429">
    <w:name w:val="DO_NOT_TRANSLATE"/>
    <w:qFormat/>
    <w:uiPriority w:val="0"/>
    <w:rPr>
      <w:rFonts w:ascii="Courier New" w:hAnsi="Courier New" w:cs="Courier New"/>
      <w:color w:val="800000"/>
      <w:lang w:val="en-US" w:eastAsia="zh-CN"/>
    </w:rPr>
  </w:style>
  <w:style w:type="character" w:customStyle="1" w:styleId="430">
    <w:name w:val="标书1 Char1"/>
    <w:qFormat/>
    <w:uiPriority w:val="0"/>
    <w:rPr>
      <w:rFonts w:eastAsia="宋体"/>
      <w:b/>
      <w:bCs/>
      <w:kern w:val="44"/>
      <w:sz w:val="44"/>
      <w:szCs w:val="44"/>
      <w:lang w:val="en-US" w:eastAsia="zh-CN" w:bidi="ar-SA"/>
    </w:rPr>
  </w:style>
  <w:style w:type="character" w:customStyle="1" w:styleId="431">
    <w:name w:val="页脚 字符"/>
    <w:qFormat/>
    <w:uiPriority w:val="99"/>
    <w:rPr>
      <w:kern w:val="2"/>
      <w:sz w:val="18"/>
      <w:szCs w:val="18"/>
    </w:rPr>
  </w:style>
  <w:style w:type="character" w:customStyle="1" w:styleId="432">
    <w:name w:val="正文2 Char"/>
    <w:qFormat/>
    <w:uiPriority w:val="0"/>
    <w:rPr>
      <w:rFonts w:eastAsia="宋体"/>
      <w:kern w:val="2"/>
      <w:sz w:val="24"/>
      <w:lang w:val="en-US" w:eastAsia="zh-CN" w:bidi="ar-SA"/>
    </w:rPr>
  </w:style>
  <w:style w:type="character" w:customStyle="1" w:styleId="433">
    <w:name w:val="Char Char21"/>
    <w:qFormat/>
    <w:uiPriority w:val="6"/>
    <w:rPr>
      <w:rFonts w:ascii="宋体" w:hAnsi="宋体"/>
      <w:kern w:val="1"/>
      <w:sz w:val="24"/>
      <w:szCs w:val="21"/>
      <w:lang w:val="zh-CN"/>
    </w:rPr>
  </w:style>
  <w:style w:type="character" w:customStyle="1" w:styleId="434">
    <w:name w:val="样式 正文缩进 + 首行缩进:  2 字符 Char Char"/>
    <w:link w:val="435"/>
    <w:qFormat/>
    <w:uiPriority w:val="0"/>
    <w:rPr>
      <w:rFonts w:cs="宋体"/>
      <w:kern w:val="2"/>
      <w:sz w:val="24"/>
    </w:rPr>
  </w:style>
  <w:style w:type="paragraph" w:customStyle="1" w:styleId="435">
    <w:name w:val="样式 正文缩进 + 首行缩进:  2 字符"/>
    <w:basedOn w:val="18"/>
    <w:link w:val="434"/>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6">
    <w:name w:val="正文文本 Char1"/>
    <w:link w:val="35"/>
    <w:qFormat/>
    <w:uiPriority w:val="0"/>
    <w:rPr>
      <w:rFonts w:ascii="宋体" w:hAnsi="Arial" w:eastAsia="宋体" w:cs="Arial"/>
      <w:snapToGrid w:val="0"/>
      <w:kern w:val="2"/>
      <w:sz w:val="24"/>
      <w:szCs w:val="21"/>
      <w:lang w:val="zh-CN" w:eastAsia="zh-CN" w:bidi="ar-SA"/>
    </w:rPr>
  </w:style>
  <w:style w:type="character" w:customStyle="1" w:styleId="437">
    <w:name w:val="gray6"/>
    <w:basedOn w:val="77"/>
    <w:qFormat/>
    <w:uiPriority w:val="0"/>
    <w:rPr>
      <w:rFonts w:ascii="Arial" w:hAnsi="Arial" w:eastAsia="黑体" w:cs="Arial"/>
      <w:snapToGrid w:val="0"/>
      <w:kern w:val="0"/>
      <w:szCs w:val="21"/>
    </w:rPr>
  </w:style>
  <w:style w:type="character" w:customStyle="1" w:styleId="438">
    <w:name w:val="hui"/>
    <w:basedOn w:val="77"/>
    <w:qFormat/>
    <w:uiPriority w:val="0"/>
    <w:rPr>
      <w:rFonts w:ascii="Arial" w:hAnsi="Arial" w:eastAsia="黑体" w:cs="Arial"/>
      <w:snapToGrid w:val="0"/>
      <w:kern w:val="0"/>
      <w:szCs w:val="21"/>
    </w:rPr>
  </w:style>
  <w:style w:type="character" w:customStyle="1" w:styleId="439">
    <w:name w:val="哈哈正文 Char Char"/>
    <w:qFormat/>
    <w:uiPriority w:val="0"/>
    <w:rPr>
      <w:rFonts w:ascii="宋体" w:hAnsi="宋体" w:eastAsia="宋体" w:cs="宋体"/>
      <w:kern w:val="2"/>
      <w:sz w:val="24"/>
      <w:lang w:val="en-US" w:eastAsia="zh-CN" w:bidi="ar-SA"/>
    </w:rPr>
  </w:style>
  <w:style w:type="paragraph" w:customStyle="1" w:styleId="440">
    <w:name w:val="样式 正文文本缩进 + 左侧:  2 字符 首行缩进:  2 字符"/>
    <w:basedOn w:val="38"/>
    <w:qFormat/>
    <w:uiPriority w:val="0"/>
    <w:pPr>
      <w:tabs>
        <w:tab w:val="left" w:pos="360"/>
        <w:tab w:val="left" w:pos="540"/>
      </w:tabs>
      <w:adjustRightInd/>
      <w:spacing w:line="520" w:lineRule="exact"/>
      <w:ind w:left="200" w:firstLine="560"/>
    </w:pPr>
    <w:rPr>
      <w:rFonts w:ascii="FangSong_GB2312" w:hAnsi="Times New Roman" w:eastAsia="FangSong_GB2312"/>
      <w:sz w:val="28"/>
      <w:szCs w:val="20"/>
    </w:rPr>
  </w:style>
  <w:style w:type="paragraph" w:customStyle="1" w:styleId="441">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42">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43">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44">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5">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6">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7">
    <w:name w:val="标题4_自定义"/>
    <w:basedOn w:val="5"/>
    <w:qFormat/>
    <w:uiPriority w:val="0"/>
    <w:pPr>
      <w:adjustRightInd/>
      <w:spacing w:before="0" w:after="0" w:line="360" w:lineRule="auto"/>
    </w:pPr>
    <w:rPr>
      <w:rFonts w:ascii="Verdana" w:eastAsia="Verdana"/>
      <w:sz w:val="21"/>
      <w:lang w:val="en-US"/>
    </w:rPr>
  </w:style>
  <w:style w:type="paragraph" w:customStyle="1" w:styleId="448">
    <w:name w:val="正文 内标 序号标"/>
    <w:basedOn w:val="449"/>
    <w:qFormat/>
    <w:uiPriority w:val="0"/>
    <w:pPr>
      <w:tabs>
        <w:tab w:val="left" w:pos="0"/>
      </w:tabs>
      <w:adjustRightInd/>
      <w:spacing w:before="0"/>
      <w:ind w:firstLine="482"/>
    </w:pPr>
    <w:rPr>
      <w:rFonts w:ascii="微软雅黑" w:hAnsi="微软雅黑"/>
      <w:sz w:val="24"/>
      <w:szCs w:val="24"/>
    </w:rPr>
  </w:style>
  <w:style w:type="paragraph" w:customStyle="1" w:styleId="449">
    <w:name w:val="My正文"/>
    <w:basedOn w:val="1"/>
    <w:qFormat/>
    <w:uiPriority w:val="0"/>
    <w:pPr>
      <w:spacing w:before="120" w:line="360" w:lineRule="auto"/>
      <w:ind w:firstLine="567"/>
    </w:pPr>
    <w:rPr>
      <w:rFonts w:ascii="Arial" w:hAnsi="Arial"/>
      <w:sz w:val="20"/>
      <w:szCs w:val="20"/>
    </w:rPr>
  </w:style>
  <w:style w:type="paragraph" w:customStyle="1" w:styleId="450">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51">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52">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53">
    <w:name w:val="修订2"/>
    <w:qFormat/>
    <w:uiPriority w:val="0"/>
    <w:rPr>
      <w:rFonts w:ascii="Times New Roman" w:hAnsi="Times New Roman" w:eastAsia="宋体" w:cs="Times New Roman"/>
      <w:kern w:val="2"/>
      <w:sz w:val="21"/>
      <w:lang w:val="en-US" w:eastAsia="zh-CN" w:bidi="ar-SA"/>
    </w:rPr>
  </w:style>
  <w:style w:type="paragraph" w:customStyle="1" w:styleId="454">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55">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6">
    <w:name w:val="文章标题"/>
    <w:next w:val="457"/>
    <w:qFormat/>
    <w:uiPriority w:val="0"/>
    <w:pPr>
      <w:spacing w:beforeLines="800" w:afterLines="100"/>
      <w:jc w:val="center"/>
    </w:pPr>
    <w:rPr>
      <w:rFonts w:ascii="Arial" w:hAnsi="Arial" w:eastAsia="黑体" w:cs="宋体"/>
      <w:bCs/>
      <w:kern w:val="2"/>
      <w:sz w:val="52"/>
      <w:lang w:val="en-US" w:eastAsia="zh-CN" w:bidi="ar-SA"/>
    </w:rPr>
  </w:style>
  <w:style w:type="paragraph" w:customStyle="1" w:styleId="457">
    <w:name w:val="封面公司名"/>
    <w:qFormat/>
    <w:uiPriority w:val="0"/>
    <w:pPr>
      <w:jc w:val="center"/>
    </w:pPr>
    <w:rPr>
      <w:rFonts w:ascii="Arial" w:hAnsi="Arial" w:eastAsia="楷体_GB2312" w:cs="宋体"/>
      <w:bCs/>
      <w:kern w:val="2"/>
      <w:sz w:val="28"/>
      <w:lang w:val="en-US" w:eastAsia="zh-CN" w:bidi="ar-SA"/>
    </w:rPr>
  </w:style>
  <w:style w:type="paragraph" w:customStyle="1" w:styleId="458">
    <w:name w:val="Char1 Char Char Char5"/>
    <w:basedOn w:val="1"/>
    <w:qFormat/>
    <w:uiPriority w:val="0"/>
    <w:pPr>
      <w:adjustRightInd/>
      <w:ind w:firstLine="200" w:firstLineChars="200"/>
    </w:pPr>
    <w:rPr>
      <w:rFonts w:ascii="Tahoma" w:hAnsi="Tahoma"/>
      <w:sz w:val="24"/>
      <w:szCs w:val="20"/>
    </w:rPr>
  </w:style>
  <w:style w:type="paragraph" w:customStyle="1" w:styleId="459">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60">
    <w:name w:val="正文 编号"/>
    <w:basedOn w:val="1"/>
    <w:qFormat/>
    <w:uiPriority w:val="0"/>
    <w:pPr>
      <w:widowControl/>
      <w:tabs>
        <w:tab w:val="left" w:pos="840"/>
      </w:tabs>
      <w:spacing w:after="120" w:line="440" w:lineRule="exact"/>
      <w:ind w:left="840" w:hanging="420"/>
      <w:jc w:val="left"/>
    </w:pPr>
    <w:rPr>
      <w:rFonts w:ascii="FangSong_GB2312" w:hAnsi="FangSong_GB2312" w:eastAsia="FangSong_GB2312"/>
      <w:sz w:val="24"/>
      <w:szCs w:val="20"/>
    </w:rPr>
  </w:style>
  <w:style w:type="paragraph" w:customStyle="1" w:styleId="461">
    <w:name w:val="Char Char Char Char Char Char Char Char"/>
    <w:basedOn w:val="1"/>
    <w:qFormat/>
    <w:uiPriority w:val="0"/>
    <w:pPr>
      <w:tabs>
        <w:tab w:val="left" w:pos="360"/>
      </w:tabs>
    </w:pPr>
    <w:rPr>
      <w:sz w:val="24"/>
      <w:szCs w:val="20"/>
    </w:rPr>
  </w:style>
  <w:style w:type="paragraph" w:customStyle="1" w:styleId="462">
    <w:name w:val="Char Char11 Char Char Char"/>
    <w:basedOn w:val="1"/>
    <w:qFormat/>
    <w:uiPriority w:val="0"/>
    <w:pPr>
      <w:spacing w:line="360" w:lineRule="auto"/>
    </w:pPr>
    <w:rPr>
      <w:szCs w:val="20"/>
    </w:rPr>
  </w:style>
  <w:style w:type="paragraph" w:customStyle="1" w:styleId="463">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64">
    <w:name w:val="金宏发行正文"/>
    <w:basedOn w:val="1"/>
    <w:qFormat/>
    <w:uiPriority w:val="0"/>
    <w:pPr>
      <w:adjustRightInd/>
      <w:spacing w:line="500" w:lineRule="exact"/>
      <w:ind w:firstLine="560" w:firstLineChars="200"/>
    </w:pPr>
    <w:rPr>
      <w:rFonts w:eastAsia="FangSong_GB2312"/>
      <w:sz w:val="28"/>
      <w:szCs w:val="20"/>
    </w:rPr>
  </w:style>
  <w:style w:type="paragraph" w:customStyle="1" w:styleId="465">
    <w:name w:val="样式3"/>
    <w:basedOn w:val="466"/>
    <w:qFormat/>
    <w:uiPriority w:val="0"/>
    <w:pPr>
      <w:tabs>
        <w:tab w:val="left" w:pos="2790"/>
        <w:tab w:val="left" w:pos="4230"/>
      </w:tabs>
      <w:spacing w:beforeLines="100"/>
      <w:jc w:val="left"/>
    </w:pPr>
  </w:style>
  <w:style w:type="paragraph" w:customStyle="1" w:styleId="466">
    <w:name w:val="样式2"/>
    <w:basedOn w:val="35"/>
    <w:qFormat/>
    <w:uiPriority w:val="0"/>
    <w:pPr>
      <w:tabs>
        <w:tab w:val="left" w:pos="2790"/>
        <w:tab w:val="left" w:pos="4230"/>
      </w:tabs>
      <w:snapToGrid w:val="0"/>
      <w:jc w:val="center"/>
      <w:outlineLvl w:val="1"/>
    </w:pPr>
    <w:rPr>
      <w:rFonts w:ascii="FangSong_GB2312" w:hAnsi="仿宋" w:eastAsia="FangSong_GB2312"/>
      <w:b/>
      <w:bCs/>
      <w:kern w:val="0"/>
      <w:sz w:val="32"/>
      <w:szCs w:val="30"/>
    </w:rPr>
  </w:style>
  <w:style w:type="paragraph" w:customStyle="1" w:styleId="467">
    <w:name w:val="Char Char1 Char Char1 Char Char1"/>
    <w:basedOn w:val="1"/>
    <w:qFormat/>
    <w:uiPriority w:val="0"/>
    <w:pPr>
      <w:tabs>
        <w:tab w:val="left" w:pos="840"/>
      </w:tabs>
      <w:ind w:left="840" w:hanging="420"/>
    </w:pPr>
    <w:rPr>
      <w:rFonts w:ascii="Tahoma" w:hAnsi="Tahoma"/>
      <w:sz w:val="24"/>
    </w:rPr>
  </w:style>
  <w:style w:type="paragraph" w:customStyle="1" w:styleId="468">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9">
    <w:name w:val="标书标题2"/>
    <w:basedOn w:val="3"/>
    <w:qFormat/>
    <w:uiPriority w:val="0"/>
    <w:pPr>
      <w:keepLines w:val="0"/>
      <w:widowControl/>
      <w:tabs>
        <w:tab w:val="left" w:pos="840"/>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470">
    <w:name w:val="样式 仿宋_GB2312 三号 加粗 黑色 居中 行距: 1.5 倍行距"/>
    <w:basedOn w:val="1"/>
    <w:qFormat/>
    <w:uiPriority w:val="0"/>
    <w:pPr>
      <w:spacing w:line="360" w:lineRule="auto"/>
      <w:jc w:val="center"/>
    </w:pPr>
    <w:rPr>
      <w:rFonts w:ascii="FangSong_GB2312" w:eastAsia="FangSong_GB2312" w:cs="宋体"/>
      <w:b/>
      <w:bCs/>
      <w:color w:val="000000"/>
      <w:sz w:val="28"/>
      <w:szCs w:val="20"/>
    </w:rPr>
  </w:style>
  <w:style w:type="paragraph" w:customStyle="1" w:styleId="471">
    <w:name w:val="正文21"/>
    <w:basedOn w:val="1"/>
    <w:qFormat/>
    <w:uiPriority w:val="0"/>
    <w:pPr>
      <w:adjustRightInd/>
      <w:spacing w:before="156" w:line="360" w:lineRule="auto"/>
      <w:ind w:firstLine="510" w:firstLineChars="200"/>
    </w:pPr>
    <w:rPr>
      <w:sz w:val="24"/>
      <w:szCs w:val="20"/>
    </w:rPr>
  </w:style>
  <w:style w:type="paragraph" w:customStyle="1" w:styleId="472">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73">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74">
    <w:name w:val="Char1"/>
    <w:basedOn w:val="1"/>
    <w:qFormat/>
    <w:uiPriority w:val="0"/>
    <w:rPr>
      <w:rFonts w:ascii="FangSong_GB2312" w:eastAsia="FangSong_GB2312"/>
      <w:b/>
      <w:sz w:val="32"/>
      <w:szCs w:val="32"/>
    </w:rPr>
  </w:style>
  <w:style w:type="paragraph" w:customStyle="1" w:styleId="475">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6">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7">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8">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9">
    <w:name w:val="6级标题"/>
    <w:basedOn w:val="480"/>
    <w:qFormat/>
    <w:uiPriority w:val="0"/>
    <w:pPr>
      <w:keepNext/>
      <w:tabs>
        <w:tab w:val="left" w:pos="360"/>
      </w:tabs>
      <w:outlineLvl w:val="5"/>
    </w:pPr>
  </w:style>
  <w:style w:type="paragraph" w:customStyle="1" w:styleId="480">
    <w:name w:val="5级标题"/>
    <w:basedOn w:val="481"/>
    <w:qFormat/>
    <w:uiPriority w:val="0"/>
    <w:pPr>
      <w:keepLines w:val="0"/>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481">
    <w:name w:val="4级标题"/>
    <w:basedOn w:val="264"/>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82">
    <w:name w:val="样式 正文文本缩进 + 段前: 2 字符"/>
    <w:basedOn w:val="1"/>
    <w:qFormat/>
    <w:uiPriority w:val="0"/>
    <w:pPr>
      <w:adjustRightInd/>
      <w:ind w:left="420" w:leftChars="200"/>
      <w:jc w:val="left"/>
    </w:pPr>
    <w:rPr>
      <w:sz w:val="28"/>
      <w:szCs w:val="20"/>
      <w:lang w:eastAsia="zh-TW"/>
    </w:rPr>
  </w:style>
  <w:style w:type="paragraph" w:customStyle="1" w:styleId="483">
    <w:name w:val="Char2 Char Char"/>
    <w:basedOn w:val="1"/>
    <w:qFormat/>
    <w:uiPriority w:val="0"/>
    <w:pPr>
      <w:adjustRightInd/>
    </w:pPr>
    <w:rPr>
      <w:rFonts w:ascii="Tahoma" w:hAnsi="Tahoma"/>
      <w:sz w:val="24"/>
      <w:szCs w:val="20"/>
    </w:rPr>
  </w:style>
  <w:style w:type="paragraph" w:customStyle="1" w:styleId="484">
    <w:name w:val="_Style 11"/>
    <w:basedOn w:val="1"/>
    <w:qFormat/>
    <w:uiPriority w:val="34"/>
    <w:pPr>
      <w:adjustRightInd/>
      <w:ind w:firstLine="420" w:firstLineChars="200"/>
    </w:pPr>
    <w:rPr>
      <w:rFonts w:eastAsia="FangSong_GB2312"/>
      <w:sz w:val="28"/>
    </w:rPr>
  </w:style>
  <w:style w:type="paragraph" w:customStyle="1" w:styleId="485">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6">
    <w:name w:val="数字标题6"/>
    <w:basedOn w:val="7"/>
    <w:next w:val="1"/>
    <w:qFormat/>
    <w:uiPriority w:val="0"/>
    <w:pPr>
      <w:tabs>
        <w:tab w:val="left" w:pos="1080"/>
      </w:tabs>
      <w:ind w:left="1080" w:hanging="1080"/>
    </w:pPr>
    <w:rPr>
      <w:rFonts w:ascii="Times New Roman" w:hAnsi="Times New Roman" w:eastAsia="宋体"/>
      <w:i/>
    </w:rPr>
  </w:style>
  <w:style w:type="paragraph" w:customStyle="1" w:styleId="487">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8">
    <w:name w:val="No Spacing"/>
    <w:basedOn w:val="1"/>
    <w:link w:val="933"/>
    <w:qFormat/>
    <w:uiPriority w:val="99"/>
    <w:rPr>
      <w:szCs w:val="22"/>
    </w:rPr>
  </w:style>
  <w:style w:type="paragraph" w:customStyle="1" w:styleId="489">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90">
    <w:name w:val="Char Char Char Char Char Char Char Char Char Char Char Char1 Char1"/>
    <w:basedOn w:val="1"/>
    <w:qFormat/>
    <w:uiPriority w:val="6"/>
    <w:rPr>
      <w:rFonts w:ascii="Tahoma" w:hAnsi="Tahoma" w:cs="FangSong_GB2312"/>
      <w:sz w:val="24"/>
      <w:szCs w:val="20"/>
    </w:rPr>
  </w:style>
  <w:style w:type="paragraph" w:customStyle="1" w:styleId="491">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92">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93">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4">
    <w:name w:val="MM Topic 2"/>
    <w:basedOn w:val="3"/>
    <w:qFormat/>
    <w:uiPriority w:val="0"/>
    <w:pPr>
      <w:tabs>
        <w:tab w:val="left" w:pos="1260"/>
      </w:tabs>
      <w:ind w:left="1260" w:hanging="420"/>
    </w:pPr>
    <w:rPr>
      <w:rFonts w:ascii="Arial" w:hAnsi="Arial" w:eastAsia="黑体"/>
      <w:lang w:val="en-US"/>
    </w:rPr>
  </w:style>
  <w:style w:type="paragraph" w:customStyle="1" w:styleId="495">
    <w:name w:val="五级无标题条"/>
    <w:basedOn w:val="1"/>
    <w:qFormat/>
    <w:uiPriority w:val="0"/>
    <w:pPr>
      <w:adjustRightInd/>
    </w:pPr>
  </w:style>
  <w:style w:type="paragraph" w:customStyle="1" w:styleId="496">
    <w:name w:val="Char5"/>
    <w:basedOn w:val="1"/>
    <w:qFormat/>
    <w:uiPriority w:val="0"/>
    <w:rPr>
      <w:rFonts w:ascii="FangSong_GB2312" w:eastAsia="FangSong_GB2312"/>
      <w:b/>
      <w:sz w:val="32"/>
      <w:szCs w:val="32"/>
    </w:rPr>
  </w:style>
  <w:style w:type="paragraph" w:customStyle="1" w:styleId="497">
    <w:name w:val="TOC 标题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8">
    <w:name w:val="彩色列表 - 强调文字颜色 12"/>
    <w:basedOn w:val="1"/>
    <w:qFormat/>
    <w:uiPriority w:val="0"/>
    <w:pPr>
      <w:adjustRightInd/>
      <w:ind w:firstLine="420" w:firstLineChars="200"/>
    </w:pPr>
    <w:rPr>
      <w:rFonts w:ascii="Calibri" w:hAnsi="Calibri"/>
      <w:szCs w:val="22"/>
    </w:rPr>
  </w:style>
  <w:style w:type="paragraph" w:customStyle="1" w:styleId="499">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500">
    <w:name w:val="Char2"/>
    <w:basedOn w:val="1"/>
    <w:qFormat/>
    <w:uiPriority w:val="0"/>
    <w:rPr>
      <w:rFonts w:ascii="FangSong_GB2312" w:eastAsia="FangSong_GB2312"/>
      <w:b/>
      <w:sz w:val="32"/>
      <w:szCs w:val="32"/>
    </w:rPr>
  </w:style>
  <w:style w:type="paragraph" w:customStyle="1" w:styleId="501">
    <w:name w:val="数字标题3"/>
    <w:basedOn w:val="4"/>
    <w:next w:val="1"/>
    <w:qFormat/>
    <w:uiPriority w:val="0"/>
    <w:pPr>
      <w:spacing w:line="240" w:lineRule="auto"/>
    </w:pPr>
    <w:rPr>
      <w:sz w:val="28"/>
      <w:szCs w:val="28"/>
    </w:rPr>
  </w:style>
  <w:style w:type="paragraph" w:customStyle="1" w:styleId="502">
    <w:name w:val="FA正文"/>
    <w:basedOn w:val="1"/>
    <w:qFormat/>
    <w:uiPriority w:val="0"/>
    <w:pPr>
      <w:spacing w:line="360" w:lineRule="auto"/>
      <w:ind w:firstLine="480" w:firstLineChars="200"/>
    </w:pPr>
    <w:rPr>
      <w:rFonts w:hAnsi="宋体"/>
      <w:sz w:val="24"/>
      <w:szCs w:val="20"/>
    </w:rPr>
  </w:style>
  <w:style w:type="paragraph" w:customStyle="1" w:styleId="503">
    <w:name w:val="MM Topic 5"/>
    <w:basedOn w:val="6"/>
    <w:qFormat/>
    <w:uiPriority w:val="0"/>
    <w:pPr>
      <w:tabs>
        <w:tab w:val="left" w:pos="2520"/>
      </w:tabs>
      <w:adjustRightInd/>
      <w:ind w:left="2520" w:hanging="420"/>
    </w:pPr>
  </w:style>
  <w:style w:type="paragraph" w:customStyle="1" w:styleId="504">
    <w:name w:val="Char Char Char Char Char Char Char Char Char Char1"/>
    <w:basedOn w:val="1"/>
    <w:qFormat/>
    <w:uiPriority w:val="0"/>
    <w:rPr>
      <w:rFonts w:ascii="FangSong_GB2312" w:eastAsia="FangSong_GB2312"/>
      <w:b/>
      <w:sz w:val="32"/>
      <w:szCs w:val="32"/>
    </w:rPr>
  </w:style>
  <w:style w:type="paragraph" w:customStyle="1" w:styleId="505">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6">
    <w:name w:val="修订1"/>
    <w:qFormat/>
    <w:uiPriority w:val="3"/>
    <w:rPr>
      <w:rFonts w:ascii="Times New Roman" w:hAnsi="Times New Roman" w:eastAsia="宋体" w:cs="Times New Roman"/>
      <w:color w:val="000000"/>
      <w:kern w:val="1"/>
      <w:sz w:val="21"/>
      <w:lang w:val="en-US" w:eastAsia="zh-CN" w:bidi="ar-SA"/>
    </w:rPr>
  </w:style>
  <w:style w:type="paragraph" w:customStyle="1" w:styleId="507">
    <w:name w:val="Char2 Char Char Char"/>
    <w:basedOn w:val="1"/>
    <w:qFormat/>
    <w:uiPriority w:val="0"/>
    <w:rPr>
      <w:rFonts w:ascii="FangSong_GB2312" w:eastAsia="FangSong_GB2312"/>
      <w:b/>
      <w:sz w:val="32"/>
      <w:szCs w:val="32"/>
    </w:rPr>
  </w:style>
  <w:style w:type="paragraph" w:customStyle="1" w:styleId="508">
    <w:name w:val="Char2 Char Char Char1"/>
    <w:basedOn w:val="1"/>
    <w:qFormat/>
    <w:uiPriority w:val="6"/>
    <w:rPr>
      <w:rFonts w:ascii="FangSong_GB2312" w:eastAsia="FangSong_GB2312"/>
      <w:b/>
      <w:sz w:val="32"/>
      <w:szCs w:val="32"/>
    </w:rPr>
  </w:style>
  <w:style w:type="paragraph" w:customStyle="1" w:styleId="509">
    <w:name w:val="默认段落样式"/>
    <w:basedOn w:val="88"/>
    <w:qFormat/>
    <w:uiPriority w:val="0"/>
    <w:pPr>
      <w:spacing w:before="0"/>
      <w:ind w:firstLine="480"/>
      <w:outlineLvl w:val="2"/>
    </w:pPr>
    <w:rPr>
      <w:rFonts w:ascii="FangSong_GB2312" w:hAnsi="宋体" w:eastAsia="FangSong_GB2312"/>
      <w:color w:val="000000"/>
      <w:szCs w:val="24"/>
    </w:rPr>
  </w:style>
  <w:style w:type="paragraph" w:customStyle="1" w:styleId="510">
    <w:name w:val="图中文字"/>
    <w:basedOn w:val="1"/>
    <w:qFormat/>
    <w:uiPriority w:val="0"/>
    <w:pPr>
      <w:snapToGrid w:val="0"/>
      <w:spacing w:line="0" w:lineRule="atLeast"/>
      <w:ind w:firstLine="200" w:firstLineChars="200"/>
      <w:jc w:val="center"/>
    </w:pPr>
    <w:rPr>
      <w:sz w:val="24"/>
      <w:szCs w:val="20"/>
    </w:rPr>
  </w:style>
  <w:style w:type="paragraph" w:customStyle="1" w:styleId="511">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12">
    <w:name w:val="MM Topic 3"/>
    <w:basedOn w:val="4"/>
    <w:qFormat/>
    <w:uiPriority w:val="0"/>
    <w:pPr>
      <w:tabs>
        <w:tab w:val="left" w:pos="1680"/>
      </w:tabs>
      <w:adjustRightInd/>
      <w:ind w:left="1680" w:hanging="420"/>
    </w:pPr>
  </w:style>
  <w:style w:type="paragraph" w:customStyle="1" w:styleId="513">
    <w:name w:val="标准小四"/>
    <w:basedOn w:val="1"/>
    <w:qFormat/>
    <w:uiPriority w:val="0"/>
    <w:pPr>
      <w:spacing w:line="360" w:lineRule="auto"/>
      <w:ind w:firstLine="480" w:firstLineChars="200"/>
    </w:pPr>
    <w:rPr>
      <w:rFonts w:ascii="Arial" w:hAnsi="Arial"/>
      <w:sz w:val="24"/>
      <w:szCs w:val="21"/>
    </w:rPr>
  </w:style>
  <w:style w:type="paragraph" w:customStyle="1" w:styleId="514">
    <w:name w:val="样式 标题 2H2h2Underrubrik1prop2l2Chapter Titlesect 1.2DO NO..."/>
    <w:basedOn w:val="3"/>
    <w:qFormat/>
    <w:uiPriority w:val="0"/>
    <w:pPr>
      <w:spacing w:before="120" w:after="120"/>
      <w:ind w:left="425" w:hanging="425"/>
    </w:pPr>
    <w:rPr>
      <w:rFonts w:ascii="微软雅黑" w:hAnsi="微软雅黑" w:eastAsia="微软雅黑" w:cs="宋体"/>
      <w:szCs w:val="20"/>
      <w:lang w:val="en-US"/>
    </w:rPr>
  </w:style>
  <w:style w:type="paragraph" w:customStyle="1" w:styleId="515">
    <w:name w:val="表格（小）"/>
    <w:basedOn w:val="1"/>
    <w:qFormat/>
    <w:uiPriority w:val="0"/>
    <w:pPr>
      <w:adjustRightInd/>
      <w:snapToGrid w:val="0"/>
      <w:spacing w:line="300" w:lineRule="auto"/>
    </w:pPr>
    <w:rPr>
      <w:rFonts w:eastAsia="仿宋"/>
      <w:szCs w:val="21"/>
    </w:rPr>
  </w:style>
  <w:style w:type="paragraph" w:customStyle="1" w:styleId="516">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7">
    <w:name w:val="Char2 Char Char1"/>
    <w:basedOn w:val="1"/>
    <w:qFormat/>
    <w:uiPriority w:val="6"/>
    <w:pPr>
      <w:adjustRightInd/>
    </w:pPr>
    <w:rPr>
      <w:rFonts w:ascii="Tahoma" w:hAnsi="Tahoma"/>
      <w:sz w:val="24"/>
      <w:szCs w:val="20"/>
    </w:rPr>
  </w:style>
  <w:style w:type="paragraph" w:customStyle="1" w:styleId="518">
    <w:name w:val="列出段落5"/>
    <w:basedOn w:val="1"/>
    <w:qFormat/>
    <w:uiPriority w:val="0"/>
    <w:pPr>
      <w:spacing w:line="360" w:lineRule="auto"/>
      <w:ind w:firstLine="200" w:firstLineChars="200"/>
    </w:pPr>
    <w:rPr>
      <w:rFonts w:eastAsia="楷体_GB2312" w:cs="Lucida Sans"/>
      <w:sz w:val="24"/>
    </w:rPr>
  </w:style>
  <w:style w:type="paragraph" w:customStyle="1" w:styleId="519">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20">
    <w:name w:val="表格文字"/>
    <w:basedOn w:val="1"/>
    <w:next w:val="35"/>
    <w:qFormat/>
    <w:uiPriority w:val="0"/>
    <w:pPr>
      <w:adjustRightInd/>
      <w:ind w:firstLine="200" w:firstLineChars="200"/>
    </w:pPr>
    <w:rPr>
      <w:rFonts w:ascii="Arial" w:hAnsi="Arial"/>
      <w:spacing w:val="-5"/>
      <w:kern w:val="0"/>
      <w:sz w:val="24"/>
      <w:szCs w:val="20"/>
    </w:rPr>
  </w:style>
  <w:style w:type="paragraph" w:customStyle="1" w:styleId="521">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22">
    <w:name w:val="TOC 标题111"/>
    <w:basedOn w:val="2"/>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23">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4">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5">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6">
    <w:name w:val="_Style 3"/>
    <w:basedOn w:val="1"/>
    <w:qFormat/>
    <w:uiPriority w:val="1"/>
    <w:pPr>
      <w:adjustRightInd/>
      <w:ind w:firstLine="420" w:firstLineChars="200"/>
    </w:pPr>
    <w:rPr>
      <w:rFonts w:eastAsia="FangSong_GB2312"/>
      <w:sz w:val="28"/>
    </w:rPr>
  </w:style>
  <w:style w:type="paragraph" w:customStyle="1" w:styleId="527">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8">
    <w:name w:val="Bulleting First Indent 1"/>
    <w:basedOn w:val="36"/>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9">
    <w:name w:val="左对齐表格文字"/>
    <w:basedOn w:val="1"/>
    <w:qFormat/>
    <w:uiPriority w:val="0"/>
    <w:pPr>
      <w:adjustRightInd/>
      <w:ind w:firstLine="200" w:firstLineChars="200"/>
      <w:jc w:val="right"/>
    </w:pPr>
  </w:style>
  <w:style w:type="paragraph" w:customStyle="1" w:styleId="530">
    <w:name w:val="Char Char11 Char Char Char Char Char Char Char Char Char"/>
    <w:basedOn w:val="1"/>
    <w:qFormat/>
    <w:uiPriority w:val="0"/>
    <w:pPr>
      <w:spacing w:line="360" w:lineRule="auto"/>
    </w:pPr>
    <w:rPr>
      <w:szCs w:val="20"/>
    </w:rPr>
  </w:style>
  <w:style w:type="paragraph" w:customStyle="1" w:styleId="531">
    <w:name w:val="正文1.25"/>
    <w:basedOn w:val="1"/>
    <w:qFormat/>
    <w:uiPriority w:val="0"/>
    <w:pPr>
      <w:adjustRightInd/>
      <w:spacing w:line="300" w:lineRule="auto"/>
      <w:ind w:firstLine="480" w:firstLineChars="200"/>
    </w:pPr>
    <w:rPr>
      <w:sz w:val="24"/>
      <w:szCs w:val="20"/>
    </w:rPr>
  </w:style>
  <w:style w:type="paragraph" w:customStyle="1" w:styleId="532">
    <w:name w:val="1正文"/>
    <w:basedOn w:val="1"/>
    <w:qFormat/>
    <w:uiPriority w:val="0"/>
    <w:pPr>
      <w:adjustRightInd/>
      <w:spacing w:line="360" w:lineRule="auto"/>
      <w:ind w:firstLine="200" w:firstLineChars="200"/>
    </w:pPr>
    <w:rPr>
      <w:rFonts w:ascii="FangSong_GB2312" w:hAnsi="Arial" w:eastAsia="仿宋"/>
      <w:sz w:val="28"/>
      <w:szCs w:val="28"/>
    </w:rPr>
  </w:style>
  <w:style w:type="paragraph" w:customStyle="1" w:styleId="533">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4">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5">
    <w:name w:val="Char Char1 Char Char Char1"/>
    <w:basedOn w:val="1"/>
    <w:qFormat/>
    <w:uiPriority w:val="6"/>
    <w:rPr>
      <w:rFonts w:ascii="FangSong_GB2312" w:eastAsia="FangSong_GB2312"/>
      <w:b/>
      <w:sz w:val="32"/>
      <w:szCs w:val="20"/>
    </w:rPr>
  </w:style>
  <w:style w:type="paragraph" w:customStyle="1" w:styleId="536">
    <w:name w:val="列出段落2"/>
    <w:basedOn w:val="1"/>
    <w:qFormat/>
    <w:uiPriority w:val="0"/>
    <w:pPr>
      <w:adjustRightInd/>
      <w:ind w:firstLine="420" w:firstLineChars="200"/>
    </w:pPr>
    <w:rPr>
      <w:rFonts w:ascii="宋体" w:hAnsi="宋体"/>
      <w:sz w:val="24"/>
    </w:rPr>
  </w:style>
  <w:style w:type="paragraph" w:customStyle="1" w:styleId="537">
    <w:name w:val="默认段落字体 Para Char Char Char Char Char Char Char"/>
    <w:basedOn w:val="1"/>
    <w:qFormat/>
    <w:uiPriority w:val="0"/>
    <w:rPr>
      <w:rFonts w:eastAsia="FangSong_GB2312"/>
      <w:sz w:val="28"/>
      <w:szCs w:val="20"/>
    </w:rPr>
  </w:style>
  <w:style w:type="paragraph" w:customStyle="1" w:styleId="538">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9">
    <w:name w:val="样式 标题 4PIM 4H4h4bulletblbbH41H42H43H44H45H46H47H48...1"/>
    <w:basedOn w:val="5"/>
    <w:qFormat/>
    <w:uiPriority w:val="0"/>
    <w:pPr>
      <w:widowControl/>
      <w:jc w:val="left"/>
    </w:pPr>
    <w:rPr>
      <w:rFonts w:cs="宋体"/>
      <w:sz w:val="24"/>
      <w:szCs w:val="20"/>
    </w:rPr>
  </w:style>
  <w:style w:type="paragraph" w:customStyle="1" w:styleId="540">
    <w:name w:val="彩色列表 - 强调文字颜色 11"/>
    <w:basedOn w:val="1"/>
    <w:qFormat/>
    <w:uiPriority w:val="0"/>
    <w:pPr>
      <w:adjustRightInd/>
      <w:ind w:firstLine="420" w:firstLineChars="200"/>
    </w:pPr>
    <w:rPr>
      <w:rFonts w:ascii="Calibri" w:hAnsi="Calibri"/>
      <w:szCs w:val="22"/>
    </w:rPr>
  </w:style>
  <w:style w:type="paragraph" w:customStyle="1" w:styleId="541">
    <w:name w:val="加粗正文"/>
    <w:basedOn w:val="1"/>
    <w:qFormat/>
    <w:uiPriority w:val="0"/>
    <w:pPr>
      <w:adjustRightInd/>
      <w:spacing w:beforeLines="50" w:afterLines="50" w:line="360" w:lineRule="auto"/>
      <w:ind w:firstLine="422" w:firstLineChars="200"/>
    </w:pPr>
    <w:rPr>
      <w:b/>
      <w:bCs/>
      <w:szCs w:val="21"/>
    </w:rPr>
  </w:style>
  <w:style w:type="paragraph" w:customStyle="1" w:styleId="542">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43">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44">
    <w:name w:val="Char Char Char1 Char1"/>
    <w:basedOn w:val="1"/>
    <w:qFormat/>
    <w:uiPriority w:val="6"/>
    <w:rPr>
      <w:szCs w:val="20"/>
    </w:rPr>
  </w:style>
  <w:style w:type="paragraph" w:customStyle="1" w:styleId="545">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6">
    <w:name w:val="样式 标题 2 + 宋体 左侧:  1.76 厘米 首行缩进:  0 厘米"/>
    <w:basedOn w:val="3"/>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7">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8">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9">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50">
    <w:name w:val="CM14"/>
    <w:basedOn w:val="241"/>
    <w:next w:val="241"/>
    <w:qFormat/>
    <w:uiPriority w:val="0"/>
    <w:pPr>
      <w:spacing w:after="68"/>
    </w:pPr>
    <w:rPr>
      <w:rFonts w:ascii="FHLHE E+ Futura Bk" w:eastAsia="FHLHE E+ Futura Bk" w:cs="Times New Roman"/>
      <w:color w:val="auto"/>
    </w:rPr>
  </w:style>
  <w:style w:type="paragraph" w:customStyle="1" w:styleId="551">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52">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53">
    <w:name w:val="Char Char Char Char1"/>
    <w:basedOn w:val="1"/>
    <w:qFormat/>
    <w:uiPriority w:val="0"/>
    <w:pPr>
      <w:tabs>
        <w:tab w:val="left" w:pos="0"/>
      </w:tabs>
      <w:adjustRightInd/>
      <w:ind w:firstLine="200" w:firstLineChars="200"/>
    </w:pPr>
    <w:rPr>
      <w:rFonts w:ascii="宋体" w:hAnsi="宋体" w:eastAsia="FangSong_GB2312"/>
      <w:sz w:val="28"/>
    </w:rPr>
  </w:style>
  <w:style w:type="paragraph" w:customStyle="1" w:styleId="554">
    <w:name w:val="正文文字 2"/>
    <w:basedOn w:val="241"/>
    <w:next w:val="241"/>
    <w:qFormat/>
    <w:uiPriority w:val="0"/>
    <w:rPr>
      <w:rFonts w:ascii="宋体" w:eastAsia="宋体" w:cs="Times New Roman"/>
      <w:color w:val="auto"/>
    </w:rPr>
  </w:style>
  <w:style w:type="paragraph" w:customStyle="1" w:styleId="555">
    <w:name w:val="正文首行缩进两字"/>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6">
    <w:name w:val="Char Char1 Char"/>
    <w:basedOn w:val="1"/>
    <w:qFormat/>
    <w:uiPriority w:val="0"/>
    <w:rPr>
      <w:rFonts w:ascii="FangSong_GB2312" w:eastAsia="FangSong_GB2312"/>
      <w:b/>
      <w:sz w:val="32"/>
      <w:szCs w:val="32"/>
    </w:rPr>
  </w:style>
  <w:style w:type="paragraph" w:customStyle="1" w:styleId="557">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8">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9">
    <w:name w:val="Char Char111"/>
    <w:basedOn w:val="1"/>
    <w:qFormat/>
    <w:uiPriority w:val="0"/>
    <w:pPr>
      <w:spacing w:line="360" w:lineRule="auto"/>
    </w:pPr>
    <w:rPr>
      <w:szCs w:val="20"/>
    </w:rPr>
  </w:style>
  <w:style w:type="paragraph" w:customStyle="1" w:styleId="560">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61">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62">
    <w:name w:val="Char Char Char1 Char"/>
    <w:basedOn w:val="1"/>
    <w:qFormat/>
    <w:uiPriority w:val="0"/>
    <w:rPr>
      <w:szCs w:val="20"/>
    </w:rPr>
  </w:style>
  <w:style w:type="paragraph" w:customStyle="1" w:styleId="563">
    <w:name w:val="正文标准"/>
    <w:basedOn w:val="1"/>
    <w:qFormat/>
    <w:uiPriority w:val="0"/>
    <w:pPr>
      <w:adjustRightInd/>
      <w:spacing w:line="360" w:lineRule="auto"/>
      <w:ind w:firstLine="200" w:firstLineChars="200"/>
    </w:pPr>
    <w:rPr>
      <w:rFonts w:ascii="宋体" w:hAnsi="Calibri"/>
      <w:sz w:val="24"/>
    </w:rPr>
  </w:style>
  <w:style w:type="paragraph" w:customStyle="1" w:styleId="564">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5">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6">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7">
    <w:name w:val="规范正文"/>
    <w:basedOn w:val="1"/>
    <w:qFormat/>
    <w:uiPriority w:val="0"/>
    <w:pPr>
      <w:tabs>
        <w:tab w:val="left" w:pos="840"/>
      </w:tabs>
      <w:spacing w:beforeLines="50" w:line="360" w:lineRule="auto"/>
      <w:ind w:left="840" w:hanging="420"/>
      <w:textAlignment w:val="baseline"/>
    </w:pPr>
    <w:rPr>
      <w:szCs w:val="20"/>
    </w:rPr>
  </w:style>
  <w:style w:type="paragraph" w:customStyle="1" w:styleId="568">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9">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70">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71">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2">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3">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4">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5">
    <w:name w:val="标准有序列表（L1）"/>
    <w:basedOn w:val="18"/>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6">
    <w:name w:val="Char Char Char Char Char Char Char Char Char Char"/>
    <w:basedOn w:val="1"/>
    <w:qFormat/>
    <w:uiPriority w:val="0"/>
    <w:rPr>
      <w:rFonts w:ascii="FangSong_GB2312" w:eastAsia="FangSong_GB2312"/>
      <w:b/>
      <w:sz w:val="32"/>
      <w:szCs w:val="32"/>
    </w:rPr>
  </w:style>
  <w:style w:type="paragraph" w:customStyle="1" w:styleId="577">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8">
    <w:name w:val="_正文段落"/>
    <w:basedOn w:val="1"/>
    <w:qFormat/>
    <w:uiPriority w:val="0"/>
    <w:pPr>
      <w:adjustRightInd/>
      <w:ind w:firstLine="560"/>
    </w:pPr>
    <w:rPr>
      <w:rFonts w:ascii="FangSong_GB2312" w:hAnsi="仿宋" w:eastAsia="FangSong_GB2312"/>
      <w:kern w:val="0"/>
      <w:sz w:val="28"/>
      <w:szCs w:val="28"/>
    </w:rPr>
  </w:style>
  <w:style w:type="paragraph" w:customStyle="1" w:styleId="579">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80">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81">
    <w:name w:val="正文（首行缩进）"/>
    <w:basedOn w:val="38"/>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82">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83">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4">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5">
    <w:name w:val="Char Char Char1 Char2"/>
    <w:basedOn w:val="1"/>
    <w:qFormat/>
    <w:uiPriority w:val="0"/>
    <w:rPr>
      <w:szCs w:val="20"/>
    </w:rPr>
  </w:style>
  <w:style w:type="paragraph" w:customStyle="1" w:styleId="586">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7">
    <w:name w:val="标题五"/>
    <w:basedOn w:val="1"/>
    <w:qFormat/>
    <w:uiPriority w:val="0"/>
    <w:pPr>
      <w:adjustRightInd/>
      <w:spacing w:beforeLines="50" w:line="360" w:lineRule="auto"/>
    </w:pPr>
    <w:rPr>
      <w:b/>
      <w:sz w:val="24"/>
    </w:rPr>
  </w:style>
  <w:style w:type="paragraph" w:customStyle="1" w:styleId="588">
    <w:name w:val="Char Char1101"/>
    <w:basedOn w:val="1"/>
    <w:qFormat/>
    <w:uiPriority w:val="0"/>
    <w:pPr>
      <w:spacing w:line="360" w:lineRule="auto"/>
    </w:pPr>
    <w:rPr>
      <w:rFonts w:ascii="Tahoma" w:hAnsi="Tahoma"/>
      <w:sz w:val="24"/>
      <w:szCs w:val="20"/>
    </w:rPr>
  </w:style>
  <w:style w:type="paragraph" w:customStyle="1" w:styleId="589">
    <w:name w:val="Char Char Char Char Char Char Char Char1"/>
    <w:basedOn w:val="1"/>
    <w:qFormat/>
    <w:uiPriority w:val="0"/>
    <w:pPr>
      <w:tabs>
        <w:tab w:val="left" w:pos="360"/>
      </w:tabs>
    </w:pPr>
    <w:rPr>
      <w:sz w:val="24"/>
      <w:szCs w:val="20"/>
    </w:rPr>
  </w:style>
  <w:style w:type="paragraph" w:customStyle="1" w:styleId="590">
    <w:name w:val="Char Char Char 字元 字元"/>
    <w:basedOn w:val="1"/>
    <w:qFormat/>
    <w:uiPriority w:val="0"/>
    <w:pPr>
      <w:adjustRightInd/>
      <w:spacing w:line="360" w:lineRule="auto"/>
      <w:ind w:firstLine="200" w:firstLineChars="200"/>
    </w:pPr>
    <w:rPr>
      <w:szCs w:val="20"/>
    </w:rPr>
  </w:style>
  <w:style w:type="paragraph" w:customStyle="1" w:styleId="591">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2">
    <w:name w:val="Char Char Char Char Char Char Char"/>
    <w:basedOn w:val="1"/>
    <w:qFormat/>
    <w:uiPriority w:val="0"/>
    <w:rPr>
      <w:rFonts w:ascii="FangSong_GB2312" w:eastAsia="FangSong_GB2312"/>
      <w:b/>
      <w:sz w:val="32"/>
      <w:szCs w:val="32"/>
    </w:rPr>
  </w:style>
  <w:style w:type="paragraph" w:customStyle="1" w:styleId="593">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4">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5">
    <w:name w:val="样式 标题 22h2L1 Heading 2H2sect 1.2H21sect 1.21H22sect 1.2..."/>
    <w:basedOn w:val="3"/>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6">
    <w:name w:val="批注框文本 Char Char"/>
    <w:basedOn w:val="1"/>
    <w:qFormat/>
    <w:uiPriority w:val="0"/>
    <w:pPr>
      <w:adjustRightInd/>
    </w:pPr>
    <w:rPr>
      <w:sz w:val="18"/>
      <w:szCs w:val="20"/>
    </w:rPr>
  </w:style>
  <w:style w:type="paragraph" w:customStyle="1" w:styleId="597">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8">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9">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600">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1">
    <w:name w:val="索引 11"/>
    <w:basedOn w:val="1"/>
    <w:next w:val="1"/>
    <w:qFormat/>
    <w:uiPriority w:val="99"/>
    <w:pPr>
      <w:adjustRightInd/>
      <w:spacing w:line="360" w:lineRule="auto"/>
    </w:pPr>
    <w:rPr>
      <w:rFonts w:ascii="FangSong_GB2312" w:eastAsia="FangSong_GB2312"/>
      <w:sz w:val="24"/>
      <w:szCs w:val="20"/>
    </w:rPr>
  </w:style>
  <w:style w:type="paragraph" w:customStyle="1" w:styleId="602">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3">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4">
    <w:name w:val="正文文字缩进项目"/>
    <w:basedOn w:val="38"/>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5">
    <w:name w:val="文档正文"/>
    <w:basedOn w:val="1"/>
    <w:qFormat/>
    <w:uiPriority w:val="0"/>
    <w:pPr>
      <w:spacing w:line="480" w:lineRule="atLeast"/>
      <w:ind w:firstLine="567"/>
      <w:textAlignment w:val="baseline"/>
    </w:pPr>
    <w:rPr>
      <w:kern w:val="0"/>
      <w:sz w:val="24"/>
      <w:szCs w:val="20"/>
    </w:rPr>
  </w:style>
  <w:style w:type="paragraph" w:customStyle="1" w:styleId="606">
    <w:name w:val="正文文字表格居中"/>
    <w:basedOn w:val="1"/>
    <w:next w:val="26"/>
    <w:qFormat/>
    <w:uiPriority w:val="0"/>
    <w:pPr>
      <w:snapToGrid w:val="0"/>
      <w:spacing w:line="360" w:lineRule="auto"/>
    </w:pPr>
    <w:rPr>
      <w:rFonts w:ascii="宋体"/>
      <w:b/>
      <w:sz w:val="24"/>
      <w:szCs w:val="20"/>
    </w:rPr>
  </w:style>
  <w:style w:type="paragraph" w:customStyle="1" w:styleId="607">
    <w:name w:val="规划正文"/>
    <w:basedOn w:val="1"/>
    <w:qFormat/>
    <w:uiPriority w:val="0"/>
    <w:pPr>
      <w:adjustRightInd/>
      <w:spacing w:beforeLines="100" w:line="360" w:lineRule="auto"/>
      <w:jc w:val="left"/>
    </w:pPr>
    <w:rPr>
      <w:rFonts w:ascii="Arial" w:hAnsi="Arial" w:eastAsia="FangSong_GB2312"/>
      <w:bCs/>
      <w:sz w:val="28"/>
    </w:rPr>
  </w:style>
  <w:style w:type="paragraph" w:customStyle="1" w:styleId="608">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9">
    <w:name w:val="Plain Text1"/>
    <w:basedOn w:val="1"/>
    <w:qFormat/>
    <w:uiPriority w:val="7"/>
    <w:pPr>
      <w:adjustRightInd/>
    </w:pPr>
    <w:rPr>
      <w:rFonts w:ascii="宋体" w:hAnsi="Courier New"/>
    </w:rPr>
  </w:style>
  <w:style w:type="paragraph" w:customStyle="1" w:styleId="610">
    <w:name w:val="Char3"/>
    <w:basedOn w:val="1"/>
    <w:qFormat/>
    <w:uiPriority w:val="0"/>
    <w:pPr>
      <w:adjustRightInd/>
    </w:pPr>
    <w:rPr>
      <w:rFonts w:ascii="FangSong_GB2312" w:eastAsia="FangSong_GB2312"/>
      <w:b/>
      <w:sz w:val="32"/>
      <w:szCs w:val="32"/>
    </w:rPr>
  </w:style>
  <w:style w:type="paragraph" w:customStyle="1" w:styleId="611">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2">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3">
    <w:name w:val="标题2"/>
    <w:basedOn w:val="3"/>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4">
    <w:name w:val="List Paragraph1"/>
    <w:basedOn w:val="1"/>
    <w:qFormat/>
    <w:uiPriority w:val="0"/>
    <w:pPr>
      <w:spacing w:line="360" w:lineRule="auto"/>
      <w:ind w:firstLine="200" w:firstLineChars="200"/>
    </w:pPr>
    <w:rPr>
      <w:rFonts w:eastAsia="楷体_GB2312" w:cs="Lucida Sans"/>
      <w:sz w:val="24"/>
    </w:rPr>
  </w:style>
  <w:style w:type="paragraph" w:customStyle="1" w:styleId="615">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6">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7">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8">
    <w:name w:val="Char3 Char Char Char"/>
    <w:basedOn w:val="1"/>
    <w:qFormat/>
    <w:uiPriority w:val="0"/>
    <w:pPr>
      <w:widowControl/>
      <w:adjustRightInd/>
      <w:spacing w:after="160" w:line="240" w:lineRule="exact"/>
      <w:jc w:val="left"/>
    </w:pPr>
    <w:rPr>
      <w:szCs w:val="20"/>
    </w:rPr>
  </w:style>
  <w:style w:type="paragraph" w:customStyle="1" w:styleId="619">
    <w:name w:val="表格标题2"/>
    <w:basedOn w:val="620"/>
    <w:qFormat/>
    <w:uiPriority w:val="0"/>
    <w:rPr>
      <w:b/>
    </w:rPr>
  </w:style>
  <w:style w:type="paragraph" w:customStyle="1" w:styleId="620">
    <w:name w:val="表格内文"/>
    <w:basedOn w:val="1"/>
    <w:qFormat/>
    <w:uiPriority w:val="0"/>
    <w:pPr>
      <w:adjustRightInd/>
      <w:spacing w:line="360" w:lineRule="auto"/>
    </w:pPr>
    <w:rPr>
      <w:rFonts w:ascii="宋体" w:hAnsi="宋体" w:cs="宋体"/>
      <w:color w:val="000000"/>
      <w:szCs w:val="20"/>
    </w:rPr>
  </w:style>
  <w:style w:type="paragraph" w:customStyle="1" w:styleId="621">
    <w:name w:val="Char Char Char Char Char Char Char Char Char Char2"/>
    <w:basedOn w:val="1"/>
    <w:qFormat/>
    <w:uiPriority w:val="0"/>
    <w:rPr>
      <w:rFonts w:ascii="FangSong_GB2312" w:eastAsia="FangSong_GB2312"/>
      <w:b/>
      <w:sz w:val="32"/>
      <w:szCs w:val="32"/>
    </w:rPr>
  </w:style>
  <w:style w:type="paragraph" w:customStyle="1" w:styleId="622">
    <w:name w:val="正文，首行缩进:  2 字符"/>
    <w:qFormat/>
    <w:uiPriority w:val="0"/>
    <w:pPr>
      <w:spacing w:line="360" w:lineRule="auto"/>
      <w:ind w:firstLine="480" w:firstLineChars="200"/>
    </w:pPr>
    <w:rPr>
      <w:rFonts w:ascii="Arial" w:hAnsi="Arial" w:eastAsia="FangSong_GB2312" w:cs="Times New Roman"/>
      <w:kern w:val="2"/>
      <w:sz w:val="24"/>
      <w:szCs w:val="24"/>
      <w:lang w:val="en-US" w:eastAsia="zh-CN" w:bidi="ar-SA"/>
    </w:rPr>
  </w:style>
  <w:style w:type="paragraph" w:customStyle="1" w:styleId="623">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4">
    <w:name w:val="Char Char11 Char Char Char Char Char Char Char Char Char11"/>
    <w:basedOn w:val="1"/>
    <w:qFormat/>
    <w:uiPriority w:val="0"/>
    <w:pPr>
      <w:spacing w:line="360" w:lineRule="auto"/>
    </w:pPr>
    <w:rPr>
      <w:szCs w:val="20"/>
    </w:rPr>
  </w:style>
  <w:style w:type="paragraph" w:customStyle="1" w:styleId="625">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6">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7">
    <w:name w:val="MM Topic 1"/>
    <w:basedOn w:val="2"/>
    <w:qFormat/>
    <w:uiPriority w:val="0"/>
    <w:pPr>
      <w:tabs>
        <w:tab w:val="left" w:pos="840"/>
      </w:tabs>
      <w:adjustRightInd/>
      <w:ind w:left="840" w:hanging="420"/>
    </w:pPr>
  </w:style>
  <w:style w:type="paragraph" w:customStyle="1" w:styleId="628">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629">
    <w:name w:val="文本正文 Char"/>
    <w:basedOn w:val="1"/>
    <w:qFormat/>
    <w:uiPriority w:val="0"/>
    <w:pPr>
      <w:spacing w:line="360" w:lineRule="auto"/>
      <w:ind w:firstLine="200" w:firstLineChars="200"/>
    </w:pPr>
    <w:rPr>
      <w:kern w:val="0"/>
      <w:sz w:val="24"/>
      <w:szCs w:val="20"/>
    </w:rPr>
  </w:style>
  <w:style w:type="paragraph" w:customStyle="1" w:styleId="630">
    <w:name w:val="表格"/>
    <w:basedOn w:val="1"/>
    <w:qFormat/>
    <w:uiPriority w:val="0"/>
    <w:pPr>
      <w:snapToGrid w:val="0"/>
      <w:ind w:firstLine="42" w:firstLineChars="21"/>
    </w:pPr>
    <w:rPr>
      <w:rFonts w:ascii="宋体" w:hAnsi="宋体"/>
      <w:kern w:val="0"/>
      <w:sz w:val="20"/>
      <w:szCs w:val="20"/>
    </w:rPr>
  </w:style>
  <w:style w:type="paragraph" w:customStyle="1" w:styleId="631">
    <w:name w:val="标书标题4"/>
    <w:basedOn w:val="5"/>
    <w:qFormat/>
    <w:uiPriority w:val="0"/>
    <w:pPr>
      <w:keepLines w:val="0"/>
      <w:snapToGrid w:val="0"/>
      <w:spacing w:before="0" w:after="0" w:line="300" w:lineRule="auto"/>
    </w:pPr>
    <w:rPr>
      <w:rFonts w:ascii="Arial Narrow" w:hAnsi="Arial Narrow" w:eastAsia="FangSong_GB2312"/>
      <w:bCs w:val="0"/>
      <w:color w:val="000000"/>
      <w:kern w:val="0"/>
      <w:szCs w:val="32"/>
      <w:lang w:val="en-US"/>
    </w:rPr>
  </w:style>
  <w:style w:type="paragraph" w:customStyle="1" w:styleId="632">
    <w:name w:val="插图题注"/>
    <w:next w:val="1"/>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633">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4">
    <w:name w:val="表格项目符号 2"/>
    <w:basedOn w:val="43"/>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5">
    <w:name w:val="EB_表格"/>
    <w:basedOn w:val="1"/>
    <w:qFormat/>
    <w:uiPriority w:val="0"/>
    <w:pPr>
      <w:adjustRightInd/>
      <w:spacing w:line="300" w:lineRule="auto"/>
      <w:jc w:val="center"/>
    </w:pPr>
  </w:style>
  <w:style w:type="paragraph" w:customStyle="1" w:styleId="636">
    <w:name w:val="_Style 6"/>
    <w:basedOn w:val="1"/>
    <w:qFormat/>
    <w:uiPriority w:val="34"/>
    <w:pPr>
      <w:adjustRightInd/>
      <w:ind w:firstLine="420" w:firstLineChars="200"/>
    </w:pPr>
    <w:rPr>
      <w:rFonts w:eastAsia="FangSong_GB2312"/>
      <w:sz w:val="28"/>
    </w:rPr>
  </w:style>
  <w:style w:type="paragraph" w:customStyle="1" w:styleId="637">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8">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9">
    <w:name w:val="!大节"/>
    <w:basedOn w:val="3"/>
    <w:qFormat/>
    <w:uiPriority w:val="0"/>
    <w:pPr>
      <w:spacing w:before="260" w:after="260" w:line="415" w:lineRule="auto"/>
      <w:ind w:left="420" w:hanging="420"/>
    </w:pPr>
    <w:rPr>
      <w:rFonts w:ascii="Arial" w:hAnsi="Arial" w:eastAsia="微软雅黑"/>
      <w:lang w:val="en-US"/>
    </w:rPr>
  </w:style>
  <w:style w:type="paragraph" w:customStyle="1" w:styleId="640">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41">
    <w:name w:val="正文表标题"/>
    <w:next w:val="642"/>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2">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3">
    <w:name w:val="Char Char Char Char Char Char"/>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644">
    <w:name w:val="trademark"/>
    <w:qFormat/>
    <w:uiPriority w:val="0"/>
    <w:pPr>
      <w:spacing w:after="60"/>
    </w:pPr>
    <w:rPr>
      <w:rFonts w:ascii="Futura Bk" w:hAnsi="Futura Bk" w:eastAsia="宋体" w:cs="Times New Roman"/>
      <w:sz w:val="15"/>
      <w:lang w:val="en-US" w:eastAsia="en-US" w:bidi="ar-SA"/>
    </w:rPr>
  </w:style>
  <w:style w:type="paragraph" w:customStyle="1" w:styleId="645">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6">
    <w:name w:val="Char Char1 Char Char Char Char Char Char1"/>
    <w:basedOn w:val="1"/>
    <w:qFormat/>
    <w:uiPriority w:val="0"/>
    <w:rPr>
      <w:rFonts w:ascii="FangSong_GB2312" w:eastAsia="FangSong_GB2312"/>
      <w:b/>
      <w:sz w:val="32"/>
      <w:szCs w:val="20"/>
    </w:rPr>
  </w:style>
  <w:style w:type="paragraph" w:customStyle="1" w:styleId="647">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8">
    <w:name w:val="Char1 Char Char Char1"/>
    <w:basedOn w:val="1"/>
    <w:qFormat/>
    <w:uiPriority w:val="0"/>
    <w:pPr>
      <w:adjustRightInd/>
      <w:ind w:firstLine="200" w:firstLineChars="200"/>
    </w:pPr>
    <w:rPr>
      <w:rFonts w:ascii="Tahoma" w:hAnsi="Tahoma"/>
      <w:sz w:val="24"/>
      <w:szCs w:val="20"/>
    </w:rPr>
  </w:style>
  <w:style w:type="paragraph" w:customStyle="1" w:styleId="649">
    <w:name w:val="a1"/>
    <w:basedOn w:val="1"/>
    <w:qFormat/>
    <w:uiPriority w:val="0"/>
    <w:pPr>
      <w:widowControl/>
      <w:spacing w:line="300" w:lineRule="atLeast"/>
      <w:jc w:val="left"/>
    </w:pPr>
    <w:rPr>
      <w:rFonts w:ascii="宋体" w:hAnsi="宋体"/>
      <w:kern w:val="0"/>
      <w:sz w:val="18"/>
      <w:szCs w:val="20"/>
    </w:rPr>
  </w:style>
  <w:style w:type="paragraph" w:customStyle="1" w:styleId="650">
    <w:name w:val="样式7"/>
    <w:basedOn w:val="651"/>
    <w:next w:val="1"/>
    <w:qFormat/>
    <w:uiPriority w:val="0"/>
    <w:pPr>
      <w:spacing w:afterLines="50"/>
      <w:jc w:val="left"/>
      <w:outlineLvl w:val="3"/>
    </w:pPr>
    <w:rPr>
      <w:sz w:val="24"/>
      <w:szCs w:val="24"/>
    </w:rPr>
  </w:style>
  <w:style w:type="paragraph" w:customStyle="1" w:styleId="651">
    <w:name w:val="样式4"/>
    <w:basedOn w:val="1"/>
    <w:qFormat/>
    <w:uiPriority w:val="0"/>
    <w:pPr>
      <w:spacing w:line="360" w:lineRule="auto"/>
      <w:ind w:firstLine="420"/>
      <w:jc w:val="center"/>
      <w:outlineLvl w:val="2"/>
    </w:pPr>
    <w:rPr>
      <w:rFonts w:ascii="FangSong_GB2312" w:hAnsi="仿宋" w:eastAsia="FangSong_GB2312"/>
      <w:b/>
      <w:sz w:val="32"/>
      <w:szCs w:val="32"/>
    </w:rPr>
  </w:style>
  <w:style w:type="paragraph" w:customStyle="1" w:styleId="652">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3">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4">
    <w:name w:val="样式 样式2 + 左侧:  1 字符 右侧:  1 字符"/>
    <w:basedOn w:val="466"/>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5">
    <w:name w:val="Char2 Char Char2"/>
    <w:basedOn w:val="1"/>
    <w:qFormat/>
    <w:uiPriority w:val="0"/>
    <w:pPr>
      <w:adjustRightInd/>
    </w:pPr>
    <w:rPr>
      <w:rFonts w:ascii="Tahoma" w:hAnsi="Tahoma"/>
      <w:sz w:val="24"/>
      <w:szCs w:val="20"/>
    </w:rPr>
  </w:style>
  <w:style w:type="paragraph" w:customStyle="1" w:styleId="656">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7">
    <w:name w:val="三级条标题"/>
    <w:basedOn w:val="658"/>
    <w:next w:val="642"/>
    <w:qFormat/>
    <w:uiPriority w:val="0"/>
    <w:pPr>
      <w:tabs>
        <w:tab w:val="left" w:pos="1260"/>
        <w:tab w:val="left" w:pos="1680"/>
        <w:tab w:val="left" w:pos="2100"/>
        <w:tab w:val="left" w:pos="2520"/>
      </w:tabs>
      <w:ind w:left="2520"/>
      <w:outlineLvl w:val="4"/>
    </w:pPr>
  </w:style>
  <w:style w:type="paragraph" w:customStyle="1" w:styleId="658">
    <w:name w:val="二级条标题"/>
    <w:basedOn w:val="659"/>
    <w:next w:val="642"/>
    <w:qFormat/>
    <w:uiPriority w:val="0"/>
    <w:pPr>
      <w:tabs>
        <w:tab w:val="left" w:pos="1260"/>
        <w:tab w:val="left" w:pos="1680"/>
        <w:tab w:val="left" w:pos="2100"/>
      </w:tabs>
      <w:ind w:left="0"/>
      <w:outlineLvl w:val="3"/>
    </w:pPr>
  </w:style>
  <w:style w:type="paragraph" w:customStyle="1" w:styleId="659">
    <w:name w:val="一级条标题"/>
    <w:basedOn w:val="660"/>
    <w:next w:val="642"/>
    <w:qFormat/>
    <w:uiPriority w:val="0"/>
    <w:pPr>
      <w:tabs>
        <w:tab w:val="left" w:pos="1260"/>
        <w:tab w:val="left" w:pos="1680"/>
      </w:tabs>
      <w:spacing w:beforeLines="0" w:afterLines="0"/>
      <w:ind w:left="1680"/>
      <w:outlineLvl w:val="2"/>
    </w:pPr>
  </w:style>
  <w:style w:type="paragraph" w:customStyle="1" w:styleId="660">
    <w:name w:val="章标题"/>
    <w:next w:val="642"/>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661">
    <w:name w:val="数字标题2"/>
    <w:basedOn w:val="3"/>
    <w:next w:val="1"/>
    <w:qFormat/>
    <w:uiPriority w:val="0"/>
    <w:pPr>
      <w:tabs>
        <w:tab w:val="left" w:pos="480"/>
      </w:tabs>
      <w:ind w:left="480" w:hanging="480"/>
    </w:pPr>
    <w:rPr>
      <w:rFonts w:ascii="Times New Roman" w:eastAsia="宋体"/>
      <w:i/>
      <w:sz w:val="36"/>
      <w:szCs w:val="36"/>
      <w:lang w:val="en-US"/>
    </w:rPr>
  </w:style>
  <w:style w:type="paragraph" w:customStyle="1" w:styleId="662">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3">
    <w:name w:val="样式 标题 1Level 1 HeadPIM 1Section Headh1l11Heading 0Datash..."/>
    <w:basedOn w:val="2"/>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4">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5">
    <w:name w:val="样式 标题 1章节第一层h1H"/>
    <w:basedOn w:val="2"/>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6">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7">
    <w:name w:val="正文 项目2"/>
    <w:basedOn w:val="668"/>
    <w:qFormat/>
    <w:uiPriority w:val="0"/>
    <w:pPr>
      <w:tabs>
        <w:tab w:val="left" w:pos="840"/>
      </w:tabs>
      <w:spacing w:after="0"/>
      <w:ind w:left="900"/>
    </w:pPr>
  </w:style>
  <w:style w:type="paragraph" w:customStyle="1" w:styleId="668">
    <w:name w:val="正文 项目"/>
    <w:basedOn w:val="1"/>
    <w:qFormat/>
    <w:uiPriority w:val="0"/>
    <w:pPr>
      <w:widowControl/>
      <w:tabs>
        <w:tab w:val="left" w:pos="840"/>
      </w:tabs>
      <w:spacing w:after="120" w:line="440" w:lineRule="exact"/>
      <w:ind w:left="840" w:hanging="420"/>
      <w:jc w:val="left"/>
    </w:pPr>
    <w:rPr>
      <w:rFonts w:ascii="FangSong_GB2312" w:hAnsi="FangSong_GB2312" w:eastAsia="FangSong_GB2312"/>
      <w:sz w:val="24"/>
      <w:szCs w:val="20"/>
    </w:rPr>
  </w:style>
  <w:style w:type="paragraph" w:customStyle="1" w:styleId="669">
    <w:name w:val="Body Text 2*"/>
    <w:basedOn w:val="1"/>
    <w:qFormat/>
    <w:uiPriority w:val="6"/>
    <w:pPr>
      <w:widowControl/>
      <w:adjustRightInd/>
      <w:ind w:left="720" w:hanging="720"/>
    </w:pPr>
    <w:rPr>
      <w:color w:val="000000"/>
      <w:kern w:val="0"/>
      <w:sz w:val="24"/>
      <w:szCs w:val="20"/>
      <w:lang w:val="en-GB"/>
    </w:rPr>
  </w:style>
  <w:style w:type="paragraph" w:customStyle="1" w:styleId="670">
    <w:name w:val="表1"/>
    <w:basedOn w:val="1"/>
    <w:qFormat/>
    <w:uiPriority w:val="0"/>
    <w:pPr>
      <w:tabs>
        <w:tab w:val="left" w:pos="703"/>
      </w:tabs>
      <w:adjustRightInd/>
      <w:spacing w:line="360" w:lineRule="auto"/>
      <w:ind w:left="703"/>
      <w:jc w:val="center"/>
    </w:pPr>
  </w:style>
  <w:style w:type="paragraph" w:customStyle="1" w:styleId="671">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2">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3">
    <w:name w:val="章正文"/>
    <w:basedOn w:val="1"/>
    <w:qFormat/>
    <w:uiPriority w:val="0"/>
    <w:pPr>
      <w:adjustRightInd/>
      <w:spacing w:beforeLines="50" w:after="120" w:line="300" w:lineRule="auto"/>
      <w:ind w:firstLine="480" w:firstLineChars="200"/>
    </w:pPr>
    <w:rPr>
      <w:rFonts w:ascii="Helvetica" w:hAnsi="Helvetica"/>
      <w:kern w:val="0"/>
      <w:sz w:val="24"/>
    </w:rPr>
  </w:style>
  <w:style w:type="paragraph" w:customStyle="1" w:styleId="674">
    <w:name w:val="2级标题"/>
    <w:basedOn w:val="675"/>
    <w:qFormat/>
    <w:uiPriority w:val="0"/>
    <w:pPr>
      <w:jc w:val="left"/>
      <w:outlineLvl w:val="1"/>
    </w:pPr>
    <w:rPr>
      <w:rFonts w:ascii="Times New Roman" w:hAnsi="Times New Roman" w:eastAsia="仿宋"/>
      <w:sz w:val="30"/>
    </w:rPr>
  </w:style>
  <w:style w:type="paragraph" w:customStyle="1" w:styleId="675">
    <w:name w:val="1级标题"/>
    <w:basedOn w:val="1"/>
    <w:qFormat/>
    <w:uiPriority w:val="0"/>
    <w:pPr>
      <w:adjustRightInd/>
      <w:spacing w:beforeLines="10" w:afterLines="10" w:line="360" w:lineRule="auto"/>
      <w:jc w:val="center"/>
      <w:outlineLvl w:val="0"/>
    </w:pPr>
    <w:rPr>
      <w:rFonts w:ascii="Calibri" w:hAnsi="Calibri"/>
      <w:b/>
      <w:sz w:val="44"/>
      <w:szCs w:val="22"/>
    </w:rPr>
  </w:style>
  <w:style w:type="paragraph" w:customStyle="1" w:styleId="676">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7">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8">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9">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80">
    <w:name w:val="bullet"/>
    <w:basedOn w:val="1"/>
    <w:qFormat/>
    <w:uiPriority w:val="0"/>
    <w:pPr>
      <w:tabs>
        <w:tab w:val="left" w:pos="840"/>
      </w:tabs>
      <w:adjustRightInd/>
      <w:ind w:left="840" w:hanging="420"/>
    </w:pPr>
  </w:style>
  <w:style w:type="paragraph" w:customStyle="1" w:styleId="681">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2">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3">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4">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5">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6">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7">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8">
    <w:name w:val="MM Topic 4"/>
    <w:basedOn w:val="5"/>
    <w:qFormat/>
    <w:uiPriority w:val="0"/>
    <w:pPr>
      <w:tabs>
        <w:tab w:val="left" w:pos="2100"/>
      </w:tabs>
      <w:adjustRightInd/>
      <w:ind w:left="2100" w:hanging="420"/>
    </w:pPr>
    <w:rPr>
      <w:lang w:val="en-US"/>
    </w:rPr>
  </w:style>
  <w:style w:type="paragraph" w:customStyle="1" w:styleId="689">
    <w:name w:val="Char11"/>
    <w:basedOn w:val="1"/>
    <w:qFormat/>
    <w:uiPriority w:val="0"/>
    <w:pPr>
      <w:tabs>
        <w:tab w:val="left" w:pos="432"/>
      </w:tabs>
      <w:adjustRightInd/>
      <w:spacing w:beforeLines="50" w:afterLines="50"/>
      <w:ind w:left="432" w:hanging="432" w:firstLineChars="200"/>
    </w:pPr>
    <w:rPr>
      <w:sz w:val="24"/>
    </w:rPr>
  </w:style>
  <w:style w:type="paragraph" w:customStyle="1" w:styleId="690">
    <w:name w:val="gjt_正文"/>
    <w:qFormat/>
    <w:uiPriority w:val="0"/>
    <w:pPr>
      <w:widowControl w:val="0"/>
      <w:spacing w:line="360" w:lineRule="auto"/>
      <w:ind w:firstLine="420"/>
      <w:jc w:val="both"/>
    </w:pPr>
    <w:rPr>
      <w:rFonts w:ascii="Calibri" w:hAnsi="Calibri" w:eastAsia="FangSong_GB2312" w:cs="Times New Roman"/>
      <w:color w:val="000000"/>
      <w:kern w:val="2"/>
      <w:sz w:val="24"/>
      <w:szCs w:val="24"/>
      <w:u w:color="000000"/>
      <w:lang w:val="en-US" w:eastAsia="zh-CN" w:bidi="ar-SA"/>
    </w:rPr>
  </w:style>
  <w:style w:type="paragraph" w:customStyle="1" w:styleId="691">
    <w:name w:val="Char Char11 Char Char Char Char Char Char Char Char Char1"/>
    <w:basedOn w:val="1"/>
    <w:qFormat/>
    <w:uiPriority w:val="6"/>
    <w:pPr>
      <w:spacing w:line="360" w:lineRule="auto"/>
    </w:pPr>
    <w:rPr>
      <w:szCs w:val="20"/>
    </w:rPr>
  </w:style>
  <w:style w:type="paragraph" w:customStyle="1" w:styleId="692">
    <w:name w:val="金宏发行正文 Char"/>
    <w:basedOn w:val="1"/>
    <w:qFormat/>
    <w:uiPriority w:val="0"/>
    <w:pPr>
      <w:adjustRightInd/>
      <w:spacing w:line="500" w:lineRule="exact"/>
      <w:ind w:firstLine="560" w:firstLineChars="200"/>
    </w:pPr>
    <w:rPr>
      <w:rFonts w:eastAsia="FangSong_GB2312"/>
      <w:sz w:val="28"/>
      <w:szCs w:val="20"/>
    </w:rPr>
  </w:style>
  <w:style w:type="paragraph" w:customStyle="1" w:styleId="693">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4">
    <w:name w:val="body text bold"/>
    <w:basedOn w:val="35"/>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5">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6">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7">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8">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9">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00">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1">
    <w:name w:val="单元格居中"/>
    <w:basedOn w:val="1"/>
    <w:qFormat/>
    <w:uiPriority w:val="0"/>
    <w:pPr>
      <w:adjustRightInd/>
      <w:spacing w:line="360" w:lineRule="auto"/>
      <w:jc w:val="center"/>
    </w:pPr>
    <w:rPr>
      <w:sz w:val="24"/>
    </w:rPr>
  </w:style>
  <w:style w:type="paragraph" w:customStyle="1" w:styleId="702">
    <w:name w:val="正文3"/>
    <w:basedOn w:val="1"/>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703">
    <w:name w:val="Char Char Char Char Char Char Char1"/>
    <w:basedOn w:val="1"/>
    <w:qFormat/>
    <w:uiPriority w:val="6"/>
    <w:rPr>
      <w:rFonts w:ascii="FangSong_GB2312" w:eastAsia="FangSong_GB2312"/>
      <w:b/>
      <w:sz w:val="32"/>
      <w:szCs w:val="32"/>
    </w:rPr>
  </w:style>
  <w:style w:type="paragraph" w:customStyle="1" w:styleId="704">
    <w:name w:val="正文缩进1"/>
    <w:basedOn w:val="1"/>
    <w:next w:val="38"/>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5">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6">
    <w:name w:val="Char3 Char Char Char11"/>
    <w:basedOn w:val="1"/>
    <w:qFormat/>
    <w:uiPriority w:val="0"/>
    <w:pPr>
      <w:widowControl/>
      <w:adjustRightInd/>
      <w:spacing w:after="160" w:line="240" w:lineRule="exact"/>
      <w:jc w:val="left"/>
    </w:pPr>
    <w:rPr>
      <w:szCs w:val="20"/>
    </w:rPr>
  </w:style>
  <w:style w:type="paragraph" w:customStyle="1" w:styleId="707">
    <w:name w:val="Char Char1121"/>
    <w:basedOn w:val="1"/>
    <w:qFormat/>
    <w:uiPriority w:val="0"/>
    <w:pPr>
      <w:spacing w:line="360" w:lineRule="auto"/>
    </w:pPr>
    <w:rPr>
      <w:szCs w:val="20"/>
    </w:rPr>
  </w:style>
  <w:style w:type="paragraph" w:customStyle="1" w:styleId="708">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9">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10">
    <w:name w:val="Normal0"/>
    <w:qFormat/>
    <w:uiPriority w:val="0"/>
    <w:rPr>
      <w:rFonts w:ascii="Times New Roman" w:hAnsi="Times New Roman" w:eastAsia="宋体" w:cs="Times New Roman"/>
      <w:lang w:val="en-US" w:eastAsia="en-US" w:bidi="ar-SA"/>
    </w:rPr>
  </w:style>
  <w:style w:type="paragraph" w:customStyle="1" w:styleId="711">
    <w:name w:val="带编号样式"/>
    <w:basedOn w:val="629"/>
    <w:qFormat/>
    <w:uiPriority w:val="0"/>
    <w:pPr>
      <w:tabs>
        <w:tab w:val="left" w:pos="840"/>
      </w:tabs>
      <w:snapToGrid w:val="0"/>
      <w:ind w:left="840" w:hanging="420" w:firstLineChars="0"/>
    </w:pPr>
    <w:rPr>
      <w:rFonts w:ascii="FangSong_GB2312" w:eastAsia="FangSong_GB2312"/>
      <w:color w:val="000000"/>
    </w:rPr>
  </w:style>
  <w:style w:type="paragraph" w:customStyle="1" w:styleId="712">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3">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4">
    <w:name w:val="封面"/>
    <w:basedOn w:val="1"/>
    <w:qFormat/>
    <w:uiPriority w:val="0"/>
    <w:pPr>
      <w:spacing w:line="360" w:lineRule="atLeast"/>
      <w:jc w:val="right"/>
      <w:textAlignment w:val="baseline"/>
    </w:pPr>
    <w:rPr>
      <w:rFonts w:ascii="Symbol" w:hAnsi="Symbol"/>
      <w:kern w:val="0"/>
      <w:szCs w:val="20"/>
    </w:rPr>
  </w:style>
  <w:style w:type="paragraph" w:customStyle="1" w:styleId="715">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6">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7">
    <w:name w:val="默认段落字体 Para Char Char Char1 Char"/>
    <w:basedOn w:val="1"/>
    <w:qFormat/>
    <w:uiPriority w:val="0"/>
    <w:pPr>
      <w:spacing w:line="240" w:lineRule="atLeast"/>
      <w:ind w:left="420" w:firstLine="420"/>
    </w:pPr>
    <w:rPr>
      <w:sz w:val="24"/>
    </w:rPr>
  </w:style>
  <w:style w:type="paragraph" w:customStyle="1" w:styleId="718">
    <w:name w:val="WW-正文文字缩进 2"/>
    <w:basedOn w:val="1"/>
    <w:qFormat/>
    <w:uiPriority w:val="0"/>
    <w:pPr>
      <w:suppressAutoHyphens/>
      <w:adjustRightInd/>
      <w:ind w:firstLine="420"/>
    </w:pPr>
    <w:rPr>
      <w:kern w:val="1"/>
      <w:szCs w:val="20"/>
    </w:rPr>
  </w:style>
  <w:style w:type="paragraph" w:customStyle="1" w:styleId="719">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20">
    <w:name w:val="样式 标题 2 + 四号"/>
    <w:basedOn w:val="3"/>
    <w:qFormat/>
    <w:uiPriority w:val="0"/>
    <w:pPr>
      <w:spacing w:before="120" w:after="120"/>
      <w:ind w:left="0" w:firstLine="0"/>
      <w:jc w:val="both"/>
    </w:pPr>
    <w:rPr>
      <w:rFonts w:ascii="宋体" w:hAnsi="Arial" w:eastAsia="宋体"/>
      <w:sz w:val="28"/>
      <w:lang w:val="en-US"/>
    </w:rPr>
  </w:style>
  <w:style w:type="paragraph" w:customStyle="1" w:styleId="721">
    <w:name w:val="有符号正文"/>
    <w:basedOn w:val="1"/>
    <w:qFormat/>
    <w:uiPriority w:val="0"/>
    <w:pPr>
      <w:adjustRightInd/>
      <w:spacing w:line="400" w:lineRule="exact"/>
      <w:ind w:firstLine="200" w:firstLineChars="200"/>
    </w:pPr>
    <w:rPr>
      <w:rFonts w:ascii="Arial" w:hAnsi="Arial"/>
    </w:rPr>
  </w:style>
  <w:style w:type="paragraph" w:customStyle="1" w:styleId="722">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3">
    <w:name w:val="样式 样式 正文文本缩进 + 仿宋_GB2312 小四 首行缩进:  0 厘米 行距: 1.5 倍行距 + (中文) 仿宋_GB... Char Char"/>
    <w:basedOn w:val="1"/>
    <w:qFormat/>
    <w:uiPriority w:val="0"/>
    <w:pPr>
      <w:spacing w:line="360" w:lineRule="auto"/>
      <w:ind w:firstLine="480" w:firstLineChars="200"/>
    </w:pPr>
    <w:rPr>
      <w:rFonts w:ascii="FangSong_GB2312" w:eastAsia="新宋体"/>
      <w:sz w:val="24"/>
      <w:szCs w:val="20"/>
    </w:rPr>
  </w:style>
  <w:style w:type="paragraph" w:customStyle="1" w:styleId="724">
    <w:name w:val="4"/>
    <w:basedOn w:val="1"/>
    <w:next w:val="48"/>
    <w:qFormat/>
    <w:uiPriority w:val="0"/>
    <w:pPr>
      <w:spacing w:after="120" w:line="480" w:lineRule="auto"/>
      <w:ind w:left="420" w:leftChars="200"/>
    </w:pPr>
    <w:rPr>
      <w:sz w:val="24"/>
      <w:szCs w:val="20"/>
    </w:rPr>
  </w:style>
  <w:style w:type="paragraph" w:customStyle="1" w:styleId="725">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6">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7">
    <w:name w:val="样式 标题 3H3 + 两端对齐"/>
    <w:basedOn w:val="4"/>
    <w:qFormat/>
    <w:uiPriority w:val="0"/>
    <w:pPr>
      <w:keepLines w:val="0"/>
      <w:spacing w:before="0" w:after="0" w:line="240" w:lineRule="auto"/>
      <w:jc w:val="left"/>
    </w:pPr>
    <w:rPr>
      <w:rFonts w:cs="宋体"/>
      <w:sz w:val="21"/>
      <w:szCs w:val="20"/>
    </w:rPr>
  </w:style>
  <w:style w:type="paragraph" w:customStyle="1" w:styleId="728">
    <w:name w:val="样式 仿宋_GB2312 小三 左侧:  1.06 厘米"/>
    <w:basedOn w:val="1"/>
    <w:qFormat/>
    <w:uiPriority w:val="0"/>
    <w:pPr>
      <w:spacing w:line="360" w:lineRule="auto"/>
      <w:ind w:left="601"/>
    </w:pPr>
    <w:rPr>
      <w:rFonts w:ascii="FangSong_GB2312" w:eastAsia="FangSong_GB2312"/>
      <w:sz w:val="24"/>
      <w:szCs w:val="20"/>
    </w:rPr>
  </w:style>
  <w:style w:type="paragraph" w:customStyle="1" w:styleId="729">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30">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1">
    <w:name w:val="表格 表头"/>
    <w:basedOn w:val="1"/>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732">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3">
    <w:name w:val="Char Char1 Char Char Char"/>
    <w:basedOn w:val="1"/>
    <w:qFormat/>
    <w:uiPriority w:val="0"/>
    <w:rPr>
      <w:rFonts w:ascii="FangSong_GB2312" w:eastAsia="FangSong_GB2312"/>
      <w:b/>
      <w:sz w:val="32"/>
      <w:szCs w:val="20"/>
    </w:rPr>
  </w:style>
  <w:style w:type="paragraph" w:customStyle="1" w:styleId="734">
    <w:name w:val="表格题注"/>
    <w:next w:val="1"/>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735">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6">
    <w:name w:val="Picture"/>
    <w:basedOn w:val="1"/>
    <w:next w:val="19"/>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7">
    <w:name w:val="Char Char1 Char Char Char2"/>
    <w:basedOn w:val="1"/>
    <w:qFormat/>
    <w:uiPriority w:val="0"/>
    <w:rPr>
      <w:rFonts w:ascii="FangSong_GB2312" w:eastAsia="FangSong_GB2312"/>
      <w:b/>
      <w:sz w:val="32"/>
      <w:szCs w:val="32"/>
    </w:rPr>
  </w:style>
  <w:style w:type="paragraph" w:customStyle="1" w:styleId="738">
    <w:name w:val="Char3 Char Char Char1"/>
    <w:basedOn w:val="1"/>
    <w:qFormat/>
    <w:uiPriority w:val="6"/>
    <w:pPr>
      <w:widowControl/>
      <w:adjustRightInd/>
      <w:spacing w:after="160" w:line="240" w:lineRule="exact"/>
      <w:jc w:val="left"/>
    </w:pPr>
    <w:rPr>
      <w:szCs w:val="20"/>
    </w:rPr>
  </w:style>
  <w:style w:type="paragraph" w:customStyle="1" w:styleId="739">
    <w:name w:val="Char1 Char Char Char21"/>
    <w:basedOn w:val="1"/>
    <w:qFormat/>
    <w:uiPriority w:val="0"/>
    <w:rPr>
      <w:rFonts w:ascii="Tahoma" w:hAnsi="Tahoma"/>
      <w:sz w:val="24"/>
      <w:szCs w:val="20"/>
    </w:rPr>
  </w:style>
  <w:style w:type="paragraph" w:customStyle="1" w:styleId="740">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41">
    <w:name w:val="正文（标题三）"/>
    <w:basedOn w:val="1"/>
    <w:qFormat/>
    <w:uiPriority w:val="0"/>
    <w:pPr>
      <w:spacing w:line="360" w:lineRule="auto"/>
      <w:ind w:firstLine="200" w:firstLineChars="200"/>
    </w:pPr>
    <w:rPr>
      <w:sz w:val="24"/>
    </w:rPr>
  </w:style>
  <w:style w:type="paragraph" w:customStyle="1" w:styleId="742">
    <w:name w:val="样式 正1 + 首行缩进:  2 字符"/>
    <w:basedOn w:val="1"/>
    <w:qFormat/>
    <w:uiPriority w:val="0"/>
    <w:pPr>
      <w:adjustRightInd/>
      <w:spacing w:line="360" w:lineRule="auto"/>
      <w:ind w:firstLine="480" w:firstLineChars="200"/>
    </w:pPr>
    <w:rPr>
      <w:rFonts w:ascii="FangSong_GB2312" w:eastAsia="FangSong_GB2312"/>
      <w:sz w:val="24"/>
    </w:rPr>
  </w:style>
  <w:style w:type="paragraph" w:customStyle="1" w:styleId="743">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4">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5">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6">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7">
    <w:name w:val="Char1 Char Char Char4"/>
    <w:basedOn w:val="1"/>
    <w:qFormat/>
    <w:uiPriority w:val="0"/>
    <w:pPr>
      <w:adjustRightInd/>
      <w:ind w:firstLine="200" w:firstLineChars="200"/>
    </w:pPr>
    <w:rPr>
      <w:rFonts w:ascii="Tahoma" w:hAnsi="Tahoma"/>
      <w:sz w:val="24"/>
      <w:szCs w:val="20"/>
    </w:rPr>
  </w:style>
  <w:style w:type="paragraph" w:customStyle="1" w:styleId="748">
    <w:name w:val="_标题2"/>
    <w:basedOn w:val="715"/>
    <w:next w:val="715"/>
    <w:qFormat/>
    <w:uiPriority w:val="0"/>
    <w:pPr>
      <w:widowControl w:val="0"/>
      <w:tabs>
        <w:tab w:val="left" w:pos="480"/>
      </w:tabs>
      <w:spacing w:beforeLines="50" w:afterLines="50"/>
      <w:ind w:left="50" w:leftChars="50" w:hanging="420" w:firstLineChars="0"/>
      <w:outlineLvl w:val="1"/>
    </w:pPr>
    <w:rPr>
      <w:b/>
      <w:sz w:val="36"/>
    </w:rPr>
  </w:style>
  <w:style w:type="paragraph" w:customStyle="1" w:styleId="749">
    <w:name w:val="样式1 + (中宋体"/>
    <w:basedOn w:val="726"/>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50">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1">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2">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3">
    <w:name w:val="四号　首行缩进"/>
    <w:basedOn w:val="1"/>
    <w:qFormat/>
    <w:uiPriority w:val="0"/>
    <w:pPr>
      <w:adjustRightInd/>
      <w:spacing w:line="360" w:lineRule="auto"/>
    </w:pPr>
    <w:rPr>
      <w:rFonts w:ascii="宋体" w:hAnsi="宋体"/>
      <w:szCs w:val="20"/>
    </w:rPr>
  </w:style>
  <w:style w:type="paragraph" w:customStyle="1" w:styleId="754">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5">
    <w:name w:val="Char Char Char Char Char Char Char Char Char Char Char1 Char"/>
    <w:basedOn w:val="1"/>
    <w:qFormat/>
    <w:uiPriority w:val="0"/>
    <w:pPr>
      <w:adjustRightInd/>
    </w:pPr>
    <w:rPr>
      <w:rFonts w:ascii="Tahoma" w:hAnsi="Tahoma"/>
      <w:sz w:val="24"/>
    </w:rPr>
  </w:style>
  <w:style w:type="paragraph" w:customStyle="1" w:styleId="756">
    <w:name w:val="Char Char Char Char11"/>
    <w:basedOn w:val="1"/>
    <w:qFormat/>
    <w:uiPriority w:val="0"/>
    <w:rPr>
      <w:rFonts w:ascii="Tahoma" w:hAnsi="Tahoma"/>
      <w:sz w:val="24"/>
      <w:szCs w:val="20"/>
    </w:rPr>
  </w:style>
  <w:style w:type="paragraph" w:customStyle="1" w:styleId="757">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8">
    <w:name w:val="Char Char Char Char"/>
    <w:basedOn w:val="1"/>
    <w:qFormat/>
    <w:uiPriority w:val="0"/>
    <w:rPr>
      <w:rFonts w:ascii="Tahoma" w:hAnsi="Tahoma"/>
      <w:sz w:val="24"/>
      <w:szCs w:val="20"/>
    </w:rPr>
  </w:style>
  <w:style w:type="paragraph" w:customStyle="1" w:styleId="759">
    <w:name w:val="标1"/>
    <w:basedOn w:val="1"/>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FangSong_GB2312"/>
      <w:b/>
      <w:spacing w:val="20"/>
      <w:kern w:val="0"/>
      <w:sz w:val="24"/>
    </w:rPr>
  </w:style>
  <w:style w:type="paragraph" w:customStyle="1" w:styleId="760">
    <w:name w:val="Char19"/>
    <w:basedOn w:val="1"/>
    <w:qFormat/>
    <w:uiPriority w:val="0"/>
    <w:pPr>
      <w:adjustRightInd/>
    </w:pPr>
    <w:rPr>
      <w:szCs w:val="20"/>
    </w:rPr>
  </w:style>
  <w:style w:type="paragraph" w:customStyle="1" w:styleId="761">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2">
    <w:name w:val="样式8"/>
    <w:basedOn w:val="1"/>
    <w:qFormat/>
    <w:uiPriority w:val="0"/>
    <w:pPr>
      <w:spacing w:beforeLines="50" w:afterLines="50"/>
      <w:ind w:firstLine="200" w:firstLineChars="200"/>
      <w:outlineLvl w:val="4"/>
    </w:pPr>
    <w:rPr>
      <w:rFonts w:ascii="FangSong_GB2312" w:hAnsi="宋体" w:eastAsia="FangSong_GB2312"/>
      <w:b/>
      <w:bCs/>
      <w:sz w:val="24"/>
    </w:rPr>
  </w:style>
  <w:style w:type="paragraph" w:customStyle="1" w:styleId="763">
    <w:name w:val="_Style 5"/>
    <w:basedOn w:val="1"/>
    <w:qFormat/>
    <w:uiPriority w:val="34"/>
    <w:pPr>
      <w:adjustRightInd/>
      <w:ind w:firstLine="420" w:firstLineChars="200"/>
    </w:pPr>
    <w:rPr>
      <w:rFonts w:eastAsia="FangSong_GB2312"/>
      <w:sz w:val="28"/>
    </w:rPr>
  </w:style>
  <w:style w:type="paragraph" w:customStyle="1" w:styleId="764">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5">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6">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7">
    <w:name w:val="标书表格字体格式"/>
    <w:next w:val="761"/>
    <w:qFormat/>
    <w:uiPriority w:val="0"/>
    <w:rPr>
      <w:rFonts w:ascii="Times New Roman" w:hAnsi="Times New Roman" w:eastAsia="宋体" w:cs="Times New Roman"/>
      <w:kern w:val="2"/>
      <w:sz w:val="21"/>
      <w:szCs w:val="24"/>
      <w:lang w:val="en-US" w:eastAsia="zh-CN" w:bidi="ar-SA"/>
    </w:rPr>
  </w:style>
  <w:style w:type="paragraph" w:customStyle="1" w:styleId="768">
    <w:name w:val="Char22"/>
    <w:basedOn w:val="1"/>
    <w:qFormat/>
    <w:uiPriority w:val="0"/>
    <w:pPr>
      <w:adjustRightInd/>
      <w:spacing w:line="360" w:lineRule="auto"/>
      <w:ind w:firstLine="480" w:firstLineChars="200"/>
    </w:pPr>
    <w:rPr>
      <w:rFonts w:ascii="FangSong_GB2312" w:eastAsia="FangSong_GB2312"/>
      <w:b/>
      <w:sz w:val="32"/>
      <w:szCs w:val="32"/>
    </w:rPr>
  </w:style>
  <w:style w:type="paragraph" w:customStyle="1" w:styleId="769">
    <w:name w:val="Char12"/>
    <w:basedOn w:val="1"/>
    <w:qFormat/>
    <w:uiPriority w:val="0"/>
    <w:pPr>
      <w:widowControl/>
      <w:spacing w:after="160" w:line="240" w:lineRule="exact"/>
      <w:jc w:val="left"/>
    </w:pPr>
    <w:rPr>
      <w:rFonts w:ascii="Verdana" w:hAnsi="Verdana" w:eastAsia="FangSong_GB2312"/>
      <w:kern w:val="0"/>
      <w:sz w:val="24"/>
      <w:szCs w:val="20"/>
      <w:lang w:eastAsia="en-US"/>
    </w:rPr>
  </w:style>
  <w:style w:type="paragraph" w:customStyle="1" w:styleId="770">
    <w:name w:val="修订3"/>
    <w:qFormat/>
    <w:uiPriority w:val="0"/>
    <w:rPr>
      <w:rFonts w:ascii="Times New Roman" w:hAnsi="Times New Roman" w:eastAsia="宋体" w:cs="Times New Roman"/>
      <w:kern w:val="2"/>
      <w:sz w:val="21"/>
      <w:lang w:val="en-US" w:eastAsia="zh-CN" w:bidi="ar-SA"/>
    </w:rPr>
  </w:style>
  <w:style w:type="paragraph" w:customStyle="1" w:styleId="771">
    <w:name w:val="CSS1级正文 Char"/>
    <w:basedOn w:val="35"/>
    <w:qFormat/>
    <w:uiPriority w:val="0"/>
    <w:pPr>
      <w:autoSpaceDE/>
      <w:autoSpaceDN/>
      <w:snapToGrid w:val="0"/>
      <w:ind w:firstLine="480" w:firstLineChars="200"/>
    </w:pPr>
    <w:rPr>
      <w:rFonts w:ascii="Times New Roman"/>
      <w:szCs w:val="24"/>
      <w:lang w:val="en-US"/>
    </w:rPr>
  </w:style>
  <w:style w:type="paragraph" w:customStyle="1" w:styleId="772">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3">
    <w:name w:val="表文字"/>
    <w:qFormat/>
    <w:uiPriority w:val="0"/>
    <w:rPr>
      <w:rFonts w:ascii="宋体" w:hAnsi="Times New Roman" w:eastAsia="宋体" w:cs="Times New Roman"/>
      <w:kern w:val="2"/>
      <w:lang w:val="en-US" w:eastAsia="zh-CN" w:bidi="ar-SA"/>
    </w:rPr>
  </w:style>
  <w:style w:type="paragraph" w:customStyle="1" w:styleId="774">
    <w:name w:val="MM Title"/>
    <w:basedOn w:val="67"/>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5">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FangSong_GB2312"/>
      <w:kern w:val="0"/>
      <w:sz w:val="28"/>
      <w:szCs w:val="20"/>
    </w:rPr>
  </w:style>
  <w:style w:type="paragraph" w:customStyle="1" w:styleId="776">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7">
    <w:name w:val="Char Char Char Char Char Char Char Char2"/>
    <w:basedOn w:val="1"/>
    <w:qFormat/>
    <w:uiPriority w:val="0"/>
    <w:pPr>
      <w:tabs>
        <w:tab w:val="left" w:pos="360"/>
      </w:tabs>
    </w:pPr>
    <w:rPr>
      <w:sz w:val="24"/>
      <w:szCs w:val="20"/>
    </w:rPr>
  </w:style>
  <w:style w:type="paragraph" w:customStyle="1" w:styleId="778">
    <w:name w:val="表内文字"/>
    <w:basedOn w:val="1"/>
    <w:qFormat/>
    <w:uiPriority w:val="0"/>
    <w:pPr>
      <w:tabs>
        <w:tab w:val="left" w:pos="1418"/>
      </w:tabs>
      <w:adjustRightInd/>
      <w:spacing w:line="360" w:lineRule="auto"/>
      <w:ind w:firstLine="420" w:firstLineChars="200"/>
      <w:jc w:val="center"/>
    </w:pPr>
    <w:rPr>
      <w:rFonts w:ascii="FangSong_GB2312" w:eastAsia="FangSong_GB2312"/>
      <w:spacing w:val="-20"/>
      <w:kern w:val="0"/>
      <w:sz w:val="24"/>
    </w:rPr>
  </w:style>
  <w:style w:type="paragraph" w:customStyle="1" w:styleId="779">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80">
    <w:name w:val="中文标题 3"/>
    <w:basedOn w:val="38"/>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1">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2">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3">
    <w:name w:val="正文－恩普"/>
    <w:basedOn w:val="18"/>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784">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5">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86">
    <w:name w:val="Char6"/>
    <w:basedOn w:val="1"/>
    <w:qFormat/>
    <w:uiPriority w:val="0"/>
    <w:rPr>
      <w:rFonts w:ascii="FangSong_GB2312" w:eastAsia="FangSong_GB2312"/>
      <w:b/>
      <w:sz w:val="32"/>
      <w:szCs w:val="32"/>
    </w:rPr>
  </w:style>
  <w:style w:type="paragraph" w:customStyle="1" w:styleId="787">
    <w:name w:val="Char111"/>
    <w:basedOn w:val="1"/>
    <w:qFormat/>
    <w:uiPriority w:val="0"/>
    <w:rPr>
      <w:rFonts w:ascii="FangSong_GB2312" w:eastAsia="FangSong_GB2312"/>
      <w:b/>
      <w:sz w:val="32"/>
      <w:szCs w:val="32"/>
    </w:rPr>
  </w:style>
  <w:style w:type="paragraph" w:customStyle="1" w:styleId="788">
    <w:name w:val="标题3"/>
    <w:basedOn w:val="4"/>
    <w:next w:val="62"/>
    <w:qFormat/>
    <w:uiPriority w:val="0"/>
    <w:pPr>
      <w:tabs>
        <w:tab w:val="clear" w:pos="900"/>
      </w:tabs>
      <w:spacing w:after="0" w:line="360" w:lineRule="auto"/>
    </w:pPr>
    <w:rPr>
      <w:rFonts w:ascii="仿宋" w:hAnsi="仿宋" w:eastAsia="仿宋" w:cs="仿宋"/>
    </w:rPr>
  </w:style>
  <w:style w:type="paragraph" w:customStyle="1" w:styleId="789">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0">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1">
    <w:name w:val="Char1 Char Char Char2"/>
    <w:basedOn w:val="1"/>
    <w:qFormat/>
    <w:uiPriority w:val="0"/>
    <w:pPr>
      <w:adjustRightInd/>
      <w:ind w:firstLine="200" w:firstLineChars="200"/>
    </w:pPr>
    <w:rPr>
      <w:rFonts w:ascii="Tahoma" w:hAnsi="Tahoma"/>
      <w:sz w:val="24"/>
      <w:szCs w:val="20"/>
    </w:rPr>
  </w:style>
  <w:style w:type="paragraph" w:customStyle="1" w:styleId="792">
    <w:name w:val="样式 标题 1 + 黑色 段前: 0.5 行 段后: 0.5 行1"/>
    <w:basedOn w:val="2"/>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3">
    <w:name w:val="Char Char Char Char Char Char Char2"/>
    <w:basedOn w:val="1"/>
    <w:qFormat/>
    <w:uiPriority w:val="0"/>
    <w:rPr>
      <w:rFonts w:ascii="FangSong_GB2312" w:eastAsia="FangSong_GB2312"/>
      <w:b/>
      <w:sz w:val="32"/>
      <w:szCs w:val="32"/>
    </w:rPr>
  </w:style>
  <w:style w:type="paragraph" w:customStyle="1" w:styleId="794">
    <w:name w:val="五级条标题"/>
    <w:basedOn w:val="795"/>
    <w:next w:val="642"/>
    <w:qFormat/>
    <w:uiPriority w:val="0"/>
    <w:pPr>
      <w:tabs>
        <w:tab w:val="left" w:pos="1260"/>
        <w:tab w:val="left" w:pos="1680"/>
        <w:tab w:val="left" w:pos="2100"/>
        <w:tab w:val="left" w:pos="2940"/>
        <w:tab w:val="left" w:pos="3360"/>
      </w:tabs>
      <w:ind w:left="3360"/>
      <w:outlineLvl w:val="6"/>
    </w:pPr>
  </w:style>
  <w:style w:type="paragraph" w:customStyle="1" w:styleId="795">
    <w:name w:val="四级条标题"/>
    <w:basedOn w:val="657"/>
    <w:next w:val="642"/>
    <w:qFormat/>
    <w:uiPriority w:val="0"/>
    <w:pPr>
      <w:tabs>
        <w:tab w:val="left" w:pos="2940"/>
        <w:tab w:val="clear" w:pos="2520"/>
      </w:tabs>
      <w:ind w:left="2940"/>
      <w:outlineLvl w:val="5"/>
    </w:pPr>
  </w:style>
  <w:style w:type="paragraph" w:customStyle="1" w:styleId="796">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7">
    <w:name w:val="Char23"/>
    <w:basedOn w:val="1"/>
    <w:qFormat/>
    <w:uiPriority w:val="0"/>
    <w:rPr>
      <w:rFonts w:ascii="FangSong_GB2312" w:eastAsia="FangSong_GB2312"/>
      <w:b/>
      <w:sz w:val="32"/>
      <w:szCs w:val="32"/>
    </w:rPr>
  </w:style>
  <w:style w:type="paragraph" w:customStyle="1" w:styleId="798">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9">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0">
    <w:name w:val="首行缩进"/>
    <w:basedOn w:val="1"/>
    <w:qFormat/>
    <w:uiPriority w:val="0"/>
    <w:pPr>
      <w:spacing w:line="360" w:lineRule="auto"/>
      <w:ind w:firstLine="480" w:firstLineChars="200"/>
    </w:pPr>
    <w:rPr>
      <w:rFonts w:ascii="宋体"/>
      <w:sz w:val="24"/>
      <w:szCs w:val="20"/>
    </w:rPr>
  </w:style>
  <w:style w:type="paragraph" w:customStyle="1" w:styleId="801">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2">
    <w:name w:val="单元格左对齐"/>
    <w:basedOn w:val="1"/>
    <w:qFormat/>
    <w:uiPriority w:val="0"/>
    <w:pPr>
      <w:adjustRightInd/>
      <w:spacing w:line="360" w:lineRule="auto"/>
    </w:pPr>
    <w:rPr>
      <w:sz w:val="24"/>
    </w:rPr>
  </w:style>
  <w:style w:type="paragraph" w:customStyle="1" w:styleId="803">
    <w:name w:val="正文主体"/>
    <w:basedOn w:val="626"/>
    <w:qFormat/>
    <w:uiPriority w:val="0"/>
  </w:style>
  <w:style w:type="paragraph" w:customStyle="1" w:styleId="804">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5">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6">
    <w:name w:val="样式 首行缩进:  2 字符"/>
    <w:basedOn w:val="1"/>
    <w:qFormat/>
    <w:uiPriority w:val="0"/>
    <w:pPr>
      <w:snapToGrid w:val="0"/>
      <w:spacing w:line="360" w:lineRule="auto"/>
    </w:pPr>
    <w:rPr>
      <w:rFonts w:ascii="FangSong_GB2312" w:hAnsi="宋体" w:eastAsia="FangSong_GB2312" w:cs="宋体"/>
      <w:color w:val="000000"/>
      <w:kern w:val="0"/>
      <w:sz w:val="28"/>
      <w:szCs w:val="21"/>
    </w:rPr>
  </w:style>
  <w:style w:type="paragraph" w:customStyle="1" w:styleId="807">
    <w:name w:val="正文（首行缩进2字符）"/>
    <w:basedOn w:val="1"/>
    <w:qFormat/>
    <w:uiPriority w:val="0"/>
    <w:pPr>
      <w:adjustRightInd/>
      <w:spacing w:line="360" w:lineRule="auto"/>
      <w:ind w:firstLine="480" w:firstLineChars="200"/>
    </w:pPr>
    <w:rPr>
      <w:sz w:val="24"/>
      <w:szCs w:val="20"/>
    </w:rPr>
  </w:style>
  <w:style w:type="paragraph" w:customStyle="1" w:styleId="808">
    <w:name w:val="P1"/>
    <w:basedOn w:val="1"/>
    <w:qFormat/>
    <w:uiPriority w:val="0"/>
    <w:pPr>
      <w:adjustRightInd/>
      <w:spacing w:line="288" w:lineRule="auto"/>
      <w:ind w:firstLine="425" w:firstLineChars="200"/>
    </w:pPr>
  </w:style>
  <w:style w:type="paragraph" w:customStyle="1" w:styleId="809">
    <w:name w:val="列表内容"/>
    <w:basedOn w:val="1"/>
    <w:next w:val="1"/>
    <w:qFormat/>
    <w:uiPriority w:val="0"/>
    <w:pPr>
      <w:widowControl/>
      <w:tabs>
        <w:tab w:val="left" w:pos="840"/>
      </w:tabs>
      <w:ind w:left="840" w:hanging="420"/>
      <w:jc w:val="left"/>
    </w:pPr>
    <w:rPr>
      <w:kern w:val="0"/>
      <w:sz w:val="18"/>
    </w:rPr>
  </w:style>
  <w:style w:type="paragraph" w:customStyle="1" w:styleId="810">
    <w:name w:val="Char Char11 Char Char Char1"/>
    <w:basedOn w:val="1"/>
    <w:qFormat/>
    <w:uiPriority w:val="6"/>
    <w:pPr>
      <w:spacing w:line="360" w:lineRule="auto"/>
    </w:pPr>
    <w:rPr>
      <w:szCs w:val="20"/>
    </w:rPr>
  </w:style>
  <w:style w:type="paragraph" w:customStyle="1" w:styleId="811">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2">
    <w:name w:val="Char Char Char Char Char Char1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813">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4">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5">
    <w:name w:val="正文文字缩进2字"/>
    <w:basedOn w:val="35"/>
    <w:qFormat/>
    <w:uiPriority w:val="0"/>
    <w:pPr>
      <w:autoSpaceDE/>
      <w:autoSpaceDN/>
      <w:adjustRightInd/>
      <w:spacing w:before="60" w:after="60"/>
      <w:ind w:firstLine="200" w:firstLineChars="200"/>
    </w:pPr>
    <w:rPr>
      <w:rFonts w:ascii="Times New Roman"/>
      <w:szCs w:val="20"/>
      <w:lang w:val="en-US"/>
    </w:rPr>
  </w:style>
  <w:style w:type="paragraph" w:customStyle="1" w:styleId="816">
    <w:name w:val="默认段落字体 Para Char Char Char Char"/>
    <w:basedOn w:val="1"/>
    <w:qFormat/>
    <w:uiPriority w:val="0"/>
    <w:pPr>
      <w:spacing w:line="360" w:lineRule="auto"/>
    </w:pPr>
    <w:rPr>
      <w:szCs w:val="20"/>
    </w:rPr>
  </w:style>
  <w:style w:type="paragraph" w:customStyle="1" w:styleId="817">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8">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9">
    <w:name w:val="Char2 Char Char Char2"/>
    <w:basedOn w:val="1"/>
    <w:qFormat/>
    <w:uiPriority w:val="0"/>
    <w:rPr>
      <w:rFonts w:ascii="FangSong_GB2312" w:eastAsia="FangSong_GB2312"/>
      <w:b/>
      <w:sz w:val="32"/>
      <w:szCs w:val="32"/>
    </w:rPr>
  </w:style>
  <w:style w:type="paragraph" w:customStyle="1" w:styleId="820">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1">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2">
    <w:name w:val="正文 首行缩进:  2 字符 Char"/>
    <w:basedOn w:val="1"/>
    <w:qFormat/>
    <w:uiPriority w:val="0"/>
    <w:pPr>
      <w:adjustRightInd/>
      <w:spacing w:line="360" w:lineRule="auto"/>
      <w:ind w:firstLine="480"/>
    </w:pPr>
    <w:rPr>
      <w:rFonts w:cs="宋体"/>
      <w:sz w:val="24"/>
      <w:szCs w:val="20"/>
    </w:rPr>
  </w:style>
  <w:style w:type="paragraph" w:customStyle="1" w:styleId="823">
    <w:name w:val="Char Char4 Char Char"/>
    <w:basedOn w:val="1"/>
    <w:qFormat/>
    <w:uiPriority w:val="0"/>
    <w:pPr>
      <w:widowControl/>
      <w:adjustRightInd/>
      <w:spacing w:after="160" w:line="240" w:lineRule="exact"/>
      <w:jc w:val="left"/>
    </w:pPr>
  </w:style>
  <w:style w:type="paragraph" w:customStyle="1" w:styleId="824">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5">
    <w:name w:val="Char Char11 Char Char Char2"/>
    <w:basedOn w:val="1"/>
    <w:qFormat/>
    <w:uiPriority w:val="0"/>
    <w:pPr>
      <w:spacing w:line="360" w:lineRule="auto"/>
    </w:pPr>
    <w:rPr>
      <w:szCs w:val="20"/>
    </w:rPr>
  </w:style>
  <w:style w:type="paragraph" w:customStyle="1" w:styleId="826">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7">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8">
    <w:name w:val="数字标题4"/>
    <w:basedOn w:val="5"/>
    <w:qFormat/>
    <w:uiPriority w:val="0"/>
    <w:pPr>
      <w:tabs>
        <w:tab w:val="left" w:pos="0"/>
        <w:tab w:val="clear" w:pos="864"/>
      </w:tabs>
      <w:spacing w:before="0" w:after="0" w:line="360" w:lineRule="auto"/>
      <w:ind w:left="1"/>
    </w:pPr>
    <w:rPr>
      <w:rFonts w:eastAsia="FangSong_GB2312" w:cs="Arial"/>
      <w:b w:val="0"/>
      <w:bCs w:val="0"/>
      <w:color w:val="000000"/>
      <w:kern w:val="0"/>
      <w:sz w:val="24"/>
      <w:szCs w:val="24"/>
      <w:lang w:val="en-US"/>
    </w:rPr>
  </w:style>
  <w:style w:type="paragraph" w:customStyle="1" w:styleId="829">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0">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1">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2">
    <w:name w:val="Char311"/>
    <w:basedOn w:val="1"/>
    <w:qFormat/>
    <w:uiPriority w:val="0"/>
    <w:pPr>
      <w:adjustRightInd/>
      <w:ind w:firstLine="200" w:firstLineChars="200"/>
    </w:pPr>
    <w:rPr>
      <w:rFonts w:ascii="Tahoma" w:hAnsi="Tahoma"/>
      <w:sz w:val="24"/>
      <w:szCs w:val="20"/>
    </w:rPr>
  </w:style>
  <w:style w:type="paragraph" w:customStyle="1" w:styleId="833">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4">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5">
    <w:name w:val="正文 内标"/>
    <w:basedOn w:val="752"/>
    <w:qFormat/>
    <w:uiPriority w:val="0"/>
    <w:pPr>
      <w:tabs>
        <w:tab w:val="left" w:pos="0"/>
      </w:tabs>
      <w:ind w:left="900" w:firstLine="0" w:firstLineChars="0"/>
    </w:pPr>
  </w:style>
  <w:style w:type="paragraph" w:customStyle="1" w:styleId="836">
    <w:name w:val="Bulleted List"/>
    <w:basedOn w:val="1"/>
    <w:qFormat/>
    <w:uiPriority w:val="0"/>
    <w:pPr>
      <w:tabs>
        <w:tab w:val="left" w:pos="1260"/>
      </w:tabs>
      <w:adjustRightInd/>
      <w:ind w:left="1260" w:hanging="420"/>
    </w:pPr>
  </w:style>
  <w:style w:type="paragraph" w:customStyle="1" w:styleId="837">
    <w:name w:val="样式 正文文本缩进 2 + 仿宋_GB2312 黑色 行距: 1.5 倍行距"/>
    <w:basedOn w:val="48"/>
    <w:qFormat/>
    <w:uiPriority w:val="0"/>
    <w:pPr>
      <w:adjustRightInd/>
      <w:ind w:firstLine="560" w:firstLineChars="200"/>
      <w:textAlignment w:val="auto"/>
    </w:pPr>
    <w:rPr>
      <w:rFonts w:hAnsi="宋体" w:cs="宋体"/>
      <w:color w:val="000000"/>
      <w:kern w:val="2"/>
      <w:sz w:val="24"/>
    </w:rPr>
  </w:style>
  <w:style w:type="paragraph" w:customStyle="1" w:styleId="838">
    <w:name w:val="样式 左侧:  0.85 厘米"/>
    <w:basedOn w:val="1"/>
    <w:qFormat/>
    <w:uiPriority w:val="2"/>
    <w:pPr>
      <w:adjustRightInd/>
      <w:spacing w:line="360" w:lineRule="auto"/>
    </w:pPr>
    <w:rPr>
      <w:rFonts w:cs="宋体"/>
      <w:sz w:val="24"/>
      <w:szCs w:val="20"/>
    </w:rPr>
  </w:style>
  <w:style w:type="paragraph" w:customStyle="1" w:styleId="839">
    <w:name w:val="Char Char Char Char Char Char Char Char Char Char Char Char1 Char"/>
    <w:basedOn w:val="1"/>
    <w:qFormat/>
    <w:uiPriority w:val="0"/>
    <w:rPr>
      <w:rFonts w:ascii="Tahoma" w:hAnsi="Tahoma" w:cs="FangSong_GB2312"/>
      <w:sz w:val="24"/>
      <w:szCs w:val="20"/>
    </w:rPr>
  </w:style>
  <w:style w:type="paragraph" w:customStyle="1" w:styleId="840">
    <w:name w:val="正文1"/>
    <w:basedOn w:val="46"/>
    <w:qFormat/>
    <w:uiPriority w:val="0"/>
    <w:pPr>
      <w:ind w:left="0" w:leftChars="0" w:firstLine="480" w:firstLineChars="200"/>
    </w:pPr>
    <w:rPr>
      <w:rFonts w:ascii="FangSong_GB2312" w:hAnsi="Courier New" w:eastAsia="FangSong_GB2312"/>
      <w:kern w:val="28"/>
      <w:sz w:val="24"/>
    </w:rPr>
  </w:style>
  <w:style w:type="paragraph" w:customStyle="1" w:styleId="841">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2">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3">
    <w:name w:val="模板普通正文"/>
    <w:basedOn w:val="38"/>
    <w:qFormat/>
    <w:uiPriority w:val="0"/>
    <w:pPr>
      <w:adjustRightInd/>
      <w:spacing w:beforeLines="50" w:after="10" w:line="360" w:lineRule="auto"/>
      <w:ind w:firstLine="175" w:firstLineChars="175"/>
      <w:jc w:val="left"/>
    </w:pPr>
    <w:rPr>
      <w:rFonts w:ascii="Times New Roman" w:hAnsi="Times New Roman"/>
    </w:rPr>
  </w:style>
  <w:style w:type="paragraph" w:customStyle="1" w:styleId="844">
    <w:name w:val="Char Char1 Char Char Char Char Char Char"/>
    <w:basedOn w:val="1"/>
    <w:qFormat/>
    <w:uiPriority w:val="0"/>
    <w:rPr>
      <w:rFonts w:ascii="FangSong_GB2312" w:eastAsia="FangSong_GB2312"/>
      <w:b/>
      <w:sz w:val="32"/>
      <w:szCs w:val="20"/>
    </w:rPr>
  </w:style>
  <w:style w:type="paragraph" w:customStyle="1" w:styleId="845">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6">
    <w:name w:val="Char Char1 Char Char Char Char Char Char2"/>
    <w:basedOn w:val="1"/>
    <w:qFormat/>
    <w:uiPriority w:val="0"/>
    <w:rPr>
      <w:rFonts w:ascii="FangSong_GB2312" w:eastAsia="FangSong_GB2312"/>
      <w:b/>
      <w:sz w:val="32"/>
      <w:szCs w:val="20"/>
    </w:rPr>
  </w:style>
  <w:style w:type="paragraph" w:customStyle="1" w:styleId="847">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8">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9">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0">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1">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2">
    <w:name w:val="样式 首行缩进:  2 字符4"/>
    <w:basedOn w:val="1"/>
    <w:qFormat/>
    <w:uiPriority w:val="0"/>
    <w:pPr>
      <w:adjustRightInd/>
      <w:spacing w:before="120" w:line="360" w:lineRule="auto"/>
      <w:ind w:firstLine="480" w:firstLineChars="200"/>
    </w:pPr>
    <w:rPr>
      <w:rFonts w:eastAsia="FangSong_GB2312" w:cs="宋体"/>
      <w:sz w:val="28"/>
      <w:szCs w:val="20"/>
    </w:rPr>
  </w:style>
  <w:style w:type="paragraph" w:customStyle="1" w:styleId="853">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4">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5">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6">
    <w:name w:val="Char31"/>
    <w:basedOn w:val="1"/>
    <w:qFormat/>
    <w:uiPriority w:val="0"/>
    <w:pPr>
      <w:adjustRightInd/>
    </w:pPr>
    <w:rPr>
      <w:rFonts w:ascii="FangSong_GB2312" w:eastAsia="FangSong_GB2312"/>
      <w:b/>
      <w:sz w:val="32"/>
      <w:szCs w:val="32"/>
    </w:rPr>
  </w:style>
  <w:style w:type="paragraph" w:customStyle="1" w:styleId="857">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58">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9">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0">
    <w:name w:val="Char Char1"/>
    <w:basedOn w:val="1"/>
    <w:qFormat/>
    <w:uiPriority w:val="0"/>
    <w:pPr>
      <w:widowControl/>
      <w:spacing w:after="160" w:line="240" w:lineRule="exact"/>
      <w:jc w:val="left"/>
    </w:pPr>
    <w:rPr>
      <w:rFonts w:eastAsia="FangSong_GB2312"/>
      <w:sz w:val="28"/>
    </w:rPr>
  </w:style>
  <w:style w:type="paragraph" w:customStyle="1" w:styleId="861">
    <w:name w:val="Char21"/>
    <w:basedOn w:val="1"/>
    <w:qFormat/>
    <w:uiPriority w:val="0"/>
    <w:pPr>
      <w:adjustRightInd/>
      <w:ind w:firstLine="200" w:firstLineChars="200"/>
    </w:pPr>
    <w:rPr>
      <w:rFonts w:ascii="FangSong_GB2312" w:eastAsia="FangSong_GB2312"/>
      <w:b/>
      <w:sz w:val="32"/>
      <w:szCs w:val="32"/>
    </w:rPr>
  </w:style>
  <w:style w:type="paragraph" w:customStyle="1" w:styleId="862">
    <w:name w:val="列表段落1"/>
    <w:basedOn w:val="1"/>
    <w:qFormat/>
    <w:uiPriority w:val="34"/>
    <w:pPr>
      <w:adjustRightInd/>
      <w:ind w:right="238" w:firstLine="420"/>
    </w:pPr>
    <w:rPr>
      <w:rFonts w:ascii="Calibri" w:hAnsi="Calibri"/>
      <w:sz w:val="24"/>
    </w:rPr>
  </w:style>
  <w:style w:type="paragraph" w:customStyle="1" w:styleId="863">
    <w:name w:val="Char Char110"/>
    <w:basedOn w:val="1"/>
    <w:qFormat/>
    <w:uiPriority w:val="6"/>
    <w:pPr>
      <w:spacing w:line="360" w:lineRule="auto"/>
    </w:pPr>
    <w:rPr>
      <w:rFonts w:ascii="Tahoma" w:hAnsi="Tahoma"/>
      <w:sz w:val="24"/>
      <w:szCs w:val="20"/>
    </w:rPr>
  </w:style>
  <w:style w:type="paragraph" w:customStyle="1" w:styleId="864">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5">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6">
    <w:name w:val="表正文"/>
    <w:qFormat/>
    <w:uiPriority w:val="0"/>
    <w:pPr>
      <w:snapToGrid w:val="0"/>
      <w:spacing w:line="600" w:lineRule="atLeast"/>
      <w:ind w:firstLine="641"/>
      <w:jc w:val="both"/>
    </w:pPr>
    <w:rPr>
      <w:rFonts w:ascii="Times New Roman" w:hAnsi="Times New Roman" w:eastAsia="FangSong_GB2312" w:cs="Times New Roman"/>
      <w:sz w:val="32"/>
      <w:lang w:val="en-US" w:eastAsia="zh-CN" w:bidi="ar-SA"/>
    </w:rPr>
  </w:style>
  <w:style w:type="paragraph" w:customStyle="1" w:styleId="867">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8">
    <w:name w:val="Char Char Char Char Char Char Char Char Char Char Char Char1 Char2"/>
    <w:basedOn w:val="1"/>
    <w:qFormat/>
    <w:uiPriority w:val="0"/>
    <w:rPr>
      <w:rFonts w:ascii="Tahoma" w:hAnsi="Tahoma" w:cs="FangSong_GB2312"/>
      <w:sz w:val="24"/>
      <w:szCs w:val="20"/>
    </w:rPr>
  </w:style>
  <w:style w:type="paragraph" w:customStyle="1" w:styleId="869">
    <w:name w:val="样式9"/>
    <w:basedOn w:val="1"/>
    <w:qFormat/>
    <w:uiPriority w:val="0"/>
    <w:pPr>
      <w:adjustRightInd/>
      <w:spacing w:before="240" w:after="60" w:line="319" w:lineRule="auto"/>
      <w:ind w:firstLine="200" w:firstLineChars="200"/>
      <w:jc w:val="left"/>
      <w:outlineLvl w:val="0"/>
    </w:pPr>
    <w:rPr>
      <w:rFonts w:ascii="FangSong_GB2312" w:hAnsi="Arial" w:eastAsia="FangSong_GB2312" w:cs="Arial"/>
      <w:b/>
      <w:bCs/>
      <w:sz w:val="24"/>
      <w:szCs w:val="32"/>
    </w:rPr>
  </w:style>
  <w:style w:type="paragraph" w:customStyle="1" w:styleId="870">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1">
    <w:name w:val="样式 列表编号 + 段后: 0.5 行"/>
    <w:basedOn w:val="15"/>
    <w:qFormat/>
    <w:uiPriority w:val="2"/>
    <w:pPr>
      <w:tabs>
        <w:tab w:val="clear" w:pos="390"/>
        <w:tab w:val="clear" w:pos="454"/>
      </w:tabs>
      <w:ind w:left="840" w:hanging="420"/>
      <w:contextualSpacing/>
    </w:pPr>
    <w:rPr>
      <w:rFonts w:cs="宋体"/>
    </w:rPr>
  </w:style>
  <w:style w:type="paragraph" w:customStyle="1" w:styleId="872">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3">
    <w:name w:val="_Style 12"/>
    <w:basedOn w:val="21"/>
    <w:qFormat/>
    <w:uiPriority w:val="0"/>
    <w:pPr>
      <w:snapToGrid w:val="0"/>
      <w:spacing w:line="360" w:lineRule="auto"/>
    </w:pPr>
  </w:style>
  <w:style w:type="paragraph" w:customStyle="1" w:styleId="874">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5">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6">
    <w:name w:val="_Style 94"/>
    <w:basedOn w:val="1"/>
    <w:next w:val="264"/>
    <w:qFormat/>
    <w:uiPriority w:val="34"/>
    <w:pPr>
      <w:adjustRightInd/>
      <w:spacing w:line="360" w:lineRule="auto"/>
      <w:ind w:firstLine="200" w:firstLineChars="200"/>
    </w:pPr>
    <w:rPr>
      <w:rFonts w:ascii="Calibri" w:hAnsi="Calibri"/>
      <w:sz w:val="28"/>
      <w:szCs w:val="20"/>
    </w:rPr>
  </w:style>
  <w:style w:type="paragraph" w:customStyle="1" w:styleId="877">
    <w:name w:val="方案正文"/>
    <w:basedOn w:val="1"/>
    <w:qFormat/>
    <w:uiPriority w:val="0"/>
    <w:pPr>
      <w:snapToGrid w:val="0"/>
      <w:spacing w:line="324" w:lineRule="auto"/>
      <w:ind w:firstLine="482" w:firstLineChars="200"/>
    </w:pPr>
    <w:rPr>
      <w:rFonts w:ascii="FangSong_GB2312" w:eastAsia="FangSong_GB2312"/>
      <w:b/>
      <w:color w:val="000000"/>
      <w:sz w:val="24"/>
      <w:szCs w:val="20"/>
    </w:rPr>
  </w:style>
  <w:style w:type="paragraph" w:customStyle="1" w:styleId="878">
    <w:name w:val="正文 A"/>
    <w:next w:val="69"/>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9">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0">
    <w:name w:val="3级标题"/>
    <w:basedOn w:val="674"/>
    <w:qFormat/>
    <w:uiPriority w:val="0"/>
    <w:pPr>
      <w:outlineLvl w:val="2"/>
    </w:pPr>
  </w:style>
  <w:style w:type="paragraph" w:customStyle="1" w:styleId="881">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2">
    <w:name w:val="Char1 Char Char Char3"/>
    <w:basedOn w:val="1"/>
    <w:qFormat/>
    <w:uiPriority w:val="0"/>
    <w:pPr>
      <w:adjustRightInd/>
      <w:ind w:firstLine="200" w:firstLineChars="200"/>
    </w:pPr>
    <w:rPr>
      <w:rFonts w:ascii="Tahoma" w:hAnsi="Tahoma"/>
      <w:sz w:val="24"/>
      <w:szCs w:val="20"/>
    </w:rPr>
  </w:style>
  <w:style w:type="paragraph" w:customStyle="1" w:styleId="883">
    <w:name w:val="GP正文(首行缩进)"/>
    <w:basedOn w:val="1"/>
    <w:qFormat/>
    <w:uiPriority w:val="0"/>
    <w:pPr>
      <w:adjustRightInd/>
      <w:spacing w:line="360" w:lineRule="auto"/>
      <w:ind w:firstLine="200" w:firstLineChars="200"/>
    </w:pPr>
    <w:rPr>
      <w:rFonts w:eastAsia="FangSong_GB2312"/>
      <w:sz w:val="28"/>
      <w:szCs w:val="21"/>
    </w:rPr>
  </w:style>
  <w:style w:type="paragraph" w:customStyle="1" w:styleId="884">
    <w:name w:val="MM Empty"/>
    <w:basedOn w:val="1"/>
    <w:qFormat/>
    <w:uiPriority w:val="0"/>
    <w:pPr>
      <w:adjustRightInd/>
    </w:pPr>
  </w:style>
  <w:style w:type="paragraph" w:customStyle="1" w:styleId="885">
    <w:name w:val="Char24"/>
    <w:basedOn w:val="1"/>
    <w:qFormat/>
    <w:uiPriority w:val="0"/>
    <w:rPr>
      <w:rFonts w:ascii="FangSong_GB2312" w:eastAsia="FangSong_GB2312"/>
      <w:b/>
      <w:sz w:val="32"/>
      <w:szCs w:val="32"/>
    </w:rPr>
  </w:style>
  <w:style w:type="paragraph" w:customStyle="1" w:styleId="886">
    <w:name w:val="正文箭头"/>
    <w:basedOn w:val="543"/>
    <w:qFormat/>
    <w:uiPriority w:val="0"/>
  </w:style>
  <w:style w:type="paragraph" w:customStyle="1" w:styleId="887">
    <w:name w:val="U_编号2"/>
    <w:basedOn w:val="1"/>
    <w:qFormat/>
    <w:uiPriority w:val="0"/>
    <w:pPr>
      <w:tabs>
        <w:tab w:val="left" w:pos="785"/>
      </w:tabs>
      <w:adjustRightInd/>
      <w:spacing w:beforeLines="10" w:afterLines="10" w:line="300" w:lineRule="auto"/>
    </w:pPr>
    <w:rPr>
      <w:sz w:val="24"/>
    </w:rPr>
  </w:style>
  <w:style w:type="paragraph" w:customStyle="1" w:styleId="888">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9">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0">
    <w:name w:val="标书标题3"/>
    <w:basedOn w:val="4"/>
    <w:qFormat/>
    <w:uiPriority w:val="0"/>
    <w:pPr>
      <w:keepLines w:val="0"/>
      <w:widowControl/>
      <w:snapToGrid w:val="0"/>
      <w:spacing w:before="120" w:after="60" w:line="300" w:lineRule="auto"/>
      <w:jc w:val="left"/>
    </w:pPr>
    <w:rPr>
      <w:rFonts w:ascii="Arial Narrow" w:hAnsi="Arial Narrow" w:eastAsia="FangSong_GB2312"/>
      <w:b w:val="0"/>
      <w:bCs w:val="0"/>
      <w:color w:val="000000"/>
      <w:kern w:val="0"/>
      <w:sz w:val="28"/>
    </w:rPr>
  </w:style>
  <w:style w:type="paragraph" w:customStyle="1" w:styleId="891">
    <w:name w:val="TOC 标题11"/>
    <w:basedOn w:val="2"/>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2">
    <w:name w:val="_Style 1"/>
    <w:basedOn w:val="1"/>
    <w:qFormat/>
    <w:uiPriority w:val="34"/>
    <w:pPr>
      <w:adjustRightInd/>
      <w:ind w:firstLine="420" w:firstLineChars="200"/>
    </w:pPr>
    <w:rPr>
      <w:rFonts w:eastAsia="FangSong_GB2312"/>
      <w:sz w:val="28"/>
    </w:rPr>
  </w:style>
  <w:style w:type="paragraph" w:customStyle="1" w:styleId="893">
    <w:name w:val="表格 内容"/>
    <w:basedOn w:val="731"/>
    <w:qFormat/>
    <w:uiPriority w:val="0"/>
    <w:rPr>
      <w:b w:val="0"/>
      <w:sz w:val="20"/>
    </w:rPr>
  </w:style>
  <w:style w:type="paragraph" w:customStyle="1" w:styleId="894">
    <w:name w:val="正文首行缩进1"/>
    <w:basedOn w:val="35"/>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5">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6">
    <w:name w:val="数字标题5"/>
    <w:basedOn w:val="6"/>
    <w:next w:val="1"/>
    <w:qFormat/>
    <w:uiPriority w:val="0"/>
    <w:pPr>
      <w:tabs>
        <w:tab w:val="left" w:pos="1080"/>
      </w:tabs>
      <w:ind w:left="1080" w:hanging="1080"/>
    </w:pPr>
  </w:style>
  <w:style w:type="paragraph" w:customStyle="1" w:styleId="897">
    <w:name w:val="数字标题1"/>
    <w:basedOn w:val="2"/>
    <w:next w:val="1"/>
    <w:qFormat/>
    <w:uiPriority w:val="0"/>
    <w:pPr>
      <w:tabs>
        <w:tab w:val="left" w:pos="480"/>
      </w:tabs>
      <w:ind w:left="480" w:hanging="480"/>
    </w:pPr>
  </w:style>
  <w:style w:type="paragraph" w:customStyle="1" w:styleId="898">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9">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0">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1">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2">
    <w:name w:val="标准正文格式"/>
    <w:basedOn w:val="1"/>
    <w:qFormat/>
    <w:uiPriority w:val="0"/>
    <w:pPr>
      <w:widowControl/>
      <w:spacing w:before="60" w:after="120" w:line="360" w:lineRule="auto"/>
      <w:ind w:firstLine="200" w:firstLineChars="200"/>
      <w:textAlignment w:val="baseline"/>
    </w:pPr>
    <w:rPr>
      <w:rFonts w:ascii="宋体" w:eastAsia="FangSong_GB2312" w:cs="宋体"/>
      <w:color w:val="000000"/>
      <w:kern w:val="0"/>
      <w:sz w:val="24"/>
      <w:szCs w:val="20"/>
    </w:rPr>
  </w:style>
  <w:style w:type="paragraph" w:customStyle="1" w:styleId="903">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4">
    <w:name w:val="0"/>
    <w:basedOn w:val="1"/>
    <w:qFormat/>
    <w:uiPriority w:val="0"/>
    <w:pPr>
      <w:widowControl/>
    </w:pPr>
    <w:rPr>
      <w:kern w:val="0"/>
      <w:sz w:val="24"/>
      <w:szCs w:val="20"/>
    </w:rPr>
  </w:style>
  <w:style w:type="paragraph" w:customStyle="1" w:styleId="905">
    <w:name w:val="Char Char113"/>
    <w:basedOn w:val="1"/>
    <w:qFormat/>
    <w:uiPriority w:val="0"/>
    <w:pPr>
      <w:widowControl/>
      <w:spacing w:after="160" w:line="240" w:lineRule="exact"/>
      <w:jc w:val="left"/>
    </w:pPr>
    <w:rPr>
      <w:rFonts w:eastAsia="FangSong_GB2312"/>
      <w:sz w:val="28"/>
    </w:rPr>
  </w:style>
  <w:style w:type="paragraph" w:customStyle="1" w:styleId="906">
    <w:name w:val="样式5"/>
    <w:basedOn w:val="1"/>
    <w:qFormat/>
    <w:uiPriority w:val="0"/>
    <w:pPr>
      <w:spacing w:line="440" w:lineRule="exact"/>
      <w:ind w:left="2" w:firstLine="480" w:firstLineChars="200"/>
    </w:pPr>
    <w:rPr>
      <w:rFonts w:ascii="FangSong_GB2312" w:hAnsi="仿宋" w:eastAsia="FangSong_GB2312"/>
      <w:sz w:val="24"/>
    </w:rPr>
  </w:style>
  <w:style w:type="paragraph" w:customStyle="1" w:styleId="907">
    <w:name w:val="_Style 8"/>
    <w:basedOn w:val="1"/>
    <w:qFormat/>
    <w:uiPriority w:val="34"/>
    <w:pPr>
      <w:adjustRightInd/>
      <w:ind w:firstLine="420" w:firstLineChars="200"/>
    </w:pPr>
    <w:rPr>
      <w:rFonts w:eastAsia="FangSong_GB2312"/>
      <w:sz w:val="28"/>
    </w:rPr>
  </w:style>
  <w:style w:type="paragraph" w:customStyle="1" w:styleId="908">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9">
    <w:name w:val="正文样式 首行缩进:  0.74 厘米"/>
    <w:basedOn w:val="1"/>
    <w:qFormat/>
    <w:uiPriority w:val="0"/>
    <w:pPr>
      <w:adjustRightInd/>
      <w:spacing w:beforeLines="50" w:line="360" w:lineRule="auto"/>
      <w:ind w:firstLine="420"/>
    </w:pPr>
    <w:rPr>
      <w:rFonts w:cs="宋体"/>
      <w:sz w:val="24"/>
      <w:szCs w:val="20"/>
    </w:rPr>
  </w:style>
  <w:style w:type="paragraph" w:customStyle="1" w:styleId="910">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1">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2">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3">
    <w:name w:val="Char Char112"/>
    <w:basedOn w:val="1"/>
    <w:qFormat/>
    <w:uiPriority w:val="6"/>
    <w:pPr>
      <w:widowControl/>
      <w:spacing w:after="160" w:line="240" w:lineRule="exact"/>
      <w:jc w:val="left"/>
    </w:pPr>
    <w:rPr>
      <w:rFonts w:eastAsia="FangSong_GB2312"/>
      <w:sz w:val="28"/>
    </w:rPr>
  </w:style>
  <w:style w:type="paragraph" w:customStyle="1" w:styleId="914">
    <w:name w:val="正文 图"/>
    <w:basedOn w:val="449"/>
    <w:qFormat/>
    <w:uiPriority w:val="0"/>
    <w:pPr>
      <w:adjustRightInd/>
      <w:spacing w:before="0"/>
      <w:ind w:firstLine="0"/>
      <w:jc w:val="center"/>
    </w:pPr>
    <w:rPr>
      <w:rFonts w:ascii="微软雅黑" w:hAnsi="微软雅黑"/>
    </w:rPr>
  </w:style>
  <w:style w:type="paragraph" w:customStyle="1" w:styleId="915">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6">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7">
    <w:name w:val="Thf"/>
    <w:basedOn w:val="566"/>
    <w:qFormat/>
    <w:uiPriority w:val="0"/>
    <w:pPr>
      <w:ind w:left="0"/>
    </w:pPr>
  </w:style>
  <w:style w:type="paragraph" w:customStyle="1" w:styleId="918">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9">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0">
    <w:name w:val="注释"/>
    <w:basedOn w:val="1"/>
    <w:qFormat/>
    <w:uiPriority w:val="0"/>
    <w:pPr>
      <w:adjustRightInd/>
      <w:spacing w:line="360" w:lineRule="auto"/>
      <w:ind w:firstLine="480"/>
    </w:pPr>
    <w:rPr>
      <w:sz w:val="24"/>
    </w:rPr>
  </w:style>
  <w:style w:type="table" w:customStyle="1" w:styleId="921">
    <w:name w:val="网格型2"/>
    <w:basedOn w:val="70"/>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1"/>
    <w:basedOn w:val="70"/>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6"/>
    <w:basedOn w:val="70"/>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3"/>
    <w:basedOn w:val="70"/>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4"/>
    <w:basedOn w:val="70"/>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5"/>
    <w:basedOn w:val="70"/>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7">
    <w:name w:val="列出段落111"/>
    <w:basedOn w:val="1"/>
    <w:qFormat/>
    <w:uiPriority w:val="34"/>
    <w:pPr>
      <w:ind w:firstLine="420" w:firstLineChars="200"/>
    </w:pPr>
  </w:style>
  <w:style w:type="character" w:customStyle="1" w:styleId="928">
    <w:name w:val="交叉引用"/>
    <w:qFormat/>
    <w:uiPriority w:val="1"/>
    <w:rPr>
      <w:rFonts w:ascii="Arial" w:hAnsi="Arial" w:eastAsia="黑体"/>
      <w:snapToGrid w:val="0"/>
      <w:color w:val="0000FF"/>
      <w:kern w:val="0"/>
      <w:sz w:val="20"/>
      <w:szCs w:val="21"/>
      <w:u w:val="single"/>
      <w:lang w:val="en-US" w:eastAsia="zh-CN"/>
    </w:rPr>
  </w:style>
  <w:style w:type="character" w:customStyle="1" w:styleId="929">
    <w:name w:val="正文缩进 字符1"/>
    <w:qFormat/>
    <w:uiPriority w:val="0"/>
    <w:rPr>
      <w:rFonts w:ascii="宋体" w:eastAsia="宋体"/>
      <w:snapToGrid w:val="0"/>
      <w:color w:val="000000"/>
      <w:kern w:val="28"/>
      <w:sz w:val="28"/>
      <w:lang w:val="en-US" w:eastAsia="zh-CN" w:bidi="ar-SA"/>
    </w:rPr>
  </w:style>
  <w:style w:type="character" w:customStyle="1" w:styleId="930">
    <w:name w:val="页脚 字符1"/>
    <w:qFormat/>
    <w:locked/>
    <w:uiPriority w:val="99"/>
    <w:rPr>
      <w:kern w:val="2"/>
      <w:sz w:val="18"/>
      <w:szCs w:val="18"/>
    </w:rPr>
  </w:style>
  <w:style w:type="character" w:customStyle="1" w:styleId="931">
    <w:name w:val="页眉 字符1"/>
    <w:qFormat/>
    <w:uiPriority w:val="99"/>
    <w:rPr>
      <w:kern w:val="2"/>
      <w:sz w:val="18"/>
      <w:szCs w:val="18"/>
    </w:rPr>
  </w:style>
  <w:style w:type="character" w:customStyle="1" w:styleId="932">
    <w:name w:val="尾注文本 Char"/>
    <w:link w:val="49"/>
    <w:qFormat/>
    <w:uiPriority w:val="0"/>
    <w:rPr>
      <w:kern w:val="2"/>
      <w:sz w:val="21"/>
      <w:szCs w:val="24"/>
      <w:lang w:val="zh-CN"/>
    </w:rPr>
  </w:style>
  <w:style w:type="character" w:customStyle="1" w:styleId="933">
    <w:name w:val="无间隔 Char"/>
    <w:link w:val="488"/>
    <w:qFormat/>
    <w:uiPriority w:val="99"/>
    <w:rPr>
      <w:kern w:val="2"/>
      <w:sz w:val="21"/>
      <w:szCs w:val="22"/>
    </w:rPr>
  </w:style>
  <w:style w:type="character" w:customStyle="1" w:styleId="934">
    <w:name w:val="标准文本 Char Char"/>
    <w:link w:val="935"/>
    <w:qFormat/>
    <w:uiPriority w:val="0"/>
    <w:rPr>
      <w:rFonts w:cs="宋体"/>
      <w:kern w:val="2"/>
      <w:sz w:val="24"/>
    </w:rPr>
  </w:style>
  <w:style w:type="paragraph" w:customStyle="1" w:styleId="935">
    <w:name w:val="标准文本"/>
    <w:basedOn w:val="1"/>
    <w:link w:val="934"/>
    <w:qFormat/>
    <w:uiPriority w:val="0"/>
    <w:pPr>
      <w:adjustRightInd/>
      <w:spacing w:line="360" w:lineRule="auto"/>
      <w:ind w:firstLine="480" w:firstLineChars="200"/>
    </w:pPr>
    <w:rPr>
      <w:rFonts w:cs="宋体"/>
      <w:sz w:val="24"/>
      <w:szCs w:val="20"/>
    </w:rPr>
  </w:style>
  <w:style w:type="character" w:customStyle="1" w:styleId="936">
    <w:name w:val="Char Char213"/>
    <w:qFormat/>
    <w:uiPriority w:val="0"/>
    <w:rPr>
      <w:rFonts w:eastAsia="Century Gothic"/>
      <w:b/>
      <w:bCs/>
      <w:kern w:val="44"/>
      <w:sz w:val="32"/>
      <w:szCs w:val="44"/>
      <w:lang w:val="en-US" w:eastAsia="zh-CN" w:bidi="ar-SA"/>
    </w:rPr>
  </w:style>
  <w:style w:type="character" w:customStyle="1" w:styleId="937">
    <w:name w:val="apple-style-span"/>
    <w:qFormat/>
    <w:uiPriority w:val="0"/>
    <w:rPr>
      <w:rFonts w:ascii="Arial" w:hAnsi="Arial" w:eastAsia="黑体" w:cs="Arial"/>
      <w:snapToGrid w:val="0"/>
      <w:kern w:val="0"/>
      <w:szCs w:val="21"/>
    </w:rPr>
  </w:style>
  <w:style w:type="character" w:customStyle="1" w:styleId="938">
    <w:name w:val="15"/>
    <w:qFormat/>
    <w:uiPriority w:val="0"/>
    <w:rPr>
      <w:rFonts w:hint="default" w:ascii="Calibri" w:hAnsi="Calibri"/>
      <w:color w:val="0000FF"/>
      <w:u w:val="single"/>
    </w:rPr>
  </w:style>
  <w:style w:type="character" w:customStyle="1" w:styleId="939">
    <w:name w:val="16"/>
    <w:qFormat/>
    <w:uiPriority w:val="0"/>
    <w:rPr>
      <w:rFonts w:hint="eastAsia" w:ascii="宋体" w:hAnsi="宋体" w:eastAsia="宋体"/>
      <w:color w:val="000000"/>
      <w:sz w:val="20"/>
      <w:szCs w:val="20"/>
    </w:rPr>
  </w:style>
  <w:style w:type="character" w:customStyle="1" w:styleId="940">
    <w:name w:val="edui-unclickable"/>
    <w:qFormat/>
    <w:uiPriority w:val="0"/>
    <w:rPr>
      <w:color w:val="808080"/>
    </w:rPr>
  </w:style>
  <w:style w:type="character" w:customStyle="1" w:styleId="941">
    <w:name w:val="tpc_content1"/>
    <w:qFormat/>
    <w:uiPriority w:val="0"/>
    <w:rPr>
      <w:sz w:val="20"/>
      <w:szCs w:val="20"/>
    </w:rPr>
  </w:style>
  <w:style w:type="character" w:customStyle="1" w:styleId="942">
    <w:name w:val="正文文本缩进 字符"/>
    <w:qFormat/>
    <w:uiPriority w:val="0"/>
    <w:rPr>
      <w:rFonts w:ascii="Century Gothic" w:hAnsi="Century Gothic" w:eastAsia="Century Gothic"/>
      <w:kern w:val="2"/>
      <w:sz w:val="24"/>
      <w:lang w:val="en-US" w:eastAsia="zh-CN" w:bidi="ar-SA"/>
    </w:rPr>
  </w:style>
  <w:style w:type="character" w:customStyle="1" w:styleId="943">
    <w:name w:val="正文文本 2 字符"/>
    <w:qFormat/>
    <w:uiPriority w:val="0"/>
    <w:rPr>
      <w:rFonts w:ascii="Arial" w:hAnsi="Arial" w:eastAsia="宋体"/>
      <w:kern w:val="2"/>
      <w:sz w:val="24"/>
      <w:szCs w:val="24"/>
      <w:lang w:val="en-US" w:eastAsia="zh-CN" w:bidi="ar-SA"/>
    </w:rPr>
  </w:style>
  <w:style w:type="character" w:customStyle="1" w:styleId="944">
    <w:name w:val="edui-clickable2"/>
    <w:qFormat/>
    <w:uiPriority w:val="0"/>
    <w:rPr>
      <w:color w:val="0000FF"/>
      <w:u w:val="single"/>
    </w:rPr>
  </w:style>
  <w:style w:type="character" w:customStyle="1" w:styleId="945">
    <w:name w:val="style1"/>
    <w:qFormat/>
    <w:uiPriority w:val="0"/>
    <w:rPr>
      <w:rFonts w:ascii="Arial" w:hAnsi="Arial" w:eastAsia="黑体" w:cs="Arial"/>
      <w:snapToGrid w:val="0"/>
      <w:kern w:val="0"/>
      <w:szCs w:val="21"/>
    </w:rPr>
  </w:style>
  <w:style w:type="character" w:customStyle="1" w:styleId="946">
    <w:name w:val="zbggtop11 style5"/>
    <w:qFormat/>
    <w:uiPriority w:val="0"/>
    <w:rPr>
      <w:rFonts w:ascii="Arial" w:hAnsi="Arial" w:eastAsia="黑体" w:cs="Arial"/>
      <w:snapToGrid w:val="0"/>
      <w:kern w:val="0"/>
      <w:szCs w:val="21"/>
    </w:rPr>
  </w:style>
  <w:style w:type="character" w:customStyle="1" w:styleId="947">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8">
    <w:name w:val="bulletintext1"/>
    <w:qFormat/>
    <w:uiPriority w:val="0"/>
    <w:rPr>
      <w:color w:val="000000"/>
      <w:sz w:val="18"/>
    </w:rPr>
  </w:style>
  <w:style w:type="paragraph" w:customStyle="1" w:styleId="949">
    <w:name w:val="_Style 947"/>
    <w:basedOn w:val="1"/>
    <w:next w:val="264"/>
    <w:qFormat/>
    <w:uiPriority w:val="34"/>
    <w:pPr>
      <w:adjustRightInd/>
      <w:ind w:firstLine="420" w:firstLineChars="200"/>
    </w:pPr>
  </w:style>
  <w:style w:type="paragraph" w:customStyle="1" w:styleId="950">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1">
    <w:name w:val="纯文本2"/>
    <w:basedOn w:val="1"/>
    <w:qFormat/>
    <w:uiPriority w:val="0"/>
    <w:pPr>
      <w:adjustRightInd/>
      <w:snapToGrid w:val="0"/>
      <w:jc w:val="left"/>
    </w:pPr>
    <w:rPr>
      <w:rFonts w:ascii="Century Gothic" w:hAnsi="楷体_GB2312" w:eastAsia="Century Gothic"/>
      <w:szCs w:val="20"/>
    </w:rPr>
  </w:style>
  <w:style w:type="paragraph" w:customStyle="1" w:styleId="952">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3">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4">
    <w:name w:val="节"/>
    <w:basedOn w:val="3"/>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5">
    <w:name w:val="Blockquote"/>
    <w:basedOn w:val="1"/>
    <w:qFormat/>
    <w:uiPriority w:val="0"/>
    <w:pPr>
      <w:autoSpaceDE w:val="0"/>
      <w:autoSpaceDN w:val="0"/>
      <w:spacing w:before="100" w:after="100"/>
      <w:ind w:left="360" w:right="360"/>
      <w:jc w:val="left"/>
    </w:pPr>
    <w:rPr>
      <w:kern w:val="0"/>
      <w:sz w:val="24"/>
      <w:szCs w:val="20"/>
    </w:rPr>
  </w:style>
  <w:style w:type="paragraph" w:customStyle="1" w:styleId="956">
    <w:name w:val="p1"/>
    <w:basedOn w:val="1"/>
    <w:qFormat/>
    <w:uiPriority w:val="0"/>
    <w:pPr>
      <w:widowControl/>
      <w:adjustRightInd/>
      <w:jc w:val="left"/>
    </w:pPr>
    <w:rPr>
      <w:rFonts w:ascii=".PingFang SC" w:eastAsia=".PingFang SC"/>
      <w:color w:val="454545"/>
      <w:kern w:val="0"/>
      <w:sz w:val="18"/>
      <w:szCs w:val="18"/>
    </w:rPr>
  </w:style>
  <w:style w:type="paragraph" w:customStyle="1" w:styleId="957">
    <w:name w:val="Table Paragraph"/>
    <w:basedOn w:val="1"/>
    <w:qFormat/>
    <w:uiPriority w:val="0"/>
    <w:pPr>
      <w:adjustRightInd/>
      <w:jc w:val="left"/>
    </w:pPr>
    <w:rPr>
      <w:rFonts w:ascii="Calibri" w:hAnsi="Calibri"/>
      <w:kern w:val="0"/>
      <w:sz w:val="22"/>
      <w:szCs w:val="22"/>
      <w:lang w:eastAsia="en-US"/>
    </w:rPr>
  </w:style>
  <w:style w:type="paragraph" w:customStyle="1" w:styleId="958">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9">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0">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1">
    <w:name w:val="ksfind_class_select1"/>
    <w:basedOn w:val="77"/>
    <w:qFormat/>
    <w:uiPriority w:val="0"/>
    <w:rPr>
      <w:color w:val="000000"/>
      <w:shd w:val="clear" w:color="auto" w:fill="EFD200"/>
    </w:rPr>
  </w:style>
  <w:style w:type="character" w:customStyle="1" w:styleId="962">
    <w:name w:val="font71"/>
    <w:qFormat/>
    <w:uiPriority w:val="0"/>
    <w:rPr>
      <w:rFonts w:hint="eastAsia" w:ascii="宋体" w:hAnsi="宋体" w:eastAsia="宋体" w:cs="宋体"/>
      <w:color w:val="000000"/>
      <w:sz w:val="22"/>
      <w:szCs w:val="22"/>
      <w:u w:val="none"/>
    </w:rPr>
  </w:style>
  <w:style w:type="character" w:customStyle="1" w:styleId="963">
    <w:name w:val="font91"/>
    <w:qFormat/>
    <w:uiPriority w:val="0"/>
    <w:rPr>
      <w:rFonts w:hint="eastAsia" w:ascii="仿宋" w:hAnsi="仿宋" w:eastAsia="仿宋" w:cs="仿宋"/>
      <w:color w:val="000000"/>
      <w:sz w:val="22"/>
      <w:szCs w:val="22"/>
      <w:u w:val="none"/>
    </w:rPr>
  </w:style>
  <w:style w:type="character" w:customStyle="1" w:styleId="964">
    <w:name w:val="NormalCharacter"/>
    <w:link w:val="965"/>
    <w:qFormat/>
    <w:uiPriority w:val="0"/>
    <w:rPr>
      <w:rFonts w:ascii="Tahoma" w:hAnsi="Tahoma"/>
      <w:kern w:val="2"/>
      <w:sz w:val="24"/>
      <w:szCs w:val="24"/>
    </w:rPr>
  </w:style>
  <w:style w:type="paragraph" w:customStyle="1" w:styleId="965">
    <w:name w:val="UserStyle_13"/>
    <w:basedOn w:val="1"/>
    <w:link w:val="964"/>
    <w:qFormat/>
    <w:uiPriority w:val="0"/>
    <w:pPr>
      <w:widowControl/>
      <w:adjustRightInd/>
      <w:spacing w:line="360" w:lineRule="auto"/>
      <w:ind w:firstLine="200" w:firstLineChars="200"/>
    </w:pPr>
    <w:rPr>
      <w:rFonts w:ascii="Tahoma" w:hAnsi="Tahoma"/>
      <w:sz w:val="24"/>
    </w:rPr>
  </w:style>
  <w:style w:type="paragraph" w:customStyle="1" w:styleId="966">
    <w:name w:val="表格01"/>
    <w:basedOn w:val="1"/>
    <w:qFormat/>
    <w:uiPriority w:val="0"/>
    <w:pPr>
      <w:spacing w:line="360" w:lineRule="auto"/>
      <w:jc w:val="center"/>
    </w:pPr>
  </w:style>
  <w:style w:type="paragraph" w:customStyle="1" w:styleId="967">
    <w:name w:val="招标-主标题"/>
    <w:basedOn w:val="1"/>
    <w:qFormat/>
    <w:uiPriority w:val="0"/>
    <w:pPr>
      <w:tabs>
        <w:tab w:val="left" w:pos="1620"/>
        <w:tab w:val="left" w:pos="1800"/>
        <w:tab w:val="left" w:pos="1980"/>
      </w:tabs>
      <w:spacing w:line="768" w:lineRule="auto"/>
      <w:jc w:val="center"/>
    </w:pPr>
    <w:rPr>
      <w:rFonts w:ascii="宋体" w:hAnsi="宋体" w:eastAsia="宋体"/>
      <w:b/>
      <w:sz w:val="32"/>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5" Type="http://schemas.openxmlformats.org/officeDocument/2006/relationships/fontTable" Target="fontTable.xml"/><Relationship Id="rId24" Type="http://schemas.openxmlformats.org/officeDocument/2006/relationships/customXml" Target="../customXml/item2.xml"/><Relationship Id="rId23" Type="http://schemas.openxmlformats.org/officeDocument/2006/relationships/customXml" Target="../customXml/item1.xml"/><Relationship Id="rId22" Type="http://schemas.openxmlformats.org/officeDocument/2006/relationships/theme" Target="theme/theme1.xml"/><Relationship Id="rId21" Type="http://schemas.openxmlformats.org/officeDocument/2006/relationships/footer" Target="footer10.xml"/><Relationship Id="rId20" Type="http://schemas.openxmlformats.org/officeDocument/2006/relationships/footer" Target="footer9.xml"/><Relationship Id="rId2" Type="http://schemas.openxmlformats.org/officeDocument/2006/relationships/settings" Target="settings.xml"/><Relationship Id="rId19" Type="http://schemas.openxmlformats.org/officeDocument/2006/relationships/footer" Target="footer8.xml"/><Relationship Id="rId18" Type="http://schemas.openxmlformats.org/officeDocument/2006/relationships/header" Target="header9.xml"/><Relationship Id="rId17" Type="http://schemas.openxmlformats.org/officeDocument/2006/relationships/header" Target="header8.xml"/><Relationship Id="rId16" Type="http://schemas.openxmlformats.org/officeDocument/2006/relationships/footer" Target="footer7.xml"/><Relationship Id="rId15" Type="http://schemas.openxmlformats.org/officeDocument/2006/relationships/footer" Target="footer6.xml"/><Relationship Id="rId14" Type="http://schemas.openxmlformats.org/officeDocument/2006/relationships/header" Target="header7.xml"/><Relationship Id="rId13" Type="http://schemas.openxmlformats.org/officeDocument/2006/relationships/header" Target="header6.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header" Target="head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93719646-3B08-4489-83AC-2A8DF2E281E6}">
  <ds:schemaRefs/>
</ds:datastoreItem>
</file>

<file path=docProps/app.xml><?xml version="1.0" encoding="utf-8"?>
<Properties xmlns="http://schemas.openxmlformats.org/officeDocument/2006/extended-properties" xmlns:vt="http://schemas.openxmlformats.org/officeDocument/2006/docPropsVTypes">
  <Template>Normal</Template>
  <Pages>64</Pages>
  <Words>12107</Words>
  <Characters>13133</Characters>
  <Lines>33</Lines>
  <Paragraphs>62</Paragraphs>
  <TotalTime>22</TotalTime>
  <ScaleCrop>false</ScaleCrop>
  <LinksUpToDate>false</LinksUpToDate>
  <CharactersWithSpaces>13383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2023-03-01T00:22:00Z</dcterms:created>
  <dc:creator>Administrator.20180320-173244</dc:creator>
  <cp:lastModifiedBy>子小口鸟先森</cp:lastModifiedBy>
  <cp:lastPrinted>2024-04-28T02:24:00Z</cp:lastPrinted>
  <dcterms:modified xsi:type="dcterms:W3CDTF">2025-03-26T08:21:19Z</dcterms:modified>
  <cp:revision>115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37CBE6E619BF4A9B87826E57196ED3F0_13</vt:lpwstr>
  </property>
  <property fmtid="{D5CDD505-2E9C-101B-9397-08002B2CF9AE}" pid="5" name="KSOTemplateDocerSaveRecord">
    <vt:lpwstr>eyJoZGlkIjoiOGJhMWY2YzExNDZkM2U4OGIyZTAwMzhiYmRjMDY3NjYiLCJ1c2VySWQiOiI5NDM4ODQ1NzIifQ==</vt:lpwstr>
  </property>
</Properties>
</file>