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26FE9B">
      <w:pPr>
        <w:spacing w:line="360" w:lineRule="auto"/>
        <w:jc w:val="center"/>
        <w:rPr>
          <w:rFonts w:hint="eastAsia" w:ascii="宋体" w:hAnsi="宋体" w:eastAsia="宋体" w:cs="宋体"/>
          <w:b/>
          <w:color w:val="auto"/>
          <w:sz w:val="24"/>
          <w:highlight w:val="none"/>
        </w:rPr>
      </w:pPr>
    </w:p>
    <w:p w14:paraId="039ED3FE">
      <w:pPr>
        <w:adjustRightInd/>
        <w:spacing w:line="360" w:lineRule="auto"/>
        <w:jc w:val="center"/>
        <w:rPr>
          <w:rFonts w:hint="eastAsia" w:ascii="宋体" w:hAnsi="宋体" w:eastAsia="宋体" w:cs="宋体"/>
          <w:b/>
          <w:bCs/>
          <w:color w:val="auto"/>
          <w:spacing w:val="6"/>
          <w:sz w:val="44"/>
          <w:szCs w:val="44"/>
          <w:highlight w:val="none"/>
          <w:lang w:eastAsia="zh-CN"/>
        </w:rPr>
      </w:pPr>
    </w:p>
    <w:p w14:paraId="3A263B23">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lang w:eastAsia="zh-CN"/>
        </w:rPr>
        <w:t>2024年崇贤街道消防安全服务项目</w:t>
      </w:r>
      <w:r>
        <w:rPr>
          <w:rFonts w:hint="eastAsia" w:ascii="宋体" w:hAnsi="宋体" w:eastAsia="宋体" w:cs="宋体"/>
          <w:color w:val="auto"/>
          <w:sz w:val="48"/>
          <w:szCs w:val="48"/>
          <w:highlight w:val="none"/>
        </w:rPr>
        <w:t xml:space="preserve">招标文件 </w:t>
      </w:r>
    </w:p>
    <w:p w14:paraId="7A0B8977">
      <w:pPr>
        <w:adjustRightInd/>
        <w:spacing w:line="360" w:lineRule="auto"/>
        <w:jc w:val="center"/>
        <w:rPr>
          <w:rFonts w:hint="eastAsia" w:ascii="宋体" w:hAnsi="宋体" w:eastAsia="宋体" w:cs="宋体"/>
          <w:b/>
          <w:color w:val="auto"/>
          <w:sz w:val="44"/>
          <w:szCs w:val="44"/>
          <w:highlight w:val="none"/>
        </w:rPr>
      </w:pPr>
    </w:p>
    <w:p w14:paraId="7D0392C8">
      <w:pPr>
        <w:adjustRightInd/>
        <w:spacing w:line="360" w:lineRule="auto"/>
        <w:jc w:val="center"/>
        <w:rPr>
          <w:rFonts w:hint="eastAsia" w:ascii="宋体" w:hAnsi="宋体" w:eastAsia="宋体" w:cs="宋体"/>
          <w:b/>
          <w:color w:val="auto"/>
          <w:sz w:val="44"/>
          <w:szCs w:val="44"/>
          <w:highlight w:val="none"/>
        </w:rPr>
      </w:pPr>
    </w:p>
    <w:p w14:paraId="0A30B8EA">
      <w:pPr>
        <w:adjustRightInd/>
        <w:spacing w:line="360" w:lineRule="auto"/>
        <w:jc w:val="center"/>
        <w:rPr>
          <w:rFonts w:hint="eastAsia" w:ascii="宋体" w:hAnsi="宋体" w:eastAsia="宋体" w:cs="宋体"/>
          <w:b/>
          <w:color w:val="auto"/>
          <w:sz w:val="44"/>
          <w:szCs w:val="44"/>
          <w:highlight w:val="none"/>
        </w:rPr>
      </w:pPr>
    </w:p>
    <w:p w14:paraId="03235656">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（电子招投标）</w:t>
      </w:r>
    </w:p>
    <w:p w14:paraId="145E0649">
      <w:pPr>
        <w:jc w:val="center"/>
        <w:rPr>
          <w:rFonts w:hint="eastAsia" w:ascii="宋体" w:hAnsi="宋体" w:eastAsia="宋体" w:cs="宋体"/>
          <w:b/>
          <w:bCs/>
          <w:color w:val="auto"/>
          <w:sz w:val="32"/>
          <w:szCs w:val="32"/>
          <w:highlight w:val="none"/>
        </w:rPr>
      </w:pPr>
      <w:r>
        <w:rPr>
          <w:rFonts w:hint="eastAsia" w:ascii="宋体" w:hAnsi="宋体" w:eastAsia="宋体" w:cs="宋体"/>
          <w:color w:val="auto"/>
          <w:sz w:val="30"/>
          <w:szCs w:val="30"/>
          <w:highlight w:val="none"/>
        </w:rPr>
        <w:t>编号</w:t>
      </w:r>
      <w:r>
        <w:rPr>
          <w:rFonts w:hint="eastAsia" w:ascii="宋体" w:hAnsi="宋体" w:eastAsia="宋体" w:cs="宋体"/>
          <w:color w:val="auto"/>
          <w:sz w:val="30"/>
          <w:szCs w:val="30"/>
          <w:highlight w:val="none"/>
          <w:lang w:eastAsia="zh-CN"/>
        </w:rPr>
        <w:t>：</w:t>
      </w:r>
      <w:r>
        <w:rPr>
          <w:rFonts w:hint="eastAsia" w:ascii="宋体" w:hAnsi="宋体" w:eastAsia="宋体" w:cs="宋体"/>
          <w:b/>
          <w:bCs/>
          <w:color w:val="auto"/>
          <w:sz w:val="32"/>
          <w:szCs w:val="32"/>
          <w:highlight w:val="none"/>
        </w:rPr>
        <w:t>（</w:t>
      </w:r>
      <w:r>
        <w:rPr>
          <w:rFonts w:hint="eastAsia" w:ascii="宋体" w:hAnsi="宋体" w:eastAsia="宋体" w:cs="宋体"/>
          <w:b/>
          <w:bCs/>
          <w:color w:val="auto"/>
          <w:sz w:val="32"/>
          <w:szCs w:val="32"/>
          <w:highlight w:val="none"/>
          <w:lang w:eastAsia="zh-CN"/>
        </w:rPr>
        <w:t>RTZFCG-2024-024</w:t>
      </w:r>
      <w:r>
        <w:rPr>
          <w:rFonts w:hint="eastAsia" w:ascii="宋体" w:hAnsi="宋体" w:eastAsia="宋体" w:cs="宋体"/>
          <w:b/>
          <w:bCs/>
          <w:color w:val="auto"/>
          <w:sz w:val="32"/>
          <w:szCs w:val="32"/>
          <w:highlight w:val="none"/>
        </w:rPr>
        <w:t>）</w:t>
      </w:r>
    </w:p>
    <w:p w14:paraId="7C76E8C3">
      <w:pPr>
        <w:snapToGrid w:val="0"/>
        <w:spacing w:line="360" w:lineRule="auto"/>
        <w:jc w:val="center"/>
        <w:rPr>
          <w:rFonts w:hint="eastAsia" w:ascii="宋体" w:hAnsi="宋体" w:eastAsia="宋体" w:cs="宋体"/>
          <w:color w:val="auto"/>
          <w:sz w:val="30"/>
          <w:szCs w:val="30"/>
          <w:highlight w:val="none"/>
        </w:rPr>
      </w:pPr>
    </w:p>
    <w:p w14:paraId="2933DCFA">
      <w:pPr>
        <w:adjustRightInd/>
        <w:spacing w:line="360" w:lineRule="auto"/>
        <w:rPr>
          <w:rFonts w:hint="eastAsia" w:ascii="宋体" w:hAnsi="宋体" w:eastAsia="宋体" w:cs="宋体"/>
          <w:color w:val="auto"/>
          <w:sz w:val="28"/>
          <w:szCs w:val="20"/>
          <w:highlight w:val="none"/>
        </w:rPr>
      </w:pPr>
    </w:p>
    <w:p w14:paraId="2B0065E6">
      <w:pPr>
        <w:spacing w:line="360" w:lineRule="auto"/>
        <w:jc w:val="center"/>
        <w:rPr>
          <w:rFonts w:hint="eastAsia" w:ascii="宋体" w:hAnsi="宋体" w:eastAsia="宋体" w:cs="宋体"/>
          <w:b/>
          <w:color w:val="auto"/>
          <w:sz w:val="44"/>
          <w:szCs w:val="44"/>
          <w:highlight w:val="none"/>
        </w:rPr>
      </w:pPr>
    </w:p>
    <w:p w14:paraId="458A68D8">
      <w:pPr>
        <w:spacing w:line="360" w:lineRule="auto"/>
        <w:jc w:val="center"/>
        <w:rPr>
          <w:rFonts w:hint="eastAsia" w:ascii="宋体" w:hAnsi="宋体" w:eastAsia="宋体" w:cs="宋体"/>
          <w:color w:val="auto"/>
          <w:sz w:val="24"/>
          <w:highlight w:val="none"/>
        </w:rPr>
      </w:pPr>
    </w:p>
    <w:p w14:paraId="5F043F01">
      <w:pPr>
        <w:spacing w:line="360" w:lineRule="auto"/>
        <w:rPr>
          <w:rFonts w:hint="eastAsia" w:ascii="宋体" w:hAnsi="宋体" w:eastAsia="宋体" w:cs="宋体"/>
          <w:color w:val="auto"/>
          <w:sz w:val="32"/>
          <w:szCs w:val="32"/>
          <w:highlight w:val="none"/>
        </w:rPr>
      </w:pPr>
    </w:p>
    <w:p w14:paraId="3FAB9217">
      <w:pPr>
        <w:jc w:val="center"/>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rPr>
        <w:t>采购人：</w:t>
      </w:r>
      <w:r>
        <w:rPr>
          <w:rFonts w:hint="eastAsia" w:ascii="宋体" w:hAnsi="宋体" w:eastAsia="宋体" w:cs="宋体"/>
          <w:b/>
          <w:bCs/>
          <w:color w:val="auto"/>
          <w:sz w:val="28"/>
          <w:szCs w:val="28"/>
          <w:highlight w:val="none"/>
          <w:lang w:eastAsia="zh-CN"/>
        </w:rPr>
        <w:t>杭州市临平区人民政府崇贤街道办事处</w:t>
      </w:r>
    </w:p>
    <w:p w14:paraId="1A99B7A7">
      <w:pPr>
        <w:pStyle w:val="26"/>
        <w:rPr>
          <w:rFonts w:hint="eastAsia" w:ascii="宋体" w:hAnsi="宋体" w:eastAsia="宋体" w:cs="宋体"/>
          <w:color w:val="auto"/>
          <w:highlight w:val="none"/>
        </w:rPr>
      </w:pPr>
    </w:p>
    <w:p w14:paraId="13C22D70">
      <w:pPr>
        <w:jc w:val="center"/>
        <w:rPr>
          <w:rFonts w:hint="eastAsia" w:ascii="宋体" w:hAnsi="宋体" w:eastAsia="宋体" w:cs="宋体"/>
          <w:b/>
          <w:bCs/>
          <w:color w:val="auto"/>
          <w:sz w:val="28"/>
          <w:szCs w:val="28"/>
          <w:highlight w:val="none"/>
        </w:rPr>
      </w:pPr>
    </w:p>
    <w:p w14:paraId="759D225B">
      <w:pPr>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采购代理机构：杭州瑞拓工程咨询有限公司</w:t>
      </w:r>
    </w:p>
    <w:p w14:paraId="07060CD5">
      <w:pPr>
        <w:jc w:val="center"/>
        <w:rPr>
          <w:rFonts w:hint="eastAsia" w:ascii="宋体" w:hAnsi="宋体" w:eastAsia="宋体" w:cs="宋体"/>
          <w:b/>
          <w:bCs/>
          <w:color w:val="auto"/>
          <w:sz w:val="28"/>
          <w:szCs w:val="28"/>
          <w:highlight w:val="none"/>
        </w:rPr>
      </w:pPr>
    </w:p>
    <w:p w14:paraId="3A83726C">
      <w:pPr>
        <w:jc w:val="center"/>
        <w:rPr>
          <w:rFonts w:hint="eastAsia" w:ascii="宋体" w:hAnsi="宋体" w:eastAsia="宋体" w:cs="宋体"/>
          <w:b/>
          <w:bCs/>
          <w:color w:val="auto"/>
          <w:sz w:val="28"/>
          <w:szCs w:val="28"/>
          <w:highlight w:val="none"/>
        </w:rPr>
      </w:pPr>
    </w:p>
    <w:p w14:paraId="7D954FE0">
      <w:pPr>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二〇二</w:t>
      </w:r>
      <w:r>
        <w:rPr>
          <w:rFonts w:hint="eastAsia" w:ascii="宋体" w:hAnsi="宋体" w:eastAsia="宋体" w:cs="宋体"/>
          <w:b/>
          <w:bCs/>
          <w:color w:val="auto"/>
          <w:sz w:val="28"/>
          <w:szCs w:val="28"/>
          <w:highlight w:val="none"/>
          <w:lang w:eastAsia="zh-CN"/>
        </w:rPr>
        <w:t>四</w:t>
      </w:r>
      <w:r>
        <w:rPr>
          <w:rFonts w:hint="eastAsia" w:ascii="宋体" w:hAnsi="宋体" w:eastAsia="宋体" w:cs="宋体"/>
          <w:b/>
          <w:bCs/>
          <w:color w:val="auto"/>
          <w:sz w:val="28"/>
          <w:szCs w:val="28"/>
          <w:highlight w:val="none"/>
        </w:rPr>
        <w:t>年</w:t>
      </w:r>
      <w:r>
        <w:rPr>
          <w:rFonts w:hint="eastAsia" w:ascii="宋体" w:hAnsi="宋体" w:cs="宋体"/>
          <w:b/>
          <w:bCs/>
          <w:color w:val="auto"/>
          <w:sz w:val="28"/>
          <w:szCs w:val="28"/>
          <w:highlight w:val="none"/>
          <w:lang w:eastAsia="zh-CN"/>
        </w:rPr>
        <w:t>七</w:t>
      </w:r>
      <w:r>
        <w:rPr>
          <w:rFonts w:hint="eastAsia" w:ascii="宋体" w:hAnsi="宋体" w:eastAsia="宋体" w:cs="宋体"/>
          <w:b/>
          <w:bCs/>
          <w:color w:val="auto"/>
          <w:sz w:val="28"/>
          <w:szCs w:val="28"/>
          <w:highlight w:val="none"/>
        </w:rPr>
        <w:t>月</w:t>
      </w:r>
    </w:p>
    <w:p w14:paraId="7A54FAF9">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06261FAA">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2F960747">
      <w:pPr>
        <w:spacing w:line="360" w:lineRule="auto"/>
        <w:rPr>
          <w:rFonts w:hint="eastAsia" w:ascii="宋体" w:hAnsi="宋体" w:eastAsia="宋体" w:cs="宋体"/>
          <w:color w:val="auto"/>
          <w:sz w:val="32"/>
          <w:szCs w:val="32"/>
          <w:highlight w:val="none"/>
        </w:rPr>
      </w:pPr>
    </w:p>
    <w:p w14:paraId="0F879469">
      <w:pPr>
        <w:spacing w:line="360" w:lineRule="auto"/>
        <w:rPr>
          <w:rFonts w:hint="eastAsia" w:ascii="宋体" w:hAnsi="宋体" w:eastAsia="宋体" w:cs="宋体"/>
          <w:color w:val="auto"/>
          <w:sz w:val="32"/>
          <w:szCs w:val="32"/>
          <w:highlight w:val="none"/>
        </w:rPr>
      </w:pPr>
    </w:p>
    <w:p w14:paraId="33BD0C7C">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7976A439">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7BBCE21A">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09279DD4">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52B178ED">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73A6C3FF">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02DAB144">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6E5E3301">
      <w:pPr>
        <w:spacing w:line="360" w:lineRule="auto"/>
        <w:ind w:firstLine="549" w:firstLineChars="229"/>
        <w:rPr>
          <w:rFonts w:hint="eastAsia" w:ascii="宋体" w:hAnsi="宋体" w:eastAsia="宋体" w:cs="宋体"/>
          <w:color w:val="auto"/>
          <w:sz w:val="24"/>
          <w:highlight w:val="none"/>
        </w:rPr>
      </w:pPr>
    </w:p>
    <w:p w14:paraId="04042B5A">
      <w:pPr>
        <w:spacing w:line="360" w:lineRule="auto"/>
        <w:ind w:firstLine="549" w:firstLineChars="229"/>
        <w:rPr>
          <w:rFonts w:hint="eastAsia" w:ascii="宋体" w:hAnsi="宋体" w:eastAsia="宋体" w:cs="宋体"/>
          <w:color w:val="auto"/>
          <w:sz w:val="24"/>
          <w:highlight w:val="none"/>
        </w:rPr>
      </w:pPr>
    </w:p>
    <w:p w14:paraId="073BDCA5">
      <w:pPr>
        <w:spacing w:line="360" w:lineRule="auto"/>
        <w:ind w:firstLine="549" w:firstLineChars="229"/>
        <w:rPr>
          <w:rFonts w:hint="eastAsia" w:ascii="宋体" w:hAnsi="宋体" w:eastAsia="宋体" w:cs="宋体"/>
          <w:color w:val="auto"/>
          <w:sz w:val="24"/>
          <w:highlight w:val="none"/>
        </w:rPr>
      </w:pPr>
    </w:p>
    <w:p w14:paraId="716215EA">
      <w:pPr>
        <w:spacing w:line="360" w:lineRule="auto"/>
        <w:ind w:firstLine="549" w:firstLineChars="229"/>
        <w:rPr>
          <w:rFonts w:hint="eastAsia" w:ascii="宋体" w:hAnsi="宋体" w:eastAsia="宋体" w:cs="宋体"/>
          <w:color w:val="auto"/>
          <w:sz w:val="24"/>
          <w:highlight w:val="none"/>
        </w:rPr>
      </w:pPr>
    </w:p>
    <w:p w14:paraId="6D5C970B">
      <w:pPr>
        <w:spacing w:line="360" w:lineRule="auto"/>
        <w:ind w:firstLine="549" w:firstLineChars="229"/>
        <w:rPr>
          <w:rFonts w:hint="eastAsia" w:ascii="宋体" w:hAnsi="宋体" w:eastAsia="宋体" w:cs="宋体"/>
          <w:color w:val="auto"/>
          <w:sz w:val="24"/>
          <w:highlight w:val="none"/>
        </w:rPr>
      </w:pPr>
    </w:p>
    <w:p w14:paraId="211DD7FF">
      <w:pPr>
        <w:spacing w:line="360" w:lineRule="auto"/>
        <w:ind w:firstLine="549" w:firstLineChars="229"/>
        <w:rPr>
          <w:rFonts w:hint="eastAsia" w:ascii="宋体" w:hAnsi="宋体" w:eastAsia="宋体" w:cs="宋体"/>
          <w:color w:val="auto"/>
          <w:sz w:val="24"/>
          <w:highlight w:val="none"/>
        </w:rPr>
      </w:pPr>
    </w:p>
    <w:p w14:paraId="7C897FD9">
      <w:pPr>
        <w:spacing w:line="360" w:lineRule="auto"/>
        <w:ind w:firstLine="549" w:firstLineChars="229"/>
        <w:rPr>
          <w:rFonts w:hint="eastAsia" w:ascii="宋体" w:hAnsi="宋体" w:eastAsia="宋体" w:cs="宋体"/>
          <w:color w:val="auto"/>
          <w:sz w:val="24"/>
          <w:highlight w:val="none"/>
        </w:rPr>
      </w:pPr>
    </w:p>
    <w:p w14:paraId="22EBF412">
      <w:pPr>
        <w:spacing w:line="360" w:lineRule="auto"/>
        <w:ind w:firstLine="549" w:firstLineChars="229"/>
        <w:rPr>
          <w:rFonts w:hint="eastAsia" w:ascii="宋体" w:hAnsi="宋体" w:eastAsia="宋体" w:cs="宋体"/>
          <w:color w:val="auto"/>
          <w:sz w:val="24"/>
          <w:highlight w:val="none"/>
        </w:rPr>
      </w:pPr>
    </w:p>
    <w:p w14:paraId="1D053A7E">
      <w:pPr>
        <w:spacing w:line="360" w:lineRule="auto"/>
        <w:ind w:firstLine="549" w:firstLineChars="229"/>
        <w:rPr>
          <w:rFonts w:hint="eastAsia" w:ascii="宋体" w:hAnsi="宋体" w:eastAsia="宋体" w:cs="宋体"/>
          <w:color w:val="auto"/>
          <w:sz w:val="24"/>
          <w:highlight w:val="none"/>
        </w:rPr>
      </w:pPr>
    </w:p>
    <w:p w14:paraId="02E06AA4">
      <w:pPr>
        <w:spacing w:line="360" w:lineRule="auto"/>
        <w:ind w:firstLine="549" w:firstLineChars="229"/>
        <w:rPr>
          <w:rFonts w:hint="eastAsia" w:ascii="宋体" w:hAnsi="宋体" w:eastAsia="宋体" w:cs="宋体"/>
          <w:color w:val="auto"/>
          <w:sz w:val="24"/>
          <w:highlight w:val="none"/>
        </w:rPr>
      </w:pPr>
    </w:p>
    <w:p w14:paraId="589BDA34">
      <w:pPr>
        <w:spacing w:line="360" w:lineRule="auto"/>
        <w:ind w:firstLine="549" w:firstLineChars="229"/>
        <w:rPr>
          <w:rFonts w:hint="eastAsia" w:ascii="宋体" w:hAnsi="宋体" w:eastAsia="宋体" w:cs="宋体"/>
          <w:color w:val="auto"/>
          <w:sz w:val="24"/>
          <w:highlight w:val="none"/>
        </w:rPr>
      </w:pPr>
    </w:p>
    <w:p w14:paraId="501C9C5F">
      <w:pPr>
        <w:spacing w:line="360" w:lineRule="auto"/>
        <w:ind w:firstLine="549" w:firstLineChars="229"/>
        <w:rPr>
          <w:rFonts w:hint="eastAsia" w:ascii="宋体" w:hAnsi="宋体" w:eastAsia="宋体" w:cs="宋体"/>
          <w:color w:val="auto"/>
          <w:sz w:val="24"/>
          <w:highlight w:val="none"/>
        </w:rPr>
      </w:pPr>
    </w:p>
    <w:p w14:paraId="03721DE3">
      <w:pPr>
        <w:spacing w:line="360" w:lineRule="auto"/>
        <w:rPr>
          <w:rFonts w:hint="eastAsia" w:ascii="宋体" w:hAnsi="宋体" w:eastAsia="宋体" w:cs="宋体"/>
          <w:color w:val="auto"/>
          <w:sz w:val="24"/>
          <w:highlight w:val="none"/>
        </w:rPr>
      </w:pPr>
    </w:p>
    <w:p w14:paraId="5FE0EB57">
      <w:pP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07423"/>
      <w:bookmarkEnd w:id="4"/>
      <w:bookmarkStart w:id="5" w:name="_Hlt74728647"/>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p>
    <w:p w14:paraId="3107D58A">
      <w:pPr>
        <w:pBdr>
          <w:top w:val="single" w:color="auto" w:sz="4" w:space="1"/>
          <w:left w:val="single" w:color="auto" w:sz="4" w:space="4"/>
          <w:bottom w:val="single" w:color="auto" w:sz="4" w:space="1"/>
          <w:right w:val="single" w:color="auto" w:sz="4" w:space="4"/>
        </w:pBdr>
        <w:wordWrap/>
        <w:adjustRightInd w:val="0"/>
        <w:spacing w:line="600" w:lineRule="exact"/>
        <w:ind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w:t>
      </w:r>
    </w:p>
    <w:p w14:paraId="0804B8CB">
      <w:pPr>
        <w:pBdr>
          <w:top w:val="single" w:color="auto" w:sz="4" w:space="1"/>
          <w:left w:val="single" w:color="auto" w:sz="4" w:space="4"/>
          <w:bottom w:val="single" w:color="auto" w:sz="4" w:space="1"/>
          <w:right w:val="single" w:color="auto" w:sz="4" w:space="4"/>
        </w:pBdr>
        <w:wordWrap/>
        <w:adjustRightInd w:val="0"/>
        <w:spacing w:line="600" w:lineRule="exac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lang w:eastAsia="zh-CN"/>
        </w:rPr>
        <w:t>2024年崇贤街道消防安全服务项目</w:t>
      </w:r>
      <w:r>
        <w:rPr>
          <w:rFonts w:hint="eastAsia" w:ascii="宋体" w:hAnsi="宋体" w:eastAsia="宋体" w:cs="宋体"/>
          <w:color w:val="auto"/>
          <w:sz w:val="24"/>
          <w:szCs w:val="24"/>
          <w:highlight w:val="none"/>
        </w:rPr>
        <w:t>招标项目的潜在投标人应在政采云平台（</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"https://www.zcygov.cn/）获取（下载）招标文件，并于202%20年%20月%20日%20点%20分00秒" </w:instrText>
      </w:r>
      <w:r>
        <w:rPr>
          <w:rFonts w:hint="eastAsia" w:ascii="宋体" w:hAnsi="宋体" w:eastAsia="宋体" w:cs="宋体"/>
          <w:color w:val="auto"/>
          <w:sz w:val="24"/>
          <w:szCs w:val="24"/>
          <w:highlight w:val="none"/>
        </w:rPr>
        <w:fldChar w:fldCharType="separate"/>
      </w:r>
      <w:r>
        <w:rPr>
          <w:rStyle w:val="78"/>
          <w:rFonts w:hint="eastAsia" w:ascii="宋体" w:hAnsi="宋体" w:eastAsia="宋体" w:cs="宋体"/>
          <w:color w:val="auto"/>
          <w:kern w:val="2"/>
          <w:sz w:val="24"/>
          <w:szCs w:val="24"/>
          <w:highlight w:val="none"/>
        </w:rPr>
        <w:t>https</w:t>
      </w:r>
      <w:r>
        <w:rPr>
          <w:rStyle w:val="78"/>
          <w:rFonts w:hint="eastAsia" w:ascii="宋体" w:hAnsi="宋体" w:eastAsia="宋体" w:cs="宋体"/>
          <w:color w:val="auto"/>
          <w:kern w:val="2"/>
          <w:sz w:val="24"/>
          <w:szCs w:val="24"/>
          <w:highlight w:val="none"/>
          <w:lang w:eastAsia="zh-CN"/>
        </w:rPr>
        <w:t>：</w:t>
      </w:r>
      <w:r>
        <w:rPr>
          <w:rStyle w:val="78"/>
          <w:rFonts w:hint="eastAsia" w:ascii="宋体" w:hAnsi="宋体" w:eastAsia="宋体" w:cs="宋体"/>
          <w:color w:val="auto"/>
          <w:kern w:val="2"/>
          <w:sz w:val="24"/>
          <w:szCs w:val="24"/>
          <w:highlight w:val="none"/>
        </w:rPr>
        <w:t>//www.zcygov.cn/）获取（下载）招标文件，并于</w:t>
      </w:r>
      <w:r>
        <w:rPr>
          <w:rStyle w:val="78"/>
          <w:rFonts w:hint="eastAsia" w:ascii="宋体" w:hAnsi="宋体" w:eastAsia="宋体" w:cs="宋体"/>
          <w:color w:val="auto"/>
          <w:kern w:val="2"/>
          <w:sz w:val="24"/>
          <w:szCs w:val="24"/>
          <w:highlight w:val="none"/>
          <w:lang w:eastAsia="zh-CN"/>
        </w:rPr>
        <w:t>2024年</w:t>
      </w:r>
      <w:r>
        <w:rPr>
          <w:rStyle w:val="78"/>
          <w:rFonts w:hint="eastAsia" w:ascii="宋体" w:hAnsi="宋体" w:cs="宋体"/>
          <w:color w:val="auto"/>
          <w:kern w:val="2"/>
          <w:sz w:val="24"/>
          <w:szCs w:val="24"/>
          <w:highlight w:val="none"/>
          <w:lang w:val="en-US" w:eastAsia="zh-CN"/>
        </w:rPr>
        <w:t>8</w:t>
      </w:r>
      <w:r>
        <w:rPr>
          <w:rStyle w:val="78"/>
          <w:rFonts w:hint="eastAsia" w:ascii="宋体" w:hAnsi="宋体" w:eastAsia="宋体" w:cs="宋体"/>
          <w:color w:val="auto"/>
          <w:kern w:val="2"/>
          <w:sz w:val="24"/>
          <w:szCs w:val="24"/>
          <w:highlight w:val="none"/>
          <w:lang w:eastAsia="zh-CN"/>
        </w:rPr>
        <w:t>月</w:t>
      </w:r>
      <w:r>
        <w:rPr>
          <w:rStyle w:val="78"/>
          <w:rFonts w:hint="eastAsia" w:ascii="宋体" w:hAnsi="宋体" w:cs="宋体"/>
          <w:color w:val="auto"/>
          <w:kern w:val="2"/>
          <w:sz w:val="24"/>
          <w:szCs w:val="24"/>
          <w:highlight w:val="none"/>
          <w:lang w:val="en-US" w:eastAsia="zh-CN"/>
        </w:rPr>
        <w:t>14</w:t>
      </w:r>
      <w:r>
        <w:rPr>
          <w:rStyle w:val="78"/>
          <w:rFonts w:hint="eastAsia" w:ascii="宋体" w:hAnsi="宋体" w:eastAsia="宋体" w:cs="宋体"/>
          <w:color w:val="auto"/>
          <w:kern w:val="2"/>
          <w:sz w:val="24"/>
          <w:szCs w:val="24"/>
          <w:highlight w:val="none"/>
          <w:lang w:eastAsia="zh-CN"/>
        </w:rPr>
        <w:t>日</w:t>
      </w:r>
      <w:r>
        <w:rPr>
          <w:rStyle w:val="78"/>
          <w:rFonts w:hint="eastAsia" w:ascii="宋体" w:hAnsi="宋体" w:cs="宋体"/>
          <w:color w:val="auto"/>
          <w:kern w:val="2"/>
          <w:sz w:val="24"/>
          <w:szCs w:val="24"/>
          <w:highlight w:val="none"/>
          <w:lang w:val="en-US" w:eastAsia="zh-CN"/>
        </w:rPr>
        <w:t>13</w:t>
      </w:r>
      <w:r>
        <w:rPr>
          <w:rStyle w:val="78"/>
          <w:rFonts w:hint="eastAsia" w:ascii="宋体" w:hAnsi="宋体" w:eastAsia="宋体" w:cs="宋体"/>
          <w:color w:val="auto"/>
          <w:kern w:val="2"/>
          <w:sz w:val="24"/>
          <w:szCs w:val="24"/>
          <w:highlight w:val="none"/>
          <w:lang w:eastAsia="zh-CN"/>
        </w:rPr>
        <w:t>点</w:t>
      </w:r>
      <w:r>
        <w:rPr>
          <w:rStyle w:val="78"/>
          <w:rFonts w:hint="eastAsia" w:ascii="宋体" w:hAnsi="宋体" w:cs="宋体"/>
          <w:color w:val="auto"/>
          <w:kern w:val="2"/>
          <w:sz w:val="24"/>
          <w:szCs w:val="24"/>
          <w:highlight w:val="none"/>
          <w:lang w:val="en-US" w:eastAsia="zh-CN"/>
        </w:rPr>
        <w:t>30</w:t>
      </w:r>
      <w:r>
        <w:rPr>
          <w:rStyle w:val="78"/>
          <w:rFonts w:hint="eastAsia" w:ascii="宋体" w:hAnsi="宋体" w:eastAsia="宋体" w:cs="宋体"/>
          <w:color w:val="auto"/>
          <w:kern w:val="2"/>
          <w:sz w:val="24"/>
          <w:szCs w:val="24"/>
          <w:highlight w:val="none"/>
          <w:lang w:eastAsia="zh-CN"/>
        </w:rPr>
        <w:t>分</w:t>
      </w:r>
      <w:r>
        <w:rPr>
          <w:rFonts w:hint="eastAsia" w:ascii="宋体" w:hAnsi="宋体" w:eastAsia="宋体" w:cs="宋体"/>
          <w:color w:val="auto"/>
          <w:sz w:val="24"/>
          <w:szCs w:val="24"/>
          <w:highlight w:val="none"/>
        </w:rPr>
        <w:t>00秒</w:t>
      </w:r>
      <w:r>
        <w:rPr>
          <w:rStyle w:val="78"/>
          <w:rFonts w:hint="eastAsia" w:ascii="宋体" w:hAnsi="宋体" w:eastAsia="宋体" w:cs="宋体"/>
          <w:bCs/>
          <w:color w:val="auto"/>
          <w:kern w:val="2"/>
          <w:sz w:val="24"/>
          <w:szCs w:val="24"/>
          <w:highlight w:val="none"/>
        </w:rPr>
        <w:fldChar w:fldCharType="end"/>
      </w:r>
      <w:r>
        <w:rPr>
          <w:rFonts w:hint="eastAsia" w:ascii="宋体" w:hAnsi="宋体" w:eastAsia="宋体" w:cs="宋体"/>
          <w:bCs/>
          <w:color w:val="auto"/>
          <w:sz w:val="24"/>
          <w:szCs w:val="24"/>
          <w:highlight w:val="none"/>
        </w:rPr>
        <w:t>（北京时间）前</w:t>
      </w:r>
      <w:r>
        <w:rPr>
          <w:rFonts w:hint="eastAsia" w:ascii="宋体" w:hAnsi="宋体" w:eastAsia="宋体" w:cs="宋体"/>
          <w:color w:val="auto"/>
          <w:sz w:val="24"/>
          <w:szCs w:val="24"/>
          <w:highlight w:val="none"/>
        </w:rPr>
        <w:t>递交（上传）投标文件。</w:t>
      </w:r>
    </w:p>
    <w:p w14:paraId="3AD7736F">
      <w:pPr>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一、项目基本情况                                            </w:t>
      </w:r>
    </w:p>
    <w:p w14:paraId="1BCA6A1D">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项目编号：</w:t>
      </w:r>
      <w:r>
        <w:rPr>
          <w:rFonts w:hint="eastAsia" w:ascii="宋体" w:hAnsi="宋体" w:eastAsia="宋体" w:cs="宋体"/>
          <w:color w:val="auto"/>
          <w:sz w:val="24"/>
          <w:szCs w:val="24"/>
          <w:highlight w:val="none"/>
          <w:lang w:eastAsia="zh-CN"/>
        </w:rPr>
        <w:t>RTZFCG-2024-024</w:t>
      </w:r>
    </w:p>
    <w:p w14:paraId="3A4B7481">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 xml:space="preserve"> 项目名称：</w:t>
      </w:r>
      <w:r>
        <w:rPr>
          <w:rFonts w:hint="eastAsia" w:ascii="宋体" w:hAnsi="宋体" w:eastAsia="宋体" w:cs="宋体"/>
          <w:color w:val="auto"/>
          <w:sz w:val="24"/>
          <w:szCs w:val="24"/>
          <w:highlight w:val="none"/>
          <w:lang w:eastAsia="zh-CN"/>
        </w:rPr>
        <w:t>2024年崇贤街道消防安全服务项目</w:t>
      </w:r>
    </w:p>
    <w:p w14:paraId="45081E29">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 xml:space="preserve"> 预算金额（元）：</w:t>
      </w:r>
      <w:r>
        <w:rPr>
          <w:rFonts w:hint="eastAsia" w:ascii="宋体" w:hAnsi="宋体" w:eastAsia="宋体" w:cs="宋体"/>
          <w:color w:val="auto"/>
          <w:sz w:val="24"/>
          <w:szCs w:val="24"/>
          <w:highlight w:val="none"/>
          <w:lang w:val="en-US" w:eastAsia="zh-CN"/>
        </w:rPr>
        <w:t>1840000</w:t>
      </w:r>
      <w:r>
        <w:rPr>
          <w:rFonts w:hint="eastAsia" w:ascii="宋体" w:hAnsi="宋体" w:eastAsia="宋体" w:cs="宋体"/>
          <w:color w:val="auto"/>
          <w:sz w:val="24"/>
          <w:szCs w:val="24"/>
          <w:highlight w:val="none"/>
        </w:rPr>
        <w:t>元</w:t>
      </w:r>
    </w:p>
    <w:p w14:paraId="2724ABA4">
      <w:pPr>
        <w:wordWrap/>
        <w:adjustRightInd w:val="0"/>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最高限价（元）：</w:t>
      </w:r>
      <w:r>
        <w:rPr>
          <w:rFonts w:hint="eastAsia" w:ascii="宋体" w:hAnsi="宋体" w:eastAsia="宋体" w:cs="宋体"/>
          <w:color w:val="auto"/>
          <w:sz w:val="24"/>
          <w:szCs w:val="24"/>
          <w:highlight w:val="none"/>
          <w:lang w:val="en-US" w:eastAsia="zh-CN"/>
        </w:rPr>
        <w:t>1840000</w:t>
      </w:r>
      <w:r>
        <w:rPr>
          <w:rFonts w:hint="eastAsia" w:ascii="宋体" w:hAnsi="宋体" w:eastAsia="宋体" w:cs="宋体"/>
          <w:color w:val="auto"/>
          <w:sz w:val="24"/>
          <w:szCs w:val="24"/>
          <w:highlight w:val="none"/>
        </w:rPr>
        <w:t>元</w:t>
      </w:r>
    </w:p>
    <w:p w14:paraId="476C7AD8">
      <w:pPr>
        <w:pStyle w:val="5"/>
        <w:wordWrap/>
        <w:adjustRightInd w:val="0"/>
        <w:spacing w:line="600" w:lineRule="exact"/>
        <w:ind w:firstLine="480"/>
        <w:textAlignment w:val="auto"/>
        <w:rPr>
          <w:rFonts w:hint="eastAsia" w:ascii="宋体" w:hAnsi="宋体" w:eastAsia="宋体" w:cs="宋体"/>
          <w:bCs/>
          <w:color w:val="auto"/>
          <w:kern w:val="2"/>
          <w:sz w:val="24"/>
          <w:szCs w:val="24"/>
          <w:highlight w:val="none"/>
        </w:rPr>
      </w:pPr>
      <w:r>
        <w:rPr>
          <w:rFonts w:hint="eastAsia" w:ascii="宋体" w:hAnsi="宋体" w:eastAsia="宋体" w:cs="宋体"/>
          <w:b/>
          <w:color w:val="auto"/>
          <w:sz w:val="24"/>
          <w:szCs w:val="24"/>
          <w:highlight w:val="none"/>
        </w:rPr>
        <w:t>采购需求：</w:t>
      </w:r>
      <w:r>
        <w:rPr>
          <w:rFonts w:hint="eastAsia" w:ascii="宋体" w:hAnsi="宋体" w:eastAsia="宋体" w:cs="宋体"/>
          <w:b w:val="0"/>
          <w:bCs/>
          <w:color w:val="auto"/>
          <w:sz w:val="24"/>
          <w:szCs w:val="24"/>
          <w:highlight w:val="none"/>
          <w:lang w:eastAsia="zh-CN"/>
        </w:rPr>
        <w:t>本项目采购内容为</w:t>
      </w:r>
      <w:r>
        <w:rPr>
          <w:rFonts w:hint="eastAsia" w:ascii="宋体" w:hAnsi="宋体" w:eastAsia="宋体" w:cs="宋体"/>
          <w:bCs/>
          <w:color w:val="auto"/>
          <w:kern w:val="2"/>
          <w:sz w:val="24"/>
          <w:szCs w:val="24"/>
          <w:highlight w:val="none"/>
          <w:lang w:eastAsia="zh-CN"/>
        </w:rPr>
        <w:t>2024年崇贤街道消防安全服务项目。</w:t>
      </w:r>
      <w:r>
        <w:rPr>
          <w:rFonts w:hint="eastAsia" w:ascii="宋体" w:hAnsi="宋体" w:eastAsia="宋体" w:cs="宋体"/>
          <w:color w:val="auto"/>
          <w:kern w:val="2"/>
          <w:sz w:val="24"/>
          <w:szCs w:val="24"/>
          <w:highlight w:val="none"/>
        </w:rPr>
        <w:t>具体以招标文件第三部分采购需求为准，</w:t>
      </w:r>
      <w:r>
        <w:rPr>
          <w:rFonts w:hint="eastAsia" w:ascii="宋体" w:hAnsi="宋体" w:eastAsia="宋体" w:cs="宋体"/>
          <w:color w:val="auto"/>
          <w:kern w:val="2"/>
          <w:sz w:val="24"/>
          <w:szCs w:val="24"/>
          <w:highlight w:val="none"/>
          <w:lang w:eastAsia="zh-CN"/>
        </w:rPr>
        <w:t>投标人</w:t>
      </w:r>
      <w:r>
        <w:rPr>
          <w:rFonts w:hint="eastAsia" w:ascii="宋体" w:hAnsi="宋体" w:eastAsia="宋体" w:cs="宋体"/>
          <w:color w:val="auto"/>
          <w:kern w:val="2"/>
          <w:sz w:val="24"/>
          <w:szCs w:val="24"/>
          <w:highlight w:val="none"/>
        </w:rPr>
        <w:t>可点击本公告下方“浏览采购文件”查看采购需求。</w:t>
      </w:r>
    </w:p>
    <w:p w14:paraId="4D01F292">
      <w:pPr>
        <w:pStyle w:val="88"/>
        <w:wordWrap/>
        <w:adjustRightInd w:val="0"/>
        <w:spacing w:line="600" w:lineRule="exact"/>
        <w:ind w:firstLine="482"/>
        <w:textAlignment w:val="auto"/>
        <w:outlineLvl w:val="2"/>
        <w:rPr>
          <w:rFonts w:hint="eastAsia" w:ascii="宋体" w:hAnsi="宋体" w:eastAsia="宋体" w:cs="宋体"/>
          <w:color w:val="auto"/>
          <w:sz w:val="24"/>
          <w:szCs w:val="24"/>
          <w:highlight w:val="none"/>
          <w:lang w:val="en-US" w:eastAsia="zh-CN"/>
        </w:rPr>
      </w:pPr>
      <w:r>
        <w:rPr>
          <w:rFonts w:hint="eastAsia" w:ascii="宋体" w:hAnsi="宋体" w:eastAsia="宋体" w:cs="宋体"/>
          <w:b/>
          <w:color w:val="auto"/>
          <w:sz w:val="24"/>
          <w:szCs w:val="24"/>
          <w:highlight w:val="none"/>
        </w:rPr>
        <w:t>合同履约期限：</w:t>
      </w:r>
      <w:r>
        <w:rPr>
          <w:rFonts w:hint="eastAsia" w:ascii="宋体" w:hAnsi="宋体" w:eastAsia="宋体" w:cs="宋体"/>
          <w:b w:val="0"/>
          <w:bCs/>
          <w:sz w:val="24"/>
          <w:szCs w:val="24"/>
          <w:lang w:val="en-US" w:eastAsia="zh-CN"/>
        </w:rPr>
        <w:t>自合同签订后一年</w:t>
      </w:r>
      <w:r>
        <w:rPr>
          <w:rFonts w:hint="eastAsia" w:ascii="宋体" w:hAnsi="宋体" w:eastAsia="宋体" w:cs="宋体"/>
          <w:b w:val="0"/>
          <w:bCs/>
          <w:color w:val="auto"/>
          <w:sz w:val="24"/>
          <w:szCs w:val="24"/>
          <w:highlight w:val="none"/>
          <w:lang w:val="en-US" w:eastAsia="zh-CN"/>
        </w:rPr>
        <w:t>；</w:t>
      </w:r>
    </w:p>
    <w:p w14:paraId="0AC39D41">
      <w:pPr>
        <w:pStyle w:val="5"/>
        <w:wordWrap/>
        <w:adjustRightInd w:val="0"/>
        <w:spacing w:line="600" w:lineRule="exact"/>
        <w:ind w:firstLine="48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本项目接受联合体投标：</w:t>
      </w:r>
      <w:sdt>
        <w:sdtPr>
          <w:rPr>
            <w:rFonts w:hint="eastAsia" w:ascii="宋体" w:hAnsi="宋体" w:eastAsia="宋体" w:cs="宋体"/>
            <w:color w:val="auto"/>
            <w:kern w:val="0"/>
            <w:sz w:val="24"/>
            <w:highlight w:val="none"/>
          </w:rPr>
          <w:id w:val="-441836950"/>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snapToGrid w:val="0"/>
              <w:color w:val="auto"/>
              <w:kern w:val="0"/>
              <w:sz w:val="24"/>
              <w:szCs w:val="20"/>
              <w:highlight w:val="none"/>
              <w:lang w:val="en-US" w:eastAsia="zh-CN" w:bidi="ar-SA"/>
            </w:rPr>
            <w:t>þ</w:t>
          </w:r>
        </w:sdtContent>
      </w:sdt>
      <w:r>
        <w:rPr>
          <w:rFonts w:hint="eastAsia" w:ascii="宋体" w:hAnsi="宋体" w:eastAsia="宋体" w:cs="宋体"/>
          <w:b/>
          <w:color w:val="auto"/>
          <w:sz w:val="24"/>
          <w:szCs w:val="24"/>
          <w:highlight w:val="none"/>
        </w:rPr>
        <w:t>是；</w:t>
      </w:r>
      <w:r>
        <w:rPr>
          <w:rFonts w:hint="eastAsia" w:ascii="宋体" w:hAnsi="宋体" w:eastAsia="宋体" w:cs="宋体"/>
          <w:color w:val="auto"/>
          <w:kern w:val="0"/>
          <w:sz w:val="24"/>
          <w:szCs w:val="24"/>
          <w:highlight w:val="none"/>
        </w:rPr>
        <w:t xml:space="preserve"> </w:t>
      </w:r>
      <w:sdt>
        <w:sdtPr>
          <w:rPr>
            <w:rFonts w:hint="eastAsia" w:ascii="宋体" w:hAnsi="宋体" w:eastAsia="宋体" w:cs="宋体"/>
            <w:color w:val="auto"/>
            <w:kern w:val="0"/>
            <w:sz w:val="24"/>
            <w:highlight w:val="none"/>
          </w:rPr>
          <w:id w:val="-441836950"/>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snapToGrid w:val="0"/>
              <w:color w:val="auto"/>
              <w:kern w:val="0"/>
              <w:sz w:val="24"/>
              <w:szCs w:val="20"/>
              <w:highlight w:val="none"/>
              <w:lang w:val="en-US" w:eastAsia="zh-CN" w:bidi="ar-SA"/>
            </w:rPr>
            <w:t>☐</w:t>
          </w:r>
        </w:sdtContent>
      </w:sdt>
      <w:r>
        <w:rPr>
          <w:rFonts w:hint="eastAsia" w:ascii="宋体" w:hAnsi="宋体" w:eastAsia="宋体" w:cs="宋体"/>
          <w:b/>
          <w:color w:val="auto"/>
          <w:sz w:val="24"/>
          <w:szCs w:val="24"/>
          <w:highlight w:val="none"/>
        </w:rPr>
        <w:t>否</w:t>
      </w:r>
      <w:r>
        <w:rPr>
          <w:rFonts w:hint="eastAsia" w:ascii="宋体" w:hAnsi="宋体" w:eastAsia="宋体" w:cs="宋体"/>
          <w:color w:val="auto"/>
          <w:kern w:val="0"/>
          <w:sz w:val="24"/>
          <w:szCs w:val="24"/>
          <w:highlight w:val="none"/>
        </w:rPr>
        <w:t>。</w:t>
      </w:r>
    </w:p>
    <w:p w14:paraId="56F7CF38">
      <w:pPr>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二、申请人的资格要求：</w:t>
      </w:r>
    </w:p>
    <w:p w14:paraId="0B5BB8DC">
      <w:pPr>
        <w:wordWrap/>
        <w:adjustRightInd w:val="0"/>
        <w:spacing w:line="600" w:lineRule="exact"/>
        <w:ind w:firstLine="48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1. 满足《中华人民共和国政府采购法》第二十二条规定；未被“信用中国”（www.creditchina.gov.cn</w:t>
      </w:r>
      <w:r>
        <w:rPr>
          <w:rFonts w:hint="eastAsia" w:ascii="宋体" w:hAnsi="宋体" w:eastAsia="宋体" w:cs="宋体"/>
          <w:snapToGrid w:val="0"/>
          <w:color w:val="auto"/>
          <w:kern w:val="28"/>
          <w:sz w:val="24"/>
          <w:szCs w:val="24"/>
          <w:highlight w:val="none"/>
          <w:lang w:eastAsia="zh-CN"/>
        </w:rPr>
        <w:t>）</w:t>
      </w:r>
      <w:r>
        <w:rPr>
          <w:rFonts w:hint="eastAsia" w:ascii="宋体" w:hAnsi="宋体" w:eastAsia="宋体" w:cs="宋体"/>
          <w:snapToGrid w:val="0"/>
          <w:color w:val="auto"/>
          <w:kern w:val="28"/>
          <w:sz w:val="24"/>
          <w:szCs w:val="24"/>
          <w:highlight w:val="none"/>
        </w:rPr>
        <w:t>、中国政府采购网（www.ccgp.gov.cn）列入失信被执行人、重大税收违法案件当事人名单、政府采购严重违法失信行为记录名单；</w:t>
      </w:r>
    </w:p>
    <w:p w14:paraId="1B13B2C2">
      <w:pPr>
        <w:wordWrap/>
        <w:adjustRightInd w:val="0"/>
        <w:spacing w:line="600" w:lineRule="exact"/>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 xml:space="preserve">    2.</w:t>
      </w:r>
      <w:r>
        <w:rPr>
          <w:rFonts w:hint="eastAsia" w:ascii="宋体" w:hAnsi="宋体" w:eastAsia="宋体" w:cs="宋体"/>
          <w:color w:val="auto"/>
          <w:sz w:val="24"/>
          <w:szCs w:val="24"/>
          <w:highlight w:val="none"/>
        </w:rPr>
        <w:t xml:space="preserve"> </w:t>
      </w:r>
      <w:r>
        <w:rPr>
          <w:rFonts w:hint="eastAsia" w:ascii="宋体" w:hAnsi="宋体" w:eastAsia="宋体" w:cs="宋体"/>
          <w:snapToGrid w:val="0"/>
          <w:color w:val="auto"/>
          <w:kern w:val="28"/>
          <w:sz w:val="24"/>
          <w:szCs w:val="24"/>
          <w:highlight w:val="none"/>
        </w:rPr>
        <w:t>以联合体形式投标的，提供联合协议</w:t>
      </w:r>
      <w:r>
        <w:rPr>
          <w:rFonts w:hint="eastAsia" w:ascii="宋体" w:hAnsi="宋体" w:eastAsia="宋体" w:cs="宋体"/>
          <w:snapToGrid w:val="0"/>
          <w:color w:val="auto"/>
          <w:kern w:val="28"/>
          <w:sz w:val="24"/>
          <w:szCs w:val="24"/>
          <w:highlight w:val="none"/>
          <w:lang w:eastAsia="zh-CN"/>
        </w:rPr>
        <w:t>（</w:t>
      </w:r>
      <w:r>
        <w:rPr>
          <w:rFonts w:hint="eastAsia" w:ascii="宋体" w:hAnsi="宋体" w:eastAsia="宋体" w:cs="宋体"/>
          <w:snapToGrid w:val="0"/>
          <w:color w:val="auto"/>
          <w:kern w:val="28"/>
          <w:sz w:val="24"/>
          <w:szCs w:val="24"/>
          <w:highlight w:val="none"/>
        </w:rPr>
        <w:t>本项目不接受联合体投标或者投标人不以联合体形式投标的，则不需要提供</w:t>
      </w:r>
      <w:r>
        <w:rPr>
          <w:rFonts w:hint="eastAsia" w:ascii="宋体" w:hAnsi="宋体" w:eastAsia="宋体" w:cs="宋体"/>
          <w:snapToGrid w:val="0"/>
          <w:color w:val="auto"/>
          <w:kern w:val="28"/>
          <w:sz w:val="24"/>
          <w:szCs w:val="24"/>
          <w:highlight w:val="none"/>
          <w:lang w:eastAsia="zh-CN"/>
        </w:rPr>
        <w:t>）</w:t>
      </w:r>
      <w:r>
        <w:rPr>
          <w:rFonts w:hint="eastAsia" w:ascii="宋体" w:hAnsi="宋体" w:eastAsia="宋体" w:cs="宋体"/>
          <w:snapToGrid w:val="0"/>
          <w:color w:val="auto"/>
          <w:kern w:val="28"/>
          <w:sz w:val="24"/>
          <w:szCs w:val="24"/>
          <w:highlight w:val="none"/>
        </w:rPr>
        <w:t xml:space="preserve"> ；</w:t>
      </w:r>
    </w:p>
    <w:p w14:paraId="0DDC10E2">
      <w:pPr>
        <w:wordWrap/>
        <w:adjustRightInd w:val="0"/>
        <w:spacing w:line="600" w:lineRule="exact"/>
        <w:ind w:firstLine="480" w:firstLineChars="20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3.落实政府采购政策需满足的资格要求：</w:t>
      </w:r>
    </w:p>
    <w:p w14:paraId="4A1DB471">
      <w:pPr>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无</w:t>
      </w:r>
      <w:r>
        <w:rPr>
          <w:rFonts w:hint="eastAsia" w:ascii="宋体" w:hAnsi="宋体" w:eastAsia="宋体" w:cs="宋体"/>
          <w:snapToGrid w:val="0"/>
          <w:color w:val="auto"/>
          <w:kern w:val="28"/>
          <w:sz w:val="24"/>
          <w:szCs w:val="24"/>
          <w:highlight w:val="none"/>
        </w:rPr>
        <w:t>（注：不得限制大中型企业与小微企业组成联合体参与投标）；</w:t>
      </w:r>
    </w:p>
    <w:p w14:paraId="2C151A18">
      <w:pPr>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 </w:t>
      </w:r>
      <w:sdt>
        <w:sdtPr>
          <w:rPr>
            <w:rFonts w:hint="eastAsia" w:ascii="宋体" w:hAnsi="宋体" w:eastAsia="宋体" w:cs="宋体"/>
            <w:color w:val="auto"/>
            <w:kern w:val="0"/>
            <w:sz w:val="24"/>
            <w:highlight w:val="none"/>
          </w:rPr>
          <w:id w:val="-441836950"/>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专</w:t>
      </w:r>
      <w:r>
        <w:rPr>
          <w:rFonts w:hint="eastAsia" w:ascii="宋体" w:hAnsi="宋体" w:eastAsia="宋体" w:cs="宋体"/>
          <w:color w:val="auto"/>
          <w:sz w:val="24"/>
          <w:szCs w:val="24"/>
          <w:highlight w:val="none"/>
        </w:rPr>
        <w:t>门面向中小企业</w:t>
      </w:r>
    </w:p>
    <w:p w14:paraId="46147F0B">
      <w:pPr>
        <w:wordWrap/>
        <w:adjustRightInd w:val="0"/>
        <w:spacing w:line="600" w:lineRule="exact"/>
        <w:ind w:firstLine="897" w:firstLineChars="374"/>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 </w:t>
      </w:r>
      <w:sdt>
        <w:sdtPr>
          <w:rPr>
            <w:rFonts w:hint="eastAsia" w:ascii="宋体" w:hAnsi="宋体" w:eastAsia="宋体" w:cs="宋体"/>
            <w:color w:val="auto"/>
            <w:kern w:val="0"/>
            <w:sz w:val="24"/>
            <w:highlight w:val="none"/>
          </w:rPr>
          <w:id w:val="-441836950"/>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szCs w:val="24"/>
          <w:highlight w:val="none"/>
        </w:rPr>
        <w:t>服务全部由符合政策要求的中小企业承接，提供中小企业声明函；</w:t>
      </w:r>
    </w:p>
    <w:p w14:paraId="35FC18B1">
      <w:pPr>
        <w:wordWrap/>
        <w:adjustRightInd w:val="0"/>
        <w:spacing w:line="600" w:lineRule="exact"/>
        <w:ind w:firstLine="897" w:firstLineChars="374"/>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 </w:t>
      </w:r>
      <w:sdt>
        <w:sdtPr>
          <w:rPr>
            <w:rFonts w:hint="eastAsia" w:ascii="宋体" w:hAnsi="宋体" w:eastAsia="宋体" w:cs="宋体"/>
            <w:color w:val="auto"/>
            <w:kern w:val="0"/>
            <w:sz w:val="24"/>
            <w:highlight w:val="none"/>
          </w:rPr>
          <w:id w:val="-441836950"/>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szCs w:val="24"/>
          <w:highlight w:val="none"/>
        </w:rPr>
        <w:t>服务全部由符合政策要求的小微企业承接，提供中小企业声明函；</w:t>
      </w:r>
    </w:p>
    <w:p w14:paraId="2727F3BE">
      <w:pPr>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要求以联合体形式参加，提供联合协议和中小企业声明函，联合协议中中小企业合同金额应当达到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%，其中小微企业合同金额应当达到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pacing w:val="8"/>
          <w:kern w:val="0"/>
          <w:sz w:val="24"/>
          <w:szCs w:val="24"/>
          <w:highlight w:val="none"/>
        </w:rPr>
        <w:t>如果</w:t>
      </w:r>
      <w:r>
        <w:rPr>
          <w:rFonts w:hint="eastAsia" w:ascii="宋体" w:hAnsi="宋体" w:eastAsia="宋体" w:cs="宋体"/>
          <w:color w:val="auto"/>
          <w:spacing w:val="8"/>
          <w:kern w:val="0"/>
          <w:sz w:val="24"/>
          <w:szCs w:val="24"/>
          <w:highlight w:val="none"/>
          <w:lang w:eastAsia="zh-CN"/>
        </w:rPr>
        <w:t>投标人</w:t>
      </w:r>
      <w:r>
        <w:rPr>
          <w:rFonts w:hint="eastAsia" w:ascii="宋体" w:hAnsi="宋体" w:eastAsia="宋体" w:cs="宋体"/>
          <w:color w:val="auto"/>
          <w:spacing w:val="8"/>
          <w:kern w:val="0"/>
          <w:sz w:val="24"/>
          <w:szCs w:val="24"/>
          <w:highlight w:val="none"/>
        </w:rPr>
        <w:t>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szCs w:val="24"/>
          <w:highlight w:val="none"/>
        </w:rPr>
        <w:t>；</w:t>
      </w:r>
    </w:p>
    <w:p w14:paraId="4DB34AC7">
      <w:pPr>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要求合同分包，提供分包意向协议和中小企业声明函，分包意向协议中中小企业合同金额应当达到达到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，其中小微企业合同金额应当达到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pacing w:val="8"/>
          <w:kern w:val="0"/>
          <w:sz w:val="24"/>
          <w:szCs w:val="24"/>
          <w:highlight w:val="none"/>
        </w:rPr>
        <w:t>如果</w:t>
      </w:r>
      <w:r>
        <w:rPr>
          <w:rFonts w:hint="eastAsia" w:ascii="宋体" w:hAnsi="宋体" w:eastAsia="宋体" w:cs="宋体"/>
          <w:color w:val="auto"/>
          <w:spacing w:val="8"/>
          <w:kern w:val="0"/>
          <w:sz w:val="24"/>
          <w:szCs w:val="24"/>
          <w:highlight w:val="none"/>
          <w:lang w:eastAsia="zh-CN"/>
        </w:rPr>
        <w:t>投标人</w:t>
      </w:r>
      <w:r>
        <w:rPr>
          <w:rFonts w:hint="eastAsia" w:ascii="宋体" w:hAnsi="宋体" w:eastAsia="宋体" w:cs="宋体"/>
          <w:color w:val="auto"/>
          <w:spacing w:val="8"/>
          <w:kern w:val="0"/>
          <w:sz w:val="24"/>
          <w:szCs w:val="24"/>
          <w:highlight w:val="none"/>
        </w:rPr>
        <w:t>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szCs w:val="24"/>
          <w:highlight w:val="none"/>
        </w:rPr>
        <w:t>；</w:t>
      </w:r>
    </w:p>
    <w:p w14:paraId="33C3FEF4">
      <w:pPr>
        <w:wordWrap/>
        <w:adjustRightInd w:val="0"/>
        <w:spacing w:line="600" w:lineRule="exact"/>
        <w:ind w:firstLine="480" w:firstLineChars="200"/>
        <w:textAlignment w:val="auto"/>
        <w:rPr>
          <w:rFonts w:hint="eastAsia" w:ascii="宋体" w:hAnsi="宋体" w:eastAsia="宋体" w:cs="宋体"/>
          <w:color w:val="auto"/>
          <w:spacing w:val="8"/>
          <w:kern w:val="0"/>
          <w:sz w:val="24"/>
          <w:szCs w:val="24"/>
          <w:highlight w:val="none"/>
        </w:rPr>
      </w:pPr>
      <w:r>
        <w:rPr>
          <w:rFonts w:hint="eastAsia" w:ascii="宋体" w:hAnsi="宋体" w:eastAsia="宋体" w:cs="宋体"/>
          <w:color w:val="auto"/>
          <w:sz w:val="24"/>
          <w:szCs w:val="24"/>
          <w:highlight w:val="none"/>
        </w:rPr>
        <w:t>4.本项目的特定资格要求</w:t>
      </w:r>
      <w:r>
        <w:rPr>
          <w:rFonts w:hint="eastAsia" w:ascii="宋体" w:hAnsi="宋体" w:eastAsia="宋体" w:cs="宋体"/>
          <w:color w:val="auto"/>
          <w:spacing w:val="8"/>
          <w:kern w:val="0"/>
          <w:sz w:val="24"/>
          <w:szCs w:val="24"/>
          <w:highlight w:val="none"/>
        </w:rPr>
        <w:t>：</w:t>
      </w:r>
      <w:r>
        <w:rPr>
          <w:rFonts w:hint="eastAsia" w:ascii="宋体" w:hAnsi="宋体" w:eastAsia="宋体" w:cs="宋体"/>
          <w:color w:val="auto"/>
          <w:spacing w:val="8"/>
          <w:kern w:val="0"/>
          <w:sz w:val="24"/>
          <w:szCs w:val="24"/>
          <w:highlight w:val="none"/>
          <w:lang w:val="en-US" w:eastAsia="zh-CN"/>
        </w:rPr>
        <w:t>无</w:t>
      </w:r>
      <w:r>
        <w:rPr>
          <w:rFonts w:hint="eastAsia" w:ascii="宋体" w:hAnsi="宋体" w:eastAsia="宋体" w:cs="宋体"/>
          <w:color w:val="auto"/>
          <w:spacing w:val="8"/>
          <w:kern w:val="0"/>
          <w:sz w:val="24"/>
          <w:szCs w:val="24"/>
          <w:highlight w:val="none"/>
        </w:rPr>
        <w:t>；</w:t>
      </w:r>
    </w:p>
    <w:p w14:paraId="6D41019A">
      <w:pPr>
        <w:wordWrap/>
        <w:adjustRightInd w:val="0"/>
        <w:snapToGri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5.单位负责人为同一人或者存在直接控股、管理关系的不同</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，不得参加同一合同项下的政府采购活动；为采购项目提供整体设计、规范编制或者项目管理、监理、检测等服务后不得再参加该采购项目的其他采购活动。</w:t>
      </w:r>
    </w:p>
    <w:p w14:paraId="441C1F8F">
      <w:pPr>
        <w:wordWrap/>
        <w:adjustRightInd w:val="0"/>
        <w:spacing w:line="6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公益一类事业单位、使用事业编制且由财政拨款保障的群团组织，不作为政府购买服务的购买主体和承接主体；</w:t>
      </w:r>
    </w:p>
    <w:p w14:paraId="50F1A642">
      <w:pPr>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三、获取招标文件 </w:t>
      </w:r>
    </w:p>
    <w:p w14:paraId="6BCF2856">
      <w:pPr>
        <w:wordWrap/>
        <w:adjustRightInd w:val="0"/>
        <w:spacing w:line="60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时间：</w:t>
      </w:r>
      <w:r>
        <w:rPr>
          <w:rFonts w:hint="eastAsia" w:ascii="宋体" w:hAnsi="宋体" w:eastAsia="宋体" w:cs="宋体"/>
          <w:color w:val="auto"/>
          <w:sz w:val="24"/>
          <w:szCs w:val="24"/>
          <w:highlight w:val="none"/>
        </w:rPr>
        <w:t>/至</w:t>
      </w:r>
      <w:r>
        <w:rPr>
          <w:rFonts w:hint="eastAsia" w:ascii="宋体" w:hAnsi="宋体" w:eastAsia="宋体" w:cs="宋体"/>
          <w:color w:val="auto"/>
          <w:sz w:val="24"/>
          <w:szCs w:val="24"/>
          <w:highlight w:val="none"/>
          <w:u w:val="single"/>
          <w:lang w:eastAsia="zh-CN"/>
        </w:rPr>
        <w:t>2024年</w:t>
      </w:r>
      <w:r>
        <w:rPr>
          <w:rFonts w:hint="eastAsia" w:ascii="宋体" w:hAnsi="宋体" w:cs="宋体"/>
          <w:color w:val="auto"/>
          <w:sz w:val="24"/>
          <w:szCs w:val="24"/>
          <w:highlight w:val="none"/>
          <w:u w:val="single"/>
          <w:lang w:val="en-US" w:eastAsia="zh-CN"/>
        </w:rPr>
        <w:t>8</w:t>
      </w:r>
      <w:r>
        <w:rPr>
          <w:rFonts w:hint="eastAsia" w:ascii="宋体" w:hAnsi="宋体" w:eastAsia="宋体" w:cs="宋体"/>
          <w:color w:val="auto"/>
          <w:sz w:val="24"/>
          <w:szCs w:val="24"/>
          <w:highlight w:val="none"/>
          <w:u w:val="single"/>
          <w:lang w:eastAsia="zh-CN"/>
        </w:rPr>
        <w:t>月</w:t>
      </w:r>
      <w:r>
        <w:rPr>
          <w:rFonts w:hint="eastAsia" w:ascii="宋体" w:hAnsi="宋体" w:cs="宋体"/>
          <w:color w:val="auto"/>
          <w:sz w:val="24"/>
          <w:szCs w:val="24"/>
          <w:highlight w:val="none"/>
          <w:u w:val="single"/>
          <w:lang w:val="en-US" w:eastAsia="zh-CN"/>
        </w:rPr>
        <w:t>14</w:t>
      </w:r>
      <w:r>
        <w:rPr>
          <w:rFonts w:hint="eastAsia" w:ascii="宋体" w:hAnsi="宋体" w:eastAsia="宋体" w:cs="宋体"/>
          <w:color w:val="auto"/>
          <w:sz w:val="24"/>
          <w:szCs w:val="24"/>
          <w:highlight w:val="none"/>
          <w:u w:val="single"/>
          <w:lang w:eastAsia="zh-CN"/>
        </w:rPr>
        <w:t>日</w:t>
      </w:r>
      <w:r>
        <w:rPr>
          <w:rFonts w:hint="eastAsia" w:ascii="宋体" w:hAnsi="宋体" w:eastAsia="宋体" w:cs="宋体"/>
          <w:color w:val="auto"/>
          <w:sz w:val="24"/>
          <w:szCs w:val="24"/>
          <w:highlight w:val="none"/>
        </w:rPr>
        <w:t>，每天上午00</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00至12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00 ，下午12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00至23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59（北京时间，线上获取法定节假日均可，线下获取文件法定节假日除外）</w:t>
      </w:r>
    </w:p>
    <w:p w14:paraId="5A04AC9A">
      <w:pPr>
        <w:wordWrap/>
        <w:adjustRightInd w:val="0"/>
        <w:spacing w:line="60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地点（网址）：</w:t>
      </w:r>
      <w:r>
        <w:rPr>
          <w:rFonts w:hint="eastAsia" w:ascii="宋体" w:hAnsi="宋体" w:eastAsia="宋体" w:cs="宋体"/>
          <w:color w:val="auto"/>
          <w:sz w:val="24"/>
          <w:szCs w:val="24"/>
          <w:highlight w:val="none"/>
        </w:rPr>
        <w:t>政采云平台（https</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//www.zcygov.cn/） </w:t>
      </w:r>
    </w:p>
    <w:p w14:paraId="6FD44538">
      <w:pPr>
        <w:wordWrap/>
        <w:adjustRightInd w:val="0"/>
        <w:spacing w:line="60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方式：</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登录政采云平台https</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//www.zcygov.cn/在线申请获取采购文件（进入“项目采购”应用，在获取采购文件菜单中选择项目，申请获取采购文件）。 </w:t>
      </w:r>
    </w:p>
    <w:p w14:paraId="0DCF4B8C">
      <w:pPr>
        <w:wordWrap/>
        <w:adjustRightInd w:val="0"/>
        <w:spacing w:line="60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售价（元）：</w:t>
      </w:r>
      <w:r>
        <w:rPr>
          <w:rFonts w:hint="eastAsia" w:ascii="宋体" w:hAnsi="宋体" w:eastAsia="宋体" w:cs="宋体"/>
          <w:color w:val="auto"/>
          <w:sz w:val="24"/>
          <w:szCs w:val="24"/>
          <w:highlight w:val="none"/>
        </w:rPr>
        <w:t xml:space="preserve">0 </w:t>
      </w:r>
      <w:r>
        <w:rPr>
          <w:rFonts w:hint="eastAsia" w:ascii="宋体" w:hAnsi="宋体" w:eastAsia="宋体" w:cs="宋体"/>
          <w:color w:val="auto"/>
          <w:sz w:val="24"/>
          <w:szCs w:val="24"/>
          <w:highlight w:val="none"/>
        </w:rPr>
        <w:tab/>
      </w:r>
    </w:p>
    <w:p w14:paraId="202F9769">
      <w:pPr>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四、提交投标文件截止时间、开标时间和地点</w:t>
      </w:r>
    </w:p>
    <w:p w14:paraId="29DED43B">
      <w:pPr>
        <w:wordWrap/>
        <w:adjustRightInd w:val="0"/>
        <w:spacing w:line="60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提交投标文件截止时间：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2024年</w:t>
      </w:r>
      <w:r>
        <w:rPr>
          <w:rFonts w:hint="eastAsia" w:ascii="宋体" w:hAnsi="宋体" w:eastAsia="宋体" w:cs="宋体"/>
          <w:color w:val="auto"/>
          <w:sz w:val="24"/>
          <w:szCs w:val="24"/>
          <w:highlight w:val="none"/>
          <w:u w:val="single"/>
          <w:lang w:val="en-US" w:eastAsia="zh-CN"/>
        </w:rPr>
        <w:t>8</w:t>
      </w:r>
      <w:r>
        <w:rPr>
          <w:rFonts w:hint="eastAsia" w:ascii="宋体" w:hAnsi="宋体" w:eastAsia="宋体" w:cs="宋体"/>
          <w:color w:val="auto"/>
          <w:sz w:val="24"/>
          <w:szCs w:val="24"/>
          <w:highlight w:val="none"/>
          <w:u w:val="single"/>
          <w:lang w:eastAsia="zh-CN"/>
        </w:rPr>
        <w:t>月</w:t>
      </w:r>
      <w:r>
        <w:rPr>
          <w:rFonts w:hint="eastAsia" w:ascii="宋体" w:hAnsi="宋体" w:eastAsia="宋体" w:cs="宋体"/>
          <w:color w:val="auto"/>
          <w:sz w:val="24"/>
          <w:szCs w:val="24"/>
          <w:highlight w:val="none"/>
          <w:u w:val="single"/>
          <w:lang w:val="en-US" w:eastAsia="zh-CN"/>
        </w:rPr>
        <w:t>14</w:t>
      </w:r>
      <w:r>
        <w:rPr>
          <w:rFonts w:hint="eastAsia" w:ascii="宋体" w:hAnsi="宋体" w:eastAsia="宋体" w:cs="宋体"/>
          <w:color w:val="auto"/>
          <w:sz w:val="24"/>
          <w:szCs w:val="24"/>
          <w:highlight w:val="none"/>
          <w:u w:val="single"/>
          <w:lang w:eastAsia="zh-CN"/>
        </w:rPr>
        <w:t>日</w:t>
      </w:r>
      <w:r>
        <w:rPr>
          <w:rFonts w:hint="eastAsia" w:ascii="宋体" w:hAnsi="宋体" w:eastAsia="宋体" w:cs="宋体"/>
          <w:color w:val="auto"/>
          <w:sz w:val="24"/>
          <w:szCs w:val="24"/>
          <w:highlight w:val="none"/>
          <w:u w:val="single"/>
          <w:lang w:val="en-US" w:eastAsia="zh-CN"/>
        </w:rPr>
        <w:t>13</w:t>
      </w:r>
      <w:r>
        <w:rPr>
          <w:rFonts w:hint="eastAsia" w:ascii="宋体" w:hAnsi="宋体" w:eastAsia="宋体" w:cs="宋体"/>
          <w:color w:val="auto"/>
          <w:sz w:val="24"/>
          <w:szCs w:val="24"/>
          <w:highlight w:val="none"/>
          <w:u w:val="single"/>
          <w:lang w:eastAsia="zh-CN"/>
        </w:rPr>
        <w:t>点</w:t>
      </w:r>
      <w:bookmarkStart w:id="523" w:name="_GoBack"/>
      <w:bookmarkEnd w:id="523"/>
      <w:r>
        <w:rPr>
          <w:rFonts w:hint="eastAsia" w:ascii="宋体" w:hAnsi="宋体" w:eastAsia="宋体" w:cs="宋体"/>
          <w:color w:val="auto"/>
          <w:sz w:val="24"/>
          <w:szCs w:val="24"/>
          <w:highlight w:val="none"/>
          <w:u w:val="single"/>
          <w:lang w:val="en-US" w:eastAsia="zh-CN"/>
        </w:rPr>
        <w:t>30</w:t>
      </w:r>
      <w:r>
        <w:rPr>
          <w:rFonts w:hint="eastAsia" w:ascii="宋体" w:hAnsi="宋体" w:eastAsia="宋体" w:cs="宋体"/>
          <w:color w:val="auto"/>
          <w:sz w:val="24"/>
          <w:szCs w:val="24"/>
          <w:highlight w:val="none"/>
          <w:u w:val="single"/>
          <w:lang w:eastAsia="zh-CN"/>
        </w:rPr>
        <w:t>分</w:t>
      </w:r>
      <w:r>
        <w:rPr>
          <w:rFonts w:hint="eastAsia" w:ascii="宋体" w:hAnsi="宋体" w:eastAsia="宋体" w:cs="宋体"/>
          <w:color w:val="auto"/>
          <w:sz w:val="24"/>
          <w:szCs w:val="24"/>
          <w:highlight w:val="none"/>
          <w:u w:val="single"/>
        </w:rPr>
        <w:t>00秒</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color w:val="auto"/>
          <w:sz w:val="24"/>
          <w:szCs w:val="24"/>
          <w:highlight w:val="none"/>
        </w:rPr>
        <w:t>（北京时间）</w:t>
      </w:r>
    </w:p>
    <w:p w14:paraId="3431F4C0">
      <w:pPr>
        <w:wordWrap/>
        <w:adjustRightInd w:val="0"/>
        <w:spacing w:line="60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投标地点（网址）：</w:t>
      </w:r>
      <w:r>
        <w:rPr>
          <w:rFonts w:hint="eastAsia" w:ascii="宋体" w:hAnsi="宋体" w:eastAsia="宋体" w:cs="宋体"/>
          <w:color w:val="auto"/>
          <w:sz w:val="24"/>
          <w:szCs w:val="24"/>
          <w:highlight w:val="none"/>
        </w:rPr>
        <w:t>政采云平台（https</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//www.zcygov.cn/） </w:t>
      </w:r>
    </w:p>
    <w:p w14:paraId="1F381578">
      <w:pPr>
        <w:wordWrap/>
        <w:adjustRightInd w:val="0"/>
        <w:spacing w:line="600" w:lineRule="exact"/>
        <w:ind w:firstLine="482" w:firstLineChars="200"/>
        <w:textAlignment w:val="auto"/>
        <w:rPr>
          <w:rFonts w:hint="eastAsia" w:ascii="宋体" w:hAnsi="宋体" w:eastAsia="宋体" w:cs="宋体"/>
          <w:bCs/>
          <w:color w:val="auto"/>
          <w:sz w:val="24"/>
          <w:szCs w:val="24"/>
          <w:highlight w:val="none"/>
          <w:u w:val="single"/>
        </w:rPr>
      </w:pPr>
      <w:r>
        <w:rPr>
          <w:rFonts w:hint="eastAsia" w:ascii="宋体" w:hAnsi="宋体" w:eastAsia="宋体" w:cs="宋体"/>
          <w:b/>
          <w:color w:val="auto"/>
          <w:sz w:val="24"/>
          <w:szCs w:val="24"/>
          <w:highlight w:val="none"/>
        </w:rPr>
        <w:t>开标时间：</w:t>
      </w:r>
      <w:r>
        <w:rPr>
          <w:rFonts w:hint="eastAsia" w:ascii="宋体" w:hAnsi="宋体" w:eastAsia="宋体" w:cs="宋体"/>
          <w:b w:val="0"/>
          <w:bCs/>
          <w:color w:val="auto"/>
          <w:sz w:val="24"/>
          <w:szCs w:val="24"/>
          <w:highlight w:val="none"/>
          <w:u w:val="single"/>
          <w:lang w:eastAsia="zh-CN"/>
        </w:rPr>
        <w:t>2024年</w:t>
      </w:r>
      <w:r>
        <w:rPr>
          <w:rFonts w:hint="eastAsia" w:ascii="宋体" w:hAnsi="宋体" w:eastAsia="宋体" w:cs="宋体"/>
          <w:b w:val="0"/>
          <w:bCs/>
          <w:color w:val="auto"/>
          <w:sz w:val="24"/>
          <w:szCs w:val="24"/>
          <w:highlight w:val="none"/>
          <w:u w:val="single"/>
          <w:lang w:val="en-US" w:eastAsia="zh-CN"/>
        </w:rPr>
        <w:t>8</w:t>
      </w:r>
      <w:r>
        <w:rPr>
          <w:rFonts w:hint="eastAsia" w:ascii="宋体" w:hAnsi="宋体" w:eastAsia="宋体" w:cs="宋体"/>
          <w:b w:val="0"/>
          <w:bCs/>
          <w:color w:val="auto"/>
          <w:sz w:val="24"/>
          <w:szCs w:val="24"/>
          <w:highlight w:val="none"/>
          <w:u w:val="single"/>
          <w:lang w:eastAsia="zh-CN"/>
        </w:rPr>
        <w:t>月</w:t>
      </w:r>
      <w:r>
        <w:rPr>
          <w:rFonts w:hint="eastAsia" w:ascii="宋体" w:hAnsi="宋体" w:eastAsia="宋体" w:cs="宋体"/>
          <w:b w:val="0"/>
          <w:bCs/>
          <w:color w:val="auto"/>
          <w:sz w:val="24"/>
          <w:szCs w:val="24"/>
          <w:highlight w:val="none"/>
          <w:u w:val="single"/>
          <w:lang w:val="en-US" w:eastAsia="zh-CN"/>
        </w:rPr>
        <w:t>14</w:t>
      </w:r>
      <w:r>
        <w:rPr>
          <w:rFonts w:hint="eastAsia" w:ascii="宋体" w:hAnsi="宋体" w:eastAsia="宋体" w:cs="宋体"/>
          <w:b w:val="0"/>
          <w:bCs/>
          <w:color w:val="auto"/>
          <w:sz w:val="24"/>
          <w:szCs w:val="24"/>
          <w:highlight w:val="none"/>
          <w:u w:val="single"/>
          <w:lang w:eastAsia="zh-CN"/>
        </w:rPr>
        <w:t>日</w:t>
      </w:r>
      <w:r>
        <w:rPr>
          <w:rFonts w:hint="eastAsia" w:ascii="宋体" w:hAnsi="宋体" w:eastAsia="宋体" w:cs="宋体"/>
          <w:b w:val="0"/>
          <w:bCs/>
          <w:color w:val="auto"/>
          <w:sz w:val="24"/>
          <w:szCs w:val="24"/>
          <w:highlight w:val="none"/>
          <w:u w:val="single"/>
          <w:lang w:val="en-US" w:eastAsia="zh-CN"/>
        </w:rPr>
        <w:t>13</w:t>
      </w:r>
      <w:r>
        <w:rPr>
          <w:rFonts w:hint="eastAsia" w:ascii="宋体" w:hAnsi="宋体" w:eastAsia="宋体" w:cs="宋体"/>
          <w:b w:val="0"/>
          <w:bCs/>
          <w:color w:val="auto"/>
          <w:sz w:val="24"/>
          <w:szCs w:val="24"/>
          <w:highlight w:val="none"/>
          <w:u w:val="single"/>
          <w:lang w:eastAsia="zh-CN"/>
        </w:rPr>
        <w:t>点</w:t>
      </w:r>
      <w:r>
        <w:rPr>
          <w:rFonts w:hint="eastAsia" w:ascii="宋体" w:hAnsi="宋体" w:eastAsia="宋体" w:cs="宋体"/>
          <w:b w:val="0"/>
          <w:bCs/>
          <w:color w:val="auto"/>
          <w:sz w:val="24"/>
          <w:szCs w:val="24"/>
          <w:highlight w:val="none"/>
          <w:u w:val="single"/>
          <w:lang w:val="en-US" w:eastAsia="zh-CN"/>
        </w:rPr>
        <w:t>30</w:t>
      </w:r>
      <w:r>
        <w:rPr>
          <w:rFonts w:hint="eastAsia" w:ascii="宋体" w:hAnsi="宋体" w:eastAsia="宋体" w:cs="宋体"/>
          <w:b w:val="0"/>
          <w:bCs/>
          <w:color w:val="auto"/>
          <w:sz w:val="24"/>
          <w:szCs w:val="24"/>
          <w:highlight w:val="none"/>
          <w:u w:val="single"/>
          <w:lang w:eastAsia="zh-CN"/>
        </w:rPr>
        <w:t>分</w:t>
      </w:r>
      <w:r>
        <w:rPr>
          <w:rFonts w:hint="eastAsia" w:ascii="宋体" w:hAnsi="宋体" w:eastAsia="宋体" w:cs="宋体"/>
          <w:color w:val="auto"/>
          <w:sz w:val="24"/>
          <w:szCs w:val="24"/>
          <w:highlight w:val="none"/>
          <w:u w:val="single"/>
        </w:rPr>
        <w:t>00秒</w:t>
      </w:r>
      <w:r>
        <w:rPr>
          <w:rFonts w:hint="eastAsia" w:ascii="宋体" w:hAnsi="宋体" w:eastAsia="宋体" w:cs="宋体"/>
          <w:bCs/>
          <w:color w:val="auto"/>
          <w:sz w:val="24"/>
          <w:szCs w:val="24"/>
          <w:highlight w:val="none"/>
          <w:u w:val="single"/>
        </w:rPr>
        <w:t xml:space="preserve">  </w:t>
      </w:r>
    </w:p>
    <w:p w14:paraId="2104E153">
      <w:pPr>
        <w:wordWrap/>
        <w:adjustRightInd w:val="0"/>
        <w:spacing w:line="60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开标地点（网址）：</w:t>
      </w:r>
      <w:r>
        <w:rPr>
          <w:rFonts w:hint="eastAsia" w:ascii="宋体" w:hAnsi="宋体" w:eastAsia="宋体" w:cs="宋体"/>
          <w:color w:val="auto"/>
          <w:sz w:val="24"/>
          <w:szCs w:val="24"/>
          <w:highlight w:val="none"/>
        </w:rPr>
        <w:t>政采云平台（https</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//www.zcygov.cn/）</w:t>
      </w:r>
    </w:p>
    <w:p w14:paraId="43F3C13C">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 xml:space="preserve">五、公告期限 </w:t>
      </w:r>
    </w:p>
    <w:p w14:paraId="3966C37B">
      <w:pPr>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042525F3">
      <w:pPr>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六、其他补充事宜</w:t>
      </w:r>
    </w:p>
    <w:p w14:paraId="60B232D5">
      <w:pPr>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E89C277">
      <w:pPr>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2.根据《浙江省财政厅关于进一步促进政府采购公平竞争打造最优营商环境的通知》（浙财采监（2021）22号）文件关于“健全行政裁决机制”要求，鼓励</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在线提起询问，路径为：政采云-项目采购-询问质疑投诉-询问列表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鼓励</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在线提起质疑，路径为：政采云-项目采购-询问质疑投诉-质疑列表。质疑</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对在线质疑答复不满意的，可在线提起投诉，路径为：浙江政府服务网-政府采购投诉处理-在线办理。</w:t>
      </w:r>
    </w:p>
    <w:p w14:paraId="16AC5EEC">
      <w:pPr>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5EA434E">
      <w:pPr>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将依托政采云平台完成本项目的电子交易活动，平台不接受未按上述方式获取招标文件的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进行投标活动； ⑥对未按上述方式获取招标文件的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”。（3）招标文件公告期限与招标公告的公告期限一致。</w:t>
      </w:r>
    </w:p>
    <w:p w14:paraId="75506E4C">
      <w:pPr>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七、对本次采购提出询问、质疑、投诉，请按以下方式联系</w:t>
      </w:r>
    </w:p>
    <w:p w14:paraId="22F9F6F1">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1.采购人信息</w:t>
      </w:r>
    </w:p>
    <w:p w14:paraId="59358A90">
      <w:pPr>
        <w:widowControl w:val="0"/>
        <w:wordWrap/>
        <w:adjustRightInd w:val="0"/>
        <w:snapToGrid/>
        <w:spacing w:line="560" w:lineRule="exact"/>
        <w:ind w:firstLine="48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    称：</w:t>
      </w:r>
      <w:r>
        <w:rPr>
          <w:rFonts w:hint="eastAsia" w:ascii="宋体" w:hAnsi="宋体" w:eastAsia="宋体" w:cs="宋体"/>
          <w:color w:val="auto"/>
          <w:sz w:val="24"/>
          <w:highlight w:val="none"/>
          <w:lang w:eastAsia="zh-CN"/>
        </w:rPr>
        <w:t>杭州市临平区人民政府崇贤街道办事处</w:t>
      </w:r>
    </w:p>
    <w:p w14:paraId="16B23CBD">
      <w:pPr>
        <w:widowControl w:val="0"/>
        <w:wordWrap/>
        <w:adjustRightInd w:val="0"/>
        <w:snapToGrid/>
        <w:spacing w:line="560" w:lineRule="exact"/>
        <w:ind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址：杭州市</w:t>
      </w:r>
      <w:r>
        <w:rPr>
          <w:rFonts w:hint="eastAsia" w:ascii="宋体" w:hAnsi="宋体" w:eastAsia="宋体" w:cs="宋体"/>
          <w:color w:val="auto"/>
          <w:sz w:val="24"/>
          <w:highlight w:val="none"/>
          <w:lang w:eastAsia="zh-CN"/>
        </w:rPr>
        <w:t>临平区</w:t>
      </w:r>
      <w:r>
        <w:rPr>
          <w:rFonts w:hint="eastAsia" w:ascii="宋体" w:hAnsi="宋体" w:eastAsia="宋体" w:cs="宋体"/>
          <w:color w:val="auto"/>
          <w:sz w:val="24"/>
          <w:highlight w:val="none"/>
        </w:rPr>
        <w:t>崇贤街道府新街105号</w:t>
      </w:r>
    </w:p>
    <w:p w14:paraId="4EE1EF58">
      <w:pPr>
        <w:wordWrap/>
        <w:adjustRightInd w:val="0"/>
        <w:spacing w:line="6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项目联系人（询问）： 莫工</w:t>
      </w:r>
    </w:p>
    <w:p w14:paraId="4453CF0D">
      <w:pPr>
        <w:wordWrap/>
        <w:adjustRightInd w:val="0"/>
        <w:spacing w:line="6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项目联系方式（询问）：0571-86275679</w:t>
      </w:r>
    </w:p>
    <w:p w14:paraId="578A5A61">
      <w:pPr>
        <w:wordWrap/>
        <w:adjustRightInd w:val="0"/>
        <w:spacing w:line="6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质疑联系人：凌工</w:t>
      </w:r>
    </w:p>
    <w:p w14:paraId="004FC576">
      <w:pPr>
        <w:wordWrap/>
        <w:adjustRightInd w:val="0"/>
        <w:spacing w:line="60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质疑联系方式：0571-86271730</w:t>
      </w:r>
    </w:p>
    <w:p w14:paraId="24632126">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2.采购代理机构信息            </w:t>
      </w:r>
    </w:p>
    <w:p w14:paraId="0EEC2A0B">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名    称：杭州瑞拓工程咨询有限公司</w:t>
      </w:r>
    </w:p>
    <w:p w14:paraId="21B86BD9">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地    址：</w:t>
      </w:r>
      <w:r>
        <w:rPr>
          <w:rFonts w:hint="eastAsia" w:ascii="宋体" w:hAnsi="宋体" w:eastAsia="宋体" w:cs="宋体"/>
          <w:color w:val="auto"/>
          <w:sz w:val="24"/>
          <w:highlight w:val="none"/>
        </w:rPr>
        <w:t>杭州市临平区新丰路199号商会大厦4号楼25楼</w:t>
      </w:r>
      <w:r>
        <w:rPr>
          <w:rFonts w:hint="eastAsia" w:ascii="宋体" w:hAnsi="宋体" w:eastAsia="宋体" w:cs="宋体"/>
          <w:color w:val="auto"/>
          <w:sz w:val="24"/>
          <w:szCs w:val="24"/>
          <w:highlight w:val="none"/>
        </w:rPr>
        <w:t xml:space="preserve"> </w:t>
      </w:r>
    </w:p>
    <w:p w14:paraId="60B20745">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传    真：0571-86243788             </w:t>
      </w:r>
    </w:p>
    <w:p w14:paraId="06028109">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项目联系人（询问）：张诗佳        </w:t>
      </w:r>
    </w:p>
    <w:p w14:paraId="6F42ED4D">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项目联系方式（询问）：0571-89282811</w:t>
      </w:r>
    </w:p>
    <w:p w14:paraId="7B7DA433">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质疑联系人：</w:t>
      </w:r>
      <w:r>
        <w:rPr>
          <w:rFonts w:hint="eastAsia" w:ascii="宋体" w:hAnsi="宋体" w:eastAsia="宋体" w:cs="宋体"/>
          <w:color w:val="auto"/>
          <w:sz w:val="24"/>
          <w:szCs w:val="24"/>
          <w:highlight w:val="none"/>
          <w:lang w:val="en-US" w:eastAsia="zh-CN"/>
        </w:rPr>
        <w:t>林卓尔</w:t>
      </w:r>
      <w:r>
        <w:rPr>
          <w:rFonts w:hint="eastAsia" w:ascii="宋体" w:hAnsi="宋体" w:eastAsia="宋体" w:cs="宋体"/>
          <w:color w:val="auto"/>
          <w:sz w:val="24"/>
          <w:szCs w:val="24"/>
          <w:highlight w:val="none"/>
        </w:rPr>
        <w:t xml:space="preserve">           </w:t>
      </w:r>
    </w:p>
    <w:p w14:paraId="1A4E6C24">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质疑联系方式：0571-86243788</w:t>
      </w:r>
    </w:p>
    <w:p w14:paraId="0ABC5D3A">
      <w:pPr>
        <w:wordWrap/>
        <w:adjustRightInd w:val="0"/>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3.同级政府采购监督管理部门            </w:t>
      </w:r>
    </w:p>
    <w:p w14:paraId="48C5B52E">
      <w:pPr>
        <w:spacing w:line="60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r>
        <w:rPr>
          <w:rFonts w:hint="eastAsia" w:ascii="宋体" w:hAnsi="宋体" w:eastAsia="宋体" w:cs="宋体"/>
          <w:color w:val="auto"/>
          <w:sz w:val="24"/>
          <w:highlight w:val="none"/>
          <w:lang w:eastAsia="zh-CN"/>
        </w:rPr>
        <w:t>杭州市临平区财政局、浙江省政府采购行政裁决服务中心（杭州）</w:t>
      </w:r>
      <w:r>
        <w:rPr>
          <w:rFonts w:hint="eastAsia" w:ascii="宋体" w:hAnsi="宋体" w:eastAsia="宋体" w:cs="宋体"/>
          <w:color w:val="auto"/>
          <w:sz w:val="24"/>
          <w:highlight w:val="none"/>
        </w:rPr>
        <w:t> </w:t>
      </w:r>
    </w:p>
    <w:p w14:paraId="4261E63D">
      <w:pPr>
        <w:spacing w:line="60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lang w:eastAsia="zh-CN"/>
        </w:rPr>
        <w:t>杭州市上城区四季青街道新业路市民之家G03办公室（快递仅限ems或顺丰）</w:t>
      </w:r>
      <w:r>
        <w:rPr>
          <w:rFonts w:hint="eastAsia" w:ascii="宋体" w:hAnsi="宋体" w:eastAsia="宋体" w:cs="宋体"/>
          <w:color w:val="auto"/>
          <w:sz w:val="24"/>
          <w:highlight w:val="none"/>
        </w:rPr>
        <w:t> </w:t>
      </w:r>
    </w:p>
    <w:p w14:paraId="12538657">
      <w:pPr>
        <w:spacing w:line="600" w:lineRule="exact"/>
        <w:ind w:firstLine="48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传真：</w:t>
      </w:r>
      <w:r>
        <w:rPr>
          <w:rFonts w:hint="eastAsia" w:ascii="宋体" w:hAnsi="宋体" w:eastAsia="宋体" w:cs="宋体"/>
          <w:color w:val="auto"/>
          <w:sz w:val="24"/>
          <w:highlight w:val="none"/>
          <w:lang w:val="en-US" w:eastAsia="zh-CN"/>
        </w:rPr>
        <w:t>/</w:t>
      </w:r>
    </w:p>
    <w:p w14:paraId="3555F012">
      <w:pPr>
        <w:spacing w:line="60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lang w:eastAsia="zh-CN"/>
        </w:rPr>
        <w:t>朱女士、王女士</w:t>
      </w:r>
      <w:r>
        <w:rPr>
          <w:rFonts w:hint="eastAsia" w:ascii="宋体" w:hAnsi="宋体" w:eastAsia="宋体" w:cs="宋体"/>
          <w:color w:val="auto"/>
          <w:sz w:val="24"/>
          <w:highlight w:val="none"/>
        </w:rPr>
        <w:t> </w:t>
      </w:r>
    </w:p>
    <w:p w14:paraId="032BC7A5">
      <w:pPr>
        <w:wordWrap/>
        <w:adjustRightInd w:val="0"/>
        <w:spacing w:line="600" w:lineRule="exact"/>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highlight w:val="none"/>
        </w:rPr>
        <w:t>监督投诉电话：</w:t>
      </w:r>
      <w:r>
        <w:rPr>
          <w:rFonts w:hint="eastAsia" w:ascii="宋体" w:hAnsi="宋体" w:eastAsia="宋体" w:cs="宋体"/>
          <w:color w:val="auto"/>
          <w:sz w:val="24"/>
          <w:highlight w:val="none"/>
          <w:lang w:eastAsia="zh-CN"/>
        </w:rPr>
        <w:t>0571-85252453</w:t>
      </w:r>
      <w:r>
        <w:rPr>
          <w:rFonts w:hint="eastAsia" w:ascii="宋体" w:hAnsi="宋体" w:eastAsia="宋体" w:cs="宋体"/>
          <w:color w:val="auto"/>
          <w:sz w:val="24"/>
          <w:szCs w:val="24"/>
          <w:highlight w:val="none"/>
        </w:rPr>
        <w:t xml:space="preserve"> </w:t>
      </w:r>
    </w:p>
    <w:p w14:paraId="70731DEF">
      <w:pPr>
        <w:wordWrap/>
        <w:adjustRightInd w:val="0"/>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若对项目采购电子交易系统操作有疑问，可登录政采云（https</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//www.zcygov.cn/），点击右侧咨询小采，获取采小蜜智能服务管家帮助，或拨打政采云服务热线95763获取热线服务帮助。</w:t>
      </w:r>
    </w:p>
    <w:p w14:paraId="1C956CCC">
      <w:pPr>
        <w:wordWrap/>
        <w:adjustRightInd w:val="0"/>
        <w:spacing w:line="6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CA问题联系电话（人工）：汇信CA 400-888-4636；天谷CA 400-087-8198。</w:t>
      </w:r>
    </w:p>
    <w:p w14:paraId="67993640">
      <w:pPr>
        <w:widowControl/>
        <w:adjustRightInd/>
        <w:jc w:val="left"/>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615E7181">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投标人须知</w:t>
      </w:r>
      <w:bookmarkEnd w:id="9"/>
    </w:p>
    <w:p w14:paraId="639250ED">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4"/>
        <w:tblW w:w="8567" w:type="dxa"/>
        <w:tblInd w:w="10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9"/>
        <w:gridCol w:w="1843"/>
        <w:gridCol w:w="6095"/>
      </w:tblGrid>
      <w:tr w14:paraId="209D35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012E85E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843" w:type="dxa"/>
            <w:tcBorders>
              <w:tl2br w:val="nil"/>
              <w:tr2bl w:val="nil"/>
            </w:tcBorders>
            <w:vAlign w:val="center"/>
          </w:tcPr>
          <w:p w14:paraId="267AD3B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事项</w:t>
            </w:r>
          </w:p>
        </w:tc>
        <w:tc>
          <w:tcPr>
            <w:tcW w:w="6095" w:type="dxa"/>
            <w:tcBorders>
              <w:tl2br w:val="nil"/>
              <w:tr2bl w:val="nil"/>
            </w:tcBorders>
            <w:vAlign w:val="center"/>
          </w:tcPr>
          <w:p w14:paraId="5F5EAC2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本项目的特别规定</w:t>
            </w:r>
          </w:p>
        </w:tc>
      </w:tr>
      <w:tr w14:paraId="0753B84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4DE8EF7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43" w:type="dxa"/>
            <w:tcBorders>
              <w:tl2br w:val="nil"/>
              <w:tr2bl w:val="nil"/>
            </w:tcBorders>
            <w:vAlign w:val="center"/>
          </w:tcPr>
          <w:p w14:paraId="7DF51D1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项目属性</w:t>
            </w:r>
          </w:p>
        </w:tc>
        <w:tc>
          <w:tcPr>
            <w:tcW w:w="6095" w:type="dxa"/>
            <w:tcBorders>
              <w:tl2br w:val="nil"/>
              <w:tr2bl w:val="nil"/>
            </w:tcBorders>
            <w:vAlign w:val="center"/>
          </w:tcPr>
          <w:p w14:paraId="7D7CB274">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服务类。</w:t>
            </w:r>
          </w:p>
        </w:tc>
      </w:tr>
      <w:tr w14:paraId="49D2472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31AD3DB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843" w:type="dxa"/>
            <w:tcBorders>
              <w:tl2br w:val="nil"/>
              <w:tr2bl w:val="nil"/>
            </w:tcBorders>
            <w:vAlign w:val="center"/>
          </w:tcPr>
          <w:p w14:paraId="5AA8910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采购标的及其对应的中小企业划分标准所属行业</w:t>
            </w:r>
          </w:p>
        </w:tc>
        <w:tc>
          <w:tcPr>
            <w:tcW w:w="6095" w:type="dxa"/>
            <w:tcBorders>
              <w:tl2br w:val="nil"/>
              <w:tr2bl w:val="nil"/>
            </w:tcBorders>
            <w:vAlign w:val="center"/>
          </w:tcPr>
          <w:p w14:paraId="3EB69234">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（1）标的：</w:t>
            </w:r>
            <w:r>
              <w:rPr>
                <w:rFonts w:hint="eastAsia" w:ascii="宋体" w:hAnsi="宋体" w:eastAsia="宋体" w:cs="宋体"/>
                <w:color w:val="auto"/>
                <w:sz w:val="24"/>
                <w:szCs w:val="24"/>
                <w:highlight w:val="none"/>
                <w:u w:val="single"/>
                <w:lang w:eastAsia="zh-CN"/>
              </w:rPr>
              <w:t>消防安全服务</w:t>
            </w:r>
            <w:r>
              <w:rPr>
                <w:rFonts w:hint="eastAsia" w:ascii="宋体" w:hAnsi="宋体" w:eastAsia="宋体" w:cs="宋体"/>
                <w:color w:val="auto"/>
                <w:sz w:val="24"/>
                <w:szCs w:val="24"/>
                <w:highlight w:val="none"/>
              </w:rPr>
              <w:t>，属于</w:t>
            </w:r>
            <w:r>
              <w:rPr>
                <w:rFonts w:hint="eastAsia" w:ascii="宋体" w:hAnsi="宋体" w:eastAsia="宋体" w:cs="宋体"/>
                <w:color w:val="auto"/>
                <w:sz w:val="24"/>
                <w:highlight w:val="none"/>
                <w:u w:val="single"/>
                <w:lang w:val="en-US" w:eastAsia="zh-CN"/>
              </w:rPr>
              <w:t>（十五）租赁和商务服务业</w:t>
            </w:r>
            <w:r>
              <w:rPr>
                <w:rFonts w:hint="eastAsia" w:ascii="宋体" w:hAnsi="宋体" w:eastAsia="宋体" w:cs="宋体"/>
                <w:color w:val="auto"/>
                <w:sz w:val="24"/>
                <w:szCs w:val="24"/>
                <w:highlight w:val="none"/>
                <w:u w:val="none"/>
              </w:rPr>
              <w:t>；</w:t>
            </w:r>
          </w:p>
        </w:tc>
      </w:tr>
      <w:tr w14:paraId="1F8DC0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6928B27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843" w:type="dxa"/>
            <w:tcBorders>
              <w:tl2br w:val="nil"/>
              <w:tr2bl w:val="nil"/>
            </w:tcBorders>
            <w:vAlign w:val="center"/>
          </w:tcPr>
          <w:p w14:paraId="3EC2E3A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是否允许采购进口产品</w:t>
            </w:r>
          </w:p>
        </w:tc>
        <w:tc>
          <w:tcPr>
            <w:tcW w:w="6095" w:type="dxa"/>
            <w:tcBorders>
              <w:tl2br w:val="nil"/>
              <w:tr2bl w:val="nil"/>
            </w:tcBorders>
            <w:vAlign w:val="center"/>
          </w:tcPr>
          <w:p w14:paraId="0FA5C508">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highlight w:val="none"/>
                </w:rPr>
                <w:id w:val="-441836950"/>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szCs w:val="24"/>
                <w:highlight w:val="none"/>
              </w:rPr>
              <w:t>本项目不允许采购进口产品。</w:t>
            </w:r>
          </w:p>
        </w:tc>
      </w:tr>
      <w:tr w14:paraId="30C2A97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142" w:hRule="atLeast"/>
          <w:tblHeader/>
        </w:trPr>
        <w:tc>
          <w:tcPr>
            <w:tcW w:w="629" w:type="dxa"/>
            <w:tcBorders>
              <w:tl2br w:val="nil"/>
              <w:tr2bl w:val="nil"/>
            </w:tcBorders>
            <w:vAlign w:val="center"/>
          </w:tcPr>
          <w:p w14:paraId="4CB111B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843" w:type="dxa"/>
            <w:tcBorders>
              <w:tl2br w:val="nil"/>
              <w:tr2bl w:val="nil"/>
            </w:tcBorders>
            <w:vAlign w:val="center"/>
          </w:tcPr>
          <w:p w14:paraId="472123F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分包</w:t>
            </w:r>
          </w:p>
        </w:tc>
        <w:tc>
          <w:tcPr>
            <w:tcW w:w="6095" w:type="dxa"/>
            <w:tcBorders>
              <w:tl2br w:val="nil"/>
              <w:tr2bl w:val="nil"/>
            </w:tcBorders>
            <w:vAlign w:val="center"/>
          </w:tcPr>
          <w:p w14:paraId="1847A0EA">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B不</w:t>
            </w:r>
            <w:r>
              <w:rPr>
                <w:rFonts w:hint="eastAsia" w:ascii="宋体" w:hAnsi="宋体" w:eastAsia="宋体" w:cs="宋体"/>
                <w:color w:val="auto"/>
                <w:sz w:val="24"/>
                <w:szCs w:val="24"/>
                <w:highlight w:val="none"/>
              </w:rPr>
              <w:t>同意将非主体、非关键性的工作分包。</w:t>
            </w:r>
          </w:p>
          <w:p w14:paraId="1939FA7D">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注：不得限制大中型企业向小微企业合理分包。</w:t>
            </w:r>
          </w:p>
        </w:tc>
      </w:tr>
      <w:tr w14:paraId="08CB8D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17077D4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843" w:type="dxa"/>
            <w:tcBorders>
              <w:tl2br w:val="nil"/>
              <w:tr2bl w:val="nil"/>
            </w:tcBorders>
            <w:vAlign w:val="center"/>
          </w:tcPr>
          <w:p w14:paraId="7FF4B66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开标前答疑会或现场考察</w:t>
            </w:r>
          </w:p>
        </w:tc>
        <w:tc>
          <w:tcPr>
            <w:tcW w:w="6095" w:type="dxa"/>
            <w:tcBorders>
              <w:tl2br w:val="nil"/>
              <w:tr2bl w:val="nil"/>
            </w:tcBorders>
            <w:vAlign w:val="center"/>
          </w:tcPr>
          <w:p w14:paraId="3DD4101C">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highlight w:val="none"/>
                </w:rPr>
                <w:id w:val="-441836950"/>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szCs w:val="24"/>
                <w:highlight w:val="none"/>
              </w:rPr>
              <w:t>A不组织。</w:t>
            </w:r>
          </w:p>
        </w:tc>
      </w:tr>
      <w:tr w14:paraId="083311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436AEE1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843" w:type="dxa"/>
            <w:tcBorders>
              <w:tl2br w:val="nil"/>
              <w:tr2bl w:val="nil"/>
            </w:tcBorders>
            <w:vAlign w:val="center"/>
          </w:tcPr>
          <w:p w14:paraId="531EC53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样品提供</w:t>
            </w:r>
          </w:p>
        </w:tc>
        <w:tc>
          <w:tcPr>
            <w:tcW w:w="6095" w:type="dxa"/>
            <w:tcBorders>
              <w:tl2br w:val="nil"/>
              <w:tr2bl w:val="nil"/>
            </w:tcBorders>
            <w:vAlign w:val="center"/>
          </w:tcPr>
          <w:p w14:paraId="6DC4EA6A">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highlight w:val="none"/>
                </w:rPr>
                <w:id w:val="-441836950"/>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szCs w:val="24"/>
                <w:highlight w:val="none"/>
              </w:rPr>
              <w:t>A不要求提供。</w:t>
            </w:r>
          </w:p>
        </w:tc>
      </w:tr>
      <w:tr w14:paraId="3825D57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79254BA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843" w:type="dxa"/>
            <w:tcBorders>
              <w:tl2br w:val="nil"/>
              <w:tr2bl w:val="nil"/>
            </w:tcBorders>
            <w:vAlign w:val="center"/>
          </w:tcPr>
          <w:p w14:paraId="7D8DA79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方案讲解演示</w:t>
            </w:r>
          </w:p>
        </w:tc>
        <w:tc>
          <w:tcPr>
            <w:tcW w:w="6095" w:type="dxa"/>
            <w:tcBorders>
              <w:tl2br w:val="nil"/>
              <w:tr2bl w:val="nil"/>
            </w:tcBorders>
            <w:vAlign w:val="center"/>
          </w:tcPr>
          <w:p w14:paraId="7EE37436">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lang w:val="zh-CN"/>
              </w:rPr>
            </w:pPr>
            <w:sdt>
              <w:sdtPr>
                <w:rPr>
                  <w:rFonts w:hint="eastAsia" w:ascii="宋体" w:hAnsi="宋体" w:eastAsia="宋体" w:cs="宋体"/>
                  <w:color w:val="auto"/>
                  <w:kern w:val="0"/>
                  <w:sz w:val="24"/>
                  <w:highlight w:val="none"/>
                </w:rPr>
                <w:id w:val="-441836950"/>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szCs w:val="24"/>
                <w:highlight w:val="none"/>
                <w:lang w:val="en-US" w:eastAsia="zh-CN"/>
              </w:rPr>
              <w:t>B不</w:t>
            </w:r>
            <w:r>
              <w:rPr>
                <w:rFonts w:hint="eastAsia" w:ascii="宋体" w:hAnsi="宋体" w:eastAsia="宋体" w:cs="宋体"/>
                <w:color w:val="auto"/>
                <w:sz w:val="24"/>
                <w:szCs w:val="24"/>
                <w:highlight w:val="none"/>
              </w:rPr>
              <w:t>组织。</w:t>
            </w:r>
          </w:p>
        </w:tc>
      </w:tr>
      <w:tr w14:paraId="1FDCA46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vMerge w:val="restart"/>
            <w:tcBorders>
              <w:tl2br w:val="nil"/>
              <w:tr2bl w:val="nil"/>
            </w:tcBorders>
            <w:vAlign w:val="center"/>
          </w:tcPr>
          <w:p w14:paraId="15620C66">
            <w:pPr>
              <w:jc w:val="center"/>
              <w:rPr>
                <w:rFonts w:hint="eastAsia" w:ascii="宋体" w:hAnsi="宋体" w:eastAsia="宋体" w:cs="宋体"/>
                <w:color w:val="auto"/>
                <w:sz w:val="24"/>
                <w:szCs w:val="24"/>
                <w:highlight w:val="none"/>
              </w:rPr>
            </w:pPr>
          </w:p>
          <w:p w14:paraId="3908222C">
            <w:pPr>
              <w:jc w:val="center"/>
              <w:rPr>
                <w:rFonts w:hint="eastAsia" w:ascii="宋体" w:hAnsi="宋体" w:eastAsia="宋体" w:cs="宋体"/>
                <w:color w:val="auto"/>
                <w:sz w:val="24"/>
                <w:szCs w:val="24"/>
                <w:highlight w:val="none"/>
              </w:rPr>
            </w:pPr>
          </w:p>
          <w:p w14:paraId="3812C4D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843" w:type="dxa"/>
            <w:vMerge w:val="restart"/>
            <w:tcBorders>
              <w:tl2br w:val="nil"/>
              <w:tr2bl w:val="nil"/>
            </w:tcBorders>
            <w:vAlign w:val="center"/>
          </w:tcPr>
          <w:p w14:paraId="4FF55E3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投标人应当提供的资格、资信证明文件</w:t>
            </w:r>
          </w:p>
        </w:tc>
        <w:tc>
          <w:tcPr>
            <w:tcW w:w="6095" w:type="dxa"/>
            <w:tcBorders>
              <w:tl2br w:val="nil"/>
              <w:tr2bl w:val="nil"/>
            </w:tcBorders>
            <w:vAlign w:val="center"/>
          </w:tcPr>
          <w:p w14:paraId="199E9FB7">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（1）资格证明文件：见招标文件第二部分11.1。</w:t>
            </w:r>
          </w:p>
          <w:p w14:paraId="5AC84CF8">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投标人未提供有效的资格证明文件的，视为投标人不具备招标文件中规定的资格要求，投标无效。</w:t>
            </w:r>
          </w:p>
        </w:tc>
      </w:tr>
      <w:tr w14:paraId="129546E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vMerge w:val="continue"/>
            <w:tcBorders>
              <w:tl2br w:val="nil"/>
              <w:tr2bl w:val="nil"/>
            </w:tcBorders>
            <w:vAlign w:val="center"/>
          </w:tcPr>
          <w:p w14:paraId="0E7E2C6D">
            <w:pPr>
              <w:jc w:val="center"/>
              <w:rPr>
                <w:rFonts w:hint="eastAsia" w:ascii="宋体" w:hAnsi="宋体" w:eastAsia="宋体" w:cs="宋体"/>
                <w:color w:val="auto"/>
                <w:sz w:val="24"/>
                <w:szCs w:val="24"/>
                <w:highlight w:val="none"/>
              </w:rPr>
            </w:pPr>
          </w:p>
        </w:tc>
        <w:tc>
          <w:tcPr>
            <w:tcW w:w="1843" w:type="dxa"/>
            <w:vMerge w:val="continue"/>
            <w:tcBorders>
              <w:tl2br w:val="nil"/>
              <w:tr2bl w:val="nil"/>
            </w:tcBorders>
            <w:vAlign w:val="center"/>
          </w:tcPr>
          <w:p w14:paraId="27B90816">
            <w:pPr>
              <w:jc w:val="center"/>
              <w:rPr>
                <w:rFonts w:hint="eastAsia" w:ascii="宋体" w:hAnsi="宋体" w:eastAsia="宋体" w:cs="宋体"/>
                <w:color w:val="auto"/>
                <w:sz w:val="24"/>
                <w:szCs w:val="24"/>
                <w:highlight w:val="none"/>
              </w:rPr>
            </w:pPr>
          </w:p>
        </w:tc>
        <w:tc>
          <w:tcPr>
            <w:tcW w:w="6095" w:type="dxa"/>
            <w:tcBorders>
              <w:tl2br w:val="nil"/>
              <w:tr2bl w:val="nil"/>
            </w:tcBorders>
            <w:vAlign w:val="center"/>
          </w:tcPr>
          <w:p w14:paraId="7F6DCBC6">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（2）资信证明文件：根据招标文件第四部分评标标准提供。</w:t>
            </w:r>
          </w:p>
        </w:tc>
      </w:tr>
      <w:tr w14:paraId="0E103B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273F7907">
            <w:pPr>
              <w:jc w:val="center"/>
              <w:rPr>
                <w:rFonts w:hint="eastAsia" w:ascii="宋体" w:hAnsi="宋体" w:eastAsia="宋体" w:cs="宋体"/>
                <w:color w:val="auto"/>
                <w:sz w:val="24"/>
                <w:szCs w:val="24"/>
                <w:highlight w:val="none"/>
              </w:rPr>
            </w:pPr>
          </w:p>
          <w:p w14:paraId="7A5A40D5">
            <w:pPr>
              <w:jc w:val="center"/>
              <w:rPr>
                <w:rFonts w:hint="eastAsia" w:ascii="宋体" w:hAnsi="宋体" w:eastAsia="宋体" w:cs="宋体"/>
                <w:color w:val="auto"/>
                <w:sz w:val="24"/>
                <w:szCs w:val="24"/>
                <w:highlight w:val="none"/>
              </w:rPr>
            </w:pPr>
          </w:p>
          <w:p w14:paraId="6E3E9E1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843" w:type="dxa"/>
            <w:tcBorders>
              <w:tl2br w:val="nil"/>
              <w:tr2bl w:val="nil"/>
            </w:tcBorders>
            <w:vAlign w:val="center"/>
          </w:tcPr>
          <w:p w14:paraId="5479E1B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节能产品、环境标志产品</w:t>
            </w:r>
          </w:p>
        </w:tc>
        <w:tc>
          <w:tcPr>
            <w:tcW w:w="6095" w:type="dxa"/>
            <w:tcBorders>
              <w:tl2br w:val="nil"/>
              <w:tr2bl w:val="nil"/>
            </w:tcBorders>
            <w:vAlign w:val="center"/>
          </w:tcPr>
          <w:p w14:paraId="4DF5B9EA">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F47DE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66425E36">
            <w:pPr>
              <w:jc w:val="center"/>
              <w:rPr>
                <w:rFonts w:hint="eastAsia" w:ascii="宋体" w:hAnsi="宋体" w:eastAsia="宋体" w:cs="宋体"/>
                <w:color w:val="auto"/>
                <w:sz w:val="24"/>
                <w:szCs w:val="24"/>
                <w:highlight w:val="none"/>
              </w:rPr>
            </w:pPr>
          </w:p>
          <w:p w14:paraId="312F8B92">
            <w:pPr>
              <w:jc w:val="center"/>
              <w:rPr>
                <w:rFonts w:hint="eastAsia" w:ascii="宋体" w:hAnsi="宋体" w:eastAsia="宋体" w:cs="宋体"/>
                <w:color w:val="auto"/>
                <w:sz w:val="24"/>
                <w:szCs w:val="24"/>
                <w:highlight w:val="none"/>
              </w:rPr>
            </w:pPr>
          </w:p>
          <w:p w14:paraId="1850DA45">
            <w:pPr>
              <w:jc w:val="center"/>
              <w:rPr>
                <w:rFonts w:hint="eastAsia" w:ascii="宋体" w:hAnsi="宋体" w:eastAsia="宋体" w:cs="宋体"/>
                <w:color w:val="auto"/>
                <w:sz w:val="24"/>
                <w:szCs w:val="24"/>
                <w:highlight w:val="none"/>
              </w:rPr>
            </w:pPr>
          </w:p>
          <w:p w14:paraId="4C6D2CCA">
            <w:pPr>
              <w:jc w:val="center"/>
              <w:rPr>
                <w:rFonts w:hint="eastAsia" w:ascii="宋体" w:hAnsi="宋体" w:eastAsia="宋体" w:cs="宋体"/>
                <w:color w:val="auto"/>
                <w:sz w:val="24"/>
                <w:szCs w:val="24"/>
                <w:highlight w:val="none"/>
              </w:rPr>
            </w:pPr>
          </w:p>
          <w:p w14:paraId="74CF27BA">
            <w:pPr>
              <w:jc w:val="center"/>
              <w:rPr>
                <w:rFonts w:hint="eastAsia" w:ascii="宋体" w:hAnsi="宋体" w:eastAsia="宋体" w:cs="宋体"/>
                <w:color w:val="auto"/>
                <w:sz w:val="24"/>
                <w:szCs w:val="24"/>
                <w:highlight w:val="none"/>
              </w:rPr>
            </w:pPr>
          </w:p>
          <w:p w14:paraId="2D8A573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843" w:type="dxa"/>
            <w:tcBorders>
              <w:tl2br w:val="nil"/>
              <w:tr2bl w:val="nil"/>
            </w:tcBorders>
            <w:vAlign w:val="center"/>
          </w:tcPr>
          <w:p w14:paraId="3E5DAFCC">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报价要求</w:t>
            </w:r>
          </w:p>
        </w:tc>
        <w:tc>
          <w:tcPr>
            <w:tcW w:w="6095" w:type="dxa"/>
            <w:tcBorders>
              <w:tl2br w:val="nil"/>
              <w:tr2bl w:val="nil"/>
            </w:tcBorders>
            <w:vAlign w:val="center"/>
          </w:tcPr>
          <w:p w14:paraId="680A0E8E">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有关本项目实施所需的所有费用（含税费）均计入报价。投标文件</w:t>
            </w:r>
            <w:r>
              <w:rPr>
                <w:rFonts w:hint="eastAsia" w:ascii="宋体" w:hAnsi="宋体" w:eastAsia="宋体" w:cs="宋体"/>
                <w:color w:val="auto"/>
                <w:sz w:val="24"/>
                <w:szCs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sz w:val="24"/>
                <w:szCs w:val="24"/>
                <w:highlight w:val="none"/>
                <w:lang w:val="zh-CN"/>
              </w:rPr>
              <w:t>投标文件中价格全部采用人民币报价。招标文件未列明，而投标人认为必需的费用也需列入报价。提醒：验收时检测费用由采购人承担，不包含在投标总价中。</w:t>
            </w:r>
          </w:p>
          <w:p w14:paraId="7AB0F576">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投标报价出现下列情形的，投标无效：</w:t>
            </w:r>
          </w:p>
          <w:p w14:paraId="5E1B99DF">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投标文件出现不是唯一的、有选择性投标报价的；</w:t>
            </w:r>
          </w:p>
          <w:p w14:paraId="13E1E000">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投标报价超过招标文件中规定的预算金额或者最高限价的；</w:t>
            </w:r>
          </w:p>
          <w:p w14:paraId="78ED9948">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color w:val="auto"/>
                <w:sz w:val="24"/>
                <w:szCs w:val="24"/>
                <w:highlight w:val="none"/>
                <w:lang w:eastAsia="zh-CN"/>
              </w:rPr>
              <w:t>；</w:t>
            </w:r>
          </w:p>
          <w:p w14:paraId="1E87F223">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投标人对根据修正原则修正后的报价不确认的。</w:t>
            </w:r>
          </w:p>
        </w:tc>
      </w:tr>
      <w:tr w14:paraId="43553D2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384F5EB9">
            <w:pPr>
              <w:jc w:val="center"/>
              <w:rPr>
                <w:rFonts w:hint="eastAsia" w:ascii="宋体" w:hAnsi="宋体" w:eastAsia="宋体" w:cs="宋体"/>
                <w:color w:val="auto"/>
                <w:sz w:val="24"/>
                <w:szCs w:val="24"/>
                <w:highlight w:val="none"/>
              </w:rPr>
            </w:pPr>
          </w:p>
          <w:p w14:paraId="3F93DBC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843" w:type="dxa"/>
            <w:tcBorders>
              <w:tl2br w:val="nil"/>
              <w:tr2bl w:val="nil"/>
            </w:tcBorders>
            <w:vAlign w:val="center"/>
          </w:tcPr>
          <w:p w14:paraId="675E2F19">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中小企业信用融资</w:t>
            </w:r>
          </w:p>
        </w:tc>
        <w:tc>
          <w:tcPr>
            <w:tcW w:w="6095" w:type="dxa"/>
            <w:tcBorders>
              <w:tl2br w:val="nil"/>
              <w:tr2bl w:val="nil"/>
            </w:tcBorders>
            <w:vAlign w:val="center"/>
          </w:tcPr>
          <w:p w14:paraId="1BDCD1EA">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B52174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0CAECF65">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1843" w:type="dxa"/>
            <w:tcBorders>
              <w:tl2br w:val="nil"/>
              <w:tr2bl w:val="nil"/>
            </w:tcBorders>
            <w:vAlign w:val="center"/>
          </w:tcPr>
          <w:p w14:paraId="41EE4DF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备份投标文件送达地点和签收人员</w:t>
            </w:r>
          </w:p>
        </w:tc>
        <w:tc>
          <w:tcPr>
            <w:tcW w:w="6095" w:type="dxa"/>
            <w:tcBorders>
              <w:tl2br w:val="nil"/>
              <w:tr2bl w:val="nil"/>
            </w:tcBorders>
            <w:vAlign w:val="center"/>
          </w:tcPr>
          <w:p w14:paraId="4A3BC76F">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备份投标文件送达地点：杭州市临平区临平新丰路199号</w:t>
            </w:r>
            <w:r>
              <w:rPr>
                <w:rFonts w:hint="eastAsia" w:ascii="宋体" w:hAnsi="宋体" w:eastAsia="宋体" w:cs="宋体"/>
                <w:color w:val="auto"/>
                <w:sz w:val="24"/>
                <w:szCs w:val="24"/>
                <w:highlight w:val="none"/>
                <w:lang w:eastAsia="zh-CN"/>
              </w:rPr>
              <w:t>临平</w:t>
            </w:r>
            <w:r>
              <w:rPr>
                <w:rFonts w:hint="eastAsia" w:ascii="宋体" w:hAnsi="宋体" w:eastAsia="宋体" w:cs="宋体"/>
                <w:color w:val="auto"/>
                <w:sz w:val="24"/>
                <w:szCs w:val="24"/>
                <w:highlight w:val="none"/>
              </w:rPr>
              <w:t>商会大厦4号楼25楼；备份投标文件签收人员联系电话：</w:t>
            </w:r>
            <w:r>
              <w:rPr>
                <w:rFonts w:hint="eastAsia" w:ascii="宋体" w:hAnsi="宋体" w:eastAsia="宋体" w:cs="宋体"/>
                <w:color w:val="auto"/>
                <w:sz w:val="24"/>
                <w:szCs w:val="24"/>
                <w:highlight w:val="none"/>
                <w:lang w:val="en-US" w:eastAsia="zh-CN"/>
              </w:rPr>
              <w:t>0571-89282811</w:t>
            </w:r>
            <w:r>
              <w:rPr>
                <w:rFonts w:hint="eastAsia" w:ascii="宋体" w:hAnsi="宋体" w:eastAsia="宋体" w:cs="宋体"/>
                <w:color w:val="auto"/>
                <w:sz w:val="24"/>
                <w:szCs w:val="24"/>
                <w:highlight w:val="none"/>
              </w:rPr>
              <w:t>。采购人、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不强制或变相强制投标人提交备份投标文件。</w:t>
            </w:r>
          </w:p>
        </w:tc>
      </w:tr>
      <w:tr w14:paraId="613A8F8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vMerge w:val="restart"/>
            <w:tcBorders>
              <w:tl2br w:val="nil"/>
              <w:tr2bl w:val="nil"/>
            </w:tcBorders>
            <w:vAlign w:val="center"/>
          </w:tcPr>
          <w:p w14:paraId="39B50750">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p>
        </w:tc>
        <w:tc>
          <w:tcPr>
            <w:tcW w:w="1843" w:type="dxa"/>
            <w:vMerge w:val="restart"/>
            <w:tcBorders>
              <w:tl2br w:val="nil"/>
              <w:tr2bl w:val="nil"/>
            </w:tcBorders>
            <w:vAlign w:val="center"/>
          </w:tcPr>
          <w:p w14:paraId="6D20648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特别说明</w:t>
            </w:r>
          </w:p>
        </w:tc>
        <w:tc>
          <w:tcPr>
            <w:tcW w:w="6095" w:type="dxa"/>
            <w:tcBorders>
              <w:tl2br w:val="nil"/>
              <w:tr2bl w:val="nil"/>
            </w:tcBorders>
            <w:vAlign w:val="center"/>
          </w:tcPr>
          <w:p w14:paraId="7BAA953B">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联合体投标的，联合体各方分别提供与联合体协议中规定的分工内容相应的业绩证明材料，业绩数量以提供材料较少的一方为准。</w:t>
            </w:r>
          </w:p>
        </w:tc>
      </w:tr>
      <w:tr w14:paraId="07ADB0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vMerge w:val="continue"/>
            <w:tcBorders>
              <w:tl2br w:val="nil"/>
              <w:tr2bl w:val="nil"/>
            </w:tcBorders>
            <w:vAlign w:val="center"/>
          </w:tcPr>
          <w:p w14:paraId="54CAA772">
            <w:pPr>
              <w:jc w:val="center"/>
              <w:rPr>
                <w:rFonts w:hint="eastAsia" w:ascii="宋体" w:hAnsi="宋体" w:eastAsia="宋体" w:cs="宋体"/>
                <w:color w:val="auto"/>
                <w:sz w:val="24"/>
                <w:szCs w:val="24"/>
                <w:highlight w:val="none"/>
              </w:rPr>
            </w:pPr>
          </w:p>
        </w:tc>
        <w:tc>
          <w:tcPr>
            <w:tcW w:w="1843" w:type="dxa"/>
            <w:vMerge w:val="continue"/>
            <w:tcBorders>
              <w:tl2br w:val="nil"/>
              <w:tr2bl w:val="nil"/>
            </w:tcBorders>
            <w:vAlign w:val="center"/>
          </w:tcPr>
          <w:p w14:paraId="26078CA4">
            <w:pPr>
              <w:jc w:val="center"/>
              <w:rPr>
                <w:rFonts w:hint="eastAsia" w:ascii="宋体" w:hAnsi="宋体" w:eastAsia="宋体" w:cs="宋体"/>
                <w:color w:val="auto"/>
                <w:sz w:val="24"/>
                <w:szCs w:val="24"/>
                <w:highlight w:val="none"/>
              </w:rPr>
            </w:pPr>
          </w:p>
        </w:tc>
        <w:tc>
          <w:tcPr>
            <w:tcW w:w="6095" w:type="dxa"/>
            <w:tcBorders>
              <w:tl2br w:val="nil"/>
              <w:tr2bl w:val="nil"/>
            </w:tcBorders>
            <w:vAlign w:val="center"/>
          </w:tcPr>
          <w:p w14:paraId="55CD2DEC">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☐联合体投标的，联合体各方均需按招标文件第四部分评标标准要求提供资信证明文件，否则视为不符合相关要求。</w:t>
            </w:r>
          </w:p>
          <w:p w14:paraId="5849A1E4">
            <w:pPr>
              <w:widowControl w:val="0"/>
              <w:wordWrap/>
              <w:adjustRightInd w:val="0"/>
              <w:snapToGrid/>
              <w:spacing w:line="600" w:lineRule="exact"/>
              <w:jc w:val="left"/>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highlight w:val="none"/>
                </w:rPr>
                <w:id w:val="-441836950"/>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szCs w:val="24"/>
                <w:highlight w:val="none"/>
              </w:rPr>
              <w:t>联合体投标的，联合体中有一方或者联合体成员根据分工按招标文件第四部分评标标准要求提供资信证明文件的，视为符合了相关要求。</w:t>
            </w:r>
          </w:p>
        </w:tc>
      </w:tr>
      <w:tr w14:paraId="22CB0BC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1DB4221B">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w:t>
            </w:r>
          </w:p>
        </w:tc>
        <w:tc>
          <w:tcPr>
            <w:tcW w:w="1843" w:type="dxa"/>
            <w:tcBorders>
              <w:tl2br w:val="nil"/>
              <w:tr2bl w:val="nil"/>
            </w:tcBorders>
            <w:vAlign w:val="center"/>
          </w:tcPr>
          <w:p w14:paraId="56876A72">
            <w:pPr>
              <w:wordWrap/>
              <w:adjustRightInd w:val="0"/>
              <w:spacing w:line="53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招标代理服务费</w:t>
            </w:r>
          </w:p>
        </w:tc>
        <w:tc>
          <w:tcPr>
            <w:tcW w:w="6095" w:type="dxa"/>
            <w:tcBorders>
              <w:tl2br w:val="nil"/>
              <w:tr2bl w:val="nil"/>
            </w:tcBorders>
            <w:vAlign w:val="center"/>
          </w:tcPr>
          <w:p w14:paraId="186B69CA">
            <w:pPr>
              <w:widowControl w:val="0"/>
              <w:shd w:val="clear" w:color="auto" w:fill="auto"/>
              <w:wordWrap/>
              <w:adjustRightInd w:val="0"/>
              <w:snapToGrid/>
              <w:spacing w:line="500" w:lineRule="exact"/>
              <w:jc w:val="left"/>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招标服务费：本次代理服务费由中标人支付，代理服务费按照国家计委印发的《招标代理服务收费管理暂行办法》计价格[2002]1980号、发改办价格[2003]857号规定收费，代理服务费为人民</w:t>
            </w:r>
            <w:r>
              <w:rPr>
                <w:rFonts w:hint="eastAsia" w:ascii="宋体" w:hAnsi="宋体" w:eastAsia="宋体" w:cs="宋体"/>
                <w:color w:val="auto"/>
                <w:sz w:val="24"/>
                <w:highlight w:val="none"/>
                <w:u w:val="none"/>
                <w:shd w:val="clear" w:color="auto" w:fill="auto"/>
              </w:rPr>
              <w:t>币</w:t>
            </w:r>
            <w:r>
              <w:rPr>
                <w:rFonts w:hint="eastAsia" w:ascii="宋体" w:hAnsi="宋体" w:eastAsia="宋体" w:cs="宋体"/>
                <w:color w:val="auto"/>
                <w:sz w:val="24"/>
                <w:highlight w:val="none"/>
                <w:u w:val="none"/>
                <w:shd w:val="clear" w:color="auto" w:fill="auto"/>
                <w:lang w:val="en-US" w:eastAsia="zh-CN"/>
              </w:rPr>
              <w:t>21720</w:t>
            </w:r>
            <w:r>
              <w:rPr>
                <w:rFonts w:hint="eastAsia" w:ascii="宋体" w:hAnsi="宋体" w:eastAsia="宋体" w:cs="宋体"/>
                <w:color w:val="auto"/>
                <w:sz w:val="24"/>
                <w:highlight w:val="none"/>
                <w:shd w:val="clear" w:color="auto" w:fill="auto"/>
              </w:rPr>
              <w:t>元。各投标人应在投标报价中予以考虑。</w:t>
            </w:r>
          </w:p>
          <w:p w14:paraId="4C25D63A">
            <w:pPr>
              <w:widowControl w:val="0"/>
              <w:wordWrap/>
              <w:adjustRightInd w:val="0"/>
              <w:snapToGrid/>
              <w:spacing w:line="5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shd w:val="clear" w:color="auto" w:fill="auto"/>
              </w:rPr>
              <w:t>中标服务费的交纳方式：以转帐或支票的形式支付，开户行名称：浦发银行</w:t>
            </w:r>
            <w:r>
              <w:rPr>
                <w:rFonts w:hint="eastAsia" w:ascii="宋体" w:hAnsi="宋体" w:eastAsia="宋体" w:cs="宋体"/>
                <w:color w:val="auto"/>
                <w:sz w:val="24"/>
                <w:highlight w:val="none"/>
                <w:shd w:val="clear" w:color="auto" w:fill="auto"/>
                <w:lang w:eastAsia="zh-CN"/>
              </w:rPr>
              <w:t>临平</w:t>
            </w:r>
            <w:r>
              <w:rPr>
                <w:rFonts w:hint="eastAsia" w:ascii="宋体" w:hAnsi="宋体" w:eastAsia="宋体" w:cs="宋体"/>
                <w:color w:val="auto"/>
                <w:sz w:val="24"/>
                <w:highlight w:val="none"/>
                <w:shd w:val="clear" w:color="auto" w:fill="auto"/>
              </w:rPr>
              <w:t>支行；帐号：95110154800000633，收款单位（账户名称）：杭州瑞拓工程咨询有限公司。</w:t>
            </w:r>
          </w:p>
        </w:tc>
      </w:tr>
      <w:tr w14:paraId="3492AE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0" w:hRule="atLeast"/>
          <w:tblHeader/>
        </w:trPr>
        <w:tc>
          <w:tcPr>
            <w:tcW w:w="629" w:type="dxa"/>
            <w:tcBorders>
              <w:tl2br w:val="nil"/>
              <w:tr2bl w:val="nil"/>
            </w:tcBorders>
            <w:vAlign w:val="center"/>
          </w:tcPr>
          <w:p w14:paraId="5C32C384">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p>
        </w:tc>
        <w:tc>
          <w:tcPr>
            <w:tcW w:w="7938" w:type="dxa"/>
            <w:gridSpan w:val="2"/>
            <w:tcBorders>
              <w:tl2br w:val="nil"/>
              <w:tr2bl w:val="nil"/>
            </w:tcBorders>
            <w:vAlign w:val="center"/>
          </w:tcPr>
          <w:p w14:paraId="7F4C9269">
            <w:pPr>
              <w:widowControl w:val="0"/>
              <w:wordWrap/>
              <w:adjustRightInd w:val="0"/>
              <w:snapToGrid/>
              <w:spacing w:line="500" w:lineRule="exact"/>
              <w:jc w:val="left"/>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24"/>
                <w:highlight w:val="none"/>
              </w:rPr>
              <w:t>采购</w:t>
            </w:r>
            <w:r>
              <w:rPr>
                <w:rFonts w:hint="eastAsia" w:ascii="宋体" w:hAnsi="宋体" w:eastAsia="宋体" w:cs="宋体"/>
                <w:b/>
                <w:bCs/>
                <w:color w:val="auto"/>
                <w:sz w:val="24"/>
                <w:highlight w:val="none"/>
                <w:lang w:val="en-US" w:eastAsia="zh-CN"/>
              </w:rPr>
              <w:t>文件</w:t>
            </w:r>
            <w:r>
              <w:rPr>
                <w:rFonts w:hint="eastAsia" w:ascii="宋体" w:hAnsi="宋体" w:eastAsia="宋体" w:cs="宋体"/>
                <w:b/>
                <w:bCs/>
                <w:color w:val="auto"/>
                <w:sz w:val="24"/>
                <w:highlight w:val="none"/>
              </w:rPr>
              <w:t>中带“</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”条款为</w:t>
            </w:r>
            <w:r>
              <w:rPr>
                <w:rFonts w:hint="eastAsia" w:ascii="宋体" w:hAnsi="宋体" w:eastAsia="宋体" w:cs="宋体"/>
                <w:b/>
                <w:bCs/>
                <w:color w:val="auto"/>
                <w:sz w:val="24"/>
                <w:highlight w:val="none"/>
                <w:lang w:val="en-US" w:eastAsia="zh-CN"/>
              </w:rPr>
              <w:t>招标文件要求的</w:t>
            </w:r>
            <w:r>
              <w:rPr>
                <w:rFonts w:hint="eastAsia" w:ascii="宋体" w:hAnsi="宋体" w:eastAsia="宋体" w:cs="宋体"/>
                <w:b/>
                <w:bCs/>
                <w:color w:val="auto"/>
                <w:sz w:val="24"/>
                <w:highlight w:val="none"/>
              </w:rPr>
              <w:t>实质性内容，投标人须在投标文件中提供《符合性审查资料》（格式见第</w:t>
            </w:r>
            <w:r>
              <w:rPr>
                <w:rFonts w:hint="eastAsia" w:ascii="宋体" w:hAnsi="宋体" w:eastAsia="宋体" w:cs="宋体"/>
                <w:b/>
                <w:bCs/>
                <w:color w:val="auto"/>
                <w:sz w:val="24"/>
                <w:highlight w:val="none"/>
                <w:lang w:val="en-US" w:eastAsia="zh-CN"/>
              </w:rPr>
              <w:t>六</w:t>
            </w:r>
            <w:r>
              <w:rPr>
                <w:rFonts w:hint="eastAsia" w:ascii="宋体" w:hAnsi="宋体" w:eastAsia="宋体" w:cs="宋体"/>
                <w:b/>
                <w:bCs/>
                <w:color w:val="auto"/>
                <w:sz w:val="24"/>
                <w:highlight w:val="none"/>
              </w:rPr>
              <w:t>部分  应提交的有关格式范例），如有任意一条未响应或不满足，将被视为无效。</w:t>
            </w:r>
          </w:p>
        </w:tc>
      </w:tr>
    </w:tbl>
    <w:p w14:paraId="71439FB1">
      <w:pPr>
        <w:snapToGrid w:val="0"/>
        <w:spacing w:line="360" w:lineRule="auto"/>
        <w:jc w:val="center"/>
        <w:rPr>
          <w:rFonts w:hint="eastAsia" w:ascii="宋体" w:hAnsi="宋体" w:eastAsia="宋体" w:cs="宋体"/>
          <w:b/>
          <w:color w:val="auto"/>
          <w:sz w:val="32"/>
          <w:szCs w:val="20"/>
          <w:highlight w:val="none"/>
        </w:rPr>
      </w:pPr>
    </w:p>
    <w:bookmarkEnd w:id="10"/>
    <w:p w14:paraId="5D7F8649">
      <w:pPr>
        <w:adjustRightInd/>
        <w:spacing w:line="360" w:lineRule="auto"/>
        <w:ind w:firstLine="3845" w:firstLineChars="1197"/>
        <w:outlineLvl w:val="0"/>
        <w:rPr>
          <w:rFonts w:hint="eastAsia" w:ascii="宋体" w:hAnsi="宋体" w:eastAsia="宋体" w:cs="宋体"/>
          <w:b/>
          <w:color w:val="auto"/>
          <w:sz w:val="32"/>
          <w:szCs w:val="20"/>
          <w:highlight w:val="none"/>
        </w:rPr>
        <w:sectPr>
          <w:headerReference r:id="rId4" w:type="first"/>
          <w:footerReference r:id="rId7" w:type="first"/>
          <w:headerReference r:id="rId3" w:type="default"/>
          <w:footerReference r:id="rId5" w:type="default"/>
          <w:footerReference r:id="rId6" w:type="even"/>
          <w:pgSz w:w="11906" w:h="16838"/>
          <w:pgMar w:top="1531" w:right="1304" w:bottom="1531" w:left="1361" w:header="851" w:footer="992" w:gutter="0"/>
          <w:pgBorders>
            <w:top w:val="none" w:sz="0" w:space="0"/>
            <w:left w:val="none" w:sz="0" w:space="0"/>
            <w:bottom w:val="none" w:sz="0" w:space="0"/>
            <w:right w:val="none" w:sz="0" w:space="0"/>
          </w:pgBorders>
          <w:cols w:space="720" w:num="1"/>
          <w:titlePg/>
          <w:docGrid w:linePitch="312" w:charSpace="0"/>
        </w:sectPr>
      </w:pPr>
      <w:bookmarkStart w:id="11" w:name="_Toc164416483"/>
      <w:bookmarkStart w:id="12" w:name="第三部分"/>
    </w:p>
    <w:p w14:paraId="6E8C7999">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14:paraId="79915444">
      <w:pPr>
        <w:wordWrap/>
        <w:snapToGrid w:val="0"/>
        <w:spacing w:line="600" w:lineRule="exact"/>
        <w:ind w:firstLine="361" w:firstLineChars="150"/>
        <w:jc w:val="left"/>
        <w:textAlignment w:val="auto"/>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 适用范围</w:t>
      </w:r>
    </w:p>
    <w:p w14:paraId="792D4E93">
      <w:pPr>
        <w:wordWrap/>
        <w:snapToGrid w:val="0"/>
        <w:spacing w:line="60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本招标文件适用于该项目的招标、投标、开标、资格审查及信用信息查询、评标、定标、合同、验收等行为（法律、法规另有规定的，从其规定）。</w:t>
      </w:r>
    </w:p>
    <w:p w14:paraId="6B0B7389">
      <w:pPr>
        <w:wordWrap/>
        <w:adjustRightInd/>
        <w:spacing w:line="600" w:lineRule="exact"/>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2.定义</w:t>
      </w:r>
    </w:p>
    <w:p w14:paraId="0506D23A">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“采购人”系指招标公告中载明的本项目的采购人。</w:t>
      </w:r>
    </w:p>
    <w:p w14:paraId="301DB038">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”系指招标公告中载明的本项目的</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w:t>
      </w:r>
    </w:p>
    <w:p w14:paraId="464A18A1">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“投标人”系指是指响应招标、参加投标竞争的法人、其他组织或者自然人。</w:t>
      </w:r>
    </w:p>
    <w:p w14:paraId="2BCFF885">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“负责人”系指法人企业的法定负责人，或其他组织为法律、行政法规规定代表单位行使职权的主要负责人，或自然人本人。</w:t>
      </w:r>
    </w:p>
    <w:p w14:paraId="5C05645C">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DBEAC00">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2.6“电子交易平台”</w:t>
      </w:r>
      <w:r>
        <w:rPr>
          <w:rFonts w:hint="eastAsia" w:ascii="宋体" w:hAnsi="宋体" w:eastAsia="宋体" w:cs="宋体"/>
          <w:color w:val="auto"/>
          <w:sz w:val="24"/>
          <w:szCs w:val="24"/>
          <w:highlight w:val="none"/>
          <w:lang w:val="en-US" w:eastAsia="zh-CN"/>
        </w:rPr>
        <w:t>系</w:t>
      </w:r>
      <w:r>
        <w:rPr>
          <w:rFonts w:hint="eastAsia" w:ascii="宋体" w:hAnsi="宋体" w:eastAsia="宋体" w:cs="宋体"/>
          <w:color w:val="auto"/>
          <w:sz w:val="24"/>
          <w:szCs w:val="24"/>
          <w:highlight w:val="none"/>
        </w:rPr>
        <w:t>指本项目政府采购活动所依托的政府采购云平台（https</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//www.zcygov.cn/）。</w:t>
      </w:r>
    </w:p>
    <w:p w14:paraId="106DD724">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系指实质性要求条款。</w:t>
      </w:r>
    </w:p>
    <w:p w14:paraId="1284680B">
      <w:pPr>
        <w:wordWrap/>
        <w:spacing w:line="600" w:lineRule="exact"/>
        <w:ind w:firstLine="241" w:firstLineChars="1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w:t>
      </w: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采购项目需要落实的政府采购政策</w:t>
      </w:r>
    </w:p>
    <w:p w14:paraId="28D2F842">
      <w:pPr>
        <w:wordWrap/>
        <w:spacing w:line="60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不会对其加以限制，仍将按照公平竞争原则实施采购）；</w:t>
      </w:r>
      <w:r>
        <w:rPr>
          <w:rFonts w:hint="eastAsia" w:ascii="宋体" w:hAnsi="宋体" w:eastAsia="宋体" w:cs="宋体"/>
          <w:color w:val="auto"/>
          <w:kern w:val="0"/>
          <w:sz w:val="24"/>
          <w:szCs w:val="24"/>
          <w:highlight w:val="none"/>
        </w:rPr>
        <w:t>优先采购向我国企业转让技术、与我国企业签订消化吸收再创新方案的</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的进口产品</w:t>
      </w:r>
      <w:r>
        <w:rPr>
          <w:rFonts w:hint="eastAsia" w:ascii="宋体" w:hAnsi="宋体" w:eastAsia="宋体" w:cs="宋体"/>
          <w:color w:val="auto"/>
          <w:sz w:val="24"/>
          <w:szCs w:val="24"/>
          <w:highlight w:val="none"/>
        </w:rPr>
        <w:t>。</w:t>
      </w:r>
    </w:p>
    <w:p w14:paraId="2477C1CB">
      <w:pPr>
        <w:wordWrap/>
        <w:spacing w:line="60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支持绿色发展</w:t>
      </w:r>
    </w:p>
    <w:p w14:paraId="2ADD721D">
      <w:pPr>
        <w:wordWrap/>
        <w:spacing w:line="60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63AE18A4">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3.2.2 修缮、装修类项目采购建材的，采购人应将绿色建筑和绿色建材性能、指标等作为实质性条件纳入招标文件和合同。</w:t>
      </w:r>
    </w:p>
    <w:p w14:paraId="5D8A5566">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3.2.3为助力打好污染防治攻坚战，推广使用绿色包装，政府采购货物、工程和服务项目中涉及商品包装和快递包装的，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37154A09">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3.2.4 鼓励</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在参加政府采购过程中开展绿色设计、选择绿色材料、打造绿色制造工艺、开展绿色运输、做好废弃产品回收处理，实现产品全周期的绿色环保。鼓励采购单位对其提高预付款比例、免收履约保证金。</w:t>
      </w:r>
    </w:p>
    <w:p w14:paraId="35340F3A">
      <w:pPr>
        <w:wordWrap/>
        <w:spacing w:line="60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3.3支持中小企业发展</w:t>
      </w:r>
    </w:p>
    <w:p w14:paraId="27083B61">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D3E27D9">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符合中小企业划分标准的个体工商户，在政府采购活动中视同中小企业。</w:t>
      </w:r>
    </w:p>
    <w:p w14:paraId="6E8224AB">
      <w:pPr>
        <w:widowControl/>
        <w:wordWrap/>
        <w:spacing w:line="60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3.3.2</w:t>
      </w:r>
      <w:r>
        <w:rPr>
          <w:rFonts w:hint="eastAsia" w:ascii="宋体" w:hAnsi="宋体" w:eastAsia="宋体" w:cs="宋体"/>
          <w:color w:val="auto"/>
          <w:kern w:val="0"/>
          <w:sz w:val="24"/>
          <w:szCs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B1CCE23">
      <w:pPr>
        <w:widowControl/>
        <w:wordWrap/>
        <w:spacing w:line="60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以联合体形式参加政府采购活动，联合体各方均为中小企业的，联合体视同中小企业。其中，联合体各方均为小微企业的，联合体视同小微企业。</w:t>
      </w:r>
    </w:p>
    <w:p w14:paraId="583B2378">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087ACB12">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3.3.4符合《关于促进残疾人就业政府采购政策的通知》（财库〔2017〕141号）规定的条件并提供《残疾人福利性单位声明函》（附件1）的残疾人福利性单位视同小型、微型企业；</w:t>
      </w:r>
    </w:p>
    <w:p w14:paraId="1B373CA4">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1E809CB">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01AD3C9">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3.3.7中小企业享受扶持政策获得政府采购合同的，小微企业不得将合同分包给大中型企业，中型企业不得将合同分包给大型企业。</w:t>
      </w:r>
    </w:p>
    <w:p w14:paraId="53B4D19B">
      <w:pPr>
        <w:wordWrap/>
        <w:spacing w:line="60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w:t>
      </w:r>
      <w:r>
        <w:rPr>
          <w:rFonts w:hint="eastAsia" w:ascii="宋体" w:hAnsi="宋体" w:eastAsia="宋体" w:cs="宋体"/>
          <w:bCs/>
          <w:color w:val="auto"/>
          <w:sz w:val="24"/>
          <w:szCs w:val="24"/>
          <w:highlight w:val="none"/>
        </w:rPr>
        <w:t>支持创新发展</w:t>
      </w:r>
    </w:p>
    <w:p w14:paraId="0F02A21A">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3.4.1 采购人优先采购被认定为首台套产品和“制造精品”的自主创新产品。</w:t>
      </w:r>
    </w:p>
    <w:p w14:paraId="3E2892ED">
      <w:pPr>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F3B4641">
      <w:pPr>
        <w:wordWrap/>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3.5平等对待内外资企业和符合条件的破产重整企业</w:t>
      </w:r>
    </w:p>
    <w:p w14:paraId="3FF03EB8">
      <w:pPr>
        <w:wordWrap/>
        <w:spacing w:line="600" w:lineRule="exact"/>
        <w:ind w:firstLine="240" w:firstLineChars="1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平等对待内外资企业和符合条件的破产重整企业，切实保障企业公平竞争，平等维护企业的合法利益。</w:t>
      </w:r>
      <w:r>
        <w:rPr>
          <w:rFonts w:hint="eastAsia" w:ascii="宋体" w:hAnsi="宋体" w:eastAsia="宋体" w:cs="宋体"/>
          <w:color w:val="auto"/>
          <w:sz w:val="24"/>
          <w:szCs w:val="24"/>
          <w:highlight w:val="none"/>
        </w:rPr>
        <w:cr/>
      </w:r>
      <w:r>
        <w:rPr>
          <w:rFonts w:hint="eastAsia" w:ascii="宋体" w:hAnsi="宋体" w:eastAsia="宋体" w:cs="宋体"/>
          <w:b/>
          <w:color w:val="auto"/>
          <w:sz w:val="24"/>
          <w:szCs w:val="24"/>
          <w:highlight w:val="none"/>
        </w:rPr>
        <w:t>4. 询问、质疑、投诉</w:t>
      </w:r>
    </w:p>
    <w:p w14:paraId="72830EB6">
      <w:pPr>
        <w:wordWrap/>
        <w:autoSpaceDE w:val="0"/>
        <w:autoSpaceDN w:val="0"/>
        <w:spacing w:line="600" w:lineRule="exact"/>
        <w:ind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4.1在线询问、质疑、投诉。根据《浙江省财政厅关于进一步促进政府采购公平竞争打造最优营商环境的通知》（浙财采监（2021）22号）文件关于“健全行政裁决机制”要求，鼓励投标人在线提起询问，路径为：政采云-项目采购-询问质疑投诉-询问列表；鼓励投标人在线提起质疑，路径为：政采云-项目采购-询问质疑投诉-质疑列表。质疑投标人对在线质疑答复不满意的，可在线提起投诉，路径为：浙江政府服务网-政府采购投诉处理-在线办理。</w:t>
      </w:r>
    </w:p>
    <w:p w14:paraId="73D97846">
      <w:pPr>
        <w:wordWrap/>
        <w:autoSpaceDE w:val="0"/>
        <w:autoSpaceDN w:val="0"/>
        <w:spacing w:line="600" w:lineRule="exact"/>
        <w:ind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4.2投标人询问</w:t>
      </w:r>
    </w:p>
    <w:p w14:paraId="39E16E42">
      <w:pPr>
        <w:wordWrap/>
        <w:autoSpaceDE w:val="0"/>
        <w:autoSpaceDN w:val="0"/>
        <w:spacing w:line="600" w:lineRule="exact"/>
        <w:ind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投标人对政府采购活动事项有疑问的，可以提出询问，采购人或者采购代理机构应当在3个工作日内对投标人依法提出的询问作出答复，但答复的内容不得涉及商业秘密。投标人提出的询问超出采购人对采购代理机构委托授权范围的，采购代理机构应当告知投标人向采购人提出。</w:t>
      </w:r>
    </w:p>
    <w:p w14:paraId="3DE8AB25">
      <w:pPr>
        <w:wordWrap/>
        <w:autoSpaceDE w:val="0"/>
        <w:autoSpaceDN w:val="0"/>
        <w:spacing w:line="600" w:lineRule="exact"/>
        <w:ind w:firstLine="240" w:firstLineChars="1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4.3投标人质疑</w:t>
      </w:r>
    </w:p>
    <w:p w14:paraId="7B3E4BAE">
      <w:pPr>
        <w:pStyle w:val="35"/>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4.3</w:t>
      </w:r>
      <w:r>
        <w:rPr>
          <w:rFonts w:hint="eastAsia" w:ascii="宋体" w:hAnsi="宋体" w:eastAsia="宋体" w:cs="宋体"/>
          <w:color w:val="auto"/>
          <w:sz w:val="24"/>
          <w:szCs w:val="24"/>
          <w:highlight w:val="none"/>
        </w:rPr>
        <w:t>.1提出质疑的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应当是参与所质疑项目采购活动的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。潜在</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已依法获取其可质疑的招标文件的，可以对该文件提出质疑。</w:t>
      </w:r>
    </w:p>
    <w:p w14:paraId="1F0BCF3D">
      <w:pPr>
        <w:pStyle w:val="35"/>
        <w:wordWrap/>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4.3</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认为招标文件、采购过程和中标结果使自己的权益受到损害的，可以在知道或者应知其权益受到损害之日起七个工作日内，以书面形式向采购人或者</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提出质疑，否则，采购人或者</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不予受理：</w:t>
      </w:r>
    </w:p>
    <w:p w14:paraId="2085AAAB">
      <w:pPr>
        <w:pStyle w:val="5"/>
        <w:wordWrap/>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4.3.2.1对招标文件提出质疑的，质疑期限为</w:t>
      </w:r>
      <w:r>
        <w:rPr>
          <w:rFonts w:hint="eastAsia" w:ascii="宋体" w:hAnsi="宋体" w:eastAsia="宋体" w:cs="宋体"/>
          <w:color w:val="auto"/>
          <w:kern w:val="2"/>
          <w:sz w:val="24"/>
          <w:szCs w:val="24"/>
          <w:highlight w:val="none"/>
          <w:lang w:eastAsia="zh-CN"/>
        </w:rPr>
        <w:t>投标人</w:t>
      </w:r>
      <w:r>
        <w:rPr>
          <w:rFonts w:hint="eastAsia" w:ascii="宋体" w:hAnsi="宋体" w:eastAsia="宋体" w:cs="宋体"/>
          <w:color w:val="auto"/>
          <w:kern w:val="2"/>
          <w:sz w:val="24"/>
          <w:szCs w:val="24"/>
          <w:highlight w:val="none"/>
        </w:rPr>
        <w:t>获得招标文件之日或者招标文件公告期限届满之日起计算。</w:t>
      </w:r>
    </w:p>
    <w:p w14:paraId="226E0827">
      <w:pPr>
        <w:pStyle w:val="35"/>
        <w:wordWrap/>
        <w:spacing w:line="600" w:lineRule="exact"/>
        <w:ind w:left="479" w:leftChars="22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4.3.2.2对采购过程提出质疑的，质疑期限为各采购程序环节结束之日起计算。4.3.2.3对采购结果提出质疑的，质疑期限自采购结果公告期限届满之日起计算。</w:t>
      </w:r>
    </w:p>
    <w:p w14:paraId="2AB20C5E">
      <w:pPr>
        <w:pStyle w:val="35"/>
        <w:wordWrap/>
        <w:spacing w:line="60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提出质疑应当提交质疑函和必要的证明材料。质疑函应当包括下列内容：</w:t>
      </w:r>
    </w:p>
    <w:p w14:paraId="2208BC91">
      <w:pPr>
        <w:pStyle w:val="35"/>
        <w:wordWrap/>
        <w:spacing w:line="60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4.3.3.1投标人的姓名或者名称、地址、邮编、联系人及联系电话；</w:t>
      </w:r>
    </w:p>
    <w:p w14:paraId="4FBF0F3E">
      <w:pPr>
        <w:pStyle w:val="35"/>
        <w:wordWrap/>
        <w:spacing w:line="60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4.3.3.2质疑项目的名称、编号；</w:t>
      </w:r>
    </w:p>
    <w:p w14:paraId="35E732A3">
      <w:pPr>
        <w:pStyle w:val="35"/>
        <w:wordWrap/>
        <w:spacing w:line="60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4.3.3.3具体、明确的质疑事项和与质疑事项相关的请求；</w:t>
      </w:r>
    </w:p>
    <w:p w14:paraId="48B09692">
      <w:pPr>
        <w:pStyle w:val="35"/>
        <w:wordWrap/>
        <w:spacing w:line="60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4.3.3.4事实依据；</w:t>
      </w:r>
    </w:p>
    <w:p w14:paraId="5DEBDCD8">
      <w:pPr>
        <w:pStyle w:val="35"/>
        <w:wordWrap/>
        <w:spacing w:line="60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4.3.3.5必要的法律依据；</w:t>
      </w:r>
    </w:p>
    <w:p w14:paraId="5AEE753B">
      <w:pPr>
        <w:pStyle w:val="35"/>
        <w:wordWrap/>
        <w:spacing w:line="60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4.3.3.6提出质疑的日期。</w:t>
      </w:r>
    </w:p>
    <w:p w14:paraId="6CE60C30">
      <w:pPr>
        <w:pStyle w:val="574"/>
        <w:shd w:val="clear" w:color="auto" w:fill="FFFFFF"/>
        <w:wordWrap/>
        <w:snapToGrid w:val="0"/>
        <w:spacing w:after="240" w:afterAutospacing="0" w:line="600" w:lineRule="exact"/>
        <w:ind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提交的质疑函需一式三份。</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为自然人的，应当由本人签字；</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为法人或者其他组织的，应当由法定代表人、主要负责人，或者其授权代表签字或者盖章，并加盖公章。</w:t>
      </w:r>
    </w:p>
    <w:p w14:paraId="07435EBF">
      <w:pPr>
        <w:pStyle w:val="574"/>
        <w:shd w:val="clear" w:color="auto" w:fill="FFFFFF"/>
        <w:wordWrap/>
        <w:snapToGrid w:val="0"/>
        <w:spacing w:after="240" w:afterAutospacing="0" w:line="600" w:lineRule="exact"/>
        <w:ind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质疑函范本及制作说明详见附件2。</w:t>
      </w:r>
    </w:p>
    <w:p w14:paraId="5A908DF7">
      <w:pPr>
        <w:pStyle w:val="574"/>
        <w:shd w:val="clear" w:color="auto" w:fill="FFFFFF"/>
        <w:wordWrap/>
        <w:snapToGrid w:val="0"/>
        <w:spacing w:after="240" w:afterAutospacing="0" w:line="600" w:lineRule="exact"/>
        <w:ind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4.3.4对同一采购程序环节的质疑，</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须在法定质疑期内一次性提出。</w:t>
      </w:r>
    </w:p>
    <w:p w14:paraId="756BC5DC">
      <w:pPr>
        <w:pStyle w:val="574"/>
        <w:shd w:val="clear" w:color="auto" w:fill="FFFFFF"/>
        <w:wordWrap/>
        <w:snapToGrid w:val="0"/>
        <w:spacing w:after="240" w:afterAutospacing="0" w:line="600" w:lineRule="exact"/>
        <w:ind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4.3</w:t>
      </w:r>
      <w:r>
        <w:rPr>
          <w:rFonts w:hint="eastAsia" w:ascii="宋体" w:hAnsi="宋体" w:eastAsia="宋体" w:cs="宋体"/>
          <w:color w:val="auto"/>
          <w:sz w:val="24"/>
          <w:szCs w:val="24"/>
          <w:highlight w:val="none"/>
        </w:rPr>
        <w:t>.5采购人或者</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应当在收到</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的书面质疑后七个工作日内作出答复，并以书面形式通知质疑</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在质疑回复后5个工作日内，在浙江政府采购网的“其他公告”栏目公开质疑答复，答复内容应当完整。质疑函作为附件上传。</w:t>
      </w:r>
    </w:p>
    <w:p w14:paraId="5BBDF601">
      <w:pPr>
        <w:pStyle w:val="574"/>
        <w:shd w:val="clear" w:color="auto" w:fill="FFFFFF"/>
        <w:wordWrap/>
        <w:snapToGrid w:val="0"/>
        <w:spacing w:after="240" w:afterAutospacing="0" w:line="600" w:lineRule="exact"/>
        <w:ind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4.3</w:t>
      </w:r>
      <w:r>
        <w:rPr>
          <w:rFonts w:hint="eastAsia" w:ascii="宋体" w:hAnsi="宋体" w:eastAsia="宋体" w:cs="宋体"/>
          <w:color w:val="auto"/>
          <w:sz w:val="24"/>
          <w:szCs w:val="24"/>
          <w:highlight w:val="none"/>
        </w:rPr>
        <w:t>.6询问或者质疑事项可能影响采购结果的，采购人应当暂停签订合同，已经签订合同的，应当中止履行合同。</w:t>
      </w:r>
    </w:p>
    <w:p w14:paraId="1C16637C">
      <w:pPr>
        <w:pStyle w:val="574"/>
        <w:shd w:val="clear" w:color="auto" w:fill="FFFFFF"/>
        <w:wordWrap/>
        <w:snapToGrid w:val="0"/>
        <w:spacing w:after="240" w:afterAutospacing="0" w:line="600" w:lineRule="exact"/>
        <w:ind w:firstLine="480" w:firstLineChars="200"/>
        <w:contextualSpacing/>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4.4投标人投诉</w:t>
      </w:r>
    </w:p>
    <w:p w14:paraId="4CF3D7A2">
      <w:pPr>
        <w:pStyle w:val="574"/>
        <w:shd w:val="clear" w:color="auto" w:fill="FFFFFF"/>
        <w:wordWrap/>
        <w:snapToGrid w:val="0"/>
        <w:spacing w:after="240" w:afterAutospacing="0" w:line="600" w:lineRule="exact"/>
        <w:ind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4.4.1质疑</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对采购人、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的答复不满意或者采购人、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未在规定的时间内作出答复的，可以在答复期满后十五个工作日内向同级政府采购监督管理部门提出投诉。</w:t>
      </w:r>
    </w:p>
    <w:p w14:paraId="4302D73E">
      <w:pPr>
        <w:pStyle w:val="574"/>
        <w:shd w:val="clear" w:color="auto" w:fill="FFFFFF"/>
        <w:wordWrap/>
        <w:snapToGrid w:val="0"/>
        <w:spacing w:after="240" w:afterAutospacing="0" w:line="600" w:lineRule="exact"/>
        <w:ind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w:t>
      </w: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投诉的事项不得超出已质疑事项的范围，基于质疑答复内容提出的投诉事项除外。</w:t>
      </w:r>
    </w:p>
    <w:p w14:paraId="24FA1A69">
      <w:pPr>
        <w:pStyle w:val="574"/>
        <w:shd w:val="clear" w:color="auto" w:fill="FFFFFF"/>
        <w:wordWrap/>
        <w:snapToGrid w:val="0"/>
        <w:spacing w:after="240" w:afterAutospacing="0" w:line="600" w:lineRule="exact"/>
        <w:ind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4.4.3</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投诉应当有明确的请求和必要的证明材料。</w:t>
      </w:r>
    </w:p>
    <w:p w14:paraId="086CBB5C">
      <w:pPr>
        <w:pStyle w:val="574"/>
        <w:shd w:val="clear" w:color="auto" w:fill="FFFFFF"/>
        <w:wordWrap/>
        <w:snapToGrid w:val="0"/>
        <w:spacing w:after="240" w:afterAutospacing="0" w:line="600" w:lineRule="exact"/>
        <w:ind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4.4.4以联合体形式参加政府采购活动的，其投诉应当由组成联合体的所有</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共同提出。</w:t>
      </w:r>
    </w:p>
    <w:p w14:paraId="783B15BC">
      <w:pPr>
        <w:pStyle w:val="574"/>
        <w:shd w:val="clear" w:color="auto" w:fill="FFFFFF"/>
        <w:wordWrap/>
        <w:snapToGrid w:val="0"/>
        <w:spacing w:after="240" w:afterAutospacing="0" w:line="600" w:lineRule="exact"/>
        <w:ind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4.4.5</w:t>
      </w:r>
      <w:r>
        <w:rPr>
          <w:rFonts w:hint="eastAsia" w:ascii="宋体" w:hAnsi="宋体" w:eastAsia="宋体" w:cs="宋体"/>
          <w:color w:val="auto"/>
          <w:sz w:val="24"/>
          <w:szCs w:val="24"/>
          <w:highlight w:val="none"/>
          <w:lang w:eastAsia="zh-CN"/>
        </w:rPr>
        <w:t>临平</w:t>
      </w:r>
      <w:r>
        <w:rPr>
          <w:rFonts w:hint="eastAsia" w:ascii="宋体" w:hAnsi="宋体" w:eastAsia="宋体" w:cs="宋体"/>
          <w:color w:val="auto"/>
          <w:highlight w:val="none"/>
        </w:rPr>
        <w:t>区政府采购项目投诉材料可寄送至</w:t>
      </w:r>
      <w:r>
        <w:rPr>
          <w:rFonts w:hint="eastAsia" w:ascii="宋体" w:hAnsi="宋体" w:eastAsia="宋体" w:cs="宋体"/>
          <w:color w:val="auto"/>
          <w:highlight w:val="none"/>
          <w:lang w:eastAsia="zh-CN"/>
        </w:rPr>
        <w:t>杭州市临平区财政局、浙江省政府采购行政裁决服务中心（杭州）</w:t>
      </w:r>
      <w:r>
        <w:rPr>
          <w:rFonts w:hint="eastAsia" w:ascii="宋体" w:hAnsi="宋体" w:eastAsia="宋体" w:cs="宋体"/>
          <w:color w:val="auto"/>
          <w:highlight w:val="none"/>
        </w:rPr>
        <w:t>，地址：</w:t>
      </w:r>
      <w:r>
        <w:rPr>
          <w:rFonts w:hint="eastAsia" w:ascii="宋体" w:hAnsi="宋体" w:eastAsia="宋体" w:cs="宋体"/>
          <w:color w:val="auto"/>
          <w:highlight w:val="none"/>
          <w:lang w:eastAsia="zh-CN"/>
        </w:rPr>
        <w:t>杭州市上城区四季青街道新业路市民之家G03办公室（快递仅限ems或顺丰）</w:t>
      </w:r>
      <w:r>
        <w:rPr>
          <w:rFonts w:hint="eastAsia" w:ascii="宋体" w:hAnsi="宋体" w:eastAsia="宋体" w:cs="宋体"/>
          <w:color w:val="auto"/>
          <w:highlight w:val="none"/>
        </w:rPr>
        <w:t>，收件人：</w:t>
      </w:r>
      <w:r>
        <w:rPr>
          <w:rFonts w:hint="eastAsia" w:ascii="宋体" w:hAnsi="宋体" w:eastAsia="宋体" w:cs="宋体"/>
          <w:color w:val="auto"/>
          <w:highlight w:val="none"/>
          <w:lang w:eastAsia="zh-CN"/>
        </w:rPr>
        <w:t>朱女士、王女士</w:t>
      </w:r>
      <w:r>
        <w:rPr>
          <w:rFonts w:hint="eastAsia" w:ascii="宋体" w:hAnsi="宋体" w:eastAsia="宋体" w:cs="宋体"/>
          <w:color w:val="auto"/>
          <w:highlight w:val="none"/>
        </w:rPr>
        <w:t>，电话：</w:t>
      </w:r>
      <w:r>
        <w:rPr>
          <w:rFonts w:hint="eastAsia" w:ascii="宋体" w:hAnsi="宋体" w:eastAsia="宋体" w:cs="宋体"/>
          <w:color w:val="auto"/>
          <w:highlight w:val="none"/>
          <w:lang w:eastAsia="zh-CN"/>
        </w:rPr>
        <w:t>0571-85252453</w:t>
      </w:r>
      <w:r>
        <w:rPr>
          <w:rFonts w:hint="eastAsia" w:ascii="宋体" w:hAnsi="宋体" w:eastAsia="宋体" w:cs="宋体"/>
          <w:color w:val="auto"/>
          <w:sz w:val="24"/>
          <w:szCs w:val="24"/>
          <w:highlight w:val="none"/>
          <w:lang w:eastAsia="zh-CN"/>
        </w:rPr>
        <w:t>。</w:t>
      </w:r>
    </w:p>
    <w:p w14:paraId="02563B55">
      <w:pPr>
        <w:pStyle w:val="574"/>
        <w:shd w:val="clear" w:color="auto" w:fill="FFFFFF"/>
        <w:wordWrap/>
        <w:snapToGrid w:val="0"/>
        <w:spacing w:after="240" w:afterAutospacing="0" w:line="600" w:lineRule="exact"/>
        <w:ind w:firstLine="400"/>
        <w:contextualSpacing/>
        <w:textAlignment w:val="auto"/>
        <w:rPr>
          <w:rFonts w:hint="eastAsia" w:ascii="宋体" w:hAnsi="宋体" w:eastAsia="宋体" w:cs="宋体"/>
          <w:color w:val="auto"/>
          <w:highlight w:val="none"/>
        </w:rPr>
      </w:pPr>
      <w:r>
        <w:rPr>
          <w:rFonts w:hint="eastAsia" w:ascii="宋体" w:hAnsi="宋体" w:eastAsia="宋体" w:cs="宋体"/>
          <w:color w:val="auto"/>
          <w:sz w:val="24"/>
          <w:szCs w:val="24"/>
          <w:highlight w:val="none"/>
        </w:rPr>
        <w:t>投诉书范本及制作说明详见附件3。</w:t>
      </w:r>
    </w:p>
    <w:p w14:paraId="73964164">
      <w:pPr>
        <w:pStyle w:val="88"/>
        <w:snapToGrid w:val="0"/>
        <w:spacing w:before="0"/>
        <w:ind w:firstLine="360"/>
        <w:rPr>
          <w:rFonts w:hint="eastAsia" w:ascii="宋体" w:hAnsi="宋体" w:eastAsia="宋体" w:cs="宋体"/>
          <w:color w:val="auto"/>
          <w:sz w:val="18"/>
          <w:szCs w:val="18"/>
          <w:highlight w:val="none"/>
        </w:rPr>
      </w:pPr>
    </w:p>
    <w:p w14:paraId="0CC4DC8A">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二、招标文件的构成、澄清、修改</w:t>
      </w:r>
    </w:p>
    <w:p w14:paraId="163114C1">
      <w:pPr>
        <w:pStyle w:val="35"/>
        <w:widowControl w:val="0"/>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14:paraId="7E2D4E5E">
      <w:pPr>
        <w:pStyle w:val="35"/>
        <w:widowControl w:val="0"/>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14:paraId="37371EDF">
      <w:pPr>
        <w:pStyle w:val="35"/>
        <w:widowControl w:val="0"/>
        <w:tabs>
          <w:tab w:val="left" w:pos="840"/>
        </w:tabs>
        <w:wordWrap/>
        <w:adjustRightIn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14:paraId="368B7A23">
      <w:pPr>
        <w:pStyle w:val="35"/>
        <w:widowControl w:val="0"/>
        <w:tabs>
          <w:tab w:val="left" w:pos="840"/>
        </w:tabs>
        <w:wordWrap/>
        <w:adjustRightIn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14:paraId="1A07AFC0">
      <w:pPr>
        <w:pStyle w:val="35"/>
        <w:widowControl w:val="0"/>
        <w:tabs>
          <w:tab w:val="left" w:pos="840"/>
        </w:tabs>
        <w:wordWrap/>
        <w:adjustRightIn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14:paraId="03709B03">
      <w:pPr>
        <w:pStyle w:val="35"/>
        <w:widowControl w:val="0"/>
        <w:tabs>
          <w:tab w:val="left" w:pos="840"/>
        </w:tabs>
        <w:wordWrap/>
        <w:adjustRightIn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14:paraId="23BE7F20">
      <w:pPr>
        <w:pStyle w:val="35"/>
        <w:widowControl w:val="0"/>
        <w:tabs>
          <w:tab w:val="left" w:pos="840"/>
        </w:tabs>
        <w:wordWrap/>
        <w:adjustRightIn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14:paraId="5FD74C79">
      <w:pPr>
        <w:pStyle w:val="35"/>
        <w:widowControl w:val="0"/>
        <w:tabs>
          <w:tab w:val="left" w:pos="840"/>
        </w:tabs>
        <w:wordWrap/>
        <w:adjustRightIn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14:paraId="346601C3">
      <w:pPr>
        <w:widowControl w:val="0"/>
        <w:wordWrap/>
        <w:adjustRightInd w:val="0"/>
        <w:spacing w:line="6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14:paraId="1CE3BAAC">
      <w:pPr>
        <w:pStyle w:val="35"/>
        <w:widowControl w:val="0"/>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14:paraId="0E0D166D">
      <w:pPr>
        <w:pStyle w:val="88"/>
        <w:widowControl w:val="0"/>
        <w:wordWrap/>
        <w:adjustRightInd w:val="0"/>
        <w:snapToGrid w:val="0"/>
        <w:spacing w:before="0" w:line="6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提出。</w:t>
      </w:r>
    </w:p>
    <w:p w14:paraId="13C7A7AE">
      <w:pPr>
        <w:pStyle w:val="88"/>
        <w:widowControl w:val="0"/>
        <w:wordWrap/>
        <w:adjustRightInd w:val="0"/>
        <w:snapToGrid w:val="0"/>
        <w:spacing w:before="0" w:line="6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6.2 </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EB8A0D2">
      <w:pPr>
        <w:pStyle w:val="23"/>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14:paraId="26CC3710">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14:paraId="103AA155">
      <w:pPr>
        <w:pStyle w:val="35"/>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14:paraId="4EE79C4F">
      <w:pPr>
        <w:wordWrap/>
        <w:adjustRightInd w:val="0"/>
        <w:spacing w:line="600" w:lineRule="exact"/>
        <w:ind w:firstLine="480" w:firstLineChars="20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详见招标公告中获取招标文件的时间期限、地点、方式及招标文件售价。</w:t>
      </w:r>
    </w:p>
    <w:p w14:paraId="1BE49612">
      <w:pPr>
        <w:pStyle w:val="35"/>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14:paraId="114194E3">
      <w:pPr>
        <w:pStyle w:val="35"/>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3F8F702">
      <w:pPr>
        <w:pStyle w:val="35"/>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kern w:val="28"/>
          <w:sz w:val="24"/>
          <w:szCs w:val="24"/>
          <w:highlight w:val="none"/>
        </w:rPr>
        <w:t>9.投标保证金</w:t>
      </w:r>
    </w:p>
    <w:p w14:paraId="31610E23">
      <w:pPr>
        <w:pStyle w:val="5"/>
        <w:wordWrap/>
        <w:adjustRightInd w:val="0"/>
        <w:spacing w:line="600" w:lineRule="exact"/>
        <w:ind w:firstLine="470" w:firstLineChars="19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本项目不需缴纳投标保证金。</w:t>
      </w:r>
    </w:p>
    <w:p w14:paraId="6DA708CD">
      <w:pPr>
        <w:pStyle w:val="35"/>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14:paraId="2988D894">
      <w:pPr>
        <w:wordWrap/>
        <w:autoSpaceDE w:val="0"/>
        <w:autoSpaceDN w:val="0"/>
        <w:adjustRightInd w:val="0"/>
        <w:spacing w:line="60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投标文件及投标人与采购有关的来往通知、函件和文件均应使用中文。</w:t>
      </w:r>
    </w:p>
    <w:p w14:paraId="39A26049">
      <w:pPr>
        <w:pStyle w:val="35"/>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14:paraId="76820A8A">
      <w:pPr>
        <w:wordWrap/>
        <w:adjustRightInd w:val="0"/>
        <w:snapToGri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b/>
          <w:color w:val="auto"/>
          <w:sz w:val="24"/>
          <w:szCs w:val="24"/>
          <w:highlight w:val="none"/>
        </w:rPr>
        <w:t>资格文件</w:t>
      </w:r>
      <w:r>
        <w:rPr>
          <w:rFonts w:hint="eastAsia" w:ascii="宋体" w:hAnsi="宋体" w:eastAsia="宋体" w:cs="宋体"/>
          <w:color w:val="auto"/>
          <w:sz w:val="24"/>
          <w:szCs w:val="24"/>
          <w:highlight w:val="none"/>
        </w:rPr>
        <w:t>：</w:t>
      </w:r>
    </w:p>
    <w:p w14:paraId="43039818">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11.1.1符合参加政府采购活动应当具备的一般条件的承诺函；</w:t>
      </w:r>
    </w:p>
    <w:p w14:paraId="24468CDF">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11.1.2</w:t>
      </w:r>
      <w:r>
        <w:rPr>
          <w:rFonts w:hint="eastAsia" w:ascii="宋体" w:hAnsi="宋体" w:eastAsia="宋体" w:cs="宋体"/>
          <w:snapToGrid w:val="0"/>
          <w:color w:val="auto"/>
          <w:kern w:val="28"/>
          <w:sz w:val="24"/>
          <w:szCs w:val="24"/>
          <w:highlight w:val="none"/>
        </w:rPr>
        <w:t>联合协议（如果有</w:t>
      </w:r>
      <w:r>
        <w:rPr>
          <w:rFonts w:hint="eastAsia" w:ascii="宋体" w:hAnsi="宋体" w:eastAsia="宋体" w:cs="宋体"/>
          <w:snapToGrid w:val="0"/>
          <w:color w:val="auto"/>
          <w:kern w:val="28"/>
          <w:sz w:val="24"/>
          <w:szCs w:val="24"/>
          <w:highlight w:val="none"/>
          <w:lang w:eastAsia="zh-CN"/>
        </w:rPr>
        <w:t>）</w:t>
      </w:r>
      <w:r>
        <w:rPr>
          <w:rFonts w:hint="eastAsia" w:ascii="宋体" w:hAnsi="宋体" w:eastAsia="宋体" w:cs="宋体"/>
          <w:snapToGrid w:val="0"/>
          <w:color w:val="auto"/>
          <w:kern w:val="28"/>
          <w:sz w:val="24"/>
          <w:szCs w:val="24"/>
          <w:highlight w:val="none"/>
        </w:rPr>
        <w:t>；</w:t>
      </w:r>
    </w:p>
    <w:p w14:paraId="2693F1C5">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11.1.3落实政府采购政策需满足的资格要求</w:t>
      </w:r>
      <w:r>
        <w:rPr>
          <w:rFonts w:hint="eastAsia" w:ascii="宋体" w:hAnsi="宋体" w:eastAsia="宋体" w:cs="宋体"/>
          <w:snapToGrid w:val="0"/>
          <w:color w:val="auto"/>
          <w:kern w:val="28"/>
          <w:sz w:val="24"/>
          <w:szCs w:val="24"/>
          <w:highlight w:val="none"/>
        </w:rPr>
        <w:t>（如果有</w:t>
      </w:r>
      <w:r>
        <w:rPr>
          <w:rFonts w:hint="eastAsia" w:ascii="宋体" w:hAnsi="宋体" w:eastAsia="宋体" w:cs="宋体"/>
          <w:snapToGrid w:val="0"/>
          <w:color w:val="auto"/>
          <w:kern w:val="28"/>
          <w:sz w:val="24"/>
          <w:szCs w:val="24"/>
          <w:highlight w:val="none"/>
          <w:lang w:eastAsia="zh-CN"/>
        </w:rPr>
        <w:t>）</w:t>
      </w:r>
      <w:r>
        <w:rPr>
          <w:rFonts w:hint="eastAsia" w:ascii="宋体" w:hAnsi="宋体" w:eastAsia="宋体" w:cs="宋体"/>
          <w:color w:val="auto"/>
          <w:sz w:val="24"/>
          <w:szCs w:val="24"/>
          <w:highlight w:val="none"/>
        </w:rPr>
        <w:t>；</w:t>
      </w:r>
    </w:p>
    <w:p w14:paraId="750DEC7F">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11.1.4本项目的特定资格要求</w:t>
      </w:r>
      <w:r>
        <w:rPr>
          <w:rFonts w:hint="eastAsia" w:ascii="宋体" w:hAnsi="宋体" w:eastAsia="宋体" w:cs="宋体"/>
          <w:snapToGrid w:val="0"/>
          <w:color w:val="auto"/>
          <w:kern w:val="28"/>
          <w:sz w:val="24"/>
          <w:szCs w:val="24"/>
          <w:highlight w:val="none"/>
        </w:rPr>
        <w:t>（如果有</w:t>
      </w:r>
      <w:r>
        <w:rPr>
          <w:rFonts w:hint="eastAsia" w:ascii="宋体" w:hAnsi="宋体" w:eastAsia="宋体" w:cs="宋体"/>
          <w:snapToGrid w:val="0"/>
          <w:color w:val="auto"/>
          <w:kern w:val="28"/>
          <w:sz w:val="24"/>
          <w:szCs w:val="24"/>
          <w:highlight w:val="none"/>
          <w:lang w:eastAsia="zh-CN"/>
        </w:rPr>
        <w:t>）</w:t>
      </w:r>
      <w:r>
        <w:rPr>
          <w:rFonts w:hint="eastAsia" w:ascii="宋体" w:hAnsi="宋体" w:eastAsia="宋体" w:cs="宋体"/>
          <w:color w:val="auto"/>
          <w:sz w:val="24"/>
          <w:szCs w:val="24"/>
          <w:highlight w:val="none"/>
        </w:rPr>
        <w:t>。</w:t>
      </w:r>
    </w:p>
    <w:p w14:paraId="3134AD59">
      <w:pPr>
        <w:wordWrap/>
        <w:adjustRightInd w:val="0"/>
        <w:snapToGrid w:val="0"/>
        <w:spacing w:line="60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 xml:space="preserve">  </w:t>
      </w:r>
      <w:r>
        <w:rPr>
          <w:rFonts w:hint="eastAsia" w:ascii="宋体" w:hAnsi="宋体" w:eastAsia="宋体" w:cs="宋体"/>
          <w:color w:val="auto"/>
          <w:sz w:val="24"/>
          <w:szCs w:val="24"/>
          <w:highlight w:val="none"/>
        </w:rPr>
        <w:t>商务技术</w:t>
      </w:r>
      <w:r>
        <w:rPr>
          <w:rFonts w:hint="eastAsia" w:ascii="宋体" w:hAnsi="宋体" w:eastAsia="宋体" w:cs="宋体"/>
          <w:color w:val="auto"/>
          <w:sz w:val="24"/>
          <w:szCs w:val="24"/>
          <w:highlight w:val="none"/>
          <w:lang w:val="zh-CN"/>
        </w:rPr>
        <w:t>文件：</w:t>
      </w:r>
    </w:p>
    <w:p w14:paraId="3B63C4CB">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11.2.1投标函；</w:t>
      </w:r>
      <w:r>
        <w:rPr>
          <w:rFonts w:hint="eastAsia" w:ascii="宋体" w:hAnsi="宋体" w:eastAsia="宋体" w:cs="宋体"/>
          <w:color w:val="auto"/>
          <w:sz w:val="24"/>
          <w:szCs w:val="24"/>
          <w:highlight w:val="none"/>
          <w:lang w:val="zh-CN"/>
        </w:rPr>
        <w:t xml:space="preserve"> </w:t>
      </w:r>
    </w:p>
    <w:p w14:paraId="14B86D6F">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11.2.2授权委托书或法定代表人（单位负责人、自然人本人）身份证明；</w:t>
      </w:r>
    </w:p>
    <w:p w14:paraId="4D271620">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11.2.3分包意向协议</w:t>
      </w:r>
      <w:r>
        <w:rPr>
          <w:rFonts w:hint="eastAsia" w:ascii="宋体" w:hAnsi="宋体" w:eastAsia="宋体" w:cs="宋体"/>
          <w:snapToGrid w:val="0"/>
          <w:color w:val="auto"/>
          <w:kern w:val="28"/>
          <w:sz w:val="24"/>
          <w:szCs w:val="24"/>
          <w:highlight w:val="none"/>
        </w:rPr>
        <w:t>（如果有</w:t>
      </w:r>
      <w:r>
        <w:rPr>
          <w:rFonts w:hint="eastAsia" w:ascii="宋体" w:hAnsi="宋体" w:eastAsia="宋体" w:cs="宋体"/>
          <w:snapToGrid w:val="0"/>
          <w:color w:val="auto"/>
          <w:kern w:val="28"/>
          <w:sz w:val="24"/>
          <w:szCs w:val="24"/>
          <w:highlight w:val="none"/>
          <w:lang w:eastAsia="zh-CN"/>
        </w:rPr>
        <w:t>）</w:t>
      </w:r>
      <w:r>
        <w:rPr>
          <w:rFonts w:hint="eastAsia" w:ascii="宋体" w:hAnsi="宋体" w:eastAsia="宋体" w:cs="宋体"/>
          <w:color w:val="auto"/>
          <w:sz w:val="24"/>
          <w:szCs w:val="24"/>
          <w:highlight w:val="none"/>
        </w:rPr>
        <w:t>；</w:t>
      </w:r>
    </w:p>
    <w:p w14:paraId="6D8C7DA5">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11.2.4符合性审查资料；</w:t>
      </w:r>
    </w:p>
    <w:p w14:paraId="6C31F158">
      <w:pPr>
        <w:wordWrap/>
        <w:adjustRightInd w:val="0"/>
        <w:snapToGrid w:val="0"/>
        <w:spacing w:line="60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11.2.5评标标准相应的商务技术资料；</w:t>
      </w:r>
    </w:p>
    <w:p w14:paraId="4F7A4D50">
      <w:pPr>
        <w:wordWrap/>
        <w:adjustRightInd w:val="0"/>
        <w:snapToGrid w:val="0"/>
        <w:spacing w:line="60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11.2.6投标标的清单；</w:t>
      </w:r>
    </w:p>
    <w:p w14:paraId="38ADA492">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11.2.7商务技术偏离表；</w:t>
      </w:r>
    </w:p>
    <w:p w14:paraId="61C7C791">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政府采购投标人廉洁自律承诺书；</w:t>
      </w:r>
    </w:p>
    <w:p w14:paraId="5B1C3DE4">
      <w:pPr>
        <w:wordWrap/>
        <w:adjustRightInd w:val="0"/>
        <w:snapToGrid w:val="0"/>
        <w:spacing w:line="600" w:lineRule="exact"/>
        <w:ind w:firstLine="480" w:firstLineChars="200"/>
        <w:textAlignment w:val="auto"/>
        <w:rPr>
          <w:rFonts w:hint="eastAsia" w:ascii="宋体" w:hAnsi="宋体" w:eastAsia="宋体" w:cs="宋体"/>
          <w:color w:val="auto"/>
          <w:sz w:val="24"/>
          <w:szCs w:val="24"/>
          <w:highlight w:val="none"/>
          <w:u w:val="single"/>
          <w:lang w:val="zh-CN"/>
        </w:rPr>
      </w:pPr>
      <w:r>
        <w:rPr>
          <w:rFonts w:hint="eastAsia" w:ascii="宋体" w:hAnsi="宋体" w:eastAsia="宋体" w:cs="宋体"/>
          <w:color w:val="auto"/>
          <w:kern w:val="0"/>
          <w:sz w:val="24"/>
          <w:szCs w:val="24"/>
          <w:highlight w:val="none"/>
          <w:lang w:val="zh-CN"/>
        </w:rPr>
        <w:t>11.</w:t>
      </w:r>
      <w:r>
        <w:rPr>
          <w:rFonts w:hint="eastAsia" w:ascii="宋体" w:hAnsi="宋体" w:eastAsia="宋体" w:cs="宋体"/>
          <w:color w:val="auto"/>
          <w:kern w:val="0"/>
          <w:sz w:val="24"/>
          <w:szCs w:val="24"/>
          <w:highlight w:val="none"/>
        </w:rPr>
        <w:t>3</w:t>
      </w:r>
      <w:r>
        <w:rPr>
          <w:rFonts w:hint="eastAsia" w:ascii="宋体" w:hAnsi="宋体" w:eastAsia="宋体" w:cs="宋体"/>
          <w:b/>
          <w:color w:val="auto"/>
          <w:sz w:val="24"/>
          <w:szCs w:val="24"/>
          <w:highlight w:val="none"/>
        </w:rPr>
        <w:t>报价文件：</w:t>
      </w:r>
      <w:r>
        <w:rPr>
          <w:rFonts w:hint="eastAsia" w:ascii="宋体" w:hAnsi="宋体" w:eastAsia="宋体" w:cs="宋体"/>
          <w:color w:val="auto"/>
          <w:sz w:val="24"/>
          <w:szCs w:val="24"/>
          <w:highlight w:val="none"/>
        </w:rPr>
        <w:t xml:space="preserve"> </w:t>
      </w:r>
    </w:p>
    <w:p w14:paraId="1D454BA9">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11.3.1开标一览表（报价表）；</w:t>
      </w:r>
    </w:p>
    <w:p w14:paraId="2D0A1FB4">
      <w:pPr>
        <w:wordWrap/>
        <w:adjustRightInd w:val="0"/>
        <w:snapToGrid w:val="0"/>
        <w:spacing w:line="60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11.3.2中小企业声明函。</w:t>
      </w:r>
    </w:p>
    <w:p w14:paraId="789EDB99">
      <w:pPr>
        <w:wordWrap/>
        <w:adjustRightInd w:val="0"/>
        <w:spacing w:line="600" w:lineRule="exact"/>
        <w:ind w:firstLine="723" w:firstLineChars="3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投标文件含有采购人不能接受的附加条件的，投标无效；</w:t>
      </w:r>
    </w:p>
    <w:p w14:paraId="1DB9EB0A">
      <w:pPr>
        <w:wordWrap/>
        <w:adjustRightInd w:val="0"/>
        <w:spacing w:line="600" w:lineRule="exact"/>
        <w:ind w:firstLine="723" w:firstLineChars="3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投标人提供虚假材料投标的，投标无效。</w:t>
      </w:r>
    </w:p>
    <w:p w14:paraId="1F2689B2">
      <w:pPr>
        <w:pStyle w:val="88"/>
        <w:wordWrap/>
        <w:adjustRightInd w:val="0"/>
        <w:snapToGrid w:val="0"/>
        <w:spacing w:before="0" w:line="600" w:lineRule="exact"/>
        <w:ind w:firstLine="0" w:firstLineChars="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12</w:t>
      </w:r>
      <w:r>
        <w:rPr>
          <w:rFonts w:hint="eastAsia" w:ascii="宋体" w:hAnsi="宋体" w:eastAsia="宋体" w:cs="宋体"/>
          <w:b/>
          <w:color w:val="auto"/>
          <w:kern w:val="0"/>
          <w:sz w:val="24"/>
          <w:szCs w:val="24"/>
          <w:highlight w:val="none"/>
          <w:lang w:val="zh-CN"/>
        </w:rPr>
        <w:t xml:space="preserve">. </w:t>
      </w:r>
      <w:r>
        <w:rPr>
          <w:rFonts w:hint="eastAsia" w:ascii="宋体" w:hAnsi="宋体" w:eastAsia="宋体" w:cs="宋体"/>
          <w:b/>
          <w:color w:val="auto"/>
          <w:sz w:val="24"/>
          <w:szCs w:val="24"/>
          <w:highlight w:val="none"/>
        </w:rPr>
        <w:t>投标文件的编制</w:t>
      </w:r>
    </w:p>
    <w:p w14:paraId="765AB588">
      <w:pPr>
        <w:wordWrap/>
        <w:adjustRightInd w:val="0"/>
        <w:spacing w:line="60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E30D064">
      <w:pPr>
        <w:wordWrap/>
        <w:adjustRightInd w:val="0"/>
        <w:spacing w:line="60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F3DF560">
      <w:pPr>
        <w:wordWrap/>
        <w:adjustRightInd w:val="0"/>
        <w:spacing w:line="60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12.3使用“政采云电子交易客户端”需要提前申领CA数字证书，申领流程请自行前往“浙江政府采购网-下载专区-电子交易客户端-CA驱动和申领流程”进行查阅。</w:t>
      </w:r>
    </w:p>
    <w:p w14:paraId="60B924BA">
      <w:pPr>
        <w:wordWrap/>
        <w:adjustRightInd w:val="0"/>
        <w:snapToGri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13.投标文件的签署、盖章</w:t>
      </w:r>
    </w:p>
    <w:p w14:paraId="46087E54">
      <w:pPr>
        <w:pStyle w:val="88"/>
        <w:wordWrap/>
        <w:adjustRightInd w:val="0"/>
        <w:snapToGrid w:val="0"/>
        <w:spacing w:before="0" w:line="600" w:lineRule="exact"/>
        <w:ind w:firstLine="48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13.1投标文件按照招标文件第六部分格式要求进行签署、盖章。</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投标人的投标文件未按照招标文件要求签署、盖章的，其投标无效</w:t>
      </w:r>
      <w:r>
        <w:rPr>
          <w:rFonts w:hint="eastAsia" w:ascii="宋体" w:hAnsi="宋体" w:eastAsia="宋体" w:cs="宋体"/>
          <w:color w:val="auto"/>
          <w:sz w:val="24"/>
          <w:szCs w:val="24"/>
          <w:highlight w:val="none"/>
        </w:rPr>
        <w:t>。</w:t>
      </w:r>
    </w:p>
    <w:p w14:paraId="2271A6B8">
      <w:pPr>
        <w:pStyle w:val="88"/>
        <w:wordWrap/>
        <w:adjustRightInd w:val="0"/>
        <w:snapToGrid w:val="0"/>
        <w:spacing w:before="0"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13.2为确保网上操作合法、有效和安全，投标人应当在投标截止时间前完成在“政府采购云平台”的身份认证，确保在电子投标过程中能够对相关数据电文进行加密和使用电子签名。</w:t>
      </w:r>
    </w:p>
    <w:p w14:paraId="326F4BBF">
      <w:pPr>
        <w:pStyle w:val="88"/>
        <w:wordWrap/>
        <w:adjustRightInd w:val="0"/>
        <w:snapToGrid w:val="0"/>
        <w:spacing w:before="0"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13.3招标文件对投标文件签署、盖章的要求适用于电子签名。</w:t>
      </w:r>
    </w:p>
    <w:p w14:paraId="2894BD04">
      <w:pPr>
        <w:pStyle w:val="88"/>
        <w:wordWrap/>
        <w:adjustRightInd w:val="0"/>
        <w:spacing w:before="0" w:line="600" w:lineRule="exact"/>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14. 投标文件的提交、补充、修改、撤回</w:t>
      </w:r>
    </w:p>
    <w:p w14:paraId="72BA2A81">
      <w:pPr>
        <w:pStyle w:val="88"/>
        <w:wordWrap/>
        <w:adjustRightInd w:val="0"/>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14.1 </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C9DA747">
      <w:pPr>
        <w:pStyle w:val="88"/>
        <w:wordWrap/>
        <w:adjustRightInd w:val="0"/>
        <w:spacing w:before="0"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14.2电子交易平台收到投标文件，将妥善保存并即时向</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发出确认回执通知。在投标截止时间前，除</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补充、修改或者撤回投标文件外，任何单位和个人不得解密或提取投标文件。</w:t>
      </w:r>
    </w:p>
    <w:p w14:paraId="3097CFF1">
      <w:pPr>
        <w:pStyle w:val="88"/>
        <w:wordWrap/>
        <w:adjustRightInd w:val="0"/>
        <w:spacing w:before="0"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14.3采购人、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可以视情况延长投标文件提交的截止时间。在上述情况下，</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与投标人以前在投标截止期方面的全部权利、责任和义务，将适用于延长至新的投标截止期。</w:t>
      </w:r>
    </w:p>
    <w:p w14:paraId="314AB94E">
      <w:pPr>
        <w:pStyle w:val="35"/>
        <w:wordWrap/>
        <w:adjustRightInd w:val="0"/>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14:paraId="789F0718">
      <w:pPr>
        <w:pStyle w:val="35"/>
        <w:wordWrap/>
        <w:adjustRightInd w:val="0"/>
        <w:spacing w:line="600" w:lineRule="exact"/>
        <w:ind w:firstLine="360" w:firstLineChars="15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不强制或变相强制投标人提交备份投标文件。</w:t>
      </w:r>
    </w:p>
    <w:p w14:paraId="7A111BDA">
      <w:pPr>
        <w:pStyle w:val="35"/>
        <w:wordWrap/>
        <w:adjustRightInd w:val="0"/>
        <w:spacing w:line="60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15.2备份投标文件须在“政采云投标客户端”制作生成，并储存在DVD光盘</w:t>
      </w:r>
      <w:r>
        <w:rPr>
          <w:rFonts w:hint="eastAsia" w:ascii="宋体" w:hAnsi="宋体" w:eastAsia="宋体" w:cs="宋体"/>
          <w:color w:val="auto"/>
          <w:sz w:val="24"/>
          <w:szCs w:val="24"/>
          <w:highlight w:val="none"/>
          <w:lang w:val="en-US" w:eastAsia="zh-CN"/>
        </w:rPr>
        <w:t>等存储介质</w:t>
      </w:r>
      <w:r>
        <w:rPr>
          <w:rFonts w:hint="eastAsia" w:ascii="宋体" w:hAnsi="宋体" w:eastAsia="宋体" w:cs="宋体"/>
          <w:color w:val="auto"/>
          <w:sz w:val="24"/>
          <w:szCs w:val="24"/>
          <w:highlight w:val="none"/>
        </w:rPr>
        <w:t>中。备份投标文件应当密封包装并在包装上加盖公章并注明投标项目名称，投标人名称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联合体投标的，包装物封面需注明联合体投标，并注明联合体成员各方的名称和联合协议中约定的牵头人的名称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不符合上述制作、存储、密封规定的备份投标文件将被视为无效或者被拒绝接收。</w:t>
      </w:r>
    </w:p>
    <w:p w14:paraId="1D4D2C89">
      <w:pPr>
        <w:pStyle w:val="35"/>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将拒绝接受逾期送达的备份投标文件。</w:t>
      </w:r>
    </w:p>
    <w:p w14:paraId="62CF79E1">
      <w:pPr>
        <w:pStyle w:val="35"/>
        <w:wordWrap/>
        <w:adjustRightIn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将拒绝接受逾期送达的备份投标文件。邮寄过程中，电子备份投标文件发生泄露、遗失、损坏或延期送达等情况的，由投标人自行负责。</w:t>
      </w:r>
    </w:p>
    <w:p w14:paraId="065A9ED3">
      <w:pPr>
        <w:pStyle w:val="35"/>
        <w:wordWrap/>
        <w:adjustRightInd w:val="0"/>
        <w:spacing w:line="600" w:lineRule="exact"/>
        <w:ind w:firstLine="479" w:firstLine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15.5投标人仅提交备份投标文件，未在电子交易平台传输递交投标文件的，投标无效。</w:t>
      </w:r>
    </w:p>
    <w:p w14:paraId="05DA577B">
      <w:pPr>
        <w:pStyle w:val="88"/>
        <w:wordWrap/>
        <w:adjustRightInd w:val="0"/>
        <w:spacing w:before="0" w:line="600" w:lineRule="exact"/>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16.投标文件的无效处理</w:t>
      </w:r>
    </w:p>
    <w:p w14:paraId="7506E92A">
      <w:pPr>
        <w:pStyle w:val="26"/>
        <w:wordWrap/>
        <w:adjustRightInd w:val="0"/>
        <w:spacing w:line="60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有招标文件第四部分4.2规定的情形之一的，投标无效：</w:t>
      </w:r>
    </w:p>
    <w:p w14:paraId="55622125">
      <w:pPr>
        <w:pStyle w:val="88"/>
        <w:wordWrap/>
        <w:adjustRightInd w:val="0"/>
        <w:spacing w:before="0" w:line="600" w:lineRule="exact"/>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17.投标有效期</w:t>
      </w:r>
    </w:p>
    <w:p w14:paraId="3348C2D5">
      <w:pPr>
        <w:wordWrap/>
        <w:adjustRightInd w:val="0"/>
        <w:spacing w:line="60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17.1投标有效期为从提交投标文件的截止之日起90天。</w:t>
      </w:r>
      <w:r>
        <w:rPr>
          <w:rFonts w:hint="eastAsia" w:ascii="宋体" w:hAnsi="宋体" w:eastAsia="宋体" w:cs="宋体"/>
          <w:color w:val="auto"/>
          <w:sz w:val="24"/>
          <w:szCs w:val="24"/>
          <w:highlight w:val="none"/>
          <w:lang w:eastAsia="zh-CN"/>
        </w:rPr>
        <w:t>●</w:t>
      </w:r>
      <w:r>
        <w:rPr>
          <w:rFonts w:hint="eastAsia" w:ascii="宋体" w:hAnsi="宋体" w:eastAsia="宋体" w:cs="宋体"/>
          <w:b/>
          <w:color w:val="auto"/>
          <w:sz w:val="24"/>
          <w:szCs w:val="24"/>
          <w:highlight w:val="none"/>
        </w:rPr>
        <w:t>投标人的投标文件中承诺的投标有效期少于招标文件中载明的投标有效期的，投标无效。</w:t>
      </w:r>
    </w:p>
    <w:p w14:paraId="5BC4ABAE">
      <w:pPr>
        <w:pStyle w:val="88"/>
        <w:wordWrap/>
        <w:adjustRightInd w:val="0"/>
        <w:spacing w:before="0"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17.2投标文件合格投递后，自投标截止日期起，在投标有效期内有效。</w:t>
      </w:r>
    </w:p>
    <w:p w14:paraId="6E2E1EFE">
      <w:pPr>
        <w:pStyle w:val="88"/>
        <w:wordWrap/>
        <w:adjustRightInd w:val="0"/>
        <w:spacing w:before="0"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17.3在原定投标有效期满之前，如果出现特殊情况，</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可以以书面形式通知投标人延长投标有效期。投标人同意延长的，不得要求或被允许修改其投标文件，投标人拒绝延长的，其投标无效。</w:t>
      </w:r>
    </w:p>
    <w:p w14:paraId="1B748E48">
      <w:pPr>
        <w:pStyle w:val="88"/>
        <w:spacing w:before="0"/>
        <w:ind w:firstLine="643"/>
        <w:rPr>
          <w:rFonts w:hint="eastAsia" w:ascii="宋体" w:hAnsi="宋体" w:eastAsia="宋体" w:cs="宋体"/>
          <w:b/>
          <w:color w:val="auto"/>
          <w:sz w:val="32"/>
          <w:highlight w:val="none"/>
        </w:rPr>
      </w:pPr>
    </w:p>
    <w:p w14:paraId="543E3752">
      <w:pPr>
        <w:pStyle w:val="88"/>
        <w:spacing w:before="0"/>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14:paraId="625DFA76">
      <w:pPr>
        <w:pStyle w:val="243"/>
        <w:wordWrap/>
        <w:adjustRightInd w:val="0"/>
        <w:spacing w:before="0" w:line="600" w:lineRule="exact"/>
        <w:ind w:left="0" w:firstLine="241" w:firstLineChars="100"/>
        <w:contextualSpacing/>
        <w:textAlignment w:val="auto"/>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14:paraId="01A355F1">
      <w:pPr>
        <w:pStyle w:val="243"/>
        <w:wordWrap/>
        <w:adjustRightInd w:val="0"/>
        <w:spacing w:before="0" w:line="600" w:lineRule="exact"/>
        <w:ind w:left="0" w:firstLine="480" w:firstLineChars="2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18.1</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按照招标文件规定的时间通过电子交易平台组织开标，所有投标人均应当准时在线参加。投标人不足3家的，不得开标。</w:t>
      </w:r>
    </w:p>
    <w:p w14:paraId="51011D89">
      <w:pPr>
        <w:pStyle w:val="243"/>
        <w:wordWrap/>
        <w:adjustRightInd w:val="0"/>
        <w:spacing w:before="0" w:line="600" w:lineRule="exact"/>
        <w:ind w:left="0" w:firstLine="240" w:firstLineChars="1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依托电子交易平台发起开始解密指令，投标人按照平台提示和招标文件的规定在半小时内完成在线解密。</w:t>
      </w:r>
    </w:p>
    <w:p w14:paraId="0BD14833">
      <w:pPr>
        <w:pStyle w:val="243"/>
        <w:wordWrap/>
        <w:adjustRightInd w:val="0"/>
        <w:spacing w:before="0" w:line="600" w:lineRule="exact"/>
        <w:ind w:left="0" w:firstLine="240" w:firstLineChars="100"/>
        <w:contextualSpacing/>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1D266E4A">
      <w:pPr>
        <w:widowControl/>
        <w:wordWrap/>
        <w:adjustRightInd w:val="0"/>
        <w:spacing w:before="100" w:beforeAutospacing="1" w:after="240" w:line="600" w:lineRule="exact"/>
        <w:jc w:val="left"/>
        <w:textAlignment w:val="auto"/>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14:paraId="41746A19">
      <w:pPr>
        <w:wordWrap/>
        <w:adjustRightInd w:val="0"/>
        <w:snapToGrid w:val="0"/>
        <w:spacing w:line="6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sz w:val="24"/>
          <w:highlight w:val="none"/>
        </w:rPr>
        <w:t>采购人或</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依据法律法规和招标文件的规定，对投标人的资格进行审查。</w:t>
      </w:r>
    </w:p>
    <w:p w14:paraId="616B6205">
      <w:pPr>
        <w:pStyle w:val="88"/>
        <w:wordWrap/>
        <w:adjustRightInd w:val="0"/>
        <w:spacing w:before="0" w:line="6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kern w:val="0"/>
          <w:szCs w:val="24"/>
          <w:highlight w:val="none"/>
          <w:lang w:val="en-US" w:eastAsia="zh-CN"/>
        </w:rPr>
        <w:t>2</w:t>
      </w:r>
      <w:r>
        <w:rPr>
          <w:rFonts w:hint="eastAsia" w:ascii="宋体" w:hAnsi="宋体" w:eastAsia="宋体" w:cs="宋体"/>
          <w:color w:val="auto"/>
          <w:kern w:val="0"/>
          <w:szCs w:val="24"/>
          <w:highlight w:val="none"/>
        </w:rPr>
        <w:t>投标人未按照招标文件要求提供与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14:paraId="36F86110">
      <w:pPr>
        <w:pStyle w:val="88"/>
        <w:wordWrap/>
        <w:adjustRightInd w:val="0"/>
        <w:spacing w:before="0" w:line="6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对未通过资格审查的投标人，采购人或</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告知其未通过的原因。</w:t>
      </w:r>
    </w:p>
    <w:p w14:paraId="4D49AB59">
      <w:pPr>
        <w:pStyle w:val="88"/>
        <w:wordWrap/>
        <w:adjustRightInd w:val="0"/>
        <w:spacing w:before="0" w:line="6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合格投标人不足3家的，不再评标。</w:t>
      </w:r>
    </w:p>
    <w:p w14:paraId="3B74C935">
      <w:pPr>
        <w:pStyle w:val="88"/>
        <w:wordWrap/>
        <w:adjustRightInd w:val="0"/>
        <w:spacing w:before="0" w:line="600" w:lineRule="exact"/>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14:paraId="42055794">
      <w:pPr>
        <w:pStyle w:val="88"/>
        <w:wordWrap/>
        <w:adjustRightInd w:val="0"/>
        <w:spacing w:before="0" w:line="600" w:lineRule="exact"/>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w:t>
      </w:r>
      <w:r>
        <w:rPr>
          <w:rFonts w:hint="eastAsia" w:ascii="宋体" w:hAnsi="宋体" w:eastAsia="宋体" w:cs="宋体"/>
          <w:color w:val="auto"/>
          <w:kern w:val="0"/>
          <w:szCs w:val="24"/>
          <w:highlight w:val="none"/>
          <w:lang w:eastAsia="zh-CN"/>
        </w:rPr>
        <w:t>采购代理机构</w:t>
      </w:r>
      <w:r>
        <w:rPr>
          <w:rFonts w:hint="eastAsia" w:ascii="宋体" w:hAnsi="宋体" w:eastAsia="宋体" w:cs="宋体"/>
          <w:color w:val="auto"/>
          <w:kern w:val="0"/>
          <w:szCs w:val="24"/>
          <w:highlight w:val="none"/>
        </w:rPr>
        <w:t>将在资格审查时通过“信用中国”网站</w:t>
      </w:r>
      <w:r>
        <w:rPr>
          <w:rFonts w:hint="eastAsia" w:ascii="宋体" w:hAnsi="宋体" w:eastAsia="宋体" w:cs="宋体"/>
          <w:color w:val="auto"/>
          <w:kern w:val="0"/>
          <w:szCs w:val="24"/>
          <w:highlight w:val="none"/>
          <w:lang w:eastAsia="zh-CN"/>
        </w:rPr>
        <w:t>（</w:t>
      </w:r>
      <w:r>
        <w:rPr>
          <w:rFonts w:hint="eastAsia" w:ascii="宋体" w:hAnsi="宋体" w:eastAsia="宋体" w:cs="宋体"/>
          <w:color w:val="auto"/>
          <w:kern w:val="0"/>
          <w:szCs w:val="24"/>
          <w:highlight w:val="none"/>
        </w:rPr>
        <w:t>www.creditchina.gov.cn</w:t>
      </w:r>
      <w:r>
        <w:rPr>
          <w:rFonts w:hint="eastAsia" w:ascii="宋体" w:hAnsi="宋体" w:eastAsia="宋体" w:cs="宋体"/>
          <w:color w:val="auto"/>
          <w:kern w:val="0"/>
          <w:szCs w:val="24"/>
          <w:highlight w:val="none"/>
          <w:lang w:eastAsia="zh-CN"/>
        </w:rPr>
        <w:t>）</w:t>
      </w:r>
      <w:r>
        <w:rPr>
          <w:rFonts w:hint="eastAsia" w:ascii="宋体" w:hAnsi="宋体" w:eastAsia="宋体" w:cs="宋体"/>
          <w:color w:val="auto"/>
          <w:kern w:val="0"/>
          <w:szCs w:val="24"/>
          <w:highlight w:val="none"/>
        </w:rPr>
        <w:t>、中国政府采购网</w:t>
      </w:r>
      <w:r>
        <w:rPr>
          <w:rFonts w:hint="eastAsia" w:ascii="宋体" w:hAnsi="宋体" w:eastAsia="宋体" w:cs="宋体"/>
          <w:color w:val="auto"/>
          <w:kern w:val="0"/>
          <w:szCs w:val="24"/>
          <w:highlight w:val="none"/>
          <w:lang w:eastAsia="zh-CN"/>
        </w:rPr>
        <w:t>（</w:t>
      </w:r>
      <w:r>
        <w:rPr>
          <w:rFonts w:hint="eastAsia" w:ascii="宋体" w:hAnsi="宋体" w:eastAsia="宋体" w:cs="宋体"/>
          <w:color w:val="auto"/>
          <w:kern w:val="0"/>
          <w:szCs w:val="24"/>
          <w:highlight w:val="none"/>
        </w:rPr>
        <w:t>www.ccgp.gov.cn</w:t>
      </w:r>
      <w:r>
        <w:rPr>
          <w:rFonts w:hint="eastAsia" w:ascii="宋体" w:hAnsi="宋体" w:eastAsia="宋体" w:cs="宋体"/>
          <w:color w:val="auto"/>
          <w:kern w:val="0"/>
          <w:szCs w:val="24"/>
          <w:highlight w:val="none"/>
          <w:lang w:eastAsia="zh-CN"/>
        </w:rPr>
        <w:t>）</w:t>
      </w:r>
      <w:r>
        <w:rPr>
          <w:rFonts w:hint="eastAsia" w:ascii="宋体" w:hAnsi="宋体" w:eastAsia="宋体" w:cs="宋体"/>
          <w:color w:val="auto"/>
          <w:kern w:val="0"/>
          <w:szCs w:val="24"/>
          <w:highlight w:val="none"/>
        </w:rPr>
        <w:t>渠道查询投标人接受资格时的信用记录。</w:t>
      </w:r>
    </w:p>
    <w:p w14:paraId="577E8A66">
      <w:pPr>
        <w:pStyle w:val="88"/>
        <w:wordWrap/>
        <w:adjustRightInd w:val="0"/>
        <w:spacing w:before="0" w:line="600" w:lineRule="exact"/>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14:paraId="4DCEE5B8">
      <w:pPr>
        <w:pStyle w:val="88"/>
        <w:wordWrap/>
        <w:adjustRightInd w:val="0"/>
        <w:spacing w:before="0" w:line="600" w:lineRule="exact"/>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68C007E4">
      <w:pPr>
        <w:pStyle w:val="88"/>
        <w:wordWrap/>
        <w:adjustRightInd w:val="0"/>
        <w:spacing w:before="0" w:line="6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w:t>
      </w:r>
      <w:r>
        <w:rPr>
          <w:rFonts w:hint="eastAsia" w:ascii="宋体" w:hAnsi="宋体" w:eastAsia="宋体" w:cs="宋体"/>
          <w:color w:val="auto"/>
          <w:kern w:val="0"/>
          <w:szCs w:val="24"/>
          <w:highlight w:val="none"/>
          <w:lang w:eastAsia="zh-CN"/>
        </w:rPr>
        <w:t>投标人</w:t>
      </w:r>
      <w:r>
        <w:rPr>
          <w:rFonts w:hint="eastAsia" w:ascii="宋体" w:hAnsi="宋体" w:eastAsia="宋体" w:cs="宋体"/>
          <w:color w:val="auto"/>
          <w:kern w:val="0"/>
          <w:szCs w:val="24"/>
          <w:highlight w:val="none"/>
        </w:rPr>
        <w:t>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45129713">
      <w:pPr>
        <w:pStyle w:val="88"/>
        <w:spacing w:before="0"/>
        <w:ind w:firstLine="0" w:firstLineChars="0"/>
        <w:rPr>
          <w:rFonts w:hint="eastAsia" w:ascii="宋体" w:hAnsi="宋体" w:eastAsia="宋体" w:cs="宋体"/>
          <w:color w:val="auto"/>
          <w:kern w:val="0"/>
          <w:szCs w:val="24"/>
          <w:highlight w:val="none"/>
        </w:rPr>
      </w:pPr>
    </w:p>
    <w:p w14:paraId="09A0591A">
      <w:pPr>
        <w:widowControl w:val="0"/>
        <w:wordWrap/>
        <w:adjustRightInd w:val="0"/>
        <w:snapToGrid w:val="0"/>
        <w:spacing w:line="600" w:lineRule="exact"/>
        <w:jc w:val="center"/>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14:paraId="7D31A7C7">
      <w:pPr>
        <w:widowControl w:val="0"/>
        <w:wordWrap/>
        <w:adjustRightInd w:val="0"/>
        <w:spacing w:line="600" w:lineRule="exact"/>
        <w:textAlignment w:val="auto"/>
        <w:rPr>
          <w:rFonts w:hint="eastAsia" w:ascii="宋体" w:hAnsi="宋体" w:eastAsia="宋体" w:cs="宋体"/>
          <w:b/>
          <w:color w:val="auto"/>
          <w:sz w:val="24"/>
          <w:szCs w:val="24"/>
          <w:highlight w:val="none"/>
        </w:rPr>
      </w:pPr>
      <w:bookmarkStart w:id="13" w:name="_Toc91899903"/>
      <w:r>
        <w:rPr>
          <w:rFonts w:hint="eastAsia" w:ascii="宋体" w:hAnsi="宋体" w:eastAsia="宋体" w:cs="宋体"/>
          <w:b/>
          <w:color w:val="auto"/>
          <w:sz w:val="24"/>
          <w:szCs w:val="24"/>
          <w:highlight w:val="none"/>
        </w:rPr>
        <w:t>21.</w:t>
      </w:r>
      <w:r>
        <w:rPr>
          <w:rFonts w:hint="eastAsia" w:ascii="宋体" w:hAnsi="宋体" w:eastAsia="宋体" w:cs="宋体"/>
          <w:color w:val="auto"/>
          <w:sz w:val="24"/>
          <w:szCs w:val="24"/>
          <w:highlight w:val="none"/>
        </w:rPr>
        <w:t xml:space="preserve"> 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szCs w:val="24"/>
          <w:highlight w:val="none"/>
        </w:rPr>
        <w:t>详见招标文件第四部分评标办法。</w:t>
      </w:r>
    </w:p>
    <w:p w14:paraId="494E03C5">
      <w:pPr>
        <w:spacing w:line="360" w:lineRule="auto"/>
        <w:rPr>
          <w:rFonts w:hint="eastAsia" w:ascii="宋体" w:hAnsi="宋体" w:eastAsia="宋体" w:cs="宋体"/>
          <w:b/>
          <w:color w:val="auto"/>
          <w:sz w:val="24"/>
          <w:highlight w:val="none"/>
        </w:rPr>
      </w:pPr>
    </w:p>
    <w:p w14:paraId="2307A620">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14:paraId="27CEE8A0">
      <w:pPr>
        <w:pStyle w:val="26"/>
        <w:wordWrap/>
        <w:adjustRightInd w:val="0"/>
        <w:spacing w:line="600" w:lineRule="exact"/>
        <w:ind w:left="479" w:hanging="479" w:hangingChars="199"/>
        <w:textAlignment w:val="auto"/>
        <w:rPr>
          <w:rFonts w:hint="eastAsia" w:ascii="宋体" w:hAnsi="宋体" w:eastAsia="宋体" w:cs="宋体"/>
          <w:b/>
          <w:color w:val="auto"/>
          <w:highlight w:val="none"/>
          <w:lang w:eastAsia="zh-CN"/>
        </w:rPr>
      </w:pPr>
      <w:r>
        <w:rPr>
          <w:rFonts w:hint="eastAsia" w:ascii="宋体" w:hAnsi="宋体" w:eastAsia="宋体" w:cs="宋体"/>
          <w:b/>
          <w:color w:val="auto"/>
          <w:highlight w:val="none"/>
        </w:rPr>
        <w:t>22. 确定中标</w:t>
      </w:r>
      <w:r>
        <w:rPr>
          <w:rFonts w:hint="eastAsia" w:ascii="宋体" w:hAnsi="宋体" w:eastAsia="宋体" w:cs="宋体"/>
          <w:b/>
          <w:color w:val="auto"/>
          <w:highlight w:val="none"/>
          <w:lang w:eastAsia="zh-CN"/>
        </w:rPr>
        <w:t>投标人</w:t>
      </w:r>
    </w:p>
    <w:p w14:paraId="425132A4">
      <w:pPr>
        <w:pStyle w:val="88"/>
        <w:wordWrap/>
        <w:adjustRightInd w:val="0"/>
        <w:snapToGrid w:val="0"/>
        <w:spacing w:before="0" w:line="600" w:lineRule="exact"/>
        <w:ind w:firstLine="480"/>
        <w:textAlignment w:val="auto"/>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w:t>
      </w:r>
      <w:r>
        <w:rPr>
          <w:rFonts w:hint="eastAsia" w:ascii="宋体" w:hAnsi="宋体" w:eastAsia="宋体" w:cs="宋体"/>
          <w:color w:val="auto"/>
          <w:szCs w:val="24"/>
          <w:highlight w:val="none"/>
          <w:lang w:eastAsia="zh-CN"/>
        </w:rPr>
        <w:t>投标人</w:t>
      </w:r>
      <w:r>
        <w:rPr>
          <w:rFonts w:hint="eastAsia" w:ascii="宋体" w:hAnsi="宋体" w:eastAsia="宋体" w:cs="宋体"/>
          <w:color w:val="auto"/>
          <w:szCs w:val="24"/>
          <w:highlight w:val="none"/>
        </w:rPr>
        <w:t>。中标、成交通知书和中标、成交结果公告应当在规定时间内同时发出。</w:t>
      </w:r>
    </w:p>
    <w:p w14:paraId="730B3EBB">
      <w:pPr>
        <w:pStyle w:val="88"/>
        <w:wordWrap/>
        <w:adjustRightInd w:val="0"/>
        <w:snapToGrid w:val="0"/>
        <w:spacing w:before="0" w:line="600" w:lineRule="exact"/>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14:paraId="0EEA3593">
      <w:pPr>
        <w:widowControl/>
        <w:shd w:val="clear" w:color="auto" w:fill="FFFFFF"/>
        <w:wordWrap/>
        <w:adjustRightInd w:val="0"/>
        <w:spacing w:line="600" w:lineRule="exact"/>
        <w:ind w:firstLine="48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通过电子交易平台向中标人发出中标通知书，同时编制发布采购结果公告。</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也可以以纸质形式进行中标通知。</w:t>
      </w:r>
    </w:p>
    <w:p w14:paraId="76140A98">
      <w:pPr>
        <w:widowControl/>
        <w:shd w:val="clear" w:color="auto" w:fill="FFFFFF"/>
        <w:wordWrap/>
        <w:adjustRightInd w:val="0"/>
        <w:spacing w:line="600" w:lineRule="exact"/>
        <w:ind w:firstLine="48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eastAsia="宋体" w:cs="宋体"/>
          <w:color w:val="auto"/>
          <w:sz w:val="24"/>
          <w:highlight w:val="none"/>
        </w:rPr>
        <w:t>资格审查情况、评审专家抽取规则、符合性审查情况、</w:t>
      </w:r>
      <w:bookmarkEnd w:id="14"/>
      <w:r>
        <w:rPr>
          <w:rFonts w:hint="eastAsia" w:ascii="宋体" w:hAnsi="宋体" w:eastAsia="宋体" w:cs="宋体"/>
          <w:color w:val="auto"/>
          <w:sz w:val="24"/>
          <w:highlight w:val="none"/>
        </w:rPr>
        <w:t>未中标情况说明、中标公告期限以及评审专家名单、评分汇总及明细。</w:t>
      </w:r>
    </w:p>
    <w:p w14:paraId="629249EA">
      <w:pPr>
        <w:widowControl/>
        <w:shd w:val="clear" w:color="auto" w:fill="FFFFFF"/>
        <w:wordWrap/>
        <w:adjustRightInd w:val="0"/>
        <w:spacing w:line="600" w:lineRule="exact"/>
        <w:ind w:firstLine="48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14:paraId="3404715B">
      <w:pPr>
        <w:snapToGrid w:val="0"/>
        <w:spacing w:line="360" w:lineRule="auto"/>
        <w:ind w:left="120" w:leftChars="57" w:firstLine="482" w:firstLineChars="150"/>
        <w:jc w:val="center"/>
        <w:rPr>
          <w:rFonts w:hint="eastAsia" w:ascii="宋体" w:hAnsi="宋体" w:eastAsia="宋体" w:cs="宋体"/>
          <w:b/>
          <w:color w:val="auto"/>
          <w:sz w:val="32"/>
          <w:highlight w:val="none"/>
        </w:rPr>
      </w:pPr>
    </w:p>
    <w:p w14:paraId="5E3DD69C">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3F0C5096">
      <w:pPr>
        <w:pStyle w:val="26"/>
        <w:wordWrap/>
        <w:spacing w:line="600" w:lineRule="exact"/>
        <w:ind w:left="479" w:hanging="479" w:hanging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24. </w:t>
      </w:r>
      <w:r>
        <w:rPr>
          <w:rFonts w:hint="eastAsia" w:ascii="宋体" w:hAnsi="宋体" w:eastAsia="宋体" w:cs="宋体"/>
          <w:color w:val="auto"/>
          <w:sz w:val="24"/>
          <w:szCs w:val="24"/>
          <w:highlight w:val="none"/>
        </w:rPr>
        <w:t>合同主要条款详见第五部分拟签订的合同文本。</w:t>
      </w:r>
    </w:p>
    <w:p w14:paraId="7599CCE4">
      <w:pPr>
        <w:pStyle w:val="26"/>
        <w:wordWrap/>
        <w:spacing w:line="600" w:lineRule="exact"/>
        <w:ind w:left="479" w:hanging="479" w:hanging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25. 合同的签订</w:t>
      </w:r>
    </w:p>
    <w:p w14:paraId="07A871E4">
      <w:pPr>
        <w:widowControl/>
        <w:shd w:val="clear" w:color="auto" w:fill="FFFFFF"/>
        <w:wordWrap/>
        <w:spacing w:line="600" w:lineRule="exact"/>
        <w:ind w:firstLine="48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25.1</w:t>
      </w:r>
      <w:r>
        <w:rPr>
          <w:rFonts w:hint="eastAsia" w:ascii="宋体" w:hAnsi="宋体" w:eastAsia="宋体" w:cs="宋体"/>
          <w:color w:val="auto"/>
          <w:kern w:val="0"/>
          <w:sz w:val="24"/>
          <w:szCs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按照采购文件确定的事项签订政府采购合同。</w:t>
      </w:r>
    </w:p>
    <w:p w14:paraId="79C234D8">
      <w:pPr>
        <w:pStyle w:val="88"/>
        <w:wordWrap/>
        <w:snapToGrid w:val="0"/>
        <w:spacing w:before="0" w:line="600" w:lineRule="exact"/>
        <w:ind w:firstLine="48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29F91B2D">
      <w:pPr>
        <w:pStyle w:val="88"/>
        <w:wordWrap/>
        <w:snapToGrid w:val="0"/>
        <w:spacing w:before="0"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25.3如签订合同并生效后，</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无故拒绝或延期，除按照合同条款处理外，列入不良行为记录一次，并给予通报。</w:t>
      </w:r>
    </w:p>
    <w:p w14:paraId="70976FAC">
      <w:pPr>
        <w:pStyle w:val="88"/>
        <w:wordWrap/>
        <w:snapToGrid w:val="0"/>
        <w:spacing w:before="0"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25.4中标</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拒绝与采购人签订合同的，采购人可以按照评审报告推荐的中标或者成交候选人名单排序，确定下一候选人为中标</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，也可以重新开展政府采购活动。</w:t>
      </w:r>
    </w:p>
    <w:p w14:paraId="6A371404">
      <w:pPr>
        <w:pStyle w:val="88"/>
        <w:wordWrap/>
        <w:snapToGrid w:val="0"/>
        <w:spacing w:before="0" w:after="120"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25.5采购合同由采购人与中标</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根据招标文件、投标文件等内容通过政府采购电子交易平台在线签订，自动备案。</w:t>
      </w:r>
    </w:p>
    <w:p w14:paraId="19C884B3">
      <w:pPr>
        <w:pStyle w:val="26"/>
        <w:wordWrap/>
        <w:spacing w:line="600" w:lineRule="exact"/>
        <w:ind w:left="479" w:hanging="479" w:hanging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26. 履约保证金</w:t>
      </w:r>
    </w:p>
    <w:p w14:paraId="6CF211AC">
      <w:pPr>
        <w:tabs>
          <w:tab w:val="left" w:pos="0"/>
        </w:tabs>
        <w:wordWrap/>
        <w:spacing w:line="60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拟签订的合同文本要求中标</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提交履约保证金的，</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应当以支票、汇票、本票或者金融机构、担保机构出具的保函等非现金形式提交</w:t>
      </w:r>
      <w:r>
        <w:rPr>
          <w:rFonts w:hint="eastAsia" w:ascii="宋体" w:hAnsi="宋体" w:eastAsia="宋体" w:cs="宋体"/>
          <w:color w:val="auto"/>
          <w:sz w:val="24"/>
          <w:szCs w:val="24"/>
          <w:highlight w:val="none"/>
        </w:rPr>
        <w:t>。履约保证金的数额不得超过政府采购合同金额的1%，鼓励根据项目特点、</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诚信等因素免收履约保证金或降低缴纳比例。鼓励和支持</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以银行、保险公司出具的保函形式提供履约保证金。采购人不得拒收履约保函，项目验收结束后应及时退还，延迟退还的，应当按照合同约定和法律规定承担相应的赔偿责任。</w:t>
      </w:r>
    </w:p>
    <w:p w14:paraId="1B5DEAC8">
      <w:pPr>
        <w:pStyle w:val="2"/>
        <w:wordWrap/>
        <w:spacing w:line="600" w:lineRule="exact"/>
        <w:ind w:left="0" w:firstLine="480" w:firstLineChars="200"/>
        <w:textAlignment w:val="auto"/>
        <w:rPr>
          <w:rFonts w:hint="eastAsia" w:ascii="宋体" w:hAnsi="宋体" w:eastAsia="宋体" w:cs="宋体"/>
          <w:b w:val="0"/>
          <w:bCs w:val="0"/>
          <w:snapToGrid w:val="0"/>
          <w:color w:val="auto"/>
          <w:kern w:val="28"/>
          <w:sz w:val="24"/>
          <w:szCs w:val="24"/>
          <w:highlight w:val="none"/>
        </w:rPr>
      </w:pPr>
      <w:r>
        <w:rPr>
          <w:rFonts w:hint="eastAsia" w:ascii="宋体" w:hAnsi="宋体" w:eastAsia="宋体" w:cs="宋体"/>
          <w:b w:val="0"/>
          <w:bCs w:val="0"/>
          <w:snapToGrid w:val="0"/>
          <w:color w:val="auto"/>
          <w:kern w:val="28"/>
          <w:sz w:val="24"/>
          <w:szCs w:val="24"/>
          <w:highlight w:val="none"/>
          <w:lang w:eastAsia="zh-CN"/>
        </w:rPr>
        <w:t>投标人</w:t>
      </w:r>
      <w:r>
        <w:rPr>
          <w:rFonts w:hint="eastAsia" w:ascii="宋体" w:hAnsi="宋体" w:eastAsia="宋体" w:cs="宋体"/>
          <w:b w:val="0"/>
          <w:bCs w:val="0"/>
          <w:snapToGrid w:val="0"/>
          <w:color w:val="auto"/>
          <w:kern w:val="28"/>
          <w:sz w:val="24"/>
          <w:szCs w:val="24"/>
          <w:highlight w:val="none"/>
          <w:lang w:val="en-US"/>
        </w:rPr>
        <w:t>可</w:t>
      </w:r>
      <w:r>
        <w:rPr>
          <w:rFonts w:hint="eastAsia" w:ascii="宋体" w:hAnsi="宋体" w:eastAsia="宋体" w:cs="宋体"/>
          <w:b w:val="0"/>
          <w:bCs w:val="0"/>
          <w:snapToGrid w:val="0"/>
          <w:color w:val="auto"/>
          <w:kern w:val="28"/>
          <w:sz w:val="24"/>
          <w:szCs w:val="24"/>
          <w:highlight w:val="none"/>
        </w:rPr>
        <w:t>登录政采云平台-【金融服务】—【我的项目】—【已备案合同】以保函形式提供：1、</w:t>
      </w:r>
      <w:r>
        <w:rPr>
          <w:rFonts w:hint="eastAsia" w:ascii="宋体" w:hAnsi="宋体" w:eastAsia="宋体" w:cs="宋体"/>
          <w:b w:val="0"/>
          <w:bCs w:val="0"/>
          <w:snapToGrid w:val="0"/>
          <w:color w:val="auto"/>
          <w:kern w:val="28"/>
          <w:sz w:val="24"/>
          <w:szCs w:val="24"/>
          <w:highlight w:val="none"/>
          <w:lang w:eastAsia="zh-CN"/>
        </w:rPr>
        <w:t>投标人</w:t>
      </w:r>
      <w:r>
        <w:rPr>
          <w:rFonts w:hint="eastAsia" w:ascii="宋体" w:hAnsi="宋体" w:eastAsia="宋体" w:cs="宋体"/>
          <w:b w:val="0"/>
          <w:bCs w:val="0"/>
          <w:snapToGrid w:val="0"/>
          <w:color w:val="auto"/>
          <w:kern w:val="28"/>
          <w:sz w:val="24"/>
          <w:szCs w:val="24"/>
          <w:highlight w:val="none"/>
        </w:rPr>
        <w:t>在合同列表选择需要投保的合同，点击[保函推荐]。2、在弹框里查看推荐的保函产品，</w:t>
      </w:r>
      <w:r>
        <w:rPr>
          <w:rFonts w:hint="eastAsia" w:ascii="宋体" w:hAnsi="宋体" w:eastAsia="宋体" w:cs="宋体"/>
          <w:b w:val="0"/>
          <w:bCs w:val="0"/>
          <w:snapToGrid w:val="0"/>
          <w:color w:val="auto"/>
          <w:kern w:val="28"/>
          <w:sz w:val="24"/>
          <w:szCs w:val="24"/>
          <w:highlight w:val="none"/>
          <w:lang w:eastAsia="zh-CN"/>
        </w:rPr>
        <w:t>投标人</w:t>
      </w:r>
      <w:r>
        <w:rPr>
          <w:rFonts w:hint="eastAsia" w:ascii="宋体" w:hAnsi="宋体" w:eastAsia="宋体" w:cs="宋体"/>
          <w:b w:val="0"/>
          <w:bCs w:val="0"/>
          <w:snapToGrid w:val="0"/>
          <w:color w:val="auto"/>
          <w:kern w:val="28"/>
          <w:sz w:val="24"/>
          <w:szCs w:val="24"/>
          <w:highlight w:val="none"/>
        </w:rPr>
        <w:t>自行选择保函产品，点击[立即申请]。3、在弹框里填写保函申请信息。具体步骤：选择产品—填写</w:t>
      </w:r>
      <w:r>
        <w:rPr>
          <w:rFonts w:hint="eastAsia" w:ascii="宋体" w:hAnsi="宋体" w:eastAsia="宋体" w:cs="宋体"/>
          <w:b w:val="0"/>
          <w:bCs w:val="0"/>
          <w:snapToGrid w:val="0"/>
          <w:color w:val="auto"/>
          <w:kern w:val="28"/>
          <w:sz w:val="24"/>
          <w:szCs w:val="24"/>
          <w:highlight w:val="none"/>
          <w:lang w:eastAsia="zh-CN"/>
        </w:rPr>
        <w:t>投标人</w:t>
      </w:r>
      <w:r>
        <w:rPr>
          <w:rFonts w:hint="eastAsia" w:ascii="宋体" w:hAnsi="宋体" w:eastAsia="宋体" w:cs="宋体"/>
          <w:b w:val="0"/>
          <w:bCs w:val="0"/>
          <w:snapToGrid w:val="0"/>
          <w:color w:val="auto"/>
          <w:kern w:val="28"/>
          <w:sz w:val="24"/>
          <w:szCs w:val="24"/>
          <w:highlight w:val="none"/>
        </w:rPr>
        <w:t>信息—选择中标项目—确认信息—等待保险/保函受理—确认保单—支付保费—成功出单。政采云金融专线400-903-9583。</w:t>
      </w:r>
    </w:p>
    <w:p w14:paraId="30EE8975">
      <w:pPr>
        <w:pStyle w:val="2"/>
        <w:wordWrap/>
        <w:spacing w:line="6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rPr>
        <w:t>27.预付款</w:t>
      </w:r>
    </w:p>
    <w:p w14:paraId="66F927EB">
      <w:pPr>
        <w:wordWrap/>
        <w:adjustRightInd/>
        <w:spacing w:line="6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sz w:val="24"/>
          <w:szCs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为大型企业的项目或者以人工投入为主且实行按月定期结算支付款项的项目，预付款可低于上述比例或者不约定预付款。在签订合同时，</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明确表示无需预付款或者主动要求降低预付款比例的，采购单位可不适用前述规定。采购单位根据项目特点、</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诚信等因素，可以要求</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可登录政采云前台大厅选择金融服务 - 【保函保险服务】出具预付款保函，具体步骤：选择产品—填写</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信息—选择中标项目—确认信息—等待保险/保函受理—确认保单—支付保费—成功出单。政采云金融专线400-903-9583。</w:t>
      </w:r>
    </w:p>
    <w:p w14:paraId="74726F7D">
      <w:pPr>
        <w:rPr>
          <w:rFonts w:hint="eastAsia" w:ascii="宋体" w:hAnsi="宋体" w:eastAsia="宋体" w:cs="宋体"/>
          <w:color w:val="auto"/>
          <w:highlight w:val="none"/>
        </w:rPr>
      </w:pPr>
    </w:p>
    <w:p w14:paraId="07089578">
      <w:pPr>
        <w:snapToGrid w:val="0"/>
        <w:spacing w:line="360" w:lineRule="auto"/>
        <w:ind w:firstLine="3357" w:firstLineChars="1045"/>
        <w:rPr>
          <w:rFonts w:hint="eastAsia" w:ascii="宋体" w:hAnsi="宋体" w:eastAsia="宋体" w:cs="宋体"/>
          <w:b/>
          <w:color w:val="auto"/>
          <w:sz w:val="32"/>
          <w:highlight w:val="none"/>
        </w:rPr>
      </w:pPr>
    </w:p>
    <w:p w14:paraId="26E11C79">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2F8988DF">
      <w:pPr>
        <w:pStyle w:val="88"/>
        <w:widowControl w:val="0"/>
        <w:wordWrap/>
        <w:adjustRightInd w:val="0"/>
        <w:snapToGrid w:val="0"/>
        <w:spacing w:before="0" w:line="60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b/>
          <w:bCs/>
          <w:color w:val="auto"/>
          <w:sz w:val="24"/>
          <w:szCs w:val="20"/>
          <w:highlight w:val="none"/>
        </w:rPr>
        <w:t>2</w:t>
      </w:r>
      <w:r>
        <w:rPr>
          <w:rFonts w:hint="eastAsia" w:ascii="宋体" w:hAnsi="宋体" w:eastAsia="宋体" w:cs="宋体"/>
          <w:b/>
          <w:bCs/>
          <w:color w:val="auto"/>
          <w:sz w:val="24"/>
          <w:szCs w:val="24"/>
          <w:highlight w:val="none"/>
        </w:rPr>
        <w:t>8</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可中止电子交易活动：</w:t>
      </w:r>
    </w:p>
    <w:p w14:paraId="3F0A48DC">
      <w:pPr>
        <w:pStyle w:val="88"/>
        <w:widowControl w:val="0"/>
        <w:wordWrap/>
        <w:adjustRightInd w:val="0"/>
        <w:snapToGrid w:val="0"/>
        <w:spacing w:before="0" w:line="6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28.1电子交易平台发生故障而无法登录访问的； </w:t>
      </w:r>
    </w:p>
    <w:p w14:paraId="3ED4FEDA">
      <w:pPr>
        <w:pStyle w:val="88"/>
        <w:widowControl w:val="0"/>
        <w:wordWrap/>
        <w:adjustRightInd w:val="0"/>
        <w:snapToGrid w:val="0"/>
        <w:spacing w:before="0" w:line="6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28.2电子交易平台应用或数据库出现错误，不能进行正常操作的；</w:t>
      </w:r>
    </w:p>
    <w:p w14:paraId="502E693D">
      <w:pPr>
        <w:pStyle w:val="88"/>
        <w:widowControl w:val="0"/>
        <w:wordWrap/>
        <w:adjustRightInd w:val="0"/>
        <w:snapToGrid w:val="0"/>
        <w:spacing w:before="0" w:line="6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28.3电子交易平台发现严重安全漏洞，有潜在泄密危险的；</w:t>
      </w:r>
    </w:p>
    <w:p w14:paraId="46646519">
      <w:pPr>
        <w:pStyle w:val="88"/>
        <w:widowControl w:val="0"/>
        <w:wordWrap/>
        <w:adjustRightInd w:val="0"/>
        <w:snapToGrid w:val="0"/>
        <w:spacing w:before="0" w:line="6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28.4病毒发作导致不能进行正常操作的； </w:t>
      </w:r>
    </w:p>
    <w:p w14:paraId="2572C4FC">
      <w:pPr>
        <w:pStyle w:val="88"/>
        <w:widowControl w:val="0"/>
        <w:wordWrap/>
        <w:adjustRightInd w:val="0"/>
        <w:snapToGrid w:val="0"/>
        <w:spacing w:before="0" w:line="6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28.5其他无法保证电子交易的公平、公正和安全的情况。</w:t>
      </w:r>
    </w:p>
    <w:p w14:paraId="22C4689D">
      <w:pPr>
        <w:pStyle w:val="88"/>
        <w:widowControl w:val="0"/>
        <w:wordWrap/>
        <w:adjustRightInd w:val="0"/>
        <w:snapToGrid w:val="0"/>
        <w:spacing w:before="0" w:line="60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2556C755">
      <w:pPr>
        <w:tabs>
          <w:tab w:val="left" w:pos="0"/>
        </w:tabs>
        <w:spacing w:line="360" w:lineRule="auto"/>
        <w:ind w:firstLine="480"/>
        <w:rPr>
          <w:rFonts w:hint="eastAsia" w:ascii="宋体" w:hAnsi="宋体" w:eastAsia="宋体" w:cs="宋体"/>
          <w:color w:val="auto"/>
          <w:sz w:val="24"/>
          <w:highlight w:val="none"/>
        </w:rPr>
      </w:pPr>
    </w:p>
    <w:p w14:paraId="79355E1D">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52E8F267">
      <w:pPr>
        <w:pStyle w:val="26"/>
        <w:widowControl w:val="0"/>
        <w:wordWrap/>
        <w:adjustRightInd w:val="0"/>
        <w:snapToGrid/>
        <w:spacing w:line="600" w:lineRule="exact"/>
        <w:ind w:firstLine="0" w:firstLineChars="0"/>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30.验收</w:t>
      </w:r>
    </w:p>
    <w:p w14:paraId="7CCBC6C0">
      <w:pPr>
        <w:widowControl w:val="0"/>
        <w:tabs>
          <w:tab w:val="left" w:pos="0"/>
        </w:tabs>
        <w:wordWrap/>
        <w:adjustRightInd w:val="0"/>
        <w:snapToGrid/>
        <w:spacing w:line="600" w:lineRule="exact"/>
        <w:ind w:firstLine="48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30.1采购人组织对</w:t>
      </w:r>
      <w:r>
        <w:rPr>
          <w:rFonts w:hint="eastAsia" w:ascii="宋体" w:hAnsi="宋体" w:eastAsia="宋体" w:cs="宋体"/>
          <w:color w:val="auto"/>
          <w:kern w:val="0"/>
          <w:sz w:val="24"/>
          <w:highlight w:val="none"/>
          <w:lang w:eastAsia="zh-CN"/>
        </w:rPr>
        <w:t>投标人</w:t>
      </w:r>
      <w:r>
        <w:rPr>
          <w:rFonts w:hint="eastAsia" w:ascii="宋体" w:hAnsi="宋体" w:eastAsia="宋体" w:cs="宋体"/>
          <w:color w:val="auto"/>
          <w:kern w:val="0"/>
          <w:sz w:val="24"/>
          <w:highlight w:val="none"/>
        </w:rPr>
        <w:t>履约的验收。大型或者复杂的政府采购项目，应当邀请国家认可的质量检测机构参加验收工作。验收方成员应当在验收书上签字，并承担相应的法律责任。如果发现与合同中要求不符，</w:t>
      </w:r>
      <w:r>
        <w:rPr>
          <w:rFonts w:hint="eastAsia" w:ascii="宋体" w:hAnsi="宋体" w:eastAsia="宋体" w:cs="宋体"/>
          <w:color w:val="auto"/>
          <w:kern w:val="0"/>
          <w:sz w:val="24"/>
          <w:highlight w:val="none"/>
          <w:lang w:eastAsia="zh-CN"/>
        </w:rPr>
        <w:t>投标人</w:t>
      </w:r>
      <w:r>
        <w:rPr>
          <w:rFonts w:hint="eastAsia" w:ascii="宋体" w:hAnsi="宋体" w:eastAsia="宋体" w:cs="宋体"/>
          <w:color w:val="auto"/>
          <w:kern w:val="0"/>
          <w:sz w:val="24"/>
          <w:highlight w:val="none"/>
        </w:rPr>
        <w:t>须承担由此发生的一切损失和费用，并接受相应的处理。</w:t>
      </w:r>
    </w:p>
    <w:p w14:paraId="6D2CABDE">
      <w:pPr>
        <w:widowControl w:val="0"/>
        <w:tabs>
          <w:tab w:val="left" w:pos="0"/>
        </w:tabs>
        <w:wordWrap/>
        <w:adjustRightInd w:val="0"/>
        <w:snapToGrid/>
        <w:spacing w:line="600" w:lineRule="exact"/>
        <w:ind w:firstLine="48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7F4718D3">
      <w:pPr>
        <w:widowControl w:val="0"/>
        <w:tabs>
          <w:tab w:val="left" w:pos="0"/>
        </w:tabs>
        <w:wordWrap/>
        <w:adjustRightInd w:val="0"/>
        <w:snapToGrid/>
        <w:spacing w:line="600" w:lineRule="exact"/>
        <w:ind w:firstLine="48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30.3严格按照采购合同开展履约验收。采购人成立验收小组，按照采购合同的约定对</w:t>
      </w:r>
      <w:r>
        <w:rPr>
          <w:rFonts w:hint="eastAsia" w:ascii="宋体" w:hAnsi="宋体" w:eastAsia="宋体" w:cs="宋体"/>
          <w:color w:val="auto"/>
          <w:kern w:val="0"/>
          <w:sz w:val="24"/>
          <w:highlight w:val="none"/>
          <w:lang w:eastAsia="zh-CN"/>
        </w:rPr>
        <w:t>投标人</w:t>
      </w:r>
      <w:r>
        <w:rPr>
          <w:rFonts w:hint="eastAsia" w:ascii="宋体" w:hAnsi="宋体" w:eastAsia="宋体" w:cs="宋体"/>
          <w:color w:val="auto"/>
          <w:kern w:val="0"/>
          <w:sz w:val="24"/>
          <w:highlight w:val="none"/>
        </w:rPr>
        <w:t>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1FC4D73">
      <w:pPr>
        <w:widowControl w:val="0"/>
        <w:tabs>
          <w:tab w:val="left" w:pos="0"/>
        </w:tabs>
        <w:wordWrap/>
        <w:adjustRightInd w:val="0"/>
        <w:snapToGrid/>
        <w:spacing w:line="600" w:lineRule="exact"/>
        <w:ind w:firstLine="480"/>
        <w:textAlignment w:val="auto"/>
        <w:rPr>
          <w:rFonts w:hint="eastAsia" w:ascii="宋体" w:hAnsi="宋体" w:eastAsia="宋体" w:cs="宋体"/>
          <w:color w:val="auto"/>
          <w:sz w:val="18"/>
          <w:szCs w:val="18"/>
          <w:highlight w:val="none"/>
        </w:rPr>
      </w:pPr>
      <w:r>
        <w:rPr>
          <w:rFonts w:hint="eastAsia" w:ascii="宋体" w:hAnsi="宋体" w:eastAsia="宋体" w:cs="宋体"/>
          <w:color w:val="auto"/>
          <w:kern w:val="0"/>
          <w:sz w:val="24"/>
          <w:highlight w:val="none"/>
        </w:rPr>
        <w:t>30.4验收合格的项目，采购人将根据采购合同的约定及时向</w:t>
      </w:r>
      <w:r>
        <w:rPr>
          <w:rFonts w:hint="eastAsia" w:ascii="宋体" w:hAnsi="宋体" w:eastAsia="宋体" w:cs="宋体"/>
          <w:color w:val="auto"/>
          <w:kern w:val="0"/>
          <w:sz w:val="24"/>
          <w:highlight w:val="none"/>
          <w:lang w:eastAsia="zh-CN"/>
        </w:rPr>
        <w:t>投标人</w:t>
      </w:r>
      <w:r>
        <w:rPr>
          <w:rFonts w:hint="eastAsia" w:ascii="宋体" w:hAnsi="宋体" w:eastAsia="宋体" w:cs="宋体"/>
          <w:color w:val="auto"/>
          <w:kern w:val="0"/>
          <w:sz w:val="24"/>
          <w:highlight w:val="none"/>
        </w:rPr>
        <w:t>支付采购资金、退还履约保证金。验收不合格的项目，采购人将依法及时处理。采购合同的履行、违约责任和解决争议的方式等适用《中华人民共和国民法典》。</w:t>
      </w:r>
      <w:r>
        <w:rPr>
          <w:rFonts w:hint="eastAsia" w:ascii="宋体" w:hAnsi="宋体" w:eastAsia="宋体" w:cs="宋体"/>
          <w:color w:val="auto"/>
          <w:kern w:val="0"/>
          <w:sz w:val="24"/>
          <w:highlight w:val="none"/>
          <w:lang w:eastAsia="zh-CN"/>
        </w:rPr>
        <w:t>投标人</w:t>
      </w:r>
      <w:r>
        <w:rPr>
          <w:rFonts w:hint="eastAsia" w:ascii="宋体" w:hAnsi="宋体" w:eastAsia="宋体" w:cs="宋体"/>
          <w:color w:val="auto"/>
          <w:kern w:val="0"/>
          <w:sz w:val="24"/>
          <w:highlight w:val="none"/>
        </w:rPr>
        <w:t>在履约过程中有政府采购法律法规规定的违法违规情形的，采购人应当及时报告本级财政部门。</w:t>
      </w:r>
    </w:p>
    <w:bookmarkEnd w:id="13"/>
    <w:p w14:paraId="5FF26E39">
      <w:pPr>
        <w:tabs>
          <w:tab w:val="left" w:pos="0"/>
        </w:tabs>
        <w:spacing w:line="360" w:lineRule="auto"/>
        <w:ind w:firstLine="480"/>
        <w:rPr>
          <w:rFonts w:hint="eastAsia" w:ascii="宋体" w:hAnsi="宋体" w:eastAsia="宋体" w:cs="宋体"/>
          <w:color w:val="auto"/>
          <w:kern w:val="0"/>
          <w:sz w:val="24"/>
          <w:highlight w:val="none"/>
        </w:rPr>
        <w:sectPr>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bookmarkStart w:id="15" w:name="_Hlt74730295"/>
      <w:bookmarkEnd w:id="15"/>
      <w:bookmarkStart w:id="16" w:name="_Hlt75236290"/>
      <w:bookmarkEnd w:id="16"/>
      <w:bookmarkStart w:id="17" w:name="_Hlt74707468"/>
      <w:bookmarkEnd w:id="17"/>
      <w:bookmarkStart w:id="18" w:name="_Hlt74714665"/>
      <w:bookmarkEnd w:id="18"/>
      <w:bookmarkStart w:id="19" w:name="_Hlt75236011"/>
      <w:bookmarkEnd w:id="19"/>
      <w:bookmarkStart w:id="20" w:name="_Hlt68057669"/>
      <w:bookmarkEnd w:id="20"/>
      <w:bookmarkStart w:id="21" w:name="_Hlt68072990"/>
      <w:bookmarkEnd w:id="21"/>
      <w:bookmarkStart w:id="22" w:name="_Hlt68403820"/>
      <w:bookmarkEnd w:id="22"/>
      <w:bookmarkStart w:id="23" w:name="_Hlt68072998"/>
      <w:bookmarkEnd w:id="23"/>
      <w:bookmarkStart w:id="24" w:name="_Hlt68073093"/>
      <w:bookmarkEnd w:id="24"/>
      <w:bookmarkStart w:id="25" w:name="_Hlt75236101"/>
      <w:bookmarkEnd w:id="25"/>
      <w:bookmarkStart w:id="26" w:name="_Hlt74729768"/>
      <w:bookmarkEnd w:id="26"/>
    </w:p>
    <w:bookmarkEnd w:id="11"/>
    <w:bookmarkEnd w:id="12"/>
    <w:p w14:paraId="2BCBB24E">
      <w:pPr>
        <w:spacing w:line="360" w:lineRule="auto"/>
        <w:jc w:val="center"/>
        <w:outlineLvl w:val="0"/>
        <w:rPr>
          <w:rFonts w:hint="eastAsia" w:ascii="宋体" w:hAnsi="宋体" w:eastAsia="宋体" w:cs="宋体"/>
          <w:b/>
          <w:color w:val="auto"/>
          <w:sz w:val="36"/>
          <w:szCs w:val="36"/>
          <w:highlight w:val="none"/>
        </w:rPr>
      </w:pPr>
      <w:bookmarkStart w:id="27" w:name="第四部分"/>
      <w:r>
        <w:rPr>
          <w:rFonts w:hint="eastAsia" w:ascii="宋体" w:hAnsi="宋体" w:eastAsia="宋体" w:cs="宋体"/>
          <w:b/>
          <w:color w:val="auto"/>
          <w:sz w:val="36"/>
          <w:szCs w:val="36"/>
          <w:highlight w:val="none"/>
        </w:rPr>
        <w:t>第三部分   采购需求</w:t>
      </w:r>
    </w:p>
    <w:p w14:paraId="77C2DF6E">
      <w:pPr>
        <w:keepNext w:val="0"/>
        <w:keepLines w:val="0"/>
        <w:pageBreakBefore w:val="0"/>
        <w:kinsoku/>
        <w:wordWrap/>
        <w:overflowPunct/>
        <w:topLinePunct w:val="0"/>
        <w:autoSpaceDE/>
        <w:autoSpaceDN/>
        <w:bidi w:val="0"/>
        <w:spacing w:line="600" w:lineRule="exact"/>
        <w:textAlignment w:val="auto"/>
        <w:rPr>
          <w:rFonts w:hint="eastAsia" w:ascii="宋体" w:hAnsi="宋体" w:eastAsia="宋体" w:cs="宋体"/>
          <w:b/>
          <w:sz w:val="24"/>
          <w:szCs w:val="24"/>
          <w:lang w:eastAsia="zh-CN"/>
        </w:rPr>
      </w:pPr>
      <w:bookmarkStart w:id="28" w:name="_Toc8126"/>
      <w:r>
        <w:rPr>
          <w:rFonts w:hint="eastAsia" w:ascii="宋体" w:hAnsi="宋体" w:eastAsia="宋体" w:cs="宋体"/>
          <w:b/>
          <w:sz w:val="24"/>
          <w:szCs w:val="24"/>
        </w:rPr>
        <w:t>一、项目概述</w:t>
      </w:r>
      <w:bookmarkEnd w:id="28"/>
      <w:r>
        <w:rPr>
          <w:rFonts w:hint="eastAsia" w:ascii="宋体" w:hAnsi="宋体" w:eastAsia="宋体" w:cs="宋体"/>
          <w:b/>
          <w:sz w:val="24"/>
          <w:szCs w:val="24"/>
          <w:lang w:eastAsia="zh-CN"/>
        </w:rPr>
        <w:t>：</w:t>
      </w:r>
    </w:p>
    <w:p w14:paraId="7E571A5D">
      <w:pPr>
        <w:keepNext w:val="0"/>
        <w:keepLines w:val="0"/>
        <w:pageBreakBefore w:val="0"/>
        <w:kinsoku/>
        <w:wordWrap/>
        <w:overflowPunct/>
        <w:topLinePunct w:val="0"/>
        <w:autoSpaceDE/>
        <w:autoSpaceDN/>
        <w:bidi w:val="0"/>
        <w:snapToGrid w:val="0"/>
        <w:spacing w:line="600" w:lineRule="exact"/>
        <w:ind w:firstLine="480" w:firstLineChars="200"/>
        <w:textAlignment w:val="auto"/>
        <w:rPr>
          <w:rFonts w:hint="eastAsia" w:ascii="宋体" w:hAnsi="宋体" w:eastAsia="宋体" w:cs="宋体"/>
          <w:sz w:val="24"/>
          <w:szCs w:val="24"/>
        </w:rPr>
      </w:pPr>
      <w:bookmarkStart w:id="29" w:name="_Toc10994"/>
      <w:r>
        <w:rPr>
          <w:rFonts w:hint="eastAsia" w:ascii="宋体" w:hAnsi="宋体" w:eastAsia="宋体" w:cs="宋体"/>
          <w:sz w:val="24"/>
          <w:szCs w:val="24"/>
        </w:rPr>
        <w:t>本活动为“交钥匙”项目，采购内容包括按采购人要求提供合格的</w:t>
      </w:r>
      <w:r>
        <w:rPr>
          <w:rFonts w:hint="eastAsia" w:ascii="宋体" w:hAnsi="宋体" w:eastAsia="宋体" w:cs="宋体"/>
          <w:sz w:val="24"/>
          <w:szCs w:val="24"/>
          <w:lang w:val="en-US" w:eastAsia="zh-CN"/>
        </w:rPr>
        <w:t>公共</w:t>
      </w:r>
      <w:r>
        <w:rPr>
          <w:rFonts w:hint="eastAsia" w:ascii="宋体" w:hAnsi="宋体" w:eastAsia="宋体" w:cs="宋体"/>
          <w:sz w:val="24"/>
          <w:szCs w:val="24"/>
        </w:rPr>
        <w:t>安全服务。</w:t>
      </w:r>
      <w:r>
        <w:rPr>
          <w:rFonts w:hint="eastAsia" w:ascii="宋体" w:hAnsi="宋体" w:eastAsia="宋体" w:cs="宋体"/>
          <w:sz w:val="24"/>
          <w:szCs w:val="24"/>
          <w:highlight w:val="none"/>
        </w:rPr>
        <w:t>投标报价包括所有服务人员的工资、社保、</w:t>
      </w:r>
      <w:r>
        <w:rPr>
          <w:rFonts w:hint="eastAsia" w:ascii="宋体" w:hAnsi="宋体" w:cs="宋体"/>
          <w:sz w:val="24"/>
          <w:szCs w:val="24"/>
          <w:highlight w:val="none"/>
          <w:lang w:eastAsia="zh-CN"/>
        </w:rPr>
        <w:t>公积金、</w:t>
      </w:r>
      <w:r>
        <w:rPr>
          <w:rFonts w:hint="eastAsia" w:ascii="宋体" w:hAnsi="宋体" w:eastAsia="宋体" w:cs="宋体"/>
          <w:sz w:val="24"/>
          <w:szCs w:val="24"/>
          <w:highlight w:val="none"/>
        </w:rPr>
        <w:t>加班费、培训费、住宿、餐费、统一服装费、低值易耗品、工具及相关设备费、临时性杂项服务费、</w:t>
      </w:r>
      <w:r>
        <w:rPr>
          <w:rFonts w:hint="eastAsia" w:ascii="宋体" w:hAnsi="宋体" w:eastAsia="宋体" w:cs="宋体"/>
          <w:sz w:val="24"/>
          <w:szCs w:val="24"/>
          <w:highlight w:val="none"/>
          <w:lang w:eastAsia="zh-CN"/>
        </w:rPr>
        <w:t>车辆保障费、</w:t>
      </w:r>
      <w:r>
        <w:rPr>
          <w:rFonts w:hint="eastAsia" w:ascii="宋体" w:hAnsi="宋体" w:eastAsia="宋体" w:cs="宋体"/>
          <w:sz w:val="24"/>
          <w:szCs w:val="24"/>
          <w:highlight w:val="none"/>
        </w:rPr>
        <w:t>政策性文件规定及合同包含的所有风险、责任、税费、合理利润等各项全部费用</w:t>
      </w:r>
      <w:r>
        <w:rPr>
          <w:rFonts w:hint="eastAsia" w:ascii="宋体" w:hAnsi="宋体" w:eastAsia="宋体" w:cs="宋体"/>
          <w:sz w:val="24"/>
          <w:szCs w:val="24"/>
        </w:rPr>
        <w:t>。</w:t>
      </w:r>
    </w:p>
    <w:p w14:paraId="5D1960D5">
      <w:pPr>
        <w:keepNext w:val="0"/>
        <w:keepLines w:val="0"/>
        <w:pageBreakBefore w:val="0"/>
        <w:kinsoku/>
        <w:wordWrap/>
        <w:overflowPunct/>
        <w:topLinePunct w:val="0"/>
        <w:autoSpaceDE/>
        <w:autoSpaceDN/>
        <w:bidi w:val="0"/>
        <w:spacing w:line="600" w:lineRule="exact"/>
        <w:textAlignment w:val="auto"/>
        <w:rPr>
          <w:rFonts w:hint="eastAsia" w:ascii="宋体" w:hAnsi="宋体" w:eastAsia="宋体" w:cs="宋体"/>
          <w:b/>
          <w:sz w:val="24"/>
          <w:szCs w:val="24"/>
          <w:lang w:val="en-US" w:eastAsia="zh-CN"/>
        </w:rPr>
      </w:pPr>
      <w:r>
        <w:rPr>
          <w:rFonts w:hint="eastAsia" w:ascii="宋体" w:hAnsi="宋体" w:eastAsia="宋体" w:cs="宋体"/>
          <w:b/>
          <w:sz w:val="24"/>
          <w:szCs w:val="24"/>
        </w:rPr>
        <w:t>二、</w:t>
      </w:r>
      <w:bookmarkEnd w:id="29"/>
      <w:bookmarkStart w:id="30" w:name="_Toc526935150"/>
      <w:r>
        <w:rPr>
          <w:rFonts w:hint="eastAsia" w:ascii="宋体" w:hAnsi="宋体" w:eastAsia="宋体" w:cs="宋体"/>
          <w:b/>
          <w:sz w:val="24"/>
          <w:szCs w:val="24"/>
          <w:lang w:val="en-US" w:eastAsia="zh-CN"/>
        </w:rPr>
        <w:t>具体服务内容：</w:t>
      </w:r>
    </w:p>
    <w:p w14:paraId="36B4444C">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lang w:eastAsia="zh-CN"/>
        </w:rPr>
      </w:pPr>
      <w:r>
        <w:rPr>
          <w:rFonts w:hint="eastAsia" w:ascii="宋体" w:hAnsi="宋体" w:eastAsia="宋体" w:cs="宋体"/>
          <w:b w:val="0"/>
          <w:bCs/>
          <w:sz w:val="24"/>
          <w:szCs w:val="24"/>
          <w:lang w:val="en-US" w:eastAsia="zh-CN"/>
        </w:rPr>
        <w:t>协助街道对辖区内消防安全服务，有效维护辖区消防安全监督管理、综合防灾减灾和突发公共事件（自然灾害）前期处置等职责；</w:t>
      </w:r>
      <w:r>
        <w:rPr>
          <w:rFonts w:hint="eastAsia" w:ascii="宋体" w:hAnsi="宋体" w:eastAsia="宋体" w:cs="宋体"/>
          <w:b w:val="0"/>
          <w:bCs/>
          <w:sz w:val="24"/>
          <w:szCs w:val="24"/>
          <w:lang w:eastAsia="zh-CN"/>
        </w:rPr>
        <w:t>发现</w:t>
      </w:r>
      <w:r>
        <w:rPr>
          <w:rFonts w:hint="eastAsia" w:ascii="宋体" w:hAnsi="宋体" w:eastAsia="宋体" w:cs="宋体"/>
          <w:b w:val="0"/>
          <w:bCs/>
          <w:sz w:val="24"/>
          <w:szCs w:val="24"/>
          <w:lang w:val="en-US" w:eastAsia="zh-CN"/>
        </w:rPr>
        <w:t>和消除消防安全隐患</w:t>
      </w:r>
      <w:r>
        <w:rPr>
          <w:rFonts w:hint="eastAsia" w:ascii="宋体" w:hAnsi="宋体" w:eastAsia="宋体" w:cs="宋体"/>
          <w:b w:val="0"/>
          <w:bCs/>
          <w:sz w:val="24"/>
          <w:szCs w:val="24"/>
          <w:lang w:eastAsia="zh-CN"/>
        </w:rPr>
        <w:t>并及时</w:t>
      </w:r>
      <w:r>
        <w:rPr>
          <w:rFonts w:hint="eastAsia" w:ascii="宋体" w:hAnsi="宋体" w:eastAsia="宋体" w:cs="宋体"/>
          <w:b w:val="0"/>
          <w:bCs/>
          <w:sz w:val="24"/>
          <w:szCs w:val="24"/>
          <w:lang w:val="en-US" w:eastAsia="zh-CN"/>
        </w:rPr>
        <w:t>督促整改、</w:t>
      </w:r>
      <w:r>
        <w:rPr>
          <w:rFonts w:hint="eastAsia" w:ascii="宋体" w:hAnsi="宋体" w:eastAsia="宋体" w:cs="宋体"/>
          <w:b w:val="0"/>
          <w:bCs/>
          <w:sz w:val="24"/>
          <w:szCs w:val="24"/>
          <w:lang w:eastAsia="zh-CN"/>
        </w:rPr>
        <w:t>汇报，具体内容如下：</w:t>
      </w:r>
    </w:p>
    <w:p w14:paraId="5D25B277">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1、日常排查</w:t>
      </w:r>
    </w:p>
    <w:p w14:paraId="036085A0">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由街道统一领导，协助做好巡查工作，及时发现和协助消除安全隐患，并做好巡查记录。</w:t>
      </w:r>
    </w:p>
    <w:p w14:paraId="36B30288">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2、宣传培训</w:t>
      </w:r>
    </w:p>
    <w:p w14:paraId="39936D1B">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协助街道开展片区消防安全、防灾减灾等相关知识宣传培训工作，设置消防宣传橱窗、标牌，发放消防宣传单，指导帮助各单位开展消防安全、防汛防台、疏散逃生应急演练等工作。</w:t>
      </w:r>
    </w:p>
    <w:p w14:paraId="5EA840CD">
      <w:pPr>
        <w:keepNext w:val="0"/>
        <w:keepLines w:val="0"/>
        <w:pageBreakBefore w:val="0"/>
        <w:kinsoku/>
        <w:wordWrap/>
        <w:overflowPunct/>
        <w:topLinePunct w:val="0"/>
        <w:autoSpaceDE/>
        <w:autoSpaceDN/>
        <w:bidi w:val="0"/>
        <w:spacing w:line="600" w:lineRule="exact"/>
        <w:textAlignment w:val="auto"/>
        <w:rPr>
          <w:rFonts w:hint="eastAsia" w:ascii="宋体" w:hAnsi="宋体" w:eastAsia="宋体" w:cs="宋体"/>
          <w:b w:val="0"/>
          <w:bCs/>
          <w:sz w:val="24"/>
          <w:szCs w:val="24"/>
          <w:lang w:val="en-US" w:eastAsia="zh-CN"/>
        </w:rPr>
      </w:pPr>
      <w:r>
        <w:rPr>
          <w:rFonts w:hint="eastAsia" w:ascii="宋体" w:hAnsi="宋体" w:eastAsia="宋体" w:cs="宋体"/>
          <w:b/>
          <w:bCs w:val="0"/>
          <w:sz w:val="24"/>
          <w:szCs w:val="24"/>
          <w:lang w:val="en-US" w:eastAsia="zh-CN"/>
        </w:rPr>
        <w:t>三、</w:t>
      </w:r>
      <w:r>
        <w:rPr>
          <w:rFonts w:hint="eastAsia" w:ascii="宋体" w:hAnsi="宋体" w:eastAsia="宋体" w:cs="宋体"/>
          <w:b/>
          <w:bCs w:val="0"/>
          <w:sz w:val="24"/>
          <w:szCs w:val="24"/>
          <w:lang w:val="en-US"/>
        </w:rPr>
        <w:t>人员配备要求</w:t>
      </w:r>
      <w:r>
        <w:rPr>
          <w:rFonts w:hint="eastAsia" w:ascii="宋体" w:hAnsi="宋体" w:eastAsia="宋体" w:cs="宋体"/>
          <w:b/>
          <w:bCs w:val="0"/>
          <w:sz w:val="24"/>
          <w:szCs w:val="24"/>
          <w:lang w:val="en-US" w:eastAsia="zh-CN"/>
        </w:rPr>
        <w:t>：</w:t>
      </w:r>
      <w:r>
        <w:rPr>
          <w:rFonts w:hint="eastAsia" w:ascii="宋体" w:hAnsi="宋体" w:eastAsia="宋体" w:cs="宋体"/>
          <w:b w:val="0"/>
          <w:bCs/>
          <w:sz w:val="24"/>
          <w:szCs w:val="24"/>
          <w:lang w:val="en-US" w:eastAsia="zh-CN"/>
        </w:rPr>
        <w:t xml:space="preserve"> </w:t>
      </w:r>
    </w:p>
    <w:p w14:paraId="7B838CE2">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w:t>
      </w:r>
      <w:r>
        <w:rPr>
          <w:rFonts w:hint="eastAsia" w:ascii="宋体" w:hAnsi="宋体" w:eastAsia="宋体" w:cs="宋体"/>
          <w:b w:val="0"/>
          <w:bCs/>
          <w:sz w:val="24"/>
          <w:szCs w:val="24"/>
        </w:rPr>
        <w:t>具有1</w:t>
      </w:r>
      <w:r>
        <w:rPr>
          <w:rFonts w:hint="eastAsia" w:ascii="宋体" w:hAnsi="宋体" w:eastAsia="宋体" w:cs="宋体"/>
          <w:b w:val="0"/>
          <w:bCs/>
          <w:sz w:val="24"/>
          <w:szCs w:val="24"/>
          <w:lang w:val="en-US"/>
        </w:rPr>
        <w:t>年以上</w:t>
      </w:r>
      <w:r>
        <w:rPr>
          <w:rFonts w:hint="eastAsia" w:ascii="宋体" w:hAnsi="宋体" w:eastAsia="宋体" w:cs="宋体"/>
          <w:b w:val="0"/>
          <w:bCs/>
          <w:sz w:val="24"/>
          <w:szCs w:val="24"/>
        </w:rPr>
        <w:t>消防安全、应急救援等工作经历，能熟练操作消防器材，基本掌握各类救援技能，能对车辆、消防器材等设备进行日常管理及维护，能对所辖</w:t>
      </w:r>
      <w:r>
        <w:rPr>
          <w:rFonts w:hint="eastAsia" w:ascii="宋体" w:hAnsi="宋体" w:eastAsia="宋体" w:cs="宋体"/>
          <w:b w:val="0"/>
          <w:bCs/>
          <w:sz w:val="24"/>
          <w:szCs w:val="24"/>
          <w:lang w:val="en-US" w:eastAsia="zh-CN"/>
        </w:rPr>
        <w:t>区域</w:t>
      </w:r>
      <w:r>
        <w:rPr>
          <w:rFonts w:hint="eastAsia" w:ascii="宋体" w:hAnsi="宋体" w:eastAsia="宋体" w:cs="宋体"/>
          <w:b w:val="0"/>
          <w:bCs/>
          <w:sz w:val="24"/>
          <w:szCs w:val="24"/>
        </w:rPr>
        <w:t>开展消防</w:t>
      </w:r>
      <w:r>
        <w:rPr>
          <w:rFonts w:hint="eastAsia" w:ascii="宋体" w:hAnsi="宋体" w:cs="宋体"/>
          <w:b w:val="0"/>
          <w:bCs/>
          <w:sz w:val="24"/>
          <w:szCs w:val="24"/>
          <w:lang w:eastAsia="zh-CN"/>
        </w:rPr>
        <w:t>和</w:t>
      </w:r>
      <w:r>
        <w:rPr>
          <w:rFonts w:hint="eastAsia" w:ascii="宋体" w:hAnsi="宋体" w:eastAsia="宋体" w:cs="宋体"/>
          <w:b w:val="0"/>
          <w:bCs/>
          <w:sz w:val="24"/>
          <w:szCs w:val="24"/>
        </w:rPr>
        <w:t>防汛防台等检查和相关知识培训宣传。</w:t>
      </w:r>
    </w:p>
    <w:p w14:paraId="6E4FCAB0">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2、</w:t>
      </w:r>
      <w:r>
        <w:rPr>
          <w:rFonts w:hint="eastAsia" w:ascii="宋体" w:hAnsi="宋体" w:eastAsia="宋体" w:cs="宋体"/>
          <w:b w:val="0"/>
          <w:bCs/>
          <w:sz w:val="24"/>
          <w:szCs w:val="24"/>
          <w:lang w:eastAsia="zh-CN"/>
        </w:rPr>
        <w:t>未</w:t>
      </w:r>
      <w:r>
        <w:rPr>
          <w:rFonts w:hint="eastAsia" w:ascii="宋体" w:hAnsi="宋体" w:eastAsia="宋体" w:cs="宋体"/>
          <w:b w:val="0"/>
          <w:bCs/>
          <w:sz w:val="24"/>
          <w:szCs w:val="24"/>
        </w:rPr>
        <w:t>受过刑事处罚、劳动教养、未成年管教及治安处罚的；</w:t>
      </w:r>
    </w:p>
    <w:p w14:paraId="29E12B8E">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3、</w:t>
      </w:r>
      <w:r>
        <w:rPr>
          <w:rFonts w:hint="eastAsia" w:ascii="宋体" w:hAnsi="宋体" w:eastAsia="宋体" w:cs="宋体"/>
          <w:b w:val="0"/>
          <w:bCs/>
          <w:sz w:val="24"/>
          <w:szCs w:val="24"/>
        </w:rPr>
        <w:t>本人或直系亲属</w:t>
      </w:r>
      <w:r>
        <w:rPr>
          <w:rFonts w:hint="eastAsia" w:ascii="宋体" w:hAnsi="宋体" w:eastAsia="宋体" w:cs="宋体"/>
          <w:b w:val="0"/>
          <w:bCs/>
          <w:sz w:val="24"/>
          <w:szCs w:val="24"/>
          <w:lang w:eastAsia="zh-CN"/>
        </w:rPr>
        <w:t>无</w:t>
      </w:r>
      <w:r>
        <w:rPr>
          <w:rFonts w:hint="eastAsia" w:ascii="宋体" w:hAnsi="宋体" w:eastAsia="宋体" w:cs="宋体"/>
          <w:b w:val="0"/>
          <w:bCs/>
          <w:sz w:val="24"/>
          <w:szCs w:val="24"/>
        </w:rPr>
        <w:t>被判处死刑及正在服刑的,或者</w:t>
      </w:r>
      <w:r>
        <w:rPr>
          <w:rFonts w:hint="eastAsia" w:ascii="宋体" w:hAnsi="宋体" w:eastAsia="宋体" w:cs="宋体"/>
          <w:b w:val="0"/>
          <w:bCs/>
          <w:sz w:val="24"/>
          <w:szCs w:val="24"/>
          <w:lang w:eastAsia="zh-CN"/>
        </w:rPr>
        <w:t>从未</w:t>
      </w:r>
      <w:r>
        <w:rPr>
          <w:rFonts w:hint="eastAsia" w:ascii="宋体" w:hAnsi="宋体" w:eastAsia="宋体" w:cs="宋体"/>
          <w:b w:val="0"/>
          <w:bCs/>
          <w:sz w:val="24"/>
          <w:szCs w:val="24"/>
        </w:rPr>
        <w:t>参与邪教组织活动的；</w:t>
      </w:r>
    </w:p>
    <w:p w14:paraId="24BABA42">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4、</w:t>
      </w:r>
      <w:r>
        <w:rPr>
          <w:rFonts w:hint="eastAsia" w:ascii="宋体" w:hAnsi="宋体" w:eastAsia="宋体" w:cs="宋体"/>
          <w:b w:val="0"/>
          <w:bCs/>
          <w:sz w:val="24"/>
          <w:szCs w:val="24"/>
          <w:lang w:eastAsia="zh-CN"/>
        </w:rPr>
        <w:t>无</w:t>
      </w:r>
      <w:r>
        <w:rPr>
          <w:rFonts w:hint="eastAsia" w:ascii="宋体" w:hAnsi="宋体" w:eastAsia="宋体" w:cs="宋体"/>
          <w:b w:val="0"/>
          <w:bCs/>
          <w:sz w:val="24"/>
          <w:szCs w:val="24"/>
        </w:rPr>
        <w:t>犯罪嫌疑尚未查清的；</w:t>
      </w:r>
    </w:p>
    <w:p w14:paraId="457BB93F">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5、</w:t>
      </w:r>
      <w:r>
        <w:rPr>
          <w:rFonts w:hint="eastAsia" w:ascii="宋体" w:hAnsi="宋体" w:eastAsia="宋体" w:cs="宋体"/>
          <w:b w:val="0"/>
          <w:bCs/>
          <w:sz w:val="24"/>
          <w:szCs w:val="24"/>
          <w:lang w:eastAsia="zh-CN"/>
        </w:rPr>
        <w:t>无</w:t>
      </w:r>
      <w:r>
        <w:rPr>
          <w:rFonts w:hint="eastAsia" w:ascii="宋体" w:hAnsi="宋体" w:eastAsia="宋体" w:cs="宋体"/>
          <w:b w:val="0"/>
          <w:bCs/>
          <w:sz w:val="24"/>
          <w:szCs w:val="24"/>
        </w:rPr>
        <w:t>寻衅滋事、偷窃、吸毒等不良行为</w:t>
      </w:r>
      <w:r>
        <w:rPr>
          <w:rFonts w:hint="eastAsia" w:ascii="宋体" w:hAnsi="宋体" w:eastAsia="宋体" w:cs="宋体"/>
          <w:b w:val="0"/>
          <w:bCs/>
          <w:sz w:val="24"/>
          <w:szCs w:val="24"/>
          <w:lang w:eastAsia="zh-CN"/>
        </w:rPr>
        <w:t>；</w:t>
      </w:r>
    </w:p>
    <w:p w14:paraId="4C6A3F2C">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lang w:eastAsia="zh-CN"/>
        </w:rPr>
      </w:pPr>
      <w:r>
        <w:rPr>
          <w:rFonts w:hint="eastAsia" w:ascii="宋体" w:hAnsi="宋体" w:eastAsia="宋体" w:cs="宋体"/>
          <w:b w:val="0"/>
          <w:bCs/>
          <w:sz w:val="24"/>
          <w:szCs w:val="24"/>
          <w:lang w:val="en-US" w:eastAsia="zh-CN"/>
        </w:rPr>
        <w:t>6、中标</w:t>
      </w:r>
      <w:r>
        <w:rPr>
          <w:rFonts w:hint="eastAsia" w:ascii="宋体" w:hAnsi="宋体" w:eastAsia="宋体" w:cs="宋体"/>
          <w:b w:val="0"/>
          <w:bCs/>
          <w:sz w:val="24"/>
          <w:szCs w:val="24"/>
        </w:rPr>
        <w:t>人</w:t>
      </w:r>
      <w:r>
        <w:rPr>
          <w:rFonts w:hint="eastAsia" w:ascii="宋体" w:hAnsi="宋体" w:eastAsia="宋体" w:cs="宋体"/>
          <w:b w:val="0"/>
          <w:bCs/>
          <w:sz w:val="24"/>
          <w:szCs w:val="24"/>
          <w:lang w:eastAsia="zh-CN"/>
        </w:rPr>
        <w:t>在</w:t>
      </w:r>
      <w:r>
        <w:rPr>
          <w:rFonts w:hint="eastAsia" w:ascii="宋体" w:hAnsi="宋体" w:eastAsia="宋体" w:cs="宋体"/>
          <w:b w:val="0"/>
          <w:bCs/>
          <w:sz w:val="24"/>
          <w:szCs w:val="24"/>
          <w:lang w:val="en-US" w:eastAsia="zh-CN"/>
        </w:rPr>
        <w:t>签订合同后三天内将人员安排到岗</w:t>
      </w:r>
      <w:r>
        <w:rPr>
          <w:rFonts w:hint="eastAsia" w:ascii="宋体" w:hAnsi="宋体" w:eastAsia="宋体" w:cs="宋体"/>
          <w:b w:val="0"/>
          <w:bCs/>
          <w:sz w:val="24"/>
          <w:szCs w:val="24"/>
          <w:lang w:eastAsia="zh-CN"/>
        </w:rPr>
        <w:t>，项目组成员</w:t>
      </w:r>
      <w:r>
        <w:rPr>
          <w:rFonts w:hint="eastAsia" w:ascii="宋体" w:hAnsi="宋体" w:eastAsia="宋体" w:cs="宋体"/>
          <w:b w:val="0"/>
          <w:bCs/>
          <w:sz w:val="24"/>
          <w:szCs w:val="24"/>
        </w:rPr>
        <w:t>驻场后需更换的（原则上半年内不予更换），须及时上报采购人，经采购人认可后方可更换</w:t>
      </w:r>
      <w:r>
        <w:rPr>
          <w:rFonts w:hint="eastAsia" w:ascii="宋体" w:hAnsi="宋体" w:eastAsia="宋体" w:cs="宋体"/>
          <w:b w:val="0"/>
          <w:bCs/>
          <w:sz w:val="24"/>
          <w:szCs w:val="24"/>
          <w:lang w:eastAsia="zh-CN"/>
        </w:rPr>
        <w:t>；</w:t>
      </w:r>
    </w:p>
    <w:p w14:paraId="41862E54">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7、项目负责人：原则上要求</w:t>
      </w:r>
      <w:r>
        <w:rPr>
          <w:rFonts w:hint="eastAsia" w:ascii="宋体" w:hAnsi="宋体" w:eastAsia="宋体" w:cs="宋体"/>
          <w:sz w:val="24"/>
          <w:szCs w:val="24"/>
          <w:highlight w:val="none"/>
          <w:lang w:val="en-US" w:eastAsia="zh-CN"/>
        </w:rPr>
        <w:t>年龄在45周岁及以下</w:t>
      </w:r>
      <w:r>
        <w:rPr>
          <w:rFonts w:hint="eastAsia" w:ascii="宋体" w:hAnsi="宋体" w:eastAsia="宋体" w:cs="宋体"/>
          <w:color w:val="auto"/>
          <w:sz w:val="24"/>
          <w:szCs w:val="24"/>
          <w:highlight w:val="none"/>
          <w:lang w:val="en-US" w:eastAsia="zh-CN"/>
        </w:rPr>
        <w:t>和具有保安管理经验（保安员职业资格等级证书及一定的职称）；</w:t>
      </w:r>
    </w:p>
    <w:p w14:paraId="57DBACE6">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8、投入人员：</w:t>
      </w:r>
      <w:r>
        <w:rPr>
          <w:rFonts w:hint="eastAsia" w:ascii="宋体" w:hAnsi="宋体" w:eastAsia="宋体" w:cs="宋体"/>
          <w:sz w:val="24"/>
          <w:szCs w:val="24"/>
          <w:highlight w:val="none"/>
          <w:lang w:val="en-US" w:eastAsia="zh-CN"/>
        </w:rPr>
        <w:t>具有保安证和退伍军人证或保安证和大专及以上文凭；</w:t>
      </w:r>
    </w:p>
    <w:p w14:paraId="24A61EE5">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lang w:eastAsia="zh-CN"/>
        </w:rPr>
        <w:t>注</w:t>
      </w:r>
      <w:r>
        <w:rPr>
          <w:rFonts w:hint="eastAsia" w:ascii="宋体" w:hAnsi="宋体" w:eastAsia="宋体" w:cs="宋体"/>
          <w:b w:val="0"/>
          <w:bCs/>
          <w:sz w:val="24"/>
          <w:szCs w:val="24"/>
        </w:rPr>
        <w:t>：</w:t>
      </w:r>
      <w:r>
        <w:rPr>
          <w:rFonts w:hint="eastAsia" w:ascii="宋体" w:hAnsi="宋体" w:eastAsia="宋体" w:cs="宋体"/>
          <w:b w:val="0"/>
          <w:bCs/>
          <w:sz w:val="24"/>
          <w:szCs w:val="24"/>
          <w:lang w:val="en-US" w:eastAsia="zh-CN"/>
        </w:rPr>
        <w:t>1、</w:t>
      </w:r>
      <w:r>
        <w:rPr>
          <w:rFonts w:hint="eastAsia" w:ascii="宋体" w:hAnsi="宋体" w:eastAsia="宋体" w:cs="宋体"/>
          <w:b w:val="0"/>
          <w:bCs/>
          <w:sz w:val="24"/>
          <w:szCs w:val="24"/>
          <w:highlight w:val="none"/>
          <w:lang w:val="en-US" w:eastAsia="zh-CN"/>
        </w:rPr>
        <w:t>投标人承诺中标后根据“人员配备要求”进行拟派及实施；</w:t>
      </w:r>
    </w:p>
    <w:p w14:paraId="3DEADED6">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bCs/>
          <w:color w:val="auto"/>
          <w:sz w:val="24"/>
          <w:highlight w:val="none"/>
          <w:lang w:eastAsia="zh-CN"/>
        </w:rPr>
      </w:pPr>
      <w:r>
        <w:rPr>
          <w:rFonts w:hint="eastAsia" w:ascii="宋体" w:hAnsi="宋体" w:eastAsia="宋体" w:cs="宋体"/>
          <w:b w:val="0"/>
          <w:bCs/>
          <w:sz w:val="24"/>
          <w:szCs w:val="24"/>
          <w:highlight w:val="none"/>
          <w:lang w:val="en-US" w:eastAsia="zh-CN"/>
        </w:rPr>
        <w:t>2、</w:t>
      </w:r>
      <w:r>
        <w:rPr>
          <w:rFonts w:hint="eastAsia" w:ascii="宋体" w:hAnsi="宋体" w:eastAsia="宋体" w:cs="宋体"/>
          <w:b w:val="0"/>
          <w:bCs/>
          <w:sz w:val="24"/>
          <w:szCs w:val="24"/>
        </w:rPr>
        <w:t>人员具体的岗位设定，工作任务等实施细则必须按采购人要求执行，中标方须无条件执行</w:t>
      </w:r>
      <w:r>
        <w:rPr>
          <w:rFonts w:hint="eastAsia" w:ascii="宋体" w:hAnsi="宋体" w:eastAsia="宋体" w:cs="宋体"/>
          <w:b w:val="0"/>
          <w:bCs/>
          <w:sz w:val="24"/>
          <w:szCs w:val="24"/>
          <w:lang w:eastAsia="zh-CN"/>
        </w:rPr>
        <w:t>。</w:t>
      </w:r>
    </w:p>
    <w:p w14:paraId="60CC140E">
      <w:pPr>
        <w:keepNext w:val="0"/>
        <w:keepLines w:val="0"/>
        <w:pageBreakBefore w:val="0"/>
        <w:kinsoku/>
        <w:wordWrap/>
        <w:overflowPunct/>
        <w:topLinePunct w:val="0"/>
        <w:autoSpaceDE/>
        <w:autoSpaceDN/>
        <w:bidi w:val="0"/>
        <w:spacing w:line="600" w:lineRule="exact"/>
        <w:textAlignment w:val="auto"/>
        <w:rPr>
          <w:rFonts w:hint="eastAsia" w:ascii="宋体" w:hAnsi="宋体" w:eastAsia="宋体" w:cs="宋体"/>
          <w:b/>
          <w:bCs w:val="0"/>
          <w:sz w:val="24"/>
          <w:szCs w:val="24"/>
          <w:lang w:val="en-US" w:eastAsia="zh-CN"/>
        </w:rPr>
      </w:pPr>
      <w:r>
        <w:rPr>
          <w:rFonts w:hint="eastAsia" w:ascii="宋体" w:hAnsi="宋体" w:eastAsia="宋体" w:cs="宋体"/>
          <w:b/>
          <w:bCs/>
          <w:color w:val="auto"/>
          <w:sz w:val="24"/>
          <w:highlight w:val="none"/>
          <w:lang w:eastAsia="zh-CN"/>
        </w:rPr>
        <w:t>●</w:t>
      </w:r>
      <w:r>
        <w:rPr>
          <w:rFonts w:hint="eastAsia" w:ascii="宋体" w:hAnsi="宋体" w:eastAsia="宋体" w:cs="宋体"/>
          <w:b/>
          <w:bCs w:val="0"/>
          <w:sz w:val="24"/>
          <w:szCs w:val="24"/>
          <w:lang w:val="en-US" w:eastAsia="zh-CN"/>
        </w:rPr>
        <w:t>四、服务时间：</w:t>
      </w:r>
    </w:p>
    <w:p w14:paraId="64D8313A">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自合同签订后一年。</w:t>
      </w:r>
    </w:p>
    <w:p w14:paraId="2DDC8066">
      <w:pPr>
        <w:keepNext w:val="0"/>
        <w:keepLines w:val="0"/>
        <w:pageBreakBefore w:val="0"/>
        <w:kinsoku/>
        <w:wordWrap/>
        <w:overflowPunct/>
        <w:topLinePunct w:val="0"/>
        <w:autoSpaceDE/>
        <w:autoSpaceDN/>
        <w:bidi w:val="0"/>
        <w:spacing w:line="600" w:lineRule="exact"/>
        <w:textAlignment w:val="auto"/>
        <w:rPr>
          <w:rFonts w:hint="eastAsia" w:ascii="宋体" w:hAnsi="宋体" w:eastAsia="宋体" w:cs="宋体"/>
          <w:b/>
          <w:bCs w:val="0"/>
          <w:sz w:val="24"/>
          <w:szCs w:val="24"/>
          <w:lang w:val="en-US" w:eastAsia="zh-CN"/>
        </w:rPr>
      </w:pPr>
      <w:r>
        <w:rPr>
          <w:rFonts w:hint="eastAsia" w:ascii="宋体" w:hAnsi="宋体" w:eastAsia="宋体" w:cs="宋体"/>
          <w:b/>
          <w:bCs/>
          <w:color w:val="auto"/>
          <w:sz w:val="24"/>
          <w:highlight w:val="none"/>
          <w:lang w:eastAsia="zh-CN"/>
        </w:rPr>
        <w:t>●</w:t>
      </w:r>
      <w:r>
        <w:rPr>
          <w:rFonts w:hint="eastAsia" w:ascii="宋体" w:hAnsi="宋体" w:eastAsia="宋体" w:cs="宋体"/>
          <w:b/>
          <w:bCs w:val="0"/>
          <w:sz w:val="24"/>
          <w:szCs w:val="24"/>
          <w:lang w:val="en-US" w:eastAsia="zh-CN"/>
        </w:rPr>
        <w:t>五、付款方式：</w:t>
      </w:r>
    </w:p>
    <w:p w14:paraId="12E8CF57">
      <w:pPr>
        <w:keepNext w:val="0"/>
        <w:keepLines w:val="0"/>
        <w:pageBreakBefore w:val="0"/>
        <w:widowControl w:val="0"/>
        <w:kinsoku/>
        <w:wordWrap/>
        <w:overflowPunct/>
        <w:topLinePunct w:val="0"/>
        <w:autoSpaceDE/>
        <w:autoSpaceDN/>
        <w:bidi w:val="0"/>
        <w:adjustRightInd w:val="0"/>
        <w:spacing w:line="60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在签订合同后支付中标单位合同价款的50%作为本项目预付款，在签订合同9个月后支付合同价款的30%；服务结束后支付合同价款的20%。</w:t>
      </w:r>
    </w:p>
    <w:p w14:paraId="2CE391E4">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sz w:val="24"/>
          <w:szCs w:val="24"/>
          <w:lang w:val="en-US" w:eastAsia="zh-CN"/>
        </w:rPr>
      </w:pPr>
      <w:r>
        <w:rPr>
          <w:rFonts w:hint="eastAsia" w:ascii="宋体" w:hAnsi="宋体" w:eastAsia="宋体" w:cs="宋体"/>
          <w:sz w:val="24"/>
          <w:szCs w:val="24"/>
          <w:highlight w:val="none"/>
          <w:lang w:val="en-US" w:eastAsia="zh-CN"/>
        </w:rPr>
        <w:t>注：除预付款外，每笔支付款项根据考核结果进行支付，凭乙方有效发票结算。采购人有权根据实际情况进行调整，中标单位需配合</w:t>
      </w:r>
      <w:r>
        <w:rPr>
          <w:rFonts w:hint="eastAsia" w:ascii="宋体" w:hAnsi="宋体" w:eastAsia="宋体" w:cs="宋体"/>
          <w:b w:val="0"/>
          <w:bCs/>
          <w:color w:val="auto"/>
          <w:sz w:val="24"/>
          <w:szCs w:val="24"/>
          <w:highlight w:val="none"/>
          <w:lang w:val="en-US" w:eastAsia="zh-CN"/>
        </w:rPr>
        <w:t>。</w:t>
      </w:r>
    </w:p>
    <w:p w14:paraId="12D9AB7D">
      <w:pPr>
        <w:keepNext w:val="0"/>
        <w:keepLines w:val="0"/>
        <w:pageBreakBefore w:val="0"/>
        <w:kinsoku/>
        <w:wordWrap/>
        <w:overflowPunct/>
        <w:topLinePunct w:val="0"/>
        <w:autoSpaceDE/>
        <w:autoSpaceDN/>
        <w:bidi w:val="0"/>
        <w:spacing w:line="600" w:lineRule="exact"/>
        <w:textAlignment w:val="auto"/>
        <w:rPr>
          <w:rFonts w:hint="eastAsia" w:ascii="宋体" w:hAnsi="宋体" w:eastAsia="宋体" w:cs="宋体"/>
          <w:b/>
          <w:bCs/>
          <w:sz w:val="24"/>
          <w:szCs w:val="24"/>
        </w:rPr>
      </w:pPr>
      <w:bookmarkStart w:id="31" w:name="_Toc16489"/>
      <w:r>
        <w:rPr>
          <w:rFonts w:hint="eastAsia" w:ascii="宋体" w:hAnsi="宋体" w:eastAsia="宋体" w:cs="宋体"/>
          <w:b/>
          <w:bCs/>
          <w:sz w:val="24"/>
          <w:szCs w:val="24"/>
          <w:lang w:val="en-US" w:eastAsia="zh-CN"/>
        </w:rPr>
        <w:t>六、</w:t>
      </w:r>
      <w:bookmarkEnd w:id="31"/>
      <w:r>
        <w:rPr>
          <w:rFonts w:hint="eastAsia" w:ascii="宋体" w:hAnsi="宋体" w:eastAsia="宋体" w:cs="宋体"/>
          <w:b/>
          <w:bCs/>
          <w:sz w:val="24"/>
          <w:szCs w:val="24"/>
          <w:lang w:val="en-US" w:eastAsia="zh-CN"/>
        </w:rPr>
        <w:t>考核细则</w:t>
      </w:r>
    </w:p>
    <w:bookmarkEnd w:id="30"/>
    <w:p w14:paraId="409F76AD">
      <w:pPr>
        <w:widowControl/>
        <w:wordWrap/>
        <w:snapToGrid w:val="0"/>
        <w:spacing w:line="360" w:lineRule="auto"/>
        <w:jc w:val="center"/>
        <w:rPr>
          <w:rFonts w:hint="eastAsia" w:ascii="宋体" w:hAnsi="宋体" w:eastAsia="宋体" w:cs="宋体"/>
          <w:b w:val="0"/>
          <w:bCs w:val="0"/>
          <w:sz w:val="24"/>
          <w:szCs w:val="24"/>
        </w:rPr>
      </w:pPr>
      <w:r>
        <w:rPr>
          <w:rFonts w:hint="eastAsia" w:ascii="宋体" w:hAnsi="宋体" w:eastAsia="宋体" w:cs="宋体"/>
          <w:b w:val="0"/>
          <w:bCs w:val="0"/>
          <w:i w:val="0"/>
          <w:iCs w:val="0"/>
          <w:snapToGrid w:val="0"/>
          <w:color w:val="000000"/>
          <w:kern w:val="0"/>
          <w:sz w:val="24"/>
          <w:szCs w:val="24"/>
          <w:lang w:val="en-US" w:eastAsia="zh-CN"/>
        </w:rPr>
        <w:t>人</w:t>
      </w:r>
      <w:r>
        <w:rPr>
          <w:rFonts w:hint="eastAsia" w:ascii="宋体" w:hAnsi="宋体" w:eastAsia="宋体" w:cs="宋体"/>
          <w:b w:val="0"/>
          <w:bCs w:val="0"/>
          <w:sz w:val="24"/>
          <w:szCs w:val="24"/>
          <w:lang w:eastAsia="zh-CN"/>
        </w:rPr>
        <w:t>员</w:t>
      </w:r>
      <w:r>
        <w:rPr>
          <w:rFonts w:hint="eastAsia" w:ascii="宋体" w:hAnsi="宋体" w:eastAsia="宋体" w:cs="宋体"/>
          <w:b w:val="0"/>
          <w:bCs w:val="0"/>
          <w:sz w:val="24"/>
          <w:szCs w:val="24"/>
        </w:rPr>
        <w:t>日常管理督查考核细则</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9"/>
        <w:gridCol w:w="4206"/>
        <w:gridCol w:w="3733"/>
      </w:tblGrid>
      <w:tr w14:paraId="256C7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46DCF991">
            <w:pPr>
              <w:wordWrap/>
              <w:spacing w:before="0" w:beforeAutospacing="0" w:after="0" w:afterAutospacing="0" w:line="360" w:lineRule="auto"/>
              <w:ind w:left="0" w:right="0"/>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5CFAF532">
            <w:pPr>
              <w:wordWrap/>
              <w:spacing w:before="0" w:beforeAutospacing="0" w:after="0" w:afterAutospacing="0" w:line="360" w:lineRule="auto"/>
              <w:ind w:left="0" w:right="0"/>
              <w:jc w:val="center"/>
              <w:rPr>
                <w:rFonts w:hint="eastAsia" w:ascii="宋体" w:hAnsi="宋体" w:eastAsia="宋体" w:cs="宋体"/>
                <w:b/>
                <w:sz w:val="24"/>
                <w:szCs w:val="24"/>
              </w:rPr>
            </w:pPr>
            <w:r>
              <w:rPr>
                <w:rFonts w:hint="eastAsia" w:ascii="宋体" w:hAnsi="宋体" w:eastAsia="宋体" w:cs="宋体"/>
                <w:b/>
                <w:sz w:val="24"/>
                <w:szCs w:val="24"/>
              </w:rPr>
              <w:t>扣分内容</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543D9C97">
            <w:pPr>
              <w:wordWrap/>
              <w:spacing w:before="0" w:beforeAutospacing="0" w:after="0" w:afterAutospacing="0" w:line="360" w:lineRule="auto"/>
              <w:ind w:left="0" w:right="0"/>
              <w:jc w:val="center"/>
              <w:rPr>
                <w:rFonts w:hint="eastAsia" w:ascii="宋体" w:hAnsi="宋体" w:eastAsia="宋体" w:cs="宋体"/>
                <w:b/>
                <w:sz w:val="24"/>
                <w:szCs w:val="24"/>
              </w:rPr>
            </w:pPr>
            <w:r>
              <w:rPr>
                <w:rFonts w:hint="eastAsia" w:ascii="宋体" w:hAnsi="宋体" w:eastAsia="宋体" w:cs="宋体"/>
                <w:b/>
                <w:sz w:val="24"/>
                <w:szCs w:val="24"/>
              </w:rPr>
              <w:t>扣分分值</w:t>
            </w:r>
          </w:p>
        </w:tc>
      </w:tr>
      <w:tr w14:paraId="094F5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51135065">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1</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48B7B99F">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上班迟到、早退、擅自离岗。</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4087D478">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每人每次扣2分</w:t>
            </w:r>
          </w:p>
        </w:tc>
      </w:tr>
      <w:tr w14:paraId="43274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5523E62D">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550705DB">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旷工。</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2753EDD8">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旷工半天扣2分、1天扣3分（两次出现旷工由服务外包单位予以更换人员）</w:t>
            </w:r>
          </w:p>
        </w:tc>
      </w:tr>
      <w:tr w14:paraId="29762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312B2668">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3</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1D8DBCB2">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无故不参加会议、集中学习。</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1BE08969">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每人每次扣1分</w:t>
            </w:r>
          </w:p>
        </w:tc>
      </w:tr>
      <w:tr w14:paraId="23D27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47CBD505">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4</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320CBA51">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上班期间着装不规范、不整洁。</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25E23A73">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每人每次扣1分</w:t>
            </w:r>
          </w:p>
        </w:tc>
      </w:tr>
      <w:tr w14:paraId="0AE3F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71E9A227">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5</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08319A82">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在管理区域、路段聚众聊天、看手机、或进入店家做与工作无关的事。</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42CB83FB">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每人每次扣1分</w:t>
            </w:r>
          </w:p>
        </w:tc>
      </w:tr>
      <w:tr w14:paraId="2ADBB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7E6520A2">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6</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266731A9">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违反请销假制度。</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31B4139B">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每人每次扣1分</w:t>
            </w:r>
          </w:p>
        </w:tc>
      </w:tr>
      <w:tr w14:paraId="1730C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43473C45">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7</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2C57ECB2">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将警用装备借于他人使用</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7AC52351">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每人每次扣1分</w:t>
            </w:r>
          </w:p>
        </w:tc>
      </w:tr>
      <w:tr w14:paraId="04146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21E665F1">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8</w:t>
            </w:r>
          </w:p>
          <w:p w14:paraId="2FFA7828">
            <w:pPr>
              <w:wordWrap/>
              <w:spacing w:before="0" w:beforeAutospacing="0" w:after="0" w:afterAutospacing="0" w:line="360" w:lineRule="auto"/>
              <w:ind w:left="0" w:right="0"/>
              <w:jc w:val="center"/>
              <w:rPr>
                <w:rFonts w:hint="eastAsia" w:ascii="宋体" w:hAnsi="宋体" w:eastAsia="宋体" w:cs="宋体"/>
                <w:sz w:val="24"/>
                <w:szCs w:val="24"/>
              </w:rPr>
            </w:pPr>
          </w:p>
        </w:tc>
        <w:tc>
          <w:tcPr>
            <w:tcW w:w="4206" w:type="dxa"/>
            <w:tcBorders>
              <w:top w:val="single" w:color="auto" w:sz="4" w:space="0"/>
              <w:left w:val="single" w:color="auto" w:sz="4" w:space="0"/>
              <w:bottom w:val="single" w:color="auto" w:sz="4" w:space="0"/>
              <w:right w:val="single" w:color="auto" w:sz="4" w:space="0"/>
            </w:tcBorders>
            <w:noWrap w:val="0"/>
            <w:vAlign w:val="center"/>
          </w:tcPr>
          <w:p w14:paraId="316AC089">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不服从正常的工作调动</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2D665715">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每人每次扣1分</w:t>
            </w:r>
          </w:p>
        </w:tc>
      </w:tr>
      <w:tr w14:paraId="2D41B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19D4CE20">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9</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4EFCEEE8">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队员对自己巡逻、管理区域、路段不熟悉，不了解消火栓地点并不能熟练使用消防器材</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2154CB57">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每人每次扣1分</w:t>
            </w:r>
          </w:p>
        </w:tc>
      </w:tr>
      <w:tr w14:paraId="6CCC3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56BA4713">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10</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4DF21BF2">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遇险情未及时上报，未采取措施制止灾害扩大</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5460765A">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每人每次扣1分</w:t>
            </w:r>
          </w:p>
        </w:tc>
      </w:tr>
      <w:tr w14:paraId="66406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100EBB57">
            <w:pPr>
              <w:wordWrap/>
              <w:spacing w:before="0" w:beforeAutospacing="0" w:after="0" w:afterAutospacing="0" w:line="360" w:lineRule="auto"/>
              <w:ind w:left="0" w:right="0"/>
              <w:jc w:val="center"/>
              <w:rPr>
                <w:rFonts w:hint="eastAsia" w:ascii="宋体" w:hAnsi="宋体" w:eastAsia="宋体" w:cs="宋体"/>
                <w:sz w:val="24"/>
                <w:szCs w:val="24"/>
                <w:highlight w:val="yellow"/>
              </w:rPr>
            </w:pPr>
            <w:r>
              <w:rPr>
                <w:rFonts w:hint="eastAsia" w:ascii="宋体" w:hAnsi="宋体" w:eastAsia="宋体" w:cs="宋体"/>
                <w:sz w:val="24"/>
                <w:szCs w:val="24"/>
              </w:rPr>
              <w:t>11</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10216923">
            <w:pPr>
              <w:wordWrap/>
              <w:spacing w:before="0" w:beforeAutospacing="0" w:after="0" w:afterAutospacing="0" w:line="360" w:lineRule="auto"/>
              <w:ind w:left="0" w:right="0"/>
              <w:rPr>
                <w:rFonts w:hint="eastAsia" w:ascii="宋体" w:hAnsi="宋体" w:eastAsia="宋体" w:cs="宋体"/>
                <w:sz w:val="24"/>
                <w:szCs w:val="24"/>
                <w:highlight w:val="yellow"/>
              </w:rPr>
            </w:pPr>
            <w:r>
              <w:rPr>
                <w:rFonts w:hint="eastAsia" w:ascii="宋体" w:hAnsi="宋体" w:eastAsia="宋体" w:cs="宋体"/>
                <w:sz w:val="24"/>
                <w:szCs w:val="24"/>
              </w:rPr>
              <w:t>在巡逻过程中，遇有正在实施的不法侵害行为时，未迅速制止和报警</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07FAEB0A">
            <w:pPr>
              <w:wordWrap/>
              <w:spacing w:before="0" w:beforeAutospacing="0" w:after="0" w:afterAutospacing="0" w:line="360" w:lineRule="auto"/>
              <w:ind w:left="0" w:right="0"/>
              <w:jc w:val="center"/>
              <w:rPr>
                <w:rFonts w:hint="eastAsia" w:ascii="宋体" w:hAnsi="宋体" w:eastAsia="宋体" w:cs="宋体"/>
                <w:sz w:val="24"/>
                <w:szCs w:val="24"/>
                <w:highlight w:val="yellow"/>
              </w:rPr>
            </w:pPr>
            <w:r>
              <w:rPr>
                <w:rFonts w:hint="eastAsia" w:ascii="宋体" w:hAnsi="宋体" w:eastAsia="宋体" w:cs="宋体"/>
                <w:sz w:val="24"/>
                <w:szCs w:val="24"/>
              </w:rPr>
              <w:t>每人每次扣1分</w:t>
            </w:r>
          </w:p>
        </w:tc>
      </w:tr>
      <w:tr w14:paraId="64FD6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6DB73123">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12</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35305375">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受到国家法律及治安条例处罚</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48ECEBE9">
            <w:pPr>
              <w:wordWrap/>
              <w:spacing w:before="0" w:beforeAutospacing="0" w:after="0" w:afterAutospacing="0" w:line="360" w:lineRule="auto"/>
              <w:ind w:left="0" w:right="0"/>
              <w:jc w:val="center"/>
              <w:rPr>
                <w:rFonts w:hint="eastAsia" w:ascii="宋体" w:hAnsi="宋体" w:eastAsia="宋体" w:cs="宋体"/>
                <w:sz w:val="24"/>
                <w:szCs w:val="24"/>
                <w:highlight w:val="yellow"/>
              </w:rPr>
            </w:pPr>
            <w:r>
              <w:rPr>
                <w:rFonts w:hint="eastAsia" w:ascii="宋体" w:hAnsi="宋体" w:eastAsia="宋体" w:cs="宋体"/>
                <w:sz w:val="24"/>
                <w:szCs w:val="24"/>
              </w:rPr>
              <w:t>每人每次加扣2分（情节严重的予以更换人员）</w:t>
            </w:r>
          </w:p>
        </w:tc>
      </w:tr>
      <w:tr w14:paraId="7B61F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1CECA8D3">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13</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1CB29F33">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对督查人员指出的问题不立即进行整改或还顶撞。</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3D8D339D">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每人每次加扣2分（情节严重的予以更换人员）</w:t>
            </w:r>
          </w:p>
        </w:tc>
      </w:tr>
      <w:tr w14:paraId="2F47F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28F0DD69">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14</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552116F7">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对领导及街道领导发现、指出的问题，不立即进行整改或还顶撞。</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0C2CCDFC">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每人每次扣10分（并由服务外包单位予以更换人员）</w:t>
            </w:r>
          </w:p>
        </w:tc>
      </w:tr>
      <w:tr w14:paraId="1D9A5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19D99720">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15</w:t>
            </w:r>
          </w:p>
        </w:tc>
        <w:tc>
          <w:tcPr>
            <w:tcW w:w="4206" w:type="dxa"/>
            <w:tcBorders>
              <w:top w:val="single" w:color="auto" w:sz="4" w:space="0"/>
              <w:left w:val="single" w:color="auto" w:sz="4" w:space="0"/>
              <w:bottom w:val="single" w:color="auto" w:sz="4" w:space="0"/>
              <w:right w:val="single" w:color="auto" w:sz="4" w:space="0"/>
            </w:tcBorders>
            <w:noWrap w:val="0"/>
            <w:vAlign w:val="center"/>
          </w:tcPr>
          <w:p w14:paraId="1635F747">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对不服从中队督查人员督查管理。</w:t>
            </w:r>
          </w:p>
        </w:tc>
        <w:tc>
          <w:tcPr>
            <w:tcW w:w="3733" w:type="dxa"/>
            <w:tcBorders>
              <w:top w:val="single" w:color="auto" w:sz="4" w:space="0"/>
              <w:left w:val="single" w:color="auto" w:sz="4" w:space="0"/>
              <w:bottom w:val="single" w:color="auto" w:sz="4" w:space="0"/>
              <w:right w:val="single" w:color="auto" w:sz="4" w:space="0"/>
            </w:tcBorders>
            <w:noWrap w:val="0"/>
            <w:vAlign w:val="center"/>
          </w:tcPr>
          <w:p w14:paraId="555D5535">
            <w:pPr>
              <w:wordWrap/>
              <w:spacing w:before="0" w:beforeAutospacing="0" w:after="0" w:afterAutospacing="0" w:line="360" w:lineRule="auto"/>
              <w:ind w:left="0" w:right="0"/>
              <w:jc w:val="center"/>
              <w:rPr>
                <w:rFonts w:hint="eastAsia" w:ascii="宋体" w:hAnsi="宋体" w:eastAsia="宋体" w:cs="宋体"/>
                <w:sz w:val="24"/>
                <w:szCs w:val="24"/>
              </w:rPr>
            </w:pPr>
            <w:r>
              <w:rPr>
                <w:rFonts w:hint="eastAsia" w:ascii="宋体" w:hAnsi="宋体" w:eastAsia="宋体" w:cs="宋体"/>
                <w:sz w:val="24"/>
                <w:szCs w:val="24"/>
              </w:rPr>
              <w:t>每人每次扣10分（并由服务外包单位予以更换人员）</w:t>
            </w:r>
          </w:p>
        </w:tc>
      </w:tr>
      <w:tr w14:paraId="7B47D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center"/>
          </w:tcPr>
          <w:p w14:paraId="56E9592D">
            <w:pPr>
              <w:wordWrap/>
              <w:spacing w:before="0" w:beforeAutospacing="0" w:after="0" w:afterAutospacing="0" w:line="360" w:lineRule="auto"/>
              <w:ind w:left="0" w:right="0"/>
              <w:rPr>
                <w:rFonts w:hint="eastAsia" w:ascii="宋体" w:hAnsi="宋体" w:eastAsia="宋体" w:cs="宋体"/>
                <w:b/>
                <w:sz w:val="24"/>
                <w:szCs w:val="24"/>
              </w:rPr>
            </w:pPr>
            <w:r>
              <w:rPr>
                <w:rFonts w:hint="eastAsia" w:ascii="宋体" w:hAnsi="宋体" w:eastAsia="宋体" w:cs="宋体"/>
                <w:b/>
                <w:sz w:val="24"/>
                <w:szCs w:val="24"/>
              </w:rPr>
              <w:t>备注</w:t>
            </w:r>
          </w:p>
        </w:tc>
        <w:tc>
          <w:tcPr>
            <w:tcW w:w="7939" w:type="dxa"/>
            <w:gridSpan w:val="2"/>
            <w:tcBorders>
              <w:top w:val="single" w:color="auto" w:sz="4" w:space="0"/>
              <w:left w:val="single" w:color="auto" w:sz="4" w:space="0"/>
              <w:bottom w:val="single" w:color="auto" w:sz="4" w:space="0"/>
              <w:right w:val="single" w:color="auto" w:sz="4" w:space="0"/>
            </w:tcBorders>
            <w:noWrap w:val="0"/>
            <w:vAlign w:val="center"/>
          </w:tcPr>
          <w:p w14:paraId="1A7EF117">
            <w:pPr>
              <w:wordWrap/>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 xml:space="preserve">此督查考核仅限于招标单位对中标单位提供的服务外包人员根据服务外包管理内容履职进行考核，根据考核扣分情况进行每月汇总。 </w:t>
            </w:r>
          </w:p>
        </w:tc>
      </w:tr>
    </w:tbl>
    <w:p w14:paraId="52CDC545">
      <w:pPr>
        <w:wordWrap/>
        <w:adjustRightInd w:val="0"/>
        <w:snapToGrid w:val="0"/>
        <w:spacing w:line="360" w:lineRule="auto"/>
        <w:ind w:firstLine="480" w:firstLineChars="200"/>
        <w:rPr>
          <w:rFonts w:hint="eastAsia" w:ascii="宋体" w:hAnsi="宋体" w:eastAsia="宋体" w:cs="宋体"/>
          <w:sz w:val="24"/>
          <w:szCs w:val="24"/>
        </w:rPr>
      </w:pPr>
    </w:p>
    <w:p w14:paraId="69EB30C8">
      <w:pPr>
        <w:wordWrap/>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甲方：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    检查人员签字：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     部室负责人签字：              </w:t>
      </w:r>
    </w:p>
    <w:p w14:paraId="59420D08">
      <w:pPr>
        <w:wordWrap/>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乙方：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   管理人员签字：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        领导签字：</w:t>
      </w:r>
    </w:p>
    <w:p w14:paraId="10C4C79E">
      <w:pPr>
        <w:wordWrap/>
        <w:adjustRightInd w:val="0"/>
        <w:snapToGrid w:val="0"/>
        <w:spacing w:line="360" w:lineRule="auto"/>
        <w:ind w:firstLine="480" w:firstLineChars="200"/>
        <w:rPr>
          <w:rFonts w:hint="eastAsia" w:ascii="宋体" w:hAnsi="宋体" w:eastAsia="宋体" w:cs="宋体"/>
          <w:sz w:val="24"/>
          <w:szCs w:val="24"/>
        </w:rPr>
      </w:pPr>
    </w:p>
    <w:p w14:paraId="626FE831">
      <w:pPr>
        <w:wordWrap/>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备注：每月抽查一次，根据检查情况进行扣分；</w:t>
      </w:r>
    </w:p>
    <w:p w14:paraId="31B751CD">
      <w:pPr>
        <w:numPr>
          <w:ilvl w:val="0"/>
          <w:numId w:val="1"/>
        </w:numPr>
        <w:wordWrap/>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若分值＜80分，扣除该项目服务期限内的履约保证金的100%</w:t>
      </w:r>
      <w:r>
        <w:rPr>
          <w:rFonts w:hint="eastAsia" w:ascii="宋体" w:hAnsi="宋体" w:eastAsia="宋体" w:cs="宋体"/>
          <w:sz w:val="24"/>
          <w:szCs w:val="24"/>
          <w:lang w:eastAsia="zh-CN"/>
        </w:rPr>
        <w:t>；</w:t>
      </w:r>
    </w:p>
    <w:p w14:paraId="049B64B6">
      <w:pPr>
        <w:numPr>
          <w:ilvl w:val="0"/>
          <w:numId w:val="1"/>
        </w:numPr>
        <w:wordWrap/>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若分值＜80分，</w:t>
      </w:r>
      <w:r>
        <w:rPr>
          <w:rFonts w:hint="eastAsia" w:ascii="宋体" w:hAnsi="宋体" w:eastAsia="宋体" w:cs="宋体"/>
          <w:sz w:val="24"/>
          <w:szCs w:val="24"/>
          <w:lang w:eastAsia="zh-CN"/>
        </w:rPr>
        <w:t>可</w:t>
      </w:r>
      <w:r>
        <w:rPr>
          <w:rFonts w:hint="eastAsia" w:ascii="宋体" w:hAnsi="宋体" w:eastAsia="宋体" w:cs="宋体"/>
          <w:sz w:val="24"/>
          <w:szCs w:val="24"/>
        </w:rPr>
        <w:t>无条件解除本合同；</w:t>
      </w:r>
    </w:p>
    <w:p w14:paraId="63127584">
      <w:pPr>
        <w:wordWrap/>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C</w:t>
      </w:r>
      <w:r>
        <w:rPr>
          <w:rFonts w:hint="eastAsia" w:ascii="宋体" w:hAnsi="宋体" w:eastAsia="宋体" w:cs="宋体"/>
          <w:sz w:val="24"/>
          <w:szCs w:val="24"/>
        </w:rPr>
        <w:t>、若80分≤考核得分＜85分，按扣分值（100元/分）在本月服务费中扣除；</w:t>
      </w:r>
    </w:p>
    <w:p w14:paraId="5CD71F91">
      <w:pPr>
        <w:wordWrap/>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lang w:val="en-US" w:eastAsia="zh-CN"/>
        </w:rPr>
        <w:t>D</w:t>
      </w:r>
      <w:r>
        <w:rPr>
          <w:rFonts w:hint="eastAsia" w:ascii="宋体" w:hAnsi="宋体" w:eastAsia="宋体" w:cs="宋体"/>
          <w:sz w:val="24"/>
          <w:szCs w:val="24"/>
        </w:rPr>
        <w:t>、考核得分≥85分，甲方支付合同约定服务费用的100%</w:t>
      </w:r>
      <w:r>
        <w:rPr>
          <w:rFonts w:hint="eastAsia" w:ascii="宋体" w:hAnsi="宋体" w:eastAsia="宋体" w:cs="宋体"/>
          <w:color w:val="auto"/>
          <w:sz w:val="24"/>
          <w:szCs w:val="24"/>
          <w:highlight w:val="none"/>
          <w:lang w:val="en-US" w:eastAsia="zh-CN"/>
        </w:rPr>
        <w:t>。</w:t>
      </w:r>
    </w:p>
    <w:p w14:paraId="24062887">
      <w:pPr>
        <w:spacing w:line="360" w:lineRule="auto"/>
        <w:jc w:val="center"/>
        <w:outlineLvl w:val="0"/>
        <w:rPr>
          <w:rFonts w:hint="eastAsia" w:ascii="宋体" w:hAnsi="宋体" w:eastAsia="宋体" w:cs="宋体"/>
          <w:b/>
          <w:color w:val="auto"/>
          <w:sz w:val="36"/>
          <w:szCs w:val="36"/>
          <w:highlight w:val="none"/>
        </w:rPr>
        <w:sectPr>
          <w:headerReference r:id="rId8" w:type="default"/>
          <w:footerReference r:id="rId9" w:type="default"/>
          <w:pgSz w:w="11907" w:h="16840"/>
          <w:pgMar w:top="1531" w:right="1304" w:bottom="1531" w:left="1361" w:header="851" w:footer="851" w:gutter="0"/>
          <w:pgBorders>
            <w:top w:val="none" w:sz="0" w:space="0"/>
            <w:left w:val="none" w:sz="0" w:space="0"/>
            <w:bottom w:val="none" w:sz="0" w:space="0"/>
            <w:right w:val="none" w:sz="0" w:space="0"/>
          </w:pgBorders>
          <w:cols w:space="720" w:num="1"/>
        </w:sectPr>
      </w:pPr>
    </w:p>
    <w:p w14:paraId="79BD14FB">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第四部分   </w:t>
      </w:r>
      <w:bookmarkStart w:id="32" w:name="_Toc184310282"/>
      <w:bookmarkEnd w:id="32"/>
      <w:bookmarkStart w:id="33" w:name="_Toc184308058"/>
      <w:bookmarkEnd w:id="33"/>
      <w:bookmarkStart w:id="34" w:name="_Toc184313279"/>
      <w:bookmarkEnd w:id="34"/>
      <w:bookmarkStart w:id="35" w:name="_Toc184314445"/>
      <w:bookmarkEnd w:id="35"/>
      <w:bookmarkStart w:id="36" w:name="_Toc184313295"/>
      <w:bookmarkEnd w:id="36"/>
      <w:bookmarkStart w:id="37" w:name="_Toc184312093"/>
      <w:bookmarkEnd w:id="37"/>
      <w:bookmarkStart w:id="38" w:name="_Toc184313286"/>
      <w:bookmarkEnd w:id="38"/>
      <w:bookmarkStart w:id="39" w:name="_Toc184313283"/>
      <w:bookmarkEnd w:id="39"/>
      <w:bookmarkStart w:id="40" w:name="_Toc184312090"/>
      <w:bookmarkEnd w:id="40"/>
      <w:bookmarkStart w:id="41" w:name="_Toc184314441"/>
      <w:bookmarkEnd w:id="41"/>
      <w:bookmarkStart w:id="42" w:name="_Toc184310343"/>
      <w:bookmarkEnd w:id="42"/>
      <w:bookmarkStart w:id="43" w:name="_Toc184313252"/>
      <w:bookmarkEnd w:id="43"/>
      <w:bookmarkStart w:id="44" w:name="_Toc184310340"/>
      <w:bookmarkEnd w:id="44"/>
      <w:bookmarkStart w:id="45" w:name="_Toc184313277"/>
      <w:bookmarkEnd w:id="45"/>
      <w:bookmarkStart w:id="46" w:name="_Toc184313307"/>
      <w:bookmarkEnd w:id="46"/>
      <w:bookmarkStart w:id="47" w:name="_Toc184313287"/>
      <w:bookmarkEnd w:id="47"/>
      <w:bookmarkStart w:id="48" w:name="_Toc184308041"/>
      <w:bookmarkEnd w:id="48"/>
      <w:bookmarkStart w:id="49" w:name="_Toc184308056"/>
      <w:bookmarkEnd w:id="49"/>
      <w:bookmarkStart w:id="50" w:name="_Toc184310298"/>
      <w:bookmarkEnd w:id="50"/>
      <w:bookmarkStart w:id="51" w:name="_Toc184313310"/>
      <w:bookmarkEnd w:id="51"/>
      <w:bookmarkStart w:id="52" w:name="_Toc184314468"/>
      <w:bookmarkEnd w:id="52"/>
      <w:bookmarkStart w:id="53" w:name="_Toc184310302"/>
      <w:bookmarkEnd w:id="53"/>
      <w:bookmarkStart w:id="54" w:name="_Toc184308073"/>
      <w:bookmarkEnd w:id="54"/>
      <w:bookmarkStart w:id="55" w:name="_Toc184308057"/>
      <w:bookmarkEnd w:id="55"/>
      <w:bookmarkStart w:id="56" w:name="_Toc184312070"/>
      <w:bookmarkEnd w:id="56"/>
      <w:bookmarkStart w:id="57" w:name="_Toc184310338"/>
      <w:bookmarkEnd w:id="57"/>
      <w:bookmarkStart w:id="58" w:name="_Toc184310312"/>
      <w:bookmarkEnd w:id="58"/>
      <w:bookmarkStart w:id="59" w:name="_Toc184312139"/>
      <w:bookmarkEnd w:id="59"/>
      <w:bookmarkStart w:id="60" w:name="_Toc184314436"/>
      <w:bookmarkEnd w:id="60"/>
      <w:bookmarkStart w:id="61" w:name="_Toc184314466"/>
      <w:bookmarkEnd w:id="61"/>
      <w:bookmarkStart w:id="62" w:name="_Toc184313244"/>
      <w:bookmarkEnd w:id="62"/>
      <w:bookmarkStart w:id="63" w:name="_Toc184310299"/>
      <w:bookmarkEnd w:id="63"/>
      <w:bookmarkStart w:id="64" w:name="_Toc184312088"/>
      <w:bookmarkEnd w:id="64"/>
      <w:bookmarkStart w:id="65" w:name="_Toc184308077"/>
      <w:bookmarkEnd w:id="65"/>
      <w:bookmarkStart w:id="66" w:name="_Toc184313290"/>
      <w:bookmarkEnd w:id="66"/>
      <w:bookmarkStart w:id="67" w:name="_Toc184312089"/>
      <w:bookmarkEnd w:id="67"/>
      <w:bookmarkStart w:id="68" w:name="_Toc184310285"/>
      <w:bookmarkEnd w:id="68"/>
      <w:bookmarkStart w:id="69" w:name="_Toc184310328"/>
      <w:bookmarkEnd w:id="69"/>
      <w:bookmarkStart w:id="70" w:name="_Toc184312091"/>
      <w:bookmarkEnd w:id="70"/>
      <w:bookmarkStart w:id="71" w:name="_Toc184308038"/>
      <w:bookmarkEnd w:id="71"/>
      <w:bookmarkStart w:id="72" w:name="_Toc184310344"/>
      <w:bookmarkEnd w:id="72"/>
      <w:bookmarkStart w:id="73" w:name="_Toc184308085"/>
      <w:bookmarkEnd w:id="73"/>
      <w:bookmarkStart w:id="74" w:name="_Toc184310273"/>
      <w:bookmarkEnd w:id="74"/>
      <w:bookmarkStart w:id="75" w:name="_Toc184308088"/>
      <w:bookmarkEnd w:id="75"/>
      <w:bookmarkStart w:id="76" w:name="_Toc184312074"/>
      <w:bookmarkEnd w:id="76"/>
      <w:bookmarkStart w:id="77" w:name="_Toc184310310"/>
      <w:bookmarkEnd w:id="77"/>
      <w:bookmarkStart w:id="78" w:name="_Toc184313261"/>
      <w:bookmarkEnd w:id="78"/>
      <w:bookmarkStart w:id="79" w:name="_Toc184310325"/>
      <w:bookmarkEnd w:id="79"/>
      <w:bookmarkStart w:id="80" w:name="_Toc184310331"/>
      <w:bookmarkEnd w:id="80"/>
      <w:bookmarkStart w:id="81" w:name="_Toc184308053"/>
      <w:bookmarkEnd w:id="81"/>
      <w:bookmarkStart w:id="82" w:name="_Toc184312121"/>
      <w:bookmarkEnd w:id="82"/>
      <w:bookmarkStart w:id="83" w:name="_Toc184308052"/>
      <w:bookmarkEnd w:id="83"/>
      <w:bookmarkStart w:id="84" w:name="_Toc184312069"/>
      <w:bookmarkEnd w:id="84"/>
      <w:bookmarkStart w:id="85" w:name="_Toc184308108"/>
      <w:bookmarkEnd w:id="85"/>
      <w:bookmarkStart w:id="86" w:name="_Toc184312084"/>
      <w:bookmarkEnd w:id="86"/>
      <w:bookmarkStart w:id="87" w:name="_Toc184308078"/>
      <w:bookmarkEnd w:id="87"/>
      <w:bookmarkStart w:id="88" w:name="_Toc184308065"/>
      <w:bookmarkEnd w:id="88"/>
      <w:bookmarkStart w:id="89" w:name="_Toc184313284"/>
      <w:bookmarkEnd w:id="89"/>
      <w:bookmarkStart w:id="90" w:name="_Toc184313297"/>
      <w:bookmarkEnd w:id="90"/>
      <w:bookmarkStart w:id="91" w:name="_Toc184314457"/>
      <w:bookmarkEnd w:id="91"/>
      <w:bookmarkStart w:id="92" w:name="_Toc184310284"/>
      <w:bookmarkEnd w:id="92"/>
      <w:bookmarkStart w:id="93" w:name="_Toc184308066"/>
      <w:bookmarkEnd w:id="93"/>
      <w:bookmarkStart w:id="94" w:name="_Toc184310283"/>
      <w:bookmarkEnd w:id="94"/>
      <w:bookmarkStart w:id="95" w:name="_Toc184314462"/>
      <w:bookmarkEnd w:id="95"/>
      <w:bookmarkStart w:id="96" w:name="_Toc184308080"/>
      <w:bookmarkEnd w:id="96"/>
      <w:bookmarkStart w:id="97" w:name="_Toc184308106"/>
      <w:bookmarkEnd w:id="97"/>
      <w:bookmarkStart w:id="98" w:name="_Toc184312128"/>
      <w:bookmarkEnd w:id="98"/>
      <w:bookmarkStart w:id="99" w:name="_Toc184310277"/>
      <w:bookmarkEnd w:id="99"/>
      <w:bookmarkStart w:id="100" w:name="_Toc184308045"/>
      <w:bookmarkEnd w:id="100"/>
      <w:bookmarkStart w:id="101" w:name="_Toc184313300"/>
      <w:bookmarkEnd w:id="101"/>
      <w:bookmarkStart w:id="102" w:name="_Toc184310342"/>
      <w:bookmarkEnd w:id="102"/>
      <w:bookmarkStart w:id="103" w:name="_Toc184308070"/>
      <w:bookmarkEnd w:id="103"/>
      <w:bookmarkStart w:id="104" w:name="_Toc184312083"/>
      <w:bookmarkEnd w:id="104"/>
      <w:bookmarkStart w:id="105" w:name="_Toc184314440"/>
      <w:bookmarkEnd w:id="105"/>
      <w:bookmarkStart w:id="106" w:name="_Toc184308036"/>
      <w:bookmarkEnd w:id="106"/>
      <w:bookmarkStart w:id="107" w:name="_Toc184314469"/>
      <w:bookmarkEnd w:id="107"/>
      <w:bookmarkStart w:id="108" w:name="_Toc184314465"/>
      <w:bookmarkEnd w:id="108"/>
      <w:bookmarkStart w:id="109" w:name="_Toc184314435"/>
      <w:bookmarkEnd w:id="109"/>
      <w:bookmarkStart w:id="110" w:name="_Toc184308071"/>
      <w:bookmarkEnd w:id="110"/>
      <w:bookmarkStart w:id="111" w:name="_Toc184312086"/>
      <w:bookmarkEnd w:id="111"/>
      <w:bookmarkStart w:id="112" w:name="_Toc184308074"/>
      <w:bookmarkEnd w:id="112"/>
      <w:bookmarkStart w:id="113" w:name="_Toc184312105"/>
      <w:bookmarkEnd w:id="113"/>
      <w:bookmarkStart w:id="114" w:name="_Toc184312079"/>
      <w:bookmarkEnd w:id="114"/>
      <w:bookmarkStart w:id="115" w:name="_Toc184314472"/>
      <w:bookmarkEnd w:id="115"/>
      <w:bookmarkStart w:id="116" w:name="_Toc184313262"/>
      <w:bookmarkEnd w:id="116"/>
      <w:bookmarkStart w:id="117" w:name="_Toc184310276"/>
      <w:bookmarkEnd w:id="117"/>
      <w:bookmarkStart w:id="118" w:name="_Toc184312094"/>
      <w:bookmarkEnd w:id="118"/>
      <w:bookmarkStart w:id="119" w:name="_Toc184308064"/>
      <w:bookmarkEnd w:id="119"/>
      <w:bookmarkStart w:id="120" w:name="_Toc184314410"/>
      <w:bookmarkEnd w:id="120"/>
      <w:bookmarkStart w:id="121" w:name="_Toc184313260"/>
      <w:bookmarkEnd w:id="121"/>
      <w:bookmarkStart w:id="122" w:name="_Toc184310289"/>
      <w:bookmarkEnd w:id="122"/>
      <w:bookmarkStart w:id="123" w:name="_Toc184310318"/>
      <w:bookmarkEnd w:id="123"/>
      <w:bookmarkStart w:id="124" w:name="_Toc184314482"/>
      <w:bookmarkEnd w:id="124"/>
      <w:bookmarkStart w:id="125" w:name="_Toc184314447"/>
      <w:bookmarkEnd w:id="125"/>
      <w:bookmarkStart w:id="126" w:name="_Toc184313273"/>
      <w:bookmarkEnd w:id="126"/>
      <w:bookmarkStart w:id="127" w:name="_Toc184313282"/>
      <w:bookmarkEnd w:id="127"/>
      <w:bookmarkStart w:id="128" w:name="_Toc184308107"/>
      <w:bookmarkEnd w:id="128"/>
      <w:bookmarkStart w:id="129" w:name="_Toc184312097"/>
      <w:bookmarkEnd w:id="129"/>
      <w:bookmarkStart w:id="130" w:name="_Toc184308102"/>
      <w:bookmarkEnd w:id="130"/>
      <w:bookmarkStart w:id="131" w:name="_Toc184308103"/>
      <w:bookmarkEnd w:id="131"/>
      <w:bookmarkStart w:id="132" w:name="_Toc184313245"/>
      <w:bookmarkEnd w:id="132"/>
      <w:bookmarkStart w:id="133" w:name="_Toc184313253"/>
      <w:bookmarkEnd w:id="133"/>
      <w:bookmarkStart w:id="134" w:name="_Toc184313309"/>
      <w:bookmarkEnd w:id="134"/>
      <w:bookmarkStart w:id="135" w:name="_Toc184312085"/>
      <w:bookmarkEnd w:id="135"/>
      <w:bookmarkStart w:id="136" w:name="_Toc184308097"/>
      <w:bookmarkEnd w:id="136"/>
      <w:bookmarkStart w:id="137" w:name="_Toc184310316"/>
      <w:bookmarkEnd w:id="137"/>
      <w:bookmarkStart w:id="138" w:name="_Toc184313247"/>
      <w:bookmarkEnd w:id="138"/>
      <w:bookmarkStart w:id="139" w:name="_Toc184312138"/>
      <w:bookmarkEnd w:id="139"/>
      <w:bookmarkStart w:id="140" w:name="_Toc184313292"/>
      <w:bookmarkEnd w:id="140"/>
      <w:bookmarkStart w:id="141" w:name="_Toc184312132"/>
      <w:bookmarkEnd w:id="141"/>
      <w:bookmarkStart w:id="142" w:name="_Toc184313264"/>
      <w:bookmarkEnd w:id="142"/>
      <w:bookmarkStart w:id="143" w:name="_Toc184314471"/>
      <w:bookmarkEnd w:id="143"/>
      <w:bookmarkStart w:id="144" w:name="_Toc184312082"/>
      <w:bookmarkEnd w:id="144"/>
      <w:bookmarkStart w:id="145" w:name="_Toc184312106"/>
      <w:bookmarkEnd w:id="145"/>
      <w:bookmarkStart w:id="146" w:name="_Toc184313246"/>
      <w:bookmarkEnd w:id="146"/>
      <w:bookmarkStart w:id="147" w:name="_Toc184312108"/>
      <w:bookmarkEnd w:id="147"/>
      <w:bookmarkStart w:id="148" w:name="_Toc184313239"/>
      <w:bookmarkEnd w:id="148"/>
      <w:bookmarkStart w:id="149" w:name="_Toc184313263"/>
      <w:bookmarkEnd w:id="149"/>
      <w:bookmarkStart w:id="150" w:name="_Toc184312078"/>
      <w:bookmarkEnd w:id="150"/>
      <w:bookmarkStart w:id="151" w:name="_Toc184310320"/>
      <w:bookmarkEnd w:id="151"/>
      <w:bookmarkStart w:id="152" w:name="_Toc184314430"/>
      <w:bookmarkEnd w:id="152"/>
      <w:bookmarkStart w:id="153" w:name="_Toc184314414"/>
      <w:bookmarkEnd w:id="153"/>
      <w:bookmarkStart w:id="154" w:name="_Toc184310336"/>
      <w:bookmarkEnd w:id="154"/>
      <w:bookmarkStart w:id="155" w:name="_Toc184310329"/>
      <w:bookmarkEnd w:id="155"/>
      <w:bookmarkStart w:id="156" w:name="_Toc184310323"/>
      <w:bookmarkEnd w:id="156"/>
      <w:bookmarkStart w:id="157" w:name="_Toc184308040"/>
      <w:bookmarkEnd w:id="157"/>
      <w:bookmarkStart w:id="158" w:name="_Toc184312081"/>
      <w:bookmarkEnd w:id="158"/>
      <w:bookmarkStart w:id="159" w:name="_Toc184314438"/>
      <w:bookmarkEnd w:id="159"/>
      <w:bookmarkStart w:id="160" w:name="_Toc184313240"/>
      <w:bookmarkEnd w:id="160"/>
      <w:bookmarkStart w:id="161" w:name="_Toc184308082"/>
      <w:bookmarkEnd w:id="161"/>
      <w:bookmarkStart w:id="162" w:name="_Toc184314429"/>
      <w:bookmarkEnd w:id="162"/>
      <w:bookmarkStart w:id="163" w:name="_Toc184310307"/>
      <w:bookmarkEnd w:id="163"/>
      <w:bookmarkStart w:id="164" w:name="_Toc184313281"/>
      <w:bookmarkEnd w:id="164"/>
      <w:bookmarkStart w:id="165" w:name="_Toc184308100"/>
      <w:bookmarkEnd w:id="165"/>
      <w:bookmarkStart w:id="166" w:name="_Toc184314460"/>
      <w:bookmarkEnd w:id="166"/>
      <w:bookmarkStart w:id="167" w:name="_Toc184310322"/>
      <w:bookmarkEnd w:id="167"/>
      <w:bookmarkStart w:id="168" w:name="_Toc184314473"/>
      <w:bookmarkEnd w:id="168"/>
      <w:bookmarkStart w:id="169" w:name="_Toc184312125"/>
      <w:bookmarkEnd w:id="169"/>
      <w:bookmarkStart w:id="170" w:name="_Toc184310287"/>
      <w:bookmarkEnd w:id="170"/>
      <w:bookmarkStart w:id="171" w:name="_Toc184314446"/>
      <w:bookmarkEnd w:id="171"/>
      <w:bookmarkStart w:id="172" w:name="_Toc184310272"/>
      <w:bookmarkEnd w:id="172"/>
      <w:bookmarkStart w:id="173" w:name="_Toc184312098"/>
      <w:bookmarkEnd w:id="173"/>
      <w:bookmarkStart w:id="174" w:name="_Toc184314444"/>
      <w:bookmarkEnd w:id="174"/>
      <w:bookmarkStart w:id="175" w:name="_Toc184312076"/>
      <w:bookmarkEnd w:id="175"/>
      <w:bookmarkStart w:id="176" w:name="_Toc184313272"/>
      <w:bookmarkEnd w:id="176"/>
      <w:bookmarkStart w:id="177" w:name="_Toc184313266"/>
      <w:bookmarkEnd w:id="177"/>
      <w:bookmarkStart w:id="178" w:name="_Toc184313242"/>
      <w:bookmarkEnd w:id="178"/>
      <w:bookmarkStart w:id="179" w:name="_Toc184314451"/>
      <w:bookmarkEnd w:id="179"/>
      <w:bookmarkStart w:id="180" w:name="_Toc184314415"/>
      <w:bookmarkEnd w:id="180"/>
      <w:bookmarkStart w:id="181" w:name="_Toc184310301"/>
      <w:bookmarkEnd w:id="181"/>
      <w:bookmarkStart w:id="182" w:name="_Toc184313274"/>
      <w:bookmarkEnd w:id="182"/>
      <w:bookmarkStart w:id="183" w:name="_Toc184313302"/>
      <w:bookmarkEnd w:id="183"/>
      <w:bookmarkStart w:id="184" w:name="_Toc184313293"/>
      <w:bookmarkEnd w:id="184"/>
      <w:bookmarkStart w:id="185" w:name="_Toc184310314"/>
      <w:bookmarkEnd w:id="185"/>
      <w:bookmarkStart w:id="186" w:name="_Toc184308099"/>
      <w:bookmarkEnd w:id="186"/>
      <w:bookmarkStart w:id="187" w:name="_Toc184312112"/>
      <w:bookmarkEnd w:id="187"/>
      <w:bookmarkStart w:id="188" w:name="_Toc184314476"/>
      <w:bookmarkEnd w:id="188"/>
      <w:bookmarkStart w:id="189" w:name="_Toc184312123"/>
      <w:bookmarkEnd w:id="189"/>
      <w:bookmarkStart w:id="190" w:name="_Toc184308039"/>
      <w:bookmarkEnd w:id="190"/>
      <w:bookmarkStart w:id="191" w:name="_Toc184312102"/>
      <w:bookmarkEnd w:id="191"/>
      <w:bookmarkStart w:id="192" w:name="_Toc184314423"/>
      <w:bookmarkEnd w:id="192"/>
      <w:bookmarkStart w:id="193" w:name="_Toc184308087"/>
      <w:bookmarkEnd w:id="193"/>
      <w:bookmarkStart w:id="194" w:name="_Toc184314453"/>
      <w:bookmarkEnd w:id="194"/>
      <w:bookmarkStart w:id="195" w:name="_Toc184308043"/>
      <w:bookmarkEnd w:id="195"/>
      <w:bookmarkStart w:id="196" w:name="_Toc184310315"/>
      <w:bookmarkEnd w:id="196"/>
      <w:bookmarkStart w:id="197" w:name="_Toc184310295"/>
      <w:bookmarkEnd w:id="197"/>
      <w:bookmarkStart w:id="198" w:name="_Toc184314450"/>
      <w:bookmarkEnd w:id="198"/>
      <w:bookmarkStart w:id="199" w:name="_Toc184312080"/>
      <w:bookmarkEnd w:id="199"/>
      <w:bookmarkStart w:id="200" w:name="_Toc184314418"/>
      <w:bookmarkEnd w:id="200"/>
      <w:bookmarkStart w:id="201" w:name="_Toc184308067"/>
      <w:bookmarkEnd w:id="201"/>
      <w:bookmarkStart w:id="202" w:name="_Toc184308055"/>
      <w:bookmarkEnd w:id="202"/>
      <w:bookmarkStart w:id="203" w:name="_Toc184312104"/>
      <w:bookmarkEnd w:id="203"/>
      <w:bookmarkStart w:id="204" w:name="_Toc184310280"/>
      <w:bookmarkEnd w:id="204"/>
      <w:bookmarkStart w:id="205" w:name="_Toc184314442"/>
      <w:bookmarkEnd w:id="205"/>
      <w:bookmarkStart w:id="206" w:name="_Toc184314454"/>
      <w:bookmarkEnd w:id="206"/>
      <w:bookmarkStart w:id="207" w:name="_Toc184312096"/>
      <w:bookmarkEnd w:id="207"/>
      <w:bookmarkStart w:id="208" w:name="_Toc184313289"/>
      <w:bookmarkEnd w:id="208"/>
      <w:bookmarkStart w:id="209" w:name="_Toc184314456"/>
      <w:bookmarkEnd w:id="209"/>
      <w:bookmarkStart w:id="210" w:name="_Toc184312115"/>
      <w:bookmarkEnd w:id="210"/>
      <w:bookmarkStart w:id="211" w:name="_Toc184314477"/>
      <w:bookmarkEnd w:id="211"/>
      <w:bookmarkStart w:id="212" w:name="_Toc184313267"/>
      <w:bookmarkEnd w:id="212"/>
      <w:bookmarkStart w:id="213" w:name="_Toc184314481"/>
      <w:bookmarkEnd w:id="213"/>
      <w:bookmarkStart w:id="214" w:name="_Toc184313305"/>
      <w:bookmarkEnd w:id="214"/>
      <w:bookmarkStart w:id="215" w:name="_Toc184313265"/>
      <w:bookmarkEnd w:id="215"/>
      <w:bookmarkStart w:id="216" w:name="_Toc184312109"/>
      <w:bookmarkEnd w:id="216"/>
      <w:bookmarkStart w:id="217" w:name="_Toc184312120"/>
      <w:bookmarkEnd w:id="217"/>
      <w:bookmarkStart w:id="218" w:name="_Toc184314448"/>
      <w:bookmarkEnd w:id="218"/>
      <w:bookmarkStart w:id="219" w:name="_Toc184310306"/>
      <w:bookmarkEnd w:id="219"/>
      <w:bookmarkStart w:id="220" w:name="_Toc184312100"/>
      <w:bookmarkEnd w:id="220"/>
      <w:bookmarkStart w:id="221" w:name="_Toc184310337"/>
      <w:bookmarkEnd w:id="221"/>
      <w:bookmarkStart w:id="222" w:name="_Toc184314480"/>
      <w:bookmarkEnd w:id="222"/>
      <w:bookmarkStart w:id="223" w:name="_Toc184314467"/>
      <w:bookmarkEnd w:id="223"/>
      <w:bookmarkStart w:id="224" w:name="_Toc184308096"/>
      <w:bookmarkEnd w:id="224"/>
      <w:bookmarkStart w:id="225" w:name="_Toc184312110"/>
      <w:bookmarkEnd w:id="225"/>
      <w:bookmarkStart w:id="226" w:name="_Toc184310290"/>
      <w:bookmarkEnd w:id="226"/>
      <w:bookmarkStart w:id="227" w:name="_Toc184312068"/>
      <w:bookmarkEnd w:id="227"/>
      <w:bookmarkStart w:id="228" w:name="_Toc184312131"/>
      <w:bookmarkEnd w:id="228"/>
      <w:bookmarkStart w:id="229" w:name="_Toc184313308"/>
      <w:bookmarkEnd w:id="229"/>
      <w:bookmarkStart w:id="230" w:name="_Toc184313288"/>
      <w:bookmarkEnd w:id="230"/>
      <w:bookmarkStart w:id="231" w:name="_Toc184314459"/>
      <w:bookmarkEnd w:id="231"/>
      <w:bookmarkStart w:id="232" w:name="_Toc184312137"/>
      <w:bookmarkEnd w:id="232"/>
      <w:bookmarkStart w:id="233" w:name="_Toc184313275"/>
      <w:bookmarkEnd w:id="233"/>
      <w:bookmarkStart w:id="234" w:name="_Toc184312124"/>
      <w:bookmarkEnd w:id="234"/>
      <w:bookmarkStart w:id="235" w:name="_Toc184310334"/>
      <w:bookmarkEnd w:id="235"/>
      <w:bookmarkStart w:id="236" w:name="_Toc184313276"/>
      <w:bookmarkEnd w:id="236"/>
      <w:bookmarkStart w:id="237" w:name="_Toc184312116"/>
      <w:bookmarkEnd w:id="237"/>
      <w:bookmarkStart w:id="238" w:name="_Toc184310294"/>
      <w:bookmarkEnd w:id="238"/>
      <w:bookmarkStart w:id="239" w:name="_Toc184313304"/>
      <w:bookmarkEnd w:id="239"/>
      <w:bookmarkStart w:id="240" w:name="_Toc184313238"/>
      <w:bookmarkEnd w:id="240"/>
      <w:bookmarkStart w:id="241" w:name="_Toc184313298"/>
      <w:bookmarkEnd w:id="241"/>
      <w:bookmarkStart w:id="242" w:name="_Toc184312126"/>
      <w:bookmarkEnd w:id="242"/>
      <w:bookmarkStart w:id="243" w:name="_Toc184314413"/>
      <w:bookmarkEnd w:id="243"/>
      <w:bookmarkStart w:id="244" w:name="_Toc184313248"/>
      <w:bookmarkEnd w:id="244"/>
      <w:bookmarkStart w:id="245" w:name="_Toc184312071"/>
      <w:bookmarkEnd w:id="245"/>
      <w:bookmarkStart w:id="246" w:name="_Toc184308048"/>
      <w:bookmarkEnd w:id="246"/>
      <w:bookmarkStart w:id="247" w:name="_Toc184310278"/>
      <w:bookmarkEnd w:id="247"/>
      <w:bookmarkStart w:id="248" w:name="_Toc184314412"/>
      <w:bookmarkEnd w:id="248"/>
      <w:bookmarkStart w:id="249" w:name="_Toc184310281"/>
      <w:bookmarkEnd w:id="249"/>
      <w:bookmarkStart w:id="250" w:name="_Toc184314417"/>
      <w:bookmarkEnd w:id="250"/>
      <w:bookmarkStart w:id="251" w:name="_Toc184310313"/>
      <w:bookmarkEnd w:id="251"/>
      <w:bookmarkStart w:id="252" w:name="_Toc184313269"/>
      <w:bookmarkEnd w:id="252"/>
      <w:bookmarkStart w:id="253" w:name="_Toc184313294"/>
      <w:bookmarkEnd w:id="253"/>
      <w:bookmarkStart w:id="254" w:name="_Toc184310274"/>
      <w:bookmarkEnd w:id="254"/>
      <w:bookmarkStart w:id="255" w:name="_Toc184310292"/>
      <w:bookmarkEnd w:id="255"/>
      <w:bookmarkStart w:id="256" w:name="_Toc184314421"/>
      <w:bookmarkEnd w:id="256"/>
      <w:bookmarkStart w:id="257" w:name="_Toc184308042"/>
      <w:bookmarkEnd w:id="257"/>
      <w:bookmarkStart w:id="258" w:name="_Toc184313299"/>
      <w:bookmarkEnd w:id="258"/>
      <w:bookmarkStart w:id="259" w:name="_Toc184312092"/>
      <w:bookmarkEnd w:id="259"/>
      <w:bookmarkStart w:id="260" w:name="_Toc184308046"/>
      <w:bookmarkEnd w:id="260"/>
      <w:bookmarkStart w:id="261" w:name="_Toc184308063"/>
      <w:bookmarkEnd w:id="261"/>
      <w:bookmarkStart w:id="262" w:name="_Toc184313296"/>
      <w:bookmarkEnd w:id="262"/>
      <w:bookmarkStart w:id="263" w:name="_Toc184314479"/>
      <w:bookmarkEnd w:id="263"/>
      <w:bookmarkStart w:id="264" w:name="_Toc184314439"/>
      <w:bookmarkEnd w:id="264"/>
      <w:bookmarkStart w:id="265" w:name="_Toc184314411"/>
      <w:bookmarkEnd w:id="265"/>
      <w:bookmarkStart w:id="266" w:name="_Toc184313258"/>
      <w:bookmarkEnd w:id="266"/>
      <w:bookmarkStart w:id="267" w:name="_Toc184308083"/>
      <w:bookmarkEnd w:id="267"/>
      <w:bookmarkStart w:id="268" w:name="_Toc184313257"/>
      <w:bookmarkEnd w:id="268"/>
      <w:bookmarkStart w:id="269" w:name="_Toc184314434"/>
      <w:bookmarkEnd w:id="269"/>
      <w:bookmarkStart w:id="270" w:name="_Toc184310305"/>
      <w:bookmarkEnd w:id="270"/>
      <w:bookmarkStart w:id="271" w:name="_Toc184308105"/>
      <w:bookmarkEnd w:id="271"/>
      <w:bookmarkStart w:id="272" w:name="_Toc184313291"/>
      <w:bookmarkEnd w:id="272"/>
      <w:bookmarkStart w:id="273" w:name="_Toc184310333"/>
      <w:bookmarkEnd w:id="273"/>
      <w:bookmarkStart w:id="274" w:name="_Toc184308079"/>
      <w:bookmarkEnd w:id="274"/>
      <w:bookmarkStart w:id="275" w:name="_Toc184312101"/>
      <w:bookmarkEnd w:id="275"/>
      <w:bookmarkStart w:id="276" w:name="_Toc184314433"/>
      <w:bookmarkEnd w:id="276"/>
      <w:bookmarkStart w:id="277" w:name="_Toc184313259"/>
      <w:bookmarkEnd w:id="277"/>
      <w:bookmarkStart w:id="278" w:name="_Toc184308086"/>
      <w:bookmarkEnd w:id="278"/>
      <w:bookmarkStart w:id="279" w:name="_Toc184308044"/>
      <w:bookmarkEnd w:id="279"/>
      <w:bookmarkStart w:id="280" w:name="_Toc184308047"/>
      <w:bookmarkEnd w:id="280"/>
      <w:bookmarkStart w:id="281" w:name="_Toc184312113"/>
      <w:bookmarkEnd w:id="281"/>
      <w:bookmarkStart w:id="282" w:name="_Toc184310341"/>
      <w:bookmarkEnd w:id="282"/>
      <w:bookmarkStart w:id="283" w:name="_Toc184308093"/>
      <w:bookmarkEnd w:id="283"/>
      <w:bookmarkStart w:id="284" w:name="_Toc184314461"/>
      <w:bookmarkEnd w:id="284"/>
      <w:bookmarkStart w:id="285" w:name="_Toc184313270"/>
      <w:bookmarkEnd w:id="285"/>
      <w:bookmarkStart w:id="286" w:name="_Toc184308062"/>
      <w:bookmarkEnd w:id="286"/>
      <w:bookmarkStart w:id="287" w:name="_Toc184312073"/>
      <w:bookmarkEnd w:id="287"/>
      <w:bookmarkStart w:id="288" w:name="_Toc184308060"/>
      <w:bookmarkEnd w:id="288"/>
      <w:bookmarkStart w:id="289" w:name="_Toc184308051"/>
      <w:bookmarkEnd w:id="289"/>
      <w:bookmarkStart w:id="290" w:name="_Toc184308091"/>
      <w:bookmarkEnd w:id="290"/>
      <w:bookmarkStart w:id="291" w:name="_Toc184312103"/>
      <w:bookmarkEnd w:id="291"/>
      <w:bookmarkStart w:id="292" w:name="_Toc184312136"/>
      <w:bookmarkEnd w:id="292"/>
      <w:bookmarkStart w:id="293" w:name="_Toc184312072"/>
      <w:bookmarkEnd w:id="293"/>
      <w:bookmarkStart w:id="294" w:name="_Toc184308092"/>
      <w:bookmarkEnd w:id="294"/>
      <w:bookmarkStart w:id="295" w:name="_Toc184314431"/>
      <w:bookmarkEnd w:id="295"/>
      <w:bookmarkStart w:id="296" w:name="_Toc184312119"/>
      <w:bookmarkEnd w:id="296"/>
      <w:bookmarkStart w:id="297" w:name="_Toc184310308"/>
      <w:bookmarkEnd w:id="297"/>
      <w:bookmarkStart w:id="298" w:name="_Toc184310311"/>
      <w:bookmarkEnd w:id="298"/>
      <w:bookmarkStart w:id="299" w:name="_Toc184310335"/>
      <w:bookmarkEnd w:id="299"/>
      <w:bookmarkStart w:id="300" w:name="_Toc184314443"/>
      <w:bookmarkEnd w:id="300"/>
      <w:bookmarkStart w:id="301" w:name="_Toc184308084"/>
      <w:bookmarkEnd w:id="301"/>
      <w:bookmarkStart w:id="302" w:name="_Toc184312099"/>
      <w:bookmarkEnd w:id="302"/>
      <w:bookmarkStart w:id="303" w:name="_Toc184310327"/>
      <w:bookmarkEnd w:id="303"/>
      <w:bookmarkStart w:id="304" w:name="_Toc184314478"/>
      <w:bookmarkEnd w:id="304"/>
      <w:bookmarkStart w:id="305" w:name="_Toc184310288"/>
      <w:bookmarkEnd w:id="305"/>
      <w:bookmarkStart w:id="306" w:name="_Toc184310275"/>
      <w:bookmarkEnd w:id="306"/>
      <w:bookmarkStart w:id="307" w:name="_Toc184310317"/>
      <w:bookmarkEnd w:id="307"/>
      <w:bookmarkStart w:id="308" w:name="_Toc184314452"/>
      <w:bookmarkEnd w:id="308"/>
      <w:bookmarkStart w:id="309" w:name="_Toc184310332"/>
      <w:bookmarkEnd w:id="309"/>
      <w:bookmarkStart w:id="310" w:name="_Toc184310300"/>
      <w:bookmarkEnd w:id="310"/>
      <w:bookmarkStart w:id="311" w:name="_Toc184308069"/>
      <w:bookmarkEnd w:id="311"/>
      <w:bookmarkStart w:id="312" w:name="_Toc184310286"/>
      <w:bookmarkEnd w:id="312"/>
      <w:bookmarkStart w:id="313" w:name="_Toc184312114"/>
      <w:bookmarkEnd w:id="313"/>
      <w:bookmarkStart w:id="314" w:name="_Toc184312087"/>
      <w:bookmarkEnd w:id="314"/>
      <w:bookmarkStart w:id="315" w:name="_Toc184313249"/>
      <w:bookmarkEnd w:id="315"/>
      <w:bookmarkStart w:id="316" w:name="_Toc184308090"/>
      <w:bookmarkEnd w:id="316"/>
      <w:bookmarkStart w:id="317" w:name="_Toc184308094"/>
      <w:bookmarkEnd w:id="317"/>
      <w:bookmarkStart w:id="318" w:name="_Toc184308061"/>
      <w:bookmarkEnd w:id="318"/>
      <w:bookmarkStart w:id="319" w:name="_Toc184312127"/>
      <w:bookmarkEnd w:id="319"/>
      <w:bookmarkStart w:id="320" w:name="_Toc184313255"/>
      <w:bookmarkEnd w:id="320"/>
      <w:bookmarkStart w:id="321" w:name="_Toc184312130"/>
      <w:bookmarkEnd w:id="321"/>
      <w:bookmarkStart w:id="322" w:name="_Toc184313271"/>
      <w:bookmarkEnd w:id="322"/>
      <w:bookmarkStart w:id="323" w:name="_Toc184313280"/>
      <w:bookmarkEnd w:id="323"/>
      <w:bookmarkStart w:id="324" w:name="_Toc184314463"/>
      <w:bookmarkEnd w:id="324"/>
      <w:bookmarkStart w:id="325" w:name="_Toc184310304"/>
      <w:bookmarkEnd w:id="325"/>
      <w:bookmarkStart w:id="326" w:name="_Toc184312117"/>
      <w:bookmarkEnd w:id="326"/>
      <w:bookmarkStart w:id="327" w:name="_Toc184308075"/>
      <w:bookmarkEnd w:id="327"/>
      <w:bookmarkStart w:id="328" w:name="_Toc184314420"/>
      <w:bookmarkEnd w:id="328"/>
      <w:bookmarkStart w:id="329" w:name="_Toc184314416"/>
      <w:bookmarkEnd w:id="329"/>
      <w:bookmarkStart w:id="330" w:name="_Toc184314474"/>
      <w:bookmarkEnd w:id="330"/>
      <w:bookmarkStart w:id="331" w:name="_Toc184312129"/>
      <w:bookmarkEnd w:id="331"/>
      <w:bookmarkStart w:id="332" w:name="_Toc184308049"/>
      <w:bookmarkEnd w:id="332"/>
      <w:bookmarkStart w:id="333" w:name="_Toc184313256"/>
      <w:bookmarkEnd w:id="333"/>
      <w:bookmarkStart w:id="334" w:name="_Toc184308104"/>
      <w:bookmarkEnd w:id="334"/>
      <w:bookmarkStart w:id="335" w:name="_Toc184310296"/>
      <w:bookmarkEnd w:id="335"/>
      <w:bookmarkStart w:id="336" w:name="_Toc184312077"/>
      <w:bookmarkEnd w:id="336"/>
      <w:bookmarkStart w:id="337" w:name="_Toc184308054"/>
      <w:bookmarkEnd w:id="337"/>
      <w:bookmarkStart w:id="338" w:name="_Toc184312118"/>
      <w:bookmarkEnd w:id="338"/>
      <w:bookmarkStart w:id="339" w:name="_Toc184308068"/>
      <w:bookmarkEnd w:id="339"/>
      <w:bookmarkStart w:id="340" w:name="_Toc184313301"/>
      <w:bookmarkEnd w:id="340"/>
      <w:bookmarkStart w:id="341" w:name="_Toc184313251"/>
      <w:bookmarkEnd w:id="341"/>
      <w:bookmarkStart w:id="342" w:name="_Toc184314426"/>
      <w:bookmarkEnd w:id="342"/>
      <w:bookmarkStart w:id="343" w:name="_Toc184313241"/>
      <w:bookmarkEnd w:id="343"/>
      <w:bookmarkStart w:id="344" w:name="_Toc184314449"/>
      <w:bookmarkEnd w:id="344"/>
      <w:bookmarkStart w:id="345" w:name="_Toc184308101"/>
      <w:bookmarkEnd w:id="345"/>
      <w:bookmarkStart w:id="346" w:name="_Toc184308098"/>
      <w:bookmarkEnd w:id="346"/>
      <w:bookmarkStart w:id="347" w:name="_Toc184312107"/>
      <w:bookmarkEnd w:id="347"/>
      <w:bookmarkStart w:id="348" w:name="_Toc184312133"/>
      <w:bookmarkEnd w:id="348"/>
      <w:bookmarkStart w:id="349" w:name="_Toc184314422"/>
      <w:bookmarkEnd w:id="349"/>
      <w:bookmarkStart w:id="350" w:name="_Toc184312134"/>
      <w:bookmarkEnd w:id="350"/>
      <w:bookmarkStart w:id="351" w:name="_Toc184314425"/>
      <w:bookmarkEnd w:id="351"/>
      <w:bookmarkStart w:id="352" w:name="_Toc184308059"/>
      <w:bookmarkEnd w:id="352"/>
      <w:bookmarkStart w:id="353" w:name="_Toc184314427"/>
      <w:bookmarkEnd w:id="353"/>
      <w:bookmarkStart w:id="354" w:name="_Toc184310297"/>
      <w:bookmarkEnd w:id="354"/>
      <w:bookmarkStart w:id="355" w:name="_Toc184313285"/>
      <w:bookmarkEnd w:id="355"/>
      <w:bookmarkStart w:id="356" w:name="_Toc184308037"/>
      <w:bookmarkEnd w:id="356"/>
      <w:bookmarkStart w:id="357" w:name="_Toc184308076"/>
      <w:bookmarkEnd w:id="357"/>
      <w:bookmarkStart w:id="358" w:name="_Toc184310291"/>
      <w:bookmarkEnd w:id="358"/>
      <w:bookmarkStart w:id="359" w:name="_Toc184310324"/>
      <w:bookmarkEnd w:id="359"/>
      <w:bookmarkStart w:id="360" w:name="_Toc184312095"/>
      <w:bookmarkEnd w:id="360"/>
      <w:bookmarkStart w:id="361" w:name="_Toc184313303"/>
      <w:bookmarkEnd w:id="361"/>
      <w:bookmarkStart w:id="362" w:name="_Toc184314428"/>
      <w:bookmarkEnd w:id="362"/>
      <w:bookmarkStart w:id="363" w:name="_Toc184308050"/>
      <w:bookmarkEnd w:id="363"/>
      <w:bookmarkStart w:id="364" w:name="_Toc184313268"/>
      <w:bookmarkEnd w:id="364"/>
      <w:bookmarkStart w:id="365" w:name="_Toc184314464"/>
      <w:bookmarkEnd w:id="365"/>
      <w:bookmarkStart w:id="366" w:name="_Toc184314455"/>
      <w:bookmarkEnd w:id="366"/>
      <w:bookmarkStart w:id="367" w:name="_Toc184314432"/>
      <w:bookmarkEnd w:id="367"/>
      <w:bookmarkStart w:id="368" w:name="_Toc184312122"/>
      <w:bookmarkEnd w:id="368"/>
      <w:bookmarkStart w:id="369" w:name="_Toc184310303"/>
      <w:bookmarkEnd w:id="369"/>
      <w:bookmarkStart w:id="370" w:name="_Toc184310321"/>
      <w:bookmarkEnd w:id="370"/>
      <w:bookmarkStart w:id="371" w:name="_Toc184312135"/>
      <w:bookmarkEnd w:id="371"/>
      <w:bookmarkStart w:id="372" w:name="_Toc184310330"/>
      <w:bookmarkEnd w:id="372"/>
      <w:bookmarkStart w:id="373" w:name="_Toc184310339"/>
      <w:bookmarkEnd w:id="373"/>
      <w:bookmarkStart w:id="374" w:name="_Toc184308089"/>
      <w:bookmarkEnd w:id="374"/>
      <w:bookmarkStart w:id="375" w:name="_Toc184312075"/>
      <w:bookmarkEnd w:id="375"/>
      <w:bookmarkStart w:id="376" w:name="_Toc184313278"/>
      <w:bookmarkEnd w:id="376"/>
      <w:bookmarkStart w:id="377" w:name="_Toc184310293"/>
      <w:bookmarkEnd w:id="377"/>
      <w:bookmarkStart w:id="378" w:name="_Toc184308072"/>
      <w:bookmarkEnd w:id="378"/>
      <w:bookmarkStart w:id="379" w:name="_Toc184313250"/>
      <w:bookmarkEnd w:id="379"/>
      <w:bookmarkStart w:id="380" w:name="_Toc184313306"/>
      <w:bookmarkEnd w:id="380"/>
      <w:bookmarkStart w:id="381" w:name="_Toc184310326"/>
      <w:bookmarkEnd w:id="381"/>
      <w:bookmarkStart w:id="382" w:name="_Toc184313254"/>
      <w:bookmarkEnd w:id="382"/>
      <w:bookmarkStart w:id="383" w:name="_Toc184314475"/>
      <w:bookmarkEnd w:id="383"/>
      <w:bookmarkStart w:id="384" w:name="_Toc184314470"/>
      <w:bookmarkEnd w:id="384"/>
      <w:bookmarkStart w:id="385" w:name="_Toc184313243"/>
      <w:bookmarkEnd w:id="385"/>
      <w:bookmarkStart w:id="386" w:name="_Toc184314458"/>
      <w:bookmarkEnd w:id="386"/>
      <w:bookmarkStart w:id="387" w:name="_Toc184314419"/>
      <w:bookmarkEnd w:id="387"/>
      <w:bookmarkStart w:id="388" w:name="_Toc184312067"/>
      <w:bookmarkEnd w:id="388"/>
      <w:bookmarkStart w:id="389" w:name="_Toc184314424"/>
      <w:bookmarkEnd w:id="389"/>
      <w:bookmarkStart w:id="390" w:name="_Toc184310319"/>
      <w:bookmarkEnd w:id="390"/>
      <w:bookmarkStart w:id="391" w:name="_Toc184308081"/>
      <w:bookmarkEnd w:id="391"/>
      <w:bookmarkStart w:id="392" w:name="_Toc184312111"/>
      <w:bookmarkEnd w:id="392"/>
      <w:bookmarkStart w:id="393" w:name="_Toc184314437"/>
      <w:bookmarkEnd w:id="393"/>
      <w:bookmarkStart w:id="394" w:name="_Toc184310279"/>
      <w:bookmarkEnd w:id="394"/>
      <w:bookmarkStart w:id="395" w:name="_Toc184308095"/>
      <w:bookmarkEnd w:id="395"/>
      <w:bookmarkStart w:id="396" w:name="_Toc184310309"/>
      <w:bookmarkEnd w:id="396"/>
      <w:r>
        <w:rPr>
          <w:rFonts w:hint="eastAsia" w:ascii="宋体" w:hAnsi="宋体" w:eastAsia="宋体" w:cs="宋体"/>
          <w:b/>
          <w:color w:val="auto"/>
          <w:sz w:val="36"/>
          <w:szCs w:val="36"/>
          <w:highlight w:val="none"/>
        </w:rPr>
        <w:t>评标办法</w:t>
      </w:r>
    </w:p>
    <w:p w14:paraId="1DD1A446">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5"/>
        <w:tblW w:w="9987"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6495"/>
        <w:gridCol w:w="838"/>
        <w:gridCol w:w="984"/>
        <w:gridCol w:w="828"/>
      </w:tblGrid>
      <w:tr w14:paraId="031E8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3E06FA39">
            <w:pPr>
              <w:jc w:val="center"/>
              <w:rPr>
                <w:rFonts w:hint="eastAsia" w:ascii="宋体" w:hAnsi="宋体" w:eastAsia="宋体" w:cs="宋体"/>
                <w:sz w:val="24"/>
                <w:szCs w:val="24"/>
              </w:rPr>
            </w:pPr>
            <w:r>
              <w:rPr>
                <w:rFonts w:hint="eastAsia" w:ascii="宋体" w:hAnsi="宋体" w:eastAsia="宋体" w:cs="宋体"/>
                <w:sz w:val="24"/>
                <w:szCs w:val="24"/>
              </w:rPr>
              <w:t>序号</w:t>
            </w:r>
          </w:p>
        </w:tc>
        <w:tc>
          <w:tcPr>
            <w:tcW w:w="6495" w:type="dxa"/>
            <w:tcBorders>
              <w:tl2br w:val="nil"/>
              <w:tr2bl w:val="nil"/>
            </w:tcBorders>
            <w:vAlign w:val="center"/>
          </w:tcPr>
          <w:p w14:paraId="3C58EFC5">
            <w:pPr>
              <w:jc w:val="center"/>
              <w:rPr>
                <w:rFonts w:hint="eastAsia" w:ascii="宋体" w:hAnsi="宋体" w:eastAsia="宋体" w:cs="宋体"/>
                <w:sz w:val="24"/>
                <w:szCs w:val="24"/>
              </w:rPr>
            </w:pPr>
            <w:r>
              <w:rPr>
                <w:rFonts w:hint="eastAsia" w:ascii="宋体" w:hAnsi="宋体" w:eastAsia="宋体" w:cs="宋体"/>
                <w:sz w:val="24"/>
                <w:szCs w:val="24"/>
              </w:rPr>
              <w:t>评标标准</w:t>
            </w:r>
          </w:p>
        </w:tc>
        <w:tc>
          <w:tcPr>
            <w:tcW w:w="838" w:type="dxa"/>
            <w:tcBorders>
              <w:tl2br w:val="nil"/>
              <w:tr2bl w:val="nil"/>
            </w:tcBorders>
            <w:vAlign w:val="center"/>
          </w:tcPr>
          <w:p w14:paraId="447ED386">
            <w:pPr>
              <w:jc w:val="center"/>
              <w:rPr>
                <w:rFonts w:hint="eastAsia" w:ascii="宋体" w:hAnsi="宋体" w:eastAsia="宋体" w:cs="宋体"/>
                <w:sz w:val="24"/>
                <w:szCs w:val="24"/>
              </w:rPr>
            </w:pPr>
            <w:r>
              <w:rPr>
                <w:rFonts w:hint="eastAsia" w:ascii="宋体" w:hAnsi="宋体" w:eastAsia="宋体" w:cs="宋体"/>
                <w:sz w:val="24"/>
                <w:szCs w:val="24"/>
              </w:rPr>
              <w:t>权重</w:t>
            </w:r>
          </w:p>
        </w:tc>
        <w:tc>
          <w:tcPr>
            <w:tcW w:w="984" w:type="dxa"/>
            <w:tcBorders>
              <w:tl2br w:val="nil"/>
              <w:tr2bl w:val="nil"/>
            </w:tcBorders>
            <w:vAlign w:val="center"/>
          </w:tcPr>
          <w:p w14:paraId="30B234E5">
            <w:pPr>
              <w:jc w:val="center"/>
              <w:rPr>
                <w:rFonts w:hint="eastAsia" w:ascii="宋体" w:hAnsi="宋体" w:eastAsia="宋体" w:cs="宋体"/>
                <w:sz w:val="18"/>
                <w:szCs w:val="18"/>
              </w:rPr>
            </w:pPr>
            <w:r>
              <w:rPr>
                <w:rFonts w:hint="eastAsia" w:ascii="宋体" w:hAnsi="宋体" w:eastAsia="宋体" w:cs="宋体"/>
                <w:sz w:val="18"/>
                <w:szCs w:val="18"/>
              </w:rPr>
              <w:t>主观分/客观分属性</w:t>
            </w:r>
          </w:p>
        </w:tc>
        <w:tc>
          <w:tcPr>
            <w:tcW w:w="828" w:type="dxa"/>
            <w:tcBorders>
              <w:tl2br w:val="nil"/>
              <w:tr2bl w:val="nil"/>
            </w:tcBorders>
            <w:vAlign w:val="center"/>
          </w:tcPr>
          <w:p w14:paraId="46176700">
            <w:pPr>
              <w:jc w:val="center"/>
              <w:rPr>
                <w:rFonts w:hint="eastAsia" w:ascii="宋体" w:hAnsi="宋体" w:eastAsia="宋体" w:cs="宋体"/>
                <w:sz w:val="18"/>
                <w:szCs w:val="18"/>
              </w:rPr>
            </w:pPr>
            <w:r>
              <w:rPr>
                <w:rFonts w:hint="eastAsia" w:ascii="宋体" w:hAnsi="宋体" w:eastAsia="宋体" w:cs="宋体"/>
                <w:sz w:val="18"/>
                <w:szCs w:val="18"/>
              </w:rPr>
              <w:t>投标文件中评标标准相应的商务技术资料目录*</w:t>
            </w:r>
          </w:p>
        </w:tc>
      </w:tr>
      <w:tr w14:paraId="23033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45717C40">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p>
        </w:tc>
        <w:tc>
          <w:tcPr>
            <w:tcW w:w="6495" w:type="dxa"/>
            <w:tcBorders>
              <w:tl2br w:val="nil"/>
              <w:tr2bl w:val="nil"/>
            </w:tcBorders>
            <w:vAlign w:val="center"/>
          </w:tcPr>
          <w:p w14:paraId="5068E054">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管理模式</w:t>
            </w:r>
            <w:r>
              <w:rPr>
                <w:rFonts w:hint="eastAsia" w:ascii="宋体" w:hAnsi="宋体" w:eastAsia="宋体" w:cs="宋体"/>
                <w:sz w:val="24"/>
                <w:szCs w:val="24"/>
              </w:rPr>
              <w:t>：</w:t>
            </w:r>
            <w:r>
              <w:rPr>
                <w:rFonts w:hint="eastAsia" w:ascii="宋体" w:hAnsi="宋体" w:eastAsia="宋体" w:cs="宋体"/>
                <w:sz w:val="24"/>
                <w:szCs w:val="24"/>
                <w:lang w:eastAsia="zh-CN"/>
              </w:rPr>
              <w:t>根据投标人提供的管理模式方案进行打分；</w:t>
            </w:r>
            <w:r>
              <w:rPr>
                <w:rFonts w:hint="eastAsia" w:ascii="宋体" w:hAnsi="宋体" w:eastAsia="宋体" w:cs="宋体"/>
                <w:sz w:val="24"/>
                <w:szCs w:val="24"/>
                <w:lang w:val="en-US" w:eastAsia="zh-CN"/>
              </w:rPr>
              <w:t>投标人的管理模式能够切合实际且可行，表述内容完整、合理、思路清晰、符合本项目要求的得6分，管理模式表述内容较为完整、合理、思路清晰、基本符合本项目要求的得4分，管理模式一般的得2分，不合理或未提供方案不得分</w:t>
            </w:r>
            <w:r>
              <w:rPr>
                <w:rFonts w:hint="eastAsia" w:ascii="宋体" w:hAnsi="宋体" w:eastAsia="宋体" w:cs="宋体"/>
                <w:sz w:val="24"/>
                <w:szCs w:val="24"/>
                <w:lang w:eastAsia="zh-CN"/>
              </w:rPr>
              <w:t>；</w:t>
            </w:r>
          </w:p>
        </w:tc>
        <w:tc>
          <w:tcPr>
            <w:tcW w:w="838" w:type="dxa"/>
            <w:tcBorders>
              <w:tl2br w:val="nil"/>
              <w:tr2bl w:val="nil"/>
            </w:tcBorders>
            <w:vAlign w:val="center"/>
          </w:tcPr>
          <w:p w14:paraId="6460B91C">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w:t>
            </w:r>
          </w:p>
        </w:tc>
        <w:tc>
          <w:tcPr>
            <w:tcW w:w="984" w:type="dxa"/>
            <w:tcBorders>
              <w:tl2br w:val="nil"/>
              <w:tr2bl w:val="nil"/>
            </w:tcBorders>
            <w:vAlign w:val="center"/>
          </w:tcPr>
          <w:p w14:paraId="534B1D4D">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151EB6F1">
            <w:pPr>
              <w:jc w:val="center"/>
              <w:rPr>
                <w:rFonts w:hint="eastAsia" w:ascii="宋体" w:hAnsi="宋体" w:eastAsia="宋体" w:cs="宋体"/>
                <w:sz w:val="24"/>
                <w:szCs w:val="24"/>
              </w:rPr>
            </w:pPr>
          </w:p>
        </w:tc>
      </w:tr>
      <w:tr w14:paraId="451CC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5DE15F57">
            <w:pPr>
              <w:jc w:val="center"/>
              <w:rPr>
                <w:rFonts w:hint="eastAsia" w:ascii="宋体" w:hAnsi="宋体" w:eastAsia="宋体" w:cs="宋体"/>
                <w:sz w:val="24"/>
                <w:szCs w:val="24"/>
              </w:rPr>
            </w:pPr>
            <w:r>
              <w:rPr>
                <w:rFonts w:hint="eastAsia" w:ascii="宋体" w:hAnsi="宋体" w:eastAsia="宋体" w:cs="宋体"/>
                <w:sz w:val="24"/>
                <w:szCs w:val="24"/>
                <w:lang w:val="en-US" w:eastAsia="zh-CN"/>
              </w:rPr>
              <w:t>2</w:t>
            </w:r>
          </w:p>
        </w:tc>
        <w:tc>
          <w:tcPr>
            <w:tcW w:w="6495" w:type="dxa"/>
            <w:tcBorders>
              <w:tl2br w:val="nil"/>
              <w:tr2bl w:val="nil"/>
            </w:tcBorders>
            <w:vAlign w:val="center"/>
          </w:tcPr>
          <w:p w14:paraId="6C6050E5">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组织架构</w:t>
            </w:r>
            <w:r>
              <w:rPr>
                <w:rFonts w:hint="eastAsia" w:ascii="宋体" w:hAnsi="宋体" w:eastAsia="宋体" w:cs="宋体"/>
                <w:sz w:val="24"/>
                <w:szCs w:val="24"/>
              </w:rPr>
              <w:t>：</w:t>
            </w:r>
            <w:r>
              <w:rPr>
                <w:rFonts w:hint="eastAsia" w:ascii="宋体" w:hAnsi="宋体" w:eastAsia="宋体" w:cs="宋体"/>
                <w:sz w:val="24"/>
                <w:szCs w:val="24"/>
                <w:lang w:val="en-US" w:eastAsia="zh-CN"/>
              </w:rPr>
              <w:t>投标人有完善的组织架构及管理机制，清晰简练地列出主要管理流程，包括运作流程图、激励机制、监督机制、自我约束机制、信息反馈渠道、处理机制，同时切合本项目采购需求，详细、合理、完善的得6分，较为切合本项目采购需求，详细、合理、完善的得4分，投标人的组织架构、管理流程一般的得2分，不合理或未提供方案不得分</w:t>
            </w:r>
            <w:r>
              <w:rPr>
                <w:rFonts w:hint="eastAsia" w:ascii="宋体" w:hAnsi="宋体" w:eastAsia="宋体" w:cs="宋体"/>
                <w:sz w:val="24"/>
                <w:szCs w:val="24"/>
                <w:lang w:eastAsia="zh-CN"/>
              </w:rPr>
              <w:t>；</w:t>
            </w:r>
          </w:p>
        </w:tc>
        <w:tc>
          <w:tcPr>
            <w:tcW w:w="838" w:type="dxa"/>
            <w:tcBorders>
              <w:tl2br w:val="nil"/>
              <w:tr2bl w:val="nil"/>
            </w:tcBorders>
            <w:vAlign w:val="center"/>
          </w:tcPr>
          <w:p w14:paraId="45CDE2B9">
            <w:pPr>
              <w:jc w:val="center"/>
              <w:rPr>
                <w:rFonts w:hint="eastAsia" w:ascii="宋体" w:hAnsi="宋体" w:eastAsia="宋体" w:cs="宋体"/>
                <w:sz w:val="24"/>
                <w:szCs w:val="24"/>
              </w:rPr>
            </w:pPr>
            <w:r>
              <w:rPr>
                <w:rFonts w:hint="eastAsia" w:ascii="宋体" w:hAnsi="宋体" w:eastAsia="宋体" w:cs="宋体"/>
                <w:sz w:val="24"/>
                <w:szCs w:val="24"/>
                <w:lang w:val="en-US" w:eastAsia="zh-CN"/>
              </w:rPr>
              <w:t>6</w:t>
            </w:r>
          </w:p>
        </w:tc>
        <w:tc>
          <w:tcPr>
            <w:tcW w:w="984" w:type="dxa"/>
            <w:tcBorders>
              <w:tl2br w:val="nil"/>
              <w:tr2bl w:val="nil"/>
            </w:tcBorders>
            <w:vAlign w:val="center"/>
          </w:tcPr>
          <w:p w14:paraId="25F65881">
            <w:pPr>
              <w:jc w:val="center"/>
              <w:rPr>
                <w:rFonts w:hint="eastAsia" w:ascii="宋体" w:hAnsi="宋体" w:eastAsia="宋体" w:cs="宋体"/>
                <w:sz w:val="24"/>
                <w:szCs w:val="24"/>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4538C02D">
            <w:pPr>
              <w:jc w:val="center"/>
              <w:rPr>
                <w:rFonts w:hint="eastAsia" w:ascii="宋体" w:hAnsi="宋体" w:eastAsia="宋体" w:cs="宋体"/>
                <w:sz w:val="24"/>
                <w:szCs w:val="24"/>
              </w:rPr>
            </w:pPr>
          </w:p>
        </w:tc>
      </w:tr>
      <w:tr w14:paraId="1C761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30778CDC">
            <w:pPr>
              <w:jc w:val="center"/>
              <w:rPr>
                <w:rFonts w:hint="eastAsia" w:ascii="宋体" w:hAnsi="宋体" w:eastAsia="宋体" w:cs="宋体"/>
                <w:sz w:val="24"/>
                <w:szCs w:val="24"/>
              </w:rPr>
            </w:pPr>
            <w:r>
              <w:rPr>
                <w:rFonts w:hint="eastAsia" w:ascii="宋体" w:hAnsi="宋体" w:eastAsia="宋体" w:cs="宋体"/>
                <w:sz w:val="24"/>
                <w:szCs w:val="24"/>
                <w:lang w:val="en-US" w:eastAsia="zh-CN"/>
              </w:rPr>
              <w:t>3</w:t>
            </w:r>
          </w:p>
        </w:tc>
        <w:tc>
          <w:tcPr>
            <w:tcW w:w="6495" w:type="dxa"/>
            <w:tcBorders>
              <w:tl2br w:val="nil"/>
              <w:tr2bl w:val="nil"/>
            </w:tcBorders>
            <w:vAlign w:val="center"/>
          </w:tcPr>
          <w:p w14:paraId="29F1AC84">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岗位管理制度</w:t>
            </w:r>
            <w:r>
              <w:rPr>
                <w:rFonts w:hint="eastAsia" w:ascii="宋体" w:hAnsi="宋体" w:eastAsia="宋体" w:cs="宋体"/>
                <w:sz w:val="24"/>
                <w:szCs w:val="24"/>
              </w:rPr>
              <w:t>：</w:t>
            </w:r>
            <w:r>
              <w:rPr>
                <w:rFonts w:hint="eastAsia" w:ascii="宋体" w:hAnsi="宋体" w:eastAsia="宋体" w:cs="宋体"/>
                <w:sz w:val="24"/>
                <w:szCs w:val="24"/>
                <w:lang w:eastAsia="zh-CN"/>
              </w:rPr>
              <w:t>根据投标人提供的</w:t>
            </w:r>
            <w:r>
              <w:rPr>
                <w:rFonts w:hint="eastAsia" w:ascii="宋体" w:hAnsi="宋体" w:eastAsia="宋体" w:cs="宋体"/>
                <w:sz w:val="24"/>
                <w:szCs w:val="24"/>
                <w:lang w:val="en-US" w:eastAsia="zh-CN"/>
              </w:rPr>
              <w:t>岗位管理制度</w:t>
            </w:r>
            <w:r>
              <w:rPr>
                <w:rFonts w:hint="eastAsia" w:ascii="宋体" w:hAnsi="宋体" w:eastAsia="宋体" w:cs="宋体"/>
                <w:sz w:val="24"/>
                <w:szCs w:val="24"/>
                <w:lang w:eastAsia="zh-CN"/>
              </w:rPr>
              <w:t>方案进行打分；</w:t>
            </w:r>
            <w:r>
              <w:rPr>
                <w:rFonts w:hint="eastAsia" w:ascii="宋体" w:hAnsi="宋体" w:eastAsia="宋体" w:cs="宋体"/>
                <w:sz w:val="24"/>
                <w:szCs w:val="24"/>
                <w:lang w:val="en-US" w:eastAsia="zh-CN"/>
              </w:rPr>
              <w:t>投标人的岗位管理制度切合本项目采购需求，针对性、操作性强、科学合理得6分；岗位管理制度较为切合本项目采购需求，针对性、操作性较强、较为合理的得4分；岗位管理制度一般的得2分，不合理或未提供方案不得分</w:t>
            </w:r>
            <w:r>
              <w:rPr>
                <w:rFonts w:hint="eastAsia" w:ascii="宋体" w:hAnsi="宋体" w:eastAsia="宋体" w:cs="宋体"/>
                <w:sz w:val="24"/>
                <w:szCs w:val="24"/>
                <w:lang w:eastAsia="zh-CN"/>
              </w:rPr>
              <w:t>；</w:t>
            </w:r>
          </w:p>
        </w:tc>
        <w:tc>
          <w:tcPr>
            <w:tcW w:w="838" w:type="dxa"/>
            <w:tcBorders>
              <w:tl2br w:val="nil"/>
              <w:tr2bl w:val="nil"/>
            </w:tcBorders>
            <w:vAlign w:val="center"/>
          </w:tcPr>
          <w:p w14:paraId="6711223D">
            <w:pPr>
              <w:jc w:val="center"/>
              <w:rPr>
                <w:rFonts w:hint="eastAsia" w:ascii="宋体" w:hAnsi="宋体" w:eastAsia="宋体" w:cs="宋体"/>
                <w:sz w:val="24"/>
                <w:szCs w:val="24"/>
              </w:rPr>
            </w:pPr>
            <w:r>
              <w:rPr>
                <w:rFonts w:hint="eastAsia" w:ascii="宋体" w:hAnsi="宋体" w:eastAsia="宋体" w:cs="宋体"/>
                <w:sz w:val="24"/>
                <w:szCs w:val="24"/>
                <w:lang w:val="en-US" w:eastAsia="zh-CN"/>
              </w:rPr>
              <w:t>6</w:t>
            </w:r>
          </w:p>
        </w:tc>
        <w:tc>
          <w:tcPr>
            <w:tcW w:w="984" w:type="dxa"/>
            <w:tcBorders>
              <w:tl2br w:val="nil"/>
              <w:tr2bl w:val="nil"/>
            </w:tcBorders>
            <w:vAlign w:val="center"/>
          </w:tcPr>
          <w:p w14:paraId="3233B4E1">
            <w:pPr>
              <w:jc w:val="center"/>
              <w:rPr>
                <w:rFonts w:hint="eastAsia" w:ascii="宋体" w:hAnsi="宋体" w:eastAsia="宋体" w:cs="宋体"/>
                <w:sz w:val="24"/>
                <w:szCs w:val="24"/>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4866F827">
            <w:pPr>
              <w:jc w:val="center"/>
              <w:rPr>
                <w:rFonts w:hint="eastAsia" w:ascii="宋体" w:hAnsi="宋体" w:eastAsia="宋体" w:cs="宋体"/>
                <w:sz w:val="24"/>
                <w:szCs w:val="24"/>
              </w:rPr>
            </w:pPr>
          </w:p>
        </w:tc>
      </w:tr>
      <w:tr w14:paraId="6A63B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16FA6D75">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p>
        </w:tc>
        <w:tc>
          <w:tcPr>
            <w:tcW w:w="6495" w:type="dxa"/>
            <w:tcBorders>
              <w:tl2br w:val="nil"/>
              <w:tr2bl w:val="nil"/>
            </w:tcBorders>
            <w:vAlign w:val="center"/>
          </w:tcPr>
          <w:p w14:paraId="304940F7">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整体服务方案：</w:t>
            </w:r>
            <w:r>
              <w:rPr>
                <w:rFonts w:hint="eastAsia" w:ascii="宋体" w:hAnsi="宋体" w:eastAsia="宋体" w:cs="宋体"/>
                <w:sz w:val="24"/>
                <w:szCs w:val="24"/>
                <w:lang w:eastAsia="zh-CN"/>
              </w:rPr>
              <w:t>根据投标人提供的</w:t>
            </w:r>
            <w:r>
              <w:rPr>
                <w:rFonts w:hint="eastAsia" w:ascii="宋体" w:hAnsi="宋体" w:eastAsia="宋体" w:cs="宋体"/>
                <w:sz w:val="24"/>
                <w:szCs w:val="24"/>
                <w:lang w:val="en-US" w:eastAsia="zh-CN"/>
              </w:rPr>
              <w:t>整体服务方案</w:t>
            </w:r>
            <w:r>
              <w:rPr>
                <w:rFonts w:hint="eastAsia" w:ascii="宋体" w:hAnsi="宋体" w:eastAsia="宋体" w:cs="宋体"/>
                <w:sz w:val="24"/>
                <w:szCs w:val="24"/>
                <w:lang w:eastAsia="zh-CN"/>
              </w:rPr>
              <w:t>进行打分；</w:t>
            </w:r>
            <w:r>
              <w:rPr>
                <w:rFonts w:hint="eastAsia" w:ascii="宋体" w:hAnsi="宋体" w:eastAsia="宋体" w:cs="宋体"/>
                <w:sz w:val="24"/>
                <w:szCs w:val="24"/>
                <w:lang w:val="en-US" w:eastAsia="zh-CN"/>
              </w:rPr>
              <w:t>投标人的整体服务方案切合本项目采购需求，切实可行、科学合理的得6分，整体服务方案较为切合本项目采购需求，较为可行的得4分，整体服务方案一般的得2分，不合理或未提供方案不得分；</w:t>
            </w:r>
          </w:p>
        </w:tc>
        <w:tc>
          <w:tcPr>
            <w:tcW w:w="838" w:type="dxa"/>
            <w:tcBorders>
              <w:tl2br w:val="nil"/>
              <w:tr2bl w:val="nil"/>
            </w:tcBorders>
            <w:vAlign w:val="center"/>
          </w:tcPr>
          <w:p w14:paraId="6075D50A">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w:t>
            </w:r>
          </w:p>
        </w:tc>
        <w:tc>
          <w:tcPr>
            <w:tcW w:w="984" w:type="dxa"/>
            <w:tcBorders>
              <w:tl2br w:val="nil"/>
              <w:tr2bl w:val="nil"/>
            </w:tcBorders>
            <w:vAlign w:val="center"/>
          </w:tcPr>
          <w:p w14:paraId="78C6D220">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3A10D0F2">
            <w:pPr>
              <w:jc w:val="center"/>
              <w:rPr>
                <w:rFonts w:hint="eastAsia" w:ascii="宋体" w:hAnsi="宋体" w:eastAsia="宋体" w:cs="宋体"/>
                <w:sz w:val="24"/>
                <w:szCs w:val="24"/>
              </w:rPr>
            </w:pPr>
          </w:p>
        </w:tc>
      </w:tr>
      <w:tr w14:paraId="5DB0F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65D6F473">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w:t>
            </w:r>
          </w:p>
        </w:tc>
        <w:tc>
          <w:tcPr>
            <w:tcW w:w="6495" w:type="dxa"/>
            <w:tcBorders>
              <w:tl2br w:val="nil"/>
              <w:tr2bl w:val="nil"/>
            </w:tcBorders>
            <w:vAlign w:val="center"/>
          </w:tcPr>
          <w:p w14:paraId="7C705DE7">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保密性、安全性、文明服务的计划及承诺：投标人根据本项目的特点遵循安全可行，保密性、安全性、文明服务的计划及承诺表述内容完整、合理、思路清晰、可操作性强的得6分，表述内容完整、合理、思路清晰、可操作性较强的得4分，表述内容有所欠缺，不够完整、合理、思路不够清晰、可操作性一般的得2分，有缺项或不合理或未提供方案不得；</w:t>
            </w:r>
          </w:p>
        </w:tc>
        <w:tc>
          <w:tcPr>
            <w:tcW w:w="838" w:type="dxa"/>
            <w:tcBorders>
              <w:tl2br w:val="nil"/>
              <w:tr2bl w:val="nil"/>
            </w:tcBorders>
            <w:vAlign w:val="center"/>
          </w:tcPr>
          <w:p w14:paraId="6E5D2154">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6</w:t>
            </w:r>
          </w:p>
        </w:tc>
        <w:tc>
          <w:tcPr>
            <w:tcW w:w="984" w:type="dxa"/>
            <w:tcBorders>
              <w:tl2br w:val="nil"/>
              <w:tr2bl w:val="nil"/>
            </w:tcBorders>
            <w:vAlign w:val="center"/>
          </w:tcPr>
          <w:p w14:paraId="55356947">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134F51CF">
            <w:pPr>
              <w:jc w:val="center"/>
              <w:rPr>
                <w:rFonts w:hint="eastAsia" w:ascii="宋体" w:hAnsi="宋体" w:eastAsia="宋体" w:cs="宋体"/>
                <w:sz w:val="24"/>
                <w:szCs w:val="24"/>
              </w:rPr>
            </w:pPr>
          </w:p>
        </w:tc>
      </w:tr>
      <w:tr w14:paraId="4267E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1E98BD80">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w:t>
            </w:r>
          </w:p>
        </w:tc>
        <w:tc>
          <w:tcPr>
            <w:tcW w:w="6495" w:type="dxa"/>
            <w:tcBorders>
              <w:tl2br w:val="nil"/>
              <w:tr2bl w:val="nil"/>
            </w:tcBorders>
            <w:vAlign w:val="center"/>
          </w:tcPr>
          <w:p w14:paraId="137D7035">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质量标准、相应措施：投标人的服务质量标准及相应的措施，措施内容表述完整、合理、可操作性强的得6分；表述内容较完整、合理、可操作性较强的得4分；表述内容一般的得2分；不合理或未提供方案不得分；</w:t>
            </w:r>
          </w:p>
        </w:tc>
        <w:tc>
          <w:tcPr>
            <w:tcW w:w="838" w:type="dxa"/>
            <w:tcBorders>
              <w:tl2br w:val="nil"/>
              <w:tr2bl w:val="nil"/>
            </w:tcBorders>
            <w:vAlign w:val="center"/>
          </w:tcPr>
          <w:p w14:paraId="06CF05E9">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6</w:t>
            </w:r>
          </w:p>
        </w:tc>
        <w:tc>
          <w:tcPr>
            <w:tcW w:w="984" w:type="dxa"/>
            <w:tcBorders>
              <w:tl2br w:val="nil"/>
              <w:tr2bl w:val="nil"/>
            </w:tcBorders>
            <w:vAlign w:val="center"/>
          </w:tcPr>
          <w:p w14:paraId="08923AE2">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6E0ACF37">
            <w:pPr>
              <w:jc w:val="center"/>
              <w:rPr>
                <w:rFonts w:hint="eastAsia" w:ascii="宋体" w:hAnsi="宋体" w:eastAsia="宋体" w:cs="宋体"/>
                <w:sz w:val="24"/>
                <w:szCs w:val="24"/>
              </w:rPr>
            </w:pPr>
          </w:p>
        </w:tc>
      </w:tr>
      <w:tr w14:paraId="1627D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735BAD4E">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w:t>
            </w:r>
          </w:p>
        </w:tc>
        <w:tc>
          <w:tcPr>
            <w:tcW w:w="6495" w:type="dxa"/>
            <w:tcBorders>
              <w:tl2br w:val="nil"/>
              <w:tr2bl w:val="nil"/>
            </w:tcBorders>
            <w:vAlign w:val="center"/>
          </w:tcPr>
          <w:p w14:paraId="0D907A81">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宣传培训服务方案：投标人的宣传培训服务方案切合本项目采购需求，针对性、操作性强，安排科学合理，制定工作方案，并建立完善的规章制度得6分；宣传培训服务方案较为切合本项目采购需求，针对较性、操作性较强，安排较为合理，制定工作方案，并建立较为完善的规章制度得4分；宣传培训服务方案一般的得2分；不合理或未提供方案不得分；</w:t>
            </w:r>
          </w:p>
        </w:tc>
        <w:tc>
          <w:tcPr>
            <w:tcW w:w="838" w:type="dxa"/>
            <w:tcBorders>
              <w:tl2br w:val="nil"/>
              <w:tr2bl w:val="nil"/>
            </w:tcBorders>
            <w:vAlign w:val="center"/>
          </w:tcPr>
          <w:p w14:paraId="059EBAE5">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6</w:t>
            </w:r>
          </w:p>
        </w:tc>
        <w:tc>
          <w:tcPr>
            <w:tcW w:w="984" w:type="dxa"/>
            <w:tcBorders>
              <w:tl2br w:val="nil"/>
              <w:tr2bl w:val="nil"/>
            </w:tcBorders>
            <w:vAlign w:val="center"/>
          </w:tcPr>
          <w:p w14:paraId="583A6DBA">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52309D84">
            <w:pPr>
              <w:jc w:val="center"/>
              <w:rPr>
                <w:rFonts w:hint="eastAsia" w:ascii="宋体" w:hAnsi="宋体" w:eastAsia="宋体" w:cs="宋体"/>
                <w:sz w:val="24"/>
                <w:szCs w:val="24"/>
              </w:rPr>
            </w:pPr>
          </w:p>
        </w:tc>
      </w:tr>
      <w:tr w14:paraId="7EC95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72C63BDC">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w:t>
            </w:r>
          </w:p>
        </w:tc>
        <w:tc>
          <w:tcPr>
            <w:tcW w:w="6495" w:type="dxa"/>
            <w:tcBorders>
              <w:tl2br w:val="nil"/>
              <w:tr2bl w:val="nil"/>
            </w:tcBorders>
            <w:vAlign w:val="center"/>
          </w:tcPr>
          <w:p w14:paraId="67E0ACDF">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消防队员日常培训的方案：投标人的消防队员日常培训的方案（包括培训计划、消防设备培训、消防技能培训）切合本项目采购需求，针对性、操作性强，安排科学合理，制定工作方案，并建立完善的规章制度得5分；消防队员日常培训的方案（包括培训计划、消防设备培训、消防技能培训）较为切合本项目采购需求，针对较性、操作性较强，安排较为合理，制定工作方案，并建立较为完善的规章制度得3分；消防队员日常培训的方案（包括培训计划、消防设备培训、消防技能培训）一般的得1分；不合理或未提供方案不得分；</w:t>
            </w:r>
          </w:p>
        </w:tc>
        <w:tc>
          <w:tcPr>
            <w:tcW w:w="838" w:type="dxa"/>
            <w:tcBorders>
              <w:tl2br w:val="nil"/>
              <w:tr2bl w:val="nil"/>
            </w:tcBorders>
            <w:vAlign w:val="center"/>
          </w:tcPr>
          <w:p w14:paraId="37753CB2">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5</w:t>
            </w:r>
          </w:p>
        </w:tc>
        <w:tc>
          <w:tcPr>
            <w:tcW w:w="984" w:type="dxa"/>
            <w:tcBorders>
              <w:tl2br w:val="nil"/>
              <w:tr2bl w:val="nil"/>
            </w:tcBorders>
            <w:vAlign w:val="center"/>
          </w:tcPr>
          <w:p w14:paraId="0374C431">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75F67406">
            <w:pPr>
              <w:jc w:val="center"/>
              <w:rPr>
                <w:rFonts w:hint="eastAsia" w:ascii="宋体" w:hAnsi="宋体" w:eastAsia="宋体" w:cs="宋体"/>
                <w:sz w:val="24"/>
                <w:szCs w:val="24"/>
              </w:rPr>
            </w:pPr>
          </w:p>
        </w:tc>
      </w:tr>
      <w:tr w14:paraId="78312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07FC102A">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w:t>
            </w:r>
          </w:p>
        </w:tc>
        <w:tc>
          <w:tcPr>
            <w:tcW w:w="6495" w:type="dxa"/>
            <w:tcBorders>
              <w:tl2br w:val="nil"/>
              <w:tr2bl w:val="nil"/>
            </w:tcBorders>
            <w:vAlign w:val="center"/>
          </w:tcPr>
          <w:p w14:paraId="1EEF952D">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配合、协调等事宜的措施方案：投标人有完善的与街道的配合、协调等事宜的措施方案，方案科学合理，具有针对性及可操作性的得5分；有较为完善的街道的配合、协调等事宜的措施方案，方案较为合理，具有部分针对性及可操作性的得3分；街道的配合、协调等事宜的措施方案一般的得1分；不合理或未提供方案不得分；</w:t>
            </w:r>
          </w:p>
        </w:tc>
        <w:tc>
          <w:tcPr>
            <w:tcW w:w="838" w:type="dxa"/>
            <w:tcBorders>
              <w:tl2br w:val="nil"/>
              <w:tr2bl w:val="nil"/>
            </w:tcBorders>
            <w:vAlign w:val="center"/>
          </w:tcPr>
          <w:p w14:paraId="74414A03">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5</w:t>
            </w:r>
          </w:p>
        </w:tc>
        <w:tc>
          <w:tcPr>
            <w:tcW w:w="984" w:type="dxa"/>
            <w:tcBorders>
              <w:tl2br w:val="nil"/>
              <w:tr2bl w:val="nil"/>
            </w:tcBorders>
            <w:vAlign w:val="center"/>
          </w:tcPr>
          <w:p w14:paraId="7B2AD9A2">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75966CFC">
            <w:pPr>
              <w:jc w:val="center"/>
              <w:rPr>
                <w:rFonts w:hint="eastAsia" w:ascii="宋体" w:hAnsi="宋体" w:eastAsia="宋体" w:cs="宋体"/>
                <w:sz w:val="24"/>
                <w:szCs w:val="24"/>
              </w:rPr>
            </w:pPr>
          </w:p>
        </w:tc>
      </w:tr>
      <w:tr w14:paraId="7C2E2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3AC7CBB0">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w:t>
            </w:r>
          </w:p>
        </w:tc>
        <w:tc>
          <w:tcPr>
            <w:tcW w:w="6495" w:type="dxa"/>
            <w:tcBorders>
              <w:tl2br w:val="nil"/>
              <w:tr2bl w:val="nil"/>
            </w:tcBorders>
            <w:vAlign w:val="center"/>
          </w:tcPr>
          <w:p w14:paraId="48B4E6D0">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应急措施、响应方案：投标人的应急措施、响应方案切合本项目采购需求，针对性、操作性强，计划安排科学合理，制定工作方案，并建立完善的考核机制得5分；应急措施、响应方案较为切合本项目采购需求，针对性、操作性较强，计划安排较为科学合理，制定工作方案，并建立较为完善的考核机制得3分；应急措施、响应方案一般的得1分；不合理或未提供方案不得分；</w:t>
            </w:r>
          </w:p>
        </w:tc>
        <w:tc>
          <w:tcPr>
            <w:tcW w:w="838" w:type="dxa"/>
            <w:tcBorders>
              <w:tl2br w:val="nil"/>
              <w:tr2bl w:val="nil"/>
            </w:tcBorders>
            <w:vAlign w:val="center"/>
          </w:tcPr>
          <w:p w14:paraId="18152B32">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5</w:t>
            </w:r>
          </w:p>
        </w:tc>
        <w:tc>
          <w:tcPr>
            <w:tcW w:w="984" w:type="dxa"/>
            <w:tcBorders>
              <w:tl2br w:val="nil"/>
              <w:tr2bl w:val="nil"/>
            </w:tcBorders>
            <w:vAlign w:val="center"/>
          </w:tcPr>
          <w:p w14:paraId="7A2FE882">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3A170594">
            <w:pPr>
              <w:jc w:val="center"/>
              <w:rPr>
                <w:rFonts w:hint="eastAsia" w:ascii="宋体" w:hAnsi="宋体" w:eastAsia="宋体" w:cs="宋体"/>
                <w:sz w:val="24"/>
                <w:szCs w:val="24"/>
              </w:rPr>
            </w:pPr>
          </w:p>
        </w:tc>
      </w:tr>
      <w:tr w14:paraId="03C92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0743A3FB">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w:t>
            </w:r>
          </w:p>
        </w:tc>
        <w:tc>
          <w:tcPr>
            <w:tcW w:w="6495" w:type="dxa"/>
            <w:tcBorders>
              <w:tl2br w:val="nil"/>
              <w:tr2bl w:val="nil"/>
            </w:tcBorders>
            <w:vAlign w:val="center"/>
          </w:tcPr>
          <w:p w14:paraId="6A742401">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重大活动保障方案：投标人有完善的重大活动保障方案，方案科学合理，具有针对性及可操作性，能圆满完成大型活动、节庆假日、创优评优等重大活动保障任务情况的得5分；有较为完善的重大活动保障方案，方案较为科学合理，针对性及可操作性较好，能较为圆满完成大型活动、节庆假日、创优评优等重大活动保障任务情况的得3分；重大活动保障方案一般的得1分；不合理或未提供方案不得分；</w:t>
            </w:r>
          </w:p>
        </w:tc>
        <w:tc>
          <w:tcPr>
            <w:tcW w:w="838" w:type="dxa"/>
            <w:tcBorders>
              <w:tl2br w:val="nil"/>
              <w:tr2bl w:val="nil"/>
            </w:tcBorders>
            <w:vAlign w:val="center"/>
          </w:tcPr>
          <w:p w14:paraId="50AEF2B7">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5</w:t>
            </w:r>
          </w:p>
        </w:tc>
        <w:tc>
          <w:tcPr>
            <w:tcW w:w="984" w:type="dxa"/>
            <w:tcBorders>
              <w:tl2br w:val="nil"/>
              <w:tr2bl w:val="nil"/>
            </w:tcBorders>
            <w:vAlign w:val="center"/>
          </w:tcPr>
          <w:p w14:paraId="7E913144">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48CD2FCD">
            <w:pPr>
              <w:jc w:val="center"/>
              <w:rPr>
                <w:rFonts w:hint="eastAsia" w:ascii="宋体" w:hAnsi="宋体" w:eastAsia="宋体" w:cs="宋体"/>
                <w:sz w:val="24"/>
                <w:szCs w:val="24"/>
              </w:rPr>
            </w:pPr>
          </w:p>
        </w:tc>
      </w:tr>
      <w:tr w14:paraId="34E1B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21C9621F">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w:t>
            </w:r>
          </w:p>
        </w:tc>
        <w:tc>
          <w:tcPr>
            <w:tcW w:w="6495" w:type="dxa"/>
            <w:tcBorders>
              <w:tl2br w:val="nil"/>
              <w:tr2bl w:val="nil"/>
            </w:tcBorders>
            <w:vAlign w:val="center"/>
          </w:tcPr>
          <w:p w14:paraId="77E5F88B">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档案资料管理制度：投标人的档案资料管理制度切合本项目采购需求，针对性、操作性强，计划安排科学合理得5分；供应商的档案资料管理制度较为切合本项目采购需求，针对性、操作性较强，计划安排较为科学合理得3分；供应商的档案资料管理制度与本项目采购需求切合度一般，针对性、操作性一般，计划安排一般得1分；不合理或未提供方案不得分；</w:t>
            </w:r>
          </w:p>
        </w:tc>
        <w:tc>
          <w:tcPr>
            <w:tcW w:w="838" w:type="dxa"/>
            <w:tcBorders>
              <w:tl2br w:val="nil"/>
              <w:tr2bl w:val="nil"/>
            </w:tcBorders>
            <w:vAlign w:val="center"/>
          </w:tcPr>
          <w:p w14:paraId="45F93A83">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5</w:t>
            </w:r>
          </w:p>
        </w:tc>
        <w:tc>
          <w:tcPr>
            <w:tcW w:w="984" w:type="dxa"/>
            <w:tcBorders>
              <w:tl2br w:val="nil"/>
              <w:tr2bl w:val="nil"/>
            </w:tcBorders>
            <w:vAlign w:val="center"/>
          </w:tcPr>
          <w:p w14:paraId="3A30357B">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主观分</w:t>
            </w:r>
          </w:p>
        </w:tc>
        <w:tc>
          <w:tcPr>
            <w:tcW w:w="828" w:type="dxa"/>
            <w:tcBorders>
              <w:tl2br w:val="nil"/>
              <w:tr2bl w:val="nil"/>
            </w:tcBorders>
            <w:vAlign w:val="center"/>
          </w:tcPr>
          <w:p w14:paraId="5CC7F240">
            <w:pPr>
              <w:jc w:val="center"/>
              <w:rPr>
                <w:rFonts w:hint="eastAsia" w:ascii="宋体" w:hAnsi="宋体" w:eastAsia="宋体" w:cs="宋体"/>
                <w:sz w:val="24"/>
                <w:szCs w:val="24"/>
              </w:rPr>
            </w:pPr>
          </w:p>
        </w:tc>
      </w:tr>
      <w:tr w14:paraId="33049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5EB89855">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w:t>
            </w:r>
          </w:p>
        </w:tc>
        <w:tc>
          <w:tcPr>
            <w:tcW w:w="6495" w:type="dxa"/>
            <w:tcBorders>
              <w:tl2br w:val="nil"/>
              <w:tr2bl w:val="nil"/>
            </w:tcBorders>
            <w:vAlign w:val="center"/>
          </w:tcPr>
          <w:p w14:paraId="1849E1F4">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项目组人员情况：</w:t>
            </w:r>
          </w:p>
          <w:p w14:paraId="643EC764">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lang w:val="en-US" w:eastAsia="zh-CN"/>
              </w:rPr>
              <w:t>1）拟派项目负</w:t>
            </w:r>
            <w:r>
              <w:rPr>
                <w:rFonts w:hint="eastAsia" w:ascii="宋体" w:hAnsi="宋体" w:eastAsia="宋体" w:cs="宋体"/>
                <w:sz w:val="24"/>
                <w:szCs w:val="24"/>
                <w:highlight w:val="none"/>
                <w:lang w:val="en-US" w:eastAsia="zh-CN"/>
              </w:rPr>
              <w:t>责人：拟派项目负责人年龄在45周岁及以下的得2分；具有国家职业资格保安员叁级及以上证书的得2分；是退伍军人的得2分；</w:t>
            </w:r>
            <w:r>
              <w:rPr>
                <w:rFonts w:hint="eastAsia" w:ascii="宋体" w:hAnsi="宋体" w:eastAsia="宋体" w:cs="宋体"/>
                <w:b/>
                <w:bCs/>
                <w:sz w:val="24"/>
                <w:szCs w:val="24"/>
                <w:highlight w:val="none"/>
                <w:lang w:val="en-US" w:eastAsia="zh-CN"/>
              </w:rPr>
              <w:t>投标文件中同时提供相关证明材料复印件及以上人员在投标人单位的社保缴纳证明复印件并加盖投标人公章；</w:t>
            </w:r>
          </w:p>
          <w:p w14:paraId="4D602990">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highlight w:val="none"/>
                <w:lang w:val="en-US" w:eastAsia="zh-CN"/>
              </w:rPr>
              <w:t>2）拟派投入人员配置：拟投入本项目的人员同时具有保安证和退伍军人证的，每有1人得1分，最多得4分；拟投入本项目的人员同时具有保安证和大专及以上文凭的，每有1人得1分，最多得3分；</w:t>
            </w:r>
            <w:r>
              <w:rPr>
                <w:rFonts w:hint="eastAsia" w:ascii="宋体" w:hAnsi="宋体" w:eastAsia="宋体" w:cs="宋体"/>
                <w:b/>
                <w:bCs/>
                <w:sz w:val="24"/>
                <w:szCs w:val="24"/>
                <w:highlight w:val="none"/>
                <w:lang w:val="en-US" w:eastAsia="zh-CN"/>
              </w:rPr>
              <w:t>投标文件中同时提供相关证明材料复印件及以上人员在投标人单位的社保缴纳证明复印件并加盖投标人公章；</w:t>
            </w:r>
          </w:p>
        </w:tc>
        <w:tc>
          <w:tcPr>
            <w:tcW w:w="838" w:type="dxa"/>
            <w:tcBorders>
              <w:tl2br w:val="nil"/>
              <w:tr2bl w:val="nil"/>
            </w:tcBorders>
            <w:vAlign w:val="center"/>
          </w:tcPr>
          <w:p w14:paraId="6E2322EF">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13</w:t>
            </w:r>
          </w:p>
        </w:tc>
        <w:tc>
          <w:tcPr>
            <w:tcW w:w="984" w:type="dxa"/>
            <w:tcBorders>
              <w:tl2br w:val="nil"/>
              <w:tr2bl w:val="nil"/>
            </w:tcBorders>
            <w:vAlign w:val="center"/>
          </w:tcPr>
          <w:p w14:paraId="5E532387">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客观分</w:t>
            </w:r>
          </w:p>
        </w:tc>
        <w:tc>
          <w:tcPr>
            <w:tcW w:w="828" w:type="dxa"/>
            <w:tcBorders>
              <w:tl2br w:val="nil"/>
              <w:tr2bl w:val="nil"/>
            </w:tcBorders>
            <w:vAlign w:val="center"/>
          </w:tcPr>
          <w:p w14:paraId="7917A891">
            <w:pPr>
              <w:jc w:val="center"/>
              <w:rPr>
                <w:rFonts w:hint="eastAsia" w:ascii="宋体" w:hAnsi="宋体" w:eastAsia="宋体" w:cs="宋体"/>
                <w:sz w:val="24"/>
                <w:szCs w:val="24"/>
              </w:rPr>
            </w:pPr>
          </w:p>
        </w:tc>
      </w:tr>
      <w:tr w14:paraId="61A7F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414093F3">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14</w:t>
            </w:r>
          </w:p>
        </w:tc>
        <w:tc>
          <w:tcPr>
            <w:tcW w:w="6495" w:type="dxa"/>
            <w:tcBorders>
              <w:tl2br w:val="nil"/>
              <w:tr2bl w:val="nil"/>
            </w:tcBorders>
            <w:vAlign w:val="center"/>
          </w:tcPr>
          <w:p w14:paraId="0577E6DD">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企业证书：投标人具有职业健康安全管理体系认证证书得3分；具有质量管理体系认证证书得3分，具有环境管理体系认证证书得3分；没有不得分，证书应在有效期内；</w:t>
            </w:r>
          </w:p>
          <w:p w14:paraId="4582790B">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bCs/>
                <w:sz w:val="24"/>
                <w:szCs w:val="24"/>
                <w:highlight w:val="none"/>
              </w:rPr>
              <w:t>投标文件中提供</w:t>
            </w:r>
            <w:r>
              <w:rPr>
                <w:rFonts w:hint="eastAsia" w:ascii="宋体" w:hAnsi="宋体" w:eastAsia="宋体" w:cs="宋体"/>
                <w:b/>
                <w:bCs/>
                <w:sz w:val="24"/>
                <w:szCs w:val="24"/>
                <w:highlight w:val="none"/>
                <w:lang w:val="en-US" w:eastAsia="zh-CN"/>
              </w:rPr>
              <w:t>相应证书复印件并加盖投标人公章；</w:t>
            </w:r>
          </w:p>
        </w:tc>
        <w:tc>
          <w:tcPr>
            <w:tcW w:w="838" w:type="dxa"/>
            <w:tcBorders>
              <w:tl2br w:val="nil"/>
              <w:tr2bl w:val="nil"/>
            </w:tcBorders>
            <w:vAlign w:val="center"/>
          </w:tcPr>
          <w:p w14:paraId="6FCA4EB5">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9</w:t>
            </w:r>
          </w:p>
        </w:tc>
        <w:tc>
          <w:tcPr>
            <w:tcW w:w="984" w:type="dxa"/>
            <w:tcBorders>
              <w:tl2br w:val="nil"/>
              <w:tr2bl w:val="nil"/>
            </w:tcBorders>
            <w:vAlign w:val="center"/>
          </w:tcPr>
          <w:p w14:paraId="295C756F">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客观分</w:t>
            </w:r>
          </w:p>
        </w:tc>
        <w:tc>
          <w:tcPr>
            <w:tcW w:w="828" w:type="dxa"/>
            <w:tcBorders>
              <w:tl2br w:val="nil"/>
              <w:tr2bl w:val="nil"/>
            </w:tcBorders>
            <w:vAlign w:val="center"/>
          </w:tcPr>
          <w:p w14:paraId="3A608A88">
            <w:pPr>
              <w:jc w:val="center"/>
              <w:rPr>
                <w:rFonts w:hint="eastAsia" w:ascii="宋体" w:hAnsi="宋体" w:eastAsia="宋体" w:cs="宋体"/>
                <w:sz w:val="24"/>
                <w:szCs w:val="24"/>
              </w:rPr>
            </w:pPr>
          </w:p>
        </w:tc>
      </w:tr>
      <w:tr w14:paraId="7CE94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4" w:hRule="atLeast"/>
        </w:trPr>
        <w:tc>
          <w:tcPr>
            <w:tcW w:w="842" w:type="dxa"/>
            <w:tcBorders>
              <w:tl2br w:val="nil"/>
              <w:tr2bl w:val="nil"/>
            </w:tcBorders>
            <w:vAlign w:val="center"/>
          </w:tcPr>
          <w:p w14:paraId="5E2A52BD">
            <w:pPr>
              <w:jc w:val="center"/>
              <w:rPr>
                <w:rFonts w:hint="eastAsia" w:ascii="宋体" w:hAnsi="宋体" w:eastAsia="宋体" w:cs="宋体"/>
                <w:sz w:val="24"/>
                <w:szCs w:val="24"/>
                <w:lang w:val="en-US"/>
              </w:rPr>
            </w:pPr>
            <w:r>
              <w:rPr>
                <w:rFonts w:hint="eastAsia" w:ascii="宋体" w:hAnsi="宋体" w:eastAsia="宋体" w:cs="宋体"/>
                <w:sz w:val="24"/>
                <w:szCs w:val="24"/>
                <w:lang w:val="en-US" w:eastAsia="zh-CN"/>
              </w:rPr>
              <w:t>15</w:t>
            </w:r>
          </w:p>
        </w:tc>
        <w:tc>
          <w:tcPr>
            <w:tcW w:w="6495" w:type="dxa"/>
            <w:tcBorders>
              <w:tl2br w:val="nil"/>
              <w:tr2bl w:val="nil"/>
            </w:tcBorders>
            <w:vAlign w:val="center"/>
          </w:tcPr>
          <w:p w14:paraId="4436805C">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类似项目实施业绩一览表：投标人自2020年1月1日以来（时间以合同或协议签订时间为准）完成的类似项目，每提供一个业绩得0.5分，最多得1分；</w:t>
            </w:r>
          </w:p>
          <w:p w14:paraId="10F3C8C0">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kern w:val="2"/>
                <w:sz w:val="24"/>
                <w:szCs w:val="24"/>
                <w:lang w:val="en-US" w:eastAsia="zh-CN" w:bidi="ar-SA"/>
              </w:rPr>
            </w:pPr>
            <w:r>
              <w:rPr>
                <w:rFonts w:hint="eastAsia" w:ascii="宋体" w:hAnsi="宋体" w:eastAsia="宋体" w:cs="宋体"/>
                <w:b/>
                <w:bCs/>
                <w:sz w:val="24"/>
                <w:szCs w:val="24"/>
                <w:lang w:val="en-US" w:eastAsia="zh-CN"/>
              </w:rPr>
              <w:t>投标文件中提供合同或中标通知书复印件并加盖投标人公章；</w:t>
            </w:r>
          </w:p>
        </w:tc>
        <w:tc>
          <w:tcPr>
            <w:tcW w:w="838" w:type="dxa"/>
            <w:tcBorders>
              <w:tl2br w:val="nil"/>
              <w:tr2bl w:val="nil"/>
            </w:tcBorders>
            <w:vAlign w:val="center"/>
          </w:tcPr>
          <w:p w14:paraId="4B7043EA">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1</w:t>
            </w:r>
          </w:p>
        </w:tc>
        <w:tc>
          <w:tcPr>
            <w:tcW w:w="984" w:type="dxa"/>
            <w:tcBorders>
              <w:tl2br w:val="nil"/>
              <w:tr2bl w:val="nil"/>
            </w:tcBorders>
            <w:vAlign w:val="center"/>
          </w:tcPr>
          <w:p w14:paraId="31A8E337">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客观分</w:t>
            </w:r>
          </w:p>
        </w:tc>
        <w:tc>
          <w:tcPr>
            <w:tcW w:w="828" w:type="dxa"/>
            <w:tcBorders>
              <w:tl2br w:val="nil"/>
              <w:tr2bl w:val="nil"/>
            </w:tcBorders>
            <w:vAlign w:val="center"/>
          </w:tcPr>
          <w:p w14:paraId="4F1F17D2">
            <w:pPr>
              <w:jc w:val="center"/>
              <w:rPr>
                <w:rFonts w:hint="eastAsia" w:ascii="宋体" w:hAnsi="宋体" w:eastAsia="宋体" w:cs="宋体"/>
                <w:sz w:val="24"/>
                <w:szCs w:val="24"/>
              </w:rPr>
            </w:pPr>
          </w:p>
        </w:tc>
      </w:tr>
      <w:tr w14:paraId="75A77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2" w:type="dxa"/>
            <w:tcBorders>
              <w:tl2br w:val="nil"/>
              <w:tr2bl w:val="nil"/>
            </w:tcBorders>
            <w:vAlign w:val="center"/>
          </w:tcPr>
          <w:p w14:paraId="4A8D8CAC">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16</w:t>
            </w:r>
          </w:p>
        </w:tc>
        <w:tc>
          <w:tcPr>
            <w:tcW w:w="6495" w:type="dxa"/>
            <w:tcBorders>
              <w:tl2br w:val="nil"/>
              <w:tr2bl w:val="nil"/>
            </w:tcBorders>
            <w:vAlign w:val="center"/>
          </w:tcPr>
          <w:p w14:paraId="19990E64">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有效投标报价的最低价作为评标基准价，其最低报价为满分；按［投标报价得分=（评标基准价/投标报价）*</w:t>
            </w:r>
            <w:r>
              <w:rPr>
                <w:rFonts w:hint="eastAsia" w:ascii="宋体" w:hAnsi="宋体" w:eastAsia="宋体" w:cs="宋体"/>
                <w:sz w:val="24"/>
                <w:szCs w:val="24"/>
                <w:lang w:val="en-US" w:eastAsia="zh-CN"/>
              </w:rPr>
              <w:t>1</w:t>
            </w:r>
            <w:r>
              <w:rPr>
                <w:rFonts w:hint="eastAsia" w:ascii="宋体" w:hAnsi="宋体" w:eastAsia="宋体" w:cs="宋体"/>
                <w:sz w:val="24"/>
                <w:szCs w:val="24"/>
              </w:rPr>
              <w:t>0］的计算公式计算。</w:t>
            </w:r>
          </w:p>
          <w:p w14:paraId="248E25B2">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评标过程中，不得去掉报价中的最高报价和最低报价。</w:t>
            </w:r>
          </w:p>
          <w:p w14:paraId="5D76C1E0">
            <w:pPr>
              <w:keepNext w:val="0"/>
              <w:keepLines w:val="0"/>
              <w:pageBreakBefore w:val="0"/>
              <w:widowControl w:val="0"/>
              <w:kinsoku/>
              <w:wordWrap/>
              <w:overflowPunct/>
              <w:topLinePunct w:val="0"/>
              <w:autoSpaceDE/>
              <w:autoSpaceDN/>
              <w:bidi w:val="0"/>
              <w:adjustRightInd w:val="0"/>
              <w:snapToGrid/>
              <w:spacing w:line="600" w:lineRule="exact"/>
              <w:jc w:val="left"/>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因落实政府采购政策需要进行价格调整的，以调整后的价格计算评标基准价和投标报价。</w:t>
            </w:r>
          </w:p>
        </w:tc>
        <w:tc>
          <w:tcPr>
            <w:tcW w:w="838" w:type="dxa"/>
            <w:tcBorders>
              <w:tl2br w:val="nil"/>
              <w:tr2bl w:val="nil"/>
            </w:tcBorders>
            <w:vAlign w:val="center"/>
          </w:tcPr>
          <w:p w14:paraId="7027B733">
            <w:pPr>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10</w:t>
            </w:r>
          </w:p>
        </w:tc>
        <w:tc>
          <w:tcPr>
            <w:tcW w:w="984" w:type="dxa"/>
            <w:tcBorders>
              <w:tl2br w:val="nil"/>
              <w:tr2bl w:val="nil"/>
            </w:tcBorders>
            <w:vAlign w:val="center"/>
          </w:tcPr>
          <w:p w14:paraId="18167EDF">
            <w:pPr>
              <w:jc w:val="center"/>
              <w:rPr>
                <w:rFonts w:hint="eastAsia" w:ascii="宋体" w:hAnsi="宋体" w:eastAsia="宋体" w:cs="宋体"/>
                <w:sz w:val="24"/>
                <w:szCs w:val="24"/>
              </w:rPr>
            </w:pPr>
          </w:p>
        </w:tc>
        <w:tc>
          <w:tcPr>
            <w:tcW w:w="828" w:type="dxa"/>
            <w:tcBorders>
              <w:tl2br w:val="nil"/>
              <w:tr2bl w:val="nil"/>
            </w:tcBorders>
            <w:vAlign w:val="center"/>
          </w:tcPr>
          <w:p w14:paraId="35FB63FF">
            <w:pPr>
              <w:jc w:val="center"/>
              <w:rPr>
                <w:rFonts w:hint="eastAsia" w:ascii="宋体" w:hAnsi="宋体" w:eastAsia="宋体" w:cs="宋体"/>
                <w:sz w:val="24"/>
                <w:szCs w:val="24"/>
              </w:rPr>
            </w:pPr>
          </w:p>
        </w:tc>
      </w:tr>
    </w:tbl>
    <w:p w14:paraId="1C4805B3">
      <w:pPr>
        <w:wordWrap/>
        <w:snapToGrid w:val="0"/>
        <w:spacing w:line="600" w:lineRule="exact"/>
        <w:textAlignment w:val="auto"/>
        <w:rPr>
          <w:rFonts w:hint="eastAsia" w:ascii="宋体" w:hAnsi="宋体" w:eastAsia="宋体" w:cs="宋体"/>
          <w:b/>
          <w:color w:val="auto"/>
          <w:sz w:val="24"/>
          <w:highlight w:val="none"/>
        </w:rPr>
      </w:pPr>
      <w:r>
        <w:rPr>
          <w:rFonts w:hint="eastAsia" w:ascii="宋体" w:hAnsi="宋体" w:eastAsia="宋体" w:cs="宋体"/>
          <w:color w:val="auto"/>
          <w:sz w:val="20"/>
          <w:szCs w:val="20"/>
          <w:highlight w:val="none"/>
          <w:shd w:val="clear" w:color="auto" w:fill="FFFFFF"/>
        </w:rPr>
        <w:t> *</w:t>
      </w:r>
      <w:r>
        <w:rPr>
          <w:rFonts w:hint="eastAsia" w:ascii="宋体" w:hAnsi="宋体" w:eastAsia="宋体" w:cs="宋体"/>
          <w:b/>
          <w:color w:val="auto"/>
          <w:sz w:val="24"/>
          <w:highlight w:val="none"/>
        </w:rPr>
        <w:t>备注：</w:t>
      </w:r>
      <w:r>
        <w:rPr>
          <w:rFonts w:hint="eastAsia" w:ascii="宋体" w:hAnsi="宋体" w:eastAsia="宋体" w:cs="宋体"/>
          <w:color w:val="auto"/>
          <w:sz w:val="24"/>
          <w:highlight w:val="none"/>
        </w:rPr>
        <w:t>投标人编制投标文件（商务技术文件部分）时，建议按此目录（序号和内容）提供评标标准相应的商务技术资料。 </w:t>
      </w:r>
    </w:p>
    <w:p w14:paraId="7C31910B">
      <w:pPr>
        <w:wordWrap/>
        <w:snapToGrid w:val="0"/>
        <w:spacing w:line="600" w:lineRule="exact"/>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14:paraId="013FB6D7">
      <w:pPr>
        <w:wordWrap/>
        <w:adjustRightInd/>
        <w:spacing w:line="60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14:paraId="005B70CF">
      <w:pPr>
        <w:wordWrap/>
        <w:adjustRightInd/>
        <w:spacing w:line="600" w:lineRule="exact"/>
        <w:textAlignment w:val="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14:paraId="0D8496E8">
      <w:pPr>
        <w:wordWrap/>
        <w:spacing w:line="600" w:lineRule="exact"/>
        <w:ind w:firstLine="472" w:firstLineChars="196"/>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评标标准：</w:t>
      </w:r>
      <w:r>
        <w:rPr>
          <w:rFonts w:hint="eastAsia" w:ascii="宋体" w:hAnsi="宋体" w:eastAsia="宋体" w:cs="宋体"/>
          <w:color w:val="auto"/>
          <w:kern w:val="0"/>
          <w:sz w:val="24"/>
          <w:highlight w:val="none"/>
        </w:rPr>
        <w:t>见评标办法前附表。</w:t>
      </w:r>
    </w:p>
    <w:p w14:paraId="39B3B3C9">
      <w:pPr>
        <w:wordWrap/>
        <w:spacing w:line="600" w:lineRule="exact"/>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14:paraId="7733FFED">
      <w:pPr>
        <w:wordWrap/>
        <w:spacing w:line="60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F17D0ED">
      <w:pPr>
        <w:wordWrap/>
        <w:spacing w:line="60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14:paraId="0A751877">
      <w:pPr>
        <w:wordWrap/>
        <w:spacing w:line="60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14:paraId="00E3A2B0">
      <w:pPr>
        <w:wordWrap/>
        <w:spacing w:line="600" w:lineRule="exact"/>
        <w:ind w:firstLine="472" w:firstLineChars="196"/>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4CC138A8">
      <w:pPr>
        <w:pStyle w:val="88"/>
        <w:wordWrap/>
        <w:spacing w:before="0" w:line="600" w:lineRule="exact"/>
        <w:ind w:firstLine="508" w:firstLineChars="212"/>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14:paraId="2283C568">
      <w:pPr>
        <w:pStyle w:val="88"/>
        <w:wordWrap/>
        <w:spacing w:before="0" w:line="600" w:lineRule="exact"/>
        <w:ind w:firstLine="480"/>
        <w:textAlignment w:val="auto"/>
        <w:rPr>
          <w:rFonts w:hint="eastAsia" w:ascii="宋体" w:hAnsi="宋体" w:eastAsia="宋体" w:cs="宋体"/>
          <w:color w:val="auto"/>
          <w:kern w:val="0"/>
          <w:szCs w:val="24"/>
          <w:highlight w:val="none"/>
          <w:lang w:eastAsia="zh-CN"/>
        </w:rPr>
      </w:pPr>
      <w:r>
        <w:rPr>
          <w:rFonts w:hint="eastAsia" w:ascii="宋体" w:hAnsi="宋体" w:eastAsia="宋体" w:cs="宋体"/>
          <w:color w:val="auto"/>
          <w:kern w:val="0"/>
          <w:szCs w:val="24"/>
          <w:highlight w:val="none"/>
        </w:rPr>
        <w:t>3.4.1.1投标文件中开标一览表</w:t>
      </w:r>
      <w:r>
        <w:rPr>
          <w:rFonts w:hint="eastAsia" w:ascii="宋体" w:hAnsi="宋体" w:eastAsia="宋体" w:cs="宋体"/>
          <w:color w:val="auto"/>
          <w:kern w:val="0"/>
          <w:szCs w:val="24"/>
          <w:highlight w:val="none"/>
          <w:lang w:eastAsia="zh-CN"/>
        </w:rPr>
        <w:t>（</w:t>
      </w:r>
      <w:r>
        <w:rPr>
          <w:rFonts w:hint="eastAsia" w:ascii="宋体" w:hAnsi="宋体" w:eastAsia="宋体" w:cs="宋体"/>
          <w:color w:val="auto"/>
          <w:kern w:val="0"/>
          <w:szCs w:val="24"/>
          <w:highlight w:val="none"/>
        </w:rPr>
        <w:t>报价表</w:t>
      </w:r>
      <w:r>
        <w:rPr>
          <w:rFonts w:hint="eastAsia" w:ascii="宋体" w:hAnsi="宋体" w:eastAsia="宋体" w:cs="宋体"/>
          <w:color w:val="auto"/>
          <w:kern w:val="0"/>
          <w:szCs w:val="24"/>
          <w:highlight w:val="none"/>
          <w:lang w:eastAsia="zh-CN"/>
        </w:rPr>
        <w:t>）</w:t>
      </w:r>
      <w:r>
        <w:rPr>
          <w:rFonts w:hint="eastAsia" w:ascii="宋体" w:hAnsi="宋体" w:eastAsia="宋体" w:cs="宋体"/>
          <w:color w:val="auto"/>
          <w:kern w:val="0"/>
          <w:szCs w:val="24"/>
          <w:highlight w:val="none"/>
        </w:rPr>
        <w:t>内容与投标文件中相应内容不一致的，以开标一览表</w:t>
      </w:r>
      <w:r>
        <w:rPr>
          <w:rFonts w:hint="eastAsia" w:ascii="宋体" w:hAnsi="宋体" w:eastAsia="宋体" w:cs="宋体"/>
          <w:color w:val="auto"/>
          <w:kern w:val="0"/>
          <w:szCs w:val="24"/>
          <w:highlight w:val="none"/>
          <w:lang w:eastAsia="zh-CN"/>
        </w:rPr>
        <w:t>（</w:t>
      </w:r>
      <w:r>
        <w:rPr>
          <w:rFonts w:hint="eastAsia" w:ascii="宋体" w:hAnsi="宋体" w:eastAsia="宋体" w:cs="宋体"/>
          <w:color w:val="auto"/>
          <w:kern w:val="0"/>
          <w:szCs w:val="24"/>
          <w:highlight w:val="none"/>
        </w:rPr>
        <w:t>报价表</w:t>
      </w:r>
      <w:r>
        <w:rPr>
          <w:rFonts w:hint="eastAsia" w:ascii="宋体" w:hAnsi="宋体" w:eastAsia="宋体" w:cs="宋体"/>
          <w:color w:val="auto"/>
          <w:kern w:val="0"/>
          <w:szCs w:val="24"/>
          <w:highlight w:val="none"/>
          <w:lang w:eastAsia="zh-CN"/>
        </w:rPr>
        <w:t>）</w:t>
      </w:r>
      <w:r>
        <w:rPr>
          <w:rFonts w:hint="eastAsia" w:ascii="宋体" w:hAnsi="宋体" w:eastAsia="宋体" w:cs="宋体"/>
          <w:color w:val="auto"/>
          <w:kern w:val="0"/>
          <w:szCs w:val="24"/>
          <w:highlight w:val="none"/>
        </w:rPr>
        <w:t>为准</w:t>
      </w:r>
      <w:r>
        <w:rPr>
          <w:rFonts w:hint="eastAsia" w:ascii="宋体" w:hAnsi="宋体" w:eastAsia="宋体" w:cs="宋体"/>
          <w:color w:val="auto"/>
          <w:kern w:val="0"/>
          <w:szCs w:val="24"/>
          <w:highlight w:val="none"/>
          <w:lang w:eastAsia="zh-CN"/>
        </w:rPr>
        <w:t>；</w:t>
      </w:r>
    </w:p>
    <w:p w14:paraId="163B7368">
      <w:pPr>
        <w:pStyle w:val="88"/>
        <w:wordWrap/>
        <w:spacing w:before="0" w:line="600" w:lineRule="exact"/>
        <w:ind w:firstLine="480"/>
        <w:textAlignment w:val="auto"/>
        <w:rPr>
          <w:rFonts w:hint="eastAsia" w:ascii="宋体" w:hAnsi="宋体" w:eastAsia="宋体" w:cs="宋体"/>
          <w:color w:val="auto"/>
          <w:kern w:val="0"/>
          <w:szCs w:val="24"/>
          <w:highlight w:val="none"/>
          <w:lang w:eastAsia="zh-CN"/>
        </w:rPr>
      </w:pPr>
      <w:r>
        <w:rPr>
          <w:rFonts w:hint="eastAsia" w:ascii="宋体" w:hAnsi="宋体" w:eastAsia="宋体" w:cs="宋体"/>
          <w:color w:val="auto"/>
          <w:kern w:val="0"/>
          <w:szCs w:val="24"/>
          <w:highlight w:val="none"/>
        </w:rPr>
        <w:t>3.4.1.2大写金额和小写金额不一致的，以大写金额为准</w:t>
      </w:r>
      <w:r>
        <w:rPr>
          <w:rFonts w:hint="eastAsia" w:ascii="宋体" w:hAnsi="宋体" w:eastAsia="宋体" w:cs="宋体"/>
          <w:color w:val="auto"/>
          <w:kern w:val="0"/>
          <w:szCs w:val="24"/>
          <w:highlight w:val="none"/>
          <w:lang w:eastAsia="zh-CN"/>
        </w:rPr>
        <w:t>；</w:t>
      </w:r>
    </w:p>
    <w:p w14:paraId="493D8018">
      <w:pPr>
        <w:pStyle w:val="88"/>
        <w:wordWrap/>
        <w:spacing w:before="0" w:line="600" w:lineRule="exact"/>
        <w:ind w:firstLine="480"/>
        <w:textAlignment w:val="auto"/>
        <w:rPr>
          <w:rFonts w:hint="eastAsia" w:ascii="宋体" w:hAnsi="宋体" w:eastAsia="宋体" w:cs="宋体"/>
          <w:color w:val="auto"/>
          <w:kern w:val="0"/>
          <w:szCs w:val="24"/>
          <w:highlight w:val="none"/>
          <w:lang w:eastAsia="zh-CN"/>
        </w:rPr>
      </w:pPr>
      <w:r>
        <w:rPr>
          <w:rFonts w:hint="eastAsia" w:ascii="宋体" w:hAnsi="宋体" w:eastAsia="宋体" w:cs="宋体"/>
          <w:color w:val="auto"/>
          <w:kern w:val="0"/>
          <w:szCs w:val="24"/>
          <w:highlight w:val="none"/>
        </w:rPr>
        <w:t>3.4.1.3单价金额小数点或者百分比有明显错位的，以开标一览表的总价为准，并修改单价</w:t>
      </w:r>
      <w:r>
        <w:rPr>
          <w:rFonts w:hint="eastAsia" w:ascii="宋体" w:hAnsi="宋体" w:eastAsia="宋体" w:cs="宋体"/>
          <w:color w:val="auto"/>
          <w:kern w:val="0"/>
          <w:szCs w:val="24"/>
          <w:highlight w:val="none"/>
          <w:lang w:eastAsia="zh-CN"/>
        </w:rPr>
        <w:t>；</w:t>
      </w:r>
    </w:p>
    <w:p w14:paraId="1521D13C">
      <w:pPr>
        <w:pStyle w:val="88"/>
        <w:wordWrap/>
        <w:spacing w:before="0" w:line="60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7EC29734">
      <w:pPr>
        <w:pStyle w:val="88"/>
        <w:wordWrap/>
        <w:spacing w:before="0" w:line="60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6087E81">
      <w:pPr>
        <w:wordWrap/>
        <w:snapToGrid w:val="0"/>
        <w:spacing w:line="60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14:paraId="765ED61C">
      <w:pPr>
        <w:wordWrap/>
        <w:snapToGrid w:val="0"/>
        <w:spacing w:line="60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14:paraId="7AC08FAC">
      <w:pPr>
        <w:pStyle w:val="88"/>
        <w:wordWrap/>
        <w:spacing w:before="0" w:line="60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eastAsia="宋体" w:cs="宋体"/>
          <w:color w:val="auto"/>
          <w:kern w:val="0"/>
          <w:szCs w:val="24"/>
          <w:highlight w:val="none"/>
          <w:lang w:eastAsia="zh-CN"/>
        </w:rPr>
        <w:t>；</w:t>
      </w:r>
      <w:r>
        <w:rPr>
          <w:rFonts w:hint="eastAsia" w:ascii="宋体" w:hAnsi="宋体" w:eastAsia="宋体" w:cs="宋体"/>
          <w:color w:val="auto"/>
          <w:kern w:val="0"/>
          <w:szCs w:val="24"/>
          <w:highlight w:val="none"/>
        </w:rPr>
        <w:t>投标人不能证明其报价合理性的，评标委员会应当将其作为无效投标处理。</w:t>
      </w:r>
    </w:p>
    <w:p w14:paraId="5CC9F3ED">
      <w:pPr>
        <w:pStyle w:val="88"/>
        <w:wordWrap/>
        <w:spacing w:before="0" w:line="60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14B30799">
      <w:pPr>
        <w:wordWrap/>
        <w:spacing w:line="600" w:lineRule="exact"/>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EE89753">
      <w:pPr>
        <w:wordWrap/>
        <w:spacing w:line="600" w:lineRule="exact"/>
        <w:ind w:firstLine="480" w:firstLineChars="200"/>
        <w:textAlignment w:val="auto"/>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0A59746">
      <w:pPr>
        <w:wordWrap/>
        <w:spacing w:line="60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541D5E8">
      <w:pPr>
        <w:widowControl/>
        <w:shd w:val="clear" w:color="auto" w:fill="FFFFFF"/>
        <w:wordWrap/>
        <w:adjustRightInd/>
        <w:spacing w:after="225" w:line="600" w:lineRule="exact"/>
        <w:jc w:val="left"/>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14:paraId="77B710C8">
      <w:pPr>
        <w:pStyle w:val="88"/>
        <w:wordWrap/>
        <w:spacing w:before="0" w:line="600" w:lineRule="exact"/>
        <w:ind w:firstLine="472" w:firstLineChars="196"/>
        <w:textAlignment w:val="auto"/>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w:t>
      </w:r>
      <w:r>
        <w:rPr>
          <w:rFonts w:hint="eastAsia" w:ascii="宋体" w:hAnsi="宋体" w:eastAsia="宋体" w:cs="宋体"/>
          <w:color w:val="auto"/>
          <w:kern w:val="0"/>
          <w:szCs w:val="24"/>
          <w:highlight w:val="none"/>
          <w:lang w:eastAsia="zh-CN"/>
        </w:rPr>
        <w:t>复印件</w:t>
      </w:r>
      <w:r>
        <w:rPr>
          <w:rFonts w:hint="eastAsia" w:ascii="宋体" w:hAnsi="宋体" w:eastAsia="宋体" w:cs="宋体"/>
          <w:color w:val="auto"/>
          <w:kern w:val="0"/>
          <w:szCs w:val="24"/>
          <w:highlight w:val="none"/>
        </w:rPr>
        <w:t>。给予投标人提交澄清、说明或补正的时间不得少于半小时，投标人已经明确表示澄清说明或补正完毕的除外。投标人的澄清、说明或者补正不得超出投标文件的范围或者改变投标文件的实质性内容。</w:t>
      </w:r>
    </w:p>
    <w:p w14:paraId="20889756">
      <w:pPr>
        <w:pStyle w:val="26"/>
        <w:wordWrap/>
        <w:spacing w:line="600" w:lineRule="exact"/>
        <w:ind w:left="954" w:leftChars="226" w:hanging="479" w:firstLineChars="0"/>
        <w:textAlignment w:val="auto"/>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14:paraId="200F18F1">
      <w:pPr>
        <w:wordWrap/>
        <w:spacing w:line="60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14:paraId="3482263D">
      <w:pPr>
        <w:wordWrap/>
        <w:spacing w:line="60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14:paraId="11384CCB">
      <w:pPr>
        <w:wordWrap/>
        <w:spacing w:line="60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2428C05D">
      <w:pPr>
        <w:wordWrap/>
        <w:spacing w:line="60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14:paraId="22A0C6F1">
      <w:pPr>
        <w:wordWrap/>
        <w:spacing w:line="60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14:paraId="3D5F72AE">
      <w:pPr>
        <w:wordWrap/>
        <w:snapToGrid w:val="0"/>
        <w:spacing w:line="600" w:lineRule="exact"/>
        <w:ind w:firstLine="120" w:firstLineChars="50"/>
        <w:jc w:val="left"/>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 xml:space="preserve">   4.2.6投标文件出现不是唯一的、有选择性投标报价的</w:t>
      </w:r>
      <w:r>
        <w:rPr>
          <w:rFonts w:hint="eastAsia" w:ascii="宋体" w:hAnsi="宋体" w:eastAsia="宋体" w:cs="宋体"/>
          <w:color w:val="auto"/>
          <w:kern w:val="0"/>
          <w:sz w:val="24"/>
          <w:highlight w:val="none"/>
          <w:lang w:eastAsia="zh-CN"/>
        </w:rPr>
        <w:t>；</w:t>
      </w:r>
    </w:p>
    <w:p w14:paraId="69018222">
      <w:pPr>
        <w:wordWrap/>
        <w:spacing w:line="600" w:lineRule="exact"/>
        <w:ind w:firstLine="480" w:firstLineChars="200"/>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4.2.7投标报价超过招标文件中规定的预算金额或者最高限价的</w:t>
      </w:r>
      <w:r>
        <w:rPr>
          <w:rFonts w:hint="eastAsia" w:ascii="宋体" w:hAnsi="宋体" w:eastAsia="宋体" w:cs="宋体"/>
          <w:color w:val="auto"/>
          <w:kern w:val="0"/>
          <w:sz w:val="24"/>
          <w:highlight w:val="none"/>
          <w:lang w:eastAsia="zh-CN"/>
        </w:rPr>
        <w:t>；</w:t>
      </w:r>
    </w:p>
    <w:p w14:paraId="70A93F94">
      <w:pPr>
        <w:wordWrap/>
        <w:spacing w:line="600" w:lineRule="exact"/>
        <w:ind w:firstLine="480" w:firstLineChars="200"/>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eastAsia="宋体" w:cs="宋体"/>
          <w:color w:val="auto"/>
          <w:kern w:val="0"/>
          <w:sz w:val="24"/>
          <w:highlight w:val="none"/>
          <w:lang w:eastAsia="zh-CN"/>
        </w:rPr>
        <w:t>；</w:t>
      </w:r>
    </w:p>
    <w:p w14:paraId="57288675">
      <w:pPr>
        <w:wordWrap/>
        <w:spacing w:line="60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14:paraId="27957FF3">
      <w:pPr>
        <w:wordWrap/>
        <w:spacing w:line="60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14:paraId="317F92EC">
      <w:pPr>
        <w:wordWrap/>
        <w:spacing w:line="600" w:lineRule="exact"/>
        <w:ind w:firstLine="240" w:firstLineChars="1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14:paraId="207AC2A1">
      <w:pPr>
        <w:wordWrap/>
        <w:spacing w:line="60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4.2.12投标人仅提交备份投标文件，未在电子交易平台传输递交投标文件的，投标无效；</w:t>
      </w:r>
    </w:p>
    <w:p w14:paraId="5A82EE17">
      <w:pPr>
        <w:pStyle w:val="2"/>
        <w:wordWrap/>
        <w:spacing w:line="600" w:lineRule="exact"/>
        <w:ind w:left="862" w:leftChars="205"/>
        <w:textAlignment w:val="auto"/>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3406EC25">
      <w:pPr>
        <w:wordWrap/>
        <w:spacing w:line="60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4.2.14法律、法规、规章（适用本市的）及省级以上规范性文件（适用本市的）规定的其他无效情形。</w:t>
      </w:r>
    </w:p>
    <w:p w14:paraId="391C413B">
      <w:pPr>
        <w:pStyle w:val="26"/>
        <w:wordWrap/>
        <w:snapToGrid w:val="0"/>
        <w:spacing w:line="600" w:lineRule="exact"/>
        <w:ind w:firstLine="472" w:firstLineChars="196"/>
        <w:textAlignment w:val="auto"/>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11E8E941">
      <w:pPr>
        <w:pStyle w:val="26"/>
        <w:wordWrap/>
        <w:snapToGrid w:val="0"/>
        <w:spacing w:line="6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5.1符合专业条件的</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或者对招标文件作实质响应的</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不足3家的；</w:t>
      </w:r>
    </w:p>
    <w:p w14:paraId="6D5C9183">
      <w:pPr>
        <w:pStyle w:val="26"/>
        <w:wordWrap/>
        <w:snapToGrid w:val="0"/>
        <w:spacing w:line="6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5103AFD9">
      <w:pPr>
        <w:pStyle w:val="26"/>
        <w:wordWrap/>
        <w:snapToGrid w:val="0"/>
        <w:spacing w:line="6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14:paraId="3767DFF4">
      <w:pPr>
        <w:pStyle w:val="26"/>
        <w:wordWrap/>
        <w:snapToGrid w:val="0"/>
        <w:spacing w:line="6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44E0F894">
      <w:pPr>
        <w:pStyle w:val="26"/>
        <w:wordWrap/>
        <w:snapToGrid w:val="0"/>
        <w:spacing w:line="6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废标后，</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应当将废标理由通知所有投标人。</w:t>
      </w:r>
    </w:p>
    <w:p w14:paraId="4BAAA51E">
      <w:pPr>
        <w:pStyle w:val="26"/>
        <w:wordWrap/>
        <w:snapToGrid w:val="0"/>
        <w:spacing w:line="600" w:lineRule="exact"/>
        <w:ind w:firstLine="590" w:firstLineChars="245"/>
        <w:textAlignment w:val="auto"/>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沟通并作书面记录。采购人、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确认后，将修改招标文件，重新组织采购活动。</w:t>
      </w:r>
    </w:p>
    <w:p w14:paraId="7E0A34DF">
      <w:pPr>
        <w:pStyle w:val="26"/>
        <w:wordWrap/>
        <w:snapToGrid w:val="0"/>
        <w:spacing w:line="600" w:lineRule="exact"/>
        <w:ind w:firstLine="482"/>
        <w:textAlignment w:val="auto"/>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有政府采购法第七十一条、第七十二条规定的违法行为之一，影响或者可能影响中标结果的，依照下列规定处理：</w:t>
      </w:r>
    </w:p>
    <w:p w14:paraId="34C6CF89">
      <w:pPr>
        <w:pStyle w:val="26"/>
        <w:wordWrap/>
        <w:snapToGrid w:val="0"/>
        <w:spacing w:line="6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7.1未确定中标</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的，终止本次政府采购活动，重新开展政府采购活动。</w:t>
      </w:r>
    </w:p>
    <w:p w14:paraId="09042484">
      <w:pPr>
        <w:pStyle w:val="26"/>
        <w:wordWrap/>
        <w:snapToGrid w:val="0"/>
        <w:spacing w:line="6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7.2已确定中标</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但尚未签订政府采购合同的，中标结果无效，从合格的中标候选人中另行确定中标</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；没有合格的中标候选人的，重新开展政府采购活动。</w:t>
      </w:r>
    </w:p>
    <w:p w14:paraId="632E755B">
      <w:pPr>
        <w:pStyle w:val="26"/>
        <w:wordWrap/>
        <w:snapToGrid w:val="0"/>
        <w:spacing w:line="6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7.3政府采购合同已签订但尚未履行的，撤销合同，从合格的中标候选人中另行确定中标</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；没有合格的中标候选人的，重新开展政府采购活动。</w:t>
      </w:r>
    </w:p>
    <w:p w14:paraId="145EDC61">
      <w:pPr>
        <w:pStyle w:val="26"/>
        <w:wordWrap/>
        <w:snapToGrid w:val="0"/>
        <w:spacing w:line="6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造成损失的，由责任人承担赔偿责任。</w:t>
      </w:r>
    </w:p>
    <w:p w14:paraId="05903002">
      <w:pPr>
        <w:pStyle w:val="26"/>
        <w:wordWrap/>
        <w:snapToGrid w:val="0"/>
        <w:spacing w:line="600" w:lineRule="exact"/>
        <w:textAlignment w:val="auto"/>
        <w:rPr>
          <w:rFonts w:hint="eastAsia" w:ascii="宋体" w:hAnsi="宋体" w:eastAsia="宋体" w:cs="宋体"/>
          <w:color w:val="auto"/>
          <w:highlight w:val="none"/>
        </w:rPr>
        <w:sectPr>
          <w:pgSz w:w="11907" w:h="16840"/>
          <w:pgMar w:top="1531" w:right="1304" w:bottom="1531" w:left="1361" w:header="851" w:footer="851" w:gutter="0"/>
          <w:pgBorders>
            <w:top w:val="none" w:sz="0" w:space="0"/>
            <w:left w:val="none" w:sz="0" w:space="0"/>
            <w:bottom w:val="none" w:sz="0" w:space="0"/>
            <w:right w:val="none" w:sz="0" w:space="0"/>
          </w:pgBorders>
          <w:cols w:space="720" w:num="1"/>
        </w:sectPr>
      </w:pPr>
      <w:r>
        <w:rPr>
          <w:rFonts w:hint="eastAsia" w:ascii="宋体" w:hAnsi="宋体" w:eastAsia="宋体"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27"/>
      <w:bookmarkStart w:id="397" w:name="第五部分"/>
      <w:bookmarkStart w:id="398" w:name="_Toc86217003"/>
    </w:p>
    <w:p w14:paraId="5A75818B">
      <w:pPr>
        <w:pStyle w:val="63"/>
        <w:rPr>
          <w:rFonts w:hint="eastAsia" w:ascii="宋体" w:hAnsi="宋体" w:eastAsia="宋体" w:cs="宋体"/>
          <w:color w:val="auto"/>
          <w:highlight w:val="none"/>
        </w:rPr>
      </w:pPr>
    </w:p>
    <w:p w14:paraId="6F4C5E65">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14:paraId="72F40198">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43A4CC52">
      <w:pPr>
        <w:spacing w:line="480" w:lineRule="auto"/>
        <w:jc w:val="center"/>
        <w:rPr>
          <w:rFonts w:hint="eastAsia" w:ascii="宋体" w:hAnsi="宋体" w:eastAsia="宋体" w:cs="宋体"/>
          <w:b/>
          <w:color w:val="auto"/>
          <w:sz w:val="28"/>
          <w:szCs w:val="28"/>
          <w:highlight w:val="none"/>
        </w:rPr>
      </w:pPr>
    </w:p>
    <w:p w14:paraId="627D2B72">
      <w:pPr>
        <w:spacing w:line="480" w:lineRule="auto"/>
        <w:jc w:val="center"/>
        <w:rPr>
          <w:rFonts w:hint="eastAsia" w:ascii="宋体" w:hAnsi="宋体" w:eastAsia="宋体" w:cs="宋体"/>
          <w:b/>
          <w:color w:val="auto"/>
          <w:sz w:val="24"/>
          <w:highlight w:val="none"/>
        </w:rPr>
      </w:pPr>
    </w:p>
    <w:p w14:paraId="1BB4A615">
      <w:pPr>
        <w:spacing w:line="480" w:lineRule="auto"/>
        <w:jc w:val="center"/>
        <w:rPr>
          <w:rFonts w:hint="eastAsia" w:ascii="宋体" w:hAnsi="宋体" w:eastAsia="宋体" w:cs="宋体"/>
          <w:b/>
          <w:color w:val="auto"/>
          <w:sz w:val="24"/>
          <w:highlight w:val="none"/>
        </w:rPr>
      </w:pPr>
    </w:p>
    <w:p w14:paraId="3F043D7A">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政府采购合同参考范本</w:t>
      </w:r>
    </w:p>
    <w:p w14:paraId="02983B27">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（服务类）</w:t>
      </w:r>
    </w:p>
    <w:p w14:paraId="576FBBA4">
      <w:pPr>
        <w:pStyle w:val="82"/>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14:paraId="4A59FF2E">
      <w:pPr>
        <w:spacing w:before="120" w:line="22" w:lineRule="atLeast"/>
        <w:rPr>
          <w:rFonts w:hint="eastAsia" w:ascii="宋体" w:hAnsi="宋体" w:eastAsia="宋体" w:cs="宋体"/>
          <w:color w:val="auto"/>
          <w:sz w:val="24"/>
          <w:highlight w:val="none"/>
        </w:rPr>
      </w:pPr>
    </w:p>
    <w:p w14:paraId="5630066C">
      <w:pPr>
        <w:pStyle w:val="2"/>
        <w:rPr>
          <w:rFonts w:hint="eastAsia" w:ascii="宋体" w:hAnsi="宋体" w:eastAsia="宋体" w:cs="宋体"/>
          <w:color w:val="auto"/>
          <w:highlight w:val="none"/>
        </w:rPr>
      </w:pPr>
    </w:p>
    <w:p w14:paraId="6184AEEA">
      <w:pPr>
        <w:spacing w:before="120" w:line="22" w:lineRule="atLeast"/>
        <w:ind w:left="96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14:paraId="5643FEF7">
      <w:pPr>
        <w:pStyle w:val="285"/>
        <w:spacing w:before="120" w:line="22" w:lineRule="atLeast"/>
        <w:rPr>
          <w:rFonts w:hint="eastAsia" w:ascii="宋体" w:hAnsi="宋体" w:eastAsia="宋体" w:cs="宋体"/>
          <w:color w:val="auto"/>
          <w:szCs w:val="24"/>
          <w:highlight w:val="none"/>
        </w:rPr>
      </w:pPr>
    </w:p>
    <w:p w14:paraId="571CE8F3">
      <w:pPr>
        <w:pStyle w:val="285"/>
        <w:spacing w:before="120" w:line="22" w:lineRule="atLeast"/>
        <w:rPr>
          <w:rFonts w:hint="eastAsia" w:ascii="宋体" w:hAnsi="宋体" w:eastAsia="宋体" w:cs="宋体"/>
          <w:color w:val="auto"/>
          <w:szCs w:val="24"/>
          <w:highlight w:val="none"/>
        </w:rPr>
      </w:pPr>
    </w:p>
    <w:p w14:paraId="2E18C8D2">
      <w:pPr>
        <w:rPr>
          <w:rFonts w:hint="eastAsia" w:ascii="宋体" w:hAnsi="宋体" w:eastAsia="宋体" w:cs="宋体"/>
          <w:color w:val="auto"/>
          <w:sz w:val="24"/>
          <w:highlight w:val="none"/>
        </w:rPr>
      </w:pPr>
    </w:p>
    <w:p w14:paraId="51713CD5">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14:paraId="24853C40">
      <w:pPr>
        <w:spacing w:before="120" w:line="22" w:lineRule="atLeast"/>
        <w:rPr>
          <w:rFonts w:hint="eastAsia" w:ascii="宋体" w:hAnsi="宋体" w:eastAsia="宋体" w:cs="宋体"/>
          <w:color w:val="auto"/>
          <w:sz w:val="24"/>
          <w:highlight w:val="none"/>
        </w:rPr>
      </w:pPr>
    </w:p>
    <w:p w14:paraId="7C655D8B">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481A4330">
      <w:pPr>
        <w:spacing w:before="120" w:line="22" w:lineRule="atLeast"/>
        <w:rPr>
          <w:rFonts w:hint="eastAsia" w:ascii="宋体" w:hAnsi="宋体" w:eastAsia="宋体" w:cs="宋体"/>
          <w:color w:val="auto"/>
          <w:sz w:val="24"/>
          <w:highlight w:val="none"/>
        </w:rPr>
      </w:pPr>
    </w:p>
    <w:p w14:paraId="5387EE99">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60479722">
      <w:pPr>
        <w:spacing w:before="120" w:line="22" w:lineRule="atLeast"/>
        <w:rPr>
          <w:rFonts w:hint="eastAsia" w:ascii="宋体" w:hAnsi="宋体" w:eastAsia="宋体" w:cs="宋体"/>
          <w:color w:val="auto"/>
          <w:sz w:val="24"/>
          <w:highlight w:val="none"/>
        </w:rPr>
      </w:pPr>
    </w:p>
    <w:p w14:paraId="0ECE76A8">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14:paraId="191935E9">
      <w:pPr>
        <w:widowControl/>
        <w:jc w:val="left"/>
        <w:rPr>
          <w:rFonts w:hint="eastAsia" w:ascii="宋体" w:hAnsi="宋体" w:eastAsia="宋体" w:cs="宋体"/>
          <w:color w:val="auto"/>
          <w:kern w:val="0"/>
          <w:sz w:val="24"/>
          <w:highlight w:val="none"/>
        </w:rPr>
        <w:sectPr>
          <w:pgSz w:w="11907" w:h="16840"/>
          <w:pgMar w:top="1531" w:right="1304" w:bottom="1531" w:left="1361" w:header="851" w:footer="851" w:gutter="0"/>
          <w:pgBorders>
            <w:top w:val="none" w:sz="0" w:space="0"/>
            <w:left w:val="none" w:sz="0" w:space="0"/>
            <w:bottom w:val="none" w:sz="0" w:space="0"/>
            <w:right w:val="none" w:sz="0" w:space="0"/>
          </w:pgBorders>
          <w:cols w:space="720" w:num="1"/>
        </w:sectPr>
      </w:pPr>
    </w:p>
    <w:p w14:paraId="6DAF328B">
      <w:pPr>
        <w:rPr>
          <w:rFonts w:hint="eastAsia" w:ascii="宋体" w:hAnsi="宋体" w:eastAsia="宋体" w:cs="宋体"/>
          <w:b/>
          <w:color w:val="auto"/>
          <w:sz w:val="24"/>
          <w:highlight w:val="none"/>
        </w:rPr>
      </w:pPr>
    </w:p>
    <w:p w14:paraId="7B62BB5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2024年崇贤街道消防安全服务项目</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（相关评定主体名称）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（中标或者成交</w:t>
      </w:r>
      <w:r>
        <w:rPr>
          <w:rFonts w:hint="eastAsia" w:ascii="宋体" w:hAnsi="宋体" w:eastAsia="宋体" w:cs="宋体"/>
          <w:color w:val="auto"/>
          <w:sz w:val="24"/>
          <w:highlight w:val="none"/>
          <w:u w:val="single"/>
          <w:lang w:eastAsia="zh-CN"/>
        </w:rPr>
        <w:t>投标人</w:t>
      </w:r>
      <w:r>
        <w:rPr>
          <w:rFonts w:hint="eastAsia" w:ascii="宋体" w:hAnsi="宋体" w:eastAsia="宋体" w:cs="宋体"/>
          <w:color w:val="auto"/>
          <w:sz w:val="24"/>
          <w:highlight w:val="none"/>
          <w:u w:val="single"/>
        </w:rPr>
        <w:t xml:space="preserve">名称） </w:t>
      </w:r>
      <w:r>
        <w:rPr>
          <w:rFonts w:hint="eastAsia" w:ascii="宋体" w:hAnsi="宋体" w:eastAsia="宋体" w:cs="宋体"/>
          <w:color w:val="auto"/>
          <w:sz w:val="24"/>
          <w:highlight w:val="none"/>
        </w:rPr>
        <w:t>为该项目中标或者成交</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。现于中标或者成交通知书发出之日起10个工作日内，按照采购文件确定的事项签订本合同。</w:t>
      </w:r>
    </w:p>
    <w:p w14:paraId="50210CB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（中或者成交标</w:t>
      </w:r>
      <w:r>
        <w:rPr>
          <w:rFonts w:hint="eastAsia" w:ascii="宋体" w:hAnsi="宋体" w:eastAsia="宋体" w:cs="宋体"/>
          <w:color w:val="auto"/>
          <w:sz w:val="24"/>
          <w:highlight w:val="none"/>
          <w:u w:val="single"/>
          <w:lang w:eastAsia="zh-CN"/>
        </w:rPr>
        <w:t>投标人</w:t>
      </w:r>
      <w:r>
        <w:rPr>
          <w:rFonts w:hint="eastAsia" w:ascii="宋体" w:hAnsi="宋体" w:eastAsia="宋体" w:cs="宋体"/>
          <w:color w:val="auto"/>
          <w:sz w:val="24"/>
          <w:highlight w:val="none"/>
          <w:u w:val="single"/>
        </w:rPr>
        <w:t xml:space="preserve">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14:paraId="1D35B7EB">
      <w:pPr>
        <w:spacing w:line="560" w:lineRule="exact"/>
        <w:ind w:firstLine="482" w:firstLineChars="200"/>
        <w:outlineLvl w:val="0"/>
        <w:rPr>
          <w:rFonts w:hint="eastAsia" w:ascii="宋体" w:hAnsi="宋体" w:eastAsia="宋体" w:cs="宋体"/>
          <w:color w:val="auto"/>
          <w:sz w:val="24"/>
          <w:highlight w:val="none"/>
        </w:rPr>
      </w:pPr>
      <w:bookmarkStart w:id="399" w:name="_Toc19273"/>
      <w:bookmarkStart w:id="400" w:name="_Toc22967"/>
      <w:bookmarkStart w:id="401" w:name="_Toc28855"/>
      <w:bookmarkStart w:id="402" w:name="_Toc20421"/>
      <w:bookmarkStart w:id="403" w:name="_Toc15367"/>
      <w:r>
        <w:rPr>
          <w:rFonts w:hint="eastAsia" w:ascii="宋体" w:hAnsi="宋体" w:eastAsia="宋体" w:cs="宋体"/>
          <w:b/>
          <w:color w:val="auto"/>
          <w:sz w:val="24"/>
          <w:highlight w:val="none"/>
        </w:rPr>
        <w:t>1.1 合同组成部分</w:t>
      </w:r>
      <w:bookmarkEnd w:id="399"/>
      <w:bookmarkEnd w:id="400"/>
      <w:bookmarkEnd w:id="401"/>
      <w:bookmarkEnd w:id="402"/>
      <w:bookmarkEnd w:id="403"/>
    </w:p>
    <w:p w14:paraId="0BD2E7F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C4C4D5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14:paraId="5BE55A3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 中标或者成交通知书；</w:t>
      </w:r>
    </w:p>
    <w:p w14:paraId="37E6CED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1.1.3 投标或者响应文件（含澄清或者说明文件）；</w:t>
      </w:r>
    </w:p>
    <w:p w14:paraId="5EF4771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1.1.4 采购文件（含澄清或者修改文件）；</w:t>
      </w:r>
    </w:p>
    <w:p w14:paraId="5F93D45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14:paraId="6100EAF0">
      <w:pPr>
        <w:spacing w:line="560" w:lineRule="exact"/>
        <w:ind w:firstLine="482" w:firstLineChars="200"/>
        <w:outlineLvl w:val="0"/>
        <w:rPr>
          <w:rFonts w:hint="eastAsia" w:ascii="宋体" w:hAnsi="宋体" w:eastAsia="宋体" w:cs="宋体"/>
          <w:b/>
          <w:color w:val="auto"/>
          <w:sz w:val="24"/>
          <w:highlight w:val="none"/>
        </w:rPr>
      </w:pPr>
      <w:bookmarkStart w:id="404" w:name="_Toc6311"/>
      <w:bookmarkStart w:id="405" w:name="_Toc6773"/>
      <w:bookmarkStart w:id="406" w:name="_Toc18585"/>
      <w:bookmarkStart w:id="407" w:name="_Toc2918"/>
      <w:bookmarkStart w:id="408" w:name="_Toc22185"/>
      <w:r>
        <w:rPr>
          <w:rFonts w:hint="eastAsia" w:ascii="宋体" w:hAnsi="宋体" w:eastAsia="宋体" w:cs="宋体"/>
          <w:b/>
          <w:color w:val="auto"/>
          <w:sz w:val="24"/>
          <w:highlight w:val="none"/>
        </w:rPr>
        <w:t>1.2 标的</w:t>
      </w:r>
      <w:bookmarkEnd w:id="404"/>
      <w:bookmarkEnd w:id="405"/>
      <w:bookmarkEnd w:id="406"/>
      <w:bookmarkEnd w:id="407"/>
      <w:bookmarkEnd w:id="408"/>
    </w:p>
    <w:p w14:paraId="1231E095">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1.2.1 服务内容：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006A62B4">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服务标准：</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583411D9">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1.2.3 技术保障：</w:t>
      </w:r>
      <w:r>
        <w:rPr>
          <w:rFonts w:hint="eastAsia" w:ascii="宋体" w:hAnsi="宋体" w:eastAsia="宋体" w:cs="宋体"/>
          <w:color w:val="auto"/>
          <w:sz w:val="24"/>
          <w:highlight w:val="none"/>
          <w:u w:val="single"/>
        </w:rPr>
        <w:t>　　　　　　　　　                      　      ；</w:t>
      </w:r>
    </w:p>
    <w:p w14:paraId="29AA8F88">
      <w:pPr>
        <w:spacing w:line="5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1.2.4 服务人员组成：</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691A850E">
      <w:pPr>
        <w:pStyle w:val="619"/>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1.2.5合同</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（是/否）涉及货物。若涉及货物的的，则：</w:t>
      </w:r>
    </w:p>
    <w:p w14:paraId="49296DCF">
      <w:pPr>
        <w:spacing w:line="560" w:lineRule="exact"/>
        <w:ind w:firstLine="480" w:firstLineChars="200"/>
        <w:rPr>
          <w:rFonts w:hint="eastAsia" w:ascii="宋体" w:hAnsi="宋体" w:eastAsia="宋体" w:cs="宋体"/>
          <w:color w:val="auto"/>
          <w:sz w:val="24"/>
          <w:highlight w:val="none"/>
          <w:u w:val="single"/>
        </w:rPr>
      </w:pPr>
      <w:bookmarkStart w:id="409" w:name="_Toc4929"/>
      <w:bookmarkStart w:id="410" w:name="_Toc5635"/>
      <w:bookmarkStart w:id="411" w:name="_Toc13918"/>
      <w:bookmarkStart w:id="412" w:name="_Toc21124"/>
      <w:bookmarkStart w:id="413" w:name="_Toc1386"/>
      <w:r>
        <w:rPr>
          <w:rFonts w:hint="eastAsia" w:ascii="宋体" w:hAnsi="宋体" w:eastAsia="宋体" w:cs="宋体"/>
          <w:color w:val="auto"/>
          <w:sz w:val="24"/>
          <w:highlight w:val="none"/>
        </w:rPr>
        <w:t>1.2.5.1 货物名称、品牌、规格型号、花色：</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12E40193">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1.2.5.2 货物数量：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2E770051">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1.2.5.3 货物质量：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3265C8E">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 价款</w:t>
      </w:r>
      <w:bookmarkEnd w:id="409"/>
      <w:bookmarkEnd w:id="410"/>
      <w:bookmarkEnd w:id="411"/>
      <w:bookmarkEnd w:id="412"/>
      <w:bookmarkEnd w:id="413"/>
    </w:p>
    <w:p w14:paraId="3124F7C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本项目采用以下第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条款规定的计价方式计价。</w:t>
      </w:r>
    </w:p>
    <w:p w14:paraId="0C98CA2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1.3.1总价合同，本合同总价（含税）为：￥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549B04B0">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6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1ACD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CA4A8">
            <w:pPr>
              <w:pStyle w:val="108"/>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402" w:type="dxa"/>
            <w:vAlign w:val="center"/>
          </w:tcPr>
          <w:p w14:paraId="02075305">
            <w:pPr>
              <w:pStyle w:val="108"/>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2552" w:type="dxa"/>
            <w:vAlign w:val="center"/>
          </w:tcPr>
          <w:p w14:paraId="7314E03C">
            <w:pPr>
              <w:pStyle w:val="108"/>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14:paraId="28CCA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787B581">
            <w:pPr>
              <w:pStyle w:val="108"/>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171E4CAB">
            <w:pPr>
              <w:pStyle w:val="108"/>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4D977FDB">
            <w:pPr>
              <w:pStyle w:val="108"/>
              <w:spacing w:line="560" w:lineRule="exact"/>
              <w:ind w:firstLine="200"/>
              <w:jc w:val="center"/>
              <w:rPr>
                <w:rFonts w:hint="eastAsia" w:ascii="宋体" w:hAnsi="宋体" w:eastAsia="宋体" w:cs="宋体"/>
                <w:color w:val="auto"/>
                <w:sz w:val="24"/>
                <w:szCs w:val="24"/>
                <w:highlight w:val="none"/>
              </w:rPr>
            </w:pPr>
          </w:p>
        </w:tc>
      </w:tr>
      <w:tr w14:paraId="51FC2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9A8A0C8">
            <w:pPr>
              <w:pStyle w:val="108"/>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7F778E70">
            <w:pPr>
              <w:pStyle w:val="108"/>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34E6AEAB">
            <w:pPr>
              <w:pStyle w:val="108"/>
              <w:spacing w:line="560" w:lineRule="exact"/>
              <w:ind w:firstLine="200"/>
              <w:jc w:val="center"/>
              <w:rPr>
                <w:rFonts w:hint="eastAsia" w:ascii="宋体" w:hAnsi="宋体" w:eastAsia="宋体" w:cs="宋体"/>
                <w:color w:val="auto"/>
                <w:sz w:val="24"/>
                <w:szCs w:val="24"/>
                <w:highlight w:val="none"/>
              </w:rPr>
            </w:pPr>
          </w:p>
        </w:tc>
      </w:tr>
      <w:tr w14:paraId="089AD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7BB1FE0">
            <w:pPr>
              <w:pStyle w:val="108"/>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5E93B7FB">
            <w:pPr>
              <w:pStyle w:val="108"/>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205038E3">
            <w:pPr>
              <w:pStyle w:val="108"/>
              <w:spacing w:line="560" w:lineRule="exact"/>
              <w:ind w:firstLine="200"/>
              <w:jc w:val="center"/>
              <w:rPr>
                <w:rFonts w:hint="eastAsia" w:ascii="宋体" w:hAnsi="宋体" w:eastAsia="宋体" w:cs="宋体"/>
                <w:color w:val="auto"/>
                <w:sz w:val="24"/>
                <w:szCs w:val="24"/>
                <w:highlight w:val="none"/>
              </w:rPr>
            </w:pPr>
          </w:p>
        </w:tc>
      </w:tr>
      <w:tr w14:paraId="676F5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50FB5D3">
            <w:pPr>
              <w:pStyle w:val="108"/>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3FB4B74B">
            <w:pPr>
              <w:pStyle w:val="108"/>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597C7DC9">
            <w:pPr>
              <w:pStyle w:val="108"/>
              <w:spacing w:line="560" w:lineRule="exact"/>
              <w:ind w:firstLine="200"/>
              <w:jc w:val="center"/>
              <w:rPr>
                <w:rFonts w:hint="eastAsia" w:ascii="宋体" w:hAnsi="宋体" w:eastAsia="宋体" w:cs="宋体"/>
                <w:color w:val="auto"/>
                <w:sz w:val="24"/>
                <w:szCs w:val="24"/>
                <w:highlight w:val="none"/>
              </w:rPr>
            </w:pPr>
          </w:p>
        </w:tc>
      </w:tr>
      <w:tr w14:paraId="4F216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4DC8E86B">
            <w:pPr>
              <w:pStyle w:val="108"/>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2552" w:type="dxa"/>
            <w:vAlign w:val="center"/>
          </w:tcPr>
          <w:p w14:paraId="376BDAE9">
            <w:pPr>
              <w:pStyle w:val="108"/>
              <w:spacing w:line="560" w:lineRule="exact"/>
              <w:ind w:firstLine="200"/>
              <w:jc w:val="center"/>
              <w:rPr>
                <w:rFonts w:hint="eastAsia" w:ascii="宋体" w:hAnsi="宋体" w:eastAsia="宋体" w:cs="宋体"/>
                <w:color w:val="auto"/>
                <w:sz w:val="24"/>
                <w:szCs w:val="24"/>
                <w:highlight w:val="none"/>
              </w:rPr>
            </w:pPr>
          </w:p>
        </w:tc>
      </w:tr>
    </w:tbl>
    <w:p w14:paraId="02BA50D1">
      <w:pPr>
        <w:spacing w:line="560" w:lineRule="exact"/>
        <w:ind w:firstLine="480" w:firstLineChars="200"/>
        <w:rPr>
          <w:rFonts w:hint="eastAsia" w:ascii="宋体" w:hAnsi="宋体" w:eastAsia="宋体" w:cs="宋体"/>
          <w:color w:val="auto"/>
          <w:sz w:val="24"/>
          <w:highlight w:val="none"/>
        </w:rPr>
      </w:pPr>
      <w:bookmarkStart w:id="414" w:name="_Toc14993"/>
      <w:bookmarkStart w:id="415" w:name="_Toc26916"/>
      <w:bookmarkStart w:id="416" w:name="_Toc30506"/>
      <w:bookmarkStart w:id="417" w:name="_Toc3654"/>
      <w:bookmarkStart w:id="418" w:name="_Toc30158"/>
      <w:r>
        <w:rPr>
          <w:rFonts w:hint="eastAsia" w:ascii="宋体" w:hAnsi="宋体" w:eastAsia="宋体" w:cs="宋体"/>
          <w:bCs/>
          <w:color w:val="auto"/>
          <w:sz w:val="24"/>
          <w:highlight w:val="none"/>
        </w:rPr>
        <w:t>1.3.2单价合同，本合同单价（含税）标准为：</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。服务工作量的计量方式为：</w:t>
      </w:r>
      <w:r>
        <w:rPr>
          <w:rFonts w:hint="eastAsia" w:ascii="宋体" w:hAnsi="宋体" w:eastAsia="宋体" w:cs="宋体"/>
          <w:bCs/>
          <w:color w:val="auto"/>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。单价合同，在合同履行期间内，根据实际完成的工作量据实结算，但结算总价上限不得超过预算金额或者双方确定的金额￥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6406D686">
      <w:pPr>
        <w:pStyle w:val="2"/>
        <w:rPr>
          <w:rFonts w:hint="eastAsia" w:ascii="宋体" w:hAnsi="宋体" w:eastAsia="宋体" w:cs="宋体"/>
          <w:color w:val="auto"/>
          <w:highlight w:val="none"/>
          <w:lang w:val="en-US"/>
        </w:rPr>
      </w:pPr>
      <w:r>
        <w:rPr>
          <w:rFonts w:hint="eastAsia" w:ascii="宋体" w:hAnsi="宋体" w:eastAsia="宋体" w:cs="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4"/>
    <w:bookmarkEnd w:id="415"/>
    <w:bookmarkEnd w:id="416"/>
    <w:bookmarkEnd w:id="417"/>
    <w:bookmarkEnd w:id="418"/>
    <w:p w14:paraId="4D10C647">
      <w:pPr>
        <w:pStyle w:val="619"/>
        <w:spacing w:before="0" w:beforeAutospacing="0" w:after="0" w:afterAutospacing="0" w:line="360" w:lineRule="auto"/>
        <w:ind w:firstLine="480"/>
        <w:rPr>
          <w:rFonts w:hint="eastAsia" w:ascii="宋体" w:hAnsi="宋体" w:eastAsia="宋体" w:cs="宋体"/>
          <w:b/>
          <w:color w:val="auto"/>
          <w:highlight w:val="none"/>
        </w:rPr>
      </w:pPr>
      <w:bookmarkStart w:id="419" w:name="_Toc22618"/>
      <w:bookmarkStart w:id="420" w:name="_Toc1814"/>
      <w:bookmarkStart w:id="421" w:name="_Toc10340"/>
      <w:bookmarkStart w:id="422" w:name="_Toc31421"/>
      <w:bookmarkStart w:id="423" w:name="_Toc3625"/>
      <w:bookmarkStart w:id="424" w:name="_Toc4760"/>
      <w:bookmarkStart w:id="425" w:name="_Toc8772"/>
      <w:bookmarkStart w:id="426" w:name="_Toc11108"/>
      <w:r>
        <w:rPr>
          <w:rFonts w:hint="eastAsia" w:ascii="宋体" w:hAnsi="宋体" w:eastAsia="宋体" w:cs="宋体"/>
          <w:b/>
          <w:color w:val="auto"/>
          <w:highlight w:val="none"/>
        </w:rPr>
        <w:t>1.4履约保证金</w:t>
      </w:r>
    </w:p>
    <w:p w14:paraId="227384C6">
      <w:pPr>
        <w:pStyle w:val="619"/>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乙方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（是/否）需要支付履约保证金。若需要支付履约保证金的，则：</w:t>
      </w:r>
    </w:p>
    <w:p w14:paraId="5E0FA4E3">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1.4.1履约保证金的比例为合同金额的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7D9D3F27">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1.4.2履约保证金支付方式详见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011C66FD">
      <w:pPr>
        <w:pStyle w:val="2"/>
        <w:tabs>
          <w:tab w:val="left" w:pos="0"/>
        </w:tabs>
        <w:spacing w:line="560" w:lineRule="exact"/>
        <w:ind w:left="0" w:firstLine="480" w:firstLineChars="200"/>
        <w:rPr>
          <w:rFonts w:hint="eastAsia"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00E4E6A">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1.4.4甲方在项目验收结束后及时退还履约保证金。甲方在项目通过验收之日起</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highlight w:val="none"/>
          <w:u w:val="single"/>
        </w:rPr>
        <w:t xml:space="preserve">  0.05（可根据情况修改）  </w:t>
      </w:r>
      <w:r>
        <w:rPr>
          <w:rFonts w:hint="eastAsia" w:ascii="宋体" w:hAnsi="宋体" w:eastAsia="宋体" w:cs="宋体"/>
          <w:color w:val="auto"/>
          <w:kern w:val="0"/>
          <w:sz w:val="24"/>
          <w:highlight w:val="none"/>
        </w:rPr>
        <w:t>%计算，最高限额为本合同履约保证金的</w:t>
      </w:r>
      <w:r>
        <w:rPr>
          <w:rFonts w:hint="eastAsia" w:ascii="宋体" w:hAnsi="宋体" w:eastAsia="宋体" w:cs="宋体"/>
          <w:color w:val="auto"/>
          <w:kern w:val="0"/>
          <w:sz w:val="24"/>
          <w:highlight w:val="none"/>
          <w:u w:val="single"/>
        </w:rPr>
        <w:t xml:space="preserve">  20  </w:t>
      </w:r>
      <w:r>
        <w:rPr>
          <w:rFonts w:hint="eastAsia" w:ascii="宋体" w:hAnsi="宋体" w:eastAsia="宋体" w:cs="宋体"/>
          <w:color w:val="auto"/>
          <w:kern w:val="0"/>
          <w:sz w:val="24"/>
          <w:highlight w:val="none"/>
        </w:rPr>
        <w:t xml:space="preserve"> %。</w:t>
      </w:r>
    </w:p>
    <w:p w14:paraId="44B58D9E">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1.5</w:t>
      </w:r>
      <w:bookmarkEnd w:id="419"/>
      <w:bookmarkEnd w:id="420"/>
      <w:bookmarkEnd w:id="421"/>
      <w:r>
        <w:rPr>
          <w:rFonts w:hint="eastAsia" w:ascii="宋体" w:hAnsi="宋体" w:eastAsia="宋体" w:cs="宋体"/>
          <w:b/>
          <w:color w:val="auto"/>
          <w:sz w:val="24"/>
          <w:highlight w:val="none"/>
        </w:rPr>
        <w:t>预付款</w:t>
      </w:r>
    </w:p>
    <w:p w14:paraId="7744B559">
      <w:pPr>
        <w:pStyle w:val="619"/>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甲方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（是/否）需要支付预付款。若需要支付预付款的，则：</w:t>
      </w:r>
    </w:p>
    <w:p w14:paraId="1EBCD993">
      <w:pPr>
        <w:spacing w:line="56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1.5.1预付款比例、支付方式、时间详见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79733606">
      <w:pPr>
        <w:pStyle w:val="619"/>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1.5.2预付款的扣回方式详见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5EC5996B">
      <w:pPr>
        <w:pStyle w:val="619"/>
        <w:spacing w:before="0" w:beforeAutospacing="0" w:after="0" w:afterAutospacing="0" w:line="360" w:lineRule="auto"/>
        <w:ind w:firstLine="480"/>
        <w:rPr>
          <w:rFonts w:hint="eastAsia" w:ascii="宋体" w:hAnsi="宋体" w:eastAsia="宋体" w:cs="宋体"/>
          <w:color w:val="auto"/>
          <w:highlight w:val="none"/>
          <w:u w:val="single"/>
        </w:rPr>
      </w:pPr>
      <w:r>
        <w:rPr>
          <w:rFonts w:hint="eastAsia" w:ascii="宋体" w:hAnsi="宋体" w:eastAsia="宋体" w:cs="宋体"/>
          <w:color w:val="auto"/>
          <w:highlight w:val="none"/>
        </w:rPr>
        <w:t>1.5.3预付款的担保措施详见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2FE9304C">
      <w:pPr>
        <w:pStyle w:val="619"/>
        <w:spacing w:before="0" w:beforeAutospacing="0" w:after="0" w:afterAutospacing="0" w:line="360" w:lineRule="auto"/>
        <w:ind w:firstLine="480"/>
        <w:rPr>
          <w:rFonts w:hint="eastAsia" w:ascii="宋体" w:hAnsi="宋体" w:eastAsia="宋体" w:cs="宋体"/>
          <w:b/>
          <w:bCs/>
          <w:color w:val="auto"/>
          <w:highlight w:val="none"/>
        </w:rPr>
      </w:pPr>
      <w:r>
        <w:rPr>
          <w:rFonts w:hint="eastAsia" w:ascii="宋体" w:hAnsi="宋体" w:eastAsia="宋体" w:cs="宋体"/>
          <w:b/>
          <w:bCs/>
          <w:color w:val="auto"/>
          <w:highlight w:val="none"/>
        </w:rPr>
        <w:t>1.6资金支付</w:t>
      </w:r>
    </w:p>
    <w:p w14:paraId="30447B40">
      <w:pPr>
        <w:pStyle w:val="619"/>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ACB4B6D">
      <w:pPr>
        <w:spacing w:line="560" w:lineRule="exact"/>
        <w:ind w:firstLine="480" w:firstLineChars="200"/>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1.6.2资金支付的方式、时间和条件详见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3F1B172C">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1.7 履行期限、地点和方式</w:t>
      </w:r>
      <w:bookmarkEnd w:id="422"/>
      <w:bookmarkEnd w:id="423"/>
      <w:bookmarkEnd w:id="424"/>
      <w:bookmarkEnd w:id="425"/>
      <w:bookmarkEnd w:id="426"/>
    </w:p>
    <w:p w14:paraId="4E110A79">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1.7.1 服务交付（实施）的时间（期限）：</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90CFD7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服务交付（实施）的地点（地域范围）：</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678C289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1.7.3 服务交付（实施）的方式：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6E1B1EA2">
      <w:pPr>
        <w:spacing w:line="560" w:lineRule="exact"/>
        <w:ind w:firstLine="480" w:firstLineChars="200"/>
        <w:outlineLvl w:val="0"/>
        <w:rPr>
          <w:rFonts w:hint="eastAsia" w:ascii="宋体" w:hAnsi="宋体" w:eastAsia="宋体" w:cs="宋体"/>
          <w:bCs/>
          <w:color w:val="auto"/>
          <w:sz w:val="24"/>
          <w:highlight w:val="none"/>
        </w:rPr>
      </w:pPr>
      <w:bookmarkStart w:id="427" w:name="_Toc3079"/>
      <w:bookmarkStart w:id="428" w:name="_Toc24662"/>
      <w:bookmarkStart w:id="429" w:name="_Toc2375"/>
      <w:bookmarkStart w:id="430" w:name="_Toc8586"/>
      <w:bookmarkStart w:id="431" w:name="_Toc5698"/>
      <w:r>
        <w:rPr>
          <w:rFonts w:hint="eastAsia" w:ascii="宋体" w:hAnsi="宋体" w:eastAsia="宋体" w:cs="宋体"/>
          <w:bCs/>
          <w:color w:val="auto"/>
          <w:sz w:val="24"/>
          <w:highlight w:val="none"/>
        </w:rPr>
        <w:t>1.7.4若服务涉及货物的，则货物的：</w:t>
      </w:r>
    </w:p>
    <w:p w14:paraId="44A8B781">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1.7.4.1 交付期限：详见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7EFC71F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1.7.4.2 交付地点：</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E781FF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1.7.4.3 交付方式：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E098373">
      <w:pPr>
        <w:spacing w:line="560" w:lineRule="exact"/>
        <w:ind w:firstLine="482" w:firstLineChars="200"/>
        <w:outlineLvl w:val="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1.8违约责任</w:t>
      </w:r>
      <w:bookmarkEnd w:id="427"/>
      <w:bookmarkEnd w:id="428"/>
      <w:bookmarkEnd w:id="429"/>
      <w:bookmarkEnd w:id="430"/>
      <w:bookmarkEnd w:id="431"/>
    </w:p>
    <w:p w14:paraId="7BDCB7F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highlight w:val="none"/>
          <w:u w:val="single"/>
        </w:rPr>
        <w:t xml:space="preserve">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%；迟延履行的违约金计算数额达到前述最高限额之日起，甲方有权在要求乙方支付违约金的同时，书面通知乙方解除本合同；</w:t>
      </w:r>
    </w:p>
    <w:p w14:paraId="76728DE1">
      <w:pPr>
        <w:pStyle w:val="2"/>
        <w:ind w:left="0"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3608060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w:t>
      </w:r>
      <w:r>
        <w:rPr>
          <w:rFonts w:hint="eastAsia" w:ascii="宋体" w:hAnsi="宋体" w:eastAsia="宋体" w:cs="宋体"/>
          <w:color w:val="auto"/>
          <w:kern w:val="0"/>
          <w:sz w:val="24"/>
          <w:highlight w:val="none"/>
          <w:u w:val="single"/>
        </w:rPr>
        <w:t>（可根据情况修改）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%；迟延付款的违约金计算数额达到前述最高限额之日起，乙方有权在要求甲方支付违约金的同时，书面通知甲方解除本合同；</w:t>
      </w:r>
    </w:p>
    <w:p w14:paraId="5012EE2B">
      <w:pPr>
        <w:spacing w:line="560" w:lineRule="exact"/>
        <w:ind w:firstLine="480" w:firstLineChars="200"/>
        <w:rPr>
          <w:rFonts w:hint="eastAsia" w:ascii="宋体" w:hAnsi="宋体" w:eastAsia="宋体" w:cs="宋体"/>
          <w:color w:val="auto"/>
          <w:sz w:val="24"/>
          <w:highlight w:val="none"/>
        </w:rPr>
      </w:pPr>
      <w:bookmarkStart w:id="432" w:name="_Toc30329"/>
      <w:bookmarkStart w:id="433" w:name="_Toc32454"/>
      <w:bookmarkStart w:id="434" w:name="_Toc18683"/>
      <w:bookmarkStart w:id="435" w:name="_Toc26807"/>
      <w:bookmarkStart w:id="436" w:name="_Toc9497"/>
      <w:r>
        <w:rPr>
          <w:rFonts w:hint="eastAsia" w:ascii="宋体" w:hAnsi="宋体" w:eastAsia="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64E9A1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84A82F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6A9FE9">
      <w:pPr>
        <w:spacing w:line="560" w:lineRule="exact"/>
        <w:ind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1.8.7违约责任</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另有约定的，从其约定。</w:t>
      </w:r>
    </w:p>
    <w:bookmarkEnd w:id="432"/>
    <w:bookmarkEnd w:id="433"/>
    <w:bookmarkEnd w:id="434"/>
    <w:bookmarkEnd w:id="435"/>
    <w:bookmarkEnd w:id="436"/>
    <w:p w14:paraId="718ACE96">
      <w:pPr>
        <w:spacing w:line="560" w:lineRule="exact"/>
        <w:ind w:firstLine="482" w:firstLineChars="200"/>
        <w:outlineLvl w:val="0"/>
        <w:rPr>
          <w:rFonts w:hint="eastAsia" w:ascii="宋体" w:hAnsi="宋体" w:eastAsia="宋体" w:cs="宋体"/>
          <w:b/>
          <w:color w:val="auto"/>
          <w:sz w:val="24"/>
          <w:highlight w:val="none"/>
        </w:rPr>
      </w:pPr>
      <w:bookmarkStart w:id="437" w:name="_Toc28375"/>
      <w:bookmarkStart w:id="438" w:name="_Toc15583"/>
      <w:bookmarkStart w:id="439" w:name="_Toc16021"/>
      <w:r>
        <w:rPr>
          <w:rFonts w:hint="eastAsia" w:ascii="宋体" w:hAnsi="宋体" w:eastAsia="宋体" w:cs="宋体"/>
          <w:b/>
          <w:color w:val="auto"/>
          <w:sz w:val="24"/>
          <w:highlight w:val="none"/>
        </w:rPr>
        <w:t>1.9合同争议的解决</w:t>
      </w:r>
      <w:bookmarkEnd w:id="437"/>
      <w:bookmarkEnd w:id="438"/>
      <w:bookmarkEnd w:id="439"/>
    </w:p>
    <w:p w14:paraId="4BA3B03D">
      <w:pPr>
        <w:spacing w:line="560" w:lineRule="exact"/>
        <w:ind w:left="-61" w:leftChars="-29" w:right="-420" w:rightChars="-200"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highlight w:val="none"/>
          <w:u w:val="single"/>
        </w:rPr>
        <w:t xml:space="preserve">      </w:t>
      </w:r>
      <w:r>
        <w:rPr>
          <w:rFonts w:hint="eastAsia" w:ascii="宋体" w:hAnsi="宋体" w:eastAsia="宋体" w:cs="宋体"/>
          <w:color w:val="auto"/>
          <w:sz w:val="24"/>
          <w:highlight w:val="none"/>
        </w:rPr>
        <w:t>条款规定的方式解决：</w:t>
      </w:r>
    </w:p>
    <w:p w14:paraId="48A93645">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1.9.1 将争议提交</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仲裁委员会依申请仲裁时其现行有效的仲裁规则裁决；</w:t>
      </w:r>
    </w:p>
    <w:p w14:paraId="51956305">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1.9.2 向</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人民法院起诉。</w:t>
      </w:r>
    </w:p>
    <w:p w14:paraId="6564660D">
      <w:pPr>
        <w:spacing w:line="560" w:lineRule="exact"/>
        <w:ind w:firstLine="482" w:firstLineChars="200"/>
        <w:outlineLvl w:val="0"/>
        <w:rPr>
          <w:rFonts w:hint="eastAsia" w:ascii="宋体" w:hAnsi="宋体" w:eastAsia="宋体" w:cs="宋体"/>
          <w:b/>
          <w:color w:val="auto"/>
          <w:sz w:val="24"/>
          <w:highlight w:val="none"/>
        </w:rPr>
      </w:pPr>
      <w:bookmarkStart w:id="440" w:name="_Toc15322"/>
      <w:bookmarkStart w:id="441" w:name="_Toc11173"/>
      <w:bookmarkStart w:id="442" w:name="_Toc7245"/>
      <w:r>
        <w:rPr>
          <w:rFonts w:hint="eastAsia" w:ascii="宋体" w:hAnsi="宋体" w:eastAsia="宋体" w:cs="宋体"/>
          <w:b/>
          <w:color w:val="auto"/>
          <w:sz w:val="24"/>
          <w:highlight w:val="none"/>
        </w:rPr>
        <w:t>2.0 合同生效</w:t>
      </w:r>
      <w:bookmarkEnd w:id="440"/>
      <w:bookmarkEnd w:id="441"/>
      <w:bookmarkEnd w:id="442"/>
    </w:p>
    <w:p w14:paraId="2D228F97">
      <w:pPr>
        <w:spacing w:line="56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本合同自双方当事人盖章签字时生效。</w:t>
      </w:r>
    </w:p>
    <w:p w14:paraId="25237FB4">
      <w:pPr>
        <w:autoSpaceDE w:val="0"/>
        <w:autoSpaceDN w:val="0"/>
        <w:spacing w:line="560" w:lineRule="exact"/>
        <w:rPr>
          <w:rFonts w:hint="eastAsia" w:ascii="宋体" w:hAnsi="宋体" w:eastAsia="宋体" w:cs="宋体"/>
          <w:color w:val="auto"/>
          <w:sz w:val="24"/>
          <w:highlight w:val="none"/>
          <w:lang w:val="zh-CN"/>
        </w:rPr>
      </w:pPr>
    </w:p>
    <w:p w14:paraId="36186EE8">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14:paraId="0240FA9B">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14:paraId="24B67E99">
      <w:pPr>
        <w:autoSpaceDE w:val="0"/>
        <w:autoSpaceDN w:val="0"/>
        <w:spacing w:line="560" w:lineRule="exact"/>
        <w:rPr>
          <w:rFonts w:hint="eastAsia" w:ascii="宋体" w:hAnsi="宋体" w:eastAsia="宋体" w:cs="宋体"/>
          <w:color w:val="auto"/>
          <w:sz w:val="24"/>
          <w:highlight w:val="none"/>
          <w:lang w:val="zh-CN"/>
        </w:rPr>
      </w:pPr>
    </w:p>
    <w:p w14:paraId="11F319DA">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14:paraId="47F8BFE4">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法定代表人或</w:t>
      </w:r>
    </w:p>
    <w:p w14:paraId="75BCE091">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授权代表（签字）： </w:t>
      </w:r>
    </w:p>
    <w:p w14:paraId="68888EC8">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14:paraId="09C211F7">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14:paraId="2D2F6072">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14:paraId="160F72AE">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14:paraId="00A4008C">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14:paraId="41C8BB2E">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14:paraId="4147FB66">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14:paraId="053E9099">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14:paraId="65684DDA">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14:paraId="446AF37B">
      <w:pPr>
        <w:widowControl/>
        <w:spacing w:line="560" w:lineRule="exact"/>
        <w:jc w:val="left"/>
        <w:rPr>
          <w:rFonts w:hint="eastAsia" w:ascii="宋体" w:hAnsi="宋体" w:eastAsia="宋体" w:cs="宋体"/>
          <w:b/>
          <w:color w:val="auto"/>
          <w:sz w:val="24"/>
          <w:highlight w:val="none"/>
        </w:rPr>
      </w:pPr>
    </w:p>
    <w:p w14:paraId="73DACB53">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highlight w:val="none"/>
        </w:rPr>
        <w:br w:type="page"/>
      </w:r>
    </w:p>
    <w:p w14:paraId="67C6B5F1">
      <w:pPr>
        <w:pStyle w:val="82"/>
        <w:spacing w:line="560" w:lineRule="exact"/>
        <w:ind w:firstLine="482"/>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第二部分 合同一般条款</w:t>
      </w:r>
    </w:p>
    <w:p w14:paraId="4D0ECB3B">
      <w:pPr>
        <w:spacing w:line="560" w:lineRule="exact"/>
        <w:ind w:firstLine="482" w:firstLineChars="200"/>
        <w:outlineLvl w:val="0"/>
        <w:rPr>
          <w:rFonts w:hint="eastAsia" w:ascii="宋体" w:hAnsi="宋体" w:eastAsia="宋体" w:cs="宋体"/>
          <w:b/>
          <w:color w:val="auto"/>
          <w:sz w:val="24"/>
          <w:highlight w:val="none"/>
        </w:rPr>
      </w:pPr>
      <w:bookmarkStart w:id="443" w:name="_Toc31297"/>
      <w:bookmarkStart w:id="444" w:name="_Toc14021"/>
      <w:bookmarkStart w:id="445" w:name="_Toc19680"/>
      <w:bookmarkStart w:id="446" w:name="_Toc5228"/>
      <w:bookmarkStart w:id="447" w:name="_Toc25079"/>
      <w:r>
        <w:rPr>
          <w:rFonts w:hint="eastAsia" w:ascii="宋体" w:hAnsi="宋体" w:eastAsia="宋体" w:cs="宋体"/>
          <w:b/>
          <w:color w:val="auto"/>
          <w:sz w:val="24"/>
          <w:highlight w:val="none"/>
        </w:rPr>
        <w:t>2.1 定义</w:t>
      </w:r>
      <w:bookmarkEnd w:id="443"/>
      <w:bookmarkEnd w:id="444"/>
      <w:bookmarkEnd w:id="445"/>
      <w:bookmarkEnd w:id="446"/>
      <w:bookmarkEnd w:id="447"/>
    </w:p>
    <w:p w14:paraId="13777CE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14:paraId="1F505EE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“合同”系指采购人和中标或成交</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签订的载明双方当事人所达成的协议，并包括所有的附件、附录和构成合同的其他文件。</w:t>
      </w:r>
    </w:p>
    <w:p w14:paraId="3566EB9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“合同价”系指根据合同约定，中标或成交</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在完全履行合同义务后，采购人应支付给中标或成交</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的价格。</w:t>
      </w:r>
    </w:p>
    <w:p w14:paraId="7BDA775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 “服务”系指中标或成交</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根据合同约定应向采购人履行的除货物和工程以外的其他政府采购对象，包括采购人自身需要的服务和向社会公众提供的公共服务。</w:t>
      </w:r>
    </w:p>
    <w:p w14:paraId="3CB61E3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 “甲方”系指与中标或成交</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签署合同的采购人；采购人委托采购代理机构代表其与乙方签订合同的，采购人的授权委托书作为合同附件。</w:t>
      </w:r>
    </w:p>
    <w:p w14:paraId="021F573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 “乙方”系指根据合同约定提供服务的中标或成交</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；两个以上的自然人、法人或者其他组织组成一个联合体，以一个</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的身份共同参加政府采购的，联合体各方均应为乙方或者与乙方相同地位的合同当事人，并就合同约定的事项对甲方承担连带责任。</w:t>
      </w:r>
    </w:p>
    <w:p w14:paraId="631434D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2.1.6 “现场”系指合同约定提供服务的地点。</w:t>
      </w:r>
    </w:p>
    <w:p w14:paraId="57D54108">
      <w:pPr>
        <w:spacing w:line="560" w:lineRule="exact"/>
        <w:ind w:firstLine="482" w:firstLineChars="200"/>
        <w:outlineLvl w:val="0"/>
        <w:rPr>
          <w:rFonts w:hint="eastAsia" w:ascii="宋体" w:hAnsi="宋体" w:eastAsia="宋体" w:cs="宋体"/>
          <w:b/>
          <w:color w:val="auto"/>
          <w:sz w:val="24"/>
          <w:highlight w:val="none"/>
        </w:rPr>
      </w:pPr>
      <w:bookmarkStart w:id="448" w:name="_Toc19539"/>
      <w:bookmarkStart w:id="449" w:name="_Toc31402"/>
      <w:bookmarkStart w:id="450" w:name="_Toc3769"/>
      <w:bookmarkStart w:id="451" w:name="_Toc16752"/>
      <w:bookmarkStart w:id="452" w:name="_Toc23289"/>
      <w:r>
        <w:rPr>
          <w:rFonts w:hint="eastAsia" w:ascii="宋体" w:hAnsi="宋体" w:eastAsia="宋体" w:cs="宋体"/>
          <w:b/>
          <w:color w:val="auto"/>
          <w:sz w:val="24"/>
          <w:highlight w:val="none"/>
        </w:rPr>
        <w:t>2.2 技术规范</w:t>
      </w:r>
      <w:bookmarkEnd w:id="448"/>
      <w:bookmarkEnd w:id="449"/>
      <w:bookmarkEnd w:id="450"/>
      <w:bookmarkEnd w:id="451"/>
      <w:bookmarkEnd w:id="452"/>
    </w:p>
    <w:p w14:paraId="414F631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服务所应遵守的技术规范应与采购文件规定的技术规范和技术规范附件</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如果有的话</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及其技术规范偏差表</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如果被甲方接受的话</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相一致；如果采购文件中没有技术规范的相应说明，那么应以国家有关部门最新颁布的相应标准和规范为准。</w:t>
      </w:r>
    </w:p>
    <w:p w14:paraId="7A89A6A4">
      <w:pPr>
        <w:spacing w:line="560" w:lineRule="exact"/>
        <w:ind w:firstLine="482" w:firstLineChars="200"/>
        <w:outlineLvl w:val="0"/>
        <w:rPr>
          <w:rFonts w:hint="eastAsia" w:ascii="宋体" w:hAnsi="宋体" w:eastAsia="宋体" w:cs="宋体"/>
          <w:b/>
          <w:color w:val="auto"/>
          <w:sz w:val="24"/>
          <w:highlight w:val="none"/>
        </w:rPr>
      </w:pPr>
      <w:bookmarkStart w:id="453" w:name="_Toc9161"/>
      <w:bookmarkStart w:id="454" w:name="_Toc4133"/>
      <w:bookmarkStart w:id="455" w:name="_Toc13673"/>
      <w:bookmarkStart w:id="456" w:name="_Toc12412"/>
      <w:bookmarkStart w:id="457" w:name="_Toc27945"/>
      <w:r>
        <w:rPr>
          <w:rFonts w:hint="eastAsia" w:ascii="宋体" w:hAnsi="宋体" w:eastAsia="宋体" w:cs="宋体"/>
          <w:b/>
          <w:color w:val="auto"/>
          <w:sz w:val="24"/>
          <w:highlight w:val="none"/>
        </w:rPr>
        <w:t>2.3 知识产权</w:t>
      </w:r>
      <w:bookmarkEnd w:id="453"/>
      <w:bookmarkEnd w:id="454"/>
      <w:bookmarkEnd w:id="455"/>
      <w:bookmarkEnd w:id="456"/>
      <w:bookmarkEnd w:id="457"/>
    </w:p>
    <w:p w14:paraId="7D50BDC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6EF7C1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 合同涉及技术成果的归属和收益的分成办法的，详见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775668E7">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履约检查和问题反馈</w:t>
      </w:r>
    </w:p>
    <w:p w14:paraId="01EE718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E12D10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2.4.2 合同履行期间，甲方有权将履行过程中出现的问题反馈给乙方，双方当事人应以书面形式约定需要完善和改进的内容。</w:t>
      </w:r>
    </w:p>
    <w:p w14:paraId="32C8B976">
      <w:pPr>
        <w:spacing w:line="560" w:lineRule="exact"/>
        <w:ind w:firstLine="482" w:firstLineChars="200"/>
        <w:outlineLvl w:val="0"/>
        <w:rPr>
          <w:rFonts w:hint="eastAsia" w:ascii="宋体" w:hAnsi="宋体" w:eastAsia="宋体" w:cs="宋体"/>
          <w:b/>
          <w:color w:val="auto"/>
          <w:sz w:val="24"/>
          <w:highlight w:val="none"/>
        </w:rPr>
      </w:pPr>
      <w:bookmarkStart w:id="458" w:name="_Toc22011"/>
      <w:bookmarkStart w:id="459" w:name="_Toc26555"/>
      <w:bookmarkStart w:id="460" w:name="_Toc31233"/>
      <w:bookmarkStart w:id="461" w:name="_Toc15447"/>
      <w:bookmarkStart w:id="462" w:name="_Toc32670"/>
      <w:r>
        <w:rPr>
          <w:rFonts w:hint="eastAsia" w:ascii="宋体" w:hAnsi="宋体" w:eastAsia="宋体" w:cs="宋体"/>
          <w:b/>
          <w:color w:val="auto"/>
          <w:sz w:val="24"/>
          <w:highlight w:val="none"/>
        </w:rPr>
        <w:t>2.5 结算方式和付款条件</w:t>
      </w:r>
      <w:bookmarkEnd w:id="458"/>
      <w:bookmarkEnd w:id="459"/>
      <w:bookmarkEnd w:id="460"/>
      <w:bookmarkEnd w:id="461"/>
      <w:bookmarkEnd w:id="462"/>
    </w:p>
    <w:p w14:paraId="4DF37FC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2376E265">
      <w:pPr>
        <w:spacing w:line="560" w:lineRule="exact"/>
        <w:ind w:firstLine="482" w:firstLineChars="200"/>
        <w:outlineLvl w:val="0"/>
        <w:rPr>
          <w:rFonts w:hint="eastAsia" w:ascii="宋体" w:hAnsi="宋体" w:eastAsia="宋体" w:cs="宋体"/>
          <w:b/>
          <w:color w:val="auto"/>
          <w:sz w:val="24"/>
          <w:highlight w:val="none"/>
        </w:rPr>
      </w:pPr>
      <w:bookmarkStart w:id="463" w:name="_Toc13154"/>
      <w:bookmarkStart w:id="464" w:name="_Toc16163"/>
      <w:bookmarkStart w:id="465" w:name="_Toc30507"/>
      <w:bookmarkStart w:id="466" w:name="_Toc13467"/>
      <w:bookmarkStart w:id="467" w:name="_Toc18990"/>
      <w:r>
        <w:rPr>
          <w:rFonts w:hint="eastAsia" w:ascii="宋体" w:hAnsi="宋体" w:eastAsia="宋体" w:cs="宋体"/>
          <w:b/>
          <w:color w:val="auto"/>
          <w:sz w:val="24"/>
          <w:highlight w:val="none"/>
        </w:rPr>
        <w:t>2.6 技术资料和保密义务</w:t>
      </w:r>
      <w:bookmarkEnd w:id="463"/>
      <w:bookmarkEnd w:id="464"/>
      <w:bookmarkEnd w:id="465"/>
      <w:bookmarkEnd w:id="466"/>
      <w:bookmarkEnd w:id="467"/>
    </w:p>
    <w:p w14:paraId="71C5DDF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2.6.1 乙方有权依据合同约定和项目需要，向甲方了解有关情况，调阅有关资料等，甲方应予积极配合；</w:t>
      </w:r>
    </w:p>
    <w:p w14:paraId="6E0DEAA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2.6.2 乙方有义务妥善保管和保护由甲方提供的前款信息和资料等；</w:t>
      </w:r>
    </w:p>
    <w:p w14:paraId="22BD44E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BAECC94">
      <w:pPr>
        <w:spacing w:line="560" w:lineRule="exact"/>
        <w:ind w:firstLine="482" w:firstLineChars="200"/>
        <w:outlineLvl w:val="0"/>
        <w:rPr>
          <w:rFonts w:hint="eastAsia" w:ascii="宋体" w:hAnsi="宋体" w:eastAsia="宋体" w:cs="宋体"/>
          <w:b/>
          <w:color w:val="auto"/>
          <w:sz w:val="24"/>
          <w:highlight w:val="none"/>
        </w:rPr>
      </w:pPr>
      <w:bookmarkStart w:id="468" w:name="_Toc19069"/>
      <w:r>
        <w:rPr>
          <w:rFonts w:hint="eastAsia" w:ascii="宋体" w:hAnsi="宋体" w:eastAsia="宋体" w:cs="宋体"/>
          <w:b/>
          <w:color w:val="auto"/>
          <w:sz w:val="24"/>
          <w:highlight w:val="none"/>
        </w:rPr>
        <w:t>2.7 质量保证</w:t>
      </w:r>
      <w:bookmarkEnd w:id="468"/>
    </w:p>
    <w:p w14:paraId="597FC79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乙方应建立和完善履行合同的内部质量保证体系，并提供相关内部规章制度给甲方，以便甲方进行监督检查；</w:t>
      </w:r>
    </w:p>
    <w:p w14:paraId="3AC765F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乙方应保证履行合同的人员数量和素质、软件和硬件设备的配置、场地、环境和设施等满足全面履行合同的要求，并应接受甲方的监督检查。</w:t>
      </w:r>
    </w:p>
    <w:p w14:paraId="608F79AD">
      <w:pPr>
        <w:spacing w:line="560" w:lineRule="exact"/>
        <w:ind w:firstLine="482" w:firstLineChars="200"/>
        <w:outlineLvl w:val="0"/>
        <w:rPr>
          <w:rFonts w:hint="eastAsia" w:ascii="宋体" w:hAnsi="宋体" w:eastAsia="宋体" w:cs="宋体"/>
          <w:b/>
          <w:color w:val="auto"/>
          <w:sz w:val="24"/>
          <w:highlight w:val="none"/>
        </w:rPr>
      </w:pPr>
      <w:bookmarkStart w:id="469" w:name="_Toc22267"/>
      <w:r>
        <w:rPr>
          <w:rFonts w:hint="eastAsia" w:ascii="宋体" w:hAnsi="宋体" w:eastAsia="宋体" w:cs="宋体"/>
          <w:b/>
          <w:color w:val="auto"/>
          <w:sz w:val="24"/>
          <w:highlight w:val="none"/>
        </w:rPr>
        <w:t>2.8 延迟履行</w:t>
      </w:r>
      <w:bookmarkEnd w:id="469"/>
    </w:p>
    <w:p w14:paraId="6836277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F4BE96E">
      <w:pPr>
        <w:spacing w:line="560" w:lineRule="exact"/>
        <w:ind w:firstLine="482" w:firstLineChars="200"/>
        <w:outlineLvl w:val="0"/>
        <w:rPr>
          <w:rFonts w:hint="eastAsia" w:ascii="宋体" w:hAnsi="宋体" w:eastAsia="宋体" w:cs="宋体"/>
          <w:b/>
          <w:color w:val="auto"/>
          <w:sz w:val="24"/>
          <w:highlight w:val="none"/>
        </w:rPr>
      </w:pPr>
      <w:bookmarkStart w:id="470" w:name="_Toc10611"/>
      <w:r>
        <w:rPr>
          <w:rFonts w:hint="eastAsia" w:ascii="宋体" w:hAnsi="宋体" w:eastAsia="宋体" w:cs="宋体"/>
          <w:b/>
          <w:color w:val="auto"/>
          <w:sz w:val="24"/>
          <w:highlight w:val="none"/>
        </w:rPr>
        <w:t>2.9 合同变更</w:t>
      </w:r>
      <w:bookmarkEnd w:id="470"/>
    </w:p>
    <w:p w14:paraId="0BEDE7B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30CC25D0">
      <w:pPr>
        <w:spacing w:line="560" w:lineRule="exact"/>
        <w:ind w:firstLine="482" w:firstLineChars="200"/>
        <w:outlineLvl w:val="0"/>
        <w:rPr>
          <w:rFonts w:hint="eastAsia" w:ascii="宋体" w:hAnsi="宋体" w:eastAsia="宋体" w:cs="宋体"/>
          <w:b/>
          <w:color w:val="auto"/>
          <w:sz w:val="24"/>
          <w:highlight w:val="none"/>
        </w:rPr>
      </w:pPr>
      <w:bookmarkStart w:id="471" w:name="_Toc42"/>
      <w:bookmarkStart w:id="472" w:name="_Toc21830"/>
      <w:bookmarkStart w:id="473" w:name="_Toc26689"/>
      <w:bookmarkStart w:id="474" w:name="_Toc10663"/>
      <w:bookmarkStart w:id="475" w:name="_Toc23368"/>
      <w:r>
        <w:rPr>
          <w:rFonts w:hint="eastAsia" w:ascii="宋体" w:hAnsi="宋体" w:eastAsia="宋体" w:cs="宋体"/>
          <w:b/>
          <w:color w:val="auto"/>
          <w:sz w:val="24"/>
          <w:highlight w:val="none"/>
        </w:rPr>
        <w:t>2.10 合同转让和分包</w:t>
      </w:r>
      <w:bookmarkEnd w:id="471"/>
      <w:bookmarkEnd w:id="472"/>
      <w:bookmarkEnd w:id="473"/>
      <w:bookmarkEnd w:id="474"/>
      <w:bookmarkEnd w:id="475"/>
    </w:p>
    <w:p w14:paraId="4BFB88E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就分包项目向甲方承担连带责任。</w:t>
      </w:r>
    </w:p>
    <w:p w14:paraId="71D25F5B">
      <w:pPr>
        <w:spacing w:line="560" w:lineRule="exact"/>
        <w:ind w:firstLine="482" w:firstLineChars="200"/>
        <w:outlineLvl w:val="0"/>
        <w:rPr>
          <w:rFonts w:hint="eastAsia" w:ascii="宋体" w:hAnsi="宋体" w:eastAsia="宋体" w:cs="宋体"/>
          <w:b/>
          <w:color w:val="auto"/>
          <w:sz w:val="24"/>
          <w:highlight w:val="none"/>
        </w:rPr>
      </w:pPr>
      <w:bookmarkStart w:id="476" w:name="_Toc25571"/>
      <w:bookmarkStart w:id="477" w:name="_Toc32494"/>
      <w:bookmarkStart w:id="478" w:name="_Toc14371"/>
      <w:bookmarkStart w:id="479" w:name="_Toc26633"/>
      <w:bookmarkStart w:id="480" w:name="_Toc4720"/>
      <w:r>
        <w:rPr>
          <w:rFonts w:hint="eastAsia" w:ascii="宋体" w:hAnsi="宋体" w:eastAsia="宋体" w:cs="宋体"/>
          <w:b/>
          <w:color w:val="auto"/>
          <w:sz w:val="24"/>
          <w:highlight w:val="none"/>
        </w:rPr>
        <w:t>2.11 不可抗力</w:t>
      </w:r>
      <w:bookmarkEnd w:id="476"/>
      <w:bookmarkEnd w:id="477"/>
      <w:bookmarkEnd w:id="478"/>
      <w:bookmarkEnd w:id="479"/>
      <w:bookmarkEnd w:id="480"/>
    </w:p>
    <w:p w14:paraId="78C3C10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2.11.1如果任何一方遭遇法律规定的不可抗力，致使合同履行受阻时，履行合同的期限应予延长，延长的期限应相当于不可抗力所影响的时间；</w:t>
      </w:r>
    </w:p>
    <w:p w14:paraId="2B66B3B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2.11.2 因不可抗力致使不能实现合同目的的，当事人可以解除合同；</w:t>
      </w:r>
    </w:p>
    <w:p w14:paraId="14165AB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14:paraId="382EC1D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14:paraId="20B05958">
      <w:pPr>
        <w:spacing w:line="560" w:lineRule="exact"/>
        <w:ind w:firstLine="482" w:firstLineChars="200"/>
        <w:outlineLvl w:val="0"/>
        <w:rPr>
          <w:rFonts w:hint="eastAsia" w:ascii="宋体" w:hAnsi="宋体" w:eastAsia="宋体" w:cs="宋体"/>
          <w:b/>
          <w:color w:val="auto"/>
          <w:sz w:val="24"/>
          <w:highlight w:val="none"/>
        </w:rPr>
      </w:pPr>
      <w:bookmarkStart w:id="481" w:name="_Toc23854"/>
      <w:bookmarkStart w:id="482" w:name="_Toc14115"/>
      <w:bookmarkStart w:id="483" w:name="_Toc3638"/>
      <w:bookmarkStart w:id="484" w:name="_Toc25783"/>
      <w:bookmarkStart w:id="485" w:name="_Toc24465"/>
      <w:r>
        <w:rPr>
          <w:rFonts w:hint="eastAsia" w:ascii="宋体" w:hAnsi="宋体" w:eastAsia="宋体" w:cs="宋体"/>
          <w:b/>
          <w:color w:val="auto"/>
          <w:sz w:val="24"/>
          <w:highlight w:val="none"/>
        </w:rPr>
        <w:t>2.12 税费</w:t>
      </w:r>
      <w:bookmarkEnd w:id="481"/>
      <w:bookmarkEnd w:id="482"/>
      <w:bookmarkEnd w:id="483"/>
      <w:bookmarkEnd w:id="484"/>
      <w:bookmarkEnd w:id="485"/>
    </w:p>
    <w:p w14:paraId="09EC3BE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与合同有关的一切税费，均按照中华人民共和国法律的相关规定缴纳。</w:t>
      </w:r>
    </w:p>
    <w:p w14:paraId="71D569E6">
      <w:pPr>
        <w:spacing w:line="560" w:lineRule="exact"/>
        <w:ind w:firstLine="482" w:firstLineChars="200"/>
        <w:outlineLvl w:val="0"/>
        <w:rPr>
          <w:rFonts w:hint="eastAsia" w:ascii="宋体" w:hAnsi="宋体" w:eastAsia="宋体" w:cs="宋体"/>
          <w:b/>
          <w:color w:val="auto"/>
          <w:sz w:val="24"/>
          <w:highlight w:val="none"/>
        </w:rPr>
      </w:pPr>
      <w:bookmarkStart w:id="486" w:name="_Toc7315"/>
      <w:bookmarkStart w:id="487" w:name="_Toc30105"/>
      <w:bookmarkStart w:id="488" w:name="_Toc25525"/>
      <w:bookmarkStart w:id="489" w:name="_Toc14814"/>
      <w:bookmarkStart w:id="490" w:name="_Toc26883"/>
      <w:r>
        <w:rPr>
          <w:rFonts w:hint="eastAsia" w:ascii="宋体" w:hAnsi="宋体" w:eastAsia="宋体" w:cs="宋体"/>
          <w:b/>
          <w:color w:val="auto"/>
          <w:sz w:val="24"/>
          <w:highlight w:val="none"/>
        </w:rPr>
        <w:t>2.13 乙方破产</w:t>
      </w:r>
      <w:bookmarkEnd w:id="486"/>
      <w:bookmarkEnd w:id="487"/>
      <w:bookmarkEnd w:id="488"/>
      <w:bookmarkEnd w:id="489"/>
      <w:bookmarkEnd w:id="490"/>
    </w:p>
    <w:p w14:paraId="157A1E0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BC61AE4">
      <w:pPr>
        <w:spacing w:line="560" w:lineRule="exact"/>
        <w:ind w:firstLine="482" w:firstLineChars="200"/>
        <w:outlineLvl w:val="0"/>
        <w:rPr>
          <w:rFonts w:hint="eastAsia" w:ascii="宋体" w:hAnsi="宋体" w:eastAsia="宋体" w:cs="宋体"/>
          <w:b/>
          <w:color w:val="auto"/>
          <w:sz w:val="24"/>
          <w:highlight w:val="none"/>
        </w:rPr>
      </w:pPr>
      <w:bookmarkStart w:id="491" w:name="_Toc1123"/>
      <w:bookmarkStart w:id="492" w:name="_Toc23323"/>
      <w:bookmarkStart w:id="493" w:name="_Toc2016"/>
      <w:r>
        <w:rPr>
          <w:rFonts w:hint="eastAsia" w:ascii="宋体" w:hAnsi="宋体" w:eastAsia="宋体" w:cs="宋体"/>
          <w:b/>
          <w:color w:val="auto"/>
          <w:sz w:val="24"/>
          <w:highlight w:val="none"/>
        </w:rPr>
        <w:t>2.14 合同中止、终止</w:t>
      </w:r>
      <w:bookmarkEnd w:id="491"/>
      <w:bookmarkEnd w:id="492"/>
      <w:bookmarkEnd w:id="493"/>
    </w:p>
    <w:p w14:paraId="4775FA3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2.14.1 双方当事人不得擅自中止或者终止合同；</w:t>
      </w:r>
    </w:p>
    <w:p w14:paraId="4352FEA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16F9F945">
      <w:pPr>
        <w:spacing w:line="560" w:lineRule="exact"/>
        <w:ind w:firstLine="482" w:firstLineChars="200"/>
        <w:outlineLvl w:val="0"/>
        <w:rPr>
          <w:rFonts w:hint="eastAsia" w:ascii="宋体" w:hAnsi="宋体" w:eastAsia="宋体" w:cs="宋体"/>
          <w:b/>
          <w:color w:val="auto"/>
          <w:sz w:val="24"/>
          <w:highlight w:val="none"/>
        </w:rPr>
      </w:pPr>
      <w:bookmarkStart w:id="494" w:name="_Toc14525"/>
      <w:bookmarkStart w:id="495" w:name="_Toc1969"/>
      <w:bookmarkStart w:id="496" w:name="_Toc17363"/>
      <w:r>
        <w:rPr>
          <w:rFonts w:hint="eastAsia" w:ascii="宋体" w:hAnsi="宋体" w:eastAsia="宋体" w:cs="宋体"/>
          <w:b/>
          <w:color w:val="auto"/>
          <w:sz w:val="24"/>
          <w:highlight w:val="none"/>
        </w:rPr>
        <w:t>2.15 检验和验收</w:t>
      </w:r>
      <w:bookmarkEnd w:id="494"/>
      <w:bookmarkEnd w:id="495"/>
      <w:bookmarkEnd w:id="496"/>
    </w:p>
    <w:p w14:paraId="4C305987">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2.15.1 乙方按照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的约定，定期提交服务报告，甲方按照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的约定进行定期验收；</w:t>
      </w:r>
    </w:p>
    <w:p w14:paraId="08BCAC7A">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76DF9F8">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p w14:paraId="312FD73B">
      <w:pPr>
        <w:spacing w:line="560" w:lineRule="exact"/>
        <w:ind w:firstLine="482" w:firstLineChars="200"/>
        <w:outlineLvl w:val="0"/>
        <w:rPr>
          <w:rFonts w:hint="eastAsia" w:ascii="宋体" w:hAnsi="宋体" w:eastAsia="宋体" w:cs="宋体"/>
          <w:b/>
          <w:color w:val="auto"/>
          <w:sz w:val="24"/>
          <w:highlight w:val="none"/>
        </w:rPr>
      </w:pPr>
      <w:bookmarkStart w:id="497" w:name="_Toc31892"/>
      <w:bookmarkStart w:id="498" w:name="_Toc12666"/>
      <w:bookmarkStart w:id="499" w:name="_Toc9808"/>
      <w:bookmarkStart w:id="500" w:name="_Toc2308"/>
      <w:bookmarkStart w:id="501" w:name="_Toc25198"/>
      <w:r>
        <w:rPr>
          <w:rFonts w:hint="eastAsia" w:ascii="宋体" w:hAnsi="宋体" w:eastAsia="宋体" w:cs="宋体"/>
          <w:b/>
          <w:color w:val="auto"/>
          <w:sz w:val="24"/>
          <w:highlight w:val="none"/>
        </w:rPr>
        <w:t>2.16 通知和送达</w:t>
      </w:r>
      <w:bookmarkEnd w:id="497"/>
      <w:bookmarkEnd w:id="498"/>
      <w:bookmarkEnd w:id="499"/>
      <w:bookmarkEnd w:id="500"/>
      <w:bookmarkEnd w:id="501"/>
    </w:p>
    <w:p w14:paraId="40B0C9C6">
      <w:pPr>
        <w:spacing w:line="560" w:lineRule="exact"/>
        <w:ind w:firstLine="480" w:firstLineChars="200"/>
        <w:rPr>
          <w:rFonts w:hint="eastAsia" w:ascii="宋体" w:hAnsi="宋体" w:eastAsia="宋体" w:cs="宋体"/>
          <w:color w:val="auto"/>
          <w:sz w:val="24"/>
          <w:highlight w:val="none"/>
        </w:rPr>
      </w:pPr>
      <w:bookmarkStart w:id="502" w:name="_Toc18401"/>
      <w:bookmarkStart w:id="503" w:name="_Toc27674"/>
      <w:r>
        <w:rPr>
          <w:rFonts w:hint="eastAsia" w:ascii="宋体" w:hAnsi="宋体" w:eastAsia="宋体" w:cs="宋体"/>
          <w:color w:val="auto"/>
          <w:sz w:val="24"/>
          <w:highlight w:val="none"/>
        </w:rPr>
        <w:t xml:space="preserve">2.17.1任何一方因履行合同而以合同第一部分尾部所列明的传真或电子邮件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3</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p>
    <w:p w14:paraId="2B87CC0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2"/>
      <w:bookmarkEnd w:id="503"/>
    </w:p>
    <w:p w14:paraId="4D82F0DA">
      <w:pPr>
        <w:spacing w:line="560" w:lineRule="exact"/>
        <w:ind w:firstLine="482" w:firstLineChars="200"/>
        <w:outlineLvl w:val="0"/>
        <w:rPr>
          <w:rFonts w:hint="eastAsia" w:ascii="宋体" w:hAnsi="宋体" w:eastAsia="宋体" w:cs="宋体"/>
          <w:b/>
          <w:color w:val="auto"/>
          <w:sz w:val="24"/>
          <w:highlight w:val="none"/>
        </w:rPr>
      </w:pPr>
      <w:bookmarkStart w:id="504" w:name="_Toc5063"/>
      <w:bookmarkStart w:id="505" w:name="_Toc28906"/>
      <w:bookmarkStart w:id="506" w:name="_Toc12254"/>
      <w:bookmarkStart w:id="507" w:name="_Toc27644"/>
      <w:bookmarkStart w:id="508" w:name="_Toc20808"/>
      <w:r>
        <w:rPr>
          <w:rFonts w:hint="eastAsia" w:ascii="宋体" w:hAnsi="宋体" w:eastAsia="宋体" w:cs="宋体"/>
          <w:b/>
          <w:color w:val="auto"/>
          <w:sz w:val="24"/>
          <w:highlight w:val="none"/>
        </w:rPr>
        <w:t>2.17 合同使用的文字和适用的法律</w:t>
      </w:r>
      <w:bookmarkEnd w:id="504"/>
      <w:bookmarkEnd w:id="505"/>
      <w:bookmarkEnd w:id="506"/>
      <w:bookmarkEnd w:id="507"/>
      <w:bookmarkEnd w:id="508"/>
    </w:p>
    <w:p w14:paraId="3FEC668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2.17.1 合同使用汉语书就、变更和解释；</w:t>
      </w:r>
    </w:p>
    <w:p w14:paraId="48C8507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 合同适用中华人民共和国法律。</w:t>
      </w:r>
    </w:p>
    <w:p w14:paraId="27A77219">
      <w:pPr>
        <w:spacing w:line="560" w:lineRule="exact"/>
        <w:ind w:firstLine="482" w:firstLineChars="200"/>
        <w:outlineLvl w:val="0"/>
        <w:rPr>
          <w:rFonts w:hint="eastAsia" w:ascii="宋体" w:hAnsi="宋体" w:eastAsia="宋体" w:cs="宋体"/>
          <w:b/>
          <w:color w:val="auto"/>
          <w:sz w:val="24"/>
          <w:highlight w:val="none"/>
        </w:rPr>
      </w:pPr>
      <w:bookmarkStart w:id="509" w:name="_Toc18540"/>
      <w:bookmarkStart w:id="510" w:name="_Toc4355"/>
      <w:bookmarkStart w:id="511" w:name="_Toc30599"/>
      <w:r>
        <w:rPr>
          <w:rFonts w:hint="eastAsia" w:ascii="宋体" w:hAnsi="宋体" w:eastAsia="宋体" w:cs="宋体"/>
          <w:b/>
          <w:color w:val="auto"/>
          <w:sz w:val="24"/>
          <w:highlight w:val="none"/>
        </w:rPr>
        <w:t>2.18 计量单位</w:t>
      </w:r>
      <w:bookmarkEnd w:id="509"/>
      <w:bookmarkEnd w:id="510"/>
      <w:bookmarkEnd w:id="511"/>
    </w:p>
    <w:p w14:paraId="2D5E128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除技术规范中另有规定外,合同的计量单位均使用国家法定计量单位。</w:t>
      </w:r>
    </w:p>
    <w:p w14:paraId="65469022">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2.19合同份数</w:t>
      </w:r>
    </w:p>
    <w:p w14:paraId="3F2CBCB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p>
    <w:p w14:paraId="77910F45">
      <w:pPr>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color w:val="auto"/>
          <w:kern w:val="0"/>
          <w:highlight w:val="none"/>
        </w:rPr>
        <w:br w:type="page"/>
      </w:r>
      <w:bookmarkStart w:id="512" w:name="_Toc331685784"/>
      <w:r>
        <w:rPr>
          <w:rFonts w:hint="eastAsia" w:ascii="宋体" w:hAnsi="宋体" w:eastAsia="宋体" w:cs="宋体"/>
          <w:b/>
          <w:color w:val="auto"/>
          <w:sz w:val="24"/>
          <w:highlight w:val="none"/>
        </w:rPr>
        <w:t xml:space="preserve"> </w:t>
      </w:r>
      <w:bookmarkEnd w:id="512"/>
      <w:r>
        <w:rPr>
          <w:rFonts w:hint="eastAsia" w:ascii="宋体" w:hAnsi="宋体" w:eastAsia="宋体" w:cs="宋体"/>
          <w:b/>
          <w:color w:val="auto"/>
          <w:sz w:val="24"/>
          <w:highlight w:val="none"/>
        </w:rPr>
        <w:t>第三部分  合同专用条款</w:t>
      </w:r>
    </w:p>
    <w:p w14:paraId="0CDFC011">
      <w:pPr>
        <w:spacing w:line="560" w:lineRule="exact"/>
        <w:ind w:left="-420" w:leftChars="-200"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11DF5D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79447DBC">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8149" w:type="dxa"/>
            <w:vAlign w:val="center"/>
          </w:tcPr>
          <w:p w14:paraId="695C2CE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14:paraId="302799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BD72D8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1.3.2</w:t>
            </w:r>
          </w:p>
        </w:tc>
        <w:tc>
          <w:tcPr>
            <w:tcW w:w="8149" w:type="dxa"/>
            <w:vAlign w:val="center"/>
          </w:tcPr>
          <w:p w14:paraId="2D7ACD29">
            <w:pPr>
              <w:spacing w:line="360" w:lineRule="auto"/>
              <w:rPr>
                <w:rFonts w:hint="eastAsia" w:ascii="宋体" w:hAnsi="宋体" w:eastAsia="宋体" w:cs="宋体"/>
                <w:color w:val="auto"/>
                <w:sz w:val="24"/>
                <w:highlight w:val="none"/>
              </w:rPr>
            </w:pPr>
          </w:p>
        </w:tc>
      </w:tr>
      <w:tr w14:paraId="083505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67DABC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1.4.2</w:t>
            </w:r>
          </w:p>
        </w:tc>
        <w:tc>
          <w:tcPr>
            <w:tcW w:w="8149" w:type="dxa"/>
            <w:vAlign w:val="center"/>
          </w:tcPr>
          <w:p w14:paraId="54B63555">
            <w:pPr>
              <w:spacing w:line="360" w:lineRule="auto"/>
              <w:rPr>
                <w:rFonts w:hint="eastAsia" w:ascii="宋体" w:hAnsi="宋体" w:eastAsia="宋体" w:cs="宋体"/>
                <w:color w:val="auto"/>
                <w:sz w:val="24"/>
                <w:highlight w:val="none"/>
              </w:rPr>
            </w:pPr>
          </w:p>
        </w:tc>
      </w:tr>
      <w:tr w14:paraId="6ED700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A3E93D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1.5.1 </w:t>
            </w:r>
          </w:p>
        </w:tc>
        <w:tc>
          <w:tcPr>
            <w:tcW w:w="8149" w:type="dxa"/>
            <w:vAlign w:val="center"/>
          </w:tcPr>
          <w:p w14:paraId="2AA1F4F0">
            <w:pPr>
              <w:spacing w:line="360" w:lineRule="auto"/>
              <w:rPr>
                <w:rFonts w:hint="eastAsia" w:ascii="宋体" w:hAnsi="宋体" w:eastAsia="宋体" w:cs="宋体"/>
                <w:color w:val="auto"/>
                <w:sz w:val="24"/>
                <w:highlight w:val="none"/>
              </w:rPr>
            </w:pPr>
          </w:p>
        </w:tc>
      </w:tr>
      <w:tr w14:paraId="53F229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3190A5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1.5.2</w:t>
            </w:r>
          </w:p>
        </w:tc>
        <w:tc>
          <w:tcPr>
            <w:tcW w:w="8149" w:type="dxa"/>
            <w:vAlign w:val="center"/>
          </w:tcPr>
          <w:p w14:paraId="39D3656B">
            <w:pPr>
              <w:spacing w:line="360" w:lineRule="auto"/>
              <w:rPr>
                <w:rFonts w:hint="eastAsia" w:ascii="宋体" w:hAnsi="宋体" w:eastAsia="宋体" w:cs="宋体"/>
                <w:color w:val="auto"/>
                <w:sz w:val="24"/>
                <w:highlight w:val="none"/>
              </w:rPr>
            </w:pPr>
          </w:p>
        </w:tc>
      </w:tr>
      <w:tr w14:paraId="257F1E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AF789A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1.5.3 </w:t>
            </w:r>
          </w:p>
        </w:tc>
        <w:tc>
          <w:tcPr>
            <w:tcW w:w="8149" w:type="dxa"/>
            <w:vAlign w:val="center"/>
          </w:tcPr>
          <w:p w14:paraId="6019E90F">
            <w:pPr>
              <w:spacing w:line="360" w:lineRule="auto"/>
              <w:rPr>
                <w:rFonts w:hint="eastAsia" w:ascii="宋体" w:hAnsi="宋体" w:eastAsia="宋体" w:cs="宋体"/>
                <w:color w:val="auto"/>
                <w:sz w:val="24"/>
                <w:highlight w:val="none"/>
              </w:rPr>
            </w:pPr>
          </w:p>
        </w:tc>
      </w:tr>
      <w:tr w14:paraId="7DB7BE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A85AFC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1.6.2</w:t>
            </w:r>
          </w:p>
        </w:tc>
        <w:tc>
          <w:tcPr>
            <w:tcW w:w="8149" w:type="dxa"/>
            <w:vAlign w:val="center"/>
          </w:tcPr>
          <w:p w14:paraId="171466A9">
            <w:pPr>
              <w:spacing w:line="360" w:lineRule="auto"/>
              <w:rPr>
                <w:rFonts w:hint="eastAsia" w:ascii="宋体" w:hAnsi="宋体" w:eastAsia="宋体" w:cs="宋体"/>
                <w:color w:val="auto"/>
                <w:sz w:val="24"/>
                <w:highlight w:val="none"/>
              </w:rPr>
            </w:pPr>
          </w:p>
        </w:tc>
      </w:tr>
      <w:tr w14:paraId="44B159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473A34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1.7.1</w:t>
            </w:r>
          </w:p>
        </w:tc>
        <w:tc>
          <w:tcPr>
            <w:tcW w:w="8149" w:type="dxa"/>
            <w:vAlign w:val="center"/>
          </w:tcPr>
          <w:p w14:paraId="7B5D46E5">
            <w:pPr>
              <w:spacing w:line="360" w:lineRule="auto"/>
              <w:rPr>
                <w:rFonts w:hint="eastAsia" w:ascii="宋体" w:hAnsi="宋体" w:eastAsia="宋体" w:cs="宋体"/>
                <w:color w:val="auto"/>
                <w:sz w:val="24"/>
                <w:highlight w:val="none"/>
              </w:rPr>
            </w:pPr>
          </w:p>
        </w:tc>
      </w:tr>
      <w:tr w14:paraId="449D6D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41227D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1.7.2</w:t>
            </w:r>
          </w:p>
        </w:tc>
        <w:tc>
          <w:tcPr>
            <w:tcW w:w="8149" w:type="dxa"/>
            <w:vAlign w:val="center"/>
          </w:tcPr>
          <w:p w14:paraId="00D7FCEB">
            <w:pPr>
              <w:spacing w:line="360" w:lineRule="auto"/>
              <w:rPr>
                <w:rFonts w:hint="eastAsia" w:ascii="宋体" w:hAnsi="宋体" w:eastAsia="宋体" w:cs="宋体"/>
                <w:color w:val="auto"/>
                <w:sz w:val="24"/>
                <w:highlight w:val="none"/>
              </w:rPr>
            </w:pPr>
          </w:p>
        </w:tc>
      </w:tr>
      <w:tr w14:paraId="7E4F50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D5567D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1.7.3</w:t>
            </w:r>
          </w:p>
        </w:tc>
        <w:tc>
          <w:tcPr>
            <w:tcW w:w="8149" w:type="dxa"/>
            <w:vAlign w:val="center"/>
          </w:tcPr>
          <w:p w14:paraId="7E528749">
            <w:pPr>
              <w:spacing w:line="360" w:lineRule="auto"/>
              <w:rPr>
                <w:rFonts w:hint="eastAsia" w:ascii="宋体" w:hAnsi="宋体" w:eastAsia="宋体" w:cs="宋体"/>
                <w:color w:val="auto"/>
                <w:sz w:val="24"/>
                <w:highlight w:val="none"/>
              </w:rPr>
            </w:pPr>
          </w:p>
        </w:tc>
      </w:tr>
      <w:tr w14:paraId="2C5001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8BD905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1.7.4.1</w:t>
            </w:r>
          </w:p>
        </w:tc>
        <w:tc>
          <w:tcPr>
            <w:tcW w:w="8149" w:type="dxa"/>
            <w:vAlign w:val="center"/>
          </w:tcPr>
          <w:p w14:paraId="3E304F50">
            <w:pPr>
              <w:spacing w:line="360" w:lineRule="auto"/>
              <w:rPr>
                <w:rFonts w:hint="eastAsia" w:ascii="宋体" w:hAnsi="宋体" w:eastAsia="宋体" w:cs="宋体"/>
                <w:color w:val="auto"/>
                <w:sz w:val="24"/>
                <w:highlight w:val="none"/>
              </w:rPr>
            </w:pPr>
          </w:p>
        </w:tc>
      </w:tr>
      <w:tr w14:paraId="5009E9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25C922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1.7.4.2</w:t>
            </w:r>
          </w:p>
        </w:tc>
        <w:tc>
          <w:tcPr>
            <w:tcW w:w="8149" w:type="dxa"/>
            <w:vAlign w:val="center"/>
          </w:tcPr>
          <w:p w14:paraId="28C1A465">
            <w:pPr>
              <w:spacing w:line="360" w:lineRule="auto"/>
              <w:rPr>
                <w:rFonts w:hint="eastAsia" w:ascii="宋体" w:hAnsi="宋体" w:eastAsia="宋体" w:cs="宋体"/>
                <w:color w:val="auto"/>
                <w:sz w:val="24"/>
                <w:highlight w:val="none"/>
              </w:rPr>
            </w:pPr>
          </w:p>
        </w:tc>
      </w:tr>
      <w:tr w14:paraId="567DA6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53C9C6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1.7.4.3</w:t>
            </w:r>
          </w:p>
        </w:tc>
        <w:tc>
          <w:tcPr>
            <w:tcW w:w="8149" w:type="dxa"/>
            <w:vAlign w:val="center"/>
          </w:tcPr>
          <w:p w14:paraId="0DA3C0EE">
            <w:pPr>
              <w:spacing w:line="360" w:lineRule="auto"/>
              <w:rPr>
                <w:rFonts w:hint="eastAsia" w:ascii="宋体" w:hAnsi="宋体" w:eastAsia="宋体" w:cs="宋体"/>
                <w:color w:val="auto"/>
                <w:sz w:val="24"/>
                <w:highlight w:val="none"/>
              </w:rPr>
            </w:pPr>
          </w:p>
        </w:tc>
      </w:tr>
      <w:tr w14:paraId="1F2938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2752F7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1.8.7</w:t>
            </w:r>
          </w:p>
        </w:tc>
        <w:tc>
          <w:tcPr>
            <w:tcW w:w="8149" w:type="dxa"/>
            <w:vAlign w:val="center"/>
          </w:tcPr>
          <w:p w14:paraId="22D1CA4C">
            <w:pPr>
              <w:spacing w:line="360" w:lineRule="auto"/>
              <w:rPr>
                <w:rFonts w:hint="eastAsia" w:ascii="宋体" w:hAnsi="宋体" w:eastAsia="宋体" w:cs="宋体"/>
                <w:color w:val="auto"/>
                <w:sz w:val="24"/>
                <w:highlight w:val="none"/>
              </w:rPr>
            </w:pPr>
          </w:p>
        </w:tc>
      </w:tr>
      <w:tr w14:paraId="2E1662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791756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1.9.1</w:t>
            </w:r>
          </w:p>
        </w:tc>
        <w:tc>
          <w:tcPr>
            <w:tcW w:w="8149" w:type="dxa"/>
            <w:vAlign w:val="center"/>
          </w:tcPr>
          <w:p w14:paraId="53B63196">
            <w:pPr>
              <w:spacing w:line="360" w:lineRule="auto"/>
              <w:rPr>
                <w:rFonts w:hint="eastAsia" w:ascii="宋体" w:hAnsi="宋体" w:eastAsia="宋体" w:cs="宋体"/>
                <w:color w:val="auto"/>
                <w:sz w:val="24"/>
                <w:highlight w:val="none"/>
              </w:rPr>
            </w:pPr>
          </w:p>
        </w:tc>
      </w:tr>
      <w:tr w14:paraId="558E6D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0D79C8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1.9.2</w:t>
            </w:r>
          </w:p>
        </w:tc>
        <w:tc>
          <w:tcPr>
            <w:tcW w:w="8149" w:type="dxa"/>
            <w:vAlign w:val="center"/>
          </w:tcPr>
          <w:p w14:paraId="00293783">
            <w:pPr>
              <w:spacing w:line="360" w:lineRule="auto"/>
              <w:rPr>
                <w:rFonts w:hint="eastAsia" w:ascii="宋体" w:hAnsi="宋体" w:eastAsia="宋体" w:cs="宋体"/>
                <w:color w:val="auto"/>
                <w:sz w:val="24"/>
                <w:highlight w:val="none"/>
              </w:rPr>
            </w:pPr>
          </w:p>
        </w:tc>
      </w:tr>
      <w:tr w14:paraId="6822D9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5CA21E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w:t>
            </w:r>
          </w:p>
        </w:tc>
        <w:tc>
          <w:tcPr>
            <w:tcW w:w="8149" w:type="dxa"/>
            <w:vAlign w:val="center"/>
          </w:tcPr>
          <w:p w14:paraId="3BC7699C">
            <w:pPr>
              <w:spacing w:line="360" w:lineRule="auto"/>
              <w:ind w:left="-420" w:leftChars="-200" w:right="-420" w:rightChars="-200" w:firstLine="480" w:firstLineChars="200"/>
              <w:rPr>
                <w:rFonts w:hint="eastAsia" w:ascii="宋体" w:hAnsi="宋体" w:eastAsia="宋体" w:cs="宋体"/>
                <w:color w:val="auto"/>
                <w:sz w:val="24"/>
                <w:highlight w:val="none"/>
              </w:rPr>
            </w:pPr>
          </w:p>
        </w:tc>
      </w:tr>
      <w:tr w14:paraId="725F29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27CB99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2.5</w:t>
            </w:r>
          </w:p>
        </w:tc>
        <w:tc>
          <w:tcPr>
            <w:tcW w:w="8149" w:type="dxa"/>
            <w:vAlign w:val="center"/>
          </w:tcPr>
          <w:p w14:paraId="7AEEF1A0">
            <w:pPr>
              <w:spacing w:line="360" w:lineRule="auto"/>
              <w:ind w:left="-420" w:leftChars="-200" w:right="-420" w:rightChars="-200" w:firstLine="480" w:firstLineChars="200"/>
              <w:rPr>
                <w:rFonts w:hint="eastAsia" w:ascii="宋体" w:hAnsi="宋体" w:eastAsia="宋体" w:cs="宋体"/>
                <w:color w:val="auto"/>
                <w:sz w:val="24"/>
                <w:highlight w:val="none"/>
              </w:rPr>
            </w:pPr>
          </w:p>
        </w:tc>
      </w:tr>
      <w:tr w14:paraId="1AD3C2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5E0829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2.11.3</w:t>
            </w:r>
          </w:p>
        </w:tc>
        <w:tc>
          <w:tcPr>
            <w:tcW w:w="8149" w:type="dxa"/>
            <w:vAlign w:val="center"/>
          </w:tcPr>
          <w:p w14:paraId="7D8144A5">
            <w:pPr>
              <w:spacing w:line="360" w:lineRule="auto"/>
              <w:rPr>
                <w:rFonts w:hint="eastAsia" w:ascii="宋体" w:hAnsi="宋体" w:eastAsia="宋体" w:cs="宋体"/>
                <w:color w:val="auto"/>
                <w:sz w:val="24"/>
                <w:highlight w:val="none"/>
              </w:rPr>
            </w:pPr>
          </w:p>
        </w:tc>
      </w:tr>
      <w:tr w14:paraId="45021A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top"/>
          </w:tcPr>
          <w:p w14:paraId="34933C3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2.11.4 </w:t>
            </w:r>
          </w:p>
        </w:tc>
        <w:tc>
          <w:tcPr>
            <w:tcW w:w="8149" w:type="dxa"/>
            <w:vAlign w:val="top"/>
          </w:tcPr>
          <w:p w14:paraId="056BBEFB">
            <w:pPr>
              <w:spacing w:line="360" w:lineRule="auto"/>
              <w:rPr>
                <w:rFonts w:hint="eastAsia" w:ascii="宋体" w:hAnsi="宋体" w:eastAsia="宋体" w:cs="宋体"/>
                <w:color w:val="auto"/>
                <w:sz w:val="24"/>
                <w:highlight w:val="none"/>
              </w:rPr>
            </w:pPr>
          </w:p>
        </w:tc>
      </w:tr>
      <w:tr w14:paraId="2597EF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BEBA44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2.15.1</w:t>
            </w:r>
          </w:p>
        </w:tc>
        <w:tc>
          <w:tcPr>
            <w:tcW w:w="8149" w:type="dxa"/>
            <w:vAlign w:val="center"/>
          </w:tcPr>
          <w:p w14:paraId="6573B81C">
            <w:pPr>
              <w:spacing w:line="360" w:lineRule="auto"/>
              <w:rPr>
                <w:rFonts w:hint="eastAsia" w:ascii="宋体" w:hAnsi="宋体" w:eastAsia="宋体" w:cs="宋体"/>
                <w:color w:val="auto"/>
                <w:sz w:val="24"/>
                <w:highlight w:val="none"/>
              </w:rPr>
            </w:pPr>
          </w:p>
        </w:tc>
      </w:tr>
      <w:tr w14:paraId="5237AF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18F792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2.15.3</w:t>
            </w:r>
          </w:p>
        </w:tc>
        <w:tc>
          <w:tcPr>
            <w:tcW w:w="8149" w:type="dxa"/>
            <w:vAlign w:val="center"/>
          </w:tcPr>
          <w:p w14:paraId="5EF0F98A">
            <w:pPr>
              <w:spacing w:line="360" w:lineRule="auto"/>
              <w:rPr>
                <w:rFonts w:hint="eastAsia" w:ascii="宋体" w:hAnsi="宋体" w:eastAsia="宋体" w:cs="宋体"/>
                <w:color w:val="auto"/>
                <w:sz w:val="24"/>
                <w:highlight w:val="none"/>
              </w:rPr>
            </w:pPr>
          </w:p>
        </w:tc>
      </w:tr>
      <w:tr w14:paraId="6670CC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vAlign w:val="top"/>
          </w:tcPr>
          <w:p w14:paraId="2C61EE1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2.19</w:t>
            </w:r>
          </w:p>
        </w:tc>
        <w:tc>
          <w:tcPr>
            <w:tcW w:w="8149" w:type="dxa"/>
            <w:vAlign w:val="top"/>
          </w:tcPr>
          <w:p w14:paraId="191A3AFD">
            <w:pPr>
              <w:spacing w:line="360" w:lineRule="auto"/>
              <w:rPr>
                <w:rFonts w:hint="eastAsia" w:ascii="宋体" w:hAnsi="宋体" w:eastAsia="宋体" w:cs="宋体"/>
                <w:color w:val="auto"/>
                <w:sz w:val="24"/>
                <w:highlight w:val="none"/>
              </w:rPr>
            </w:pPr>
          </w:p>
        </w:tc>
      </w:tr>
    </w:tbl>
    <w:p w14:paraId="352CBDEE">
      <w:pPr>
        <w:spacing w:line="360" w:lineRule="auto"/>
        <w:ind w:left="-420" w:leftChars="-200" w:right="-420" w:rightChars="-200" w:firstLine="480" w:firstLineChars="200"/>
        <w:rPr>
          <w:rFonts w:hint="eastAsia" w:ascii="宋体" w:hAnsi="宋体" w:eastAsia="宋体" w:cs="宋体"/>
          <w:color w:val="auto"/>
          <w:sz w:val="24"/>
          <w:highlight w:val="none"/>
        </w:rPr>
      </w:pPr>
    </w:p>
    <w:p w14:paraId="55F9FFEA">
      <w:pPr>
        <w:spacing w:line="360" w:lineRule="auto"/>
        <w:ind w:left="-420" w:leftChars="-200" w:right="-420" w:rightChars="-200" w:firstLine="480" w:firstLineChars="200"/>
        <w:jc w:val="center"/>
        <w:outlineLvl w:val="0"/>
        <w:rPr>
          <w:rFonts w:hint="eastAsia" w:ascii="宋体" w:hAnsi="宋体" w:eastAsia="宋体" w:cs="宋体"/>
          <w:color w:val="auto"/>
          <w:sz w:val="24"/>
          <w:highlight w:val="none"/>
        </w:rPr>
      </w:pPr>
    </w:p>
    <w:p w14:paraId="38FB2AB2">
      <w:pPr>
        <w:widowControl/>
        <w:adjustRightInd/>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7"/>
      <w:r>
        <w:rPr>
          <w:rFonts w:hint="eastAsia" w:ascii="宋体" w:hAnsi="宋体" w:eastAsia="宋体" w:cs="宋体"/>
          <w:b/>
          <w:color w:val="auto"/>
          <w:sz w:val="36"/>
          <w:szCs w:val="20"/>
          <w:highlight w:val="none"/>
        </w:rPr>
        <w:t xml:space="preserve"> </w:t>
      </w:r>
      <w:bookmarkEnd w:id="398"/>
      <w:r>
        <w:rPr>
          <w:rFonts w:hint="eastAsia" w:ascii="宋体" w:hAnsi="宋体" w:eastAsia="宋体" w:cs="宋体"/>
          <w:b/>
          <w:color w:val="auto"/>
          <w:sz w:val="36"/>
          <w:szCs w:val="20"/>
          <w:highlight w:val="none"/>
        </w:rPr>
        <w:t>应提交的有关格式范例</w:t>
      </w:r>
    </w:p>
    <w:p w14:paraId="3669E3F2">
      <w:pPr>
        <w:spacing w:line="360" w:lineRule="auto"/>
        <w:jc w:val="center"/>
        <w:outlineLvl w:val="0"/>
        <w:rPr>
          <w:rFonts w:hint="eastAsia" w:ascii="宋体" w:hAnsi="宋体" w:eastAsia="宋体" w:cs="宋体"/>
          <w:b/>
          <w:color w:val="auto"/>
          <w:kern w:val="0"/>
          <w:sz w:val="36"/>
          <w:szCs w:val="36"/>
          <w:highlight w:val="none"/>
        </w:rPr>
      </w:pPr>
    </w:p>
    <w:p w14:paraId="537799CD">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7AFF0AF3">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2F91EEF1">
      <w:pPr>
        <w:spacing w:line="360" w:lineRule="auto"/>
        <w:jc w:val="center"/>
        <w:outlineLvl w:val="0"/>
        <w:rPr>
          <w:rFonts w:hint="eastAsia" w:ascii="宋体" w:hAnsi="宋体" w:eastAsia="宋体" w:cs="宋体"/>
          <w:b/>
          <w:color w:val="auto"/>
          <w:kern w:val="0"/>
          <w:sz w:val="36"/>
          <w:szCs w:val="36"/>
          <w:highlight w:val="none"/>
        </w:rPr>
      </w:pPr>
    </w:p>
    <w:p w14:paraId="7B2EC58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14:paraId="2C0472C6">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14:paraId="0D5D683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14:paraId="41B03A5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14:paraId="4DA8BD6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eastAsia="zh-CN"/>
        </w:rPr>
        <w:t>）投</w:t>
      </w:r>
      <w:r>
        <w:rPr>
          <w:rFonts w:hint="eastAsia" w:ascii="宋体" w:hAnsi="宋体" w:eastAsia="宋体" w:cs="宋体"/>
          <w:color w:val="auto"/>
          <w:spacing w:val="0"/>
          <w:sz w:val="24"/>
          <w:szCs w:val="24"/>
          <w:highlight w:val="none"/>
        </w:rPr>
        <w:t>标供应商不属于公益一类事业单位承诺函……………………</w:t>
      </w:r>
      <w:r>
        <w:rPr>
          <w:rFonts w:hint="eastAsia" w:ascii="宋体" w:hAnsi="宋体" w:eastAsia="宋体" w:cs="宋体"/>
          <w:color w:val="auto"/>
          <w:sz w:val="24"/>
          <w:highlight w:val="none"/>
        </w:rPr>
        <w:t>……（页码）</w:t>
      </w:r>
    </w:p>
    <w:p w14:paraId="78786289">
      <w:pPr>
        <w:spacing w:line="360" w:lineRule="auto"/>
        <w:ind w:firstLine="480" w:firstLineChars="200"/>
        <w:rPr>
          <w:rFonts w:hint="eastAsia" w:ascii="宋体" w:hAnsi="宋体" w:eastAsia="宋体" w:cs="宋体"/>
          <w:color w:val="auto"/>
          <w:sz w:val="24"/>
          <w:highlight w:val="none"/>
        </w:rPr>
      </w:pPr>
    </w:p>
    <w:p w14:paraId="3173FC31">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符合参加政府采购活动应当具备的一般条件的承诺函</w:t>
      </w:r>
    </w:p>
    <w:p w14:paraId="3845414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7CE3C89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eastAsia="宋体" w:cs="宋体"/>
          <w:color w:val="auto"/>
          <w:sz w:val="24"/>
          <w:highlight w:val="none"/>
          <w:lang w:eastAsia="zh-CN"/>
        </w:rPr>
        <w:t>2024年崇贤街道消防安全服务项目</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RTZFCG-2024-</w:t>
      </w:r>
      <w:r>
        <w:rPr>
          <w:rFonts w:hint="eastAsia" w:ascii="宋体" w:hAnsi="宋体" w:eastAsia="宋体" w:cs="宋体"/>
          <w:color w:val="auto"/>
          <w:sz w:val="24"/>
          <w:highlight w:val="none"/>
        </w:rPr>
        <w:t>】政府采购活动，郑重承诺：</w:t>
      </w:r>
    </w:p>
    <w:p w14:paraId="4C86996A">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2D95F4A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7E2EB97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09D0868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046FBD2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6BBA78A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148EB49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7AF08BD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、中国政府采购网（www.ccgp.gov.cn）列入失信被执行人、重大税收违法案件当事人名单、政府采购严重违法失信行为记录名单。</w:t>
      </w:r>
    </w:p>
    <w:p w14:paraId="1D31F1B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5822170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参加同一合同项下的政府采购活动的；</w:t>
      </w:r>
    </w:p>
    <w:p w14:paraId="48F11E4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5D1F650E">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14:paraId="42E2953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28C840EB">
      <w:pPr>
        <w:snapToGrid w:val="0"/>
        <w:spacing w:line="360" w:lineRule="auto"/>
        <w:ind w:right="480"/>
        <w:jc w:val="center"/>
        <w:rPr>
          <w:rFonts w:hint="eastAsia" w:ascii="宋体" w:hAnsi="宋体" w:eastAsia="宋体" w:cs="宋体"/>
          <w:b/>
          <w:color w:val="auto"/>
          <w:kern w:val="0"/>
          <w:sz w:val="32"/>
          <w:szCs w:val="32"/>
          <w:highlight w:val="none"/>
        </w:rPr>
      </w:pPr>
    </w:p>
    <w:p w14:paraId="0A338040">
      <w:pPr>
        <w:snapToGrid w:val="0"/>
        <w:spacing w:line="360" w:lineRule="auto"/>
        <w:ind w:right="480"/>
        <w:jc w:val="center"/>
        <w:rPr>
          <w:rFonts w:hint="eastAsia" w:ascii="宋体" w:hAnsi="宋体" w:eastAsia="宋体" w:cs="宋体"/>
          <w:b/>
          <w:color w:val="auto"/>
          <w:kern w:val="0"/>
          <w:sz w:val="32"/>
          <w:szCs w:val="32"/>
          <w:highlight w:val="none"/>
        </w:rPr>
      </w:pPr>
    </w:p>
    <w:p w14:paraId="653AF061">
      <w:pPr>
        <w:snapToGrid w:val="0"/>
        <w:spacing w:line="360" w:lineRule="auto"/>
        <w:ind w:right="480"/>
        <w:jc w:val="center"/>
        <w:rPr>
          <w:rFonts w:hint="eastAsia" w:ascii="宋体" w:hAnsi="宋体" w:eastAsia="宋体" w:cs="宋体"/>
          <w:b/>
          <w:color w:val="auto"/>
          <w:kern w:val="0"/>
          <w:sz w:val="32"/>
          <w:szCs w:val="32"/>
          <w:highlight w:val="none"/>
        </w:rPr>
      </w:pPr>
    </w:p>
    <w:p w14:paraId="4DC5D73D">
      <w:pPr>
        <w:rPr>
          <w:rFonts w:hint="eastAsia" w:ascii="宋体" w:hAnsi="宋体" w:eastAsia="宋体" w:cs="宋体"/>
          <w:color w:val="auto"/>
          <w:highlight w:val="none"/>
        </w:rPr>
      </w:pPr>
    </w:p>
    <w:p w14:paraId="194849D1">
      <w:pPr>
        <w:snapToGrid w:val="0"/>
        <w:spacing w:line="360" w:lineRule="auto"/>
        <w:ind w:right="480"/>
        <w:jc w:val="center"/>
        <w:rPr>
          <w:rFonts w:hint="eastAsia" w:ascii="宋体" w:hAnsi="宋体" w:eastAsia="宋体" w:cs="宋体"/>
          <w:b/>
          <w:color w:val="auto"/>
          <w:kern w:val="0"/>
          <w:sz w:val="32"/>
          <w:szCs w:val="32"/>
          <w:highlight w:val="none"/>
        </w:rPr>
      </w:pPr>
    </w:p>
    <w:p w14:paraId="7634AFBA">
      <w:pPr>
        <w:snapToGrid w:val="0"/>
        <w:spacing w:line="360" w:lineRule="auto"/>
        <w:ind w:right="480"/>
        <w:jc w:val="center"/>
        <w:rPr>
          <w:rFonts w:hint="eastAsia" w:ascii="宋体" w:hAnsi="宋体" w:eastAsia="宋体" w:cs="宋体"/>
          <w:b/>
          <w:color w:val="auto"/>
          <w:kern w:val="0"/>
          <w:sz w:val="32"/>
          <w:szCs w:val="32"/>
          <w:highlight w:val="none"/>
        </w:rPr>
      </w:pPr>
    </w:p>
    <w:p w14:paraId="625C2BFE">
      <w:pPr>
        <w:snapToGrid w:val="0"/>
        <w:spacing w:line="360" w:lineRule="auto"/>
        <w:ind w:right="480"/>
        <w:jc w:val="center"/>
        <w:rPr>
          <w:rFonts w:hint="eastAsia" w:ascii="宋体" w:hAnsi="宋体" w:eastAsia="宋体" w:cs="宋体"/>
          <w:b/>
          <w:color w:val="auto"/>
          <w:kern w:val="0"/>
          <w:sz w:val="32"/>
          <w:szCs w:val="32"/>
          <w:highlight w:val="none"/>
        </w:rPr>
      </w:pPr>
    </w:p>
    <w:p w14:paraId="61734BD0">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5156AE79">
      <w:pPr>
        <w:widowControl/>
        <w:spacing w:line="360" w:lineRule="auto"/>
        <w:ind w:firstLine="643" w:firstLineChars="20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14:paraId="4091C9A3">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[以联合体形式投标的，提供联合协议（附件5）；本项目不接受联合体投标或者投标人不以联合体形式投标的，则不需要提供）]</w:t>
      </w:r>
    </w:p>
    <w:p w14:paraId="2EF9BA7D">
      <w:pPr>
        <w:snapToGrid w:val="0"/>
        <w:spacing w:line="360" w:lineRule="auto"/>
        <w:ind w:right="480"/>
        <w:jc w:val="center"/>
        <w:rPr>
          <w:rFonts w:hint="eastAsia" w:ascii="宋体" w:hAnsi="宋体" w:eastAsia="宋体" w:cs="宋体"/>
          <w:b/>
          <w:color w:val="auto"/>
          <w:kern w:val="0"/>
          <w:sz w:val="32"/>
          <w:szCs w:val="32"/>
          <w:highlight w:val="none"/>
        </w:rPr>
      </w:pPr>
    </w:p>
    <w:p w14:paraId="13092353">
      <w:pPr>
        <w:snapToGrid w:val="0"/>
        <w:spacing w:line="360" w:lineRule="auto"/>
        <w:ind w:right="480"/>
        <w:jc w:val="center"/>
        <w:rPr>
          <w:rFonts w:hint="eastAsia" w:ascii="宋体" w:hAnsi="宋体" w:eastAsia="宋体" w:cs="宋体"/>
          <w:b/>
          <w:color w:val="auto"/>
          <w:kern w:val="0"/>
          <w:sz w:val="32"/>
          <w:szCs w:val="32"/>
          <w:highlight w:val="none"/>
        </w:rPr>
      </w:pPr>
    </w:p>
    <w:p w14:paraId="295FDF24">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三、落实政府采购政策需满足的资格要求</w:t>
      </w:r>
    </w:p>
    <w:p w14:paraId="1ACE2D9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14:paraId="4C998DE3">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.专门面向中小企业，服务全部由符合政策要求的中小企业（或小微企业）承接的，提供相应的中小企业声明函（附件7）。 </w:t>
      </w:r>
    </w:p>
    <w:p w14:paraId="4907A2B0">
      <w:pPr>
        <w:widowControl/>
        <w:spacing w:line="360" w:lineRule="auto"/>
        <w:ind w:firstLine="480"/>
        <w:jc w:val="left"/>
        <w:rPr>
          <w:rFonts w:hint="eastAsia" w:ascii="宋体" w:hAnsi="宋体" w:eastAsia="宋体" w:cs="宋体"/>
          <w:color w:val="auto"/>
          <w:sz w:val="24"/>
          <w:highlight w:val="none"/>
        </w:rPr>
      </w:pPr>
    </w:p>
    <w:p w14:paraId="05F8373E">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要求以联合体形式参加的，提供联合协议（附件5）和中小企业声明函（附件7），联合协议中中小企业合同金额应当达到招标公告载明的比例；如果</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14:paraId="5AAA0CA6">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14:paraId="387E9D7A">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14:paraId="01FD5D68">
      <w:pPr>
        <w:widowControl/>
        <w:spacing w:line="360" w:lineRule="auto"/>
        <w:ind w:left="150"/>
        <w:jc w:val="center"/>
        <w:rPr>
          <w:rFonts w:hint="eastAsia" w:ascii="宋体" w:hAnsi="宋体" w:eastAsia="宋体" w:cs="宋体"/>
          <w:b/>
          <w:color w:val="auto"/>
          <w:kern w:val="0"/>
          <w:sz w:val="32"/>
          <w:szCs w:val="32"/>
          <w:highlight w:val="none"/>
        </w:rPr>
      </w:pPr>
    </w:p>
    <w:p w14:paraId="7F33B319">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四、本项目的特定资格要求</w:t>
      </w:r>
    </w:p>
    <w:p w14:paraId="46915BAB">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w:t>
      </w:r>
    </w:p>
    <w:p w14:paraId="3D5E3F7A">
      <w:pPr>
        <w:rPr>
          <w:rFonts w:hint="eastAsia" w:ascii="宋体" w:hAnsi="宋体" w:eastAsia="宋体" w:cs="宋体"/>
          <w:color w:val="auto"/>
          <w:highlight w:val="none"/>
        </w:rPr>
      </w:pPr>
    </w:p>
    <w:p w14:paraId="373EE3DE">
      <w:pPr>
        <w:snapToGrid w:val="0"/>
        <w:spacing w:line="360" w:lineRule="auto"/>
        <w:ind w:right="480"/>
        <w:jc w:val="center"/>
        <w:rPr>
          <w:rFonts w:hint="eastAsia" w:ascii="宋体" w:hAnsi="宋体" w:eastAsia="宋体" w:cs="宋体"/>
          <w:b/>
          <w:color w:val="auto"/>
          <w:kern w:val="0"/>
          <w:sz w:val="32"/>
          <w:szCs w:val="32"/>
          <w:highlight w:val="none"/>
        </w:rPr>
      </w:pPr>
    </w:p>
    <w:p w14:paraId="2DE9EA06">
      <w:pPr>
        <w:widowControl/>
        <w:spacing w:before="0" w:line="360" w:lineRule="auto"/>
        <w:ind w:left="15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6"/>
          <w:szCs w:val="36"/>
          <w:highlight w:val="none"/>
        </w:rPr>
        <w:br w:type="page"/>
      </w:r>
      <w:r>
        <w:rPr>
          <w:rFonts w:hint="eastAsia" w:ascii="宋体" w:hAnsi="宋体" w:eastAsia="宋体" w:cs="宋体"/>
          <w:b/>
          <w:color w:val="auto"/>
          <w:kern w:val="0"/>
          <w:sz w:val="32"/>
          <w:szCs w:val="32"/>
          <w:highlight w:val="none"/>
          <w:lang w:val="zh-CN" w:eastAsia="zh-CN"/>
        </w:rPr>
        <w:t>五、</w:t>
      </w:r>
      <w:r>
        <w:rPr>
          <w:rFonts w:hint="eastAsia" w:ascii="宋体" w:hAnsi="宋体" w:eastAsia="宋体" w:cs="宋体"/>
          <w:b/>
          <w:color w:val="auto"/>
          <w:kern w:val="0"/>
          <w:sz w:val="32"/>
          <w:szCs w:val="32"/>
          <w:highlight w:val="none"/>
          <w:lang w:val="zh-CN"/>
        </w:rPr>
        <w:t>投标供应商不属于公益一类事业单位承诺函</w:t>
      </w:r>
    </w:p>
    <w:p w14:paraId="422C6332">
      <w:pPr>
        <w:spacing w:line="293" w:lineRule="auto"/>
        <w:rPr>
          <w:rFonts w:hint="eastAsia" w:ascii="宋体" w:hAnsi="宋体" w:eastAsia="宋体" w:cs="宋体"/>
          <w:color w:val="auto"/>
          <w:sz w:val="21"/>
          <w:highlight w:val="none"/>
        </w:rPr>
      </w:pPr>
    </w:p>
    <w:p w14:paraId="2E1B9825">
      <w:pPr>
        <w:spacing w:before="74" w:line="227" w:lineRule="auto"/>
        <w:rPr>
          <w:rFonts w:hint="eastAsia"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lang w:eastAsia="zh-CN"/>
        </w:rPr>
        <w:t>杭州市临平区人民政府崇贤街道办事处</w:t>
      </w:r>
      <w:r>
        <w:rPr>
          <w:rFonts w:hint="eastAsia" w:ascii="宋体" w:hAnsi="宋体" w:eastAsia="宋体" w:cs="宋体"/>
          <w:color w:val="auto"/>
          <w:spacing w:val="9"/>
          <w:sz w:val="23"/>
          <w:szCs w:val="23"/>
          <w:highlight w:val="none"/>
        </w:rPr>
        <w:t>、</w:t>
      </w:r>
      <w:r>
        <w:rPr>
          <w:rFonts w:hint="eastAsia" w:ascii="宋体" w:hAnsi="宋体" w:eastAsia="宋体" w:cs="宋体"/>
          <w:color w:val="auto"/>
          <w:spacing w:val="9"/>
          <w:sz w:val="23"/>
          <w:szCs w:val="23"/>
          <w:highlight w:val="none"/>
          <w:lang w:eastAsia="zh-CN"/>
        </w:rPr>
        <w:t>杭州瑞拓工程咨询有限公司</w:t>
      </w:r>
      <w:r>
        <w:rPr>
          <w:rFonts w:hint="eastAsia" w:ascii="宋体" w:hAnsi="宋体" w:eastAsia="宋体" w:cs="宋体"/>
          <w:color w:val="auto"/>
          <w:spacing w:val="9"/>
          <w:sz w:val="23"/>
          <w:szCs w:val="23"/>
          <w:highlight w:val="none"/>
        </w:rPr>
        <w:t>：</w:t>
      </w:r>
    </w:p>
    <w:p w14:paraId="31D69688">
      <w:pPr>
        <w:spacing w:before="263" w:line="388" w:lineRule="auto"/>
        <w:ind w:left="3" w:firstLine="479"/>
        <w:rPr>
          <w:rFonts w:hint="eastAsia"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rPr>
        <w:t>我</w:t>
      </w:r>
      <w:r>
        <w:rPr>
          <w:rFonts w:hint="eastAsia" w:ascii="宋体" w:hAnsi="宋体" w:eastAsia="宋体" w:cs="宋体"/>
          <w:color w:val="auto"/>
          <w:spacing w:val="7"/>
          <w:sz w:val="23"/>
          <w:szCs w:val="23"/>
          <w:highlight w:val="none"/>
        </w:rPr>
        <w:t>方</w:t>
      </w:r>
      <w:r>
        <w:rPr>
          <w:rFonts w:hint="eastAsia" w:ascii="宋体" w:hAnsi="宋体" w:eastAsia="宋体" w:cs="宋体"/>
          <w:color w:val="auto"/>
          <w:spacing w:val="5"/>
          <w:sz w:val="23"/>
          <w:szCs w:val="23"/>
          <w:highlight w:val="none"/>
        </w:rPr>
        <w:t>郑重承诺，我单位不属于公益一类事业单位，可承接</w:t>
      </w:r>
      <w:r>
        <w:rPr>
          <w:rFonts w:hint="eastAsia" w:ascii="宋体" w:hAnsi="宋体" w:eastAsia="宋体" w:cs="宋体"/>
          <w:color w:val="auto"/>
          <w:spacing w:val="5"/>
          <w:sz w:val="23"/>
          <w:szCs w:val="23"/>
          <w:highlight w:val="none"/>
          <w:u w:val="single"/>
          <w:lang w:eastAsia="zh-CN"/>
        </w:rPr>
        <w:t>2024年崇贤街道消防安全服务项目</w:t>
      </w:r>
      <w:r>
        <w:rPr>
          <w:rFonts w:hint="eastAsia" w:ascii="宋体" w:hAnsi="宋体" w:eastAsia="宋体" w:cs="宋体"/>
          <w:color w:val="auto"/>
          <w:spacing w:val="9"/>
          <w:sz w:val="23"/>
          <w:szCs w:val="23"/>
          <w:highlight w:val="none"/>
        </w:rPr>
        <w:t>的相关服务内容。如有虚假或隐瞒，愿意承担一切后果。</w:t>
      </w:r>
    </w:p>
    <w:p w14:paraId="48B787EA">
      <w:pPr>
        <w:spacing w:line="289" w:lineRule="auto"/>
        <w:rPr>
          <w:rFonts w:hint="eastAsia" w:ascii="宋体" w:hAnsi="宋体" w:eastAsia="宋体" w:cs="宋体"/>
          <w:color w:val="auto"/>
          <w:sz w:val="21"/>
          <w:highlight w:val="none"/>
        </w:rPr>
      </w:pPr>
    </w:p>
    <w:p w14:paraId="0F4DB041">
      <w:pPr>
        <w:widowControl/>
        <w:adjustRightInd/>
        <w:jc w:val="left"/>
        <w:rPr>
          <w:rFonts w:hint="eastAsia" w:ascii="宋体" w:hAnsi="宋体" w:eastAsia="宋体" w:cs="宋体"/>
          <w:b/>
          <w:color w:val="auto"/>
          <w:kern w:val="0"/>
          <w:sz w:val="36"/>
          <w:szCs w:val="36"/>
          <w:highlight w:val="none"/>
        </w:rPr>
      </w:pPr>
      <w:r>
        <w:rPr>
          <w:rFonts w:hint="eastAsia" w:ascii="宋体" w:hAnsi="宋体" w:eastAsia="宋体" w:cs="宋体"/>
          <w:color w:val="auto"/>
          <w:spacing w:val="6"/>
          <w:sz w:val="23"/>
          <w:szCs w:val="23"/>
          <w:highlight w:val="none"/>
        </w:rPr>
        <w:t>特此承诺！</w:t>
      </w:r>
    </w:p>
    <w:p w14:paraId="1FE6B325">
      <w:pPr>
        <w:spacing w:line="360" w:lineRule="auto"/>
        <w:ind w:right="420" w:firstLine="3614" w:firstLineChars="1000"/>
        <w:rPr>
          <w:rFonts w:hint="eastAsia" w:ascii="宋体" w:hAnsi="宋体" w:eastAsia="宋体" w:cs="宋体"/>
          <w:b/>
          <w:color w:val="auto"/>
          <w:kern w:val="0"/>
          <w:sz w:val="36"/>
          <w:szCs w:val="36"/>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322189B">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7632CDB8">
      <w:pPr>
        <w:spacing w:line="360" w:lineRule="auto"/>
        <w:jc w:val="center"/>
        <w:outlineLvl w:val="0"/>
        <w:rPr>
          <w:rFonts w:hint="eastAsia" w:ascii="宋体" w:hAnsi="宋体" w:eastAsia="宋体" w:cs="宋体"/>
          <w:b/>
          <w:color w:val="auto"/>
          <w:kern w:val="0"/>
          <w:sz w:val="24"/>
          <w:highlight w:val="none"/>
        </w:rPr>
      </w:pPr>
    </w:p>
    <w:p w14:paraId="5412E7A2">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14:paraId="7C47CABE">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14:paraId="60F1A743">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（3）分包意向协议</w:t>
      </w:r>
      <w:r>
        <w:rPr>
          <w:rFonts w:hint="eastAsia" w:ascii="宋体" w:hAnsi="宋体" w:eastAsia="宋体" w:cs="宋体"/>
          <w:color w:val="auto"/>
          <w:highlight w:val="none"/>
        </w:rPr>
        <w:t>…………………………………………………………………………（页码）</w:t>
      </w:r>
    </w:p>
    <w:p w14:paraId="2D2E3C29">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14:paraId="4236F500">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（5）评标标准相应的商务技术资料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（6）投标标的清单</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（7）商务技术偏离表</w:t>
      </w:r>
      <w:r>
        <w:rPr>
          <w:rFonts w:hint="eastAsia" w:ascii="宋体" w:hAnsi="宋体" w:eastAsia="宋体" w:cs="宋体"/>
          <w:color w:val="auto"/>
          <w:highlight w:val="none"/>
        </w:rPr>
        <w:t>………………………………………………………………………（页码）</w:t>
      </w:r>
    </w:p>
    <w:p w14:paraId="175C49A0">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）政府采购投标人廉洁自律承诺书</w:t>
      </w:r>
      <w:r>
        <w:rPr>
          <w:rFonts w:hint="eastAsia" w:ascii="宋体" w:hAnsi="宋体" w:eastAsia="宋体" w:cs="宋体"/>
          <w:color w:val="auto"/>
          <w:highlight w:val="none"/>
        </w:rPr>
        <w:t>…………………………………………………（页码）</w:t>
      </w:r>
    </w:p>
    <w:p w14:paraId="77F0F6EB">
      <w:pPr>
        <w:snapToGrid w:val="0"/>
        <w:spacing w:line="360" w:lineRule="auto"/>
        <w:jc w:val="center"/>
        <w:rPr>
          <w:rFonts w:hint="eastAsia" w:ascii="宋体" w:hAnsi="宋体" w:eastAsia="宋体" w:cs="宋体"/>
          <w:b/>
          <w:color w:val="auto"/>
          <w:kern w:val="0"/>
          <w:sz w:val="32"/>
          <w:szCs w:val="32"/>
          <w:highlight w:val="none"/>
          <w:lang w:val="zh-CN"/>
        </w:rPr>
      </w:pPr>
    </w:p>
    <w:p w14:paraId="16CF1489">
      <w:pPr>
        <w:snapToGrid w:val="0"/>
        <w:spacing w:line="360" w:lineRule="auto"/>
        <w:jc w:val="center"/>
        <w:rPr>
          <w:rFonts w:hint="eastAsia" w:ascii="宋体" w:hAnsi="宋体" w:eastAsia="宋体" w:cs="宋体"/>
          <w:b/>
          <w:color w:val="auto"/>
          <w:kern w:val="0"/>
          <w:sz w:val="32"/>
          <w:szCs w:val="32"/>
          <w:highlight w:val="none"/>
          <w:lang w:val="zh-CN"/>
        </w:rPr>
      </w:pPr>
    </w:p>
    <w:p w14:paraId="01AD43D0">
      <w:pPr>
        <w:snapToGrid w:val="0"/>
        <w:spacing w:line="360" w:lineRule="auto"/>
        <w:jc w:val="center"/>
        <w:rPr>
          <w:rFonts w:hint="eastAsia" w:ascii="宋体" w:hAnsi="宋体" w:eastAsia="宋体" w:cs="宋体"/>
          <w:b/>
          <w:color w:val="auto"/>
          <w:kern w:val="0"/>
          <w:sz w:val="32"/>
          <w:szCs w:val="32"/>
          <w:highlight w:val="none"/>
          <w:lang w:val="zh-CN"/>
        </w:rPr>
      </w:pPr>
    </w:p>
    <w:p w14:paraId="21790A05">
      <w:pPr>
        <w:snapToGrid w:val="0"/>
        <w:spacing w:line="360" w:lineRule="auto"/>
        <w:jc w:val="center"/>
        <w:rPr>
          <w:rFonts w:hint="eastAsia" w:ascii="宋体" w:hAnsi="宋体" w:eastAsia="宋体" w:cs="宋体"/>
          <w:b/>
          <w:color w:val="auto"/>
          <w:kern w:val="0"/>
          <w:sz w:val="32"/>
          <w:szCs w:val="32"/>
          <w:highlight w:val="none"/>
          <w:lang w:val="zh-CN"/>
        </w:rPr>
      </w:pPr>
    </w:p>
    <w:p w14:paraId="7BAB1B78">
      <w:pPr>
        <w:snapToGrid w:val="0"/>
        <w:spacing w:line="360" w:lineRule="auto"/>
        <w:jc w:val="center"/>
        <w:rPr>
          <w:rFonts w:hint="eastAsia" w:ascii="宋体" w:hAnsi="宋体" w:eastAsia="宋体" w:cs="宋体"/>
          <w:b/>
          <w:color w:val="auto"/>
          <w:kern w:val="0"/>
          <w:sz w:val="32"/>
          <w:szCs w:val="32"/>
          <w:highlight w:val="none"/>
          <w:lang w:val="zh-CN"/>
        </w:rPr>
      </w:pPr>
    </w:p>
    <w:p w14:paraId="1E509534">
      <w:pPr>
        <w:snapToGrid w:val="0"/>
        <w:spacing w:line="360" w:lineRule="auto"/>
        <w:jc w:val="center"/>
        <w:rPr>
          <w:rFonts w:hint="eastAsia" w:ascii="宋体" w:hAnsi="宋体" w:eastAsia="宋体" w:cs="宋体"/>
          <w:b/>
          <w:color w:val="auto"/>
          <w:kern w:val="0"/>
          <w:sz w:val="32"/>
          <w:szCs w:val="32"/>
          <w:highlight w:val="none"/>
          <w:lang w:val="zh-CN"/>
        </w:rPr>
      </w:pPr>
    </w:p>
    <w:p w14:paraId="0720C659">
      <w:pPr>
        <w:snapToGrid w:val="0"/>
        <w:spacing w:line="360" w:lineRule="auto"/>
        <w:jc w:val="center"/>
        <w:rPr>
          <w:rFonts w:hint="eastAsia" w:ascii="宋体" w:hAnsi="宋体" w:eastAsia="宋体" w:cs="宋体"/>
          <w:b/>
          <w:color w:val="auto"/>
          <w:kern w:val="0"/>
          <w:sz w:val="32"/>
          <w:szCs w:val="32"/>
          <w:highlight w:val="none"/>
          <w:lang w:val="zh-CN"/>
        </w:rPr>
      </w:pPr>
    </w:p>
    <w:p w14:paraId="2005BB2B">
      <w:pPr>
        <w:snapToGrid w:val="0"/>
        <w:spacing w:line="360" w:lineRule="auto"/>
        <w:jc w:val="center"/>
        <w:rPr>
          <w:rFonts w:hint="eastAsia" w:ascii="宋体" w:hAnsi="宋体" w:eastAsia="宋体" w:cs="宋体"/>
          <w:b/>
          <w:color w:val="auto"/>
          <w:kern w:val="0"/>
          <w:sz w:val="32"/>
          <w:szCs w:val="32"/>
          <w:highlight w:val="none"/>
          <w:lang w:val="zh-CN"/>
        </w:rPr>
      </w:pPr>
    </w:p>
    <w:p w14:paraId="68D1DE05">
      <w:pPr>
        <w:snapToGrid w:val="0"/>
        <w:spacing w:line="360" w:lineRule="auto"/>
        <w:jc w:val="center"/>
        <w:rPr>
          <w:rFonts w:hint="eastAsia" w:ascii="宋体" w:hAnsi="宋体" w:eastAsia="宋体" w:cs="宋体"/>
          <w:b/>
          <w:color w:val="auto"/>
          <w:kern w:val="0"/>
          <w:sz w:val="32"/>
          <w:szCs w:val="32"/>
          <w:highlight w:val="none"/>
          <w:lang w:val="zh-CN"/>
        </w:rPr>
      </w:pPr>
    </w:p>
    <w:p w14:paraId="456F8B44">
      <w:pPr>
        <w:snapToGrid w:val="0"/>
        <w:spacing w:line="360" w:lineRule="auto"/>
        <w:jc w:val="center"/>
        <w:rPr>
          <w:rFonts w:hint="eastAsia" w:ascii="宋体" w:hAnsi="宋体" w:eastAsia="宋体" w:cs="宋体"/>
          <w:b/>
          <w:color w:val="auto"/>
          <w:kern w:val="0"/>
          <w:sz w:val="32"/>
          <w:szCs w:val="32"/>
          <w:highlight w:val="none"/>
          <w:lang w:val="zh-CN"/>
        </w:rPr>
      </w:pPr>
    </w:p>
    <w:p w14:paraId="289312EB">
      <w:pPr>
        <w:snapToGrid w:val="0"/>
        <w:spacing w:line="360" w:lineRule="auto"/>
        <w:jc w:val="center"/>
        <w:rPr>
          <w:rFonts w:hint="eastAsia" w:ascii="宋体" w:hAnsi="宋体" w:eastAsia="宋体" w:cs="宋体"/>
          <w:b/>
          <w:color w:val="auto"/>
          <w:kern w:val="0"/>
          <w:sz w:val="32"/>
          <w:szCs w:val="32"/>
          <w:highlight w:val="none"/>
          <w:lang w:val="zh-CN"/>
        </w:rPr>
      </w:pPr>
    </w:p>
    <w:p w14:paraId="6D5FB881">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844314B">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14:paraId="35C3D4B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4F64088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w:t>
      </w:r>
      <w:r>
        <w:rPr>
          <w:rFonts w:hint="eastAsia" w:ascii="宋体" w:hAnsi="宋体" w:eastAsia="宋体" w:cs="宋体"/>
          <w:color w:val="auto"/>
          <w:sz w:val="24"/>
          <w:highlight w:val="none"/>
          <w:lang w:eastAsia="zh-CN"/>
        </w:rPr>
        <w:t>2024年崇贤街道消防安全服务项目</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RTZFCG-2024-</w:t>
      </w:r>
      <w:r>
        <w:rPr>
          <w:rFonts w:hint="eastAsia" w:ascii="宋体" w:hAnsi="宋体" w:eastAsia="宋体" w:cs="宋体"/>
          <w:color w:val="auto"/>
          <w:sz w:val="24"/>
          <w:highlight w:val="none"/>
        </w:rPr>
        <w:t>】招标的有关活动，并对此项目进行投标。为此：</w:t>
      </w:r>
    </w:p>
    <w:p w14:paraId="4AB3C08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14:paraId="7CFFFF6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14:paraId="6F2041BC">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097036A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14:paraId="6464D377">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w:t>
      </w:r>
      <w:bookmarkStart w:id="513" w:name="_Hlk101257010"/>
      <w:r>
        <w:rPr>
          <w:rFonts w:hint="eastAsia" w:ascii="宋体" w:hAnsi="宋体" w:eastAsia="宋体" w:cs="宋体"/>
          <w:color w:val="auto"/>
          <w:sz w:val="24"/>
          <w:highlight w:val="none"/>
        </w:rPr>
        <w:t>（如果有</w:t>
      </w:r>
      <w:bookmarkEnd w:id="513"/>
      <w:r>
        <w:rPr>
          <w:rFonts w:hint="eastAsia" w:ascii="宋体" w:hAnsi="宋体" w:eastAsia="宋体" w:cs="宋体"/>
          <w:color w:val="auto"/>
          <w:sz w:val="24"/>
          <w:highlight w:val="none"/>
          <w:lang w:eastAsia="zh-CN"/>
        </w:rPr>
        <w:t>）</w:t>
      </w:r>
      <w:r>
        <w:rPr>
          <w:rFonts w:hint="eastAsia" w:ascii="宋体" w:hAnsi="宋体" w:eastAsia="宋体" w:cs="宋体"/>
          <w:snapToGrid w:val="0"/>
          <w:color w:val="auto"/>
          <w:kern w:val="28"/>
          <w:sz w:val="24"/>
          <w:szCs w:val="20"/>
          <w:highlight w:val="none"/>
        </w:rPr>
        <w:t>；</w:t>
      </w:r>
    </w:p>
    <w:p w14:paraId="7774F0A3">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2.1.3落实政府采购政策需满足的资格要求（如果有）；</w:t>
      </w:r>
    </w:p>
    <w:p w14:paraId="2BD408A0">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2.1.4本项目的特定资格要求（如果有</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p>
    <w:p w14:paraId="052D066D">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6C1D9021">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14:paraId="7F17A49A">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1169F30E">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2.2.3分包意向协议（如果有</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p>
    <w:p w14:paraId="73E9DDE2">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14:paraId="147FEA6B">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2.2.5评标标准相应的商务技术资料；</w:t>
      </w:r>
    </w:p>
    <w:p w14:paraId="6CDF6FE2">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2.2.6投标标的清单；</w:t>
      </w:r>
    </w:p>
    <w:p w14:paraId="1C2FDE39">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14:paraId="2F9D0FA9">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政府采购投标人廉洁自律承诺书；</w:t>
      </w:r>
    </w:p>
    <w:p w14:paraId="5F553AFF">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3C841A58">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14:paraId="6BD1E06E">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2.3.2中小企业声明函（如果有）。</w:t>
      </w:r>
    </w:p>
    <w:p w14:paraId="766EC68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w:t>
      </w:r>
    </w:p>
    <w:p w14:paraId="2630606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14:paraId="7075F834">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14:paraId="18ED76C5">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41C3A2F0">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14:paraId="3BC559BE">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3E8A936D">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5F6AEFE4">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14:paraId="33D93E2E">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5BBEC46F">
      <w:pPr>
        <w:snapToGrid w:val="0"/>
        <w:spacing w:line="360" w:lineRule="auto"/>
        <w:ind w:left="420" w:leftChars="200" w:firstLine="4200" w:firstLineChars="1750"/>
        <w:rPr>
          <w:rFonts w:hint="eastAsia" w:ascii="宋体" w:hAnsi="宋体" w:eastAsia="宋体" w:cs="宋体"/>
          <w:color w:val="auto"/>
          <w:kern w:val="0"/>
          <w:sz w:val="24"/>
          <w:highlight w:val="none"/>
          <w:u w:val="single"/>
        </w:rPr>
      </w:pPr>
    </w:p>
    <w:p w14:paraId="1822A59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185FA6A3">
      <w:pPr>
        <w:snapToGrid w:val="0"/>
        <w:spacing w:line="360" w:lineRule="auto"/>
        <w:jc w:val="center"/>
        <w:rPr>
          <w:rFonts w:hint="eastAsia" w:ascii="宋体" w:hAnsi="宋体" w:eastAsia="宋体" w:cs="宋体"/>
          <w:b/>
          <w:color w:val="auto"/>
          <w:kern w:val="0"/>
          <w:sz w:val="32"/>
          <w:szCs w:val="32"/>
          <w:highlight w:val="none"/>
        </w:rPr>
      </w:pPr>
    </w:p>
    <w:p w14:paraId="3EF36AF4">
      <w:pPr>
        <w:snapToGrid w:val="0"/>
        <w:spacing w:line="360" w:lineRule="auto"/>
        <w:rPr>
          <w:rFonts w:hint="eastAsia" w:ascii="宋体" w:hAnsi="宋体" w:eastAsia="宋体" w:cs="宋体"/>
          <w:color w:val="auto"/>
          <w:sz w:val="24"/>
          <w:highlight w:val="none"/>
        </w:rPr>
      </w:pPr>
    </w:p>
    <w:p w14:paraId="7C111974">
      <w:pPr>
        <w:jc w:val="center"/>
        <w:rPr>
          <w:rFonts w:hint="eastAsia" w:ascii="宋体" w:hAnsi="宋体" w:eastAsia="宋体" w:cs="宋体"/>
          <w:b/>
          <w:color w:val="auto"/>
          <w:kern w:val="0"/>
          <w:sz w:val="32"/>
          <w:szCs w:val="32"/>
          <w:highlight w:val="none"/>
        </w:rPr>
      </w:pPr>
    </w:p>
    <w:p w14:paraId="17D75B02">
      <w:pPr>
        <w:jc w:val="center"/>
        <w:rPr>
          <w:rFonts w:hint="eastAsia" w:ascii="宋体" w:hAnsi="宋体" w:eastAsia="宋体" w:cs="宋体"/>
          <w:b/>
          <w:color w:val="auto"/>
          <w:kern w:val="0"/>
          <w:sz w:val="32"/>
          <w:szCs w:val="32"/>
          <w:highlight w:val="none"/>
        </w:rPr>
      </w:pPr>
    </w:p>
    <w:p w14:paraId="1021B1C4">
      <w:pPr>
        <w:jc w:val="center"/>
        <w:rPr>
          <w:rFonts w:hint="eastAsia" w:ascii="宋体" w:hAnsi="宋体" w:eastAsia="宋体" w:cs="宋体"/>
          <w:b/>
          <w:color w:val="auto"/>
          <w:kern w:val="0"/>
          <w:sz w:val="32"/>
          <w:szCs w:val="32"/>
          <w:highlight w:val="none"/>
        </w:rPr>
      </w:pPr>
    </w:p>
    <w:p w14:paraId="583CD2E9">
      <w:pPr>
        <w:jc w:val="center"/>
        <w:rPr>
          <w:rFonts w:hint="eastAsia" w:ascii="宋体" w:hAnsi="宋体" w:eastAsia="宋体" w:cs="宋体"/>
          <w:b/>
          <w:color w:val="auto"/>
          <w:kern w:val="0"/>
          <w:sz w:val="32"/>
          <w:szCs w:val="32"/>
          <w:highlight w:val="none"/>
        </w:rPr>
      </w:pPr>
    </w:p>
    <w:p w14:paraId="6BA978BA">
      <w:pPr>
        <w:jc w:val="center"/>
        <w:rPr>
          <w:rFonts w:hint="eastAsia" w:ascii="宋体" w:hAnsi="宋体" w:eastAsia="宋体" w:cs="宋体"/>
          <w:b/>
          <w:color w:val="auto"/>
          <w:kern w:val="0"/>
          <w:sz w:val="32"/>
          <w:szCs w:val="32"/>
          <w:highlight w:val="none"/>
        </w:rPr>
      </w:pPr>
    </w:p>
    <w:p w14:paraId="0DAA1136">
      <w:pPr>
        <w:jc w:val="center"/>
        <w:rPr>
          <w:rFonts w:hint="eastAsia" w:ascii="宋体" w:hAnsi="宋体" w:eastAsia="宋体" w:cs="宋体"/>
          <w:b/>
          <w:color w:val="auto"/>
          <w:kern w:val="0"/>
          <w:sz w:val="32"/>
          <w:szCs w:val="32"/>
          <w:highlight w:val="none"/>
        </w:rPr>
      </w:pPr>
    </w:p>
    <w:p w14:paraId="7A6B67EA">
      <w:pPr>
        <w:jc w:val="center"/>
        <w:rPr>
          <w:rFonts w:hint="eastAsia" w:ascii="宋体" w:hAnsi="宋体" w:eastAsia="宋体" w:cs="宋体"/>
          <w:b/>
          <w:color w:val="auto"/>
          <w:kern w:val="0"/>
          <w:sz w:val="32"/>
          <w:szCs w:val="32"/>
          <w:highlight w:val="none"/>
        </w:rPr>
      </w:pPr>
    </w:p>
    <w:p w14:paraId="4AE18E67">
      <w:pPr>
        <w:jc w:val="center"/>
        <w:rPr>
          <w:rFonts w:hint="eastAsia" w:ascii="宋体" w:hAnsi="宋体" w:eastAsia="宋体" w:cs="宋体"/>
          <w:b/>
          <w:color w:val="auto"/>
          <w:kern w:val="0"/>
          <w:sz w:val="32"/>
          <w:szCs w:val="32"/>
          <w:highlight w:val="none"/>
        </w:rPr>
      </w:pPr>
    </w:p>
    <w:p w14:paraId="598BC22D">
      <w:pPr>
        <w:jc w:val="center"/>
        <w:rPr>
          <w:rFonts w:hint="eastAsia" w:ascii="宋体" w:hAnsi="宋体" w:eastAsia="宋体" w:cs="宋体"/>
          <w:b/>
          <w:color w:val="auto"/>
          <w:kern w:val="0"/>
          <w:sz w:val="32"/>
          <w:szCs w:val="32"/>
          <w:highlight w:val="none"/>
        </w:rPr>
      </w:pPr>
    </w:p>
    <w:p w14:paraId="1796F386">
      <w:pPr>
        <w:jc w:val="center"/>
        <w:rPr>
          <w:rFonts w:hint="eastAsia" w:ascii="宋体" w:hAnsi="宋体" w:eastAsia="宋体" w:cs="宋体"/>
          <w:b/>
          <w:color w:val="auto"/>
          <w:kern w:val="0"/>
          <w:sz w:val="32"/>
          <w:szCs w:val="32"/>
          <w:highlight w:val="none"/>
        </w:rPr>
      </w:pPr>
    </w:p>
    <w:p w14:paraId="64C35FA0">
      <w:pPr>
        <w:jc w:val="center"/>
        <w:rPr>
          <w:rFonts w:hint="eastAsia" w:ascii="宋体" w:hAnsi="宋体" w:eastAsia="宋体" w:cs="宋体"/>
          <w:b/>
          <w:color w:val="auto"/>
          <w:kern w:val="0"/>
          <w:sz w:val="32"/>
          <w:szCs w:val="32"/>
          <w:highlight w:val="none"/>
        </w:rPr>
      </w:pPr>
    </w:p>
    <w:p w14:paraId="52E21C84">
      <w:pPr>
        <w:jc w:val="center"/>
        <w:rPr>
          <w:rFonts w:hint="eastAsia" w:ascii="宋体" w:hAnsi="宋体" w:eastAsia="宋体" w:cs="宋体"/>
          <w:b/>
          <w:color w:val="auto"/>
          <w:kern w:val="0"/>
          <w:sz w:val="32"/>
          <w:szCs w:val="32"/>
          <w:highlight w:val="none"/>
        </w:rPr>
      </w:pPr>
    </w:p>
    <w:p w14:paraId="5EB9A6C7">
      <w:pPr>
        <w:jc w:val="center"/>
        <w:rPr>
          <w:rFonts w:hint="eastAsia" w:ascii="宋体" w:hAnsi="宋体" w:eastAsia="宋体" w:cs="宋体"/>
          <w:b/>
          <w:color w:val="auto"/>
          <w:kern w:val="0"/>
          <w:sz w:val="32"/>
          <w:szCs w:val="32"/>
          <w:highlight w:val="none"/>
        </w:rPr>
      </w:pPr>
    </w:p>
    <w:p w14:paraId="40DB1BAE">
      <w:pPr>
        <w:jc w:val="center"/>
        <w:rPr>
          <w:rFonts w:hint="eastAsia" w:ascii="宋体" w:hAnsi="宋体" w:eastAsia="宋体" w:cs="宋体"/>
          <w:b/>
          <w:color w:val="auto"/>
          <w:kern w:val="0"/>
          <w:sz w:val="32"/>
          <w:szCs w:val="32"/>
          <w:highlight w:val="none"/>
        </w:rPr>
      </w:pPr>
    </w:p>
    <w:p w14:paraId="48FEA34B">
      <w:pPr>
        <w:jc w:val="center"/>
        <w:rPr>
          <w:rFonts w:hint="eastAsia" w:ascii="宋体" w:hAnsi="宋体" w:eastAsia="宋体" w:cs="宋体"/>
          <w:b/>
          <w:color w:val="auto"/>
          <w:kern w:val="0"/>
          <w:sz w:val="32"/>
          <w:szCs w:val="32"/>
          <w:highlight w:val="none"/>
        </w:rPr>
      </w:pPr>
    </w:p>
    <w:p w14:paraId="49DA9CD7">
      <w:pPr>
        <w:jc w:val="center"/>
        <w:rPr>
          <w:rFonts w:hint="eastAsia" w:ascii="宋体" w:hAnsi="宋体" w:eastAsia="宋体" w:cs="宋体"/>
          <w:b/>
          <w:color w:val="auto"/>
          <w:kern w:val="0"/>
          <w:sz w:val="32"/>
          <w:szCs w:val="32"/>
          <w:highlight w:val="none"/>
        </w:rPr>
      </w:pPr>
    </w:p>
    <w:p w14:paraId="2ACE315A">
      <w:pPr>
        <w:jc w:val="center"/>
        <w:rPr>
          <w:rFonts w:hint="eastAsia" w:ascii="宋体" w:hAnsi="宋体" w:eastAsia="宋体" w:cs="宋体"/>
          <w:b/>
          <w:color w:val="auto"/>
          <w:kern w:val="0"/>
          <w:sz w:val="32"/>
          <w:szCs w:val="32"/>
          <w:highlight w:val="none"/>
        </w:rPr>
      </w:pPr>
    </w:p>
    <w:p w14:paraId="257D7B79">
      <w:pPr>
        <w:jc w:val="center"/>
        <w:rPr>
          <w:rFonts w:hint="eastAsia" w:ascii="宋体" w:hAnsi="宋体" w:eastAsia="宋体" w:cs="宋体"/>
          <w:b/>
          <w:color w:val="auto"/>
          <w:kern w:val="0"/>
          <w:sz w:val="32"/>
          <w:szCs w:val="32"/>
          <w:highlight w:val="none"/>
        </w:rPr>
      </w:pPr>
    </w:p>
    <w:p w14:paraId="715273F5">
      <w:pPr>
        <w:jc w:val="center"/>
        <w:rPr>
          <w:rFonts w:hint="eastAsia" w:ascii="宋体" w:hAnsi="宋体" w:eastAsia="宋体" w:cs="宋体"/>
          <w:b/>
          <w:color w:val="auto"/>
          <w:kern w:val="0"/>
          <w:sz w:val="32"/>
          <w:szCs w:val="32"/>
          <w:highlight w:val="none"/>
        </w:rPr>
      </w:pPr>
    </w:p>
    <w:p w14:paraId="263048F0">
      <w:pPr>
        <w:jc w:val="center"/>
        <w:rPr>
          <w:rFonts w:hint="eastAsia" w:ascii="宋体" w:hAnsi="宋体" w:eastAsia="宋体" w:cs="宋体"/>
          <w:b/>
          <w:color w:val="auto"/>
          <w:kern w:val="0"/>
          <w:sz w:val="32"/>
          <w:szCs w:val="32"/>
          <w:highlight w:val="none"/>
        </w:rPr>
      </w:pPr>
    </w:p>
    <w:p w14:paraId="79609CB8">
      <w:pPr>
        <w:pStyle w:val="2"/>
        <w:rPr>
          <w:rFonts w:hint="eastAsia" w:ascii="宋体" w:hAnsi="宋体" w:eastAsia="宋体" w:cs="宋体"/>
          <w:color w:val="auto"/>
          <w:highlight w:val="none"/>
          <w:lang w:val="en-US"/>
        </w:rPr>
      </w:pPr>
    </w:p>
    <w:p w14:paraId="075CF16F">
      <w:pPr>
        <w:jc w:val="center"/>
        <w:rPr>
          <w:rFonts w:hint="eastAsia" w:ascii="宋体" w:hAnsi="宋体" w:eastAsia="宋体" w:cs="宋体"/>
          <w:b/>
          <w:color w:val="auto"/>
          <w:kern w:val="0"/>
          <w:sz w:val="32"/>
          <w:szCs w:val="32"/>
          <w:highlight w:val="none"/>
        </w:rPr>
      </w:pPr>
    </w:p>
    <w:p w14:paraId="0806CC1B">
      <w:pPr>
        <w:jc w:val="center"/>
        <w:rPr>
          <w:rFonts w:hint="eastAsia" w:ascii="宋体" w:hAnsi="宋体" w:eastAsia="宋体" w:cs="宋体"/>
          <w:b/>
          <w:color w:val="auto"/>
          <w:kern w:val="0"/>
          <w:sz w:val="32"/>
          <w:szCs w:val="32"/>
          <w:highlight w:val="none"/>
        </w:rPr>
      </w:pPr>
    </w:p>
    <w:p w14:paraId="790C4152">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18AB159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2C35D5DD">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r>
        <w:rPr>
          <w:rFonts w:hint="eastAsia" w:ascii="宋体" w:hAnsi="宋体" w:eastAsia="宋体" w:cs="宋体"/>
          <w:color w:val="auto"/>
          <w:highlight w:val="none"/>
        </w:rPr>
        <w:t xml:space="preserve">                               </w:t>
      </w:r>
    </w:p>
    <w:p w14:paraId="40361B43">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7595F889">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lang w:eastAsia="zh-CN"/>
        </w:rPr>
        <w:t>2024年崇贤街道消防安全服务项目</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RTZFCG-2024-</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政府采购投标的一切事项，其法律后果由我方承担。</w:t>
      </w:r>
    </w:p>
    <w:p w14:paraId="34096C60">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185A8610">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2136AC14">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14:paraId="4C416DD7">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2C6CEFF1">
      <w:pPr>
        <w:snapToGrid w:val="0"/>
        <w:spacing w:line="360" w:lineRule="auto"/>
        <w:rPr>
          <w:rFonts w:hint="eastAsia" w:ascii="宋体" w:hAnsi="宋体" w:eastAsia="宋体" w:cs="宋体"/>
          <w:color w:val="auto"/>
          <w:sz w:val="24"/>
          <w:highlight w:val="none"/>
        </w:rPr>
      </w:pPr>
    </w:p>
    <w:p w14:paraId="21BA47BC">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 xml:space="preserve">      </w:t>
      </w:r>
      <w:r>
        <w:rPr>
          <w:rFonts w:hint="eastAsia" w:ascii="宋体" w:hAnsi="宋体" w:eastAsia="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lang w:val="zh-CN"/>
        </w:rPr>
        <w:t>授权委托书（适用于联合体投标）</w:t>
      </w:r>
    </w:p>
    <w:p w14:paraId="2A6BB47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48FDEF6A">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lang w:eastAsia="zh-CN"/>
        </w:rPr>
        <w:t>2024年崇贤街道消防安全服务项目</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RTZFCG-2024-</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政府采购投标的一切事项，其法律后果由我方承担。</w:t>
      </w:r>
    </w:p>
    <w:p w14:paraId="17833EA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4564BF96">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1E4899D6">
      <w:pPr>
        <w:jc w:val="center"/>
        <w:rPr>
          <w:rFonts w:hint="eastAsia" w:ascii="宋体" w:hAnsi="宋体" w:eastAsia="宋体" w:cs="宋体"/>
          <w:b/>
          <w:color w:val="auto"/>
          <w:kern w:val="0"/>
          <w:sz w:val="32"/>
          <w:szCs w:val="32"/>
          <w:highlight w:val="none"/>
        </w:rPr>
      </w:pPr>
    </w:p>
    <w:p w14:paraId="47B833EE">
      <w:pPr>
        <w:rPr>
          <w:rFonts w:hint="eastAsia" w:ascii="宋体" w:hAnsi="宋体" w:eastAsia="宋体" w:cs="宋体"/>
          <w:color w:val="auto"/>
          <w:highlight w:val="none"/>
        </w:rPr>
      </w:pPr>
    </w:p>
    <w:p w14:paraId="0E01AA6D">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6CBACC9B">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28FC2C87">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68FB5E64">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58B59872">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2CC7EF0B">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3A5162D8">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7491F219">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14:paraId="661906F4">
      <w:pPr>
        <w:pStyle w:val="9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w:t>
      </w:r>
      <w:r>
        <w:rPr>
          <w:rFonts w:hint="eastAsia" w:ascii="宋体" w:hAnsi="宋体" w:eastAsia="宋体" w:cs="宋体"/>
          <w:bCs/>
          <w:color w:val="auto"/>
          <w:sz w:val="24"/>
          <w:highlight w:val="none"/>
          <w:lang w:eastAsia="zh-CN"/>
        </w:rPr>
        <w:t>复印件</w:t>
      </w:r>
      <w:r>
        <w:rPr>
          <w:rFonts w:hint="eastAsia" w:ascii="宋体" w:hAnsi="宋体" w:eastAsia="宋体" w:cs="宋体"/>
          <w:bCs/>
          <w:color w:val="auto"/>
          <w:sz w:val="24"/>
          <w:highlight w:val="none"/>
        </w:rPr>
        <w:t>：</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E2FF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11F2A4A1">
            <w:pPr>
              <w:pStyle w:val="90"/>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5CE077EE">
            <w:pPr>
              <w:pStyle w:val="90"/>
              <w:adjustRightInd w:val="0"/>
              <w:spacing w:line="360" w:lineRule="auto"/>
              <w:rPr>
                <w:rFonts w:hint="eastAsia" w:ascii="宋体" w:hAnsi="宋体" w:eastAsia="宋体" w:cs="宋体"/>
                <w:bCs/>
                <w:color w:val="auto"/>
                <w:sz w:val="24"/>
                <w:highlight w:val="none"/>
              </w:rPr>
            </w:pPr>
          </w:p>
        </w:tc>
      </w:tr>
    </w:tbl>
    <w:p w14:paraId="2B940869">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5B2EB482">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14:paraId="19AA40B0">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3A721637">
      <w:pPr>
        <w:jc w:val="center"/>
        <w:rPr>
          <w:rFonts w:hint="eastAsia" w:ascii="宋体" w:hAnsi="宋体" w:eastAsia="宋体" w:cs="宋体"/>
          <w:b/>
          <w:color w:val="auto"/>
          <w:kern w:val="0"/>
          <w:sz w:val="32"/>
          <w:szCs w:val="32"/>
          <w:highlight w:val="none"/>
        </w:rPr>
      </w:pPr>
    </w:p>
    <w:p w14:paraId="0587525A">
      <w:pPr>
        <w:jc w:val="center"/>
        <w:rPr>
          <w:rFonts w:hint="eastAsia" w:ascii="宋体" w:hAnsi="宋体" w:eastAsia="宋体" w:cs="宋体"/>
          <w:b/>
          <w:color w:val="auto"/>
          <w:kern w:val="0"/>
          <w:sz w:val="32"/>
          <w:szCs w:val="32"/>
          <w:highlight w:val="none"/>
        </w:rPr>
      </w:pPr>
    </w:p>
    <w:p w14:paraId="78DE7A92">
      <w:pPr>
        <w:jc w:val="center"/>
        <w:rPr>
          <w:rFonts w:hint="eastAsia" w:ascii="宋体" w:hAnsi="宋体" w:eastAsia="宋体" w:cs="宋体"/>
          <w:b/>
          <w:color w:val="auto"/>
          <w:kern w:val="0"/>
          <w:sz w:val="32"/>
          <w:szCs w:val="32"/>
          <w:highlight w:val="none"/>
        </w:rPr>
      </w:pPr>
    </w:p>
    <w:p w14:paraId="725E8C47">
      <w:pPr>
        <w:jc w:val="center"/>
        <w:rPr>
          <w:rFonts w:hint="eastAsia" w:ascii="宋体" w:hAnsi="宋体" w:eastAsia="宋体" w:cs="宋体"/>
          <w:b/>
          <w:color w:val="auto"/>
          <w:kern w:val="0"/>
          <w:sz w:val="32"/>
          <w:szCs w:val="32"/>
          <w:highlight w:val="none"/>
        </w:rPr>
      </w:pPr>
    </w:p>
    <w:p w14:paraId="376D4076">
      <w:pPr>
        <w:jc w:val="center"/>
        <w:rPr>
          <w:rFonts w:hint="eastAsia" w:ascii="宋体" w:hAnsi="宋体" w:eastAsia="宋体" w:cs="宋体"/>
          <w:b/>
          <w:color w:val="auto"/>
          <w:kern w:val="0"/>
          <w:sz w:val="32"/>
          <w:szCs w:val="32"/>
          <w:highlight w:val="none"/>
        </w:rPr>
      </w:pPr>
    </w:p>
    <w:p w14:paraId="26E38629">
      <w:pPr>
        <w:jc w:val="center"/>
        <w:rPr>
          <w:rFonts w:hint="eastAsia" w:ascii="宋体" w:hAnsi="宋体" w:eastAsia="宋体" w:cs="宋体"/>
          <w:b/>
          <w:color w:val="auto"/>
          <w:kern w:val="0"/>
          <w:sz w:val="32"/>
          <w:szCs w:val="32"/>
          <w:highlight w:val="none"/>
        </w:rPr>
      </w:pPr>
    </w:p>
    <w:p w14:paraId="010CCED9">
      <w:pPr>
        <w:jc w:val="center"/>
        <w:rPr>
          <w:rFonts w:hint="eastAsia" w:ascii="宋体" w:hAnsi="宋体" w:eastAsia="宋体" w:cs="宋体"/>
          <w:b/>
          <w:color w:val="auto"/>
          <w:kern w:val="0"/>
          <w:sz w:val="32"/>
          <w:szCs w:val="32"/>
          <w:highlight w:val="none"/>
        </w:rPr>
      </w:pPr>
    </w:p>
    <w:p w14:paraId="4D50D054">
      <w:pPr>
        <w:jc w:val="center"/>
        <w:rPr>
          <w:rFonts w:hint="eastAsia" w:ascii="宋体" w:hAnsi="宋体" w:eastAsia="宋体" w:cs="宋体"/>
          <w:b/>
          <w:color w:val="auto"/>
          <w:kern w:val="0"/>
          <w:sz w:val="32"/>
          <w:szCs w:val="32"/>
          <w:highlight w:val="none"/>
        </w:rPr>
      </w:pPr>
    </w:p>
    <w:p w14:paraId="3DD5F964">
      <w:pPr>
        <w:jc w:val="center"/>
        <w:rPr>
          <w:rFonts w:hint="eastAsia" w:ascii="宋体" w:hAnsi="宋体" w:eastAsia="宋体" w:cs="宋体"/>
          <w:b/>
          <w:color w:val="auto"/>
          <w:kern w:val="0"/>
          <w:sz w:val="32"/>
          <w:szCs w:val="32"/>
          <w:highlight w:val="none"/>
        </w:rPr>
      </w:pPr>
    </w:p>
    <w:p w14:paraId="00F1EA2C">
      <w:pPr>
        <w:jc w:val="center"/>
        <w:rPr>
          <w:rFonts w:hint="eastAsia" w:ascii="宋体" w:hAnsi="宋体" w:eastAsia="宋体" w:cs="宋体"/>
          <w:b/>
          <w:color w:val="auto"/>
          <w:kern w:val="0"/>
          <w:sz w:val="32"/>
          <w:szCs w:val="32"/>
          <w:highlight w:val="none"/>
        </w:rPr>
      </w:pPr>
    </w:p>
    <w:p w14:paraId="79511246">
      <w:pPr>
        <w:snapToGrid w:val="0"/>
        <w:spacing w:line="360" w:lineRule="auto"/>
        <w:ind w:right="480"/>
        <w:rPr>
          <w:rFonts w:hint="eastAsia" w:ascii="宋体" w:hAnsi="宋体" w:eastAsia="宋体" w:cs="宋体"/>
          <w:b/>
          <w:color w:val="auto"/>
          <w:kern w:val="0"/>
          <w:sz w:val="32"/>
          <w:szCs w:val="32"/>
          <w:highlight w:val="none"/>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3CD2770">
      <w:pP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三、分包意向协议（如果有）</w:t>
      </w:r>
    </w:p>
    <w:p w14:paraId="10CB5EF0">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附件6</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；采购人不同意分包或者投标人中标后不以分包方式履行合同的，则不需要提供。</w:t>
      </w:r>
      <w:r>
        <w:rPr>
          <w:rFonts w:hint="eastAsia" w:ascii="宋体" w:hAnsi="宋体" w:eastAsia="宋体" w:cs="宋体"/>
          <w:color w:val="auto"/>
          <w:sz w:val="24"/>
          <w:highlight w:val="none"/>
        </w:rPr>
        <w:t>]</w:t>
      </w:r>
    </w:p>
    <w:p w14:paraId="247880BA">
      <w:pPr>
        <w:snapToGrid w:val="0"/>
        <w:spacing w:line="360" w:lineRule="auto"/>
        <w:rPr>
          <w:rFonts w:hint="eastAsia" w:ascii="宋体" w:hAnsi="宋体" w:eastAsia="宋体" w:cs="宋体"/>
          <w:color w:val="auto"/>
          <w:kern w:val="0"/>
          <w:sz w:val="24"/>
          <w:highlight w:val="none"/>
        </w:rPr>
      </w:pPr>
    </w:p>
    <w:p w14:paraId="0006DD70">
      <w:pPr>
        <w:pStyle w:val="63"/>
        <w:rPr>
          <w:rFonts w:hint="eastAsia" w:ascii="宋体" w:hAnsi="宋体" w:eastAsia="宋体" w:cs="宋体"/>
          <w:color w:val="auto"/>
          <w:kern w:val="0"/>
          <w:sz w:val="24"/>
          <w:highlight w:val="none"/>
        </w:rPr>
      </w:pPr>
    </w:p>
    <w:p w14:paraId="12319B90">
      <w:pPr>
        <w:pStyle w:val="24"/>
        <w:rPr>
          <w:rFonts w:hint="eastAsia" w:ascii="宋体" w:hAnsi="宋体" w:eastAsia="宋体" w:cs="宋体"/>
          <w:color w:val="auto"/>
          <w:highlight w:val="none"/>
        </w:rPr>
      </w:pPr>
    </w:p>
    <w:p w14:paraId="23459974">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14:paraId="20941976">
      <w:pPr>
        <w:jc w:val="center"/>
        <w:rPr>
          <w:rFonts w:hint="eastAsia" w:ascii="宋体" w:hAnsi="宋体" w:eastAsia="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BD42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C2D20E0">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14:paraId="1DFCB159">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14:paraId="57AF5C81">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14:paraId="6423254B">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14:paraId="2E57E5C2">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14:paraId="18A80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623AFF">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vAlign w:val="top"/>
          </w:tcPr>
          <w:p w14:paraId="0CABCF6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14:paraId="32662038">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vAlign w:val="top"/>
          </w:tcPr>
          <w:p w14:paraId="28F26FD2">
            <w:pPr>
              <w:rPr>
                <w:rFonts w:hint="eastAsia" w:ascii="宋体" w:hAnsi="宋体" w:eastAsia="宋体" w:cs="宋体"/>
                <w:color w:val="auto"/>
                <w:sz w:val="24"/>
                <w:highlight w:val="none"/>
              </w:rPr>
            </w:pPr>
          </w:p>
          <w:p w14:paraId="074A3FAF">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33A9C044">
            <w:pP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3F30C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05F3934">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vAlign w:val="top"/>
          </w:tcPr>
          <w:p w14:paraId="79F9DF6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14:paraId="53CC16A2">
            <w:pP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vAlign w:val="top"/>
          </w:tcPr>
          <w:p w14:paraId="718EE299">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40B96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B440164">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991" w:type="dxa"/>
            <w:vAlign w:val="top"/>
          </w:tcPr>
          <w:p w14:paraId="550ACCF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2551" w:type="dxa"/>
            <w:vAlign w:val="center"/>
          </w:tcPr>
          <w:p w14:paraId="517204B4">
            <w:pP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 系指实质性要求条款，招标文件无其它实质性要求的，无需提供）</w:t>
            </w:r>
          </w:p>
        </w:tc>
        <w:tc>
          <w:tcPr>
            <w:tcW w:w="1418" w:type="dxa"/>
            <w:vAlign w:val="top"/>
          </w:tcPr>
          <w:p w14:paraId="0B126781">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14:paraId="69DB9CF7">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42CE512E">
      <w:pPr>
        <w:jc w:val="center"/>
        <w:rPr>
          <w:rFonts w:hint="eastAsia" w:ascii="宋体" w:hAnsi="宋体" w:eastAsia="宋体" w:cs="宋体"/>
          <w:b/>
          <w:color w:val="auto"/>
          <w:kern w:val="0"/>
          <w:sz w:val="32"/>
          <w:szCs w:val="32"/>
          <w:highlight w:val="none"/>
        </w:rPr>
      </w:pPr>
    </w:p>
    <w:p w14:paraId="696B480C">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14:paraId="2E2B3B28">
      <w:pPr>
        <w:jc w:val="center"/>
        <w:rPr>
          <w:rFonts w:hint="eastAsia" w:ascii="宋体" w:hAnsi="宋体" w:eastAsia="宋体" w:cs="宋体"/>
          <w:b/>
          <w:color w:val="auto"/>
          <w:kern w:val="0"/>
          <w:sz w:val="32"/>
          <w:szCs w:val="32"/>
          <w:highlight w:val="none"/>
        </w:rPr>
      </w:pPr>
    </w:p>
    <w:p w14:paraId="64DD61ED">
      <w:pPr>
        <w:jc w:val="center"/>
        <w:rPr>
          <w:rFonts w:hint="eastAsia" w:ascii="宋体" w:hAnsi="宋体" w:eastAsia="宋体" w:cs="宋体"/>
          <w:b/>
          <w:color w:val="auto"/>
          <w:kern w:val="0"/>
          <w:sz w:val="32"/>
          <w:szCs w:val="32"/>
          <w:highlight w:val="none"/>
        </w:rPr>
      </w:pPr>
    </w:p>
    <w:p w14:paraId="2A5BA2BD">
      <w:pPr>
        <w:jc w:val="center"/>
        <w:rPr>
          <w:rFonts w:hint="eastAsia" w:ascii="宋体" w:hAnsi="宋体" w:eastAsia="宋体" w:cs="宋体"/>
          <w:b/>
          <w:color w:val="auto"/>
          <w:kern w:val="0"/>
          <w:sz w:val="32"/>
          <w:szCs w:val="32"/>
          <w:highlight w:val="none"/>
        </w:rPr>
      </w:pPr>
    </w:p>
    <w:p w14:paraId="3DF919C9">
      <w:pPr>
        <w:jc w:val="center"/>
        <w:rPr>
          <w:rFonts w:hint="eastAsia" w:ascii="宋体" w:hAnsi="宋体" w:eastAsia="宋体" w:cs="宋体"/>
          <w:b/>
          <w:color w:val="auto"/>
          <w:kern w:val="0"/>
          <w:sz w:val="32"/>
          <w:szCs w:val="32"/>
          <w:highlight w:val="none"/>
        </w:rPr>
      </w:pPr>
    </w:p>
    <w:p w14:paraId="462BB0D7">
      <w:pPr>
        <w:jc w:val="center"/>
        <w:rPr>
          <w:rFonts w:hint="eastAsia" w:ascii="宋体" w:hAnsi="宋体" w:eastAsia="宋体" w:cs="宋体"/>
          <w:b/>
          <w:color w:val="auto"/>
          <w:kern w:val="0"/>
          <w:sz w:val="32"/>
          <w:szCs w:val="32"/>
          <w:highlight w:val="none"/>
        </w:rPr>
      </w:pPr>
    </w:p>
    <w:p w14:paraId="55D5C5AD">
      <w:pPr>
        <w:jc w:val="center"/>
        <w:rPr>
          <w:rFonts w:hint="eastAsia" w:ascii="宋体" w:hAnsi="宋体" w:eastAsia="宋体" w:cs="宋体"/>
          <w:b/>
          <w:color w:val="auto"/>
          <w:kern w:val="0"/>
          <w:sz w:val="32"/>
          <w:szCs w:val="32"/>
          <w:highlight w:val="none"/>
        </w:rPr>
      </w:pPr>
    </w:p>
    <w:p w14:paraId="6DE4D861">
      <w:pPr>
        <w:jc w:val="center"/>
        <w:rPr>
          <w:rFonts w:hint="eastAsia" w:ascii="宋体" w:hAnsi="宋体" w:eastAsia="宋体" w:cs="宋体"/>
          <w:b/>
          <w:color w:val="auto"/>
          <w:kern w:val="0"/>
          <w:sz w:val="32"/>
          <w:szCs w:val="32"/>
          <w:highlight w:val="none"/>
        </w:rPr>
      </w:pPr>
    </w:p>
    <w:p w14:paraId="383FBF82">
      <w:pPr>
        <w:jc w:val="center"/>
        <w:rPr>
          <w:rFonts w:hint="eastAsia" w:ascii="宋体" w:hAnsi="宋体" w:eastAsia="宋体" w:cs="宋体"/>
          <w:b/>
          <w:color w:val="auto"/>
          <w:kern w:val="0"/>
          <w:sz w:val="32"/>
          <w:szCs w:val="32"/>
          <w:highlight w:val="none"/>
        </w:rPr>
      </w:pPr>
    </w:p>
    <w:p w14:paraId="0730D77B">
      <w:pPr>
        <w:jc w:val="center"/>
        <w:rPr>
          <w:rFonts w:hint="eastAsia" w:ascii="宋体" w:hAnsi="宋体" w:eastAsia="宋体" w:cs="宋体"/>
          <w:b/>
          <w:color w:val="auto"/>
          <w:kern w:val="0"/>
          <w:sz w:val="32"/>
          <w:szCs w:val="32"/>
          <w:highlight w:val="none"/>
        </w:rPr>
      </w:pPr>
    </w:p>
    <w:p w14:paraId="2DA5E565">
      <w:pPr>
        <w:jc w:val="center"/>
        <w:rPr>
          <w:rFonts w:hint="eastAsia" w:ascii="宋体" w:hAnsi="宋体" w:eastAsia="宋体" w:cs="宋体"/>
          <w:b/>
          <w:color w:val="auto"/>
          <w:kern w:val="0"/>
          <w:sz w:val="32"/>
          <w:szCs w:val="32"/>
          <w:highlight w:val="none"/>
        </w:rPr>
      </w:pPr>
    </w:p>
    <w:p w14:paraId="65FB85CA">
      <w:pPr>
        <w:jc w:val="center"/>
        <w:rPr>
          <w:rFonts w:hint="eastAsia" w:ascii="宋体" w:hAnsi="宋体" w:eastAsia="宋体" w:cs="宋体"/>
          <w:b/>
          <w:color w:val="auto"/>
          <w:kern w:val="0"/>
          <w:sz w:val="32"/>
          <w:szCs w:val="32"/>
          <w:highlight w:val="none"/>
        </w:rPr>
      </w:pPr>
    </w:p>
    <w:p w14:paraId="692D281C">
      <w:pPr>
        <w:jc w:val="center"/>
        <w:rPr>
          <w:rFonts w:hint="eastAsia" w:ascii="宋体" w:hAnsi="宋体" w:eastAsia="宋体" w:cs="宋体"/>
          <w:b/>
          <w:color w:val="auto"/>
          <w:kern w:val="0"/>
          <w:sz w:val="32"/>
          <w:szCs w:val="32"/>
          <w:highlight w:val="none"/>
        </w:rPr>
      </w:pPr>
    </w:p>
    <w:p w14:paraId="435F48D5">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五、评标标准相应的商务技术资料</w:t>
      </w:r>
    </w:p>
    <w:p w14:paraId="0A8AC60A">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14:paraId="426F6FD1">
      <w:pPr>
        <w:jc w:val="center"/>
        <w:rPr>
          <w:rFonts w:hint="eastAsia" w:ascii="宋体" w:hAnsi="宋体" w:eastAsia="宋体" w:cs="宋体"/>
          <w:b/>
          <w:color w:val="auto"/>
          <w:kern w:val="0"/>
          <w:sz w:val="32"/>
          <w:szCs w:val="32"/>
          <w:highlight w:val="none"/>
        </w:rPr>
      </w:pPr>
    </w:p>
    <w:p w14:paraId="43CB492D">
      <w:pPr>
        <w:jc w:val="center"/>
        <w:rPr>
          <w:rFonts w:hint="eastAsia" w:ascii="宋体" w:hAnsi="宋体" w:eastAsia="宋体" w:cs="宋体"/>
          <w:b/>
          <w:color w:val="auto"/>
          <w:kern w:val="0"/>
          <w:sz w:val="32"/>
          <w:szCs w:val="32"/>
          <w:highlight w:val="none"/>
        </w:rPr>
      </w:pPr>
    </w:p>
    <w:p w14:paraId="1526351A">
      <w:pPr>
        <w:jc w:val="center"/>
        <w:rPr>
          <w:rFonts w:hint="eastAsia" w:ascii="宋体" w:hAnsi="宋体" w:eastAsia="宋体" w:cs="宋体"/>
          <w:b/>
          <w:color w:val="auto"/>
          <w:kern w:val="0"/>
          <w:sz w:val="32"/>
          <w:szCs w:val="32"/>
          <w:highlight w:val="none"/>
        </w:rPr>
      </w:pPr>
    </w:p>
    <w:p w14:paraId="0AA57082">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六、投标标的清单</w:t>
      </w: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234E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16C232F">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87B7B1B">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7BDDF221">
            <w:pPr>
              <w:spacing w:line="360" w:lineRule="auto"/>
              <w:jc w:val="center"/>
              <w:rPr>
                <w:rFonts w:hint="eastAsia" w:ascii="宋体" w:hAnsi="宋体" w:eastAsia="宋体" w:cs="宋体"/>
                <w:b/>
                <w:color w:val="auto"/>
                <w:sz w:val="24"/>
                <w:highlight w:val="none"/>
              </w:rPr>
            </w:pPr>
          </w:p>
          <w:p w14:paraId="2B1B080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102C458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1827444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271A88C">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6006A233">
            <w:pPr>
              <w:spacing w:line="360" w:lineRule="auto"/>
              <w:jc w:val="center"/>
              <w:rPr>
                <w:rFonts w:hint="eastAsia" w:ascii="宋体" w:hAnsi="宋体" w:eastAsia="宋体" w:cs="宋体"/>
                <w:b/>
                <w:color w:val="auto"/>
                <w:sz w:val="24"/>
                <w:highlight w:val="none"/>
              </w:rPr>
            </w:pPr>
          </w:p>
          <w:p w14:paraId="3A0E7940">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14:paraId="6404E298">
            <w:pPr>
              <w:spacing w:line="360" w:lineRule="auto"/>
              <w:jc w:val="center"/>
              <w:rPr>
                <w:rFonts w:hint="eastAsia" w:ascii="宋体" w:hAnsi="宋体" w:eastAsia="宋体" w:cs="宋体"/>
                <w:b/>
                <w:color w:val="auto"/>
                <w:sz w:val="24"/>
                <w:highlight w:val="none"/>
              </w:rPr>
            </w:pPr>
          </w:p>
        </w:tc>
      </w:tr>
      <w:tr w14:paraId="63D85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F66D17">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6F3C52C3">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7C91EC3">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C3CD254">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1F233F0">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3550A222">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117263F">
            <w:pPr>
              <w:spacing w:line="360" w:lineRule="auto"/>
              <w:jc w:val="center"/>
              <w:rPr>
                <w:rFonts w:hint="eastAsia" w:ascii="宋体" w:hAnsi="宋体" w:eastAsia="宋体" w:cs="宋体"/>
                <w:color w:val="auto"/>
                <w:sz w:val="24"/>
                <w:highlight w:val="none"/>
              </w:rPr>
            </w:pPr>
          </w:p>
        </w:tc>
      </w:tr>
      <w:tr w14:paraId="2F3DA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64E02F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42BAB11D">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201024C9">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5233281">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F5BE23E">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4A576B77">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A072D11">
            <w:pPr>
              <w:spacing w:line="360" w:lineRule="auto"/>
              <w:jc w:val="center"/>
              <w:rPr>
                <w:rFonts w:hint="eastAsia" w:ascii="宋体" w:hAnsi="宋体" w:eastAsia="宋体" w:cs="宋体"/>
                <w:color w:val="auto"/>
                <w:sz w:val="24"/>
                <w:highlight w:val="none"/>
              </w:rPr>
            </w:pPr>
          </w:p>
        </w:tc>
      </w:tr>
      <w:tr w14:paraId="3F1EC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3A0E762">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54900738">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297D19E">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F870C11">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F5AD5F7">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7F842BC">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5238F33">
            <w:pPr>
              <w:spacing w:line="360" w:lineRule="auto"/>
              <w:jc w:val="center"/>
              <w:rPr>
                <w:rFonts w:hint="eastAsia" w:ascii="宋体" w:hAnsi="宋体" w:eastAsia="宋体" w:cs="宋体"/>
                <w:color w:val="auto"/>
                <w:sz w:val="24"/>
                <w:highlight w:val="none"/>
              </w:rPr>
            </w:pPr>
          </w:p>
        </w:tc>
      </w:tr>
    </w:tbl>
    <w:p w14:paraId="1B9ED7FA">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69712293">
      <w:pPr>
        <w:jc w:val="center"/>
        <w:rPr>
          <w:rFonts w:hint="eastAsia" w:ascii="宋体" w:hAnsi="宋体" w:eastAsia="宋体" w:cs="宋体"/>
          <w:b/>
          <w:color w:val="auto"/>
          <w:kern w:val="0"/>
          <w:sz w:val="32"/>
          <w:szCs w:val="32"/>
          <w:highlight w:val="none"/>
        </w:rPr>
      </w:pPr>
    </w:p>
    <w:p w14:paraId="66446685">
      <w:pPr>
        <w:jc w:val="center"/>
        <w:rPr>
          <w:rFonts w:hint="eastAsia" w:ascii="宋体" w:hAnsi="宋体" w:eastAsia="宋体" w:cs="宋体"/>
          <w:b/>
          <w:color w:val="auto"/>
          <w:kern w:val="0"/>
          <w:sz w:val="32"/>
          <w:szCs w:val="32"/>
          <w:highlight w:val="none"/>
        </w:rPr>
      </w:pPr>
    </w:p>
    <w:p w14:paraId="0E746739">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DCE8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AA93F45">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vAlign w:val="top"/>
          </w:tcPr>
          <w:p w14:paraId="07A3B086">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vAlign w:val="top"/>
          </w:tcPr>
          <w:p w14:paraId="789A63C7">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vAlign w:val="top"/>
          </w:tcPr>
          <w:p w14:paraId="2B4FA895">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11ABA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7DFAA097">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vAlign w:val="top"/>
          </w:tcPr>
          <w:p w14:paraId="6632BC61">
            <w:pPr>
              <w:jc w:val="center"/>
              <w:rPr>
                <w:rFonts w:hint="eastAsia" w:ascii="宋体" w:hAnsi="宋体" w:eastAsia="宋体" w:cs="宋体"/>
                <w:b/>
                <w:color w:val="auto"/>
                <w:kern w:val="0"/>
                <w:sz w:val="32"/>
                <w:szCs w:val="32"/>
                <w:highlight w:val="none"/>
              </w:rPr>
            </w:pPr>
          </w:p>
        </w:tc>
        <w:tc>
          <w:tcPr>
            <w:tcW w:w="3546" w:type="dxa"/>
            <w:vAlign w:val="top"/>
          </w:tcPr>
          <w:p w14:paraId="148F8125">
            <w:pPr>
              <w:jc w:val="center"/>
              <w:rPr>
                <w:rFonts w:hint="eastAsia" w:ascii="宋体" w:hAnsi="宋体" w:eastAsia="宋体" w:cs="宋体"/>
                <w:b/>
                <w:color w:val="auto"/>
                <w:kern w:val="0"/>
                <w:sz w:val="32"/>
                <w:szCs w:val="32"/>
                <w:highlight w:val="none"/>
              </w:rPr>
            </w:pPr>
          </w:p>
        </w:tc>
        <w:tc>
          <w:tcPr>
            <w:tcW w:w="1276" w:type="dxa"/>
            <w:vAlign w:val="top"/>
          </w:tcPr>
          <w:p w14:paraId="7AFF7405">
            <w:pPr>
              <w:jc w:val="center"/>
              <w:rPr>
                <w:rFonts w:hint="eastAsia" w:ascii="宋体" w:hAnsi="宋体" w:eastAsia="宋体" w:cs="宋体"/>
                <w:b/>
                <w:color w:val="auto"/>
                <w:kern w:val="0"/>
                <w:sz w:val="32"/>
                <w:szCs w:val="32"/>
                <w:highlight w:val="none"/>
              </w:rPr>
            </w:pPr>
          </w:p>
        </w:tc>
      </w:tr>
      <w:tr w14:paraId="48EE7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45AC8B09">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vAlign w:val="top"/>
          </w:tcPr>
          <w:p w14:paraId="2BB3926F">
            <w:pPr>
              <w:jc w:val="center"/>
              <w:rPr>
                <w:rFonts w:hint="eastAsia" w:ascii="宋体" w:hAnsi="宋体" w:eastAsia="宋体" w:cs="宋体"/>
                <w:b/>
                <w:color w:val="auto"/>
                <w:kern w:val="0"/>
                <w:sz w:val="32"/>
                <w:szCs w:val="32"/>
                <w:highlight w:val="none"/>
              </w:rPr>
            </w:pPr>
          </w:p>
        </w:tc>
        <w:tc>
          <w:tcPr>
            <w:tcW w:w="3546" w:type="dxa"/>
            <w:vAlign w:val="top"/>
          </w:tcPr>
          <w:p w14:paraId="6942950E">
            <w:pPr>
              <w:jc w:val="center"/>
              <w:rPr>
                <w:rFonts w:hint="eastAsia" w:ascii="宋体" w:hAnsi="宋体" w:eastAsia="宋体" w:cs="宋体"/>
                <w:b/>
                <w:color w:val="auto"/>
                <w:kern w:val="0"/>
                <w:sz w:val="32"/>
                <w:szCs w:val="32"/>
                <w:highlight w:val="none"/>
              </w:rPr>
            </w:pPr>
          </w:p>
        </w:tc>
        <w:tc>
          <w:tcPr>
            <w:tcW w:w="1276" w:type="dxa"/>
            <w:vAlign w:val="top"/>
          </w:tcPr>
          <w:p w14:paraId="4F89FEC8">
            <w:pPr>
              <w:jc w:val="center"/>
              <w:rPr>
                <w:rFonts w:hint="eastAsia" w:ascii="宋体" w:hAnsi="宋体" w:eastAsia="宋体" w:cs="宋体"/>
                <w:b/>
                <w:color w:val="auto"/>
                <w:kern w:val="0"/>
                <w:sz w:val="32"/>
                <w:szCs w:val="32"/>
                <w:highlight w:val="none"/>
              </w:rPr>
            </w:pPr>
          </w:p>
        </w:tc>
      </w:tr>
      <w:tr w14:paraId="72C7D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9512766">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vAlign w:val="top"/>
          </w:tcPr>
          <w:p w14:paraId="4749DCD0">
            <w:pPr>
              <w:jc w:val="center"/>
              <w:rPr>
                <w:rFonts w:hint="eastAsia" w:ascii="宋体" w:hAnsi="宋体" w:eastAsia="宋体" w:cs="宋体"/>
                <w:b/>
                <w:color w:val="auto"/>
                <w:kern w:val="0"/>
                <w:sz w:val="32"/>
                <w:szCs w:val="32"/>
                <w:highlight w:val="none"/>
              </w:rPr>
            </w:pPr>
          </w:p>
        </w:tc>
        <w:tc>
          <w:tcPr>
            <w:tcW w:w="3546" w:type="dxa"/>
            <w:vAlign w:val="top"/>
          </w:tcPr>
          <w:p w14:paraId="577574F9">
            <w:pPr>
              <w:jc w:val="center"/>
              <w:rPr>
                <w:rFonts w:hint="eastAsia" w:ascii="宋体" w:hAnsi="宋体" w:eastAsia="宋体" w:cs="宋体"/>
                <w:b/>
                <w:color w:val="auto"/>
                <w:kern w:val="0"/>
                <w:sz w:val="32"/>
                <w:szCs w:val="32"/>
                <w:highlight w:val="none"/>
              </w:rPr>
            </w:pPr>
          </w:p>
        </w:tc>
        <w:tc>
          <w:tcPr>
            <w:tcW w:w="1276" w:type="dxa"/>
            <w:vAlign w:val="top"/>
          </w:tcPr>
          <w:p w14:paraId="0FC0E387">
            <w:pPr>
              <w:jc w:val="center"/>
              <w:rPr>
                <w:rFonts w:hint="eastAsia" w:ascii="宋体" w:hAnsi="宋体" w:eastAsia="宋体" w:cs="宋体"/>
                <w:b/>
                <w:color w:val="auto"/>
                <w:kern w:val="0"/>
                <w:sz w:val="32"/>
                <w:szCs w:val="32"/>
                <w:highlight w:val="none"/>
              </w:rPr>
            </w:pPr>
          </w:p>
        </w:tc>
      </w:tr>
    </w:tbl>
    <w:p w14:paraId="0E8E5906">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14:paraId="2CB48F2D">
      <w:pPr>
        <w:jc w:val="center"/>
        <w:rPr>
          <w:rFonts w:hint="eastAsia" w:ascii="宋体" w:hAnsi="宋体" w:eastAsia="宋体" w:cs="宋体"/>
          <w:b/>
          <w:color w:val="auto"/>
          <w:kern w:val="0"/>
          <w:sz w:val="32"/>
          <w:szCs w:val="32"/>
          <w:highlight w:val="none"/>
        </w:rPr>
      </w:pPr>
    </w:p>
    <w:p w14:paraId="1A4EA978">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31E910A0">
      <w:pPr>
        <w:ind w:firstLine="1911" w:firstLineChars="595"/>
        <w:rPr>
          <w:rFonts w:hint="eastAsia" w:ascii="宋体" w:hAnsi="宋体" w:eastAsia="宋体" w:cs="宋体"/>
          <w:b/>
          <w:bCs/>
          <w:color w:val="auto"/>
          <w:sz w:val="32"/>
          <w:szCs w:val="32"/>
          <w:highlight w:val="none"/>
        </w:rPr>
      </w:pPr>
    </w:p>
    <w:p w14:paraId="380D4FB2">
      <w:pPr>
        <w:ind w:firstLine="1911" w:firstLineChars="595"/>
        <w:rPr>
          <w:rFonts w:hint="eastAsia" w:ascii="宋体" w:hAnsi="宋体" w:eastAsia="宋体" w:cs="宋体"/>
          <w:b/>
          <w:bCs/>
          <w:color w:val="auto"/>
          <w:sz w:val="32"/>
          <w:szCs w:val="32"/>
          <w:highlight w:val="none"/>
        </w:rPr>
      </w:pPr>
    </w:p>
    <w:p w14:paraId="7451FD09">
      <w:pPr>
        <w:ind w:firstLine="1911" w:firstLineChars="595"/>
        <w:rPr>
          <w:rFonts w:hint="eastAsia" w:ascii="宋体" w:hAnsi="宋体" w:eastAsia="宋体" w:cs="宋体"/>
          <w:b/>
          <w:bCs/>
          <w:color w:val="auto"/>
          <w:sz w:val="32"/>
          <w:szCs w:val="32"/>
          <w:highlight w:val="none"/>
        </w:rPr>
      </w:pPr>
    </w:p>
    <w:p w14:paraId="1A055395">
      <w:pPr>
        <w:widowControl/>
        <w:adjustRightInd/>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059FF064">
      <w:pPr>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政府采购投标人廉洁自律承诺书</w:t>
      </w:r>
    </w:p>
    <w:p w14:paraId="01014DCC">
      <w:pPr>
        <w:snapToGrid w:val="0"/>
        <w:spacing w:line="360" w:lineRule="auto"/>
        <w:rPr>
          <w:rFonts w:hint="eastAsia" w:ascii="宋体" w:hAnsi="宋体" w:eastAsia="宋体" w:cs="宋体"/>
          <w:color w:val="auto"/>
          <w:sz w:val="24"/>
          <w:highlight w:val="none"/>
        </w:rPr>
      </w:pPr>
    </w:p>
    <w:p w14:paraId="67D5B4A7">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0422C69E">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3FDCE273">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0EF7D14D">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2B1B13D1">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1BCB165B">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50D99116">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50764432">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46926C11">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533D5AEB">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78443860">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6C18E673">
      <w:pPr>
        <w:autoSpaceDE w:val="0"/>
        <w:autoSpaceDN w:val="0"/>
        <w:spacing w:line="360" w:lineRule="auto"/>
        <w:ind w:left="2"/>
        <w:jc w:val="left"/>
        <w:rPr>
          <w:rFonts w:hint="eastAsia" w:ascii="宋体" w:hAnsi="宋体" w:eastAsia="宋体" w:cs="宋体"/>
          <w:color w:val="auto"/>
          <w:kern w:val="0"/>
          <w:sz w:val="24"/>
          <w:highlight w:val="none"/>
          <w:lang w:val="zh-CN"/>
        </w:rPr>
      </w:pPr>
    </w:p>
    <w:p w14:paraId="668401B0">
      <w:pPr>
        <w:autoSpaceDE w:val="0"/>
        <w:autoSpaceDN w:val="0"/>
        <w:spacing w:line="360" w:lineRule="auto"/>
        <w:ind w:left="2"/>
        <w:jc w:val="left"/>
        <w:rPr>
          <w:rFonts w:hint="eastAsia" w:ascii="宋体" w:hAnsi="宋体" w:eastAsia="宋体" w:cs="宋体"/>
          <w:color w:val="auto"/>
          <w:kern w:val="0"/>
          <w:sz w:val="24"/>
          <w:highlight w:val="none"/>
          <w:lang w:val="zh-CN"/>
        </w:rPr>
      </w:pPr>
    </w:p>
    <w:p w14:paraId="65C9589E">
      <w:pPr>
        <w:autoSpaceDE w:val="0"/>
        <w:autoSpaceDN w:val="0"/>
        <w:spacing w:line="360" w:lineRule="auto"/>
        <w:ind w:left="2"/>
        <w:jc w:val="left"/>
        <w:rPr>
          <w:rFonts w:hint="eastAsia" w:ascii="宋体" w:hAnsi="宋体" w:eastAsia="宋体" w:cs="宋体"/>
          <w:color w:val="auto"/>
          <w:kern w:val="0"/>
          <w:sz w:val="24"/>
          <w:highlight w:val="none"/>
          <w:lang w:val="zh-CN"/>
        </w:rPr>
      </w:pPr>
    </w:p>
    <w:p w14:paraId="0AEA1140">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4E348275">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39532A22">
      <w:pPr>
        <w:spacing w:line="360" w:lineRule="auto"/>
        <w:jc w:val="center"/>
        <w:rPr>
          <w:rFonts w:hint="eastAsia" w:ascii="宋体" w:hAnsi="宋体" w:eastAsia="宋体" w:cs="宋体"/>
          <w:b/>
          <w:bCs/>
          <w:color w:val="auto"/>
          <w:sz w:val="24"/>
          <w:highlight w:val="none"/>
        </w:rPr>
      </w:pPr>
    </w:p>
    <w:p w14:paraId="574A6C28">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7FC50F37">
      <w:pPr>
        <w:spacing w:line="360" w:lineRule="auto"/>
        <w:jc w:val="center"/>
        <w:rPr>
          <w:rFonts w:hint="eastAsia" w:ascii="宋体" w:hAnsi="宋体" w:eastAsia="宋体" w:cs="宋体"/>
          <w:b/>
          <w:bCs/>
          <w:color w:val="auto"/>
          <w:sz w:val="24"/>
          <w:highlight w:val="none"/>
        </w:rPr>
      </w:pPr>
    </w:p>
    <w:p w14:paraId="34C33DE6">
      <w:pPr>
        <w:pStyle w:val="26"/>
        <w:rPr>
          <w:rFonts w:hint="eastAsia" w:ascii="宋体" w:hAnsi="宋体" w:eastAsia="宋体" w:cs="宋体"/>
          <w:b/>
          <w:bCs/>
          <w:color w:val="auto"/>
          <w:sz w:val="24"/>
          <w:highlight w:val="none"/>
        </w:rPr>
      </w:pPr>
    </w:p>
    <w:p w14:paraId="622798EF">
      <w:pPr>
        <w:rPr>
          <w:rFonts w:hint="eastAsia" w:ascii="宋体" w:hAnsi="宋体" w:eastAsia="宋体" w:cs="宋体"/>
          <w:b/>
          <w:bCs/>
          <w:color w:val="auto"/>
          <w:sz w:val="24"/>
          <w:highlight w:val="none"/>
        </w:rPr>
      </w:pPr>
    </w:p>
    <w:p w14:paraId="68C9978E">
      <w:pPr>
        <w:pStyle w:val="26"/>
        <w:rPr>
          <w:rFonts w:hint="eastAsia" w:ascii="宋体" w:hAnsi="宋体" w:eastAsia="宋体" w:cs="宋体"/>
          <w:b/>
          <w:bCs/>
          <w:color w:val="auto"/>
          <w:sz w:val="24"/>
          <w:highlight w:val="none"/>
        </w:rPr>
      </w:pPr>
    </w:p>
    <w:p w14:paraId="63CA26B9">
      <w:pPr>
        <w:rPr>
          <w:rFonts w:hint="eastAsia" w:ascii="宋体" w:hAnsi="宋体" w:eastAsia="宋体" w:cs="宋体"/>
          <w:b/>
          <w:bCs/>
          <w:color w:val="auto"/>
          <w:sz w:val="24"/>
          <w:highlight w:val="none"/>
        </w:rPr>
      </w:pPr>
    </w:p>
    <w:p w14:paraId="3312CFF8">
      <w:pPr>
        <w:pStyle w:val="26"/>
        <w:rPr>
          <w:rFonts w:hint="eastAsia" w:ascii="宋体" w:hAnsi="宋体" w:eastAsia="宋体" w:cs="宋体"/>
          <w:lang w:eastAsia="zh-CN"/>
        </w:rPr>
        <w:sectPr>
          <w:headerReference r:id="rId15" w:type="first"/>
          <w:footerReference r:id="rId17" w:type="first"/>
          <w:headerReference r:id="rId14" w:type="default"/>
          <w:footerReference r:id="rId16"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2EF3987B">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4C8D4B17">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62686166">
      <w:pPr>
        <w:spacing w:line="360" w:lineRule="auto"/>
        <w:jc w:val="center"/>
        <w:outlineLvl w:val="0"/>
        <w:rPr>
          <w:rFonts w:hint="eastAsia" w:ascii="宋体" w:hAnsi="宋体" w:eastAsia="宋体" w:cs="宋体"/>
          <w:b/>
          <w:color w:val="auto"/>
          <w:kern w:val="0"/>
          <w:sz w:val="36"/>
          <w:szCs w:val="36"/>
          <w:highlight w:val="none"/>
        </w:rPr>
      </w:pPr>
    </w:p>
    <w:p w14:paraId="24F667BF">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14:paraId="2F804EE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（2）中小企业声明函………………………………………………………………（页码）</w:t>
      </w:r>
    </w:p>
    <w:p w14:paraId="2733FA23">
      <w:pPr>
        <w:snapToGrid w:val="0"/>
        <w:spacing w:line="360" w:lineRule="auto"/>
        <w:ind w:right="480"/>
        <w:jc w:val="center"/>
        <w:rPr>
          <w:rFonts w:hint="eastAsia" w:ascii="宋体" w:hAnsi="宋体" w:eastAsia="宋体" w:cs="宋体"/>
          <w:b/>
          <w:color w:val="auto"/>
          <w:kern w:val="0"/>
          <w:sz w:val="32"/>
          <w:szCs w:val="32"/>
          <w:highlight w:val="none"/>
        </w:rPr>
      </w:pPr>
    </w:p>
    <w:p w14:paraId="3C202D5B">
      <w:pPr>
        <w:snapToGrid w:val="0"/>
        <w:spacing w:line="360" w:lineRule="auto"/>
        <w:ind w:right="480"/>
        <w:jc w:val="center"/>
        <w:rPr>
          <w:rFonts w:hint="eastAsia" w:ascii="宋体" w:hAnsi="宋体" w:eastAsia="宋体" w:cs="宋体"/>
          <w:b/>
          <w:color w:val="auto"/>
          <w:kern w:val="0"/>
          <w:sz w:val="32"/>
          <w:szCs w:val="32"/>
          <w:highlight w:val="none"/>
        </w:rPr>
      </w:pPr>
    </w:p>
    <w:p w14:paraId="07C6CE50">
      <w:pPr>
        <w:snapToGrid w:val="0"/>
        <w:spacing w:line="360" w:lineRule="auto"/>
        <w:ind w:right="480"/>
        <w:jc w:val="center"/>
        <w:rPr>
          <w:rFonts w:hint="eastAsia" w:ascii="宋体" w:hAnsi="宋体" w:eastAsia="宋体" w:cs="宋体"/>
          <w:b/>
          <w:color w:val="auto"/>
          <w:kern w:val="0"/>
          <w:sz w:val="32"/>
          <w:szCs w:val="32"/>
          <w:highlight w:val="none"/>
        </w:rPr>
      </w:pPr>
    </w:p>
    <w:p w14:paraId="6B6227A1">
      <w:pPr>
        <w:snapToGrid w:val="0"/>
        <w:spacing w:line="360" w:lineRule="auto"/>
        <w:ind w:right="480"/>
        <w:jc w:val="center"/>
        <w:rPr>
          <w:rFonts w:hint="eastAsia" w:ascii="宋体" w:hAnsi="宋体" w:eastAsia="宋体" w:cs="宋体"/>
          <w:b/>
          <w:color w:val="auto"/>
          <w:kern w:val="0"/>
          <w:sz w:val="32"/>
          <w:szCs w:val="32"/>
          <w:highlight w:val="none"/>
        </w:rPr>
      </w:pPr>
    </w:p>
    <w:p w14:paraId="3B5AEAA7">
      <w:pPr>
        <w:snapToGrid w:val="0"/>
        <w:spacing w:line="360" w:lineRule="auto"/>
        <w:ind w:right="480"/>
        <w:jc w:val="center"/>
        <w:rPr>
          <w:rFonts w:hint="eastAsia" w:ascii="宋体" w:hAnsi="宋体" w:eastAsia="宋体" w:cs="宋体"/>
          <w:b/>
          <w:color w:val="auto"/>
          <w:kern w:val="0"/>
          <w:sz w:val="32"/>
          <w:szCs w:val="32"/>
          <w:highlight w:val="none"/>
        </w:rPr>
      </w:pPr>
    </w:p>
    <w:p w14:paraId="712DC255">
      <w:pPr>
        <w:snapToGrid w:val="0"/>
        <w:spacing w:line="360" w:lineRule="auto"/>
        <w:ind w:right="480"/>
        <w:jc w:val="center"/>
        <w:rPr>
          <w:rFonts w:hint="eastAsia" w:ascii="宋体" w:hAnsi="宋体" w:eastAsia="宋体" w:cs="宋体"/>
          <w:b/>
          <w:color w:val="auto"/>
          <w:kern w:val="0"/>
          <w:sz w:val="32"/>
          <w:szCs w:val="32"/>
          <w:highlight w:val="none"/>
        </w:rPr>
      </w:pPr>
    </w:p>
    <w:p w14:paraId="1EB013F6">
      <w:pPr>
        <w:snapToGrid w:val="0"/>
        <w:spacing w:line="360" w:lineRule="auto"/>
        <w:ind w:right="480"/>
        <w:jc w:val="center"/>
        <w:rPr>
          <w:rFonts w:hint="eastAsia" w:ascii="宋体" w:hAnsi="宋体" w:eastAsia="宋体" w:cs="宋体"/>
          <w:b/>
          <w:color w:val="auto"/>
          <w:kern w:val="0"/>
          <w:sz w:val="32"/>
          <w:szCs w:val="32"/>
          <w:highlight w:val="none"/>
        </w:rPr>
      </w:pPr>
    </w:p>
    <w:p w14:paraId="102B685A">
      <w:pPr>
        <w:snapToGrid w:val="0"/>
        <w:spacing w:line="360" w:lineRule="auto"/>
        <w:ind w:right="480"/>
        <w:jc w:val="center"/>
        <w:rPr>
          <w:rFonts w:hint="eastAsia" w:ascii="宋体" w:hAnsi="宋体" w:eastAsia="宋体" w:cs="宋体"/>
          <w:b/>
          <w:color w:val="auto"/>
          <w:kern w:val="0"/>
          <w:sz w:val="32"/>
          <w:szCs w:val="32"/>
          <w:highlight w:val="none"/>
        </w:rPr>
      </w:pPr>
    </w:p>
    <w:p w14:paraId="2A3A600A">
      <w:pPr>
        <w:snapToGrid w:val="0"/>
        <w:spacing w:line="360" w:lineRule="auto"/>
        <w:ind w:right="480"/>
        <w:jc w:val="center"/>
        <w:rPr>
          <w:rFonts w:hint="eastAsia" w:ascii="宋体" w:hAnsi="宋体" w:eastAsia="宋体" w:cs="宋体"/>
          <w:b/>
          <w:color w:val="auto"/>
          <w:kern w:val="0"/>
          <w:sz w:val="32"/>
          <w:szCs w:val="32"/>
          <w:highlight w:val="none"/>
        </w:rPr>
      </w:pPr>
    </w:p>
    <w:p w14:paraId="6F22BC1F">
      <w:pPr>
        <w:snapToGrid w:val="0"/>
        <w:spacing w:line="360" w:lineRule="auto"/>
        <w:ind w:right="480"/>
        <w:jc w:val="center"/>
        <w:rPr>
          <w:rFonts w:hint="eastAsia" w:ascii="宋体" w:hAnsi="宋体" w:eastAsia="宋体" w:cs="宋体"/>
          <w:b/>
          <w:color w:val="auto"/>
          <w:kern w:val="0"/>
          <w:sz w:val="32"/>
          <w:szCs w:val="32"/>
          <w:highlight w:val="none"/>
        </w:rPr>
      </w:pPr>
    </w:p>
    <w:p w14:paraId="66D545C3">
      <w:pPr>
        <w:snapToGrid w:val="0"/>
        <w:spacing w:line="360" w:lineRule="auto"/>
        <w:ind w:right="480"/>
        <w:jc w:val="center"/>
        <w:rPr>
          <w:rFonts w:hint="eastAsia" w:ascii="宋体" w:hAnsi="宋体" w:eastAsia="宋体" w:cs="宋体"/>
          <w:b/>
          <w:color w:val="auto"/>
          <w:kern w:val="0"/>
          <w:sz w:val="32"/>
          <w:szCs w:val="32"/>
          <w:highlight w:val="none"/>
        </w:rPr>
      </w:pPr>
    </w:p>
    <w:p w14:paraId="23980DBC">
      <w:pPr>
        <w:snapToGrid w:val="0"/>
        <w:spacing w:line="360" w:lineRule="auto"/>
        <w:ind w:right="480"/>
        <w:jc w:val="center"/>
        <w:rPr>
          <w:rFonts w:hint="eastAsia" w:ascii="宋体" w:hAnsi="宋体" w:eastAsia="宋体" w:cs="宋体"/>
          <w:b/>
          <w:color w:val="auto"/>
          <w:kern w:val="0"/>
          <w:sz w:val="32"/>
          <w:szCs w:val="32"/>
          <w:highlight w:val="none"/>
        </w:rPr>
      </w:pPr>
    </w:p>
    <w:p w14:paraId="5AB34836">
      <w:pPr>
        <w:snapToGrid w:val="0"/>
        <w:spacing w:line="360" w:lineRule="auto"/>
        <w:ind w:right="480"/>
        <w:jc w:val="center"/>
        <w:rPr>
          <w:rFonts w:hint="eastAsia" w:ascii="宋体" w:hAnsi="宋体" w:eastAsia="宋体" w:cs="宋体"/>
          <w:b/>
          <w:color w:val="auto"/>
          <w:kern w:val="0"/>
          <w:sz w:val="32"/>
          <w:szCs w:val="32"/>
          <w:highlight w:val="none"/>
        </w:rPr>
      </w:pPr>
    </w:p>
    <w:p w14:paraId="308332F5">
      <w:pPr>
        <w:snapToGrid w:val="0"/>
        <w:spacing w:line="360" w:lineRule="auto"/>
        <w:ind w:right="480"/>
        <w:jc w:val="center"/>
        <w:rPr>
          <w:rFonts w:hint="eastAsia" w:ascii="宋体" w:hAnsi="宋体" w:eastAsia="宋体" w:cs="宋体"/>
          <w:b/>
          <w:color w:val="auto"/>
          <w:kern w:val="0"/>
          <w:sz w:val="32"/>
          <w:szCs w:val="32"/>
          <w:highlight w:val="none"/>
        </w:rPr>
      </w:pPr>
    </w:p>
    <w:p w14:paraId="151377EC">
      <w:pPr>
        <w:snapToGrid w:val="0"/>
        <w:spacing w:line="360" w:lineRule="auto"/>
        <w:ind w:right="480"/>
        <w:jc w:val="center"/>
        <w:rPr>
          <w:rFonts w:hint="eastAsia" w:ascii="宋体" w:hAnsi="宋体" w:eastAsia="宋体" w:cs="宋体"/>
          <w:b/>
          <w:color w:val="auto"/>
          <w:kern w:val="0"/>
          <w:sz w:val="32"/>
          <w:szCs w:val="32"/>
          <w:highlight w:val="none"/>
        </w:rPr>
      </w:pPr>
    </w:p>
    <w:p w14:paraId="03B2C04E">
      <w:pPr>
        <w:pStyle w:val="379"/>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43965F65">
      <w:pPr>
        <w:pStyle w:val="379"/>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2F8F8CE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1738BF87">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lang w:eastAsia="zh-CN"/>
        </w:rPr>
        <w:t>2024年崇贤街道消防安全服务项目</w:t>
      </w:r>
      <w:r>
        <w:rPr>
          <w:rFonts w:hint="eastAsia" w:ascii="宋体" w:hAnsi="宋体" w:eastAsia="宋体" w:cs="宋体"/>
          <w:color w:val="auto"/>
          <w:kern w:val="0"/>
          <w:sz w:val="24"/>
          <w:highlight w:val="none"/>
          <w:lang w:val="zh-CN"/>
        </w:rPr>
        <w:t>【招标编号：</w:t>
      </w:r>
      <w:r>
        <w:rPr>
          <w:rFonts w:hint="eastAsia" w:ascii="宋体" w:hAnsi="宋体" w:eastAsia="宋体" w:cs="宋体"/>
          <w:color w:val="auto"/>
          <w:sz w:val="24"/>
          <w:highlight w:val="none"/>
          <w:lang w:eastAsia="zh-CN"/>
        </w:rPr>
        <w:t>RTZFCG-2024-</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14:paraId="1D3456D4">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4"/>
        <w:gridCol w:w="3496"/>
        <w:gridCol w:w="1830"/>
        <w:gridCol w:w="2981"/>
      </w:tblGrid>
      <w:tr w14:paraId="47E72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4" w:type="dxa"/>
            <w:vAlign w:val="center"/>
          </w:tcPr>
          <w:p w14:paraId="350CEE18">
            <w:pPr>
              <w:pStyle w:val="26"/>
              <w:spacing w:line="240" w:lineRule="auto"/>
              <w:ind w:left="0" w:leftChars="0" w:firstLine="0" w:firstLineChars="0"/>
              <w:jc w:val="center"/>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序号</w:t>
            </w:r>
          </w:p>
        </w:tc>
        <w:tc>
          <w:tcPr>
            <w:tcW w:w="3496" w:type="dxa"/>
            <w:vAlign w:val="center"/>
          </w:tcPr>
          <w:p w14:paraId="32BF28C0">
            <w:pPr>
              <w:pStyle w:val="26"/>
              <w:spacing w:line="240" w:lineRule="auto"/>
              <w:ind w:left="0" w:leftChars="0" w:firstLine="0" w:firstLineChars="0"/>
              <w:jc w:val="center"/>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项目板块</w:t>
            </w:r>
          </w:p>
        </w:tc>
        <w:tc>
          <w:tcPr>
            <w:tcW w:w="1830" w:type="dxa"/>
            <w:vAlign w:val="center"/>
          </w:tcPr>
          <w:p w14:paraId="5E617EF2">
            <w:pPr>
              <w:pStyle w:val="26"/>
              <w:spacing w:line="240" w:lineRule="auto"/>
              <w:ind w:left="0" w:leftChars="0" w:firstLine="0" w:firstLineChars="0"/>
              <w:jc w:val="center"/>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报价（元）</w:t>
            </w:r>
          </w:p>
        </w:tc>
        <w:tc>
          <w:tcPr>
            <w:tcW w:w="2981" w:type="dxa"/>
            <w:vAlign w:val="center"/>
          </w:tcPr>
          <w:p w14:paraId="0A37C2C1">
            <w:pPr>
              <w:pStyle w:val="26"/>
              <w:spacing w:line="240" w:lineRule="auto"/>
              <w:ind w:left="0" w:leftChars="0" w:firstLine="0" w:firstLineChars="0"/>
              <w:jc w:val="center"/>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备注</w:t>
            </w:r>
          </w:p>
        </w:tc>
      </w:tr>
      <w:tr w14:paraId="3613B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4" w:type="dxa"/>
            <w:vAlign w:val="center"/>
          </w:tcPr>
          <w:p w14:paraId="6B120F7D">
            <w:pPr>
              <w:pStyle w:val="26"/>
              <w:spacing w:line="240" w:lineRule="auto"/>
              <w:ind w:left="0" w:leftChars="0" w:firstLine="0" w:firstLineChars="0"/>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p>
        </w:tc>
        <w:tc>
          <w:tcPr>
            <w:tcW w:w="3496" w:type="dxa"/>
            <w:vAlign w:val="center"/>
          </w:tcPr>
          <w:p w14:paraId="3E84FD30">
            <w:pPr>
              <w:pStyle w:val="26"/>
              <w:spacing w:line="240" w:lineRule="auto"/>
              <w:ind w:left="0" w:leftChars="0" w:firstLine="0" w:firstLineChars="0"/>
              <w:jc w:val="center"/>
              <w:rPr>
                <w:rFonts w:hint="eastAsia" w:ascii="宋体" w:hAnsi="宋体" w:eastAsia="宋体" w:cs="宋体"/>
                <w:color w:val="auto"/>
                <w:highlight w:val="none"/>
                <w:lang w:val="zh-CN"/>
              </w:rPr>
            </w:pPr>
            <w:r>
              <w:rPr>
                <w:rFonts w:hint="eastAsia" w:ascii="宋体" w:hAnsi="宋体" w:eastAsia="宋体" w:cs="宋体"/>
                <w:color w:val="auto"/>
                <w:highlight w:val="none"/>
                <w:lang w:val="zh-CN" w:eastAsia="zh-CN"/>
              </w:rPr>
              <w:t>2024年崇贤街道消防安全服务项目</w:t>
            </w:r>
          </w:p>
        </w:tc>
        <w:tc>
          <w:tcPr>
            <w:tcW w:w="1830" w:type="dxa"/>
            <w:vAlign w:val="center"/>
          </w:tcPr>
          <w:p w14:paraId="7CAB2460">
            <w:pPr>
              <w:pStyle w:val="26"/>
              <w:spacing w:line="240" w:lineRule="auto"/>
              <w:jc w:val="center"/>
              <w:rPr>
                <w:rFonts w:hint="eastAsia" w:ascii="宋体" w:hAnsi="宋体" w:eastAsia="宋体" w:cs="宋体"/>
                <w:color w:val="auto"/>
                <w:highlight w:val="none"/>
                <w:lang w:val="zh-CN"/>
              </w:rPr>
            </w:pPr>
          </w:p>
        </w:tc>
        <w:tc>
          <w:tcPr>
            <w:tcW w:w="2981" w:type="dxa"/>
            <w:vAlign w:val="center"/>
          </w:tcPr>
          <w:p w14:paraId="2F05A096">
            <w:pPr>
              <w:pStyle w:val="26"/>
              <w:spacing w:line="240" w:lineRule="auto"/>
              <w:ind w:left="0" w:leftChars="0" w:firstLine="0" w:firstLineChars="0"/>
              <w:jc w:val="center"/>
              <w:rPr>
                <w:rFonts w:hint="eastAsia" w:ascii="宋体" w:hAnsi="宋体" w:eastAsia="宋体" w:cs="宋体"/>
                <w:color w:val="auto"/>
                <w:highlight w:val="none"/>
                <w:lang w:val="en-US" w:eastAsia="zh-CN"/>
              </w:rPr>
            </w:pPr>
          </w:p>
        </w:tc>
      </w:tr>
      <w:tr w14:paraId="59BDC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4" w:type="dxa"/>
            <w:vMerge w:val="restart"/>
            <w:vAlign w:val="center"/>
          </w:tcPr>
          <w:p w14:paraId="745F2494">
            <w:pPr>
              <w:pStyle w:val="26"/>
              <w:spacing w:line="240" w:lineRule="auto"/>
              <w:ind w:left="0" w:leftChars="0" w:firstLine="0" w:firstLineChars="0"/>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合计</w:t>
            </w:r>
          </w:p>
        </w:tc>
        <w:tc>
          <w:tcPr>
            <w:tcW w:w="3496" w:type="dxa"/>
            <w:vAlign w:val="center"/>
          </w:tcPr>
          <w:p w14:paraId="1824CE1B">
            <w:pPr>
              <w:pStyle w:val="26"/>
              <w:spacing w:line="240" w:lineRule="auto"/>
              <w:ind w:left="0" w:leftChars="0" w:firstLine="0" w:firstLineChars="0"/>
              <w:jc w:val="center"/>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小写（元）</w:t>
            </w:r>
          </w:p>
        </w:tc>
        <w:tc>
          <w:tcPr>
            <w:tcW w:w="4811" w:type="dxa"/>
            <w:gridSpan w:val="2"/>
            <w:vAlign w:val="center"/>
          </w:tcPr>
          <w:p w14:paraId="7D0BFA87">
            <w:pPr>
              <w:pStyle w:val="26"/>
              <w:spacing w:line="240" w:lineRule="auto"/>
              <w:ind w:left="0" w:leftChars="0" w:firstLine="0" w:firstLineChars="0"/>
              <w:jc w:val="center"/>
              <w:rPr>
                <w:rFonts w:hint="eastAsia" w:ascii="宋体" w:hAnsi="宋体" w:eastAsia="宋体" w:cs="宋体"/>
                <w:color w:val="auto"/>
                <w:highlight w:val="none"/>
                <w:lang w:val="zh-CN" w:eastAsia="zh-CN"/>
              </w:rPr>
            </w:pPr>
          </w:p>
        </w:tc>
      </w:tr>
      <w:tr w14:paraId="53CC3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4" w:type="dxa"/>
            <w:vMerge w:val="continue"/>
            <w:vAlign w:val="center"/>
          </w:tcPr>
          <w:p w14:paraId="3571D39E">
            <w:pPr>
              <w:pStyle w:val="26"/>
              <w:spacing w:line="240" w:lineRule="auto"/>
              <w:ind w:left="0" w:leftChars="0" w:firstLine="0" w:firstLineChars="0"/>
              <w:jc w:val="center"/>
              <w:rPr>
                <w:rFonts w:hint="eastAsia" w:ascii="宋体" w:hAnsi="宋体" w:eastAsia="宋体" w:cs="宋体"/>
                <w:color w:val="auto"/>
                <w:highlight w:val="none"/>
                <w:lang w:val="en-US" w:eastAsia="zh-CN"/>
              </w:rPr>
            </w:pPr>
          </w:p>
        </w:tc>
        <w:tc>
          <w:tcPr>
            <w:tcW w:w="3496" w:type="dxa"/>
            <w:vAlign w:val="center"/>
          </w:tcPr>
          <w:p w14:paraId="3D2213EB">
            <w:pPr>
              <w:pStyle w:val="26"/>
              <w:spacing w:line="240" w:lineRule="auto"/>
              <w:ind w:left="0" w:leftChars="0" w:firstLine="0" w:firstLineChars="0"/>
              <w:jc w:val="center"/>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大写（元）</w:t>
            </w:r>
          </w:p>
        </w:tc>
        <w:tc>
          <w:tcPr>
            <w:tcW w:w="4811" w:type="dxa"/>
            <w:gridSpan w:val="2"/>
            <w:vAlign w:val="center"/>
          </w:tcPr>
          <w:p w14:paraId="4E2ACBDF">
            <w:pPr>
              <w:pStyle w:val="26"/>
              <w:spacing w:line="240" w:lineRule="auto"/>
              <w:ind w:left="0" w:leftChars="0" w:firstLine="0" w:firstLineChars="0"/>
              <w:jc w:val="center"/>
              <w:rPr>
                <w:rFonts w:hint="eastAsia" w:ascii="宋体" w:hAnsi="宋体" w:eastAsia="宋体" w:cs="宋体"/>
                <w:color w:val="auto"/>
                <w:highlight w:val="none"/>
                <w:lang w:val="zh-CN" w:eastAsia="zh-CN"/>
              </w:rPr>
            </w:pPr>
          </w:p>
        </w:tc>
      </w:tr>
    </w:tbl>
    <w:p w14:paraId="0ED6F82F">
      <w:pPr>
        <w:snapToGrid w:val="0"/>
        <w:spacing w:line="360"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14:paraId="498F5DE6">
      <w:pPr>
        <w:spacing w:line="360" w:lineRule="auto"/>
        <w:ind w:left="-2"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b/>
          <w:color w:val="auto"/>
          <w:kern w:val="0"/>
          <w:sz w:val="24"/>
          <w:highlight w:val="none"/>
          <w:lang w:val="zh-CN"/>
        </w:rPr>
        <w:t>；</w:t>
      </w:r>
      <w:r>
        <w:rPr>
          <w:rFonts w:hint="eastAsia" w:ascii="宋体" w:hAnsi="宋体" w:eastAsia="宋体" w:cs="宋体"/>
          <w:color w:val="auto"/>
          <w:kern w:val="0"/>
          <w:sz w:val="24"/>
          <w:highlight w:val="none"/>
          <w:lang w:val="zh-CN"/>
        </w:rPr>
        <w:t>。</w:t>
      </w:r>
    </w:p>
    <w:p w14:paraId="38FCB8DD">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14:paraId="39ABA69D">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3、特别提示：采购代理机构将对项目名称和项目编号，中标投标人名称、地址和中标金额，主要中标标的名称、服务范围、服务要求、服务时间、服务标准等予以公示。</w:t>
      </w:r>
    </w:p>
    <w:p w14:paraId="141D0DC7">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szCs w:val="22"/>
          <w:highlight w:val="none"/>
          <w:lang w:val="zh-CN"/>
        </w:rPr>
        <w:t>4、</w:t>
      </w:r>
      <w:r>
        <w:rPr>
          <w:rFonts w:hint="eastAsia" w:ascii="宋体" w:hAnsi="宋体" w:eastAsia="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82DCEAE">
      <w:pPr>
        <w:spacing w:line="360" w:lineRule="auto"/>
        <w:ind w:firstLine="482" w:firstLineChars="200"/>
        <w:rPr>
          <w:rFonts w:hint="eastAsia" w:ascii="宋体" w:hAnsi="宋体" w:eastAsia="宋体" w:cs="宋体"/>
          <w:b/>
          <w:color w:val="auto"/>
          <w:kern w:val="0"/>
          <w:sz w:val="24"/>
          <w:highlight w:val="none"/>
        </w:rPr>
      </w:pPr>
    </w:p>
    <w:p w14:paraId="12D1E878">
      <w:pPr>
        <w:pStyle w:val="379"/>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14:paraId="5FC28D9D">
      <w:pPr>
        <w:shd w:val="clear" w:color="auto" w:fill="FFFFFF"/>
        <w:snapToGrid w:val="0"/>
        <w:spacing w:line="600" w:lineRule="exact"/>
        <w:ind w:firstLine="640" w:firstLineChars="200"/>
        <w:jc w:val="center"/>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48EE01DC">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16444669">
      <w:pPr>
        <w:spacing w:line="360" w:lineRule="auto"/>
        <w:ind w:right="420" w:firstLine="3614" w:firstLineChars="1000"/>
        <w:rPr>
          <w:rFonts w:hint="eastAsia" w:ascii="宋体" w:hAnsi="宋体" w:eastAsia="宋体" w:cs="宋体"/>
          <w:b/>
          <w:color w:val="auto"/>
          <w:kern w:val="0"/>
          <w:sz w:val="36"/>
          <w:szCs w:val="36"/>
          <w:highlight w:val="none"/>
        </w:rPr>
      </w:pPr>
    </w:p>
    <w:p w14:paraId="2310A505">
      <w:pPr>
        <w:spacing w:line="360" w:lineRule="auto"/>
        <w:ind w:right="420" w:firstLine="3614" w:firstLineChars="1000"/>
        <w:rPr>
          <w:rFonts w:hint="eastAsia" w:ascii="宋体" w:hAnsi="宋体" w:eastAsia="宋体" w:cs="宋体"/>
          <w:b/>
          <w:color w:val="auto"/>
          <w:kern w:val="0"/>
          <w:sz w:val="36"/>
          <w:szCs w:val="36"/>
          <w:highlight w:val="none"/>
        </w:rPr>
      </w:pPr>
    </w:p>
    <w:p w14:paraId="0BE49A34">
      <w:pPr>
        <w:spacing w:line="360" w:lineRule="auto"/>
        <w:ind w:right="420" w:firstLine="3614" w:firstLineChars="1000"/>
        <w:rPr>
          <w:rFonts w:hint="eastAsia" w:ascii="宋体" w:hAnsi="宋体" w:eastAsia="宋体" w:cs="宋体"/>
          <w:b/>
          <w:color w:val="auto"/>
          <w:kern w:val="0"/>
          <w:sz w:val="36"/>
          <w:szCs w:val="36"/>
          <w:highlight w:val="none"/>
        </w:rPr>
      </w:pPr>
    </w:p>
    <w:p w14:paraId="1F2FD0C6">
      <w:pPr>
        <w:spacing w:line="360" w:lineRule="auto"/>
        <w:ind w:right="420" w:firstLine="3614" w:firstLineChars="1000"/>
        <w:rPr>
          <w:rFonts w:hint="eastAsia" w:ascii="宋体" w:hAnsi="宋体" w:eastAsia="宋体" w:cs="宋体"/>
          <w:b/>
          <w:color w:val="auto"/>
          <w:kern w:val="0"/>
          <w:sz w:val="36"/>
          <w:szCs w:val="36"/>
          <w:highlight w:val="none"/>
        </w:rPr>
      </w:pPr>
    </w:p>
    <w:p w14:paraId="44F1A929">
      <w:pPr>
        <w:spacing w:line="360" w:lineRule="auto"/>
        <w:ind w:right="420" w:firstLine="3614" w:firstLineChars="1000"/>
        <w:rPr>
          <w:rFonts w:hint="eastAsia" w:ascii="宋体" w:hAnsi="宋体" w:eastAsia="宋体" w:cs="宋体"/>
          <w:b/>
          <w:color w:val="auto"/>
          <w:kern w:val="0"/>
          <w:sz w:val="36"/>
          <w:szCs w:val="36"/>
          <w:highlight w:val="none"/>
        </w:rPr>
      </w:pPr>
    </w:p>
    <w:p w14:paraId="1E9CD979">
      <w:pPr>
        <w:spacing w:line="360" w:lineRule="auto"/>
        <w:ind w:right="420" w:firstLine="3614" w:firstLineChars="1000"/>
        <w:rPr>
          <w:rFonts w:hint="eastAsia" w:ascii="宋体" w:hAnsi="宋体" w:eastAsia="宋体" w:cs="宋体"/>
          <w:b/>
          <w:color w:val="auto"/>
          <w:kern w:val="0"/>
          <w:sz w:val="36"/>
          <w:szCs w:val="36"/>
          <w:highlight w:val="none"/>
        </w:rPr>
      </w:pPr>
    </w:p>
    <w:p w14:paraId="5DC38683">
      <w:pPr>
        <w:spacing w:line="360" w:lineRule="auto"/>
        <w:ind w:right="420" w:firstLine="3614" w:firstLineChars="1000"/>
        <w:rPr>
          <w:rFonts w:hint="eastAsia" w:ascii="宋体" w:hAnsi="宋体" w:eastAsia="宋体" w:cs="宋体"/>
          <w:b/>
          <w:color w:val="auto"/>
          <w:kern w:val="0"/>
          <w:sz w:val="36"/>
          <w:szCs w:val="36"/>
          <w:highlight w:val="none"/>
        </w:rPr>
      </w:pPr>
    </w:p>
    <w:p w14:paraId="26F1C898">
      <w:pPr>
        <w:spacing w:line="360" w:lineRule="auto"/>
        <w:ind w:right="420" w:firstLine="3614" w:firstLineChars="1000"/>
        <w:rPr>
          <w:rFonts w:hint="eastAsia" w:ascii="宋体" w:hAnsi="宋体" w:eastAsia="宋体" w:cs="宋体"/>
          <w:b/>
          <w:color w:val="auto"/>
          <w:kern w:val="0"/>
          <w:sz w:val="36"/>
          <w:szCs w:val="36"/>
          <w:highlight w:val="none"/>
        </w:rPr>
      </w:pPr>
    </w:p>
    <w:p w14:paraId="053D1AA8">
      <w:pPr>
        <w:spacing w:line="360" w:lineRule="auto"/>
        <w:ind w:right="420" w:firstLine="3614" w:firstLineChars="1000"/>
        <w:rPr>
          <w:rFonts w:hint="eastAsia" w:ascii="宋体" w:hAnsi="宋体" w:eastAsia="宋体" w:cs="宋体"/>
          <w:b/>
          <w:color w:val="auto"/>
          <w:kern w:val="0"/>
          <w:sz w:val="36"/>
          <w:szCs w:val="36"/>
          <w:highlight w:val="none"/>
        </w:rPr>
      </w:pPr>
    </w:p>
    <w:p w14:paraId="15F62207">
      <w:pPr>
        <w:spacing w:line="360" w:lineRule="auto"/>
        <w:ind w:right="420" w:firstLine="3614" w:firstLineChars="1000"/>
        <w:rPr>
          <w:rFonts w:hint="eastAsia" w:ascii="宋体" w:hAnsi="宋体" w:eastAsia="宋体" w:cs="宋体"/>
          <w:b/>
          <w:color w:val="auto"/>
          <w:kern w:val="0"/>
          <w:sz w:val="36"/>
          <w:szCs w:val="36"/>
          <w:highlight w:val="none"/>
        </w:rPr>
      </w:pPr>
    </w:p>
    <w:p w14:paraId="044BD168">
      <w:pPr>
        <w:spacing w:line="360" w:lineRule="auto"/>
        <w:ind w:right="420" w:firstLine="3614" w:firstLineChars="1000"/>
        <w:rPr>
          <w:rFonts w:hint="eastAsia" w:ascii="宋体" w:hAnsi="宋体" w:eastAsia="宋体" w:cs="宋体"/>
          <w:b/>
          <w:color w:val="auto"/>
          <w:kern w:val="0"/>
          <w:sz w:val="36"/>
          <w:szCs w:val="36"/>
          <w:highlight w:val="none"/>
        </w:rPr>
      </w:pPr>
    </w:p>
    <w:p w14:paraId="037E78CA">
      <w:pPr>
        <w:spacing w:line="360" w:lineRule="auto"/>
        <w:ind w:right="420" w:firstLine="3614" w:firstLineChars="1000"/>
        <w:rPr>
          <w:rFonts w:hint="eastAsia" w:ascii="宋体" w:hAnsi="宋体" w:eastAsia="宋体" w:cs="宋体"/>
          <w:b/>
          <w:color w:val="auto"/>
          <w:kern w:val="0"/>
          <w:sz w:val="36"/>
          <w:szCs w:val="36"/>
          <w:highlight w:val="none"/>
        </w:rPr>
      </w:pPr>
    </w:p>
    <w:p w14:paraId="782992EB">
      <w:pPr>
        <w:spacing w:line="360" w:lineRule="auto"/>
        <w:ind w:right="420" w:firstLine="3614" w:firstLineChars="1000"/>
        <w:rPr>
          <w:rFonts w:hint="eastAsia" w:ascii="宋体" w:hAnsi="宋体" w:eastAsia="宋体" w:cs="宋体"/>
          <w:b/>
          <w:color w:val="auto"/>
          <w:kern w:val="0"/>
          <w:sz w:val="36"/>
          <w:szCs w:val="36"/>
          <w:highlight w:val="none"/>
        </w:rPr>
      </w:pPr>
    </w:p>
    <w:p w14:paraId="4CA054B8">
      <w:pPr>
        <w:spacing w:line="360" w:lineRule="auto"/>
        <w:ind w:right="420" w:firstLine="3614" w:firstLineChars="1000"/>
        <w:rPr>
          <w:rFonts w:hint="eastAsia" w:ascii="宋体" w:hAnsi="宋体" w:eastAsia="宋体" w:cs="宋体"/>
          <w:b/>
          <w:color w:val="auto"/>
          <w:kern w:val="0"/>
          <w:sz w:val="36"/>
          <w:szCs w:val="36"/>
          <w:highlight w:val="none"/>
        </w:rPr>
      </w:pPr>
    </w:p>
    <w:p w14:paraId="3676824B">
      <w:pPr>
        <w:spacing w:line="360" w:lineRule="auto"/>
        <w:ind w:right="420" w:firstLine="3614" w:firstLineChars="1000"/>
        <w:rPr>
          <w:rFonts w:hint="eastAsia" w:ascii="宋体" w:hAnsi="宋体" w:eastAsia="宋体" w:cs="宋体"/>
          <w:b/>
          <w:color w:val="auto"/>
          <w:kern w:val="0"/>
          <w:sz w:val="36"/>
          <w:szCs w:val="36"/>
          <w:highlight w:val="none"/>
        </w:rPr>
      </w:pPr>
    </w:p>
    <w:p w14:paraId="6346463C">
      <w:pPr>
        <w:spacing w:line="360" w:lineRule="auto"/>
        <w:ind w:right="420" w:firstLine="3614" w:firstLineChars="1000"/>
        <w:rPr>
          <w:rFonts w:hint="eastAsia" w:ascii="宋体" w:hAnsi="宋体" w:eastAsia="宋体" w:cs="宋体"/>
          <w:b/>
          <w:color w:val="auto"/>
          <w:kern w:val="0"/>
          <w:sz w:val="36"/>
          <w:szCs w:val="36"/>
          <w:highlight w:val="none"/>
        </w:rPr>
      </w:pPr>
    </w:p>
    <w:p w14:paraId="09CCCAD9">
      <w:pPr>
        <w:pStyle w:val="3"/>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pPr>
      <w:r>
        <w:rPr>
          <w:rFonts w:hint="eastAsia" w:ascii="宋体" w:hAnsi="宋体" w:eastAsia="宋体" w:cs="宋体"/>
          <w:color w:val="auto"/>
          <w:highlight w:val="none"/>
        </w:rPr>
        <w:t>附件</w:t>
      </w:r>
    </w:p>
    <w:p w14:paraId="4F9B8A52">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14:paraId="289A10C2">
      <w:pPr>
        <w:spacing w:line="360" w:lineRule="auto"/>
        <w:jc w:val="center"/>
        <w:rPr>
          <w:rFonts w:hint="eastAsia" w:ascii="宋体" w:hAnsi="宋体" w:eastAsia="宋体" w:cs="宋体"/>
          <w:b/>
          <w:color w:val="auto"/>
          <w:spacing w:val="6"/>
          <w:sz w:val="32"/>
          <w:szCs w:val="32"/>
          <w:highlight w:val="none"/>
        </w:rPr>
      </w:pPr>
      <w:bookmarkStart w:id="514" w:name="OLE_LINK14"/>
      <w:bookmarkStart w:id="515" w:name="OLE_LINK13"/>
      <w:r>
        <w:rPr>
          <w:rFonts w:hint="eastAsia" w:ascii="宋体" w:hAnsi="宋体" w:eastAsia="宋体" w:cs="宋体"/>
          <w:b/>
          <w:color w:val="auto"/>
          <w:spacing w:val="6"/>
          <w:sz w:val="32"/>
          <w:szCs w:val="32"/>
          <w:highlight w:val="none"/>
        </w:rPr>
        <w:t>残疾人福利性单位声明函</w:t>
      </w:r>
    </w:p>
    <w:bookmarkEnd w:id="514"/>
    <w:bookmarkEnd w:id="515"/>
    <w:p w14:paraId="311D1975">
      <w:pPr>
        <w:spacing w:line="360" w:lineRule="auto"/>
        <w:rPr>
          <w:rFonts w:hint="eastAsia" w:ascii="宋体" w:hAnsi="宋体" w:eastAsia="宋体" w:cs="宋体"/>
          <w:b/>
          <w:color w:val="auto"/>
          <w:spacing w:val="6"/>
          <w:sz w:val="30"/>
          <w:szCs w:val="30"/>
          <w:highlight w:val="none"/>
        </w:rPr>
      </w:pPr>
    </w:p>
    <w:p w14:paraId="77EFAD0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highlight w:val="none"/>
          <w:u w:val="single"/>
          <w:lang w:eastAsia="zh-CN"/>
        </w:rPr>
        <w:t>（</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u w:val="single"/>
          <w:lang w:eastAsia="zh-CN"/>
        </w:rPr>
        <w:t>）</w:t>
      </w:r>
      <w:r>
        <w:rPr>
          <w:rFonts w:hint="eastAsia" w:ascii="宋体" w:hAnsi="宋体" w:eastAsia="宋体" w:cs="宋体"/>
          <w:color w:val="auto"/>
          <w:sz w:val="24"/>
          <w:highlight w:val="none"/>
        </w:rPr>
        <w:t>_单位的_</w:t>
      </w:r>
      <w:r>
        <w:rPr>
          <w:rFonts w:hint="eastAsia" w:ascii="宋体" w:hAnsi="宋体" w:eastAsia="宋体" w:cs="宋体"/>
          <w:color w:val="auto"/>
          <w:sz w:val="24"/>
          <w:highlight w:val="none"/>
          <w:u w:val="single"/>
          <w:lang w:eastAsia="zh-CN"/>
        </w:rPr>
        <w:t>2024年崇贤街道消防安全服务项目</w:t>
      </w:r>
      <w:r>
        <w:rPr>
          <w:rFonts w:hint="eastAsia" w:ascii="宋体" w:hAnsi="宋体" w:eastAsia="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1D00EFB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3A2F0AE1">
      <w:pPr>
        <w:spacing w:line="360" w:lineRule="auto"/>
        <w:ind w:firstLine="480" w:firstLineChars="200"/>
        <w:rPr>
          <w:rFonts w:hint="eastAsia" w:ascii="宋体" w:hAnsi="宋体" w:eastAsia="宋体" w:cs="宋体"/>
          <w:color w:val="auto"/>
          <w:sz w:val="24"/>
          <w:highlight w:val="none"/>
        </w:rPr>
      </w:pPr>
    </w:p>
    <w:p w14:paraId="057FC717">
      <w:pPr>
        <w:spacing w:line="360" w:lineRule="auto"/>
        <w:ind w:firstLine="480" w:firstLineChars="200"/>
        <w:rPr>
          <w:rFonts w:hint="eastAsia" w:ascii="宋体" w:hAnsi="宋体" w:eastAsia="宋体" w:cs="宋体"/>
          <w:color w:val="auto"/>
          <w:sz w:val="24"/>
          <w:highlight w:val="none"/>
        </w:rPr>
      </w:pPr>
    </w:p>
    <w:p w14:paraId="20C6FDAD">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14:paraId="3003DEB9">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0993CF83">
      <w:pPr>
        <w:spacing w:line="360" w:lineRule="auto"/>
        <w:ind w:firstLine="480" w:firstLineChars="200"/>
        <w:rPr>
          <w:rFonts w:hint="eastAsia" w:ascii="宋体" w:hAnsi="宋体" w:eastAsia="宋体" w:cs="宋体"/>
          <w:color w:val="auto"/>
          <w:sz w:val="24"/>
          <w:highlight w:val="none"/>
        </w:rPr>
      </w:pPr>
    </w:p>
    <w:p w14:paraId="4CDD53C8">
      <w:pPr>
        <w:spacing w:line="360" w:lineRule="auto"/>
        <w:ind w:firstLine="420" w:firstLineChars="200"/>
        <w:rPr>
          <w:rFonts w:hint="eastAsia" w:ascii="宋体" w:hAnsi="宋体" w:eastAsia="宋体" w:cs="宋体"/>
          <w:color w:val="auto"/>
          <w:highlight w:val="none"/>
        </w:rPr>
      </w:pPr>
    </w:p>
    <w:p w14:paraId="426C13DA">
      <w:pPr>
        <w:spacing w:line="360" w:lineRule="auto"/>
        <w:ind w:firstLine="420" w:firstLineChars="200"/>
        <w:rPr>
          <w:rFonts w:hint="eastAsia" w:ascii="宋体" w:hAnsi="宋体" w:eastAsia="宋体" w:cs="宋体"/>
          <w:color w:val="auto"/>
          <w:highlight w:val="none"/>
        </w:rPr>
      </w:pPr>
    </w:p>
    <w:p w14:paraId="2961EEFE">
      <w:pPr>
        <w:spacing w:line="360" w:lineRule="auto"/>
        <w:ind w:firstLine="420" w:firstLineChars="200"/>
        <w:rPr>
          <w:rFonts w:hint="eastAsia" w:ascii="宋体" w:hAnsi="宋体" w:eastAsia="宋体" w:cs="宋体"/>
          <w:color w:val="auto"/>
          <w:highlight w:val="none"/>
        </w:rPr>
      </w:pPr>
    </w:p>
    <w:p w14:paraId="5DDCBA4D">
      <w:pPr>
        <w:spacing w:line="360" w:lineRule="auto"/>
        <w:ind w:firstLine="420" w:firstLineChars="200"/>
        <w:rPr>
          <w:rFonts w:hint="eastAsia" w:ascii="宋体" w:hAnsi="宋体" w:eastAsia="宋体" w:cs="宋体"/>
          <w:color w:val="auto"/>
          <w:highlight w:val="none"/>
        </w:rPr>
      </w:pPr>
    </w:p>
    <w:p w14:paraId="78F5BDF5">
      <w:pPr>
        <w:spacing w:line="360" w:lineRule="auto"/>
        <w:rPr>
          <w:rFonts w:hint="eastAsia" w:ascii="宋体" w:hAnsi="宋体" w:eastAsia="宋体" w:cs="宋体"/>
          <w:b/>
          <w:color w:val="auto"/>
          <w:sz w:val="24"/>
          <w:highlight w:val="none"/>
        </w:rPr>
      </w:pPr>
    </w:p>
    <w:p w14:paraId="4DC2ADAB">
      <w:pPr>
        <w:spacing w:line="360" w:lineRule="auto"/>
        <w:rPr>
          <w:rFonts w:hint="eastAsia" w:ascii="宋体" w:hAnsi="宋体" w:eastAsia="宋体" w:cs="宋体"/>
          <w:b/>
          <w:color w:val="auto"/>
          <w:sz w:val="24"/>
          <w:highlight w:val="none"/>
        </w:rPr>
      </w:pPr>
    </w:p>
    <w:p w14:paraId="0201CE53">
      <w:pPr>
        <w:spacing w:line="360" w:lineRule="auto"/>
        <w:rPr>
          <w:rFonts w:hint="eastAsia" w:ascii="宋体" w:hAnsi="宋体" w:eastAsia="宋体" w:cs="宋体"/>
          <w:b/>
          <w:color w:val="auto"/>
          <w:sz w:val="24"/>
          <w:highlight w:val="none"/>
        </w:rPr>
      </w:pPr>
    </w:p>
    <w:p w14:paraId="240C1A45">
      <w:pPr>
        <w:spacing w:line="360" w:lineRule="auto"/>
        <w:rPr>
          <w:rFonts w:hint="eastAsia" w:ascii="宋体" w:hAnsi="宋体" w:eastAsia="宋体" w:cs="宋体"/>
          <w:b/>
          <w:color w:val="auto"/>
          <w:sz w:val="24"/>
          <w:highlight w:val="none"/>
        </w:rPr>
      </w:pPr>
    </w:p>
    <w:p w14:paraId="0445CFC9">
      <w:pPr>
        <w:spacing w:line="360" w:lineRule="auto"/>
        <w:rPr>
          <w:rFonts w:hint="eastAsia" w:ascii="宋体" w:hAnsi="宋体" w:eastAsia="宋体" w:cs="宋体"/>
          <w:b/>
          <w:color w:val="auto"/>
          <w:sz w:val="24"/>
          <w:highlight w:val="none"/>
        </w:rPr>
      </w:pPr>
    </w:p>
    <w:p w14:paraId="30C06D9C">
      <w:pPr>
        <w:spacing w:line="360" w:lineRule="auto"/>
        <w:rPr>
          <w:rFonts w:hint="eastAsia" w:ascii="宋体" w:hAnsi="宋体" w:eastAsia="宋体" w:cs="宋体"/>
          <w:b/>
          <w:color w:val="auto"/>
          <w:sz w:val="24"/>
          <w:highlight w:val="none"/>
        </w:rPr>
      </w:pPr>
    </w:p>
    <w:p w14:paraId="623924C5">
      <w:pPr>
        <w:spacing w:line="360" w:lineRule="auto"/>
        <w:rPr>
          <w:rFonts w:hint="eastAsia" w:ascii="宋体" w:hAnsi="宋体" w:eastAsia="宋体" w:cs="宋体"/>
          <w:b/>
          <w:color w:val="auto"/>
          <w:sz w:val="24"/>
          <w:highlight w:val="none"/>
        </w:rPr>
      </w:pPr>
    </w:p>
    <w:p w14:paraId="42B6CE36">
      <w:pPr>
        <w:spacing w:line="360" w:lineRule="auto"/>
        <w:rPr>
          <w:rFonts w:hint="eastAsia" w:ascii="宋体" w:hAnsi="宋体" w:eastAsia="宋体" w:cs="宋体"/>
          <w:b/>
          <w:color w:val="auto"/>
          <w:sz w:val="24"/>
          <w:highlight w:val="none"/>
        </w:rPr>
      </w:pPr>
    </w:p>
    <w:p w14:paraId="79294182">
      <w:pPr>
        <w:spacing w:line="360" w:lineRule="auto"/>
        <w:rPr>
          <w:rFonts w:hint="eastAsia" w:ascii="宋体" w:hAnsi="宋体" w:eastAsia="宋体" w:cs="宋体"/>
          <w:b/>
          <w:color w:val="auto"/>
          <w:sz w:val="24"/>
          <w:highlight w:val="none"/>
        </w:rPr>
      </w:pPr>
    </w:p>
    <w:p w14:paraId="1776F999">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14:paraId="16BC09C3">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099F3831">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w:t>
      </w:r>
      <w:r>
        <w:rPr>
          <w:rFonts w:hint="eastAsia" w:ascii="宋体" w:hAnsi="宋体" w:eastAsia="宋体" w:cs="宋体"/>
          <w:bCs/>
          <w:color w:val="auto"/>
          <w:sz w:val="24"/>
          <w:highlight w:val="none"/>
          <w:lang w:eastAsia="zh-CN"/>
        </w:rPr>
        <w:t>投标人</w:t>
      </w:r>
      <w:r>
        <w:rPr>
          <w:rFonts w:hint="eastAsia" w:ascii="宋体" w:hAnsi="宋体" w:eastAsia="宋体" w:cs="宋体"/>
          <w:bCs/>
          <w:color w:val="auto"/>
          <w:sz w:val="24"/>
          <w:highlight w:val="none"/>
        </w:rPr>
        <w:t>基本信息</w:t>
      </w:r>
    </w:p>
    <w:p w14:paraId="2BA7B1F9">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dotted"/>
        </w:rPr>
        <w:t xml:space="preserve">                                        </w:t>
      </w:r>
    </w:p>
    <w:p w14:paraId="52605E6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5CADAF1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43105EF4">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0D144F5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3EBEF96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48D1A53D">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57BB320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2984FDD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58BD883C">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569E965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7A4C8668">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741A1A5C">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6E8F4F7A">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1294F1B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0E6C9B9F">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5F325DE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513F7F57">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06A82A6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5CAA648B">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0DC3023F">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653B451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签字</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签章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公章：                      </w:t>
      </w:r>
    </w:p>
    <w:p w14:paraId="52FA31A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3CAFFD08">
      <w:pPr>
        <w:spacing w:line="360" w:lineRule="auto"/>
        <w:jc w:val="center"/>
        <w:rPr>
          <w:rFonts w:hint="eastAsia" w:ascii="宋体" w:hAnsi="宋体" w:eastAsia="宋体" w:cs="宋体"/>
          <w:b/>
          <w:bCs/>
          <w:color w:val="auto"/>
          <w:sz w:val="24"/>
          <w:highlight w:val="none"/>
        </w:rPr>
      </w:pPr>
    </w:p>
    <w:p w14:paraId="381A24E6">
      <w:pPr>
        <w:spacing w:line="360" w:lineRule="auto"/>
        <w:rPr>
          <w:rFonts w:hint="eastAsia" w:ascii="宋体" w:hAnsi="宋体" w:eastAsia="宋体" w:cs="宋体"/>
          <w:b/>
          <w:color w:val="auto"/>
          <w:sz w:val="24"/>
          <w:highlight w:val="none"/>
        </w:rPr>
      </w:pPr>
    </w:p>
    <w:p w14:paraId="3A4A36A6">
      <w:pPr>
        <w:spacing w:line="360" w:lineRule="auto"/>
        <w:rPr>
          <w:rFonts w:hint="eastAsia" w:ascii="宋体" w:hAnsi="宋体" w:eastAsia="宋体" w:cs="宋体"/>
          <w:b/>
          <w:color w:val="auto"/>
          <w:sz w:val="24"/>
          <w:highlight w:val="none"/>
        </w:rPr>
      </w:pPr>
    </w:p>
    <w:p w14:paraId="14F07ACC">
      <w:pPr>
        <w:spacing w:line="360" w:lineRule="auto"/>
        <w:rPr>
          <w:rFonts w:hint="eastAsia" w:ascii="宋体" w:hAnsi="宋体" w:eastAsia="宋体" w:cs="宋体"/>
          <w:b/>
          <w:color w:val="auto"/>
          <w:sz w:val="24"/>
          <w:highlight w:val="none"/>
        </w:rPr>
      </w:pPr>
    </w:p>
    <w:p w14:paraId="2233F610">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4641DD9F">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提出质疑时，应提交质疑函和必要的证明材料。</w:t>
      </w:r>
    </w:p>
    <w:p w14:paraId="091C2349">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若委托代理人进行质疑的，质疑函应按要求列明“授权代表”的有关内容，并在附件中提交由质疑</w:t>
      </w:r>
      <w:r>
        <w:rPr>
          <w:rFonts w:hint="eastAsia" w:ascii="宋体" w:hAnsi="宋体" w:eastAsia="宋体" w:cs="宋体"/>
          <w:color w:val="auto"/>
          <w:kern w:val="0"/>
          <w:sz w:val="24"/>
          <w:highlight w:val="none"/>
          <w:lang w:eastAsia="zh-CN"/>
        </w:rPr>
        <w:t>投标人</w:t>
      </w:r>
      <w:r>
        <w:rPr>
          <w:rFonts w:hint="eastAsia" w:ascii="宋体" w:hAnsi="宋体" w:eastAsia="宋体" w:cs="宋体"/>
          <w:color w:val="auto"/>
          <w:kern w:val="0"/>
          <w:sz w:val="24"/>
          <w:highlight w:val="none"/>
        </w:rPr>
        <w:t>签署的授权委托书。授权委托书应载明代理人的姓名或者名称、代理事项、具体权限、期限和相关事项。</w:t>
      </w:r>
    </w:p>
    <w:p w14:paraId="21F532B8">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若对项目的某一分包进行质疑，质疑函中应列明具体分包号。</w:t>
      </w:r>
    </w:p>
    <w:p w14:paraId="1CEC9E72">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652B6EE2">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799AA574">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为自然人的，质疑函应由本人签字；质疑</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为法人或者其他组织的，质疑函应由法定代表人、主要负责人，或者其授权代表签字或者盖章，并加盖公章。</w:t>
      </w:r>
    </w:p>
    <w:p w14:paraId="03018F4B">
      <w:pPr>
        <w:widowControl/>
        <w:spacing w:line="360" w:lineRule="auto"/>
        <w:ind w:firstLine="600" w:firstLineChars="200"/>
        <w:jc w:val="left"/>
        <w:rPr>
          <w:rFonts w:hint="eastAsia" w:ascii="宋体" w:hAnsi="宋体" w:eastAsia="宋体" w:cs="宋体"/>
          <w:color w:val="auto"/>
          <w:sz w:val="30"/>
          <w:szCs w:val="30"/>
          <w:highlight w:val="none"/>
        </w:rPr>
      </w:pPr>
    </w:p>
    <w:p w14:paraId="5CB522BA">
      <w:pPr>
        <w:spacing w:line="360" w:lineRule="auto"/>
        <w:jc w:val="center"/>
        <w:rPr>
          <w:rFonts w:hint="eastAsia" w:ascii="宋体" w:hAnsi="宋体" w:eastAsia="宋体" w:cs="宋体"/>
          <w:b/>
          <w:color w:val="auto"/>
          <w:spacing w:val="6"/>
          <w:sz w:val="32"/>
          <w:szCs w:val="32"/>
          <w:highlight w:val="none"/>
        </w:rPr>
      </w:pPr>
    </w:p>
    <w:p w14:paraId="0E6F8B6C">
      <w:pPr>
        <w:spacing w:line="360" w:lineRule="auto"/>
        <w:jc w:val="center"/>
        <w:rPr>
          <w:rFonts w:hint="eastAsia" w:ascii="宋体" w:hAnsi="宋体" w:eastAsia="宋体" w:cs="宋体"/>
          <w:b/>
          <w:color w:val="auto"/>
          <w:spacing w:val="6"/>
          <w:sz w:val="32"/>
          <w:szCs w:val="32"/>
          <w:highlight w:val="none"/>
        </w:rPr>
      </w:pPr>
    </w:p>
    <w:p w14:paraId="13C7A8A5">
      <w:pPr>
        <w:spacing w:line="360" w:lineRule="auto"/>
        <w:jc w:val="center"/>
        <w:rPr>
          <w:rFonts w:hint="eastAsia" w:ascii="宋体" w:hAnsi="宋体" w:eastAsia="宋体" w:cs="宋体"/>
          <w:b/>
          <w:color w:val="auto"/>
          <w:spacing w:val="6"/>
          <w:sz w:val="32"/>
          <w:szCs w:val="32"/>
          <w:highlight w:val="none"/>
        </w:rPr>
      </w:pPr>
    </w:p>
    <w:p w14:paraId="66CB2D53">
      <w:pPr>
        <w:spacing w:line="360" w:lineRule="auto"/>
        <w:jc w:val="center"/>
        <w:rPr>
          <w:rFonts w:hint="eastAsia" w:ascii="宋体" w:hAnsi="宋体" w:eastAsia="宋体" w:cs="宋体"/>
          <w:b/>
          <w:color w:val="auto"/>
          <w:spacing w:val="6"/>
          <w:sz w:val="32"/>
          <w:szCs w:val="32"/>
          <w:highlight w:val="none"/>
        </w:rPr>
      </w:pPr>
    </w:p>
    <w:p w14:paraId="38253BDC">
      <w:pPr>
        <w:spacing w:line="360" w:lineRule="auto"/>
        <w:jc w:val="center"/>
        <w:rPr>
          <w:rFonts w:hint="eastAsia" w:ascii="宋体" w:hAnsi="宋体" w:eastAsia="宋体" w:cs="宋体"/>
          <w:b/>
          <w:color w:val="auto"/>
          <w:spacing w:val="6"/>
          <w:sz w:val="32"/>
          <w:szCs w:val="32"/>
          <w:highlight w:val="none"/>
        </w:rPr>
      </w:pPr>
    </w:p>
    <w:p w14:paraId="03E27FAC">
      <w:pPr>
        <w:spacing w:line="360" w:lineRule="auto"/>
        <w:jc w:val="center"/>
        <w:rPr>
          <w:rFonts w:hint="eastAsia" w:ascii="宋体" w:hAnsi="宋体" w:eastAsia="宋体" w:cs="宋体"/>
          <w:b/>
          <w:color w:val="auto"/>
          <w:spacing w:val="6"/>
          <w:sz w:val="32"/>
          <w:szCs w:val="32"/>
          <w:highlight w:val="none"/>
        </w:rPr>
      </w:pPr>
    </w:p>
    <w:p w14:paraId="6CA581FA">
      <w:pPr>
        <w:spacing w:line="360" w:lineRule="auto"/>
        <w:jc w:val="center"/>
        <w:rPr>
          <w:rFonts w:hint="eastAsia" w:ascii="宋体" w:hAnsi="宋体" w:eastAsia="宋体" w:cs="宋体"/>
          <w:b/>
          <w:color w:val="auto"/>
          <w:spacing w:val="6"/>
          <w:sz w:val="32"/>
          <w:szCs w:val="32"/>
          <w:highlight w:val="none"/>
        </w:rPr>
      </w:pPr>
    </w:p>
    <w:p w14:paraId="0A14312A">
      <w:pPr>
        <w:spacing w:line="360" w:lineRule="auto"/>
        <w:jc w:val="center"/>
        <w:rPr>
          <w:rFonts w:hint="eastAsia" w:ascii="宋体" w:hAnsi="宋体" w:eastAsia="宋体" w:cs="宋体"/>
          <w:b/>
          <w:color w:val="auto"/>
          <w:spacing w:val="6"/>
          <w:sz w:val="32"/>
          <w:szCs w:val="32"/>
          <w:highlight w:val="none"/>
        </w:rPr>
      </w:pPr>
    </w:p>
    <w:p w14:paraId="6E62D25E">
      <w:pPr>
        <w:spacing w:line="360" w:lineRule="auto"/>
        <w:jc w:val="center"/>
        <w:rPr>
          <w:rFonts w:hint="eastAsia" w:ascii="宋体" w:hAnsi="宋体" w:eastAsia="宋体" w:cs="宋体"/>
          <w:b/>
          <w:color w:val="auto"/>
          <w:spacing w:val="6"/>
          <w:sz w:val="32"/>
          <w:szCs w:val="32"/>
          <w:highlight w:val="none"/>
        </w:rPr>
      </w:pPr>
    </w:p>
    <w:p w14:paraId="3E878A05">
      <w:pPr>
        <w:spacing w:line="360" w:lineRule="auto"/>
        <w:jc w:val="center"/>
        <w:rPr>
          <w:rFonts w:hint="eastAsia" w:ascii="宋体" w:hAnsi="宋体" w:eastAsia="宋体" w:cs="宋体"/>
          <w:b/>
          <w:color w:val="auto"/>
          <w:spacing w:val="6"/>
          <w:sz w:val="32"/>
          <w:szCs w:val="32"/>
          <w:highlight w:val="none"/>
        </w:rPr>
      </w:pPr>
    </w:p>
    <w:p w14:paraId="1D29DDEA">
      <w:pPr>
        <w:spacing w:line="360" w:lineRule="auto"/>
        <w:jc w:val="center"/>
        <w:rPr>
          <w:rFonts w:hint="eastAsia" w:ascii="宋体" w:hAnsi="宋体" w:eastAsia="宋体" w:cs="宋体"/>
          <w:b/>
          <w:color w:val="auto"/>
          <w:spacing w:val="6"/>
          <w:sz w:val="32"/>
          <w:szCs w:val="32"/>
          <w:highlight w:val="none"/>
        </w:rPr>
      </w:pPr>
    </w:p>
    <w:p w14:paraId="140B4136">
      <w:pPr>
        <w:spacing w:line="360" w:lineRule="auto"/>
        <w:jc w:val="center"/>
        <w:rPr>
          <w:rFonts w:hint="eastAsia" w:ascii="宋体" w:hAnsi="宋体" w:eastAsia="宋体" w:cs="宋体"/>
          <w:b/>
          <w:color w:val="auto"/>
          <w:spacing w:val="6"/>
          <w:sz w:val="32"/>
          <w:szCs w:val="32"/>
          <w:highlight w:val="none"/>
        </w:rPr>
      </w:pPr>
    </w:p>
    <w:p w14:paraId="7BF4A5FD">
      <w:pPr>
        <w:spacing w:line="360" w:lineRule="auto"/>
        <w:jc w:val="left"/>
        <w:rPr>
          <w:rFonts w:hint="eastAsia" w:ascii="宋体" w:hAnsi="宋体" w:eastAsia="宋体" w:cs="宋体"/>
          <w:b/>
          <w:color w:val="auto"/>
          <w:spacing w:val="6"/>
          <w:sz w:val="32"/>
          <w:szCs w:val="32"/>
          <w:highlight w:val="none"/>
        </w:rPr>
      </w:pPr>
    </w:p>
    <w:p w14:paraId="36772AFA">
      <w:pPr>
        <w:spacing w:line="360" w:lineRule="auto"/>
        <w:jc w:val="left"/>
        <w:rPr>
          <w:rFonts w:hint="eastAsia" w:ascii="宋体" w:hAnsi="宋体" w:eastAsia="宋体" w:cs="宋体"/>
          <w:b/>
          <w:color w:val="auto"/>
          <w:spacing w:val="6"/>
          <w:sz w:val="32"/>
          <w:szCs w:val="32"/>
          <w:highlight w:val="none"/>
        </w:rPr>
      </w:pPr>
    </w:p>
    <w:p w14:paraId="06BFD059">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14:paraId="51FB93AD">
      <w:pPr>
        <w:spacing w:line="360" w:lineRule="auto"/>
        <w:jc w:val="center"/>
        <w:rPr>
          <w:rFonts w:hint="eastAsia" w:ascii="宋体" w:hAnsi="宋体" w:eastAsia="宋体" w:cs="宋体"/>
          <w:b/>
          <w:color w:val="auto"/>
          <w:sz w:val="24"/>
          <w:highlight w:val="none"/>
        </w:rPr>
      </w:pPr>
    </w:p>
    <w:p w14:paraId="65E87B61">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29000F0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410E53AD">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778CAE17">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CB65F68">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4DDEFC74">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2426D4BD">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3741A5CD">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6DBC99C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E391595">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9AE9B10">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3DBFB6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67FA5F5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0A617D3F">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131B7D7">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EF80B81">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E3F1E2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761C6F40">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627E5EE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15ECF8B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5658FBC">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327B646A">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4AEAE73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3A9C06E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2E33EEDC">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1E3BD107">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68C7EFBC">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47363C6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33569711">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25BAD5C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22505E2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59E4CEA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35CDBA3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429ED56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7D6375BC">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5ADD237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0DED25C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5B23C88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46C6A67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签字</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签章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公章：                      </w:t>
      </w:r>
    </w:p>
    <w:p w14:paraId="62D09E2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23539D58">
      <w:pPr>
        <w:spacing w:line="360" w:lineRule="auto"/>
        <w:rPr>
          <w:rFonts w:hint="eastAsia" w:ascii="宋体" w:hAnsi="宋体" w:eastAsia="宋体" w:cs="宋体"/>
          <w:b/>
          <w:color w:val="auto"/>
          <w:sz w:val="24"/>
          <w:highlight w:val="none"/>
        </w:rPr>
      </w:pPr>
    </w:p>
    <w:p w14:paraId="2A67F707">
      <w:pPr>
        <w:spacing w:line="360" w:lineRule="auto"/>
        <w:rPr>
          <w:rFonts w:hint="eastAsia" w:ascii="宋体" w:hAnsi="宋体" w:eastAsia="宋体" w:cs="宋体"/>
          <w:b/>
          <w:color w:val="auto"/>
          <w:sz w:val="24"/>
          <w:highlight w:val="none"/>
        </w:rPr>
      </w:pPr>
    </w:p>
    <w:p w14:paraId="0418B334">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6A65E074">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数量提供投诉书副本。</w:t>
      </w:r>
    </w:p>
    <w:p w14:paraId="567C5FA2">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127E5AED">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24C8694E">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2A666613">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5E443F83">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4A116F87">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D10A517">
      <w:pPr>
        <w:spacing w:line="360" w:lineRule="auto"/>
        <w:rPr>
          <w:rFonts w:hint="eastAsia" w:ascii="宋体" w:hAnsi="宋体" w:eastAsia="宋体" w:cs="宋体"/>
          <w:b/>
          <w:color w:val="auto"/>
          <w:sz w:val="24"/>
          <w:highlight w:val="none"/>
        </w:rPr>
      </w:pPr>
    </w:p>
    <w:p w14:paraId="73D22A7B">
      <w:pPr>
        <w:autoSpaceDE w:val="0"/>
        <w:autoSpaceDN w:val="0"/>
        <w:jc w:val="center"/>
        <w:rPr>
          <w:rFonts w:hint="eastAsia" w:ascii="宋体" w:hAnsi="宋体" w:eastAsia="宋体" w:cs="宋体"/>
          <w:b/>
          <w:color w:val="auto"/>
          <w:spacing w:val="6"/>
          <w:sz w:val="32"/>
          <w:szCs w:val="32"/>
          <w:highlight w:val="none"/>
        </w:rPr>
      </w:pPr>
    </w:p>
    <w:p w14:paraId="644F205D">
      <w:pPr>
        <w:autoSpaceDE w:val="0"/>
        <w:autoSpaceDN w:val="0"/>
        <w:jc w:val="center"/>
        <w:rPr>
          <w:rFonts w:hint="eastAsia" w:ascii="宋体" w:hAnsi="宋体" w:eastAsia="宋体" w:cs="宋体"/>
          <w:b/>
          <w:color w:val="auto"/>
          <w:spacing w:val="6"/>
          <w:sz w:val="32"/>
          <w:szCs w:val="32"/>
          <w:highlight w:val="none"/>
        </w:rPr>
      </w:pPr>
    </w:p>
    <w:p w14:paraId="7F41935E">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14:paraId="386EEBE8">
      <w:pPr>
        <w:spacing w:line="360" w:lineRule="auto"/>
        <w:rPr>
          <w:rFonts w:hint="eastAsia" w:ascii="宋体" w:hAnsi="宋体" w:eastAsia="宋体" w:cs="宋体"/>
          <w:color w:val="auto"/>
          <w:sz w:val="24"/>
          <w:highlight w:val="none"/>
          <w:u w:val="single"/>
        </w:rPr>
      </w:pPr>
    </w:p>
    <w:p w14:paraId="59DBBA6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14:paraId="7FAC0E1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投标人全称</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w:t>
      </w:r>
      <w:r>
        <w:rPr>
          <w:rFonts w:hint="eastAsia" w:ascii="宋体" w:hAnsi="宋体" w:eastAsia="宋体" w:cs="宋体"/>
          <w:color w:val="auto"/>
          <w:sz w:val="24"/>
          <w:highlight w:val="none"/>
          <w:lang w:eastAsia="zh-CN"/>
        </w:rPr>
        <w:t>2024年崇贤街道消防安全服务项目</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RTZFCG-2024-</w:t>
      </w:r>
      <w:r>
        <w:rPr>
          <w:rFonts w:hint="eastAsia" w:ascii="宋体" w:hAnsi="宋体" w:eastAsia="宋体" w:cs="宋体"/>
          <w:color w:val="auto"/>
          <w:sz w:val="24"/>
          <w:highlight w:val="none"/>
        </w:rPr>
        <w:t>】</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595962E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162D7643">
      <w:pPr>
        <w:spacing w:line="360" w:lineRule="auto"/>
        <w:ind w:firstLine="494"/>
        <w:rPr>
          <w:rFonts w:hint="eastAsia" w:ascii="宋体" w:hAnsi="宋体" w:eastAsia="宋体" w:cs="宋体"/>
          <w:color w:val="auto"/>
          <w:sz w:val="24"/>
          <w:highlight w:val="none"/>
        </w:rPr>
      </w:pPr>
    </w:p>
    <w:p w14:paraId="3F18423C">
      <w:pPr>
        <w:spacing w:line="360" w:lineRule="auto"/>
        <w:ind w:firstLine="494"/>
        <w:rPr>
          <w:rFonts w:hint="eastAsia" w:ascii="宋体" w:hAnsi="宋体" w:eastAsia="宋体" w:cs="宋体"/>
          <w:color w:val="auto"/>
          <w:sz w:val="24"/>
          <w:highlight w:val="none"/>
        </w:rPr>
      </w:pPr>
    </w:p>
    <w:p w14:paraId="36BF263E">
      <w:pPr>
        <w:spacing w:line="360" w:lineRule="auto"/>
        <w:ind w:firstLine="494"/>
        <w:rPr>
          <w:rFonts w:hint="eastAsia" w:ascii="宋体" w:hAnsi="宋体" w:eastAsia="宋体" w:cs="宋体"/>
          <w:color w:val="auto"/>
          <w:sz w:val="24"/>
          <w:highlight w:val="none"/>
        </w:rPr>
      </w:pPr>
    </w:p>
    <w:p w14:paraId="77C39776">
      <w:pPr>
        <w:spacing w:line="360" w:lineRule="auto"/>
        <w:ind w:firstLine="494"/>
        <w:rPr>
          <w:rFonts w:hint="eastAsia" w:ascii="宋体" w:hAnsi="宋体" w:eastAsia="宋体" w:cs="宋体"/>
          <w:color w:val="auto"/>
          <w:sz w:val="24"/>
          <w:highlight w:val="none"/>
        </w:rPr>
      </w:pPr>
    </w:p>
    <w:p w14:paraId="4B07140E">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14:paraId="19D4B4BD">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1624225B">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3FFFBC33">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color w:val="auto"/>
          <w:sz w:val="24"/>
          <w:highlight w:val="none"/>
        </w:rPr>
        <w:t>投标单位法定名称章（印模）                投标单位“XX专用章”（印模）</w:t>
      </w:r>
    </w:p>
    <w:p w14:paraId="2DBAA2B4">
      <w:pPr>
        <w:autoSpaceDE w:val="0"/>
        <w:autoSpaceDN w:val="0"/>
        <w:jc w:val="center"/>
        <w:rPr>
          <w:rFonts w:hint="eastAsia" w:ascii="宋体" w:hAnsi="宋体" w:eastAsia="宋体" w:cs="宋体"/>
          <w:b/>
          <w:color w:val="auto"/>
          <w:spacing w:val="6"/>
          <w:sz w:val="32"/>
          <w:szCs w:val="32"/>
          <w:highlight w:val="none"/>
        </w:rPr>
      </w:pPr>
    </w:p>
    <w:p w14:paraId="5658E556">
      <w:pPr>
        <w:autoSpaceDE w:val="0"/>
        <w:autoSpaceDN w:val="0"/>
        <w:jc w:val="center"/>
        <w:rPr>
          <w:rFonts w:hint="eastAsia" w:ascii="宋体" w:hAnsi="宋体" w:eastAsia="宋体" w:cs="宋体"/>
          <w:b/>
          <w:color w:val="auto"/>
          <w:spacing w:val="6"/>
          <w:sz w:val="32"/>
          <w:szCs w:val="32"/>
          <w:highlight w:val="none"/>
        </w:rPr>
      </w:pPr>
    </w:p>
    <w:p w14:paraId="7984CFE6">
      <w:pPr>
        <w:autoSpaceDE w:val="0"/>
        <w:autoSpaceDN w:val="0"/>
        <w:jc w:val="center"/>
        <w:rPr>
          <w:rFonts w:hint="eastAsia" w:ascii="宋体" w:hAnsi="宋体" w:eastAsia="宋体" w:cs="宋体"/>
          <w:b/>
          <w:color w:val="auto"/>
          <w:spacing w:val="6"/>
          <w:sz w:val="32"/>
          <w:szCs w:val="32"/>
          <w:highlight w:val="none"/>
        </w:rPr>
      </w:pPr>
    </w:p>
    <w:p w14:paraId="295036BF">
      <w:pPr>
        <w:autoSpaceDE w:val="0"/>
        <w:autoSpaceDN w:val="0"/>
        <w:jc w:val="center"/>
        <w:rPr>
          <w:rFonts w:hint="eastAsia" w:ascii="宋体" w:hAnsi="宋体" w:eastAsia="宋体" w:cs="宋体"/>
          <w:b/>
          <w:color w:val="auto"/>
          <w:spacing w:val="6"/>
          <w:sz w:val="32"/>
          <w:szCs w:val="32"/>
          <w:highlight w:val="none"/>
        </w:rPr>
      </w:pPr>
    </w:p>
    <w:p w14:paraId="7E0CAE36">
      <w:pPr>
        <w:autoSpaceDE w:val="0"/>
        <w:autoSpaceDN w:val="0"/>
        <w:jc w:val="center"/>
        <w:rPr>
          <w:rFonts w:hint="eastAsia" w:ascii="宋体" w:hAnsi="宋体" w:eastAsia="宋体" w:cs="宋体"/>
          <w:b/>
          <w:color w:val="auto"/>
          <w:spacing w:val="6"/>
          <w:sz w:val="32"/>
          <w:szCs w:val="32"/>
          <w:highlight w:val="none"/>
        </w:rPr>
      </w:pPr>
    </w:p>
    <w:p w14:paraId="6475D37A">
      <w:pPr>
        <w:autoSpaceDE w:val="0"/>
        <w:autoSpaceDN w:val="0"/>
        <w:jc w:val="center"/>
        <w:rPr>
          <w:rFonts w:hint="eastAsia" w:ascii="宋体" w:hAnsi="宋体" w:eastAsia="宋体" w:cs="宋体"/>
          <w:b/>
          <w:color w:val="auto"/>
          <w:spacing w:val="6"/>
          <w:sz w:val="32"/>
          <w:szCs w:val="32"/>
          <w:highlight w:val="none"/>
        </w:rPr>
      </w:pPr>
    </w:p>
    <w:p w14:paraId="1CC1214F">
      <w:pPr>
        <w:autoSpaceDE w:val="0"/>
        <w:autoSpaceDN w:val="0"/>
        <w:jc w:val="center"/>
        <w:rPr>
          <w:rFonts w:hint="eastAsia" w:ascii="宋体" w:hAnsi="宋体" w:eastAsia="宋体" w:cs="宋体"/>
          <w:b/>
          <w:color w:val="auto"/>
          <w:spacing w:val="6"/>
          <w:sz w:val="32"/>
          <w:szCs w:val="32"/>
          <w:highlight w:val="none"/>
        </w:rPr>
      </w:pPr>
    </w:p>
    <w:p w14:paraId="469522D4">
      <w:pPr>
        <w:autoSpaceDE w:val="0"/>
        <w:autoSpaceDN w:val="0"/>
        <w:jc w:val="center"/>
        <w:rPr>
          <w:rFonts w:hint="eastAsia" w:ascii="宋体" w:hAnsi="宋体" w:eastAsia="宋体" w:cs="宋体"/>
          <w:b/>
          <w:color w:val="auto"/>
          <w:spacing w:val="6"/>
          <w:sz w:val="32"/>
          <w:szCs w:val="32"/>
          <w:highlight w:val="none"/>
        </w:rPr>
      </w:pPr>
    </w:p>
    <w:p w14:paraId="1BC09E1E">
      <w:pPr>
        <w:autoSpaceDE w:val="0"/>
        <w:autoSpaceDN w:val="0"/>
        <w:jc w:val="center"/>
        <w:rPr>
          <w:rFonts w:hint="eastAsia" w:ascii="宋体" w:hAnsi="宋体" w:eastAsia="宋体" w:cs="宋体"/>
          <w:b/>
          <w:color w:val="auto"/>
          <w:spacing w:val="6"/>
          <w:sz w:val="32"/>
          <w:szCs w:val="32"/>
          <w:highlight w:val="none"/>
        </w:rPr>
      </w:pPr>
    </w:p>
    <w:p w14:paraId="6C9FCDFF">
      <w:pPr>
        <w:autoSpaceDE w:val="0"/>
        <w:autoSpaceDN w:val="0"/>
        <w:jc w:val="center"/>
        <w:rPr>
          <w:rFonts w:hint="eastAsia" w:ascii="宋体" w:hAnsi="宋体" w:eastAsia="宋体" w:cs="宋体"/>
          <w:b/>
          <w:color w:val="auto"/>
          <w:spacing w:val="6"/>
          <w:sz w:val="32"/>
          <w:szCs w:val="32"/>
          <w:highlight w:val="none"/>
        </w:rPr>
      </w:pPr>
    </w:p>
    <w:p w14:paraId="4BE189A4">
      <w:pPr>
        <w:autoSpaceDE w:val="0"/>
        <w:autoSpaceDN w:val="0"/>
        <w:jc w:val="center"/>
        <w:rPr>
          <w:rFonts w:hint="eastAsia" w:ascii="宋体" w:hAnsi="宋体" w:eastAsia="宋体" w:cs="宋体"/>
          <w:b/>
          <w:color w:val="auto"/>
          <w:spacing w:val="6"/>
          <w:sz w:val="32"/>
          <w:szCs w:val="32"/>
          <w:highlight w:val="none"/>
        </w:rPr>
      </w:pPr>
    </w:p>
    <w:p w14:paraId="37576843">
      <w:pPr>
        <w:autoSpaceDE w:val="0"/>
        <w:autoSpaceDN w:val="0"/>
        <w:jc w:val="center"/>
        <w:rPr>
          <w:rFonts w:hint="eastAsia" w:ascii="宋体" w:hAnsi="宋体" w:eastAsia="宋体" w:cs="宋体"/>
          <w:b/>
          <w:color w:val="auto"/>
          <w:spacing w:val="6"/>
          <w:sz w:val="32"/>
          <w:szCs w:val="32"/>
          <w:highlight w:val="none"/>
        </w:rPr>
      </w:pPr>
    </w:p>
    <w:p w14:paraId="2F3BD02D">
      <w:pPr>
        <w:autoSpaceDE w:val="0"/>
        <w:autoSpaceDN w:val="0"/>
        <w:jc w:val="center"/>
        <w:rPr>
          <w:rFonts w:hint="eastAsia" w:ascii="宋体" w:hAnsi="宋体" w:eastAsia="宋体" w:cs="宋体"/>
          <w:b/>
          <w:color w:val="auto"/>
          <w:spacing w:val="6"/>
          <w:sz w:val="32"/>
          <w:szCs w:val="32"/>
          <w:highlight w:val="none"/>
        </w:rPr>
      </w:pPr>
    </w:p>
    <w:p w14:paraId="34750870">
      <w:pPr>
        <w:autoSpaceDE w:val="0"/>
        <w:autoSpaceDN w:val="0"/>
        <w:jc w:val="center"/>
        <w:rPr>
          <w:rFonts w:hint="eastAsia" w:ascii="宋体" w:hAnsi="宋体" w:eastAsia="宋体" w:cs="宋体"/>
          <w:b/>
          <w:color w:val="auto"/>
          <w:spacing w:val="6"/>
          <w:sz w:val="32"/>
          <w:szCs w:val="32"/>
          <w:highlight w:val="none"/>
        </w:rPr>
      </w:pPr>
    </w:p>
    <w:p w14:paraId="17DC618A">
      <w:pPr>
        <w:autoSpaceDE w:val="0"/>
        <w:autoSpaceDN w:val="0"/>
        <w:jc w:val="center"/>
        <w:rPr>
          <w:rFonts w:hint="eastAsia" w:ascii="宋体" w:hAnsi="宋体" w:eastAsia="宋体" w:cs="宋体"/>
          <w:b/>
          <w:color w:val="auto"/>
          <w:spacing w:val="6"/>
          <w:sz w:val="32"/>
          <w:szCs w:val="32"/>
          <w:highlight w:val="none"/>
        </w:rPr>
      </w:pPr>
    </w:p>
    <w:p w14:paraId="5A802753">
      <w:pPr>
        <w:autoSpaceDE w:val="0"/>
        <w:autoSpaceDN w:val="0"/>
        <w:jc w:val="center"/>
        <w:rPr>
          <w:rFonts w:hint="eastAsia" w:ascii="宋体" w:hAnsi="宋体" w:eastAsia="宋体" w:cs="宋体"/>
          <w:b/>
          <w:color w:val="auto"/>
          <w:spacing w:val="6"/>
          <w:sz w:val="32"/>
          <w:szCs w:val="32"/>
          <w:highlight w:val="none"/>
        </w:rPr>
      </w:pPr>
    </w:p>
    <w:p w14:paraId="4D0AC4C1">
      <w:pPr>
        <w:autoSpaceDE w:val="0"/>
        <w:autoSpaceDN w:val="0"/>
        <w:jc w:val="center"/>
        <w:rPr>
          <w:rFonts w:hint="eastAsia" w:ascii="宋体" w:hAnsi="宋体" w:eastAsia="宋体" w:cs="宋体"/>
          <w:b/>
          <w:color w:val="auto"/>
          <w:spacing w:val="6"/>
          <w:sz w:val="32"/>
          <w:szCs w:val="32"/>
          <w:highlight w:val="none"/>
        </w:rPr>
      </w:pPr>
    </w:p>
    <w:p w14:paraId="096FA6A8">
      <w:pPr>
        <w:autoSpaceDE w:val="0"/>
        <w:autoSpaceDN w:val="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spacing w:val="6"/>
          <w:sz w:val="32"/>
          <w:szCs w:val="32"/>
          <w:highlight w:val="none"/>
        </w:rPr>
        <w:t>附件5：</w:t>
      </w:r>
      <w:r>
        <w:rPr>
          <w:rFonts w:hint="eastAsia" w:ascii="宋体" w:hAnsi="宋体" w:eastAsia="宋体" w:cs="宋体"/>
          <w:b/>
          <w:color w:val="auto"/>
          <w:kern w:val="0"/>
          <w:sz w:val="32"/>
          <w:szCs w:val="32"/>
          <w:highlight w:val="none"/>
          <w:lang w:val="zh-CN"/>
        </w:rPr>
        <w:t>联合协议</w:t>
      </w:r>
    </w:p>
    <w:p w14:paraId="6BF7E371">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14:paraId="7BC5E52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lang w:eastAsia="zh-CN"/>
        </w:rPr>
        <w:t>2024年崇贤街道消防安全服务项目</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RTZFCG-2024-</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投标。 </w:t>
      </w:r>
    </w:p>
    <w:p w14:paraId="5736092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16E13C4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294E8B8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14:paraId="61DBCCE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1BD519D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201EC33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14:paraId="21DB309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14:paraId="731D54E6">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516" w:name="_Hlk101131882"/>
      <w:r>
        <w:rPr>
          <w:rFonts w:hint="eastAsia" w:ascii="宋体" w:hAnsi="宋体" w:eastAsia="宋体" w:cs="宋体"/>
          <w:color w:val="auto"/>
          <w:kern w:val="0"/>
          <w:sz w:val="24"/>
          <w:highlight w:val="none"/>
          <w:u w:val="single"/>
        </w:rPr>
        <w:t>联合体成员X,……</w:t>
      </w:r>
      <w:bookmarkEnd w:id="516"/>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517" w:name="_Hlk101133598"/>
      <w:r>
        <w:rPr>
          <w:rFonts w:hint="eastAsia" w:ascii="宋体" w:hAnsi="宋体" w:eastAsia="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投标人</w:t>
      </w:r>
      <w:r>
        <w:rPr>
          <w:rFonts w:hint="eastAsia" w:ascii="宋体" w:hAnsi="宋体" w:eastAsia="宋体" w:cs="宋体"/>
          <w:b/>
          <w:color w:val="auto"/>
          <w:sz w:val="24"/>
          <w:highlight w:val="none"/>
        </w:rPr>
        <w:t>拟享受以上价格扣除政策的，填写有关内容。</w:t>
      </w:r>
      <w:bookmarkEnd w:id="517"/>
      <w:r>
        <w:rPr>
          <w:rFonts w:hint="eastAsia" w:ascii="宋体" w:hAnsi="宋体" w:eastAsia="宋体" w:cs="宋体"/>
          <w:b/>
          <w:color w:val="auto"/>
          <w:kern w:val="0"/>
          <w:sz w:val="24"/>
          <w:highlight w:val="none"/>
          <w:lang w:val="zh-CN"/>
        </w:rPr>
        <w:t>）</w:t>
      </w:r>
    </w:p>
    <w:p w14:paraId="2E13C1FE">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518"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w:t>
      </w:r>
      <w:r>
        <w:rPr>
          <w:rFonts w:hint="eastAsia" w:ascii="宋体" w:hAnsi="宋体" w:eastAsia="宋体" w:cs="宋体"/>
          <w:b/>
          <w:bCs/>
          <w:color w:val="auto"/>
          <w:sz w:val="24"/>
          <w:highlight w:val="none"/>
          <w:lang w:eastAsia="zh-CN"/>
        </w:rPr>
        <w:t>投标人</w:t>
      </w:r>
      <w:r>
        <w:rPr>
          <w:rFonts w:hint="eastAsia" w:ascii="宋体" w:hAnsi="宋体" w:eastAsia="宋体" w:cs="宋体"/>
          <w:b/>
          <w:bCs/>
          <w:color w:val="auto"/>
          <w:sz w:val="24"/>
          <w:highlight w:val="none"/>
        </w:rPr>
        <w:t>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518"/>
    </w:p>
    <w:p w14:paraId="55AC21E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14:paraId="0D810B2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14:paraId="250E9EB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1、联合体各方不再单独参加或者与其他投标人另外组成联合体参加同一合同项下的政府采购活动。</w:t>
      </w:r>
    </w:p>
    <w:p w14:paraId="7461D4D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2、联合体中有同类资质的各方按照联合体分工承担相同工作的，按照资质等级较低的投标人确定资质等级。</w:t>
      </w:r>
    </w:p>
    <w:p w14:paraId="4A1C30B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14:paraId="6EC37849">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140F0036">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2425FDF1">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7BD9C50C">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5623A628">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7A0C9C1C">
      <w:pPr>
        <w:autoSpaceDE w:val="0"/>
        <w:autoSpaceDN w:val="0"/>
        <w:jc w:val="center"/>
        <w:rPr>
          <w:rFonts w:hint="eastAsia" w:ascii="宋体" w:hAnsi="宋体" w:eastAsia="宋体" w:cs="宋体"/>
          <w:b/>
          <w:color w:val="auto"/>
          <w:spacing w:val="6"/>
          <w:sz w:val="32"/>
          <w:szCs w:val="32"/>
          <w:highlight w:val="none"/>
        </w:rPr>
      </w:pPr>
    </w:p>
    <w:p w14:paraId="2E567FD4">
      <w:pPr>
        <w:autoSpaceDE w:val="0"/>
        <w:autoSpaceDN w:val="0"/>
        <w:jc w:val="center"/>
        <w:rPr>
          <w:rFonts w:hint="eastAsia" w:ascii="宋体" w:hAnsi="宋体" w:eastAsia="宋体" w:cs="宋体"/>
          <w:b/>
          <w:color w:val="auto"/>
          <w:spacing w:val="6"/>
          <w:sz w:val="32"/>
          <w:szCs w:val="32"/>
          <w:highlight w:val="none"/>
        </w:rPr>
      </w:pPr>
    </w:p>
    <w:p w14:paraId="54E71CA8">
      <w:pPr>
        <w:autoSpaceDE w:val="0"/>
        <w:autoSpaceDN w:val="0"/>
        <w:jc w:val="center"/>
        <w:rPr>
          <w:rFonts w:hint="eastAsia" w:ascii="宋体" w:hAnsi="宋体" w:eastAsia="宋体" w:cs="宋体"/>
          <w:b/>
          <w:color w:val="auto"/>
          <w:spacing w:val="6"/>
          <w:sz w:val="32"/>
          <w:szCs w:val="32"/>
          <w:highlight w:val="none"/>
        </w:rPr>
      </w:pPr>
    </w:p>
    <w:p w14:paraId="7358075E">
      <w:pPr>
        <w:autoSpaceDE w:val="0"/>
        <w:autoSpaceDN w:val="0"/>
        <w:jc w:val="center"/>
        <w:rPr>
          <w:rFonts w:hint="eastAsia" w:ascii="宋体" w:hAnsi="宋体" w:eastAsia="宋体" w:cs="宋体"/>
          <w:b/>
          <w:color w:val="auto"/>
          <w:spacing w:val="6"/>
          <w:sz w:val="32"/>
          <w:szCs w:val="32"/>
          <w:highlight w:val="none"/>
        </w:rPr>
      </w:pPr>
    </w:p>
    <w:p w14:paraId="416A53A2">
      <w:pPr>
        <w:autoSpaceDE w:val="0"/>
        <w:autoSpaceDN w:val="0"/>
        <w:jc w:val="center"/>
        <w:rPr>
          <w:rFonts w:hint="eastAsia" w:ascii="宋体" w:hAnsi="宋体" w:eastAsia="宋体" w:cs="宋体"/>
          <w:b/>
          <w:color w:val="auto"/>
          <w:spacing w:val="6"/>
          <w:sz w:val="32"/>
          <w:szCs w:val="32"/>
          <w:highlight w:val="none"/>
        </w:rPr>
      </w:pPr>
    </w:p>
    <w:p w14:paraId="464C06D9">
      <w:pPr>
        <w:autoSpaceDE w:val="0"/>
        <w:autoSpaceDN w:val="0"/>
        <w:jc w:val="center"/>
        <w:rPr>
          <w:rFonts w:hint="eastAsia" w:ascii="宋体" w:hAnsi="宋体" w:eastAsia="宋体" w:cs="宋体"/>
          <w:b/>
          <w:color w:val="auto"/>
          <w:spacing w:val="6"/>
          <w:sz w:val="32"/>
          <w:szCs w:val="32"/>
          <w:highlight w:val="none"/>
        </w:rPr>
      </w:pPr>
    </w:p>
    <w:p w14:paraId="5D7BAF1B">
      <w:pPr>
        <w:autoSpaceDE w:val="0"/>
        <w:autoSpaceDN w:val="0"/>
        <w:jc w:val="center"/>
        <w:rPr>
          <w:rFonts w:hint="eastAsia" w:ascii="宋体" w:hAnsi="宋体" w:eastAsia="宋体" w:cs="宋体"/>
          <w:b/>
          <w:color w:val="auto"/>
          <w:spacing w:val="6"/>
          <w:sz w:val="32"/>
          <w:szCs w:val="32"/>
          <w:highlight w:val="none"/>
        </w:rPr>
      </w:pPr>
    </w:p>
    <w:p w14:paraId="1A292EBA">
      <w:pPr>
        <w:autoSpaceDE w:val="0"/>
        <w:autoSpaceDN w:val="0"/>
        <w:jc w:val="center"/>
        <w:rPr>
          <w:rFonts w:hint="eastAsia" w:ascii="宋体" w:hAnsi="宋体" w:eastAsia="宋体" w:cs="宋体"/>
          <w:b/>
          <w:color w:val="auto"/>
          <w:spacing w:val="6"/>
          <w:sz w:val="32"/>
          <w:szCs w:val="32"/>
          <w:highlight w:val="none"/>
        </w:rPr>
      </w:pPr>
    </w:p>
    <w:p w14:paraId="7077CFF2">
      <w:pPr>
        <w:autoSpaceDE w:val="0"/>
        <w:autoSpaceDN w:val="0"/>
        <w:jc w:val="center"/>
        <w:rPr>
          <w:rFonts w:hint="eastAsia" w:ascii="宋体" w:hAnsi="宋体" w:eastAsia="宋体" w:cs="宋体"/>
          <w:b/>
          <w:color w:val="auto"/>
          <w:spacing w:val="6"/>
          <w:sz w:val="32"/>
          <w:szCs w:val="32"/>
          <w:highlight w:val="none"/>
        </w:rPr>
      </w:pPr>
    </w:p>
    <w:p w14:paraId="2AA16942">
      <w:pPr>
        <w:autoSpaceDE w:val="0"/>
        <w:autoSpaceDN w:val="0"/>
        <w:jc w:val="center"/>
        <w:rPr>
          <w:rFonts w:hint="eastAsia" w:ascii="宋体" w:hAnsi="宋体" w:eastAsia="宋体" w:cs="宋体"/>
          <w:b/>
          <w:color w:val="auto"/>
          <w:spacing w:val="6"/>
          <w:sz w:val="32"/>
          <w:szCs w:val="32"/>
          <w:highlight w:val="none"/>
        </w:rPr>
      </w:pPr>
    </w:p>
    <w:p w14:paraId="30E51905">
      <w:pPr>
        <w:autoSpaceDE w:val="0"/>
        <w:autoSpaceDN w:val="0"/>
        <w:jc w:val="center"/>
        <w:rPr>
          <w:rFonts w:hint="eastAsia" w:ascii="宋体" w:hAnsi="宋体" w:eastAsia="宋体" w:cs="宋体"/>
          <w:b/>
          <w:color w:val="auto"/>
          <w:spacing w:val="6"/>
          <w:sz w:val="32"/>
          <w:szCs w:val="32"/>
          <w:highlight w:val="none"/>
        </w:rPr>
      </w:pPr>
    </w:p>
    <w:p w14:paraId="66A08085">
      <w:pPr>
        <w:autoSpaceDE w:val="0"/>
        <w:autoSpaceDN w:val="0"/>
        <w:jc w:val="center"/>
        <w:rPr>
          <w:rFonts w:hint="eastAsia" w:ascii="宋体" w:hAnsi="宋体" w:eastAsia="宋体" w:cs="宋体"/>
          <w:b/>
          <w:color w:val="auto"/>
          <w:spacing w:val="6"/>
          <w:sz w:val="32"/>
          <w:szCs w:val="32"/>
          <w:highlight w:val="none"/>
        </w:rPr>
      </w:pPr>
    </w:p>
    <w:p w14:paraId="2CE60D6C">
      <w:pPr>
        <w:autoSpaceDE w:val="0"/>
        <w:autoSpaceDN w:val="0"/>
        <w:jc w:val="center"/>
        <w:rPr>
          <w:rFonts w:hint="eastAsia" w:ascii="宋体" w:hAnsi="宋体" w:eastAsia="宋体" w:cs="宋体"/>
          <w:b/>
          <w:color w:val="auto"/>
          <w:spacing w:val="6"/>
          <w:sz w:val="32"/>
          <w:szCs w:val="32"/>
          <w:highlight w:val="none"/>
        </w:rPr>
      </w:pPr>
    </w:p>
    <w:p w14:paraId="6261DFE9">
      <w:pPr>
        <w:autoSpaceDE w:val="0"/>
        <w:autoSpaceDN w:val="0"/>
        <w:jc w:val="center"/>
        <w:rPr>
          <w:rFonts w:hint="eastAsia" w:ascii="宋体" w:hAnsi="宋体" w:eastAsia="宋体" w:cs="宋体"/>
          <w:b/>
          <w:color w:val="auto"/>
          <w:spacing w:val="6"/>
          <w:sz w:val="32"/>
          <w:szCs w:val="32"/>
          <w:highlight w:val="none"/>
        </w:rPr>
      </w:pPr>
    </w:p>
    <w:p w14:paraId="616B2915">
      <w:pPr>
        <w:autoSpaceDE w:val="0"/>
        <w:autoSpaceDN w:val="0"/>
        <w:jc w:val="center"/>
        <w:rPr>
          <w:rFonts w:hint="eastAsia" w:ascii="宋体" w:hAnsi="宋体" w:eastAsia="宋体" w:cs="宋体"/>
          <w:b/>
          <w:color w:val="auto"/>
          <w:spacing w:val="6"/>
          <w:sz w:val="32"/>
          <w:szCs w:val="32"/>
          <w:highlight w:val="none"/>
        </w:rPr>
      </w:pPr>
    </w:p>
    <w:p w14:paraId="7D8BF1B7">
      <w:pPr>
        <w:autoSpaceDE w:val="0"/>
        <w:autoSpaceDN w:val="0"/>
        <w:jc w:val="center"/>
        <w:rPr>
          <w:rFonts w:hint="eastAsia" w:ascii="宋体" w:hAnsi="宋体" w:eastAsia="宋体" w:cs="宋体"/>
          <w:b/>
          <w:color w:val="auto"/>
          <w:spacing w:val="6"/>
          <w:sz w:val="32"/>
          <w:szCs w:val="32"/>
          <w:highlight w:val="none"/>
        </w:rPr>
      </w:pPr>
    </w:p>
    <w:p w14:paraId="622DF8DB">
      <w:pPr>
        <w:autoSpaceDE w:val="0"/>
        <w:autoSpaceDN w:val="0"/>
        <w:jc w:val="center"/>
        <w:rPr>
          <w:rFonts w:hint="eastAsia" w:ascii="宋体" w:hAnsi="宋体" w:eastAsia="宋体" w:cs="宋体"/>
          <w:b/>
          <w:color w:val="auto"/>
          <w:spacing w:val="6"/>
          <w:sz w:val="32"/>
          <w:szCs w:val="32"/>
          <w:highlight w:val="none"/>
        </w:rPr>
      </w:pPr>
    </w:p>
    <w:p w14:paraId="550E6415">
      <w:pPr>
        <w:autoSpaceDE w:val="0"/>
        <w:autoSpaceDN w:val="0"/>
        <w:jc w:val="center"/>
        <w:rPr>
          <w:rFonts w:hint="eastAsia" w:ascii="宋体" w:hAnsi="宋体" w:eastAsia="宋体" w:cs="宋体"/>
          <w:b/>
          <w:color w:val="auto"/>
          <w:spacing w:val="6"/>
          <w:sz w:val="32"/>
          <w:szCs w:val="32"/>
          <w:highlight w:val="none"/>
        </w:rPr>
      </w:pPr>
    </w:p>
    <w:p w14:paraId="34D06EC1">
      <w:pPr>
        <w:autoSpaceDE w:val="0"/>
        <w:autoSpaceDN w:val="0"/>
        <w:jc w:val="center"/>
        <w:rPr>
          <w:rFonts w:hint="eastAsia" w:ascii="宋体" w:hAnsi="宋体" w:eastAsia="宋体" w:cs="宋体"/>
          <w:b/>
          <w:color w:val="auto"/>
          <w:spacing w:val="6"/>
          <w:sz w:val="32"/>
          <w:szCs w:val="32"/>
          <w:highlight w:val="none"/>
        </w:rPr>
      </w:pPr>
    </w:p>
    <w:p w14:paraId="286170CA">
      <w:pPr>
        <w:autoSpaceDE w:val="0"/>
        <w:autoSpaceDN w:val="0"/>
        <w:jc w:val="center"/>
        <w:rPr>
          <w:rFonts w:hint="eastAsia" w:ascii="宋体" w:hAnsi="宋体" w:eastAsia="宋体" w:cs="宋体"/>
          <w:b/>
          <w:color w:val="auto"/>
          <w:spacing w:val="6"/>
          <w:sz w:val="32"/>
          <w:szCs w:val="32"/>
          <w:highlight w:val="none"/>
        </w:rPr>
      </w:pPr>
    </w:p>
    <w:p w14:paraId="3D84F728">
      <w:pPr>
        <w:autoSpaceDE w:val="0"/>
        <w:autoSpaceDN w:val="0"/>
        <w:jc w:val="center"/>
        <w:rPr>
          <w:rFonts w:hint="eastAsia" w:ascii="宋体" w:hAnsi="宋体" w:eastAsia="宋体" w:cs="宋体"/>
          <w:b/>
          <w:color w:val="auto"/>
          <w:spacing w:val="6"/>
          <w:sz w:val="32"/>
          <w:szCs w:val="32"/>
          <w:highlight w:val="none"/>
        </w:rPr>
      </w:pPr>
    </w:p>
    <w:p w14:paraId="55D9F992">
      <w:pPr>
        <w:autoSpaceDE w:val="0"/>
        <w:autoSpaceDN w:val="0"/>
        <w:jc w:val="center"/>
        <w:rPr>
          <w:rFonts w:hint="eastAsia" w:ascii="宋体" w:hAnsi="宋体" w:eastAsia="宋体" w:cs="宋体"/>
          <w:b/>
          <w:color w:val="auto"/>
          <w:spacing w:val="6"/>
          <w:sz w:val="32"/>
          <w:szCs w:val="32"/>
          <w:highlight w:val="none"/>
        </w:rPr>
      </w:pPr>
    </w:p>
    <w:p w14:paraId="4600CE39">
      <w:pPr>
        <w:autoSpaceDE w:val="0"/>
        <w:autoSpaceDN w:val="0"/>
        <w:jc w:val="center"/>
        <w:rPr>
          <w:rFonts w:hint="eastAsia" w:ascii="宋体" w:hAnsi="宋体" w:eastAsia="宋体" w:cs="宋体"/>
          <w:b/>
          <w:color w:val="auto"/>
          <w:spacing w:val="6"/>
          <w:sz w:val="32"/>
          <w:szCs w:val="32"/>
          <w:highlight w:val="none"/>
        </w:rPr>
      </w:pPr>
    </w:p>
    <w:p w14:paraId="4CC145A9">
      <w:pPr>
        <w:snapToGrid w:val="0"/>
        <w:spacing w:line="360" w:lineRule="auto"/>
        <w:ind w:firstLine="3666" w:firstLineChars="1100"/>
        <w:rPr>
          <w:rFonts w:hint="eastAsia" w:ascii="宋体" w:hAnsi="宋体" w:eastAsia="宋体" w:cs="宋体"/>
          <w:b/>
          <w:color w:val="auto"/>
          <w:spacing w:val="6"/>
          <w:sz w:val="32"/>
          <w:szCs w:val="32"/>
          <w:highlight w:val="none"/>
        </w:rPr>
      </w:pPr>
    </w:p>
    <w:p w14:paraId="07F3917C">
      <w:pPr>
        <w:widowControl/>
        <w:adjustRightInd/>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5999BF33">
      <w:pPr>
        <w:snapToGrid w:val="0"/>
        <w:spacing w:line="360" w:lineRule="auto"/>
        <w:ind w:firstLine="3666"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spacing w:val="6"/>
          <w:sz w:val="32"/>
          <w:szCs w:val="32"/>
          <w:highlight w:val="none"/>
        </w:rPr>
        <w:t>附件6：</w:t>
      </w:r>
      <w:r>
        <w:rPr>
          <w:rFonts w:hint="eastAsia" w:ascii="宋体" w:hAnsi="宋体" w:eastAsia="宋体" w:cs="宋体"/>
          <w:b/>
          <w:color w:val="auto"/>
          <w:kern w:val="0"/>
          <w:sz w:val="32"/>
          <w:szCs w:val="32"/>
          <w:highlight w:val="none"/>
        </w:rPr>
        <w:t>分包意向协议</w:t>
      </w:r>
    </w:p>
    <w:p w14:paraId="64E30398">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14:paraId="067BCF9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lang w:eastAsia="zh-CN"/>
        </w:rPr>
        <w:t>2024年崇贤街道消防安全服务项目</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RTZFCG-2024-</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的中标投标人，将依法采取分包方式履行合同。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w:t>
      </w:r>
      <w:r>
        <w:rPr>
          <w:rFonts w:hint="eastAsia" w:ascii="宋体" w:hAnsi="宋体" w:eastAsia="宋体" w:cs="宋体"/>
          <w:color w:val="auto"/>
          <w:kern w:val="0"/>
          <w:sz w:val="24"/>
          <w:highlight w:val="none"/>
          <w:u w:val="single"/>
          <w:lang w:eastAsia="zh-CN"/>
        </w:rPr>
        <w:t>投标人</w:t>
      </w:r>
      <w:r>
        <w:rPr>
          <w:rFonts w:hint="eastAsia" w:ascii="宋体" w:hAnsi="宋体" w:eastAsia="宋体" w:cs="宋体"/>
          <w:color w:val="auto"/>
          <w:kern w:val="0"/>
          <w:sz w:val="24"/>
          <w:highlight w:val="none"/>
          <w:u w:val="single"/>
        </w:rPr>
        <w:t>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6719944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02130A8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w:t>
      </w:r>
      <w:r>
        <w:rPr>
          <w:rFonts w:hint="eastAsia" w:ascii="宋体" w:hAnsi="宋体" w:eastAsia="宋体" w:cs="宋体"/>
          <w:color w:val="auto"/>
          <w:kern w:val="0"/>
          <w:sz w:val="24"/>
          <w:highlight w:val="none"/>
          <w:u w:val="single"/>
          <w:lang w:eastAsia="zh-CN"/>
        </w:rPr>
        <w:t>投标人</w:t>
      </w:r>
      <w:r>
        <w:rPr>
          <w:rFonts w:hint="eastAsia" w:ascii="宋体" w:hAnsi="宋体" w:eastAsia="宋体" w:cs="宋体"/>
          <w:color w:val="auto"/>
          <w:kern w:val="0"/>
          <w:sz w:val="24"/>
          <w:highlight w:val="none"/>
          <w:u w:val="single"/>
        </w:rPr>
        <w:t>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w:t>
      </w:r>
      <w:r>
        <w:rPr>
          <w:rFonts w:hint="eastAsia" w:ascii="宋体" w:hAnsi="宋体" w:eastAsia="宋体" w:cs="宋体"/>
          <w:color w:val="auto"/>
          <w:kern w:val="0"/>
          <w:sz w:val="24"/>
          <w:highlight w:val="none"/>
          <w:u w:val="single"/>
          <w:lang w:eastAsia="zh-CN"/>
        </w:rPr>
        <w:t>投标人</w:t>
      </w:r>
      <w:r>
        <w:rPr>
          <w:rFonts w:hint="eastAsia" w:ascii="宋体" w:hAnsi="宋体" w:eastAsia="宋体" w:cs="宋体"/>
          <w:color w:val="auto"/>
          <w:kern w:val="0"/>
          <w:sz w:val="24"/>
          <w:highlight w:val="none"/>
          <w:u w:val="single"/>
        </w:rPr>
        <w:t>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7818C56B">
      <w:pPr>
        <w:pStyle w:val="2"/>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790CEDBB">
      <w:pPr>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6B2BE7F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二、分包投标人中小企业合同份额</w:t>
      </w:r>
    </w:p>
    <w:p w14:paraId="7F0E87A9">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w:t>
      </w:r>
      <w:r>
        <w:rPr>
          <w:rFonts w:hint="eastAsia" w:ascii="宋体" w:hAnsi="宋体" w:eastAsia="宋体" w:cs="宋体"/>
          <w:color w:val="auto"/>
          <w:kern w:val="0"/>
          <w:sz w:val="24"/>
          <w:highlight w:val="none"/>
          <w:u w:val="single"/>
          <w:lang w:eastAsia="zh-CN"/>
        </w:rPr>
        <w:t>投标人</w:t>
      </w:r>
      <w:r>
        <w:rPr>
          <w:rFonts w:hint="eastAsia" w:ascii="宋体" w:hAnsi="宋体" w:eastAsia="宋体" w:cs="宋体"/>
          <w:color w:val="auto"/>
          <w:kern w:val="0"/>
          <w:sz w:val="24"/>
          <w:highlight w:val="none"/>
          <w:u w:val="single"/>
        </w:rPr>
        <w:t>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投标人</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10BFA64F">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w:t>
      </w:r>
      <w:r>
        <w:rPr>
          <w:rFonts w:hint="eastAsia" w:ascii="宋体" w:hAnsi="宋体" w:eastAsia="宋体" w:cs="宋体"/>
          <w:b/>
          <w:bCs/>
          <w:color w:val="auto"/>
          <w:sz w:val="24"/>
          <w:highlight w:val="none"/>
          <w:lang w:eastAsia="zh-CN"/>
        </w:rPr>
        <w:t>投标人</w:t>
      </w:r>
      <w:r>
        <w:rPr>
          <w:rFonts w:hint="eastAsia" w:ascii="宋体" w:hAnsi="宋体" w:eastAsia="宋体" w:cs="宋体"/>
          <w:b/>
          <w:bCs/>
          <w:color w:val="auto"/>
          <w:sz w:val="24"/>
          <w:highlight w:val="none"/>
        </w:rPr>
        <w:t>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14:paraId="3963DD6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34D0B6D5">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628FAB4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1255CC9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5345EAD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1118FE60">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313F4D32">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7A33682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506F375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2FE7EB2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97B077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14:paraId="2B706DE4">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投标人名称（电子签名）：</w:t>
      </w:r>
    </w:p>
    <w:p w14:paraId="198D4AD2">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分包投标人名称（电子签名/公章）：</w:t>
      </w:r>
    </w:p>
    <w:p w14:paraId="1F520CF5">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2198AA8F">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315B86C5">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7152A5CA">
      <w:pPr>
        <w:autoSpaceDE w:val="0"/>
        <w:autoSpaceDN w:val="0"/>
        <w:jc w:val="center"/>
        <w:rPr>
          <w:rFonts w:hint="eastAsia" w:ascii="宋体" w:hAnsi="宋体" w:eastAsia="宋体" w:cs="宋体"/>
          <w:b/>
          <w:color w:val="auto"/>
          <w:spacing w:val="6"/>
          <w:sz w:val="32"/>
          <w:szCs w:val="32"/>
          <w:highlight w:val="none"/>
        </w:rPr>
      </w:pPr>
    </w:p>
    <w:p w14:paraId="41AB19F9">
      <w:pPr>
        <w:autoSpaceDE w:val="0"/>
        <w:autoSpaceDN w:val="0"/>
        <w:jc w:val="center"/>
        <w:rPr>
          <w:rFonts w:hint="eastAsia" w:ascii="宋体" w:hAnsi="宋体" w:eastAsia="宋体" w:cs="宋体"/>
          <w:b/>
          <w:color w:val="auto"/>
          <w:spacing w:val="6"/>
          <w:sz w:val="32"/>
          <w:szCs w:val="32"/>
          <w:highlight w:val="none"/>
        </w:rPr>
      </w:pPr>
    </w:p>
    <w:p w14:paraId="643FF510">
      <w:pPr>
        <w:autoSpaceDE w:val="0"/>
        <w:autoSpaceDN w:val="0"/>
        <w:jc w:val="center"/>
        <w:rPr>
          <w:rFonts w:hint="eastAsia" w:ascii="宋体" w:hAnsi="宋体" w:eastAsia="宋体" w:cs="宋体"/>
          <w:b/>
          <w:color w:val="auto"/>
          <w:spacing w:val="6"/>
          <w:sz w:val="32"/>
          <w:szCs w:val="32"/>
          <w:highlight w:val="none"/>
        </w:rPr>
      </w:pPr>
    </w:p>
    <w:p w14:paraId="241DD188">
      <w:pPr>
        <w:autoSpaceDE w:val="0"/>
        <w:autoSpaceDN w:val="0"/>
        <w:jc w:val="center"/>
        <w:rPr>
          <w:rFonts w:hint="eastAsia" w:ascii="宋体" w:hAnsi="宋体" w:eastAsia="宋体" w:cs="宋体"/>
          <w:b/>
          <w:color w:val="auto"/>
          <w:spacing w:val="6"/>
          <w:sz w:val="32"/>
          <w:szCs w:val="32"/>
          <w:highlight w:val="none"/>
        </w:rPr>
      </w:pPr>
    </w:p>
    <w:p w14:paraId="483FA40D">
      <w:pPr>
        <w:autoSpaceDE w:val="0"/>
        <w:autoSpaceDN w:val="0"/>
        <w:jc w:val="center"/>
        <w:rPr>
          <w:rFonts w:hint="eastAsia" w:ascii="宋体" w:hAnsi="宋体" w:eastAsia="宋体" w:cs="宋体"/>
          <w:b/>
          <w:color w:val="auto"/>
          <w:spacing w:val="6"/>
          <w:sz w:val="32"/>
          <w:szCs w:val="32"/>
          <w:highlight w:val="none"/>
        </w:rPr>
      </w:pPr>
    </w:p>
    <w:p w14:paraId="7C450826">
      <w:pPr>
        <w:autoSpaceDE w:val="0"/>
        <w:autoSpaceDN w:val="0"/>
        <w:jc w:val="center"/>
        <w:rPr>
          <w:rFonts w:hint="eastAsia" w:ascii="宋体" w:hAnsi="宋体" w:eastAsia="宋体" w:cs="宋体"/>
          <w:b/>
          <w:color w:val="auto"/>
          <w:spacing w:val="6"/>
          <w:sz w:val="32"/>
          <w:szCs w:val="32"/>
          <w:highlight w:val="none"/>
        </w:rPr>
      </w:pPr>
    </w:p>
    <w:p w14:paraId="54CD1F69">
      <w:pPr>
        <w:autoSpaceDE w:val="0"/>
        <w:autoSpaceDN w:val="0"/>
        <w:jc w:val="center"/>
        <w:rPr>
          <w:rFonts w:hint="eastAsia" w:ascii="宋体" w:hAnsi="宋体" w:eastAsia="宋体" w:cs="宋体"/>
          <w:b/>
          <w:color w:val="auto"/>
          <w:spacing w:val="6"/>
          <w:sz w:val="32"/>
          <w:szCs w:val="32"/>
          <w:highlight w:val="none"/>
        </w:rPr>
      </w:pPr>
    </w:p>
    <w:p w14:paraId="41446C46">
      <w:pPr>
        <w:autoSpaceDE w:val="0"/>
        <w:autoSpaceDN w:val="0"/>
        <w:jc w:val="center"/>
        <w:rPr>
          <w:rFonts w:hint="eastAsia" w:ascii="宋体" w:hAnsi="宋体" w:eastAsia="宋体" w:cs="宋体"/>
          <w:b/>
          <w:color w:val="auto"/>
          <w:spacing w:val="6"/>
          <w:sz w:val="32"/>
          <w:szCs w:val="32"/>
          <w:highlight w:val="none"/>
        </w:rPr>
      </w:pPr>
    </w:p>
    <w:p w14:paraId="74F73446">
      <w:pPr>
        <w:autoSpaceDE w:val="0"/>
        <w:autoSpaceDN w:val="0"/>
        <w:jc w:val="center"/>
        <w:rPr>
          <w:rFonts w:hint="eastAsia" w:ascii="宋体" w:hAnsi="宋体" w:eastAsia="宋体" w:cs="宋体"/>
          <w:b/>
          <w:color w:val="auto"/>
          <w:spacing w:val="6"/>
          <w:sz w:val="32"/>
          <w:szCs w:val="32"/>
          <w:highlight w:val="none"/>
        </w:rPr>
      </w:pPr>
    </w:p>
    <w:p w14:paraId="75AAF669">
      <w:pPr>
        <w:autoSpaceDE w:val="0"/>
        <w:autoSpaceDN w:val="0"/>
        <w:jc w:val="center"/>
        <w:rPr>
          <w:rFonts w:hint="eastAsia" w:ascii="宋体" w:hAnsi="宋体" w:eastAsia="宋体" w:cs="宋体"/>
          <w:b/>
          <w:color w:val="auto"/>
          <w:spacing w:val="6"/>
          <w:sz w:val="32"/>
          <w:szCs w:val="32"/>
          <w:highlight w:val="none"/>
        </w:rPr>
      </w:pPr>
    </w:p>
    <w:p w14:paraId="378765E0">
      <w:pPr>
        <w:autoSpaceDE w:val="0"/>
        <w:autoSpaceDN w:val="0"/>
        <w:jc w:val="center"/>
        <w:rPr>
          <w:rFonts w:hint="eastAsia" w:ascii="宋体" w:hAnsi="宋体" w:eastAsia="宋体" w:cs="宋体"/>
          <w:b/>
          <w:color w:val="auto"/>
          <w:spacing w:val="6"/>
          <w:sz w:val="32"/>
          <w:szCs w:val="32"/>
          <w:highlight w:val="none"/>
        </w:rPr>
      </w:pPr>
    </w:p>
    <w:p w14:paraId="736F2C6B">
      <w:pPr>
        <w:autoSpaceDE w:val="0"/>
        <w:autoSpaceDN w:val="0"/>
        <w:jc w:val="center"/>
        <w:rPr>
          <w:rFonts w:hint="eastAsia" w:ascii="宋体" w:hAnsi="宋体" w:eastAsia="宋体" w:cs="宋体"/>
          <w:b/>
          <w:color w:val="auto"/>
          <w:spacing w:val="6"/>
          <w:sz w:val="32"/>
          <w:szCs w:val="32"/>
          <w:highlight w:val="none"/>
        </w:rPr>
      </w:pPr>
    </w:p>
    <w:p w14:paraId="69D2D834">
      <w:pPr>
        <w:autoSpaceDE w:val="0"/>
        <w:autoSpaceDN w:val="0"/>
        <w:jc w:val="center"/>
        <w:rPr>
          <w:rFonts w:hint="eastAsia" w:ascii="宋体" w:hAnsi="宋体" w:eastAsia="宋体" w:cs="宋体"/>
          <w:b/>
          <w:color w:val="auto"/>
          <w:spacing w:val="6"/>
          <w:sz w:val="32"/>
          <w:szCs w:val="32"/>
          <w:highlight w:val="none"/>
        </w:rPr>
      </w:pPr>
    </w:p>
    <w:p w14:paraId="53F33A41">
      <w:pPr>
        <w:autoSpaceDE w:val="0"/>
        <w:autoSpaceDN w:val="0"/>
        <w:jc w:val="center"/>
        <w:rPr>
          <w:rFonts w:hint="eastAsia" w:ascii="宋体" w:hAnsi="宋体" w:eastAsia="宋体" w:cs="宋体"/>
          <w:b/>
          <w:color w:val="auto"/>
          <w:spacing w:val="6"/>
          <w:sz w:val="32"/>
          <w:szCs w:val="32"/>
          <w:highlight w:val="none"/>
        </w:rPr>
      </w:pPr>
    </w:p>
    <w:p w14:paraId="4985DB24">
      <w:pPr>
        <w:autoSpaceDE w:val="0"/>
        <w:autoSpaceDN w:val="0"/>
        <w:jc w:val="center"/>
        <w:rPr>
          <w:rFonts w:hint="eastAsia" w:ascii="宋体" w:hAnsi="宋体" w:eastAsia="宋体" w:cs="宋体"/>
          <w:b/>
          <w:color w:val="auto"/>
          <w:spacing w:val="6"/>
          <w:sz w:val="32"/>
          <w:szCs w:val="32"/>
          <w:highlight w:val="none"/>
        </w:rPr>
      </w:pPr>
    </w:p>
    <w:p w14:paraId="25A93906">
      <w:pPr>
        <w:autoSpaceDE w:val="0"/>
        <w:autoSpaceDN w:val="0"/>
        <w:jc w:val="center"/>
        <w:rPr>
          <w:rFonts w:hint="eastAsia" w:ascii="宋体" w:hAnsi="宋体" w:eastAsia="宋体" w:cs="宋体"/>
          <w:b/>
          <w:color w:val="auto"/>
          <w:spacing w:val="6"/>
          <w:sz w:val="32"/>
          <w:szCs w:val="32"/>
          <w:highlight w:val="none"/>
        </w:rPr>
      </w:pPr>
    </w:p>
    <w:p w14:paraId="26EDBCB1">
      <w:pPr>
        <w:autoSpaceDE w:val="0"/>
        <w:autoSpaceDN w:val="0"/>
        <w:jc w:val="center"/>
        <w:rPr>
          <w:rFonts w:hint="eastAsia" w:ascii="宋体" w:hAnsi="宋体" w:eastAsia="宋体" w:cs="宋体"/>
          <w:b/>
          <w:color w:val="auto"/>
          <w:spacing w:val="6"/>
          <w:sz w:val="32"/>
          <w:szCs w:val="32"/>
          <w:highlight w:val="none"/>
        </w:rPr>
      </w:pPr>
    </w:p>
    <w:p w14:paraId="4B276B1B">
      <w:pPr>
        <w:autoSpaceDE w:val="0"/>
        <w:autoSpaceDN w:val="0"/>
        <w:jc w:val="center"/>
        <w:rPr>
          <w:rFonts w:hint="eastAsia" w:ascii="宋体" w:hAnsi="宋体" w:eastAsia="宋体" w:cs="宋体"/>
          <w:b/>
          <w:color w:val="auto"/>
          <w:spacing w:val="6"/>
          <w:sz w:val="32"/>
          <w:szCs w:val="32"/>
          <w:highlight w:val="none"/>
        </w:rPr>
      </w:pPr>
    </w:p>
    <w:p w14:paraId="70CC3FEA">
      <w:pPr>
        <w:autoSpaceDE w:val="0"/>
        <w:autoSpaceDN w:val="0"/>
        <w:jc w:val="center"/>
        <w:rPr>
          <w:rFonts w:hint="eastAsia" w:ascii="宋体" w:hAnsi="宋体" w:eastAsia="宋体" w:cs="宋体"/>
          <w:b/>
          <w:color w:val="auto"/>
          <w:spacing w:val="6"/>
          <w:sz w:val="32"/>
          <w:szCs w:val="32"/>
          <w:highlight w:val="none"/>
        </w:rPr>
      </w:pPr>
    </w:p>
    <w:p w14:paraId="042AB79A">
      <w:pPr>
        <w:autoSpaceDE w:val="0"/>
        <w:autoSpaceDN w:val="0"/>
        <w:jc w:val="center"/>
        <w:rPr>
          <w:rFonts w:hint="eastAsia" w:ascii="宋体" w:hAnsi="宋体" w:eastAsia="宋体" w:cs="宋体"/>
          <w:b/>
          <w:color w:val="auto"/>
          <w:spacing w:val="6"/>
          <w:sz w:val="32"/>
          <w:szCs w:val="32"/>
          <w:highlight w:val="none"/>
        </w:rPr>
      </w:pPr>
    </w:p>
    <w:p w14:paraId="4CDE90F0">
      <w:pPr>
        <w:autoSpaceDE w:val="0"/>
        <w:autoSpaceDN w:val="0"/>
        <w:jc w:val="center"/>
        <w:rPr>
          <w:rFonts w:hint="eastAsia" w:ascii="宋体" w:hAnsi="宋体" w:eastAsia="宋体" w:cs="宋体"/>
          <w:b/>
          <w:color w:val="auto"/>
          <w:spacing w:val="6"/>
          <w:sz w:val="32"/>
          <w:szCs w:val="32"/>
          <w:highlight w:val="none"/>
        </w:rPr>
      </w:pPr>
    </w:p>
    <w:p w14:paraId="58598A81">
      <w:pPr>
        <w:autoSpaceDE w:val="0"/>
        <w:autoSpaceDN w:val="0"/>
        <w:jc w:val="center"/>
        <w:rPr>
          <w:rFonts w:hint="eastAsia" w:ascii="宋体" w:hAnsi="宋体" w:eastAsia="宋体" w:cs="宋体"/>
          <w:b/>
          <w:color w:val="auto"/>
          <w:spacing w:val="6"/>
          <w:sz w:val="32"/>
          <w:szCs w:val="32"/>
          <w:highlight w:val="none"/>
        </w:rPr>
      </w:pPr>
    </w:p>
    <w:p w14:paraId="471F559D">
      <w:pPr>
        <w:autoSpaceDE w:val="0"/>
        <w:autoSpaceDN w:val="0"/>
        <w:jc w:val="center"/>
        <w:rPr>
          <w:rFonts w:hint="eastAsia" w:ascii="宋体" w:hAnsi="宋体" w:eastAsia="宋体" w:cs="宋体"/>
          <w:b/>
          <w:color w:val="auto"/>
          <w:spacing w:val="6"/>
          <w:sz w:val="32"/>
          <w:szCs w:val="32"/>
          <w:highlight w:val="none"/>
        </w:rPr>
      </w:pPr>
    </w:p>
    <w:p w14:paraId="1093E6DD">
      <w:pPr>
        <w:autoSpaceDE w:val="0"/>
        <w:autoSpaceDN w:val="0"/>
        <w:jc w:val="center"/>
        <w:rPr>
          <w:rFonts w:hint="eastAsia" w:ascii="宋体" w:hAnsi="宋体" w:eastAsia="宋体" w:cs="宋体"/>
          <w:b/>
          <w:color w:val="auto"/>
          <w:spacing w:val="6"/>
          <w:sz w:val="32"/>
          <w:szCs w:val="32"/>
          <w:highlight w:val="none"/>
        </w:rPr>
      </w:pPr>
    </w:p>
    <w:p w14:paraId="47B5338E">
      <w:pPr>
        <w:autoSpaceDE w:val="0"/>
        <w:autoSpaceDN w:val="0"/>
        <w:jc w:val="center"/>
        <w:rPr>
          <w:rFonts w:hint="eastAsia" w:ascii="宋体" w:hAnsi="宋体" w:eastAsia="宋体" w:cs="宋体"/>
          <w:b/>
          <w:color w:val="auto"/>
          <w:spacing w:val="6"/>
          <w:sz w:val="32"/>
          <w:szCs w:val="32"/>
          <w:highlight w:val="none"/>
        </w:rPr>
      </w:pPr>
    </w:p>
    <w:p w14:paraId="619878EB">
      <w:pPr>
        <w:autoSpaceDE w:val="0"/>
        <w:autoSpaceDN w:val="0"/>
        <w:jc w:val="center"/>
        <w:rPr>
          <w:rFonts w:hint="eastAsia" w:ascii="宋体" w:hAnsi="宋体" w:eastAsia="宋体" w:cs="宋体"/>
          <w:b/>
          <w:color w:val="auto"/>
          <w:spacing w:val="6"/>
          <w:sz w:val="32"/>
          <w:szCs w:val="32"/>
          <w:highlight w:val="none"/>
        </w:rPr>
      </w:pPr>
    </w:p>
    <w:p w14:paraId="4A465DEE">
      <w:pPr>
        <w:autoSpaceDE w:val="0"/>
        <w:autoSpaceDN w:val="0"/>
        <w:jc w:val="center"/>
        <w:rPr>
          <w:rFonts w:hint="eastAsia" w:ascii="宋体" w:hAnsi="宋体" w:eastAsia="宋体" w:cs="宋体"/>
          <w:b/>
          <w:color w:val="auto"/>
          <w:spacing w:val="6"/>
          <w:sz w:val="32"/>
          <w:szCs w:val="32"/>
          <w:highlight w:val="none"/>
        </w:rPr>
      </w:pPr>
    </w:p>
    <w:p w14:paraId="31C0C672">
      <w:pPr>
        <w:spacing w:line="360" w:lineRule="auto"/>
        <w:jc w:val="left"/>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附件7：中小企业声明函</w:t>
      </w:r>
    </w:p>
    <w:p w14:paraId="7E00BFAE">
      <w:pPr>
        <w:spacing w:line="360" w:lineRule="auto"/>
        <w:jc w:val="center"/>
        <w:rPr>
          <w:rFonts w:hint="eastAsia" w:ascii="宋体" w:hAnsi="宋体" w:eastAsia="宋体" w:cs="宋体"/>
          <w:color w:val="auto"/>
          <w:sz w:val="24"/>
          <w:highlight w:val="none"/>
          <w:u w:val="single"/>
        </w:rPr>
      </w:pPr>
    </w:p>
    <w:p w14:paraId="4FA148B3">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中小企业声明函（服务）</w:t>
      </w:r>
    </w:p>
    <w:p w14:paraId="4D82E952">
      <w:pP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rPr>
        <w:t xml:space="preserve">（采购人）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2024年崇贤街道消防安全服务项目</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37CD2FF1">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0D5E3A9F">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 xml:space="preserve">（采购文件中明确的所属行业） </w:t>
      </w:r>
      <w:r>
        <w:rPr>
          <w:rFonts w:hint="eastAsia" w:ascii="宋体" w:hAnsi="宋体" w:eastAsia="宋体" w:cs="宋体"/>
          <w:color w:val="auto"/>
          <w:sz w:val="24"/>
          <w:highlight w:val="none"/>
        </w:rPr>
        <w:t xml:space="preserve">；承建（承接）企业为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2CA06FCD">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47004AB3">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7989966E">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1DD452B8">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投标人名称（电子签名）：</w:t>
      </w:r>
    </w:p>
    <w:p w14:paraId="2E50EC18">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4B494215">
      <w:pP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14:paraId="0E33108E">
      <w:pPr>
        <w:spacing w:line="360" w:lineRule="auto"/>
        <w:ind w:right="420"/>
        <w:rPr>
          <w:rFonts w:hint="eastAsia" w:ascii="宋体" w:hAnsi="宋体" w:eastAsia="宋体" w:cs="宋体"/>
          <w:color w:val="auto"/>
          <w:sz w:val="24"/>
          <w:highlight w:val="none"/>
        </w:rPr>
      </w:pPr>
    </w:p>
    <w:p w14:paraId="7498B9B3">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w:t>
      </w:r>
    </w:p>
    <w:p w14:paraId="4385A0EF">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2E7C590">
      <w:pPr>
        <w:spacing w:line="360" w:lineRule="auto"/>
        <w:ind w:right="420"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1EE6494">
      <w:pPr>
        <w:pStyle w:val="2"/>
        <w:rPr>
          <w:rFonts w:hint="eastAsia" w:ascii="宋体" w:hAnsi="宋体" w:eastAsia="宋体" w:cs="宋体"/>
          <w:color w:val="auto"/>
          <w:highlight w:val="none"/>
          <w:lang w:val="en-US"/>
        </w:rPr>
      </w:pPr>
    </w:p>
    <w:p w14:paraId="18181A79">
      <w:pPr>
        <w:spacing w:line="360" w:lineRule="auto"/>
        <w:ind w:right="420"/>
        <w:rPr>
          <w:rFonts w:hint="eastAsia" w:ascii="宋体" w:hAnsi="宋体" w:eastAsia="宋体" w:cs="宋体"/>
          <w:color w:val="auto"/>
          <w:highlight w:val="none"/>
        </w:rPr>
      </w:pPr>
    </w:p>
    <w:p w14:paraId="531A1D19">
      <w:pPr>
        <w:spacing w:line="360" w:lineRule="auto"/>
        <w:rPr>
          <w:rFonts w:hint="eastAsia" w:ascii="宋体" w:hAnsi="宋体" w:eastAsia="宋体" w:cs="宋体"/>
          <w:bCs/>
          <w:color w:val="auto"/>
          <w:sz w:val="24"/>
          <w:highlight w:val="none"/>
        </w:rPr>
      </w:pPr>
    </w:p>
    <w:sectPr>
      <w:headerReference r:id="rId23" w:type="first"/>
      <w:footerReference r:id="rId25" w:type="first"/>
      <w:headerReference r:id="rId22" w:type="default"/>
      <w:footerReference r:id="rId24"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Verdana">
    <w:panose1 w:val="020B0604030504040204"/>
    <w:charset w:val="00"/>
    <w:family w:val="auto"/>
    <w:pitch w:val="default"/>
    <w:sig w:usb0="A1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10022FF" w:usb1="C000E47F" w:usb2="00000029" w:usb3="00000000" w:csb0="200001DF" w:csb1="20000000"/>
  </w:font>
  <w:font w:name="Latha">
    <w:panose1 w:val="020B0604020202020204"/>
    <w:charset w:val="00"/>
    <w:family w:val="auto"/>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auto"/>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Segoe Print"/>
    <w:panose1 w:val="020B0502020202020204"/>
    <w:charset w:val="00"/>
    <w:family w:val="auto"/>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
    <w:altName w:val="微软雅黑"/>
    <w:panose1 w:val="00000000000000000000"/>
    <w:charset w:val="00"/>
    <w:family w:val="roma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5E85F5">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0129F">
    <w:pPr>
      <w:pStyle w:val="43"/>
      <w:framePr w:wrap="around" w:vAnchor="text" w:hAnchor="margin" w:xAlign="right" w:y="1"/>
      <w:rPr>
        <w:rStyle w:val="74"/>
      </w:rPr>
    </w:pPr>
    <w:r>
      <w:fldChar w:fldCharType="begin"/>
    </w:r>
    <w:r>
      <w:rPr>
        <w:rStyle w:val="74"/>
      </w:rPr>
      <w:instrText xml:space="preserve">PAGE  </w:instrText>
    </w:r>
    <w:r>
      <w:fldChar w:fldCharType="end"/>
    </w:r>
  </w:p>
  <w:p w14:paraId="2BEA8FF4">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5907DE">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B3DA9">
    <w:pPr>
      <w:pStyle w:val="43"/>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8"/>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52DAEA54">
                          <w:pPr>
                            <w:snapToGrid w:val="0"/>
                            <w:rPr>
                              <w:rFonts w:hint="eastAsia" w:ascii="宋体" w:hAnsi="宋体" w:eastAsia="宋体" w:cs="宋体"/>
                              <w:sz w:val="18"/>
                              <w:szCs w:val="18"/>
                            </w:rPr>
                          </w:pPr>
                          <w:r>
                            <w:rPr>
                              <w:rFonts w:hint="eastAsia" w:ascii="宋体" w:hAnsi="宋体" w:eastAsia="宋体" w:cs="宋体"/>
                              <w:sz w:val="18"/>
                              <w:szCs w:val="18"/>
                            </w:rPr>
                            <w:t xml:space="preserve">第 </w:t>
                          </w:r>
                          <w:r>
                            <w:rPr>
                              <w:rFonts w:hint="eastAsia" w:ascii="宋体" w:hAnsi="宋体" w:eastAsia="宋体" w:cs="宋体"/>
                              <w:sz w:val="18"/>
                              <w:szCs w:val="18"/>
                            </w:rPr>
                            <w:fldChar w:fldCharType="begin"/>
                          </w:r>
                          <w:r>
                            <w:rPr>
                              <w:rFonts w:hint="eastAsia" w:ascii="宋体" w:hAnsi="宋体" w:eastAsia="宋体" w:cs="宋体"/>
                              <w:sz w:val="18"/>
                              <w:szCs w:val="18"/>
                            </w:rPr>
                            <w:instrText xml:space="preserve"> PAGE  \* MERGEFORMAT </w:instrText>
                          </w:r>
                          <w:r>
                            <w:rPr>
                              <w:rFonts w:hint="eastAsia" w:ascii="宋体" w:hAnsi="宋体" w:eastAsia="宋体" w:cs="宋体"/>
                              <w:sz w:val="18"/>
                              <w:szCs w:val="18"/>
                            </w:rPr>
                            <w:fldChar w:fldCharType="separate"/>
                          </w:r>
                          <w:r>
                            <w:t>28</w:t>
                          </w:r>
                          <w:r>
                            <w:rPr>
                              <w:rFonts w:hint="eastAsia" w:ascii="宋体" w:hAnsi="宋体" w:eastAsia="宋体" w:cs="宋体"/>
                              <w:sz w:val="18"/>
                              <w:szCs w:val="18"/>
                            </w:rPr>
                            <w:fldChar w:fldCharType="end"/>
                          </w:r>
                          <w:r>
                            <w:rPr>
                              <w:rFonts w:hint="eastAsia" w:ascii="宋体" w:hAnsi="宋体" w:eastAsia="宋体" w:cs="宋体"/>
                              <w:sz w:val="18"/>
                              <w:szCs w:val="18"/>
                            </w:rPr>
                            <w:t xml:space="preserve"> 页 共 </w:t>
                          </w:r>
                          <w:r>
                            <w:rPr>
                              <w:rFonts w:hint="eastAsia" w:ascii="宋体" w:hAnsi="宋体" w:eastAsia="宋体" w:cs="宋体"/>
                              <w:sz w:val="18"/>
                              <w:szCs w:val="18"/>
                            </w:rPr>
                            <w:fldChar w:fldCharType="begin"/>
                          </w:r>
                          <w:r>
                            <w:rPr>
                              <w:rFonts w:hint="eastAsia" w:ascii="宋体" w:hAnsi="宋体" w:eastAsia="宋体" w:cs="宋体"/>
                              <w:sz w:val="18"/>
                              <w:szCs w:val="18"/>
                            </w:rPr>
                            <w:instrText xml:space="preserve"> NUMPAGES  \* MERGEFORMAT </w:instrText>
                          </w:r>
                          <w:r>
                            <w:rPr>
                              <w:rFonts w:hint="eastAsia" w:ascii="宋体" w:hAnsi="宋体" w:eastAsia="宋体" w:cs="宋体"/>
                              <w:sz w:val="18"/>
                              <w:szCs w:val="18"/>
                            </w:rPr>
                            <w:fldChar w:fldCharType="separate"/>
                          </w:r>
                          <w:r>
                            <w:rPr>
                              <w:rFonts w:hint="eastAsia" w:ascii="宋体" w:hAnsi="宋体" w:eastAsia="宋体" w:cs="宋体"/>
                              <w:sz w:val="18"/>
                              <w:szCs w:val="18"/>
                            </w:rPr>
                            <w:t>106</w:t>
                          </w:r>
                          <w:r>
                            <w:rPr>
                              <w:rFonts w:hint="eastAsia" w:ascii="宋体" w:hAnsi="宋体" w:eastAsia="宋体" w:cs="宋体"/>
                              <w:sz w:val="18"/>
                              <w:szCs w:val="18"/>
                            </w:rPr>
                            <w:fldChar w:fldCharType="end"/>
                          </w:r>
                          <w:r>
                            <w:rPr>
                              <w:rFonts w:hint="eastAsia" w:ascii="宋体" w:hAnsi="宋体" w:eastAsia="宋体" w:cs="宋体"/>
                              <w:sz w:val="18"/>
                              <w:szCs w:val="18"/>
                            </w:rPr>
                            <w:t xml:space="preserve"> 页</w:t>
                          </w:r>
                        </w:p>
                      </w:txbxContent>
                    </wps:txbx>
                    <wps:bodyPr wrap="none" lIns="0" tIns="0" rIns="0" bIns="0" upright="1">
                      <a:spAutoFit/>
                    </wps:bodyPr>
                  </wps:wsp>
                </a:graphicData>
              </a:graphic>
            </wp:anchor>
          </w:drawing>
        </mc:Choice>
        <mc:Fallback>
          <w:pict>
            <v:rect id="文本框 8"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M1a7ZLEAQAAjwMAAA4AAAAAAAAAAQAgAAAAHwEAAGRycy9lMm9Eb2MueG1s&#10;UEsFBgAAAAAGAAYAWQEAAFUFAAAAAA==&#10;">
              <v:fill on="f" focussize="0,0"/>
              <v:stroke on="f"/>
              <v:imagedata o:title=""/>
              <o:lock v:ext="edit" aspectratio="f"/>
              <v:textbox inset="0mm,0mm,0mm,0mm" style="mso-fit-shape-to-text:t;">
                <w:txbxContent>
                  <w:p w14:paraId="52DAEA54">
                    <w:pPr>
                      <w:snapToGrid w:val="0"/>
                      <w:rPr>
                        <w:rFonts w:hint="eastAsia" w:ascii="宋体" w:hAnsi="宋体" w:eastAsia="宋体" w:cs="宋体"/>
                        <w:sz w:val="18"/>
                        <w:szCs w:val="18"/>
                      </w:rPr>
                    </w:pPr>
                    <w:r>
                      <w:rPr>
                        <w:rFonts w:hint="eastAsia" w:ascii="宋体" w:hAnsi="宋体" w:eastAsia="宋体" w:cs="宋体"/>
                        <w:sz w:val="18"/>
                        <w:szCs w:val="18"/>
                      </w:rPr>
                      <w:t xml:space="preserve">第 </w:t>
                    </w:r>
                    <w:r>
                      <w:rPr>
                        <w:rFonts w:hint="eastAsia" w:ascii="宋体" w:hAnsi="宋体" w:eastAsia="宋体" w:cs="宋体"/>
                        <w:sz w:val="18"/>
                        <w:szCs w:val="18"/>
                      </w:rPr>
                      <w:fldChar w:fldCharType="begin"/>
                    </w:r>
                    <w:r>
                      <w:rPr>
                        <w:rFonts w:hint="eastAsia" w:ascii="宋体" w:hAnsi="宋体" w:eastAsia="宋体" w:cs="宋体"/>
                        <w:sz w:val="18"/>
                        <w:szCs w:val="18"/>
                      </w:rPr>
                      <w:instrText xml:space="preserve"> PAGE  \* MERGEFORMAT </w:instrText>
                    </w:r>
                    <w:r>
                      <w:rPr>
                        <w:rFonts w:hint="eastAsia" w:ascii="宋体" w:hAnsi="宋体" w:eastAsia="宋体" w:cs="宋体"/>
                        <w:sz w:val="18"/>
                        <w:szCs w:val="18"/>
                      </w:rPr>
                      <w:fldChar w:fldCharType="separate"/>
                    </w:r>
                    <w:r>
                      <w:t>28</w:t>
                    </w:r>
                    <w:r>
                      <w:rPr>
                        <w:rFonts w:hint="eastAsia" w:ascii="宋体" w:hAnsi="宋体" w:eastAsia="宋体" w:cs="宋体"/>
                        <w:sz w:val="18"/>
                        <w:szCs w:val="18"/>
                      </w:rPr>
                      <w:fldChar w:fldCharType="end"/>
                    </w:r>
                    <w:r>
                      <w:rPr>
                        <w:rFonts w:hint="eastAsia" w:ascii="宋体" w:hAnsi="宋体" w:eastAsia="宋体" w:cs="宋体"/>
                        <w:sz w:val="18"/>
                        <w:szCs w:val="18"/>
                      </w:rPr>
                      <w:t xml:space="preserve"> 页 共 </w:t>
                    </w:r>
                    <w:r>
                      <w:rPr>
                        <w:rFonts w:hint="eastAsia" w:ascii="宋体" w:hAnsi="宋体" w:eastAsia="宋体" w:cs="宋体"/>
                        <w:sz w:val="18"/>
                        <w:szCs w:val="18"/>
                      </w:rPr>
                      <w:fldChar w:fldCharType="begin"/>
                    </w:r>
                    <w:r>
                      <w:rPr>
                        <w:rFonts w:hint="eastAsia" w:ascii="宋体" w:hAnsi="宋体" w:eastAsia="宋体" w:cs="宋体"/>
                        <w:sz w:val="18"/>
                        <w:szCs w:val="18"/>
                      </w:rPr>
                      <w:instrText xml:space="preserve"> NUMPAGES  \* MERGEFORMAT </w:instrText>
                    </w:r>
                    <w:r>
                      <w:rPr>
                        <w:rFonts w:hint="eastAsia" w:ascii="宋体" w:hAnsi="宋体" w:eastAsia="宋体" w:cs="宋体"/>
                        <w:sz w:val="18"/>
                        <w:szCs w:val="18"/>
                      </w:rPr>
                      <w:fldChar w:fldCharType="separate"/>
                    </w:r>
                    <w:r>
                      <w:rPr>
                        <w:rFonts w:hint="eastAsia" w:ascii="宋体" w:hAnsi="宋体" w:eastAsia="宋体" w:cs="宋体"/>
                        <w:sz w:val="18"/>
                        <w:szCs w:val="18"/>
                      </w:rPr>
                      <w:t>106</w:t>
                    </w:r>
                    <w:r>
                      <w:rPr>
                        <w:rFonts w:hint="eastAsia" w:ascii="宋体" w:hAnsi="宋体" w:eastAsia="宋体" w:cs="宋体"/>
                        <w:sz w:val="18"/>
                        <w:szCs w:val="18"/>
                      </w:rPr>
                      <w:fldChar w:fldCharType="end"/>
                    </w:r>
                    <w:r>
                      <w:rPr>
                        <w:rFonts w:hint="eastAsia" w:ascii="宋体" w:hAnsi="宋体" w:eastAsia="宋体" w:cs="宋体"/>
                        <w:sz w:val="18"/>
                        <w:szCs w:val="18"/>
                      </w:rPr>
                      <w:t xml:space="preserve"> 页</w:t>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93DD0D">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2F0B0A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F7CE53">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89A2AA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698C4C">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AD81739">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6AB9C">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1DEC4E2">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DFC58">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75519BB">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828AD6">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97036A4">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9B53E5">
    <w:pPr>
      <w:pStyle w:val="4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46FBB">
    <w:pPr>
      <w:pStyle w:val="4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9" w:name="_Toc91899912"/>
    <w:bookmarkStart w:id="520" w:name="_Toc131845147"/>
    <w:bookmarkStart w:id="521" w:name="_Toc36110187"/>
    <w:bookmarkStart w:id="522" w:name="_Toc164085800"/>
    <w:r>
      <w:rPr>
        <w:rFonts w:hint="eastAsia" w:ascii="仿宋_GB2312" w:eastAsia="仿宋_GB2312"/>
        <w:kern w:val="0"/>
        <w:szCs w:val="21"/>
      </w:rPr>
      <w:t xml:space="preserve"> 页</w:t>
    </w:r>
    <w:bookmarkEnd w:id="519"/>
    <w:bookmarkEnd w:id="520"/>
    <w:bookmarkEnd w:id="521"/>
    <w:bookmarkEnd w:id="52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F605A">
    <w:pPr>
      <w:pStyle w:val="45"/>
      <w:pBdr>
        <w:bottom w:val="single" w:color="auto" w:sz="6" w:space="4"/>
      </w:pBdr>
      <w:jc w:val="right"/>
    </w:pPr>
    <w:r>
      <w:t></w:t>
    </w:r>
    <w:r>
      <w:rPr>
        <w:rFonts w:hint="eastAsia"/>
      </w:rPr>
      <w:t xml:space="preserve">             </w:t>
    </w:r>
    <w:r>
      <w:t>杭州市政府采购公开招标文件</w:t>
    </w:r>
  </w:p>
  <w:p w14:paraId="2F82F86A">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94CF6F">
    <w:pPr>
      <w:pStyle w:val="45"/>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4782A">
    <w:pPr>
      <w:pStyle w:val="4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EA856">
    <w:pPr>
      <w:pStyle w:val="45"/>
      <w:rPr>
        <w:rFonts w:ascii="仿宋_GB2312" w:eastAsia="仿宋_GB2312"/>
        <w:b/>
        <w:i/>
        <w:u w:val="single"/>
      </w:rPr>
    </w:pPr>
    <w:r>
      <w:t></w:t>
    </w:r>
    <w:r>
      <w:rPr>
        <w:rFonts w:hint="eastAsia"/>
      </w:rPr>
      <w:t xml:space="preserve">                                                  </w:t>
    </w:r>
    <w:r>
      <w:t xml:space="preserve">             杭州市政府采购公开招标文件</w:t>
    </w:r>
  </w:p>
  <w:p w14:paraId="05C808C4">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585D64">
    <w:pPr>
      <w:pStyle w:val="45"/>
    </w:pPr>
    <w:r>
      <w:t></w:t>
    </w:r>
    <w:r>
      <w:rPr>
        <w:rFonts w:hint="eastAsia"/>
      </w:rPr>
      <w:t xml:space="preserve">         </w:t>
    </w:r>
  </w:p>
  <w:p w14:paraId="19958C1B">
    <w:pPr>
      <w:pStyle w:val="45"/>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6A736">
    <w:pPr>
      <w:pStyle w:val="45"/>
      <w:rPr>
        <w:rFonts w:ascii="仿宋_GB2312" w:eastAsia="仿宋_GB2312"/>
        <w:b/>
        <w:i/>
        <w:u w:val="single"/>
      </w:rPr>
    </w:pPr>
    <w:r>
      <w:t></w:t>
    </w:r>
    <w:r>
      <w:rPr>
        <w:rFonts w:hint="eastAsia"/>
      </w:rPr>
      <w:t xml:space="preserve">                                                  </w:t>
    </w:r>
    <w:r>
      <w:t>杭州市政府采购公开招标文件</w:t>
    </w:r>
  </w:p>
  <w:p w14:paraId="45A143E0">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C8342">
    <w:pPr>
      <w:pStyle w:val="45"/>
      <w:jc w:val="right"/>
    </w:pPr>
    <w:r>
      <w:t></w:t>
    </w:r>
    <w:r>
      <w:rPr>
        <w:rFonts w:hint="eastAsia"/>
      </w:rPr>
      <w:t xml:space="preserve">                 </w:t>
    </w:r>
    <w:r>
      <w:t xml:space="preserve">                                </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3613CF">
    <w:pPr>
      <w:pStyle w:val="45"/>
      <w:jc w:val="right"/>
      <w:rPr>
        <w:rFonts w:ascii="仿宋_GB2312" w:eastAsia="仿宋_GB2312"/>
        <w:b/>
        <w:i/>
        <w:u w:val="single"/>
      </w:rPr>
    </w:pPr>
    <w:r>
      <w:rPr>
        <w:rFonts w:hint="eastAsia"/>
      </w:rPr>
      <w:t xml:space="preserve">                                  </w:t>
    </w:r>
    <w:r>
      <w:t>杭州市政府采购公开招标文件</w:t>
    </w:r>
  </w:p>
  <w:p w14:paraId="69EE1A2E">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668839">
    <w:pPr>
      <w:pStyle w:val="45"/>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8B7697">
    <w:pPr>
      <w:pStyle w:val="45"/>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78D62">
    <w:pPr>
      <w:pStyle w:val="45"/>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814788"/>
    <w:multiLevelType w:val="singleLevel"/>
    <w:tmpl w:val="C0814788"/>
    <w:lvl w:ilvl="0" w:tentative="0">
      <w:start w:val="1"/>
      <w:numFmt w:val="upperLetter"/>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Q5ZTQ5YTIzMWFmNzczOGY2ZTY5N2JhZGJlZWNmZmM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46"/>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78099F"/>
    <w:rsid w:val="019F7441"/>
    <w:rsid w:val="01B37585"/>
    <w:rsid w:val="01D55165"/>
    <w:rsid w:val="01DF6BF8"/>
    <w:rsid w:val="01EC2C57"/>
    <w:rsid w:val="025F0711"/>
    <w:rsid w:val="026B2E25"/>
    <w:rsid w:val="02824D4D"/>
    <w:rsid w:val="02D71E5E"/>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C579CE"/>
    <w:rsid w:val="04F66F48"/>
    <w:rsid w:val="05251E14"/>
    <w:rsid w:val="05A16594"/>
    <w:rsid w:val="05A7762D"/>
    <w:rsid w:val="060E5941"/>
    <w:rsid w:val="06110FAF"/>
    <w:rsid w:val="06493CA7"/>
    <w:rsid w:val="065A6178"/>
    <w:rsid w:val="066F1CF3"/>
    <w:rsid w:val="06930BB8"/>
    <w:rsid w:val="06E42BFA"/>
    <w:rsid w:val="07245D42"/>
    <w:rsid w:val="07264C62"/>
    <w:rsid w:val="0779354C"/>
    <w:rsid w:val="08061376"/>
    <w:rsid w:val="08452D77"/>
    <w:rsid w:val="086401F8"/>
    <w:rsid w:val="08751CAA"/>
    <w:rsid w:val="087E4C40"/>
    <w:rsid w:val="08805332"/>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9F6790F"/>
    <w:rsid w:val="0A1C0718"/>
    <w:rsid w:val="0A3E7710"/>
    <w:rsid w:val="0A5B7E63"/>
    <w:rsid w:val="0AA374A5"/>
    <w:rsid w:val="0AAB7649"/>
    <w:rsid w:val="0ABC5606"/>
    <w:rsid w:val="0B30404E"/>
    <w:rsid w:val="0B4C6C14"/>
    <w:rsid w:val="0B547599"/>
    <w:rsid w:val="0B631A88"/>
    <w:rsid w:val="0B683D45"/>
    <w:rsid w:val="0B7F3F11"/>
    <w:rsid w:val="0B884417"/>
    <w:rsid w:val="0BBF0407"/>
    <w:rsid w:val="0BF6188C"/>
    <w:rsid w:val="0BF73C91"/>
    <w:rsid w:val="0C170175"/>
    <w:rsid w:val="0C571A41"/>
    <w:rsid w:val="0C5C1171"/>
    <w:rsid w:val="0C5E1CBC"/>
    <w:rsid w:val="0C615B50"/>
    <w:rsid w:val="0C8445DA"/>
    <w:rsid w:val="0C87121B"/>
    <w:rsid w:val="0CC007F7"/>
    <w:rsid w:val="0CC617AC"/>
    <w:rsid w:val="0CE618DF"/>
    <w:rsid w:val="0CF426A5"/>
    <w:rsid w:val="0CFE707A"/>
    <w:rsid w:val="0D063BDA"/>
    <w:rsid w:val="0D08375F"/>
    <w:rsid w:val="0D184CFB"/>
    <w:rsid w:val="0D4A7419"/>
    <w:rsid w:val="0D735465"/>
    <w:rsid w:val="0D827401"/>
    <w:rsid w:val="0D84094E"/>
    <w:rsid w:val="0D8A00E9"/>
    <w:rsid w:val="0D8D589E"/>
    <w:rsid w:val="0DA01C73"/>
    <w:rsid w:val="0DD63300"/>
    <w:rsid w:val="0DF50604"/>
    <w:rsid w:val="0DF702FE"/>
    <w:rsid w:val="0E060E51"/>
    <w:rsid w:val="0E3F3599"/>
    <w:rsid w:val="0E5604B2"/>
    <w:rsid w:val="0E6D5D79"/>
    <w:rsid w:val="0E9D0089"/>
    <w:rsid w:val="0EB803EE"/>
    <w:rsid w:val="0ECB1C73"/>
    <w:rsid w:val="0EF94D4B"/>
    <w:rsid w:val="0F4958DC"/>
    <w:rsid w:val="0F515DF7"/>
    <w:rsid w:val="0F596BA8"/>
    <w:rsid w:val="0F6248D2"/>
    <w:rsid w:val="0F693536"/>
    <w:rsid w:val="0F700C43"/>
    <w:rsid w:val="0F7B0511"/>
    <w:rsid w:val="0F7B76D9"/>
    <w:rsid w:val="0F816ACD"/>
    <w:rsid w:val="0F9832DB"/>
    <w:rsid w:val="0FBF3FD2"/>
    <w:rsid w:val="0FBF7FF3"/>
    <w:rsid w:val="10646583"/>
    <w:rsid w:val="107D4B15"/>
    <w:rsid w:val="108A3C80"/>
    <w:rsid w:val="10C26171"/>
    <w:rsid w:val="10F33360"/>
    <w:rsid w:val="10FC16EA"/>
    <w:rsid w:val="110D694E"/>
    <w:rsid w:val="110F1D40"/>
    <w:rsid w:val="11266F33"/>
    <w:rsid w:val="114A2981"/>
    <w:rsid w:val="118963A1"/>
    <w:rsid w:val="11C6522A"/>
    <w:rsid w:val="11DA2100"/>
    <w:rsid w:val="11E104CC"/>
    <w:rsid w:val="11E20309"/>
    <w:rsid w:val="12255233"/>
    <w:rsid w:val="12530213"/>
    <w:rsid w:val="127723A9"/>
    <w:rsid w:val="127C15C2"/>
    <w:rsid w:val="12862074"/>
    <w:rsid w:val="12883966"/>
    <w:rsid w:val="129E45B4"/>
    <w:rsid w:val="12B5260F"/>
    <w:rsid w:val="12D81596"/>
    <w:rsid w:val="13072A44"/>
    <w:rsid w:val="135F4BE2"/>
    <w:rsid w:val="139B1A0A"/>
    <w:rsid w:val="139D25C7"/>
    <w:rsid w:val="13BF3CE4"/>
    <w:rsid w:val="13CF064E"/>
    <w:rsid w:val="141008D8"/>
    <w:rsid w:val="14125FE6"/>
    <w:rsid w:val="146D271E"/>
    <w:rsid w:val="14982588"/>
    <w:rsid w:val="149A5AD9"/>
    <w:rsid w:val="14A7619D"/>
    <w:rsid w:val="150536C3"/>
    <w:rsid w:val="150C1963"/>
    <w:rsid w:val="151447A0"/>
    <w:rsid w:val="154A6454"/>
    <w:rsid w:val="15762120"/>
    <w:rsid w:val="157A4573"/>
    <w:rsid w:val="16A8729C"/>
    <w:rsid w:val="16B33777"/>
    <w:rsid w:val="16BC70A7"/>
    <w:rsid w:val="16C6339E"/>
    <w:rsid w:val="172F2D79"/>
    <w:rsid w:val="17557BEF"/>
    <w:rsid w:val="17830021"/>
    <w:rsid w:val="17D349C1"/>
    <w:rsid w:val="1830729E"/>
    <w:rsid w:val="18366553"/>
    <w:rsid w:val="1870062C"/>
    <w:rsid w:val="18817102"/>
    <w:rsid w:val="18830A15"/>
    <w:rsid w:val="18852B28"/>
    <w:rsid w:val="188B5321"/>
    <w:rsid w:val="193E726F"/>
    <w:rsid w:val="19932372"/>
    <w:rsid w:val="19A20DD5"/>
    <w:rsid w:val="19A83EAC"/>
    <w:rsid w:val="19AE03F1"/>
    <w:rsid w:val="19B645E8"/>
    <w:rsid w:val="1A071A03"/>
    <w:rsid w:val="1A1F16AE"/>
    <w:rsid w:val="1A3B5C77"/>
    <w:rsid w:val="1A7378E6"/>
    <w:rsid w:val="1A85782D"/>
    <w:rsid w:val="1A984BAD"/>
    <w:rsid w:val="1AB8220E"/>
    <w:rsid w:val="1AC47300"/>
    <w:rsid w:val="1AE4166C"/>
    <w:rsid w:val="1AF06CFB"/>
    <w:rsid w:val="1AF11B8D"/>
    <w:rsid w:val="1B11359C"/>
    <w:rsid w:val="1B2A271F"/>
    <w:rsid w:val="1B3B4048"/>
    <w:rsid w:val="1B530544"/>
    <w:rsid w:val="1B713184"/>
    <w:rsid w:val="1BA209CF"/>
    <w:rsid w:val="1BB4777D"/>
    <w:rsid w:val="1BD75AB8"/>
    <w:rsid w:val="1C0459C2"/>
    <w:rsid w:val="1C1B3B4A"/>
    <w:rsid w:val="1C223861"/>
    <w:rsid w:val="1C88086E"/>
    <w:rsid w:val="1D266CE1"/>
    <w:rsid w:val="1D3963AF"/>
    <w:rsid w:val="1D6A673C"/>
    <w:rsid w:val="1D9247AE"/>
    <w:rsid w:val="1DB567EC"/>
    <w:rsid w:val="1DF51A98"/>
    <w:rsid w:val="1E3D060F"/>
    <w:rsid w:val="1E3F7D2E"/>
    <w:rsid w:val="1E4134E4"/>
    <w:rsid w:val="1E5062B3"/>
    <w:rsid w:val="1E523514"/>
    <w:rsid w:val="1E5A27FB"/>
    <w:rsid w:val="1E714A66"/>
    <w:rsid w:val="1E802593"/>
    <w:rsid w:val="1E8B6156"/>
    <w:rsid w:val="1E92028C"/>
    <w:rsid w:val="1EA703CC"/>
    <w:rsid w:val="1EB7330C"/>
    <w:rsid w:val="1F0A0FF3"/>
    <w:rsid w:val="1F5771FF"/>
    <w:rsid w:val="1F9D1610"/>
    <w:rsid w:val="1FD52DD5"/>
    <w:rsid w:val="1FE868A9"/>
    <w:rsid w:val="20034907"/>
    <w:rsid w:val="20173E4B"/>
    <w:rsid w:val="204E48BC"/>
    <w:rsid w:val="207B78F6"/>
    <w:rsid w:val="208921B3"/>
    <w:rsid w:val="20973DEB"/>
    <w:rsid w:val="20B26522"/>
    <w:rsid w:val="20B44310"/>
    <w:rsid w:val="211116EB"/>
    <w:rsid w:val="216133FC"/>
    <w:rsid w:val="21D56769"/>
    <w:rsid w:val="21E52EF3"/>
    <w:rsid w:val="21FB5D7B"/>
    <w:rsid w:val="22015E94"/>
    <w:rsid w:val="220B1C3D"/>
    <w:rsid w:val="221D1D20"/>
    <w:rsid w:val="222E4A0C"/>
    <w:rsid w:val="22334A87"/>
    <w:rsid w:val="224B2303"/>
    <w:rsid w:val="22BE6801"/>
    <w:rsid w:val="23194DFD"/>
    <w:rsid w:val="233500BF"/>
    <w:rsid w:val="23377FF7"/>
    <w:rsid w:val="236B425F"/>
    <w:rsid w:val="23836192"/>
    <w:rsid w:val="23901F29"/>
    <w:rsid w:val="239C0061"/>
    <w:rsid w:val="23B908A4"/>
    <w:rsid w:val="23E95BEF"/>
    <w:rsid w:val="23FD0064"/>
    <w:rsid w:val="245375B0"/>
    <w:rsid w:val="24642C0A"/>
    <w:rsid w:val="248007C3"/>
    <w:rsid w:val="24A54AAF"/>
    <w:rsid w:val="24AE0E87"/>
    <w:rsid w:val="24B22173"/>
    <w:rsid w:val="24B95AD9"/>
    <w:rsid w:val="24BE24DA"/>
    <w:rsid w:val="24CF5825"/>
    <w:rsid w:val="24D663E6"/>
    <w:rsid w:val="24D77F2B"/>
    <w:rsid w:val="24F623D8"/>
    <w:rsid w:val="257C7DA0"/>
    <w:rsid w:val="258B00E2"/>
    <w:rsid w:val="25A917A6"/>
    <w:rsid w:val="25BE27CC"/>
    <w:rsid w:val="25F74A5C"/>
    <w:rsid w:val="26021D10"/>
    <w:rsid w:val="2628662C"/>
    <w:rsid w:val="262D45DE"/>
    <w:rsid w:val="264A0360"/>
    <w:rsid w:val="26871DC8"/>
    <w:rsid w:val="26A53EF9"/>
    <w:rsid w:val="26A94201"/>
    <w:rsid w:val="26AC274F"/>
    <w:rsid w:val="26CC5449"/>
    <w:rsid w:val="26DC4BB2"/>
    <w:rsid w:val="27044A29"/>
    <w:rsid w:val="271D34C8"/>
    <w:rsid w:val="276142BF"/>
    <w:rsid w:val="27783712"/>
    <w:rsid w:val="27797334"/>
    <w:rsid w:val="27907362"/>
    <w:rsid w:val="282B151E"/>
    <w:rsid w:val="28333E1D"/>
    <w:rsid w:val="28454BD6"/>
    <w:rsid w:val="28455253"/>
    <w:rsid w:val="28551971"/>
    <w:rsid w:val="285B1C53"/>
    <w:rsid w:val="289F7086"/>
    <w:rsid w:val="28C32028"/>
    <w:rsid w:val="28CC490F"/>
    <w:rsid w:val="28DE40AA"/>
    <w:rsid w:val="291B18B3"/>
    <w:rsid w:val="29345E77"/>
    <w:rsid w:val="294C65AD"/>
    <w:rsid w:val="29762687"/>
    <w:rsid w:val="29806583"/>
    <w:rsid w:val="298B3C4C"/>
    <w:rsid w:val="29F26D24"/>
    <w:rsid w:val="2A15033F"/>
    <w:rsid w:val="2A1662C1"/>
    <w:rsid w:val="2A1C7367"/>
    <w:rsid w:val="2A2815FA"/>
    <w:rsid w:val="2A68414C"/>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AB2138"/>
    <w:rsid w:val="2DD15014"/>
    <w:rsid w:val="2DF72DE4"/>
    <w:rsid w:val="2E01172B"/>
    <w:rsid w:val="2E0220AF"/>
    <w:rsid w:val="2E4B082A"/>
    <w:rsid w:val="2E5D4E86"/>
    <w:rsid w:val="2E5D790B"/>
    <w:rsid w:val="2E9A3C18"/>
    <w:rsid w:val="2EBB0FEE"/>
    <w:rsid w:val="2EC63002"/>
    <w:rsid w:val="2F0A6B38"/>
    <w:rsid w:val="2F7571F4"/>
    <w:rsid w:val="2F946CCB"/>
    <w:rsid w:val="2FC771B2"/>
    <w:rsid w:val="2FD25781"/>
    <w:rsid w:val="2FDC745C"/>
    <w:rsid w:val="2FEF5395"/>
    <w:rsid w:val="2FF920C2"/>
    <w:rsid w:val="2FFD7934"/>
    <w:rsid w:val="305E3D14"/>
    <w:rsid w:val="30733ACD"/>
    <w:rsid w:val="307B44AD"/>
    <w:rsid w:val="308C3862"/>
    <w:rsid w:val="309379D8"/>
    <w:rsid w:val="309D6434"/>
    <w:rsid w:val="30A270F7"/>
    <w:rsid w:val="30DF1478"/>
    <w:rsid w:val="30EC586F"/>
    <w:rsid w:val="30FD0D95"/>
    <w:rsid w:val="310625AF"/>
    <w:rsid w:val="314550B7"/>
    <w:rsid w:val="319C6071"/>
    <w:rsid w:val="31AC537E"/>
    <w:rsid w:val="31E3679B"/>
    <w:rsid w:val="31E732FD"/>
    <w:rsid w:val="32517576"/>
    <w:rsid w:val="32BE5C2C"/>
    <w:rsid w:val="32FB6478"/>
    <w:rsid w:val="33263B3F"/>
    <w:rsid w:val="336963EB"/>
    <w:rsid w:val="33816EEB"/>
    <w:rsid w:val="33B17F99"/>
    <w:rsid w:val="33D7391E"/>
    <w:rsid w:val="33DF4F9E"/>
    <w:rsid w:val="33EB55CD"/>
    <w:rsid w:val="33EC4C02"/>
    <w:rsid w:val="340D2360"/>
    <w:rsid w:val="341034DC"/>
    <w:rsid w:val="3410665D"/>
    <w:rsid w:val="34211214"/>
    <w:rsid w:val="342E63AB"/>
    <w:rsid w:val="34950E68"/>
    <w:rsid w:val="34986E94"/>
    <w:rsid w:val="34AF62C9"/>
    <w:rsid w:val="34CB4388"/>
    <w:rsid w:val="34FA6E12"/>
    <w:rsid w:val="354D7158"/>
    <w:rsid w:val="358D5588"/>
    <w:rsid w:val="362339A7"/>
    <w:rsid w:val="363A3B40"/>
    <w:rsid w:val="365302AE"/>
    <w:rsid w:val="36607A0A"/>
    <w:rsid w:val="366E227C"/>
    <w:rsid w:val="366F2E0D"/>
    <w:rsid w:val="367B6A5C"/>
    <w:rsid w:val="36A74ADA"/>
    <w:rsid w:val="36AD60D5"/>
    <w:rsid w:val="36B224F9"/>
    <w:rsid w:val="36EC0CC9"/>
    <w:rsid w:val="37360241"/>
    <w:rsid w:val="373F410B"/>
    <w:rsid w:val="37EE7094"/>
    <w:rsid w:val="38296C89"/>
    <w:rsid w:val="383002EB"/>
    <w:rsid w:val="383668FE"/>
    <w:rsid w:val="38586797"/>
    <w:rsid w:val="38BC0149"/>
    <w:rsid w:val="38D87D1C"/>
    <w:rsid w:val="39636459"/>
    <w:rsid w:val="396B7F6C"/>
    <w:rsid w:val="39B417A9"/>
    <w:rsid w:val="39EC1A2E"/>
    <w:rsid w:val="39FB14C2"/>
    <w:rsid w:val="39FC5695"/>
    <w:rsid w:val="3A006D8E"/>
    <w:rsid w:val="3A3651E5"/>
    <w:rsid w:val="3A744481"/>
    <w:rsid w:val="3A8C7BEF"/>
    <w:rsid w:val="3A906246"/>
    <w:rsid w:val="3B2349B7"/>
    <w:rsid w:val="3B491FD0"/>
    <w:rsid w:val="3B616CFF"/>
    <w:rsid w:val="3B6259F6"/>
    <w:rsid w:val="3B973F39"/>
    <w:rsid w:val="3B976654"/>
    <w:rsid w:val="3BC01EFC"/>
    <w:rsid w:val="3BCA786A"/>
    <w:rsid w:val="3BD31E2F"/>
    <w:rsid w:val="3BF15831"/>
    <w:rsid w:val="3C105946"/>
    <w:rsid w:val="3C471448"/>
    <w:rsid w:val="3C5F759A"/>
    <w:rsid w:val="3C6C525A"/>
    <w:rsid w:val="3CCE23CB"/>
    <w:rsid w:val="3CD17D17"/>
    <w:rsid w:val="3CE578CD"/>
    <w:rsid w:val="3D3C7F39"/>
    <w:rsid w:val="3D440F09"/>
    <w:rsid w:val="3D4504A0"/>
    <w:rsid w:val="3D8734BB"/>
    <w:rsid w:val="3D9A11D4"/>
    <w:rsid w:val="3DA16D89"/>
    <w:rsid w:val="3DA364BE"/>
    <w:rsid w:val="3DE041CB"/>
    <w:rsid w:val="3E0D48F6"/>
    <w:rsid w:val="3E1868B4"/>
    <w:rsid w:val="3E1C33B1"/>
    <w:rsid w:val="3E377251"/>
    <w:rsid w:val="3E42664B"/>
    <w:rsid w:val="3E5A7334"/>
    <w:rsid w:val="3E7B5D6B"/>
    <w:rsid w:val="3E843E66"/>
    <w:rsid w:val="3E8F51FE"/>
    <w:rsid w:val="3E926F87"/>
    <w:rsid w:val="3E9A59DE"/>
    <w:rsid w:val="3EAF4836"/>
    <w:rsid w:val="3EC33DFA"/>
    <w:rsid w:val="3F060E16"/>
    <w:rsid w:val="3F1D1096"/>
    <w:rsid w:val="3F227801"/>
    <w:rsid w:val="3F2F0234"/>
    <w:rsid w:val="3F6363FE"/>
    <w:rsid w:val="3F756B8F"/>
    <w:rsid w:val="3F95482B"/>
    <w:rsid w:val="4019356B"/>
    <w:rsid w:val="402A3E6D"/>
    <w:rsid w:val="402A78AD"/>
    <w:rsid w:val="40592157"/>
    <w:rsid w:val="406E1CAE"/>
    <w:rsid w:val="40A0133A"/>
    <w:rsid w:val="40C31A53"/>
    <w:rsid w:val="40FF545D"/>
    <w:rsid w:val="410067C8"/>
    <w:rsid w:val="4105229D"/>
    <w:rsid w:val="416C6A2A"/>
    <w:rsid w:val="418F0D2A"/>
    <w:rsid w:val="41D01505"/>
    <w:rsid w:val="42474939"/>
    <w:rsid w:val="424C3C57"/>
    <w:rsid w:val="42613FF3"/>
    <w:rsid w:val="42660D96"/>
    <w:rsid w:val="428667D2"/>
    <w:rsid w:val="42CD1CE0"/>
    <w:rsid w:val="42E1381E"/>
    <w:rsid w:val="42ED6459"/>
    <w:rsid w:val="42FE58DD"/>
    <w:rsid w:val="43174B3D"/>
    <w:rsid w:val="434B790E"/>
    <w:rsid w:val="434E3DE6"/>
    <w:rsid w:val="4360274F"/>
    <w:rsid w:val="43642CC9"/>
    <w:rsid w:val="43977AB6"/>
    <w:rsid w:val="43A3342B"/>
    <w:rsid w:val="43B27659"/>
    <w:rsid w:val="43C77C27"/>
    <w:rsid w:val="43DE09EE"/>
    <w:rsid w:val="44002FAD"/>
    <w:rsid w:val="443965F7"/>
    <w:rsid w:val="449101DD"/>
    <w:rsid w:val="44DB4A18"/>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E64DE"/>
    <w:rsid w:val="495F5B3E"/>
    <w:rsid w:val="496F77D7"/>
    <w:rsid w:val="497654FD"/>
    <w:rsid w:val="49B64211"/>
    <w:rsid w:val="49C53629"/>
    <w:rsid w:val="49E56AF9"/>
    <w:rsid w:val="49F6167F"/>
    <w:rsid w:val="4A064FA0"/>
    <w:rsid w:val="4A16615C"/>
    <w:rsid w:val="4A4424D7"/>
    <w:rsid w:val="4AB82D0F"/>
    <w:rsid w:val="4AEB7664"/>
    <w:rsid w:val="4AFD7C19"/>
    <w:rsid w:val="4B0567D1"/>
    <w:rsid w:val="4B236AAE"/>
    <w:rsid w:val="4B3079DB"/>
    <w:rsid w:val="4B6202EC"/>
    <w:rsid w:val="4B707271"/>
    <w:rsid w:val="4B9739F7"/>
    <w:rsid w:val="4BAA0168"/>
    <w:rsid w:val="4BEE2503"/>
    <w:rsid w:val="4C245A30"/>
    <w:rsid w:val="4CB6685F"/>
    <w:rsid w:val="4CC367FE"/>
    <w:rsid w:val="4D077F3C"/>
    <w:rsid w:val="4D123355"/>
    <w:rsid w:val="4D2A3B31"/>
    <w:rsid w:val="4D312C52"/>
    <w:rsid w:val="4D537B97"/>
    <w:rsid w:val="4D905305"/>
    <w:rsid w:val="4D964A72"/>
    <w:rsid w:val="4D9C1254"/>
    <w:rsid w:val="4DF8215D"/>
    <w:rsid w:val="4E793892"/>
    <w:rsid w:val="4E800872"/>
    <w:rsid w:val="4EC569ED"/>
    <w:rsid w:val="4ED50EA1"/>
    <w:rsid w:val="4EEC050C"/>
    <w:rsid w:val="4F0F0EB6"/>
    <w:rsid w:val="4F104EC3"/>
    <w:rsid w:val="4F47354A"/>
    <w:rsid w:val="4F4915A7"/>
    <w:rsid w:val="4F911C54"/>
    <w:rsid w:val="4FE625E0"/>
    <w:rsid w:val="4FFB7047"/>
    <w:rsid w:val="5021480F"/>
    <w:rsid w:val="50962ECB"/>
    <w:rsid w:val="50A42E38"/>
    <w:rsid w:val="50A4577F"/>
    <w:rsid w:val="50B73D1F"/>
    <w:rsid w:val="50BD5BC9"/>
    <w:rsid w:val="50C11EEE"/>
    <w:rsid w:val="50E97CFC"/>
    <w:rsid w:val="50FA4028"/>
    <w:rsid w:val="510D65B7"/>
    <w:rsid w:val="511157AB"/>
    <w:rsid w:val="51404BCF"/>
    <w:rsid w:val="5142540C"/>
    <w:rsid w:val="518832C8"/>
    <w:rsid w:val="519D3C50"/>
    <w:rsid w:val="51A0432A"/>
    <w:rsid w:val="51A86090"/>
    <w:rsid w:val="51B7396D"/>
    <w:rsid w:val="51B94764"/>
    <w:rsid w:val="522E4CC3"/>
    <w:rsid w:val="5244713B"/>
    <w:rsid w:val="52615633"/>
    <w:rsid w:val="526F4DE4"/>
    <w:rsid w:val="52977FD4"/>
    <w:rsid w:val="52A25790"/>
    <w:rsid w:val="52A96B6F"/>
    <w:rsid w:val="52B45975"/>
    <w:rsid w:val="52D94AA4"/>
    <w:rsid w:val="52EA3A62"/>
    <w:rsid w:val="52F50BB8"/>
    <w:rsid w:val="53097272"/>
    <w:rsid w:val="53544462"/>
    <w:rsid w:val="5397158E"/>
    <w:rsid w:val="539B32F7"/>
    <w:rsid w:val="54013861"/>
    <w:rsid w:val="54487265"/>
    <w:rsid w:val="544D6070"/>
    <w:rsid w:val="54605E1E"/>
    <w:rsid w:val="548F0C46"/>
    <w:rsid w:val="54A3074C"/>
    <w:rsid w:val="54B3506A"/>
    <w:rsid w:val="54BD1793"/>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75536"/>
    <w:rsid w:val="55DC29B6"/>
    <w:rsid w:val="55DD4241"/>
    <w:rsid w:val="566B6D1E"/>
    <w:rsid w:val="56985852"/>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0979C3"/>
    <w:rsid w:val="581C77E9"/>
    <w:rsid w:val="58917D2F"/>
    <w:rsid w:val="5894085C"/>
    <w:rsid w:val="58AE4F0C"/>
    <w:rsid w:val="58B85899"/>
    <w:rsid w:val="58E363A9"/>
    <w:rsid w:val="58FA009E"/>
    <w:rsid w:val="595E1678"/>
    <w:rsid w:val="596D5BD4"/>
    <w:rsid w:val="597D0729"/>
    <w:rsid w:val="597E3DD8"/>
    <w:rsid w:val="59F80043"/>
    <w:rsid w:val="5A09252F"/>
    <w:rsid w:val="5A0B2778"/>
    <w:rsid w:val="5A2A7C7B"/>
    <w:rsid w:val="5A3E2560"/>
    <w:rsid w:val="5A403196"/>
    <w:rsid w:val="5A5D3B6E"/>
    <w:rsid w:val="5A61633E"/>
    <w:rsid w:val="5A637A76"/>
    <w:rsid w:val="5A6D33BA"/>
    <w:rsid w:val="5A792B1F"/>
    <w:rsid w:val="5A874767"/>
    <w:rsid w:val="5AA85BE2"/>
    <w:rsid w:val="5AAD6F28"/>
    <w:rsid w:val="5AD63A24"/>
    <w:rsid w:val="5B2E1A1D"/>
    <w:rsid w:val="5B5B367B"/>
    <w:rsid w:val="5B843A1C"/>
    <w:rsid w:val="5B873E3F"/>
    <w:rsid w:val="5BA358BF"/>
    <w:rsid w:val="5BA90BD9"/>
    <w:rsid w:val="5C02690E"/>
    <w:rsid w:val="5C196DA7"/>
    <w:rsid w:val="5C2A048C"/>
    <w:rsid w:val="5C80234E"/>
    <w:rsid w:val="5C8A680C"/>
    <w:rsid w:val="5D0C4701"/>
    <w:rsid w:val="5D0F0395"/>
    <w:rsid w:val="5D221076"/>
    <w:rsid w:val="5D397964"/>
    <w:rsid w:val="5D5A391C"/>
    <w:rsid w:val="5D5F10C0"/>
    <w:rsid w:val="5D891B7B"/>
    <w:rsid w:val="5DAD38EE"/>
    <w:rsid w:val="5DC50992"/>
    <w:rsid w:val="5E006862"/>
    <w:rsid w:val="5E0207B9"/>
    <w:rsid w:val="5E0C10E5"/>
    <w:rsid w:val="5E1834A1"/>
    <w:rsid w:val="5E1C257C"/>
    <w:rsid w:val="5E261785"/>
    <w:rsid w:val="5E4A7017"/>
    <w:rsid w:val="5E552BBA"/>
    <w:rsid w:val="5E6051C0"/>
    <w:rsid w:val="5E611C10"/>
    <w:rsid w:val="5E7A0F3F"/>
    <w:rsid w:val="5EFC7377"/>
    <w:rsid w:val="5F06174D"/>
    <w:rsid w:val="5F3A3602"/>
    <w:rsid w:val="5F45733B"/>
    <w:rsid w:val="5F6277C6"/>
    <w:rsid w:val="5F640AAE"/>
    <w:rsid w:val="5F6D0B1D"/>
    <w:rsid w:val="5F8D0B82"/>
    <w:rsid w:val="5FCC5339"/>
    <w:rsid w:val="5FE34A5B"/>
    <w:rsid w:val="5FFE1E36"/>
    <w:rsid w:val="60232584"/>
    <w:rsid w:val="607330CE"/>
    <w:rsid w:val="60825176"/>
    <w:rsid w:val="609F2AC4"/>
    <w:rsid w:val="60A84A99"/>
    <w:rsid w:val="60DF5FA0"/>
    <w:rsid w:val="60FA2EE8"/>
    <w:rsid w:val="61054A27"/>
    <w:rsid w:val="610A52BC"/>
    <w:rsid w:val="611D2366"/>
    <w:rsid w:val="61421856"/>
    <w:rsid w:val="61422F7A"/>
    <w:rsid w:val="615227C4"/>
    <w:rsid w:val="61654E3F"/>
    <w:rsid w:val="6182292A"/>
    <w:rsid w:val="619F7F92"/>
    <w:rsid w:val="61B3432B"/>
    <w:rsid w:val="61F94C26"/>
    <w:rsid w:val="62000E56"/>
    <w:rsid w:val="624F3E49"/>
    <w:rsid w:val="62632286"/>
    <w:rsid w:val="62885958"/>
    <w:rsid w:val="62EB6F6A"/>
    <w:rsid w:val="62F40B65"/>
    <w:rsid w:val="62FC2CFE"/>
    <w:rsid w:val="63024505"/>
    <w:rsid w:val="635600A5"/>
    <w:rsid w:val="635A392B"/>
    <w:rsid w:val="635B1DB5"/>
    <w:rsid w:val="63711FED"/>
    <w:rsid w:val="63880DDC"/>
    <w:rsid w:val="638D750D"/>
    <w:rsid w:val="639B1337"/>
    <w:rsid w:val="63AC6CC0"/>
    <w:rsid w:val="63FA1A53"/>
    <w:rsid w:val="64055776"/>
    <w:rsid w:val="64240056"/>
    <w:rsid w:val="643E143A"/>
    <w:rsid w:val="64491666"/>
    <w:rsid w:val="648B6EEF"/>
    <w:rsid w:val="64C158BF"/>
    <w:rsid w:val="64CE2EAA"/>
    <w:rsid w:val="64FD15E9"/>
    <w:rsid w:val="653C3090"/>
    <w:rsid w:val="65854376"/>
    <w:rsid w:val="658767BE"/>
    <w:rsid w:val="65892531"/>
    <w:rsid w:val="66195831"/>
    <w:rsid w:val="662E75B1"/>
    <w:rsid w:val="66342C2E"/>
    <w:rsid w:val="663E784C"/>
    <w:rsid w:val="668B6A45"/>
    <w:rsid w:val="67011F07"/>
    <w:rsid w:val="672F3F24"/>
    <w:rsid w:val="67396808"/>
    <w:rsid w:val="673E055F"/>
    <w:rsid w:val="67551CE3"/>
    <w:rsid w:val="67A22552"/>
    <w:rsid w:val="67B22DCC"/>
    <w:rsid w:val="67BE71AA"/>
    <w:rsid w:val="67D90273"/>
    <w:rsid w:val="67DE5875"/>
    <w:rsid w:val="67E50284"/>
    <w:rsid w:val="67E55852"/>
    <w:rsid w:val="67EB1AB4"/>
    <w:rsid w:val="67FA1285"/>
    <w:rsid w:val="68320F9A"/>
    <w:rsid w:val="68551F4F"/>
    <w:rsid w:val="687C10C9"/>
    <w:rsid w:val="68840C16"/>
    <w:rsid w:val="68872541"/>
    <w:rsid w:val="68876EFB"/>
    <w:rsid w:val="68884654"/>
    <w:rsid w:val="68885826"/>
    <w:rsid w:val="689F444F"/>
    <w:rsid w:val="68B96DBB"/>
    <w:rsid w:val="68CA2805"/>
    <w:rsid w:val="68E937A3"/>
    <w:rsid w:val="691664E5"/>
    <w:rsid w:val="693E15D3"/>
    <w:rsid w:val="69627681"/>
    <w:rsid w:val="6977531D"/>
    <w:rsid w:val="699C2F5C"/>
    <w:rsid w:val="69CC2BFF"/>
    <w:rsid w:val="69FD55B8"/>
    <w:rsid w:val="6A0B1C62"/>
    <w:rsid w:val="6A2406C8"/>
    <w:rsid w:val="6ABA0498"/>
    <w:rsid w:val="6ADE0BD1"/>
    <w:rsid w:val="6AE96859"/>
    <w:rsid w:val="6B147746"/>
    <w:rsid w:val="6B24787C"/>
    <w:rsid w:val="6B265065"/>
    <w:rsid w:val="6B573233"/>
    <w:rsid w:val="6B5B6274"/>
    <w:rsid w:val="6B935D53"/>
    <w:rsid w:val="6BAA4FE3"/>
    <w:rsid w:val="6BBD738F"/>
    <w:rsid w:val="6C196F71"/>
    <w:rsid w:val="6C226FCB"/>
    <w:rsid w:val="6C31226F"/>
    <w:rsid w:val="6C5014EC"/>
    <w:rsid w:val="6C552F0B"/>
    <w:rsid w:val="6C8C67B7"/>
    <w:rsid w:val="6C9D744C"/>
    <w:rsid w:val="6CE96789"/>
    <w:rsid w:val="6D167928"/>
    <w:rsid w:val="6D26299B"/>
    <w:rsid w:val="6D4772EC"/>
    <w:rsid w:val="6D9078AF"/>
    <w:rsid w:val="6DAA3FEF"/>
    <w:rsid w:val="6DC0172B"/>
    <w:rsid w:val="6DCB690C"/>
    <w:rsid w:val="6DCB77D9"/>
    <w:rsid w:val="6DD41A5B"/>
    <w:rsid w:val="6DF43C2E"/>
    <w:rsid w:val="6DF51CA3"/>
    <w:rsid w:val="6E8335BD"/>
    <w:rsid w:val="6E8E12EF"/>
    <w:rsid w:val="6E972936"/>
    <w:rsid w:val="6E9A533B"/>
    <w:rsid w:val="6ED446C5"/>
    <w:rsid w:val="6ED7049E"/>
    <w:rsid w:val="6F2A7D94"/>
    <w:rsid w:val="6F8331F1"/>
    <w:rsid w:val="6FAE1A09"/>
    <w:rsid w:val="6FD75BF8"/>
    <w:rsid w:val="6FFD39EB"/>
    <w:rsid w:val="707723D0"/>
    <w:rsid w:val="70F5661B"/>
    <w:rsid w:val="71360107"/>
    <w:rsid w:val="713B688E"/>
    <w:rsid w:val="71A861A9"/>
    <w:rsid w:val="71AF2175"/>
    <w:rsid w:val="71D43752"/>
    <w:rsid w:val="71F1796A"/>
    <w:rsid w:val="72154626"/>
    <w:rsid w:val="72262B5D"/>
    <w:rsid w:val="72283FF7"/>
    <w:rsid w:val="722E7212"/>
    <w:rsid w:val="723A0474"/>
    <w:rsid w:val="725923E4"/>
    <w:rsid w:val="72864BF7"/>
    <w:rsid w:val="729023FC"/>
    <w:rsid w:val="72B91E38"/>
    <w:rsid w:val="734D7A2A"/>
    <w:rsid w:val="737427E7"/>
    <w:rsid w:val="739C1D3D"/>
    <w:rsid w:val="73C0646E"/>
    <w:rsid w:val="73CF5EF2"/>
    <w:rsid w:val="742222F5"/>
    <w:rsid w:val="74360ABB"/>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B01576"/>
    <w:rsid w:val="76C87133"/>
    <w:rsid w:val="76CD08D5"/>
    <w:rsid w:val="76DB4B92"/>
    <w:rsid w:val="77052AA4"/>
    <w:rsid w:val="77136511"/>
    <w:rsid w:val="77340A39"/>
    <w:rsid w:val="77351FD0"/>
    <w:rsid w:val="77472422"/>
    <w:rsid w:val="775F34D3"/>
    <w:rsid w:val="777F31F2"/>
    <w:rsid w:val="77D1700D"/>
    <w:rsid w:val="77EC04CC"/>
    <w:rsid w:val="78775729"/>
    <w:rsid w:val="78A42DB0"/>
    <w:rsid w:val="78A656AB"/>
    <w:rsid w:val="78A67450"/>
    <w:rsid w:val="78B2245C"/>
    <w:rsid w:val="78D97472"/>
    <w:rsid w:val="78E172CC"/>
    <w:rsid w:val="78EA1D1F"/>
    <w:rsid w:val="7904172F"/>
    <w:rsid w:val="790F7E27"/>
    <w:rsid w:val="792A231A"/>
    <w:rsid w:val="79316829"/>
    <w:rsid w:val="797E66A9"/>
    <w:rsid w:val="798518A4"/>
    <w:rsid w:val="79A97383"/>
    <w:rsid w:val="79CC5DA5"/>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CA355A"/>
    <w:rsid w:val="7BEE0103"/>
    <w:rsid w:val="7C0A0FE4"/>
    <w:rsid w:val="7C254906"/>
    <w:rsid w:val="7C4A3667"/>
    <w:rsid w:val="7C590818"/>
    <w:rsid w:val="7C7C10F6"/>
    <w:rsid w:val="7C853BEA"/>
    <w:rsid w:val="7C881368"/>
    <w:rsid w:val="7CE27788"/>
    <w:rsid w:val="7D0C32F1"/>
    <w:rsid w:val="7D0F408D"/>
    <w:rsid w:val="7D491C6C"/>
    <w:rsid w:val="7D5429C0"/>
    <w:rsid w:val="7D6E6D43"/>
    <w:rsid w:val="7DB57A34"/>
    <w:rsid w:val="7DE60973"/>
    <w:rsid w:val="7DEF0916"/>
    <w:rsid w:val="7E1E5218"/>
    <w:rsid w:val="7E6D48D5"/>
    <w:rsid w:val="7E747B3F"/>
    <w:rsid w:val="7E9A4E1F"/>
    <w:rsid w:val="7EA7723A"/>
    <w:rsid w:val="7EF56FBB"/>
    <w:rsid w:val="7F0768EB"/>
    <w:rsid w:val="7F143BEC"/>
    <w:rsid w:val="7F5120E7"/>
    <w:rsid w:val="7F52262B"/>
    <w:rsid w:val="7F715AF2"/>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0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43"/>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1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82"/>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5"/>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70"/>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13"/>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autoRedefine/>
    <w:unhideWhenUsed/>
    <w:qFormat/>
    <w:uiPriority w:val="1"/>
  </w:style>
  <w:style w:type="table" w:default="1" w:styleId="64">
    <w:name w:val="Normal Table"/>
    <w:autoRedefine/>
    <w:unhideWhenUsed/>
    <w:qFormat/>
    <w:uiPriority w:val="99"/>
    <w:tblPr>
      <w:tblCellMar>
        <w:top w:w="0" w:type="dxa"/>
        <w:left w:w="108" w:type="dxa"/>
        <w:bottom w:w="0" w:type="dxa"/>
        <w:right w:w="108" w:type="dxa"/>
      </w:tblCellMar>
    </w:tblPr>
  </w:style>
  <w:style w:type="paragraph" w:styleId="5">
    <w:name w:val="Normal Indent"/>
    <w:basedOn w:val="1"/>
    <w:next w:val="1"/>
    <w:link w:val="723"/>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55"/>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730"/>
    <w:autoRedefine/>
    <w:qFormat/>
    <w:uiPriority w:val="0"/>
    <w:pPr>
      <w:shd w:val="clear" w:color="auto" w:fill="000080"/>
    </w:pPr>
  </w:style>
  <w:style w:type="paragraph" w:styleId="19">
    <w:name w:val="annotation text"/>
    <w:basedOn w:val="1"/>
    <w:link w:val="858"/>
    <w:autoRedefine/>
    <w:qFormat/>
    <w:uiPriority w:val="99"/>
    <w:pPr>
      <w:jc w:val="left"/>
    </w:pPr>
  </w:style>
  <w:style w:type="paragraph" w:styleId="20">
    <w:name w:val="Salutation"/>
    <w:basedOn w:val="1"/>
    <w:next w:val="1"/>
    <w:link w:val="818"/>
    <w:autoRedefine/>
    <w:qFormat/>
    <w:uiPriority w:val="0"/>
    <w:rPr>
      <w:rFonts w:ascii="仿宋_GB2312" w:eastAsia="仿宋_GB2312"/>
      <w:sz w:val="28"/>
      <w:szCs w:val="20"/>
    </w:rPr>
  </w:style>
  <w:style w:type="paragraph" w:styleId="21">
    <w:name w:val="Body Text 3"/>
    <w:basedOn w:val="1"/>
    <w:link w:val="846"/>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24"/>
    <w:link w:val="935"/>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837"/>
    <w:autoRedefine/>
    <w:qFormat/>
    <w:uiPriority w:val="0"/>
    <w:pPr>
      <w:ind w:firstLine="420"/>
    </w:pPr>
    <w:rPr>
      <w:rFonts w:hAnsi="Calibri" w:cs="Times New Roman"/>
      <w:szCs w:val="20"/>
    </w:rPr>
  </w:style>
  <w:style w:type="paragraph" w:styleId="25">
    <w:name w:val="toc 6"/>
    <w:basedOn w:val="1"/>
    <w:next w:val="1"/>
    <w:autoRedefine/>
    <w:qFormat/>
    <w:uiPriority w:val="0"/>
    <w:pPr>
      <w:ind w:left="2100" w:leftChars="1000"/>
    </w:pPr>
  </w:style>
  <w:style w:type="paragraph" w:styleId="26">
    <w:name w:val="Body Text Indent"/>
    <w:basedOn w:val="1"/>
    <w:next w:val="27"/>
    <w:link w:val="786"/>
    <w:autoRedefine/>
    <w:qFormat/>
    <w:uiPriority w:val="0"/>
    <w:pPr>
      <w:spacing w:line="480" w:lineRule="exact"/>
      <w:ind w:firstLine="480" w:firstLineChars="200"/>
    </w:pPr>
    <w:rPr>
      <w:rFonts w:ascii="宋体" w:hAnsi="宋体"/>
      <w:sz w:val="24"/>
    </w:rPr>
  </w:style>
  <w:style w:type="paragraph" w:customStyle="1" w:styleId="27">
    <w:name w:val="正文文本首行缩进 2"/>
    <w:basedOn w:val="26"/>
    <w:autoRedefine/>
    <w:qFormat/>
    <w:uiPriority w:val="99"/>
    <w:pPr>
      <w:spacing w:line="200" w:lineRule="atLeast"/>
      <w:ind w:firstLine="420"/>
    </w:pPr>
    <w:rPr>
      <w:rFonts w:hAnsi="Courier New"/>
      <w:spacing w:val="-4"/>
      <w:sz w:val="18"/>
    </w:r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747"/>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36"/>
    <w:link w:val="662"/>
    <w:autoRedefine/>
    <w:qFormat/>
    <w:uiPriority w:val="0"/>
    <w:rPr>
      <w:rFonts w:ascii="宋体" w:hAnsi="Courier New" w:cs="Arial"/>
      <w:snapToGrid w:val="0"/>
      <w:szCs w:val="21"/>
    </w:rPr>
  </w:style>
  <w:style w:type="paragraph" w:styleId="36">
    <w:name w:val="toc 2"/>
    <w:basedOn w:val="1"/>
    <w:next w:val="1"/>
    <w:autoRedefine/>
    <w:qFormat/>
    <w:uiPriority w:val="0"/>
    <w:pPr>
      <w:ind w:left="420" w:leftChars="200"/>
    </w:pPr>
  </w:style>
  <w:style w:type="paragraph" w:styleId="37">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autoRedefine/>
    <w:qFormat/>
    <w:uiPriority w:val="0"/>
    <w:pPr>
      <w:ind w:left="2940" w:leftChars="1400"/>
    </w:pPr>
  </w:style>
  <w:style w:type="paragraph" w:styleId="39">
    <w:name w:val="Date"/>
    <w:basedOn w:val="1"/>
    <w:next w:val="1"/>
    <w:link w:val="712"/>
    <w:autoRedefine/>
    <w:qFormat/>
    <w:uiPriority w:val="0"/>
    <w:pPr>
      <w:ind w:left="100" w:leftChars="2500"/>
    </w:pPr>
    <w:rPr>
      <w:rFonts w:ascii="宋体"/>
      <w:sz w:val="24"/>
      <w:szCs w:val="21"/>
      <w:lang w:val="zh-CN"/>
    </w:rPr>
  </w:style>
  <w:style w:type="paragraph" w:styleId="40">
    <w:name w:val="Body Text Indent 2"/>
    <w:basedOn w:val="1"/>
    <w:link w:val="826"/>
    <w:autoRedefine/>
    <w:qFormat/>
    <w:uiPriority w:val="0"/>
    <w:pPr>
      <w:spacing w:line="360" w:lineRule="auto"/>
      <w:ind w:firstLine="601"/>
      <w:textAlignment w:val="baseline"/>
    </w:pPr>
    <w:rPr>
      <w:rFonts w:ascii="宋体"/>
      <w:kern w:val="0"/>
      <w:sz w:val="28"/>
      <w:szCs w:val="20"/>
    </w:rPr>
  </w:style>
  <w:style w:type="paragraph" w:styleId="41">
    <w:name w:val="endnote text"/>
    <w:basedOn w:val="1"/>
    <w:link w:val="943"/>
    <w:autoRedefine/>
    <w:qFormat/>
    <w:uiPriority w:val="0"/>
    <w:rPr>
      <w:lang w:val="zh-CN"/>
    </w:rPr>
  </w:style>
  <w:style w:type="paragraph" w:styleId="42">
    <w:name w:val="Balloon Text"/>
    <w:basedOn w:val="1"/>
    <w:link w:val="719"/>
    <w:autoRedefine/>
    <w:qFormat/>
    <w:uiPriority w:val="0"/>
    <w:rPr>
      <w:sz w:val="18"/>
      <w:szCs w:val="18"/>
    </w:rPr>
  </w:style>
  <w:style w:type="paragraph" w:styleId="43">
    <w:name w:val="footer"/>
    <w:basedOn w:val="1"/>
    <w:link w:val="894"/>
    <w:autoRedefine/>
    <w:qFormat/>
    <w:uiPriority w:val="99"/>
    <w:pPr>
      <w:tabs>
        <w:tab w:val="center" w:pos="4153"/>
        <w:tab w:val="right" w:pos="8306"/>
      </w:tabs>
      <w:snapToGrid w:val="0"/>
      <w:jc w:val="left"/>
    </w:pPr>
    <w:rPr>
      <w:sz w:val="18"/>
      <w:szCs w:val="18"/>
    </w:rPr>
  </w:style>
  <w:style w:type="paragraph" w:styleId="44">
    <w:name w:val="envelope return"/>
    <w:basedOn w:val="1"/>
    <w:autoRedefine/>
    <w:unhideWhenUsed/>
    <w:qFormat/>
    <w:uiPriority w:val="99"/>
    <w:pPr>
      <w:snapToGrid w:val="0"/>
    </w:pPr>
    <w:rPr>
      <w:rFonts w:ascii="Arial" w:hAnsi="Arial"/>
    </w:rPr>
  </w:style>
  <w:style w:type="paragraph" w:styleId="45">
    <w:name w:val="header"/>
    <w:basedOn w:val="1"/>
    <w:link w:val="902"/>
    <w:autoRedefine/>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859"/>
    <w:autoRedefine/>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autoRedefine/>
    <w:qFormat/>
    <w:uiPriority w:val="0"/>
  </w:style>
  <w:style w:type="paragraph" w:styleId="48">
    <w:name w:val="toc 4"/>
    <w:basedOn w:val="1"/>
    <w:next w:val="1"/>
    <w:autoRedefine/>
    <w:qFormat/>
    <w:uiPriority w:val="0"/>
    <w:pPr>
      <w:ind w:left="1260" w:leftChars="600"/>
    </w:pPr>
  </w:style>
  <w:style w:type="paragraph" w:styleId="49">
    <w:name w:val="index heading"/>
    <w:basedOn w:val="1"/>
    <w:next w:val="50"/>
    <w:autoRedefine/>
    <w:qFormat/>
    <w:uiPriority w:val="0"/>
    <w:pPr>
      <w:adjustRightInd/>
      <w:ind w:firstLine="200" w:firstLineChars="200"/>
    </w:pPr>
  </w:style>
  <w:style w:type="paragraph" w:styleId="50">
    <w:name w:val="index 1"/>
    <w:basedOn w:val="1"/>
    <w:next w:val="1"/>
    <w:autoRedefine/>
    <w:qFormat/>
    <w:uiPriority w:val="0"/>
    <w:pPr>
      <w:adjustRightInd/>
      <w:spacing w:line="360" w:lineRule="auto"/>
      <w:ind w:firstLine="200" w:firstLineChars="200"/>
      <w:jc w:val="center"/>
    </w:pPr>
    <w:rPr>
      <w:sz w:val="24"/>
      <w:szCs w:val="20"/>
    </w:rPr>
  </w:style>
  <w:style w:type="paragraph" w:styleId="51">
    <w:name w:val="Subtitle"/>
    <w:link w:val="669"/>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autoRedefine/>
    <w:qFormat/>
    <w:uiPriority w:val="0"/>
    <w:pPr>
      <w:tabs>
        <w:tab w:val="left" w:pos="902"/>
      </w:tabs>
      <w:adjustRightInd/>
      <w:spacing w:line="400" w:lineRule="exact"/>
      <w:ind w:left="902" w:hanging="420"/>
    </w:pPr>
    <w:rPr>
      <w:sz w:val="24"/>
      <w:szCs w:val="20"/>
    </w:rPr>
  </w:style>
  <w:style w:type="paragraph" w:styleId="53">
    <w:name w:val="List"/>
    <w:basedOn w:val="1"/>
    <w:autoRedefine/>
    <w:qFormat/>
    <w:uiPriority w:val="0"/>
    <w:pPr>
      <w:ind w:left="200" w:hanging="200" w:hangingChars="200"/>
    </w:pPr>
  </w:style>
  <w:style w:type="paragraph" w:styleId="54">
    <w:name w:val="footnote text"/>
    <w:basedOn w:val="5"/>
    <w:link w:val="828"/>
    <w:autoRedefine/>
    <w:qFormat/>
    <w:uiPriority w:val="0"/>
    <w:pPr>
      <w:adjustRightInd/>
      <w:snapToGrid/>
      <w:spacing w:before="60" w:after="60" w:line="300" w:lineRule="exact"/>
      <w:ind w:firstLine="0"/>
    </w:pPr>
    <w:rPr>
      <w:rFonts w:ascii="Calibri"/>
      <w:color w:val="0000FF"/>
      <w:kern w:val="0"/>
      <w:sz w:val="21"/>
    </w:rPr>
  </w:style>
  <w:style w:type="paragraph" w:styleId="55">
    <w:name w:val="List 5"/>
    <w:basedOn w:val="1"/>
    <w:autoRedefine/>
    <w:qFormat/>
    <w:uiPriority w:val="0"/>
    <w:pPr>
      <w:adjustRightInd/>
      <w:ind w:left="100" w:leftChars="800" w:hanging="200" w:hangingChars="200"/>
    </w:pPr>
  </w:style>
  <w:style w:type="paragraph" w:styleId="56">
    <w:name w:val="Body Text Indent 3"/>
    <w:basedOn w:val="1"/>
    <w:link w:val="887"/>
    <w:autoRedefine/>
    <w:qFormat/>
    <w:uiPriority w:val="0"/>
    <w:pPr>
      <w:spacing w:line="360" w:lineRule="auto"/>
      <w:ind w:firstLine="420"/>
    </w:pPr>
    <w:rPr>
      <w:sz w:val="24"/>
      <w:szCs w:val="20"/>
    </w:rPr>
  </w:style>
  <w:style w:type="paragraph" w:styleId="57">
    <w:name w:val="toc 9"/>
    <w:basedOn w:val="1"/>
    <w:next w:val="1"/>
    <w:autoRedefine/>
    <w:qFormat/>
    <w:uiPriority w:val="0"/>
    <w:pPr>
      <w:ind w:left="3360" w:leftChars="1600"/>
    </w:pPr>
  </w:style>
  <w:style w:type="paragraph" w:styleId="58">
    <w:name w:val="Body Text 2"/>
    <w:basedOn w:val="1"/>
    <w:link w:val="822"/>
    <w:autoRedefine/>
    <w:qFormat/>
    <w:uiPriority w:val="0"/>
    <w:pPr>
      <w:spacing w:after="120" w:line="480" w:lineRule="auto"/>
    </w:pPr>
  </w:style>
  <w:style w:type="paragraph" w:styleId="59">
    <w:name w:val="HTML Preformatted"/>
    <w:basedOn w:val="1"/>
    <w:link w:val="82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806"/>
    <w:autoRedefine/>
    <w:qFormat/>
    <w:uiPriority w:val="10"/>
    <w:pPr>
      <w:widowControl/>
      <w:overflowPunct w:val="0"/>
      <w:autoSpaceDE w:val="0"/>
      <w:autoSpaceDN w:val="0"/>
      <w:jc w:val="center"/>
      <w:textAlignment w:val="baseline"/>
    </w:pPr>
    <w:rPr>
      <w:b/>
      <w:kern w:val="0"/>
      <w:sz w:val="24"/>
      <w:szCs w:val="20"/>
    </w:rPr>
  </w:style>
  <w:style w:type="paragraph" w:styleId="62">
    <w:name w:val="annotation subject"/>
    <w:basedOn w:val="19"/>
    <w:next w:val="19"/>
    <w:link w:val="635"/>
    <w:autoRedefine/>
    <w:qFormat/>
    <w:uiPriority w:val="0"/>
    <w:rPr>
      <w:b/>
      <w:bCs/>
    </w:rPr>
  </w:style>
  <w:style w:type="paragraph" w:styleId="63">
    <w:name w:val="Body Text First Indent 2"/>
    <w:basedOn w:val="26"/>
    <w:link w:val="658"/>
    <w:autoRedefine/>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paragraph" w:customStyle="1" w:styleId="81">
    <w:name w:val="Normal Indent1"/>
    <w:basedOn w:val="1"/>
    <w:qFormat/>
    <w:uiPriority w:val="0"/>
    <w:pPr>
      <w:ind w:firstLine="420" w:firstLineChars="200"/>
    </w:pPr>
  </w:style>
  <w:style w:type="paragraph" w:customStyle="1" w:styleId="82">
    <w:name w:val="正文缩进1"/>
    <w:basedOn w:val="1"/>
    <w:next w:val="2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83">
    <w:name w:val="表格非标题文字"/>
    <w:link w:val="624"/>
    <w:autoRedefine/>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4">
    <w:name w:val="*正文"/>
    <w:basedOn w:val="1"/>
    <w:link w:val="625"/>
    <w:autoRedefine/>
    <w:qFormat/>
    <w:uiPriority w:val="0"/>
    <w:pPr>
      <w:snapToGrid w:val="0"/>
      <w:spacing w:line="360" w:lineRule="auto"/>
      <w:ind w:firstLine="482"/>
      <w:jc w:val="left"/>
    </w:pPr>
    <w:rPr>
      <w:rFonts w:ascii="宋体" w:hAnsi="宋体"/>
      <w:kern w:val="0"/>
      <w:sz w:val="24"/>
      <w:szCs w:val="20"/>
    </w:rPr>
  </w:style>
  <w:style w:type="paragraph" w:customStyle="1" w:styleId="85">
    <w:name w:val="U_正文"/>
    <w:basedOn w:val="1"/>
    <w:link w:val="633"/>
    <w:autoRedefine/>
    <w:qFormat/>
    <w:uiPriority w:val="0"/>
    <w:pPr>
      <w:adjustRightInd/>
      <w:spacing w:beforeLines="20" w:afterLines="20" w:line="300" w:lineRule="auto"/>
      <w:ind w:firstLine="200" w:firstLineChars="200"/>
    </w:pPr>
    <w:rPr>
      <w:kern w:val="0"/>
      <w:sz w:val="24"/>
    </w:rPr>
  </w:style>
  <w:style w:type="paragraph" w:customStyle="1" w:styleId="86">
    <w:name w:val="哈哈正文"/>
    <w:basedOn w:val="1"/>
    <w:link w:val="640"/>
    <w:autoRedefine/>
    <w:qFormat/>
    <w:uiPriority w:val="0"/>
    <w:pPr>
      <w:adjustRightInd/>
      <w:spacing w:line="360" w:lineRule="auto"/>
      <w:ind w:firstLine="200" w:firstLineChars="200"/>
    </w:pPr>
    <w:rPr>
      <w:rFonts w:ascii="宋体" w:hAnsi="宋体"/>
      <w:sz w:val="24"/>
      <w:szCs w:val="20"/>
    </w:rPr>
  </w:style>
  <w:style w:type="paragraph" w:customStyle="1" w:styleId="87">
    <w:name w:val="5正文"/>
    <w:basedOn w:val="1"/>
    <w:link w:val="65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8">
    <w:name w:val="正文2"/>
    <w:basedOn w:val="1"/>
    <w:link w:val="667"/>
    <w:autoRedefine/>
    <w:qFormat/>
    <w:uiPriority w:val="0"/>
    <w:pPr>
      <w:spacing w:before="156" w:line="360" w:lineRule="auto"/>
      <w:ind w:firstLine="510" w:firstLineChars="200"/>
    </w:pPr>
    <w:rPr>
      <w:sz w:val="24"/>
      <w:szCs w:val="20"/>
    </w:rPr>
  </w:style>
  <w:style w:type="paragraph" w:customStyle="1" w:styleId="89">
    <w:name w:val="无间隔1"/>
    <w:link w:val="675"/>
    <w:autoRedefine/>
    <w:qFormat/>
    <w:uiPriority w:val="1"/>
    <w:rPr>
      <w:rFonts w:ascii="Times New Roman" w:hAnsi="Times New Roman" w:eastAsia="宋体" w:cs="Times New Roman"/>
      <w:sz w:val="22"/>
      <w:szCs w:val="22"/>
      <w:lang w:val="en-US" w:eastAsia="zh-CN" w:bidi="ar-SA"/>
    </w:rPr>
  </w:style>
  <w:style w:type="paragraph" w:customStyle="1" w:styleId="90">
    <w:name w:val="纯文本_0_0"/>
    <w:basedOn w:val="91"/>
    <w:link w:val="683"/>
    <w:autoRedefine/>
    <w:qFormat/>
    <w:uiPriority w:val="0"/>
    <w:rPr>
      <w:rFonts w:ascii="宋体" w:hAnsi="Courier New"/>
      <w:szCs w:val="21"/>
    </w:rPr>
  </w:style>
  <w:style w:type="paragraph" w:customStyle="1" w:styleId="9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2">
    <w:name w:val="正文（绿盟科技）"/>
    <w:link w:val="693"/>
    <w:autoRedefine/>
    <w:qFormat/>
    <w:uiPriority w:val="0"/>
    <w:pPr>
      <w:spacing w:line="300" w:lineRule="auto"/>
    </w:pPr>
    <w:rPr>
      <w:rFonts w:ascii="Arial" w:hAnsi="Arial" w:eastAsia="宋体" w:cs="Times New Roman"/>
      <w:sz w:val="21"/>
      <w:szCs w:val="21"/>
      <w:lang w:val="en-US" w:eastAsia="zh-CN" w:bidi="ar-SA"/>
    </w:rPr>
  </w:style>
  <w:style w:type="paragraph" w:customStyle="1" w:styleId="93">
    <w:name w:val="表格名称"/>
    <w:basedOn w:val="2"/>
    <w:link w:val="702"/>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4">
    <w:name w:val="my正文"/>
    <w:basedOn w:val="1"/>
    <w:link w:val="722"/>
    <w:autoRedefine/>
    <w:qFormat/>
    <w:uiPriority w:val="0"/>
    <w:pPr>
      <w:adjustRightInd/>
      <w:spacing w:line="360" w:lineRule="auto"/>
      <w:ind w:firstLine="480" w:firstLineChars="200"/>
    </w:pPr>
    <w:rPr>
      <w:rFonts w:ascii="Tahoma" w:hAnsi="Tahoma"/>
      <w:kern w:val="0"/>
      <w:sz w:val="24"/>
    </w:rPr>
  </w:style>
  <w:style w:type="paragraph" w:customStyle="1" w:styleId="95">
    <w:name w:val="3级"/>
    <w:basedOn w:val="96"/>
    <w:link w:val="728"/>
    <w:autoRedefine/>
    <w:qFormat/>
    <w:uiPriority w:val="0"/>
    <w:pPr>
      <w:ind w:left="0" w:right="466" w:firstLine="288"/>
    </w:pPr>
    <w:rPr>
      <w:rFonts w:hAnsi="宋体"/>
    </w:rPr>
  </w:style>
  <w:style w:type="paragraph" w:customStyle="1" w:styleId="96">
    <w:name w:val="样式 标题 3h33rd level3BOD 0H3l3CTHeading 3 - oldLevel 3 He..."/>
    <w:basedOn w:val="4"/>
    <w:autoRedefine/>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7">
    <w:name w:val="标题4-dyf"/>
    <w:basedOn w:val="6"/>
    <w:link w:val="75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8">
    <w:name w:val="冯"/>
    <w:basedOn w:val="1"/>
    <w:link w:val="752"/>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99">
    <w:name w:val="Default"/>
    <w:link w:val="760"/>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样式"/>
    <w:basedOn w:val="1"/>
    <w:link w:val="770"/>
    <w:autoRedefine/>
    <w:qFormat/>
    <w:uiPriority w:val="0"/>
    <w:pPr>
      <w:adjustRightInd/>
      <w:spacing w:line="360" w:lineRule="auto"/>
      <w:ind w:firstLine="480" w:firstLineChars="200"/>
    </w:pPr>
    <w:rPr>
      <w:kern w:val="0"/>
      <w:sz w:val="24"/>
    </w:rPr>
  </w:style>
  <w:style w:type="paragraph" w:customStyle="1" w:styleId="101">
    <w:name w:val="gf正文1"/>
    <w:basedOn w:val="1"/>
    <w:link w:val="776"/>
    <w:autoRedefine/>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2">
    <w:name w:val="列表1"/>
    <w:basedOn w:val="1"/>
    <w:next w:val="103"/>
    <w:link w:val="779"/>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3">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104">
    <w:name w:val="此正文"/>
    <w:basedOn w:val="1"/>
    <w:link w:val="801"/>
    <w:autoRedefine/>
    <w:qFormat/>
    <w:uiPriority w:val="0"/>
    <w:pPr>
      <w:adjustRightInd/>
      <w:spacing w:line="360" w:lineRule="auto"/>
      <w:ind w:firstLine="200" w:firstLineChars="200"/>
    </w:pPr>
    <w:rPr>
      <w:sz w:val="24"/>
    </w:rPr>
  </w:style>
  <w:style w:type="paragraph" w:customStyle="1" w:styleId="105">
    <w:name w:val="样式 样式 标题 4h4H4Fab-4T5Ref Heading 1rh1Heading sqlsect 1.2.3.... +..."/>
    <w:basedOn w:val="106"/>
    <w:link w:val="823"/>
    <w:autoRedefine/>
    <w:qFormat/>
    <w:uiPriority w:val="0"/>
    <w:pPr>
      <w:tabs>
        <w:tab w:val="left" w:pos="2356"/>
      </w:tabs>
    </w:pPr>
  </w:style>
  <w:style w:type="paragraph" w:customStyle="1" w:styleId="106">
    <w:name w:val="样式 标题 4h4H4Fab-4T5Ref Heading 1rh1Heading sqlsect 1.2.3...."/>
    <w:basedOn w:val="6"/>
    <w:link w:val="920"/>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7">
    <w:name w:val="Item List"/>
    <w:link w:val="834"/>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8">
    <w:name w:val="纯文本1"/>
    <w:basedOn w:val="1"/>
    <w:link w:val="836"/>
    <w:autoRedefine/>
    <w:qFormat/>
    <w:uiPriority w:val="0"/>
    <w:pPr>
      <w:adjustRightInd/>
    </w:pPr>
    <w:rPr>
      <w:rFonts w:ascii="宋体" w:hAnsi="Courier New"/>
      <w:kern w:val="0"/>
      <w:sz w:val="20"/>
      <w:szCs w:val="20"/>
    </w:rPr>
  </w:style>
  <w:style w:type="paragraph" w:customStyle="1" w:styleId="109">
    <w:name w:val="正文说明"/>
    <w:basedOn w:val="1"/>
    <w:link w:val="848"/>
    <w:autoRedefine/>
    <w:qFormat/>
    <w:uiPriority w:val="0"/>
    <w:pPr>
      <w:adjustRightInd/>
      <w:spacing w:line="360" w:lineRule="auto"/>
    </w:pPr>
    <w:rPr>
      <w:kern w:val="0"/>
      <w:sz w:val="24"/>
    </w:rPr>
  </w:style>
  <w:style w:type="paragraph" w:customStyle="1" w:styleId="110">
    <w:name w:val="Table Text"/>
    <w:basedOn w:val="1"/>
    <w:link w:val="854"/>
    <w:autoRedefine/>
    <w:qFormat/>
    <w:uiPriority w:val="0"/>
    <w:pPr>
      <w:widowControl/>
      <w:spacing w:before="60" w:after="60"/>
      <w:jc w:val="left"/>
    </w:pPr>
    <w:rPr>
      <w:kern w:val="0"/>
      <w:sz w:val="24"/>
    </w:rPr>
  </w:style>
  <w:style w:type="paragraph" w:customStyle="1" w:styleId="111">
    <w:name w:val="公文正文"/>
    <w:basedOn w:val="1"/>
    <w:link w:val="866"/>
    <w:autoRedefine/>
    <w:qFormat/>
    <w:uiPriority w:val="0"/>
    <w:pPr>
      <w:adjustRightInd/>
      <w:spacing w:before="156" w:line="360" w:lineRule="auto"/>
      <w:ind w:firstLine="360" w:firstLineChars="200"/>
    </w:pPr>
    <w:rPr>
      <w:rFonts w:ascii="仿宋_GB2312" w:eastAsia="仿宋_GB2312"/>
      <w:sz w:val="24"/>
    </w:rPr>
  </w:style>
  <w:style w:type="paragraph" w:customStyle="1" w:styleId="112">
    <w:name w:val="正文（缩进2汉字）"/>
    <w:basedOn w:val="1"/>
    <w:link w:val="869"/>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3">
    <w:name w:val="b11_01b"/>
    <w:basedOn w:val="1"/>
    <w:next w:val="1"/>
    <w:link w:val="89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4">
    <w:name w:val="段落"/>
    <w:basedOn w:val="1"/>
    <w:link w:val="899"/>
    <w:autoRedefine/>
    <w:qFormat/>
    <w:uiPriority w:val="0"/>
    <w:pPr>
      <w:adjustRightInd/>
      <w:spacing w:line="360" w:lineRule="auto"/>
      <w:ind w:firstLine="480" w:firstLineChars="200"/>
    </w:pPr>
    <w:rPr>
      <w:rFonts w:ascii="宋体" w:hAnsi="宋体"/>
      <w:kern w:val="0"/>
      <w:sz w:val="24"/>
      <w:szCs w:val="20"/>
    </w:rPr>
  </w:style>
  <w:style w:type="paragraph" w:customStyle="1" w:styleId="115">
    <w:name w:val="正文段"/>
    <w:basedOn w:val="1"/>
    <w:link w:val="906"/>
    <w:autoRedefine/>
    <w:qFormat/>
    <w:uiPriority w:val="0"/>
    <w:pPr>
      <w:widowControl/>
      <w:snapToGrid w:val="0"/>
      <w:spacing w:after="156" w:afterLines="50"/>
      <w:ind w:firstLine="200" w:firstLineChars="200"/>
    </w:pPr>
    <w:rPr>
      <w:kern w:val="0"/>
      <w:sz w:val="24"/>
      <w:szCs w:val="20"/>
    </w:rPr>
  </w:style>
  <w:style w:type="paragraph" w:customStyle="1" w:styleId="116">
    <w:name w:val="冯广丽"/>
    <w:basedOn w:val="1"/>
    <w:link w:val="909"/>
    <w:autoRedefine/>
    <w:qFormat/>
    <w:uiPriority w:val="0"/>
    <w:pPr>
      <w:adjustRightInd/>
      <w:spacing w:line="360" w:lineRule="auto"/>
      <w:ind w:firstLine="480" w:firstLineChars="200"/>
    </w:pPr>
    <w:rPr>
      <w:rFonts w:ascii="宋体" w:hAnsi="宋体"/>
      <w:sz w:val="24"/>
      <w:szCs w:val="22"/>
    </w:rPr>
  </w:style>
  <w:style w:type="paragraph" w:customStyle="1" w:styleId="117">
    <w:name w:val="编号，小四"/>
    <w:basedOn w:val="1"/>
    <w:link w:val="915"/>
    <w:autoRedefine/>
    <w:qFormat/>
    <w:uiPriority w:val="0"/>
    <w:pPr>
      <w:tabs>
        <w:tab w:val="left" w:pos="432"/>
      </w:tabs>
      <w:adjustRightInd/>
      <w:spacing w:line="360" w:lineRule="auto"/>
      <w:ind w:left="432" w:hanging="432"/>
    </w:pPr>
    <w:rPr>
      <w:rFonts w:ascii="Arial" w:hAnsi="Arial"/>
      <w:kern w:val="0"/>
      <w:sz w:val="24"/>
      <w:szCs w:val="20"/>
    </w:rPr>
  </w:style>
  <w:style w:type="paragraph" w:customStyle="1" w:styleId="118">
    <w:name w:val="仿宋正文"/>
    <w:basedOn w:val="1"/>
    <w:link w:val="922"/>
    <w:autoRedefine/>
    <w:qFormat/>
    <w:uiPriority w:val="0"/>
    <w:pPr>
      <w:adjustRightInd/>
      <w:spacing w:line="360" w:lineRule="auto"/>
      <w:ind w:firstLine="480" w:firstLineChars="200"/>
    </w:pPr>
    <w:rPr>
      <w:rFonts w:ascii="仿宋_GB2312" w:eastAsia="仿宋_GB2312"/>
      <w:sz w:val="24"/>
      <w:szCs w:val="20"/>
    </w:rPr>
  </w:style>
  <w:style w:type="paragraph" w:customStyle="1" w:styleId="119">
    <w:name w:val="样式 正文缩进 + 首行缩进:  2 字符"/>
    <w:basedOn w:val="5"/>
    <w:link w:val="934"/>
    <w:autoRedefine/>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0">
    <w:name w:val="样式 正文文本缩进 + 左侧:  2 字符 首行缩进:  2 字符"/>
    <w:basedOn w:val="26"/>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1">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122">
    <w:name w:val="正文文本 2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123">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124">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5">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126">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127">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128">
    <w:name w:val="正文 内标 序号标"/>
    <w:basedOn w:val="129"/>
    <w:autoRedefine/>
    <w:qFormat/>
    <w:uiPriority w:val="0"/>
    <w:pPr>
      <w:tabs>
        <w:tab w:val="left" w:pos="0"/>
      </w:tabs>
      <w:adjustRightInd/>
      <w:spacing w:before="0"/>
      <w:ind w:firstLine="482"/>
    </w:pPr>
    <w:rPr>
      <w:rFonts w:ascii="微软雅黑" w:hAnsi="微软雅黑"/>
      <w:sz w:val="24"/>
      <w:szCs w:val="24"/>
    </w:rPr>
  </w:style>
  <w:style w:type="paragraph" w:customStyle="1" w:styleId="129">
    <w:name w:val="My正文"/>
    <w:basedOn w:val="1"/>
    <w:autoRedefine/>
    <w:qFormat/>
    <w:uiPriority w:val="0"/>
    <w:pPr>
      <w:spacing w:before="120" w:line="360" w:lineRule="auto"/>
      <w:ind w:firstLine="567"/>
    </w:pPr>
    <w:rPr>
      <w:rFonts w:ascii="Arial" w:hAnsi="Arial"/>
      <w:sz w:val="20"/>
      <w:szCs w:val="20"/>
    </w:rPr>
  </w:style>
  <w:style w:type="paragraph" w:customStyle="1" w:styleId="13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131">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132">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3">
    <w:name w:val="修订2"/>
    <w:autoRedefine/>
    <w:qFormat/>
    <w:uiPriority w:val="0"/>
    <w:rPr>
      <w:rFonts w:ascii="Times New Roman" w:hAnsi="Times New Roman" w:eastAsia="宋体" w:cs="Times New Roman"/>
      <w:kern w:val="2"/>
      <w:sz w:val="21"/>
      <w:lang w:val="en-US" w:eastAsia="zh-CN" w:bidi="ar-SA"/>
    </w:rPr>
  </w:style>
  <w:style w:type="paragraph" w:customStyle="1" w:styleId="134">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35">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6">
    <w:name w:val="文章标题"/>
    <w:next w:val="137"/>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7">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38">
    <w:name w:val="Char1 Char Char Char5"/>
    <w:basedOn w:val="1"/>
    <w:autoRedefine/>
    <w:qFormat/>
    <w:uiPriority w:val="0"/>
    <w:pPr>
      <w:adjustRightInd/>
      <w:ind w:firstLine="200" w:firstLineChars="200"/>
    </w:pPr>
    <w:rPr>
      <w:rFonts w:ascii="Tahoma" w:hAnsi="Tahoma"/>
      <w:sz w:val="24"/>
      <w:szCs w:val="20"/>
    </w:rPr>
  </w:style>
  <w:style w:type="paragraph" w:customStyle="1" w:styleId="139">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0">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1">
    <w:name w:val="Char Char Char Char Char Char Char Char"/>
    <w:basedOn w:val="1"/>
    <w:autoRedefine/>
    <w:qFormat/>
    <w:uiPriority w:val="0"/>
    <w:pPr>
      <w:tabs>
        <w:tab w:val="left" w:pos="360"/>
      </w:tabs>
    </w:pPr>
    <w:rPr>
      <w:sz w:val="24"/>
      <w:szCs w:val="20"/>
    </w:rPr>
  </w:style>
  <w:style w:type="paragraph" w:customStyle="1" w:styleId="142">
    <w:name w:val="Char Char11 Char Char Char"/>
    <w:basedOn w:val="1"/>
    <w:autoRedefine/>
    <w:qFormat/>
    <w:uiPriority w:val="0"/>
    <w:pPr>
      <w:spacing w:line="360" w:lineRule="auto"/>
    </w:pPr>
    <w:rPr>
      <w:szCs w:val="20"/>
    </w:rPr>
  </w:style>
  <w:style w:type="paragraph" w:customStyle="1" w:styleId="143">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4">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145">
    <w:name w:val="样式3"/>
    <w:basedOn w:val="146"/>
    <w:autoRedefine/>
    <w:qFormat/>
    <w:uiPriority w:val="0"/>
    <w:pPr>
      <w:tabs>
        <w:tab w:val="left" w:pos="2790"/>
        <w:tab w:val="left" w:pos="4230"/>
      </w:tabs>
      <w:spacing w:before="312" w:beforeLines="100"/>
      <w:jc w:val="left"/>
    </w:pPr>
  </w:style>
  <w:style w:type="paragraph" w:customStyle="1" w:styleId="146">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7">
    <w:name w:val="Char Char1 Char Char1 Char Char1"/>
    <w:basedOn w:val="1"/>
    <w:autoRedefine/>
    <w:qFormat/>
    <w:uiPriority w:val="0"/>
    <w:pPr>
      <w:tabs>
        <w:tab w:val="left" w:pos="840"/>
      </w:tabs>
      <w:ind w:left="840" w:hanging="420"/>
    </w:pPr>
    <w:rPr>
      <w:rFonts w:ascii="Tahoma" w:hAnsi="Tahoma"/>
      <w:sz w:val="24"/>
    </w:rPr>
  </w:style>
  <w:style w:type="paragraph" w:customStyle="1" w:styleId="148">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149">
    <w:name w:val="标书标题2"/>
    <w:basedOn w:val="2"/>
    <w:autoRedefine/>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50">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151">
    <w:name w:val="正文21"/>
    <w:basedOn w:val="1"/>
    <w:autoRedefine/>
    <w:qFormat/>
    <w:uiPriority w:val="0"/>
    <w:pPr>
      <w:adjustRightInd/>
      <w:spacing w:before="156" w:line="360" w:lineRule="auto"/>
      <w:ind w:firstLine="510" w:firstLineChars="200"/>
    </w:pPr>
    <w:rPr>
      <w:sz w:val="24"/>
      <w:szCs w:val="20"/>
    </w:rPr>
  </w:style>
  <w:style w:type="paragraph" w:customStyle="1" w:styleId="152">
    <w:name w:val="Test2"/>
    <w:basedOn w:val="2"/>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3">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4">
    <w:name w:val="Char1"/>
    <w:basedOn w:val="1"/>
    <w:autoRedefine/>
    <w:qFormat/>
    <w:uiPriority w:val="0"/>
    <w:rPr>
      <w:rFonts w:ascii="仿宋_GB2312" w:eastAsia="仿宋_GB2312"/>
      <w:b/>
      <w:sz w:val="32"/>
      <w:szCs w:val="32"/>
    </w:rPr>
  </w:style>
  <w:style w:type="paragraph" w:customStyle="1" w:styleId="155">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6">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157">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158">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9">
    <w:name w:val="6级标题"/>
    <w:basedOn w:val="160"/>
    <w:autoRedefine/>
    <w:qFormat/>
    <w:uiPriority w:val="0"/>
    <w:pPr>
      <w:keepNext/>
      <w:tabs>
        <w:tab w:val="left" w:pos="360"/>
      </w:tabs>
      <w:spacing w:before="0" w:after="0"/>
      <w:outlineLvl w:val="5"/>
    </w:pPr>
  </w:style>
  <w:style w:type="paragraph" w:customStyle="1" w:styleId="160">
    <w:name w:val="5级标题"/>
    <w:basedOn w:val="161"/>
    <w:autoRedefine/>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1">
    <w:name w:val="4级标题"/>
    <w:basedOn w:val="103"/>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2">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163">
    <w:name w:val="Char2 Char Char"/>
    <w:basedOn w:val="1"/>
    <w:autoRedefine/>
    <w:qFormat/>
    <w:uiPriority w:val="0"/>
    <w:pPr>
      <w:adjustRightInd/>
    </w:pPr>
    <w:rPr>
      <w:rFonts w:ascii="Tahoma" w:hAnsi="Tahoma"/>
      <w:sz w:val="24"/>
      <w:szCs w:val="20"/>
    </w:rPr>
  </w:style>
  <w:style w:type="paragraph" w:customStyle="1" w:styleId="164">
    <w:name w:val="_Style 11"/>
    <w:basedOn w:val="1"/>
    <w:autoRedefine/>
    <w:qFormat/>
    <w:uiPriority w:val="34"/>
    <w:pPr>
      <w:adjustRightInd/>
      <w:ind w:firstLine="420" w:firstLineChars="200"/>
    </w:pPr>
    <w:rPr>
      <w:rFonts w:eastAsia="仿宋_GB2312"/>
      <w:sz w:val="28"/>
    </w:rPr>
  </w:style>
  <w:style w:type="paragraph" w:customStyle="1" w:styleId="165">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6">
    <w:name w:val="Char Char Char"/>
    <w:basedOn w:val="1"/>
    <w:autoRedefine/>
    <w:qFormat/>
    <w:uiPriority w:val="0"/>
    <w:rPr>
      <w:rFonts w:ascii="Tahoma" w:hAnsi="Tahoma"/>
      <w:sz w:val="24"/>
      <w:szCs w:val="20"/>
    </w:rPr>
  </w:style>
  <w:style w:type="paragraph" w:customStyle="1" w:styleId="167">
    <w:name w:val="数字标题6"/>
    <w:basedOn w:val="8"/>
    <w:next w:val="1"/>
    <w:autoRedefine/>
    <w:qFormat/>
    <w:uiPriority w:val="0"/>
    <w:pPr>
      <w:tabs>
        <w:tab w:val="left" w:pos="1080"/>
        <w:tab w:val="clear" w:pos="1152"/>
      </w:tabs>
      <w:ind w:left="1080" w:hanging="1080"/>
    </w:pPr>
    <w:rPr>
      <w:rFonts w:ascii="Times New Roman" w:hAnsi="Times New Roman" w:eastAsia="宋体"/>
      <w:i/>
    </w:rPr>
  </w:style>
  <w:style w:type="paragraph" w:customStyle="1" w:styleId="168">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9">
    <w:name w:val="No Spacing"/>
    <w:basedOn w:val="1"/>
    <w:link w:val="944"/>
    <w:autoRedefine/>
    <w:qFormat/>
    <w:uiPriority w:val="99"/>
    <w:rPr>
      <w:szCs w:val="22"/>
    </w:rPr>
  </w:style>
  <w:style w:type="paragraph" w:customStyle="1" w:styleId="170">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1">
    <w:name w:val="Char Char Char Char Char Char Char Char Char Char Char Char1 Char1"/>
    <w:basedOn w:val="1"/>
    <w:autoRedefine/>
    <w:qFormat/>
    <w:uiPriority w:val="6"/>
    <w:rPr>
      <w:rFonts w:ascii="Tahoma" w:hAnsi="Tahoma" w:cs="仿宋_GB2312"/>
      <w:sz w:val="24"/>
      <w:szCs w:val="20"/>
    </w:rPr>
  </w:style>
  <w:style w:type="paragraph" w:customStyle="1" w:styleId="172">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3">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4">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5">
    <w:name w:val="MM Topic 2"/>
    <w:basedOn w:val="2"/>
    <w:autoRedefine/>
    <w:qFormat/>
    <w:uiPriority w:val="0"/>
    <w:pPr>
      <w:tabs>
        <w:tab w:val="left" w:pos="1260"/>
        <w:tab w:val="clear" w:pos="432"/>
      </w:tabs>
      <w:ind w:left="1260" w:hanging="420"/>
    </w:pPr>
    <w:rPr>
      <w:rFonts w:ascii="Arial" w:hAnsi="Arial" w:eastAsia="黑体"/>
      <w:lang w:val="en-US"/>
    </w:rPr>
  </w:style>
  <w:style w:type="paragraph" w:customStyle="1" w:styleId="176">
    <w:name w:val="五级无标题条"/>
    <w:basedOn w:val="1"/>
    <w:autoRedefine/>
    <w:qFormat/>
    <w:uiPriority w:val="0"/>
    <w:pPr>
      <w:adjustRightInd/>
    </w:pPr>
  </w:style>
  <w:style w:type="paragraph" w:customStyle="1" w:styleId="177">
    <w:name w:val="Char5"/>
    <w:basedOn w:val="1"/>
    <w:autoRedefine/>
    <w:qFormat/>
    <w:uiPriority w:val="0"/>
    <w:rPr>
      <w:rFonts w:ascii="仿宋_GB2312" w:eastAsia="仿宋_GB2312"/>
      <w:b/>
      <w:sz w:val="32"/>
      <w:szCs w:val="32"/>
    </w:rPr>
  </w:style>
  <w:style w:type="paragraph" w:customStyle="1" w:styleId="178">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9">
    <w:name w:val="彩色列表 - 强调文字颜色 12"/>
    <w:basedOn w:val="1"/>
    <w:autoRedefine/>
    <w:qFormat/>
    <w:uiPriority w:val="0"/>
    <w:pPr>
      <w:adjustRightInd/>
      <w:ind w:firstLine="420" w:firstLineChars="200"/>
    </w:pPr>
    <w:rPr>
      <w:rFonts w:ascii="Calibri" w:hAnsi="Calibri"/>
      <w:szCs w:val="22"/>
    </w:rPr>
  </w:style>
  <w:style w:type="paragraph" w:customStyle="1" w:styleId="180">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181">
    <w:name w:val="Char2"/>
    <w:basedOn w:val="1"/>
    <w:autoRedefine/>
    <w:qFormat/>
    <w:uiPriority w:val="0"/>
    <w:rPr>
      <w:rFonts w:ascii="仿宋_GB2312" w:eastAsia="仿宋_GB2312"/>
      <w:b/>
      <w:sz w:val="32"/>
      <w:szCs w:val="32"/>
    </w:rPr>
  </w:style>
  <w:style w:type="paragraph" w:customStyle="1" w:styleId="182">
    <w:name w:val="数字标题3"/>
    <w:basedOn w:val="4"/>
    <w:next w:val="1"/>
    <w:autoRedefine/>
    <w:qFormat/>
    <w:uiPriority w:val="0"/>
    <w:pPr>
      <w:spacing w:line="240" w:lineRule="auto"/>
    </w:pPr>
    <w:rPr>
      <w:sz w:val="28"/>
      <w:szCs w:val="28"/>
    </w:rPr>
  </w:style>
  <w:style w:type="paragraph" w:customStyle="1" w:styleId="183">
    <w:name w:val="FA正文"/>
    <w:basedOn w:val="1"/>
    <w:autoRedefine/>
    <w:qFormat/>
    <w:uiPriority w:val="0"/>
    <w:pPr>
      <w:spacing w:line="360" w:lineRule="auto"/>
      <w:ind w:firstLine="480" w:firstLineChars="200"/>
    </w:pPr>
    <w:rPr>
      <w:rFonts w:hAnsi="宋体"/>
      <w:sz w:val="24"/>
      <w:szCs w:val="20"/>
    </w:rPr>
  </w:style>
  <w:style w:type="paragraph" w:customStyle="1" w:styleId="184">
    <w:name w:val="MM Topic 5"/>
    <w:basedOn w:val="7"/>
    <w:autoRedefine/>
    <w:qFormat/>
    <w:uiPriority w:val="0"/>
    <w:pPr>
      <w:tabs>
        <w:tab w:val="left" w:pos="2520"/>
        <w:tab w:val="clear" w:pos="1008"/>
      </w:tabs>
      <w:adjustRightInd/>
      <w:ind w:left="2520" w:hanging="420"/>
    </w:pPr>
  </w:style>
  <w:style w:type="paragraph" w:customStyle="1" w:styleId="185">
    <w:name w:val="Char Char Char Char Char Char Char Char Char Char1"/>
    <w:basedOn w:val="1"/>
    <w:autoRedefine/>
    <w:qFormat/>
    <w:uiPriority w:val="0"/>
    <w:rPr>
      <w:rFonts w:ascii="仿宋_GB2312" w:eastAsia="仿宋_GB2312"/>
      <w:b/>
      <w:sz w:val="32"/>
      <w:szCs w:val="32"/>
    </w:rPr>
  </w:style>
  <w:style w:type="paragraph" w:customStyle="1" w:styleId="186">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7">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188">
    <w:name w:val="Char2 Char Char Char"/>
    <w:basedOn w:val="1"/>
    <w:autoRedefine/>
    <w:qFormat/>
    <w:uiPriority w:val="0"/>
    <w:rPr>
      <w:rFonts w:ascii="仿宋_GB2312" w:eastAsia="仿宋_GB2312"/>
      <w:b/>
      <w:sz w:val="32"/>
      <w:szCs w:val="32"/>
    </w:rPr>
  </w:style>
  <w:style w:type="paragraph" w:customStyle="1" w:styleId="189">
    <w:name w:val="Char2 Char Char Char1"/>
    <w:basedOn w:val="1"/>
    <w:autoRedefine/>
    <w:qFormat/>
    <w:uiPriority w:val="6"/>
    <w:rPr>
      <w:rFonts w:ascii="仿宋_GB2312" w:eastAsia="仿宋_GB2312"/>
      <w:b/>
      <w:sz w:val="32"/>
      <w:szCs w:val="32"/>
    </w:rPr>
  </w:style>
  <w:style w:type="paragraph" w:customStyle="1" w:styleId="190">
    <w:name w:val="默认段落样式"/>
    <w:basedOn w:val="88"/>
    <w:autoRedefine/>
    <w:qFormat/>
    <w:uiPriority w:val="0"/>
    <w:pPr>
      <w:spacing w:before="0"/>
      <w:ind w:firstLine="480"/>
      <w:outlineLvl w:val="2"/>
    </w:pPr>
    <w:rPr>
      <w:rFonts w:ascii="仿宋_GB2312" w:hAnsi="宋体" w:eastAsia="仿宋_GB2312"/>
      <w:color w:val="000000"/>
      <w:szCs w:val="24"/>
    </w:rPr>
  </w:style>
  <w:style w:type="paragraph" w:customStyle="1" w:styleId="191">
    <w:name w:val="图中文字"/>
    <w:basedOn w:val="1"/>
    <w:autoRedefine/>
    <w:qFormat/>
    <w:uiPriority w:val="0"/>
    <w:pPr>
      <w:snapToGrid w:val="0"/>
      <w:spacing w:line="0" w:lineRule="atLeast"/>
      <w:ind w:firstLine="200" w:firstLineChars="200"/>
      <w:jc w:val="center"/>
    </w:pPr>
    <w:rPr>
      <w:sz w:val="24"/>
      <w:szCs w:val="20"/>
    </w:rPr>
  </w:style>
  <w:style w:type="paragraph" w:customStyle="1" w:styleId="192">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3">
    <w:name w:val="MM Topic 3"/>
    <w:basedOn w:val="4"/>
    <w:autoRedefine/>
    <w:qFormat/>
    <w:uiPriority w:val="0"/>
    <w:pPr>
      <w:tabs>
        <w:tab w:val="left" w:pos="1680"/>
        <w:tab w:val="clear" w:pos="900"/>
      </w:tabs>
      <w:adjustRightInd/>
      <w:ind w:left="1680" w:hanging="420"/>
    </w:pPr>
  </w:style>
  <w:style w:type="paragraph" w:customStyle="1" w:styleId="194">
    <w:name w:val="标准小四"/>
    <w:basedOn w:val="1"/>
    <w:autoRedefine/>
    <w:qFormat/>
    <w:uiPriority w:val="0"/>
    <w:pPr>
      <w:spacing w:line="360" w:lineRule="auto"/>
      <w:ind w:firstLine="480" w:firstLineChars="200"/>
    </w:pPr>
    <w:rPr>
      <w:rFonts w:ascii="Arial" w:hAnsi="Arial"/>
      <w:sz w:val="24"/>
      <w:szCs w:val="21"/>
    </w:rPr>
  </w:style>
  <w:style w:type="paragraph" w:customStyle="1" w:styleId="195">
    <w:name w:val="样式 标题 2H2h2Underrubrik1prop2l2Chapter Titlesect 1.2DO NO..."/>
    <w:basedOn w:val="2"/>
    <w:autoRedefine/>
    <w:qFormat/>
    <w:uiPriority w:val="0"/>
    <w:pPr>
      <w:spacing w:before="120" w:after="120"/>
      <w:ind w:left="425" w:hanging="425"/>
    </w:pPr>
    <w:rPr>
      <w:rFonts w:ascii="微软雅黑" w:hAnsi="微软雅黑" w:eastAsia="微软雅黑" w:cs="宋体"/>
      <w:szCs w:val="20"/>
      <w:lang w:val="en-US"/>
    </w:rPr>
  </w:style>
  <w:style w:type="paragraph" w:customStyle="1" w:styleId="196">
    <w:name w:val="表格（小）"/>
    <w:basedOn w:val="1"/>
    <w:autoRedefine/>
    <w:qFormat/>
    <w:uiPriority w:val="0"/>
    <w:pPr>
      <w:adjustRightInd/>
      <w:snapToGrid w:val="0"/>
      <w:spacing w:line="300" w:lineRule="auto"/>
    </w:pPr>
    <w:rPr>
      <w:rFonts w:eastAsia="仿宋"/>
      <w:szCs w:val="21"/>
    </w:rPr>
  </w:style>
  <w:style w:type="paragraph" w:customStyle="1" w:styleId="197">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198">
    <w:name w:val="Char2 Char Char1"/>
    <w:basedOn w:val="1"/>
    <w:autoRedefine/>
    <w:qFormat/>
    <w:uiPriority w:val="6"/>
    <w:pPr>
      <w:adjustRightInd/>
    </w:pPr>
    <w:rPr>
      <w:rFonts w:ascii="Tahoma" w:hAnsi="Tahoma"/>
      <w:sz w:val="24"/>
      <w:szCs w:val="20"/>
    </w:rPr>
  </w:style>
  <w:style w:type="paragraph" w:customStyle="1" w:styleId="199">
    <w:name w:val="列出段落5"/>
    <w:basedOn w:val="1"/>
    <w:autoRedefine/>
    <w:qFormat/>
    <w:uiPriority w:val="0"/>
    <w:pPr>
      <w:spacing w:line="360" w:lineRule="auto"/>
      <w:ind w:firstLine="200" w:firstLineChars="200"/>
    </w:pPr>
    <w:rPr>
      <w:rFonts w:eastAsia="楷体_GB2312" w:cs="Lucida Sans"/>
      <w:sz w:val="24"/>
    </w:rPr>
  </w:style>
  <w:style w:type="paragraph" w:customStyle="1" w:styleId="200">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1">
    <w:name w:val="表格文字"/>
    <w:basedOn w:val="1"/>
    <w:next w:val="5"/>
    <w:autoRedefine/>
    <w:qFormat/>
    <w:uiPriority w:val="0"/>
    <w:pPr>
      <w:adjustRightInd/>
      <w:ind w:firstLine="200" w:firstLineChars="200"/>
    </w:pPr>
    <w:rPr>
      <w:rFonts w:ascii="Arial" w:hAnsi="Arial"/>
      <w:spacing w:val="-5"/>
      <w:kern w:val="0"/>
      <w:sz w:val="24"/>
      <w:szCs w:val="20"/>
    </w:rPr>
  </w:style>
  <w:style w:type="paragraph" w:customStyle="1" w:styleId="202">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3">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4">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5">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206">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7">
    <w:name w:val="_Style 3"/>
    <w:basedOn w:val="1"/>
    <w:autoRedefine/>
    <w:qFormat/>
    <w:uiPriority w:val="0"/>
    <w:pPr>
      <w:adjustRightInd/>
      <w:ind w:firstLine="420" w:firstLineChars="200"/>
    </w:pPr>
    <w:rPr>
      <w:rFonts w:eastAsia="仿宋_GB2312"/>
      <w:sz w:val="28"/>
    </w:rPr>
  </w:style>
  <w:style w:type="paragraph" w:customStyle="1" w:styleId="208">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9">
    <w:name w:val="Bulleting First Indent 1"/>
    <w:basedOn w:val="24"/>
    <w:autoRedefine/>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0">
    <w:name w:val="左对齐表格文字"/>
    <w:basedOn w:val="1"/>
    <w:autoRedefine/>
    <w:qFormat/>
    <w:uiPriority w:val="0"/>
    <w:pPr>
      <w:adjustRightInd/>
      <w:ind w:firstLine="200" w:firstLineChars="200"/>
      <w:jc w:val="right"/>
    </w:pPr>
  </w:style>
  <w:style w:type="paragraph" w:customStyle="1" w:styleId="211">
    <w:name w:val="Char Char11 Char Char Char Char Char Char Char Char Char"/>
    <w:basedOn w:val="1"/>
    <w:autoRedefine/>
    <w:qFormat/>
    <w:uiPriority w:val="0"/>
    <w:pPr>
      <w:spacing w:line="360" w:lineRule="auto"/>
    </w:pPr>
    <w:rPr>
      <w:szCs w:val="20"/>
    </w:rPr>
  </w:style>
  <w:style w:type="paragraph" w:customStyle="1" w:styleId="212">
    <w:name w:val="正文1.25"/>
    <w:basedOn w:val="1"/>
    <w:autoRedefine/>
    <w:qFormat/>
    <w:uiPriority w:val="0"/>
    <w:pPr>
      <w:adjustRightInd/>
      <w:spacing w:line="300" w:lineRule="auto"/>
      <w:ind w:firstLine="480" w:firstLineChars="200"/>
    </w:pPr>
    <w:rPr>
      <w:sz w:val="24"/>
      <w:szCs w:val="20"/>
    </w:rPr>
  </w:style>
  <w:style w:type="paragraph" w:customStyle="1" w:styleId="213">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214">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5">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6">
    <w:name w:val="Char Char1 Char Char Char1"/>
    <w:basedOn w:val="1"/>
    <w:autoRedefine/>
    <w:qFormat/>
    <w:uiPriority w:val="6"/>
    <w:rPr>
      <w:rFonts w:ascii="仿宋_GB2312" w:eastAsia="仿宋_GB2312"/>
      <w:b/>
      <w:sz w:val="32"/>
      <w:szCs w:val="20"/>
    </w:rPr>
  </w:style>
  <w:style w:type="paragraph" w:customStyle="1" w:styleId="217">
    <w:name w:val="列出段落2"/>
    <w:basedOn w:val="1"/>
    <w:autoRedefine/>
    <w:qFormat/>
    <w:uiPriority w:val="0"/>
    <w:pPr>
      <w:adjustRightInd/>
      <w:ind w:firstLine="420" w:firstLineChars="200"/>
    </w:pPr>
    <w:rPr>
      <w:rFonts w:ascii="宋体" w:hAnsi="宋体"/>
      <w:sz w:val="24"/>
    </w:rPr>
  </w:style>
  <w:style w:type="paragraph" w:customStyle="1" w:styleId="218">
    <w:name w:val="默认段落字体 Para Char Char Char Char Char Char Char"/>
    <w:basedOn w:val="1"/>
    <w:autoRedefine/>
    <w:qFormat/>
    <w:uiPriority w:val="0"/>
    <w:rPr>
      <w:rFonts w:eastAsia="仿宋_GB2312"/>
      <w:sz w:val="28"/>
      <w:szCs w:val="20"/>
    </w:rPr>
  </w:style>
  <w:style w:type="paragraph" w:customStyle="1" w:styleId="219">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0">
    <w:name w:val="样式 标题 4PIM 4H4h4bulletblbbH41H42H43H44H45H46H47H48...1"/>
    <w:basedOn w:val="6"/>
    <w:autoRedefine/>
    <w:qFormat/>
    <w:uiPriority w:val="0"/>
    <w:pPr>
      <w:widowControl/>
      <w:jc w:val="left"/>
    </w:pPr>
    <w:rPr>
      <w:rFonts w:cs="宋体"/>
      <w:sz w:val="24"/>
      <w:szCs w:val="20"/>
    </w:rPr>
  </w:style>
  <w:style w:type="paragraph" w:customStyle="1" w:styleId="221">
    <w:name w:val="彩色列表 - 强调文字颜色 11"/>
    <w:basedOn w:val="1"/>
    <w:autoRedefine/>
    <w:qFormat/>
    <w:uiPriority w:val="0"/>
    <w:pPr>
      <w:adjustRightInd/>
      <w:ind w:firstLine="420" w:firstLineChars="200"/>
    </w:pPr>
    <w:rPr>
      <w:rFonts w:ascii="Calibri" w:hAnsi="Calibri"/>
      <w:szCs w:val="22"/>
    </w:rPr>
  </w:style>
  <w:style w:type="paragraph" w:customStyle="1" w:styleId="222">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223">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4">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225">
    <w:name w:val="Char Char Char1 Char1"/>
    <w:basedOn w:val="1"/>
    <w:autoRedefine/>
    <w:qFormat/>
    <w:uiPriority w:val="6"/>
    <w:rPr>
      <w:szCs w:val="20"/>
    </w:rPr>
  </w:style>
  <w:style w:type="paragraph" w:customStyle="1" w:styleId="226">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7">
    <w:name w:val="样式 标题 2 + 宋体 左侧:  1.76 厘米 首行缩进:  0 厘米"/>
    <w:basedOn w:val="2"/>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8">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229">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230">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1">
    <w:name w:val="CM14"/>
    <w:basedOn w:val="99"/>
    <w:next w:val="99"/>
    <w:autoRedefine/>
    <w:qFormat/>
    <w:uiPriority w:val="0"/>
    <w:pPr>
      <w:spacing w:after="68"/>
    </w:pPr>
    <w:rPr>
      <w:rFonts w:ascii="FHLHE E+ Futura Bk" w:eastAsia="FHLHE E+ Futura Bk" w:cs="Times New Roman"/>
      <w:color w:val="auto"/>
    </w:rPr>
  </w:style>
  <w:style w:type="paragraph" w:customStyle="1" w:styleId="232">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3">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4">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235">
    <w:name w:val="正文文字 2"/>
    <w:basedOn w:val="99"/>
    <w:next w:val="99"/>
    <w:autoRedefine/>
    <w:qFormat/>
    <w:uiPriority w:val="0"/>
    <w:rPr>
      <w:rFonts w:ascii="宋体" w:eastAsia="宋体" w:cs="Times New Roman"/>
      <w:color w:val="auto"/>
    </w:rPr>
  </w:style>
  <w:style w:type="paragraph" w:customStyle="1" w:styleId="236">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7">
    <w:name w:val="Char Char1 Char"/>
    <w:basedOn w:val="1"/>
    <w:autoRedefine/>
    <w:qFormat/>
    <w:uiPriority w:val="0"/>
    <w:rPr>
      <w:rFonts w:ascii="仿宋_GB2312" w:eastAsia="仿宋_GB2312"/>
      <w:b/>
      <w:sz w:val="32"/>
      <w:szCs w:val="32"/>
    </w:rPr>
  </w:style>
  <w:style w:type="paragraph" w:customStyle="1" w:styleId="238">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9">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240">
    <w:name w:val="Char Char111"/>
    <w:basedOn w:val="1"/>
    <w:autoRedefine/>
    <w:qFormat/>
    <w:uiPriority w:val="0"/>
    <w:pPr>
      <w:spacing w:line="360" w:lineRule="auto"/>
    </w:pPr>
    <w:rPr>
      <w:szCs w:val="20"/>
    </w:rPr>
  </w:style>
  <w:style w:type="paragraph" w:customStyle="1" w:styleId="241">
    <w:name w:val="Char"/>
    <w:basedOn w:val="1"/>
    <w:autoRedefine/>
    <w:qFormat/>
    <w:uiPriority w:val="0"/>
    <w:rPr>
      <w:rFonts w:ascii="仿宋_GB2312" w:eastAsia="仿宋_GB2312"/>
      <w:b/>
      <w:sz w:val="32"/>
      <w:szCs w:val="32"/>
    </w:rPr>
  </w:style>
  <w:style w:type="paragraph" w:customStyle="1" w:styleId="242">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3">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4">
    <w:name w:val="Char Char Char1 Char"/>
    <w:basedOn w:val="1"/>
    <w:autoRedefine/>
    <w:qFormat/>
    <w:uiPriority w:val="0"/>
    <w:rPr>
      <w:szCs w:val="20"/>
    </w:rPr>
  </w:style>
  <w:style w:type="paragraph" w:customStyle="1" w:styleId="245">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246">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7">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48">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9">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250">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1">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2">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53">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4">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5">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6">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7">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8">
    <w:name w:val="Char Char Char Char Char Char Char Char Char Char"/>
    <w:basedOn w:val="1"/>
    <w:autoRedefine/>
    <w:qFormat/>
    <w:uiPriority w:val="0"/>
    <w:rPr>
      <w:rFonts w:ascii="仿宋_GB2312" w:eastAsia="仿宋_GB2312"/>
      <w:b/>
      <w:sz w:val="32"/>
      <w:szCs w:val="32"/>
    </w:rPr>
  </w:style>
  <w:style w:type="paragraph" w:customStyle="1" w:styleId="259">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60">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261">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262">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3">
    <w:name w:val="正文（首行缩进）"/>
    <w:basedOn w:val="26"/>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4">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65">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6">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7">
    <w:name w:val="Char Char Char1 Char2"/>
    <w:basedOn w:val="1"/>
    <w:autoRedefine/>
    <w:qFormat/>
    <w:uiPriority w:val="0"/>
    <w:rPr>
      <w:szCs w:val="20"/>
    </w:rPr>
  </w:style>
  <w:style w:type="paragraph" w:customStyle="1" w:styleId="268">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9">
    <w:name w:val="默认段落字体 Para Char"/>
    <w:basedOn w:val="1"/>
    <w:autoRedefine/>
    <w:qFormat/>
    <w:uiPriority w:val="0"/>
    <w:rPr>
      <w:rFonts w:ascii="Tahoma" w:hAnsi="Tahoma"/>
      <w:sz w:val="24"/>
      <w:szCs w:val="20"/>
    </w:rPr>
  </w:style>
  <w:style w:type="paragraph" w:customStyle="1" w:styleId="270">
    <w:name w:val="标题五"/>
    <w:basedOn w:val="1"/>
    <w:autoRedefine/>
    <w:qFormat/>
    <w:uiPriority w:val="0"/>
    <w:pPr>
      <w:adjustRightInd/>
      <w:spacing w:before="156" w:beforeLines="50" w:line="360" w:lineRule="auto"/>
    </w:pPr>
    <w:rPr>
      <w:b/>
      <w:sz w:val="24"/>
    </w:rPr>
  </w:style>
  <w:style w:type="paragraph" w:customStyle="1" w:styleId="271">
    <w:name w:val="Char Char1101"/>
    <w:basedOn w:val="1"/>
    <w:autoRedefine/>
    <w:qFormat/>
    <w:uiPriority w:val="0"/>
    <w:pPr>
      <w:spacing w:line="360" w:lineRule="auto"/>
    </w:pPr>
    <w:rPr>
      <w:rFonts w:ascii="Tahoma" w:hAnsi="Tahoma"/>
      <w:sz w:val="24"/>
      <w:szCs w:val="20"/>
    </w:rPr>
  </w:style>
  <w:style w:type="paragraph" w:customStyle="1" w:styleId="272">
    <w:name w:val="Char Char Char Char Char Char Char Char1"/>
    <w:basedOn w:val="1"/>
    <w:autoRedefine/>
    <w:qFormat/>
    <w:uiPriority w:val="0"/>
    <w:pPr>
      <w:tabs>
        <w:tab w:val="left" w:pos="360"/>
      </w:tabs>
    </w:pPr>
    <w:rPr>
      <w:sz w:val="24"/>
      <w:szCs w:val="20"/>
    </w:rPr>
  </w:style>
  <w:style w:type="paragraph" w:customStyle="1" w:styleId="273">
    <w:name w:val="Char Char Char 字元 字元"/>
    <w:basedOn w:val="1"/>
    <w:autoRedefine/>
    <w:qFormat/>
    <w:uiPriority w:val="0"/>
    <w:pPr>
      <w:adjustRightInd/>
      <w:spacing w:line="360" w:lineRule="auto"/>
      <w:ind w:firstLine="200" w:firstLineChars="200"/>
    </w:pPr>
    <w:rPr>
      <w:szCs w:val="20"/>
    </w:rPr>
  </w:style>
  <w:style w:type="paragraph" w:customStyle="1" w:styleId="274">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5">
    <w:name w:val="Char Char Char Char Char Char Char"/>
    <w:basedOn w:val="1"/>
    <w:autoRedefine/>
    <w:qFormat/>
    <w:uiPriority w:val="0"/>
    <w:rPr>
      <w:rFonts w:ascii="仿宋_GB2312" w:eastAsia="仿宋_GB2312"/>
      <w:b/>
      <w:sz w:val="32"/>
      <w:szCs w:val="32"/>
    </w:rPr>
  </w:style>
  <w:style w:type="paragraph" w:customStyle="1" w:styleId="276">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7">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8">
    <w:name w:val="样式 标题 22h2L1 Heading 2H2sect 1.2H21sect 1.21H22sect 1.2..."/>
    <w:basedOn w:val="2"/>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9">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280">
    <w:name w:val="批注框文本 Char Char"/>
    <w:basedOn w:val="1"/>
    <w:autoRedefine/>
    <w:qFormat/>
    <w:uiPriority w:val="0"/>
    <w:pPr>
      <w:adjustRightInd/>
    </w:pPr>
    <w:rPr>
      <w:sz w:val="18"/>
      <w:szCs w:val="20"/>
    </w:rPr>
  </w:style>
  <w:style w:type="paragraph" w:customStyle="1" w:styleId="281">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2">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3">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84">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5">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286">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7">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288">
    <w:name w:val="正文文字缩进项目"/>
    <w:basedOn w:val="26"/>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9">
    <w:name w:val="文档正文"/>
    <w:basedOn w:val="1"/>
    <w:autoRedefine/>
    <w:qFormat/>
    <w:uiPriority w:val="0"/>
    <w:pPr>
      <w:spacing w:line="480" w:lineRule="atLeast"/>
      <w:ind w:firstLine="567"/>
      <w:textAlignment w:val="baseline"/>
    </w:pPr>
    <w:rPr>
      <w:kern w:val="0"/>
      <w:sz w:val="24"/>
      <w:szCs w:val="20"/>
    </w:rPr>
  </w:style>
  <w:style w:type="paragraph" w:customStyle="1" w:styleId="290">
    <w:name w:val="正文文字表格居中"/>
    <w:basedOn w:val="1"/>
    <w:next w:val="58"/>
    <w:autoRedefine/>
    <w:qFormat/>
    <w:uiPriority w:val="0"/>
    <w:pPr>
      <w:snapToGrid w:val="0"/>
      <w:spacing w:line="360" w:lineRule="auto"/>
    </w:pPr>
    <w:rPr>
      <w:rFonts w:ascii="宋体"/>
      <w:b/>
      <w:sz w:val="24"/>
      <w:szCs w:val="20"/>
    </w:rPr>
  </w:style>
  <w:style w:type="paragraph" w:customStyle="1" w:styleId="291">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292">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3">
    <w:name w:val="Plain Text1"/>
    <w:basedOn w:val="1"/>
    <w:autoRedefine/>
    <w:qFormat/>
    <w:uiPriority w:val="7"/>
    <w:pPr>
      <w:adjustRightInd/>
    </w:pPr>
    <w:rPr>
      <w:rFonts w:ascii="宋体" w:hAnsi="Courier New"/>
    </w:rPr>
  </w:style>
  <w:style w:type="paragraph" w:customStyle="1" w:styleId="294">
    <w:name w:val="Char3"/>
    <w:basedOn w:val="1"/>
    <w:autoRedefine/>
    <w:qFormat/>
    <w:uiPriority w:val="0"/>
    <w:pPr>
      <w:adjustRightInd/>
    </w:pPr>
    <w:rPr>
      <w:rFonts w:ascii="仿宋_GB2312" w:eastAsia="仿宋_GB2312"/>
      <w:b/>
      <w:sz w:val="32"/>
      <w:szCs w:val="32"/>
    </w:rPr>
  </w:style>
  <w:style w:type="paragraph" w:customStyle="1" w:styleId="295">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6">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7">
    <w:name w:val="标题2"/>
    <w:basedOn w:val="2"/>
    <w:next w:val="1"/>
    <w:autoRedefine/>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8">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299">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0">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1">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2">
    <w:name w:val="Char3 Char Char Char"/>
    <w:basedOn w:val="1"/>
    <w:autoRedefine/>
    <w:qFormat/>
    <w:uiPriority w:val="0"/>
    <w:pPr>
      <w:widowControl/>
      <w:adjustRightInd/>
      <w:spacing w:after="160" w:line="240" w:lineRule="exact"/>
      <w:jc w:val="left"/>
    </w:pPr>
    <w:rPr>
      <w:szCs w:val="20"/>
    </w:rPr>
  </w:style>
  <w:style w:type="paragraph" w:customStyle="1" w:styleId="303">
    <w:name w:val="表格标题2"/>
    <w:basedOn w:val="304"/>
    <w:autoRedefine/>
    <w:qFormat/>
    <w:uiPriority w:val="0"/>
    <w:rPr>
      <w:b/>
    </w:rPr>
  </w:style>
  <w:style w:type="paragraph" w:customStyle="1" w:styleId="304">
    <w:name w:val="表格内文"/>
    <w:basedOn w:val="1"/>
    <w:autoRedefine/>
    <w:qFormat/>
    <w:uiPriority w:val="0"/>
    <w:pPr>
      <w:adjustRightInd/>
      <w:spacing w:line="360" w:lineRule="auto"/>
    </w:pPr>
    <w:rPr>
      <w:rFonts w:ascii="宋体" w:hAnsi="宋体" w:cs="宋体"/>
      <w:color w:val="000000"/>
      <w:szCs w:val="20"/>
    </w:rPr>
  </w:style>
  <w:style w:type="paragraph" w:customStyle="1" w:styleId="305">
    <w:name w:val="Char Char Char Char Char Char Char Char Char Char2"/>
    <w:basedOn w:val="1"/>
    <w:autoRedefine/>
    <w:qFormat/>
    <w:uiPriority w:val="0"/>
    <w:rPr>
      <w:rFonts w:ascii="仿宋_GB2312" w:eastAsia="仿宋_GB2312"/>
      <w:b/>
      <w:sz w:val="32"/>
      <w:szCs w:val="32"/>
    </w:rPr>
  </w:style>
  <w:style w:type="paragraph" w:customStyle="1" w:styleId="306">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7">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8">
    <w:name w:val="Char Char11 Char Char Char Char Char Char Char Char Char11"/>
    <w:basedOn w:val="1"/>
    <w:autoRedefine/>
    <w:qFormat/>
    <w:uiPriority w:val="0"/>
    <w:pPr>
      <w:spacing w:line="360" w:lineRule="auto"/>
    </w:pPr>
    <w:rPr>
      <w:szCs w:val="20"/>
    </w:rPr>
  </w:style>
  <w:style w:type="paragraph" w:customStyle="1" w:styleId="309">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310">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311">
    <w:name w:val="MM Topic 1"/>
    <w:basedOn w:val="3"/>
    <w:autoRedefine/>
    <w:qFormat/>
    <w:uiPriority w:val="0"/>
    <w:pPr>
      <w:tabs>
        <w:tab w:val="left" w:pos="840"/>
        <w:tab w:val="clear" w:pos="432"/>
      </w:tabs>
      <w:adjustRightInd/>
      <w:ind w:left="840" w:hanging="420"/>
    </w:pPr>
  </w:style>
  <w:style w:type="paragraph" w:customStyle="1" w:styleId="312">
    <w:name w:val="样式 标题 2标题2H2Heading 2 HiddenHeading 2 CCBSheading 22nd lev..."/>
    <w:basedOn w:val="2"/>
    <w:autoRedefine/>
    <w:qFormat/>
    <w:uiPriority w:val="0"/>
    <w:pPr>
      <w:widowControl/>
      <w:spacing w:before="260" w:after="260" w:line="416" w:lineRule="auto"/>
      <w:ind w:left="0" w:firstLine="0"/>
    </w:pPr>
    <w:rPr>
      <w:rFonts w:ascii="Arial" w:hAnsi="Arial" w:eastAsia="黑体"/>
      <w:sz w:val="30"/>
      <w:szCs w:val="21"/>
    </w:rPr>
  </w:style>
  <w:style w:type="paragraph" w:customStyle="1" w:styleId="313">
    <w:name w:val="文本正文 Char"/>
    <w:basedOn w:val="1"/>
    <w:autoRedefine/>
    <w:qFormat/>
    <w:uiPriority w:val="0"/>
    <w:pPr>
      <w:spacing w:line="360" w:lineRule="auto"/>
      <w:ind w:firstLine="200" w:firstLineChars="200"/>
    </w:pPr>
    <w:rPr>
      <w:kern w:val="0"/>
      <w:sz w:val="24"/>
      <w:szCs w:val="20"/>
    </w:rPr>
  </w:style>
  <w:style w:type="paragraph" w:customStyle="1" w:styleId="314">
    <w:name w:val="表格"/>
    <w:basedOn w:val="1"/>
    <w:autoRedefine/>
    <w:qFormat/>
    <w:uiPriority w:val="0"/>
    <w:pPr>
      <w:snapToGrid w:val="0"/>
      <w:ind w:firstLine="42" w:firstLineChars="21"/>
    </w:pPr>
    <w:rPr>
      <w:rFonts w:ascii="宋体" w:hAnsi="宋体"/>
      <w:kern w:val="0"/>
      <w:sz w:val="20"/>
      <w:szCs w:val="20"/>
    </w:rPr>
  </w:style>
  <w:style w:type="paragraph" w:customStyle="1" w:styleId="315">
    <w:name w:val="标书标题4"/>
    <w:basedOn w:val="6"/>
    <w:autoRedefine/>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6">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7">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8">
    <w:name w:val="表格项目符号 2"/>
    <w:basedOn w:val="31"/>
    <w:autoRedefine/>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9">
    <w:name w:val="EB_表格"/>
    <w:basedOn w:val="1"/>
    <w:autoRedefine/>
    <w:qFormat/>
    <w:uiPriority w:val="0"/>
    <w:pPr>
      <w:adjustRightInd/>
      <w:spacing w:line="300" w:lineRule="auto"/>
      <w:jc w:val="center"/>
    </w:pPr>
  </w:style>
  <w:style w:type="paragraph" w:customStyle="1" w:styleId="320">
    <w:name w:val="_Style 6"/>
    <w:basedOn w:val="1"/>
    <w:autoRedefine/>
    <w:qFormat/>
    <w:uiPriority w:val="34"/>
    <w:pPr>
      <w:adjustRightInd/>
      <w:ind w:firstLine="420" w:firstLineChars="200"/>
    </w:pPr>
    <w:rPr>
      <w:rFonts w:eastAsia="仿宋_GB2312"/>
      <w:sz w:val="28"/>
    </w:rPr>
  </w:style>
  <w:style w:type="paragraph" w:customStyle="1" w:styleId="321">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2">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3">
    <w:name w:val="!大节"/>
    <w:basedOn w:val="2"/>
    <w:autoRedefine/>
    <w:qFormat/>
    <w:uiPriority w:val="0"/>
    <w:pPr>
      <w:spacing w:before="260" w:after="260" w:line="415" w:lineRule="auto"/>
      <w:ind w:left="420" w:hanging="420"/>
    </w:pPr>
    <w:rPr>
      <w:rFonts w:ascii="Arial" w:hAnsi="Arial" w:eastAsia="微软雅黑"/>
      <w:lang w:val="en-US"/>
    </w:rPr>
  </w:style>
  <w:style w:type="paragraph" w:customStyle="1" w:styleId="324">
    <w:name w:val="正文文本 22"/>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325">
    <w:name w:val="正文表标题"/>
    <w:next w:val="326"/>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6">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7">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8">
    <w:name w:val="trademark"/>
    <w:autoRedefine/>
    <w:qFormat/>
    <w:uiPriority w:val="0"/>
    <w:pPr>
      <w:spacing w:after="60"/>
    </w:pPr>
    <w:rPr>
      <w:rFonts w:ascii="Futura Bk" w:hAnsi="Futura Bk" w:eastAsia="宋体" w:cs="Times New Roman"/>
      <w:sz w:val="15"/>
      <w:lang w:val="en-US" w:eastAsia="en-US" w:bidi="ar-SA"/>
    </w:rPr>
  </w:style>
  <w:style w:type="paragraph" w:customStyle="1" w:styleId="329">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0">
    <w:name w:val="Char Char1 Char Char Char Char Char Char1"/>
    <w:basedOn w:val="1"/>
    <w:autoRedefine/>
    <w:qFormat/>
    <w:uiPriority w:val="0"/>
    <w:rPr>
      <w:rFonts w:ascii="仿宋_GB2312" w:eastAsia="仿宋_GB2312"/>
      <w:b/>
      <w:sz w:val="32"/>
      <w:szCs w:val="20"/>
    </w:rPr>
  </w:style>
  <w:style w:type="paragraph" w:customStyle="1" w:styleId="331">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332">
    <w:name w:val="Char1 Char Char Char1"/>
    <w:basedOn w:val="1"/>
    <w:autoRedefine/>
    <w:qFormat/>
    <w:uiPriority w:val="0"/>
    <w:pPr>
      <w:adjustRightInd/>
      <w:ind w:firstLine="200" w:firstLineChars="200"/>
    </w:pPr>
    <w:rPr>
      <w:rFonts w:ascii="Tahoma" w:hAnsi="Tahoma"/>
      <w:sz w:val="24"/>
      <w:szCs w:val="20"/>
    </w:rPr>
  </w:style>
  <w:style w:type="paragraph" w:customStyle="1" w:styleId="333">
    <w:name w:val="a1"/>
    <w:basedOn w:val="1"/>
    <w:autoRedefine/>
    <w:qFormat/>
    <w:uiPriority w:val="0"/>
    <w:pPr>
      <w:widowControl/>
      <w:spacing w:line="300" w:lineRule="atLeast"/>
      <w:jc w:val="left"/>
    </w:pPr>
    <w:rPr>
      <w:rFonts w:ascii="宋体" w:hAnsi="宋体"/>
      <w:kern w:val="0"/>
      <w:sz w:val="18"/>
      <w:szCs w:val="20"/>
    </w:rPr>
  </w:style>
  <w:style w:type="paragraph" w:customStyle="1" w:styleId="334">
    <w:name w:val="样式7"/>
    <w:basedOn w:val="335"/>
    <w:next w:val="1"/>
    <w:autoRedefine/>
    <w:qFormat/>
    <w:uiPriority w:val="0"/>
    <w:pPr>
      <w:spacing w:after="156" w:afterLines="50"/>
      <w:jc w:val="left"/>
      <w:outlineLvl w:val="3"/>
    </w:pPr>
    <w:rPr>
      <w:sz w:val="24"/>
      <w:szCs w:val="24"/>
    </w:rPr>
  </w:style>
  <w:style w:type="paragraph" w:customStyle="1" w:styleId="335">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336">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37">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8">
    <w:name w:val="样式 样式2 + 左侧:  1 字符 右侧:  1 字符"/>
    <w:basedOn w:val="146"/>
    <w:autoRedefine/>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9">
    <w:name w:val="Char2 Char Char2"/>
    <w:basedOn w:val="1"/>
    <w:autoRedefine/>
    <w:qFormat/>
    <w:uiPriority w:val="0"/>
    <w:pPr>
      <w:adjustRightInd/>
    </w:pPr>
    <w:rPr>
      <w:rFonts w:ascii="Tahoma" w:hAnsi="Tahoma"/>
      <w:sz w:val="24"/>
      <w:szCs w:val="20"/>
    </w:rPr>
  </w:style>
  <w:style w:type="paragraph" w:customStyle="1" w:styleId="340">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1">
    <w:name w:val="三级条标题"/>
    <w:basedOn w:val="342"/>
    <w:next w:val="326"/>
    <w:autoRedefine/>
    <w:qFormat/>
    <w:uiPriority w:val="0"/>
    <w:pPr>
      <w:tabs>
        <w:tab w:val="left" w:pos="1260"/>
        <w:tab w:val="left" w:pos="1680"/>
        <w:tab w:val="left" w:pos="2100"/>
        <w:tab w:val="left" w:pos="2520"/>
      </w:tabs>
      <w:ind w:left="2520"/>
      <w:outlineLvl w:val="4"/>
    </w:pPr>
  </w:style>
  <w:style w:type="paragraph" w:customStyle="1" w:styleId="342">
    <w:name w:val="二级条标题"/>
    <w:basedOn w:val="343"/>
    <w:next w:val="326"/>
    <w:autoRedefine/>
    <w:qFormat/>
    <w:uiPriority w:val="0"/>
    <w:pPr>
      <w:tabs>
        <w:tab w:val="left" w:pos="1260"/>
        <w:tab w:val="left" w:pos="1680"/>
        <w:tab w:val="left" w:pos="2100"/>
      </w:tabs>
      <w:ind w:left="0"/>
      <w:outlineLvl w:val="3"/>
    </w:pPr>
  </w:style>
  <w:style w:type="paragraph" w:customStyle="1" w:styleId="343">
    <w:name w:val="一级条标题"/>
    <w:basedOn w:val="344"/>
    <w:next w:val="326"/>
    <w:autoRedefine/>
    <w:qFormat/>
    <w:uiPriority w:val="0"/>
    <w:pPr>
      <w:tabs>
        <w:tab w:val="left" w:pos="1260"/>
        <w:tab w:val="left" w:pos="1680"/>
      </w:tabs>
      <w:spacing w:before="0" w:beforeLines="0" w:after="0" w:afterLines="0"/>
      <w:ind w:left="1680"/>
      <w:outlineLvl w:val="2"/>
    </w:pPr>
  </w:style>
  <w:style w:type="paragraph" w:customStyle="1" w:styleId="344">
    <w:name w:val="章标题"/>
    <w:next w:val="326"/>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5">
    <w:name w:val="数字标题2"/>
    <w:basedOn w:val="2"/>
    <w:next w:val="1"/>
    <w:autoRedefine/>
    <w:qFormat/>
    <w:uiPriority w:val="0"/>
    <w:pPr>
      <w:tabs>
        <w:tab w:val="left" w:pos="480"/>
        <w:tab w:val="clear" w:pos="432"/>
      </w:tabs>
      <w:ind w:left="480" w:hanging="480"/>
    </w:pPr>
    <w:rPr>
      <w:rFonts w:ascii="Times New Roman" w:eastAsia="宋体"/>
      <w:i/>
      <w:sz w:val="36"/>
      <w:szCs w:val="36"/>
      <w:lang w:val="en-US"/>
    </w:rPr>
  </w:style>
  <w:style w:type="paragraph" w:customStyle="1" w:styleId="346">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47">
    <w:name w:val="样式 标题 1Level 1 HeadPIM 1Section Headh1l11Heading 0Datash..."/>
    <w:basedOn w:val="3"/>
    <w:autoRedefine/>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8">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9">
    <w:name w:val="样式 标题 1章节第一层h1H"/>
    <w:basedOn w:val="3"/>
    <w:autoRedefine/>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50">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1">
    <w:name w:val="正文 项目2"/>
    <w:basedOn w:val="352"/>
    <w:autoRedefine/>
    <w:qFormat/>
    <w:uiPriority w:val="0"/>
    <w:pPr>
      <w:tabs>
        <w:tab w:val="left" w:pos="840"/>
      </w:tabs>
      <w:spacing w:after="0"/>
      <w:ind w:left="900"/>
    </w:pPr>
  </w:style>
  <w:style w:type="paragraph" w:customStyle="1" w:styleId="352">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3">
    <w:name w:val="Body Text 2*"/>
    <w:basedOn w:val="1"/>
    <w:autoRedefine/>
    <w:qFormat/>
    <w:uiPriority w:val="6"/>
    <w:pPr>
      <w:widowControl/>
      <w:adjustRightInd/>
      <w:ind w:left="720" w:hanging="720"/>
    </w:pPr>
    <w:rPr>
      <w:color w:val="000000"/>
      <w:kern w:val="0"/>
      <w:sz w:val="24"/>
      <w:szCs w:val="20"/>
    </w:rPr>
  </w:style>
  <w:style w:type="paragraph" w:customStyle="1" w:styleId="354">
    <w:name w:val="表1"/>
    <w:basedOn w:val="1"/>
    <w:autoRedefine/>
    <w:qFormat/>
    <w:uiPriority w:val="0"/>
    <w:pPr>
      <w:tabs>
        <w:tab w:val="left" w:pos="703"/>
      </w:tabs>
      <w:adjustRightInd/>
      <w:spacing w:line="360" w:lineRule="auto"/>
      <w:ind w:left="703"/>
      <w:jc w:val="center"/>
    </w:pPr>
  </w:style>
  <w:style w:type="paragraph" w:customStyle="1" w:styleId="355">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6">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357">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8">
    <w:name w:val="2级标题"/>
    <w:basedOn w:val="359"/>
    <w:autoRedefine/>
    <w:qFormat/>
    <w:uiPriority w:val="0"/>
    <w:pPr>
      <w:jc w:val="left"/>
      <w:outlineLvl w:val="1"/>
    </w:pPr>
    <w:rPr>
      <w:rFonts w:ascii="Times New Roman" w:hAnsi="Times New Roman" w:eastAsia="仿宋"/>
      <w:sz w:val="30"/>
    </w:rPr>
  </w:style>
  <w:style w:type="paragraph" w:customStyle="1" w:styleId="359">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0">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1">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2">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3">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4">
    <w:name w:val="bullet"/>
    <w:basedOn w:val="1"/>
    <w:autoRedefine/>
    <w:qFormat/>
    <w:uiPriority w:val="0"/>
    <w:pPr>
      <w:tabs>
        <w:tab w:val="left" w:pos="840"/>
      </w:tabs>
      <w:adjustRightInd/>
      <w:ind w:left="840" w:hanging="420"/>
    </w:pPr>
  </w:style>
  <w:style w:type="paragraph" w:customStyle="1" w:styleId="365">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6">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7">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8">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9">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0">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1">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2">
    <w:name w:val="MM Topic 4"/>
    <w:basedOn w:val="6"/>
    <w:autoRedefine/>
    <w:qFormat/>
    <w:uiPriority w:val="0"/>
    <w:pPr>
      <w:tabs>
        <w:tab w:val="left" w:pos="2100"/>
        <w:tab w:val="clear" w:pos="864"/>
      </w:tabs>
      <w:adjustRightInd/>
      <w:ind w:left="2100" w:hanging="420"/>
    </w:pPr>
    <w:rPr>
      <w:lang w:val="en-US"/>
    </w:rPr>
  </w:style>
  <w:style w:type="paragraph" w:customStyle="1" w:styleId="373">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374">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5">
    <w:name w:val="Char Char11 Char Char Char Char Char Char Char Char Char1"/>
    <w:basedOn w:val="1"/>
    <w:autoRedefine/>
    <w:qFormat/>
    <w:uiPriority w:val="6"/>
    <w:pPr>
      <w:spacing w:line="360" w:lineRule="auto"/>
    </w:pPr>
    <w:rPr>
      <w:szCs w:val="20"/>
    </w:rPr>
  </w:style>
  <w:style w:type="paragraph" w:customStyle="1" w:styleId="376">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377">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378">
    <w:name w:val="body text bold"/>
    <w:basedOn w:val="23"/>
    <w:autoRedefine/>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9">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0">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1">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382">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3">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4">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5">
    <w:name w:val="单元格居中"/>
    <w:basedOn w:val="1"/>
    <w:autoRedefine/>
    <w:qFormat/>
    <w:uiPriority w:val="0"/>
    <w:pPr>
      <w:adjustRightInd/>
      <w:spacing w:line="360" w:lineRule="auto"/>
      <w:jc w:val="center"/>
    </w:pPr>
    <w:rPr>
      <w:sz w:val="24"/>
    </w:rPr>
  </w:style>
  <w:style w:type="paragraph" w:customStyle="1" w:styleId="386">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7">
    <w:name w:val="Char Char Char Char Char Char Char1"/>
    <w:basedOn w:val="1"/>
    <w:autoRedefine/>
    <w:qFormat/>
    <w:uiPriority w:val="6"/>
    <w:rPr>
      <w:rFonts w:ascii="仿宋_GB2312" w:eastAsia="仿宋_GB2312"/>
      <w:b/>
      <w:sz w:val="32"/>
      <w:szCs w:val="32"/>
    </w:rPr>
  </w:style>
  <w:style w:type="paragraph" w:customStyle="1" w:styleId="388">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9">
    <w:name w:val="Char3 Char Char Char11"/>
    <w:basedOn w:val="1"/>
    <w:autoRedefine/>
    <w:qFormat/>
    <w:uiPriority w:val="0"/>
    <w:pPr>
      <w:widowControl/>
      <w:adjustRightInd/>
      <w:spacing w:after="160" w:line="240" w:lineRule="exact"/>
      <w:jc w:val="left"/>
    </w:pPr>
    <w:rPr>
      <w:szCs w:val="20"/>
    </w:rPr>
  </w:style>
  <w:style w:type="paragraph" w:customStyle="1" w:styleId="390">
    <w:name w:val="Char Char1121"/>
    <w:basedOn w:val="1"/>
    <w:autoRedefine/>
    <w:qFormat/>
    <w:uiPriority w:val="0"/>
    <w:pPr>
      <w:spacing w:line="360" w:lineRule="auto"/>
    </w:pPr>
    <w:rPr>
      <w:szCs w:val="20"/>
    </w:rPr>
  </w:style>
  <w:style w:type="paragraph" w:customStyle="1" w:styleId="391">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2">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3">
    <w:name w:val="Normal0"/>
    <w:autoRedefine/>
    <w:qFormat/>
    <w:uiPriority w:val="0"/>
    <w:rPr>
      <w:rFonts w:ascii="Times New Roman" w:hAnsi="Times New Roman" w:eastAsia="宋体" w:cs="Times New Roman"/>
      <w:lang w:val="en-US" w:eastAsia="en-US" w:bidi="ar-SA"/>
    </w:rPr>
  </w:style>
  <w:style w:type="paragraph" w:customStyle="1" w:styleId="394">
    <w:name w:val="带编号样式"/>
    <w:basedOn w:val="313"/>
    <w:autoRedefine/>
    <w:qFormat/>
    <w:uiPriority w:val="0"/>
    <w:pPr>
      <w:tabs>
        <w:tab w:val="left" w:pos="840"/>
      </w:tabs>
      <w:snapToGrid w:val="0"/>
      <w:ind w:left="840" w:hanging="420" w:firstLineChars="0"/>
    </w:pPr>
    <w:rPr>
      <w:rFonts w:ascii="仿宋_GB2312" w:eastAsia="仿宋_GB2312"/>
      <w:color w:val="000000"/>
    </w:rPr>
  </w:style>
  <w:style w:type="paragraph" w:customStyle="1" w:styleId="395">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6">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7">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98">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9">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0">
    <w:name w:val="默认段落字体 Para Char Char Char1 Char"/>
    <w:basedOn w:val="1"/>
    <w:autoRedefine/>
    <w:qFormat/>
    <w:uiPriority w:val="0"/>
    <w:pPr>
      <w:spacing w:line="240" w:lineRule="atLeast"/>
      <w:ind w:left="420" w:firstLine="420"/>
    </w:pPr>
    <w:rPr>
      <w:sz w:val="24"/>
    </w:rPr>
  </w:style>
  <w:style w:type="paragraph" w:customStyle="1" w:styleId="401">
    <w:name w:val="WW-正文文字缩进 2"/>
    <w:basedOn w:val="1"/>
    <w:autoRedefine/>
    <w:qFormat/>
    <w:uiPriority w:val="0"/>
    <w:pPr>
      <w:suppressAutoHyphens/>
      <w:adjustRightInd/>
      <w:ind w:firstLine="420"/>
    </w:pPr>
    <w:rPr>
      <w:kern w:val="1"/>
      <w:szCs w:val="20"/>
    </w:rPr>
  </w:style>
  <w:style w:type="paragraph" w:customStyle="1" w:styleId="402">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3">
    <w:name w:val="样式 标题 2 + 四号"/>
    <w:basedOn w:val="2"/>
    <w:autoRedefine/>
    <w:qFormat/>
    <w:uiPriority w:val="0"/>
    <w:pPr>
      <w:spacing w:before="120" w:after="120"/>
      <w:ind w:left="0" w:firstLine="0"/>
      <w:jc w:val="both"/>
    </w:pPr>
    <w:rPr>
      <w:rFonts w:ascii="宋体" w:hAnsi="Arial" w:eastAsia="宋体"/>
      <w:sz w:val="28"/>
      <w:lang w:val="en-US"/>
    </w:rPr>
  </w:style>
  <w:style w:type="paragraph" w:customStyle="1" w:styleId="404">
    <w:name w:val="有符号正文"/>
    <w:basedOn w:val="1"/>
    <w:autoRedefine/>
    <w:qFormat/>
    <w:uiPriority w:val="0"/>
    <w:pPr>
      <w:adjustRightInd/>
      <w:spacing w:line="400" w:lineRule="exact"/>
      <w:ind w:firstLine="200" w:firstLineChars="200"/>
    </w:pPr>
    <w:rPr>
      <w:rFonts w:ascii="Arial" w:hAnsi="Arial"/>
    </w:rPr>
  </w:style>
  <w:style w:type="paragraph" w:customStyle="1" w:styleId="405">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6">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407">
    <w:name w:val="4"/>
    <w:basedOn w:val="1"/>
    <w:next w:val="40"/>
    <w:autoRedefine/>
    <w:qFormat/>
    <w:uiPriority w:val="0"/>
    <w:pPr>
      <w:spacing w:after="120" w:line="480" w:lineRule="auto"/>
      <w:ind w:left="420" w:leftChars="200"/>
    </w:pPr>
    <w:rPr>
      <w:sz w:val="24"/>
      <w:szCs w:val="20"/>
    </w:rPr>
  </w:style>
  <w:style w:type="paragraph" w:customStyle="1" w:styleId="408">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9">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0">
    <w:name w:val="样式 标题 3H3 + 两端对齐"/>
    <w:basedOn w:val="4"/>
    <w:autoRedefine/>
    <w:qFormat/>
    <w:uiPriority w:val="0"/>
    <w:pPr>
      <w:spacing w:before="0" w:after="0" w:line="240" w:lineRule="auto"/>
      <w:jc w:val="left"/>
    </w:pPr>
    <w:rPr>
      <w:rFonts w:cs="宋体"/>
      <w:sz w:val="21"/>
      <w:szCs w:val="20"/>
    </w:rPr>
  </w:style>
  <w:style w:type="paragraph" w:customStyle="1" w:styleId="411">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412">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413">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4">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5">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6">
    <w:name w:val="Char Char1 Char Char Char"/>
    <w:basedOn w:val="1"/>
    <w:autoRedefine/>
    <w:qFormat/>
    <w:uiPriority w:val="0"/>
    <w:rPr>
      <w:rFonts w:ascii="仿宋_GB2312" w:eastAsia="仿宋_GB2312"/>
      <w:b/>
      <w:sz w:val="32"/>
      <w:szCs w:val="20"/>
    </w:rPr>
  </w:style>
  <w:style w:type="paragraph" w:customStyle="1" w:styleId="417">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8">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419">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0">
    <w:name w:val="Char Char1 Char Char Char2"/>
    <w:basedOn w:val="1"/>
    <w:autoRedefine/>
    <w:qFormat/>
    <w:uiPriority w:val="0"/>
    <w:rPr>
      <w:rFonts w:ascii="仿宋_GB2312" w:eastAsia="仿宋_GB2312"/>
      <w:b/>
      <w:sz w:val="32"/>
      <w:szCs w:val="32"/>
    </w:rPr>
  </w:style>
  <w:style w:type="paragraph" w:customStyle="1" w:styleId="421">
    <w:name w:val="Char3 Char Char Char1"/>
    <w:basedOn w:val="1"/>
    <w:autoRedefine/>
    <w:qFormat/>
    <w:uiPriority w:val="6"/>
    <w:pPr>
      <w:widowControl/>
      <w:adjustRightInd/>
      <w:spacing w:after="160" w:line="240" w:lineRule="exact"/>
      <w:jc w:val="left"/>
    </w:pPr>
    <w:rPr>
      <w:szCs w:val="20"/>
    </w:rPr>
  </w:style>
  <w:style w:type="paragraph" w:customStyle="1" w:styleId="422">
    <w:name w:val="Char1 Char Char Char21"/>
    <w:basedOn w:val="1"/>
    <w:autoRedefine/>
    <w:qFormat/>
    <w:uiPriority w:val="0"/>
    <w:rPr>
      <w:rFonts w:ascii="Tahoma" w:hAnsi="Tahoma"/>
      <w:sz w:val="24"/>
      <w:szCs w:val="20"/>
    </w:rPr>
  </w:style>
  <w:style w:type="paragraph" w:customStyle="1" w:styleId="423">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24">
    <w:name w:val="正文（标题三）"/>
    <w:basedOn w:val="1"/>
    <w:autoRedefine/>
    <w:qFormat/>
    <w:uiPriority w:val="0"/>
    <w:pPr>
      <w:spacing w:line="360" w:lineRule="auto"/>
      <w:ind w:firstLine="200" w:firstLineChars="200"/>
    </w:pPr>
    <w:rPr>
      <w:sz w:val="24"/>
    </w:rPr>
  </w:style>
  <w:style w:type="paragraph" w:customStyle="1" w:styleId="425">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426">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7">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428">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9">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430">
    <w:name w:val="Char1 Char Char Char4"/>
    <w:basedOn w:val="1"/>
    <w:autoRedefine/>
    <w:qFormat/>
    <w:uiPriority w:val="0"/>
    <w:pPr>
      <w:adjustRightInd/>
      <w:ind w:firstLine="200" w:firstLineChars="200"/>
    </w:pPr>
    <w:rPr>
      <w:rFonts w:ascii="Tahoma" w:hAnsi="Tahoma"/>
      <w:sz w:val="24"/>
      <w:szCs w:val="20"/>
    </w:rPr>
  </w:style>
  <w:style w:type="paragraph" w:customStyle="1" w:styleId="431">
    <w:name w:val="_标题2"/>
    <w:basedOn w:val="398"/>
    <w:next w:val="398"/>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2">
    <w:name w:val="样式1 + (中宋体"/>
    <w:basedOn w:val="409"/>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3">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4">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5">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6">
    <w:name w:val="四号　首行缩进"/>
    <w:basedOn w:val="1"/>
    <w:autoRedefine/>
    <w:qFormat/>
    <w:uiPriority w:val="0"/>
    <w:pPr>
      <w:adjustRightInd/>
      <w:spacing w:line="360" w:lineRule="auto"/>
    </w:pPr>
    <w:rPr>
      <w:rFonts w:ascii="宋体" w:hAnsi="宋体"/>
      <w:szCs w:val="20"/>
    </w:rPr>
  </w:style>
  <w:style w:type="paragraph" w:customStyle="1" w:styleId="437">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38">
    <w:name w:val="Char Char Char Char Char Char Char Char Char Char Char1 Char"/>
    <w:basedOn w:val="1"/>
    <w:autoRedefine/>
    <w:qFormat/>
    <w:uiPriority w:val="0"/>
    <w:pPr>
      <w:adjustRightInd/>
    </w:pPr>
    <w:rPr>
      <w:rFonts w:ascii="Tahoma" w:hAnsi="Tahoma"/>
      <w:sz w:val="24"/>
    </w:rPr>
  </w:style>
  <w:style w:type="paragraph" w:customStyle="1" w:styleId="439">
    <w:name w:val="Char Char Char Char11"/>
    <w:basedOn w:val="1"/>
    <w:autoRedefine/>
    <w:qFormat/>
    <w:uiPriority w:val="0"/>
    <w:rPr>
      <w:rFonts w:ascii="Tahoma" w:hAnsi="Tahoma"/>
      <w:sz w:val="24"/>
      <w:szCs w:val="20"/>
    </w:rPr>
  </w:style>
  <w:style w:type="paragraph" w:customStyle="1" w:styleId="440">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1">
    <w:name w:val="Char Char Char Char"/>
    <w:basedOn w:val="1"/>
    <w:autoRedefine/>
    <w:qFormat/>
    <w:uiPriority w:val="0"/>
    <w:rPr>
      <w:rFonts w:ascii="Tahoma" w:hAnsi="Tahoma"/>
      <w:sz w:val="24"/>
      <w:szCs w:val="20"/>
    </w:rPr>
  </w:style>
  <w:style w:type="paragraph" w:customStyle="1" w:styleId="442">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3">
    <w:name w:val="Char19"/>
    <w:basedOn w:val="1"/>
    <w:autoRedefine/>
    <w:qFormat/>
    <w:uiPriority w:val="0"/>
    <w:pPr>
      <w:adjustRightInd/>
    </w:pPr>
    <w:rPr>
      <w:szCs w:val="20"/>
    </w:rPr>
  </w:style>
  <w:style w:type="paragraph" w:customStyle="1" w:styleId="444">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5">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6">
    <w:name w:val="_Style 5"/>
    <w:basedOn w:val="1"/>
    <w:autoRedefine/>
    <w:qFormat/>
    <w:uiPriority w:val="34"/>
    <w:pPr>
      <w:adjustRightInd/>
      <w:ind w:firstLine="420" w:firstLineChars="200"/>
    </w:pPr>
    <w:rPr>
      <w:rFonts w:eastAsia="仿宋_GB2312"/>
      <w:sz w:val="28"/>
    </w:rPr>
  </w:style>
  <w:style w:type="paragraph" w:customStyle="1" w:styleId="447">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8">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449">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0">
    <w:name w:val="标书表格字体格式"/>
    <w:next w:val="444"/>
    <w:autoRedefine/>
    <w:qFormat/>
    <w:uiPriority w:val="0"/>
    <w:rPr>
      <w:rFonts w:ascii="Times New Roman" w:hAnsi="Times New Roman" w:eastAsia="宋体" w:cs="Times New Roman"/>
      <w:kern w:val="2"/>
      <w:sz w:val="21"/>
      <w:szCs w:val="24"/>
      <w:lang w:val="en-US" w:eastAsia="zh-CN" w:bidi="ar-SA"/>
    </w:rPr>
  </w:style>
  <w:style w:type="paragraph" w:customStyle="1" w:styleId="451">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452">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3">
    <w:name w:val="修订3"/>
    <w:autoRedefine/>
    <w:qFormat/>
    <w:uiPriority w:val="0"/>
    <w:rPr>
      <w:rFonts w:ascii="Times New Roman" w:hAnsi="Times New Roman" w:eastAsia="宋体" w:cs="Times New Roman"/>
      <w:kern w:val="2"/>
      <w:sz w:val="21"/>
      <w:lang w:val="en-US" w:eastAsia="zh-CN" w:bidi="ar-SA"/>
    </w:rPr>
  </w:style>
  <w:style w:type="paragraph" w:customStyle="1" w:styleId="454">
    <w:name w:val="CSS1级正文 Char"/>
    <w:basedOn w:val="23"/>
    <w:autoRedefine/>
    <w:qFormat/>
    <w:uiPriority w:val="0"/>
    <w:pPr>
      <w:snapToGrid w:val="0"/>
      <w:ind w:firstLine="480" w:firstLineChars="200"/>
    </w:pPr>
    <w:rPr>
      <w:rFonts w:ascii="Times New Roman"/>
      <w:szCs w:val="24"/>
      <w:lang w:val="en-US"/>
    </w:rPr>
  </w:style>
  <w:style w:type="paragraph" w:customStyle="1" w:styleId="455">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6">
    <w:name w:val="表文字"/>
    <w:autoRedefine/>
    <w:qFormat/>
    <w:uiPriority w:val="0"/>
    <w:rPr>
      <w:rFonts w:ascii="宋体" w:hAnsi="Times New Roman" w:eastAsia="宋体" w:cs="Times New Roman"/>
      <w:kern w:val="2"/>
      <w:lang w:val="en-US" w:eastAsia="zh-CN" w:bidi="ar-SA"/>
    </w:rPr>
  </w:style>
  <w:style w:type="paragraph" w:customStyle="1" w:styleId="457">
    <w:name w:val="MM Title"/>
    <w:basedOn w:val="61"/>
    <w:autoRedefine/>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8">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9">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460">
    <w:name w:val="Char Char Char Char Char Char Char Char2"/>
    <w:basedOn w:val="1"/>
    <w:autoRedefine/>
    <w:qFormat/>
    <w:uiPriority w:val="0"/>
    <w:pPr>
      <w:tabs>
        <w:tab w:val="left" w:pos="360"/>
      </w:tabs>
    </w:pPr>
    <w:rPr>
      <w:sz w:val="24"/>
      <w:szCs w:val="20"/>
    </w:rPr>
  </w:style>
  <w:style w:type="paragraph" w:customStyle="1" w:styleId="461">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2">
    <w:name w:val="正文文本 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463">
    <w:name w:val="中文标题 3"/>
    <w:basedOn w:val="26"/>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4">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5">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6">
    <w:name w:val="正文－恩普"/>
    <w:basedOn w:val="5"/>
    <w:autoRedefine/>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7">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468">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9">
    <w:name w:val="p0"/>
    <w:basedOn w:val="1"/>
    <w:autoRedefine/>
    <w:qFormat/>
    <w:uiPriority w:val="0"/>
    <w:pPr>
      <w:widowControl/>
      <w:adjustRightInd/>
    </w:pPr>
    <w:rPr>
      <w:kern w:val="0"/>
      <w:szCs w:val="21"/>
    </w:rPr>
  </w:style>
  <w:style w:type="paragraph" w:customStyle="1" w:styleId="470">
    <w:name w:val="Char6"/>
    <w:basedOn w:val="1"/>
    <w:autoRedefine/>
    <w:qFormat/>
    <w:uiPriority w:val="0"/>
    <w:rPr>
      <w:rFonts w:ascii="仿宋_GB2312" w:eastAsia="仿宋_GB2312"/>
      <w:b/>
      <w:sz w:val="32"/>
      <w:szCs w:val="32"/>
    </w:rPr>
  </w:style>
  <w:style w:type="paragraph" w:customStyle="1" w:styleId="471">
    <w:name w:val="Char111"/>
    <w:basedOn w:val="1"/>
    <w:autoRedefine/>
    <w:qFormat/>
    <w:uiPriority w:val="0"/>
    <w:rPr>
      <w:rFonts w:ascii="仿宋_GB2312" w:eastAsia="仿宋_GB2312"/>
      <w:b/>
      <w:sz w:val="32"/>
      <w:szCs w:val="32"/>
    </w:rPr>
  </w:style>
  <w:style w:type="paragraph" w:customStyle="1" w:styleId="472">
    <w:name w:val="标题3"/>
    <w:basedOn w:val="4"/>
    <w:next w:val="56"/>
    <w:autoRedefine/>
    <w:qFormat/>
    <w:uiPriority w:val="0"/>
    <w:pPr>
      <w:tabs>
        <w:tab w:val="clear" w:pos="900"/>
      </w:tabs>
      <w:spacing w:after="0" w:line="360" w:lineRule="auto"/>
    </w:pPr>
    <w:rPr>
      <w:rFonts w:ascii="仿宋" w:hAnsi="仿宋" w:eastAsia="仿宋" w:cs="仿宋"/>
    </w:rPr>
  </w:style>
  <w:style w:type="paragraph" w:customStyle="1" w:styleId="473">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4">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475">
    <w:name w:val="Char1 Char Char Char2"/>
    <w:basedOn w:val="1"/>
    <w:autoRedefine/>
    <w:qFormat/>
    <w:uiPriority w:val="0"/>
    <w:pPr>
      <w:adjustRightInd/>
      <w:ind w:firstLine="200" w:firstLineChars="200"/>
    </w:pPr>
    <w:rPr>
      <w:rFonts w:ascii="Tahoma" w:hAnsi="Tahoma"/>
      <w:sz w:val="24"/>
      <w:szCs w:val="20"/>
    </w:rPr>
  </w:style>
  <w:style w:type="paragraph" w:customStyle="1" w:styleId="476">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477">
    <w:name w:val="样式 标题 1 + 黑色 段前: 0.5 行 段后: 0.5 行1"/>
    <w:basedOn w:val="3"/>
    <w:autoRedefine/>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8">
    <w:name w:val="Char Char Char Char Char Char Char2"/>
    <w:basedOn w:val="1"/>
    <w:autoRedefine/>
    <w:qFormat/>
    <w:uiPriority w:val="0"/>
    <w:rPr>
      <w:rFonts w:ascii="仿宋_GB2312" w:eastAsia="仿宋_GB2312"/>
      <w:b/>
      <w:sz w:val="32"/>
      <w:szCs w:val="32"/>
    </w:rPr>
  </w:style>
  <w:style w:type="paragraph" w:customStyle="1" w:styleId="479">
    <w:name w:val="五级条标题"/>
    <w:basedOn w:val="480"/>
    <w:next w:val="326"/>
    <w:autoRedefine/>
    <w:qFormat/>
    <w:uiPriority w:val="0"/>
    <w:pPr>
      <w:tabs>
        <w:tab w:val="left" w:pos="1260"/>
        <w:tab w:val="left" w:pos="1680"/>
        <w:tab w:val="left" w:pos="2100"/>
        <w:tab w:val="left" w:pos="2940"/>
        <w:tab w:val="left" w:pos="3360"/>
      </w:tabs>
      <w:ind w:left="3360"/>
      <w:outlineLvl w:val="6"/>
    </w:pPr>
  </w:style>
  <w:style w:type="paragraph" w:customStyle="1" w:styleId="480">
    <w:name w:val="四级条标题"/>
    <w:basedOn w:val="341"/>
    <w:next w:val="326"/>
    <w:autoRedefine/>
    <w:qFormat/>
    <w:uiPriority w:val="0"/>
    <w:pPr>
      <w:tabs>
        <w:tab w:val="left" w:pos="2940"/>
        <w:tab w:val="clear" w:pos="1260"/>
        <w:tab w:val="clear" w:pos="1680"/>
        <w:tab w:val="clear" w:pos="2100"/>
        <w:tab w:val="clear" w:pos="2520"/>
      </w:tabs>
      <w:ind w:left="2940"/>
      <w:outlineLvl w:val="5"/>
    </w:pPr>
  </w:style>
  <w:style w:type="paragraph" w:customStyle="1" w:styleId="481">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2">
    <w:name w:val="Char23"/>
    <w:basedOn w:val="1"/>
    <w:autoRedefine/>
    <w:qFormat/>
    <w:uiPriority w:val="0"/>
    <w:rPr>
      <w:rFonts w:ascii="仿宋_GB2312" w:eastAsia="仿宋_GB2312"/>
      <w:b/>
      <w:sz w:val="32"/>
      <w:szCs w:val="32"/>
    </w:rPr>
  </w:style>
  <w:style w:type="paragraph" w:customStyle="1" w:styleId="483">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4">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485">
    <w:name w:val="首行缩进"/>
    <w:basedOn w:val="1"/>
    <w:autoRedefine/>
    <w:qFormat/>
    <w:uiPriority w:val="0"/>
    <w:pPr>
      <w:spacing w:line="360" w:lineRule="auto"/>
      <w:ind w:firstLine="480" w:firstLineChars="200"/>
    </w:pPr>
    <w:rPr>
      <w:rFonts w:ascii="宋体"/>
      <w:sz w:val="24"/>
      <w:szCs w:val="20"/>
    </w:rPr>
  </w:style>
  <w:style w:type="paragraph" w:customStyle="1" w:styleId="486">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487">
    <w:name w:val="单元格左对齐"/>
    <w:basedOn w:val="1"/>
    <w:autoRedefine/>
    <w:qFormat/>
    <w:uiPriority w:val="0"/>
    <w:pPr>
      <w:adjustRightInd/>
      <w:spacing w:line="360" w:lineRule="auto"/>
    </w:pPr>
    <w:rPr>
      <w:sz w:val="24"/>
    </w:rPr>
  </w:style>
  <w:style w:type="paragraph" w:customStyle="1" w:styleId="488">
    <w:name w:val="正文主体"/>
    <w:basedOn w:val="310"/>
    <w:autoRedefine/>
    <w:qFormat/>
    <w:uiPriority w:val="0"/>
  </w:style>
  <w:style w:type="paragraph" w:customStyle="1" w:styleId="489">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0">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491">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492">
    <w:name w:val="正文（首行缩进2字符）"/>
    <w:basedOn w:val="1"/>
    <w:autoRedefine/>
    <w:qFormat/>
    <w:uiPriority w:val="0"/>
    <w:pPr>
      <w:adjustRightInd/>
      <w:spacing w:line="360" w:lineRule="auto"/>
      <w:ind w:firstLine="480" w:firstLineChars="200"/>
    </w:pPr>
    <w:rPr>
      <w:sz w:val="24"/>
      <w:szCs w:val="20"/>
    </w:rPr>
  </w:style>
  <w:style w:type="paragraph" w:customStyle="1" w:styleId="493">
    <w:name w:val="P1"/>
    <w:basedOn w:val="1"/>
    <w:autoRedefine/>
    <w:qFormat/>
    <w:uiPriority w:val="0"/>
    <w:pPr>
      <w:adjustRightInd/>
      <w:spacing w:line="288" w:lineRule="auto"/>
      <w:ind w:firstLine="425" w:firstLineChars="200"/>
    </w:pPr>
  </w:style>
  <w:style w:type="paragraph" w:customStyle="1" w:styleId="494">
    <w:name w:val="列表内容"/>
    <w:basedOn w:val="1"/>
    <w:next w:val="1"/>
    <w:autoRedefine/>
    <w:qFormat/>
    <w:uiPriority w:val="0"/>
    <w:pPr>
      <w:widowControl/>
      <w:tabs>
        <w:tab w:val="left" w:pos="840"/>
      </w:tabs>
      <w:ind w:left="840" w:hanging="420"/>
      <w:jc w:val="left"/>
    </w:pPr>
    <w:rPr>
      <w:kern w:val="0"/>
      <w:sz w:val="18"/>
    </w:rPr>
  </w:style>
  <w:style w:type="paragraph" w:customStyle="1" w:styleId="495">
    <w:name w:val="Char Char11 Char Char Char1"/>
    <w:basedOn w:val="1"/>
    <w:autoRedefine/>
    <w:qFormat/>
    <w:uiPriority w:val="6"/>
    <w:pPr>
      <w:spacing w:line="360" w:lineRule="auto"/>
    </w:pPr>
    <w:rPr>
      <w:szCs w:val="20"/>
    </w:rPr>
  </w:style>
  <w:style w:type="paragraph" w:customStyle="1" w:styleId="496">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497">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8">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9">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500">
    <w:name w:val="正文文字缩进2字"/>
    <w:basedOn w:val="23"/>
    <w:autoRedefine/>
    <w:qFormat/>
    <w:uiPriority w:val="0"/>
    <w:pPr>
      <w:adjustRightInd/>
      <w:spacing w:before="60" w:after="60"/>
      <w:ind w:firstLine="200" w:firstLineChars="200"/>
    </w:pPr>
    <w:rPr>
      <w:rFonts w:ascii="Times New Roman"/>
      <w:szCs w:val="20"/>
      <w:lang w:val="en-US"/>
    </w:rPr>
  </w:style>
  <w:style w:type="paragraph" w:customStyle="1" w:styleId="501">
    <w:name w:val="默认段落字体 Para Char Char Char Char"/>
    <w:basedOn w:val="1"/>
    <w:autoRedefine/>
    <w:qFormat/>
    <w:uiPriority w:val="0"/>
    <w:pPr>
      <w:spacing w:line="360" w:lineRule="auto"/>
    </w:pPr>
    <w:rPr>
      <w:szCs w:val="20"/>
    </w:rPr>
  </w:style>
  <w:style w:type="paragraph" w:customStyle="1" w:styleId="502">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503">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4">
    <w:name w:val="Char2 Char Char Char2"/>
    <w:basedOn w:val="1"/>
    <w:autoRedefine/>
    <w:qFormat/>
    <w:uiPriority w:val="0"/>
    <w:rPr>
      <w:rFonts w:ascii="仿宋_GB2312" w:eastAsia="仿宋_GB2312"/>
      <w:b/>
      <w:sz w:val="32"/>
      <w:szCs w:val="32"/>
    </w:rPr>
  </w:style>
  <w:style w:type="paragraph" w:customStyle="1" w:styleId="505">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506">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7">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508">
    <w:name w:val="Char Char4 Char Char"/>
    <w:basedOn w:val="1"/>
    <w:autoRedefine/>
    <w:qFormat/>
    <w:uiPriority w:val="0"/>
    <w:pPr>
      <w:widowControl/>
      <w:adjustRightInd/>
      <w:spacing w:after="160" w:line="240" w:lineRule="exact"/>
      <w:jc w:val="left"/>
    </w:pPr>
  </w:style>
  <w:style w:type="paragraph" w:customStyle="1" w:styleId="509">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0">
    <w:name w:val="Char Char11 Char Char Char2"/>
    <w:basedOn w:val="1"/>
    <w:autoRedefine/>
    <w:qFormat/>
    <w:uiPriority w:val="0"/>
    <w:pPr>
      <w:spacing w:line="360" w:lineRule="auto"/>
    </w:pPr>
    <w:rPr>
      <w:szCs w:val="20"/>
    </w:rPr>
  </w:style>
  <w:style w:type="paragraph" w:customStyle="1" w:styleId="511">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2">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3">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4">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515">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516">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7">
    <w:name w:val="Char311"/>
    <w:basedOn w:val="1"/>
    <w:autoRedefine/>
    <w:qFormat/>
    <w:uiPriority w:val="0"/>
    <w:pPr>
      <w:adjustRightInd/>
      <w:ind w:firstLine="200" w:firstLineChars="200"/>
    </w:pPr>
    <w:rPr>
      <w:rFonts w:ascii="Tahoma" w:hAnsi="Tahoma"/>
      <w:sz w:val="24"/>
      <w:szCs w:val="20"/>
    </w:rPr>
  </w:style>
  <w:style w:type="paragraph" w:customStyle="1" w:styleId="518">
    <w:name w:val="正文文本 23"/>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519">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0">
    <w:name w:val="正文 内标"/>
    <w:basedOn w:val="435"/>
    <w:autoRedefine/>
    <w:qFormat/>
    <w:uiPriority w:val="0"/>
    <w:pPr>
      <w:tabs>
        <w:tab w:val="left" w:pos="0"/>
      </w:tabs>
      <w:ind w:left="900" w:firstLine="0" w:firstLineChars="0"/>
    </w:pPr>
  </w:style>
  <w:style w:type="paragraph" w:customStyle="1" w:styleId="521">
    <w:name w:val="Bulleted List"/>
    <w:basedOn w:val="1"/>
    <w:autoRedefine/>
    <w:qFormat/>
    <w:uiPriority w:val="0"/>
    <w:pPr>
      <w:tabs>
        <w:tab w:val="left" w:pos="1260"/>
      </w:tabs>
      <w:adjustRightInd/>
      <w:ind w:left="1260" w:hanging="420"/>
    </w:pPr>
  </w:style>
  <w:style w:type="paragraph" w:customStyle="1" w:styleId="522">
    <w:name w:val="样式 正文文本缩进 2 + 仿宋_GB2312 黑色 行距: 1.5 倍行距"/>
    <w:basedOn w:val="40"/>
    <w:autoRedefine/>
    <w:qFormat/>
    <w:uiPriority w:val="0"/>
    <w:pPr>
      <w:adjustRightInd/>
      <w:ind w:firstLine="560" w:firstLineChars="200"/>
      <w:textAlignment w:val="auto"/>
    </w:pPr>
    <w:rPr>
      <w:rFonts w:hAnsi="宋体" w:cs="宋体"/>
      <w:color w:val="000000"/>
      <w:kern w:val="2"/>
      <w:sz w:val="24"/>
    </w:rPr>
  </w:style>
  <w:style w:type="paragraph" w:customStyle="1" w:styleId="523">
    <w:name w:val="样式 左侧:  0.85 厘米"/>
    <w:basedOn w:val="1"/>
    <w:autoRedefine/>
    <w:qFormat/>
    <w:uiPriority w:val="2"/>
    <w:pPr>
      <w:adjustRightInd/>
      <w:spacing w:line="360" w:lineRule="auto"/>
    </w:pPr>
    <w:rPr>
      <w:rFonts w:cs="宋体"/>
      <w:sz w:val="24"/>
      <w:szCs w:val="20"/>
    </w:rPr>
  </w:style>
  <w:style w:type="paragraph" w:customStyle="1" w:styleId="524">
    <w:name w:val="Char Char Char Char Char Char Char Char Char Char Char Char1 Char"/>
    <w:basedOn w:val="1"/>
    <w:autoRedefine/>
    <w:qFormat/>
    <w:uiPriority w:val="0"/>
    <w:rPr>
      <w:rFonts w:ascii="Tahoma" w:hAnsi="Tahoma" w:cs="仿宋_GB2312"/>
      <w:sz w:val="24"/>
      <w:szCs w:val="20"/>
    </w:rPr>
  </w:style>
  <w:style w:type="paragraph" w:customStyle="1" w:styleId="525">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526">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527">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模板普通正文"/>
    <w:basedOn w:val="26"/>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9">
    <w:name w:val="Char Char1 Char Char Char Char Char Char"/>
    <w:basedOn w:val="1"/>
    <w:autoRedefine/>
    <w:qFormat/>
    <w:uiPriority w:val="0"/>
    <w:rPr>
      <w:rFonts w:ascii="仿宋_GB2312" w:eastAsia="仿宋_GB2312"/>
      <w:b/>
      <w:sz w:val="32"/>
      <w:szCs w:val="20"/>
    </w:rPr>
  </w:style>
  <w:style w:type="paragraph" w:customStyle="1" w:styleId="530">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531">
    <w:name w:val="Char Char1 Char Char Char Char Char Char2"/>
    <w:basedOn w:val="1"/>
    <w:autoRedefine/>
    <w:qFormat/>
    <w:uiPriority w:val="0"/>
    <w:rPr>
      <w:rFonts w:ascii="仿宋_GB2312" w:eastAsia="仿宋_GB2312"/>
      <w:b/>
      <w:sz w:val="32"/>
      <w:szCs w:val="20"/>
    </w:rPr>
  </w:style>
  <w:style w:type="paragraph" w:customStyle="1" w:styleId="532">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3">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534">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5">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6">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37">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538">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539">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0">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1">
    <w:name w:val="Char31"/>
    <w:basedOn w:val="1"/>
    <w:autoRedefine/>
    <w:qFormat/>
    <w:uiPriority w:val="0"/>
    <w:pPr>
      <w:adjustRightInd/>
    </w:pPr>
    <w:rPr>
      <w:rFonts w:ascii="仿宋_GB2312" w:eastAsia="仿宋_GB2312"/>
      <w:b/>
      <w:sz w:val="32"/>
      <w:szCs w:val="32"/>
    </w:rPr>
  </w:style>
  <w:style w:type="paragraph" w:customStyle="1" w:styleId="542">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543">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4">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5">
    <w:name w:val="Char Char1"/>
    <w:basedOn w:val="1"/>
    <w:autoRedefine/>
    <w:qFormat/>
    <w:uiPriority w:val="0"/>
    <w:pPr>
      <w:widowControl/>
      <w:spacing w:after="160" w:line="240" w:lineRule="exact"/>
      <w:jc w:val="left"/>
    </w:pPr>
    <w:rPr>
      <w:rFonts w:eastAsia="仿宋_GB2312"/>
      <w:sz w:val="28"/>
    </w:rPr>
  </w:style>
  <w:style w:type="paragraph" w:customStyle="1" w:styleId="546">
    <w:name w:val="Char21"/>
    <w:basedOn w:val="1"/>
    <w:autoRedefine/>
    <w:qFormat/>
    <w:uiPriority w:val="0"/>
    <w:pPr>
      <w:adjustRightInd/>
      <w:ind w:firstLine="200" w:firstLineChars="200"/>
    </w:pPr>
    <w:rPr>
      <w:rFonts w:ascii="仿宋_GB2312" w:eastAsia="仿宋_GB2312"/>
      <w:b/>
      <w:sz w:val="32"/>
      <w:szCs w:val="32"/>
    </w:rPr>
  </w:style>
  <w:style w:type="paragraph" w:customStyle="1" w:styleId="547">
    <w:name w:val="列表段落1"/>
    <w:basedOn w:val="1"/>
    <w:autoRedefine/>
    <w:qFormat/>
    <w:uiPriority w:val="34"/>
    <w:pPr>
      <w:adjustRightInd/>
      <w:ind w:right="238" w:firstLine="420"/>
    </w:pPr>
    <w:rPr>
      <w:rFonts w:ascii="Calibri" w:hAnsi="Calibri"/>
      <w:sz w:val="24"/>
    </w:rPr>
  </w:style>
  <w:style w:type="paragraph" w:customStyle="1" w:styleId="548">
    <w:name w:val="Char Char110"/>
    <w:basedOn w:val="1"/>
    <w:autoRedefine/>
    <w:qFormat/>
    <w:uiPriority w:val="6"/>
    <w:pPr>
      <w:spacing w:line="360" w:lineRule="auto"/>
    </w:pPr>
    <w:rPr>
      <w:rFonts w:ascii="Tahoma" w:hAnsi="Tahoma"/>
      <w:sz w:val="24"/>
      <w:szCs w:val="20"/>
    </w:rPr>
  </w:style>
  <w:style w:type="paragraph" w:customStyle="1" w:styleId="549">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51">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2">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553">
    <w:name w:val="Char Char Char Char Char Char Char Char Char Char Char Char1 Char2"/>
    <w:basedOn w:val="1"/>
    <w:autoRedefine/>
    <w:qFormat/>
    <w:uiPriority w:val="0"/>
    <w:rPr>
      <w:rFonts w:ascii="Tahoma" w:hAnsi="Tahoma" w:cs="仿宋_GB2312"/>
      <w:sz w:val="24"/>
      <w:szCs w:val="20"/>
    </w:rPr>
  </w:style>
  <w:style w:type="paragraph" w:customStyle="1" w:styleId="554">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5">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556">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557">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558">
    <w:name w:val="_Style 12"/>
    <w:basedOn w:val="18"/>
    <w:autoRedefine/>
    <w:qFormat/>
    <w:uiPriority w:val="0"/>
    <w:pPr>
      <w:snapToGrid w:val="0"/>
      <w:spacing w:line="360" w:lineRule="auto"/>
    </w:pPr>
  </w:style>
  <w:style w:type="paragraph" w:customStyle="1" w:styleId="559">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560">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1">
    <w:name w:val="_Style 94"/>
    <w:basedOn w:val="1"/>
    <w:next w:val="103"/>
    <w:autoRedefine/>
    <w:qFormat/>
    <w:uiPriority w:val="34"/>
    <w:pPr>
      <w:adjustRightInd/>
      <w:spacing w:line="360" w:lineRule="auto"/>
      <w:ind w:firstLine="200" w:firstLineChars="200"/>
    </w:pPr>
    <w:rPr>
      <w:rFonts w:ascii="Calibri" w:hAnsi="Calibri"/>
      <w:sz w:val="28"/>
      <w:szCs w:val="20"/>
    </w:rPr>
  </w:style>
  <w:style w:type="paragraph" w:customStyle="1" w:styleId="562">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3">
    <w:name w:val="正文 A"/>
    <w:autoRedefine/>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4">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5">
    <w:name w:val="3级标题"/>
    <w:basedOn w:val="358"/>
    <w:autoRedefine/>
    <w:qFormat/>
    <w:uiPriority w:val="0"/>
    <w:pPr>
      <w:outlineLvl w:val="2"/>
    </w:pPr>
  </w:style>
  <w:style w:type="paragraph" w:customStyle="1" w:styleId="566">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7">
    <w:name w:val="Char1 Char Char Char3"/>
    <w:basedOn w:val="1"/>
    <w:autoRedefine/>
    <w:qFormat/>
    <w:uiPriority w:val="0"/>
    <w:pPr>
      <w:adjustRightInd/>
      <w:ind w:firstLine="200" w:firstLineChars="200"/>
    </w:pPr>
    <w:rPr>
      <w:rFonts w:ascii="Tahoma" w:hAnsi="Tahoma"/>
      <w:sz w:val="24"/>
      <w:szCs w:val="20"/>
    </w:rPr>
  </w:style>
  <w:style w:type="paragraph" w:customStyle="1" w:styleId="568">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569">
    <w:name w:val="MM Empty"/>
    <w:basedOn w:val="1"/>
    <w:autoRedefine/>
    <w:qFormat/>
    <w:uiPriority w:val="0"/>
    <w:pPr>
      <w:adjustRightInd/>
    </w:pPr>
  </w:style>
  <w:style w:type="paragraph" w:customStyle="1" w:styleId="570">
    <w:name w:val="Char24"/>
    <w:basedOn w:val="1"/>
    <w:autoRedefine/>
    <w:qFormat/>
    <w:uiPriority w:val="0"/>
    <w:rPr>
      <w:rFonts w:ascii="仿宋_GB2312" w:eastAsia="仿宋_GB2312"/>
      <w:b/>
      <w:sz w:val="32"/>
      <w:szCs w:val="32"/>
    </w:rPr>
  </w:style>
  <w:style w:type="paragraph" w:customStyle="1" w:styleId="571">
    <w:name w:val="正文箭头"/>
    <w:basedOn w:val="224"/>
    <w:autoRedefine/>
    <w:qFormat/>
    <w:uiPriority w:val="0"/>
  </w:style>
  <w:style w:type="paragraph" w:customStyle="1" w:styleId="572">
    <w:name w:val="U_编号2"/>
    <w:basedOn w:val="1"/>
    <w:autoRedefine/>
    <w:qFormat/>
    <w:uiPriority w:val="0"/>
    <w:pPr>
      <w:tabs>
        <w:tab w:val="left" w:pos="785"/>
      </w:tabs>
      <w:adjustRightInd/>
      <w:spacing w:beforeLines="10" w:afterLines="10" w:line="300" w:lineRule="auto"/>
    </w:pPr>
    <w:rPr>
      <w:sz w:val="24"/>
    </w:rPr>
  </w:style>
  <w:style w:type="paragraph" w:customStyle="1" w:styleId="573">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4">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5">
    <w:name w:val="标书标题3"/>
    <w:basedOn w:val="4"/>
    <w:autoRedefine/>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6">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7">
    <w:name w:val="_Style 1"/>
    <w:basedOn w:val="1"/>
    <w:autoRedefine/>
    <w:qFormat/>
    <w:uiPriority w:val="34"/>
    <w:pPr>
      <w:adjustRightInd/>
      <w:ind w:firstLine="420" w:firstLineChars="200"/>
    </w:pPr>
    <w:rPr>
      <w:rFonts w:eastAsia="仿宋_GB2312"/>
      <w:sz w:val="28"/>
    </w:rPr>
  </w:style>
  <w:style w:type="paragraph" w:customStyle="1" w:styleId="578">
    <w:name w:val="表格 内容"/>
    <w:basedOn w:val="414"/>
    <w:autoRedefine/>
    <w:qFormat/>
    <w:uiPriority w:val="0"/>
    <w:rPr>
      <w:b w:val="0"/>
      <w:sz w:val="20"/>
    </w:rPr>
  </w:style>
  <w:style w:type="paragraph" w:customStyle="1" w:styleId="579">
    <w:name w:val="正文首行缩进1"/>
    <w:basedOn w:val="23"/>
    <w:autoRedefine/>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0">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581">
    <w:name w:val="数字标题5"/>
    <w:basedOn w:val="7"/>
    <w:next w:val="1"/>
    <w:autoRedefine/>
    <w:qFormat/>
    <w:uiPriority w:val="0"/>
    <w:pPr>
      <w:tabs>
        <w:tab w:val="left" w:pos="1080"/>
        <w:tab w:val="clear" w:pos="1008"/>
      </w:tabs>
      <w:ind w:left="1080" w:hanging="1080"/>
    </w:pPr>
  </w:style>
  <w:style w:type="paragraph" w:customStyle="1" w:styleId="582">
    <w:name w:val="数字标题1"/>
    <w:basedOn w:val="3"/>
    <w:next w:val="1"/>
    <w:autoRedefine/>
    <w:qFormat/>
    <w:uiPriority w:val="0"/>
    <w:pPr>
      <w:tabs>
        <w:tab w:val="left" w:pos="480"/>
        <w:tab w:val="clear" w:pos="432"/>
      </w:tabs>
      <w:ind w:left="480" w:hanging="480"/>
    </w:pPr>
  </w:style>
  <w:style w:type="paragraph" w:customStyle="1" w:styleId="583">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584">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5">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6">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7">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8">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9">
    <w:name w:val="0"/>
    <w:basedOn w:val="1"/>
    <w:autoRedefine/>
    <w:qFormat/>
    <w:uiPriority w:val="0"/>
    <w:pPr>
      <w:widowControl/>
    </w:pPr>
    <w:rPr>
      <w:kern w:val="0"/>
      <w:sz w:val="24"/>
      <w:szCs w:val="20"/>
    </w:rPr>
  </w:style>
  <w:style w:type="paragraph" w:customStyle="1" w:styleId="590">
    <w:name w:val="Char Char113"/>
    <w:basedOn w:val="1"/>
    <w:autoRedefine/>
    <w:qFormat/>
    <w:uiPriority w:val="0"/>
    <w:pPr>
      <w:widowControl/>
      <w:spacing w:after="160" w:line="240" w:lineRule="exact"/>
      <w:jc w:val="left"/>
    </w:pPr>
    <w:rPr>
      <w:rFonts w:eastAsia="仿宋_GB2312"/>
      <w:sz w:val="28"/>
    </w:rPr>
  </w:style>
  <w:style w:type="paragraph" w:customStyle="1" w:styleId="591">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592">
    <w:name w:val="_Style 8"/>
    <w:basedOn w:val="1"/>
    <w:autoRedefine/>
    <w:qFormat/>
    <w:uiPriority w:val="34"/>
    <w:pPr>
      <w:adjustRightInd/>
      <w:ind w:firstLine="420" w:firstLineChars="200"/>
    </w:pPr>
    <w:rPr>
      <w:rFonts w:eastAsia="仿宋_GB2312"/>
      <w:sz w:val="28"/>
    </w:rPr>
  </w:style>
  <w:style w:type="paragraph" w:customStyle="1" w:styleId="593">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4">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595">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597">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8">
    <w:name w:val="Char Char112"/>
    <w:basedOn w:val="1"/>
    <w:autoRedefine/>
    <w:qFormat/>
    <w:uiPriority w:val="6"/>
    <w:pPr>
      <w:widowControl/>
      <w:spacing w:after="160" w:line="240" w:lineRule="exact"/>
      <w:jc w:val="left"/>
    </w:pPr>
    <w:rPr>
      <w:rFonts w:eastAsia="仿宋_GB2312"/>
      <w:sz w:val="28"/>
    </w:rPr>
  </w:style>
  <w:style w:type="paragraph" w:customStyle="1" w:styleId="599">
    <w:name w:val="正文 图"/>
    <w:basedOn w:val="129"/>
    <w:autoRedefine/>
    <w:qFormat/>
    <w:uiPriority w:val="0"/>
    <w:pPr>
      <w:adjustRightInd/>
      <w:spacing w:before="0"/>
      <w:ind w:firstLine="0"/>
      <w:jc w:val="center"/>
    </w:pPr>
    <w:rPr>
      <w:rFonts w:ascii="微软雅黑" w:hAnsi="微软雅黑"/>
    </w:rPr>
  </w:style>
  <w:style w:type="paragraph" w:customStyle="1" w:styleId="600">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1">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2">
    <w:name w:val="Thf"/>
    <w:basedOn w:val="248"/>
    <w:autoRedefine/>
    <w:qFormat/>
    <w:uiPriority w:val="0"/>
    <w:pPr>
      <w:ind w:left="0"/>
    </w:pPr>
  </w:style>
  <w:style w:type="paragraph" w:customStyle="1" w:styleId="603">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4">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605">
    <w:name w:val="注释"/>
    <w:basedOn w:val="1"/>
    <w:autoRedefine/>
    <w:qFormat/>
    <w:uiPriority w:val="0"/>
    <w:pPr>
      <w:adjustRightInd/>
      <w:spacing w:line="360" w:lineRule="auto"/>
      <w:ind w:firstLine="480"/>
    </w:pPr>
    <w:rPr>
      <w:sz w:val="24"/>
    </w:rPr>
  </w:style>
  <w:style w:type="paragraph" w:customStyle="1" w:styleId="606">
    <w:name w:val="列出段落111"/>
    <w:basedOn w:val="1"/>
    <w:autoRedefine/>
    <w:qFormat/>
    <w:uiPriority w:val="34"/>
    <w:pPr>
      <w:ind w:firstLine="420" w:firstLineChars="200"/>
    </w:pPr>
  </w:style>
  <w:style w:type="paragraph" w:customStyle="1" w:styleId="607">
    <w:name w:val="标准文本"/>
    <w:basedOn w:val="1"/>
    <w:link w:val="945"/>
    <w:autoRedefine/>
    <w:qFormat/>
    <w:uiPriority w:val="0"/>
    <w:pPr>
      <w:adjustRightInd/>
      <w:spacing w:line="360" w:lineRule="auto"/>
      <w:ind w:firstLine="480" w:firstLineChars="200"/>
    </w:pPr>
    <w:rPr>
      <w:rFonts w:cs="宋体"/>
      <w:sz w:val="24"/>
      <w:szCs w:val="20"/>
    </w:rPr>
  </w:style>
  <w:style w:type="paragraph" w:customStyle="1" w:styleId="608">
    <w:name w:val="_Style 947"/>
    <w:basedOn w:val="1"/>
    <w:next w:val="103"/>
    <w:autoRedefine/>
    <w:qFormat/>
    <w:uiPriority w:val="34"/>
    <w:pPr>
      <w:adjustRightInd/>
      <w:ind w:firstLine="420" w:firstLineChars="200"/>
    </w:pPr>
  </w:style>
  <w:style w:type="paragraph" w:customStyle="1" w:styleId="609">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610">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611">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2">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3">
    <w:name w:val="节"/>
    <w:basedOn w:val="2"/>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4">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615">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616">
    <w:name w:val="Table Paragraph"/>
    <w:basedOn w:val="1"/>
    <w:autoRedefine/>
    <w:qFormat/>
    <w:uiPriority w:val="0"/>
    <w:pPr>
      <w:adjustRightInd/>
      <w:jc w:val="left"/>
    </w:pPr>
    <w:rPr>
      <w:rFonts w:ascii="Calibri" w:hAnsi="Calibri"/>
      <w:kern w:val="0"/>
      <w:sz w:val="22"/>
      <w:szCs w:val="22"/>
      <w:lang w:eastAsia="en-US"/>
    </w:rPr>
  </w:style>
  <w:style w:type="paragraph" w:customStyle="1" w:styleId="617">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8">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0">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621">
    <w:name w:val="_正文"/>
    <w:basedOn w:val="1"/>
    <w:autoRedefine/>
    <w:qFormat/>
    <w:uiPriority w:val="0"/>
    <w:pPr>
      <w:tabs>
        <w:tab w:val="left" w:pos="840"/>
      </w:tabs>
      <w:adjustRightInd/>
      <w:spacing w:line="360" w:lineRule="auto"/>
      <w:ind w:firstLine="200" w:firstLineChars="200"/>
    </w:pPr>
    <w:rPr>
      <w:sz w:val="24"/>
    </w:rPr>
  </w:style>
  <w:style w:type="paragraph" w:customStyle="1" w:styleId="622">
    <w:name w:val="正文（上会）"/>
    <w:basedOn w:val="1"/>
    <w:autoRedefine/>
    <w:qFormat/>
    <w:uiPriority w:val="0"/>
    <w:pPr>
      <w:adjustRightInd/>
      <w:spacing w:line="336" w:lineRule="auto"/>
      <w:ind w:firstLine="200" w:firstLineChars="200"/>
    </w:pPr>
    <w:rPr>
      <w:rFonts w:ascii="仿宋_GB2312" w:hAnsi="仿宋_GB2312" w:eastAsia="仿宋_GB2312" w:cs="仿宋_GB2312"/>
      <w:sz w:val="32"/>
      <w:szCs w:val="32"/>
    </w:rPr>
  </w:style>
  <w:style w:type="paragraph" w:customStyle="1" w:styleId="623">
    <w:name w:val="[Normal]"/>
    <w:autoRedefine/>
    <w:qFormat/>
    <w:uiPriority w:val="0"/>
    <w:rPr>
      <w:rFonts w:ascii="宋体" w:hAnsi="宋体" w:eastAsia="宋体" w:cs="Times New Roman"/>
      <w:sz w:val="24"/>
      <w:szCs w:val="22"/>
      <w:lang w:val="zh-CN" w:eastAsia="zh-CN" w:bidi="ar-SA"/>
    </w:rPr>
  </w:style>
  <w:style w:type="character" w:customStyle="1" w:styleId="624">
    <w:name w:val="表格非标题文字 Char"/>
    <w:link w:val="83"/>
    <w:autoRedefine/>
    <w:qFormat/>
    <w:uiPriority w:val="0"/>
    <w:rPr>
      <w:rFonts w:ascii="Futura Bk" w:hAnsi="Futura Bk"/>
      <w:kern w:val="2"/>
      <w:sz w:val="18"/>
      <w:szCs w:val="21"/>
      <w:lang w:val="en-US" w:eastAsia="zh-CN" w:bidi="ar-SA"/>
    </w:rPr>
  </w:style>
  <w:style w:type="character" w:customStyle="1" w:styleId="625">
    <w:name w:val="*正文 Char"/>
    <w:link w:val="84"/>
    <w:autoRedefine/>
    <w:qFormat/>
    <w:locked/>
    <w:uiPriority w:val="0"/>
    <w:rPr>
      <w:rFonts w:ascii="宋体" w:hAnsi="宋体"/>
      <w:sz w:val="24"/>
    </w:rPr>
  </w:style>
  <w:style w:type="character" w:customStyle="1" w:styleId="626">
    <w:name w:val="Char Char71"/>
    <w:autoRedefine/>
    <w:semiHidden/>
    <w:qFormat/>
    <w:uiPriority w:val="0"/>
    <w:rPr>
      <w:rFonts w:eastAsia="宋体"/>
      <w:kern w:val="2"/>
      <w:sz w:val="21"/>
      <w:szCs w:val="24"/>
      <w:lang w:val="en-US" w:eastAsia="zh-CN" w:bidi="ar-SA"/>
    </w:rPr>
  </w:style>
  <w:style w:type="character" w:customStyle="1" w:styleId="627">
    <w:name w:val="Char Char6"/>
    <w:autoRedefine/>
    <w:qFormat/>
    <w:uiPriority w:val="0"/>
    <w:rPr>
      <w:rFonts w:eastAsia="宋体"/>
      <w:kern w:val="2"/>
      <w:sz w:val="21"/>
      <w:szCs w:val="24"/>
      <w:lang w:val="en-US" w:eastAsia="zh-CN" w:bidi="ar-SA"/>
    </w:rPr>
  </w:style>
  <w:style w:type="character" w:customStyle="1" w:styleId="628">
    <w:name w:val="正文缩进 Char"/>
    <w:autoRedefine/>
    <w:qFormat/>
    <w:uiPriority w:val="0"/>
    <w:rPr>
      <w:rFonts w:eastAsia="宋体"/>
      <w:kern w:val="2"/>
      <w:sz w:val="21"/>
      <w:lang w:val="en-US" w:eastAsia="zh-CN"/>
    </w:rPr>
  </w:style>
  <w:style w:type="character" w:customStyle="1" w:styleId="62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630">
    <w:name w:val="Char Char28"/>
    <w:autoRedefine/>
    <w:qFormat/>
    <w:uiPriority w:val="6"/>
    <w:rPr>
      <w:rFonts w:ascii="仿宋_GB2312" w:hAnsi="仿宋_GB2312" w:eastAsia="仿宋_GB2312"/>
      <w:kern w:val="1"/>
      <w:sz w:val="28"/>
    </w:rPr>
  </w:style>
  <w:style w:type="character" w:customStyle="1" w:styleId="63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632">
    <w:name w:val="Heading 1 Char"/>
    <w:autoRedefine/>
    <w:qFormat/>
    <w:uiPriority w:val="6"/>
    <w:rPr>
      <w:rFonts w:ascii="Times New Roman" w:hAnsi="Times New Roman" w:eastAsia="黑体" w:cs="Times New Roman"/>
      <w:b/>
      <w:kern w:val="0"/>
      <w:sz w:val="24"/>
      <w:szCs w:val="24"/>
    </w:rPr>
  </w:style>
  <w:style w:type="character" w:customStyle="1" w:styleId="633">
    <w:name w:val="U_正文 Char"/>
    <w:link w:val="85"/>
    <w:autoRedefine/>
    <w:qFormat/>
    <w:uiPriority w:val="0"/>
    <w:rPr>
      <w:sz w:val="24"/>
      <w:szCs w:val="24"/>
    </w:rPr>
  </w:style>
  <w:style w:type="character" w:customStyle="1" w:styleId="634">
    <w:name w:val="HTML 地址 Char1"/>
    <w:autoRedefine/>
    <w:qFormat/>
    <w:uiPriority w:val="0"/>
    <w:rPr>
      <w:rFonts w:ascii="Times New Roman" w:hAnsi="Times New Roman" w:eastAsia="宋体" w:cs="Times New Roman"/>
      <w:i/>
      <w:iCs/>
      <w:szCs w:val="24"/>
    </w:rPr>
  </w:style>
  <w:style w:type="character" w:customStyle="1" w:styleId="635">
    <w:name w:val="批注主题 Char1"/>
    <w:link w:val="62"/>
    <w:autoRedefine/>
    <w:qFormat/>
    <w:uiPriority w:val="0"/>
    <w:rPr>
      <w:b/>
      <w:bCs/>
      <w:kern w:val="2"/>
      <w:sz w:val="21"/>
      <w:szCs w:val="24"/>
    </w:rPr>
  </w:style>
  <w:style w:type="character" w:customStyle="1" w:styleId="636">
    <w:name w:val="Char Char51"/>
    <w:autoRedefine/>
    <w:qFormat/>
    <w:uiPriority w:val="0"/>
    <w:rPr>
      <w:rFonts w:ascii="宋体" w:hAnsi="Courier New" w:eastAsia="宋体"/>
      <w:kern w:val="2"/>
      <w:sz w:val="21"/>
      <w:lang w:val="en-US" w:eastAsia="zh-CN"/>
    </w:rPr>
  </w:style>
  <w:style w:type="character" w:customStyle="1" w:styleId="637">
    <w:name w:val="表正文 Char"/>
    <w:autoRedefine/>
    <w:qFormat/>
    <w:uiPriority w:val="0"/>
    <w:rPr>
      <w:rFonts w:ascii="宋体" w:eastAsia="宋体"/>
      <w:snapToGrid w:val="0"/>
      <w:color w:val="000000"/>
      <w:kern w:val="28"/>
      <w:sz w:val="28"/>
      <w:lang w:val="en-US" w:eastAsia="zh-CN" w:bidi="ar-SA"/>
    </w:rPr>
  </w:style>
  <w:style w:type="character" w:customStyle="1" w:styleId="638">
    <w:name w:val="Char Char34"/>
    <w:autoRedefine/>
    <w:qFormat/>
    <w:uiPriority w:val="6"/>
    <w:rPr>
      <w:b/>
      <w:kern w:val="1"/>
      <w:sz w:val="28"/>
      <w:szCs w:val="28"/>
    </w:rPr>
  </w:style>
  <w:style w:type="character" w:customStyle="1" w:styleId="63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640">
    <w:name w:val="哈哈正文 Char"/>
    <w:link w:val="86"/>
    <w:autoRedefine/>
    <w:qFormat/>
    <w:uiPriority w:val="0"/>
    <w:rPr>
      <w:rFonts w:ascii="宋体" w:hAnsi="宋体" w:eastAsia="宋体"/>
      <w:kern w:val="2"/>
      <w:sz w:val="24"/>
      <w:lang w:bidi="ar-SA"/>
    </w:rPr>
  </w:style>
  <w:style w:type="character" w:customStyle="1" w:styleId="641">
    <w:name w:val="未处理的提及1"/>
    <w:autoRedefine/>
    <w:qFormat/>
    <w:uiPriority w:val="0"/>
    <w:rPr>
      <w:color w:val="808080"/>
      <w:shd w:val="clear" w:color="auto" w:fill="E6E6E6"/>
    </w:rPr>
  </w:style>
  <w:style w:type="character" w:customStyle="1" w:styleId="642">
    <w:name w:val="txt"/>
    <w:autoRedefine/>
    <w:qFormat/>
    <w:uiPriority w:val="0"/>
    <w:rPr>
      <w:rFonts w:ascii="仿宋_GB2312" w:eastAsia="微软雅黑"/>
      <w:b/>
      <w:kern w:val="2"/>
      <w:sz w:val="32"/>
      <w:szCs w:val="32"/>
      <w:lang w:val="en-US" w:eastAsia="zh-CN" w:bidi="ar-SA"/>
    </w:rPr>
  </w:style>
  <w:style w:type="character" w:customStyle="1" w:styleId="64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644">
    <w:name w:val="Char Char32"/>
    <w:autoRedefine/>
    <w:qFormat/>
    <w:uiPriority w:val="6"/>
    <w:rPr>
      <w:b/>
      <w:kern w:val="1"/>
      <w:sz w:val="24"/>
      <w:szCs w:val="24"/>
    </w:rPr>
  </w:style>
  <w:style w:type="character" w:customStyle="1" w:styleId="645">
    <w:name w:val="PI Char1"/>
    <w:autoRedefine/>
    <w:qFormat/>
    <w:uiPriority w:val="0"/>
    <w:rPr>
      <w:rFonts w:ascii="宋体" w:hAnsi="宋体"/>
      <w:kern w:val="2"/>
      <w:sz w:val="24"/>
      <w:szCs w:val="24"/>
    </w:rPr>
  </w:style>
  <w:style w:type="character" w:customStyle="1" w:styleId="646">
    <w:name w:val="tw4winTerm"/>
    <w:autoRedefine/>
    <w:qFormat/>
    <w:uiPriority w:val="0"/>
    <w:rPr>
      <w:color w:val="0000FF"/>
    </w:rPr>
  </w:style>
  <w:style w:type="character" w:customStyle="1" w:styleId="647">
    <w:name w:val="Footer Char"/>
    <w:autoRedefine/>
    <w:qFormat/>
    <w:locked/>
    <w:uiPriority w:val="0"/>
    <w:rPr>
      <w:rFonts w:eastAsia="宋体"/>
      <w:kern w:val="2"/>
      <w:sz w:val="18"/>
      <w:lang w:val="en-US" w:eastAsia="zh-CN" w:bidi="ar-SA"/>
    </w:rPr>
  </w:style>
  <w:style w:type="character" w:customStyle="1" w:styleId="648">
    <w:name w:val="普通文字 Char Char1"/>
    <w:autoRedefine/>
    <w:qFormat/>
    <w:uiPriority w:val="0"/>
    <w:rPr>
      <w:rFonts w:ascii="宋体" w:hAnsi="Courier New"/>
      <w:kern w:val="2"/>
      <w:sz w:val="21"/>
    </w:rPr>
  </w:style>
  <w:style w:type="character" w:customStyle="1" w:styleId="649">
    <w:name w:val="Char Char101"/>
    <w:autoRedefine/>
    <w:qFormat/>
    <w:uiPriority w:val="6"/>
    <w:rPr>
      <w:rFonts w:ascii="宋体" w:hAnsi="宋体"/>
      <w:kern w:val="2"/>
      <w:sz w:val="21"/>
      <w:szCs w:val="24"/>
      <w:lang w:val="en-US" w:eastAsia="zh-CN"/>
    </w:rPr>
  </w:style>
  <w:style w:type="character" w:customStyle="1" w:styleId="650">
    <w:name w:val="标题 4 Char"/>
    <w:autoRedefine/>
    <w:qFormat/>
    <w:uiPriority w:val="0"/>
    <w:rPr>
      <w:rFonts w:ascii="Arial" w:hAnsi="Arial" w:eastAsia="黑体"/>
      <w:b/>
      <w:kern w:val="2"/>
      <w:sz w:val="28"/>
    </w:rPr>
  </w:style>
  <w:style w:type="character" w:customStyle="1" w:styleId="651">
    <w:name w:val="链接"/>
    <w:autoRedefine/>
    <w:qFormat/>
    <w:uiPriority w:val="0"/>
    <w:rPr>
      <w:color w:val="0000FF"/>
      <w:sz w:val="21"/>
      <w:szCs w:val="21"/>
      <w:u w:val="single"/>
    </w:rPr>
  </w:style>
  <w:style w:type="character" w:customStyle="1" w:styleId="652">
    <w:name w:val="h4 Char"/>
    <w:autoRedefine/>
    <w:qFormat/>
    <w:uiPriority w:val="0"/>
    <w:rPr>
      <w:rFonts w:ascii="Arial" w:hAnsi="Arial" w:eastAsia="黑体"/>
      <w:b/>
      <w:bCs/>
      <w:kern w:val="2"/>
      <w:sz w:val="28"/>
      <w:szCs w:val="28"/>
      <w:lang w:val="zh-CN" w:eastAsia="zh-CN" w:bidi="ar-SA"/>
    </w:rPr>
  </w:style>
  <w:style w:type="character" w:customStyle="1" w:styleId="653">
    <w:name w:val="5正文 Char"/>
    <w:link w:val="87"/>
    <w:autoRedefine/>
    <w:qFormat/>
    <w:uiPriority w:val="0"/>
    <w:rPr>
      <w:rFonts w:ascii="仿宋_GB2312" w:hAnsi="微软雅黑" w:eastAsia="仿宋_GB2312"/>
      <w:sz w:val="28"/>
      <w:szCs w:val="21"/>
    </w:rPr>
  </w:style>
  <w:style w:type="character" w:customStyle="1" w:styleId="654">
    <w:name w:val="标题 3 字符"/>
    <w:autoRedefine/>
    <w:qFormat/>
    <w:uiPriority w:val="9"/>
    <w:rPr>
      <w:b/>
      <w:bCs/>
      <w:kern w:val="2"/>
      <w:sz w:val="32"/>
      <w:szCs w:val="32"/>
    </w:rPr>
  </w:style>
  <w:style w:type="character" w:customStyle="1" w:styleId="655">
    <w:name w:val="样式6 Char"/>
    <w:autoRedefine/>
    <w:qFormat/>
    <w:uiPriority w:val="0"/>
    <w:rPr>
      <w:rFonts w:ascii="仿宋_GB2312" w:hAnsi="宋体" w:eastAsia="仿宋_GB2312"/>
      <w:b/>
      <w:bCs/>
      <w:kern w:val="2"/>
      <w:sz w:val="24"/>
      <w:szCs w:val="24"/>
      <w:lang w:val="en-US" w:eastAsia="zh-CN" w:bidi="ar-SA"/>
    </w:rPr>
  </w:style>
  <w:style w:type="character" w:customStyle="1" w:styleId="656">
    <w:name w:val="Char Char14"/>
    <w:autoRedefine/>
    <w:qFormat/>
    <w:uiPriority w:val="6"/>
    <w:rPr>
      <w:rFonts w:ascii="黑体" w:hAnsi="黑体" w:eastAsia="黑体"/>
    </w:rPr>
  </w:style>
  <w:style w:type="character" w:customStyle="1" w:styleId="657">
    <w:name w:val="Heading 2 Hidden Char"/>
    <w:autoRedefine/>
    <w:qFormat/>
    <w:uiPriority w:val="0"/>
    <w:rPr>
      <w:rFonts w:ascii="仿宋_GB2312" w:eastAsia="仿宋_GB2312"/>
      <w:b/>
      <w:bCs/>
      <w:kern w:val="2"/>
      <w:sz w:val="24"/>
      <w:szCs w:val="24"/>
      <w:lang w:val="zh-CN" w:eastAsia="zh-CN" w:bidi="ar-SA"/>
    </w:rPr>
  </w:style>
  <w:style w:type="character" w:customStyle="1" w:styleId="658">
    <w:name w:val="正文首行缩进 2 Char"/>
    <w:link w:val="63"/>
    <w:autoRedefine/>
    <w:qFormat/>
    <w:uiPriority w:val="0"/>
    <w:rPr>
      <w:rFonts w:ascii="宋体" w:hAnsi="宋体"/>
      <w:kern w:val="2"/>
      <w:sz w:val="21"/>
      <w:szCs w:val="24"/>
    </w:rPr>
  </w:style>
  <w:style w:type="character" w:customStyle="1" w:styleId="659">
    <w:name w:val="font11"/>
    <w:autoRedefine/>
    <w:qFormat/>
    <w:uiPriority w:val="0"/>
    <w:rPr>
      <w:rFonts w:hint="default" w:ascii="Times New Roman" w:hAnsi="Times New Roman" w:cs="Times New Roman"/>
      <w:color w:val="000000"/>
      <w:sz w:val="22"/>
      <w:szCs w:val="22"/>
      <w:u w:val="none"/>
    </w:rPr>
  </w:style>
  <w:style w:type="character" w:customStyle="1" w:styleId="660">
    <w:name w:val="表正文 Char1"/>
    <w:autoRedefine/>
    <w:qFormat/>
    <w:uiPriority w:val="0"/>
    <w:rPr>
      <w:rFonts w:ascii="宋体" w:eastAsia="宋体"/>
      <w:snapToGrid w:val="0"/>
      <w:color w:val="000000"/>
      <w:kern w:val="28"/>
      <w:sz w:val="28"/>
    </w:rPr>
  </w:style>
  <w:style w:type="character" w:customStyle="1" w:styleId="661">
    <w:name w:val="blue1"/>
    <w:basedOn w:val="71"/>
    <w:autoRedefine/>
    <w:qFormat/>
    <w:uiPriority w:val="0"/>
    <w:rPr>
      <w:rFonts w:ascii="Arial" w:hAnsi="Arial" w:eastAsia="黑体" w:cs="Arial"/>
      <w:snapToGrid w:val="0"/>
      <w:kern w:val="0"/>
      <w:szCs w:val="21"/>
    </w:rPr>
  </w:style>
  <w:style w:type="character" w:customStyle="1" w:styleId="662">
    <w:name w:val="纯文本 Char"/>
    <w:link w:val="35"/>
    <w:autoRedefine/>
    <w:qFormat/>
    <w:uiPriority w:val="0"/>
    <w:rPr>
      <w:rFonts w:ascii="宋体" w:hAnsi="Courier New" w:eastAsia="宋体" w:cs="Arial"/>
      <w:snapToGrid w:val="0"/>
      <w:kern w:val="2"/>
      <w:sz w:val="21"/>
      <w:szCs w:val="21"/>
      <w:lang w:val="en-US" w:eastAsia="zh-CN" w:bidi="ar-SA"/>
    </w:rPr>
  </w:style>
  <w:style w:type="character" w:customStyle="1" w:styleId="663">
    <w:name w:val="标书1 Char"/>
    <w:autoRedefine/>
    <w:qFormat/>
    <w:uiPriority w:val="0"/>
    <w:rPr>
      <w:rFonts w:eastAsia="宋体"/>
      <w:b/>
      <w:bCs/>
      <w:kern w:val="44"/>
      <w:sz w:val="44"/>
      <w:szCs w:val="44"/>
      <w:lang w:val="en-US" w:eastAsia="zh-CN" w:bidi="ar-SA"/>
    </w:rPr>
  </w:style>
  <w:style w:type="character" w:customStyle="1" w:styleId="664">
    <w:name w:val="样式5 Char"/>
    <w:autoRedefine/>
    <w:qFormat/>
    <w:uiPriority w:val="0"/>
    <w:rPr>
      <w:rFonts w:ascii="仿宋_GB2312" w:hAnsi="仿宋" w:eastAsia="仿宋_GB2312"/>
      <w:kern w:val="2"/>
      <w:sz w:val="24"/>
      <w:szCs w:val="24"/>
    </w:rPr>
  </w:style>
  <w:style w:type="character" w:customStyle="1" w:styleId="665">
    <w:name w:val="样式4 Char"/>
    <w:autoRedefine/>
    <w:qFormat/>
    <w:uiPriority w:val="0"/>
    <w:rPr>
      <w:rFonts w:ascii="仿宋_GB2312" w:hAnsi="仿宋" w:eastAsia="仿宋_GB2312"/>
      <w:b/>
      <w:kern w:val="2"/>
      <w:sz w:val="32"/>
      <w:szCs w:val="32"/>
      <w:lang w:bidi="ar-SA"/>
    </w:rPr>
  </w:style>
  <w:style w:type="character" w:customStyle="1" w:styleId="666">
    <w:name w:val="插图说明 Char"/>
    <w:autoRedefine/>
    <w:qFormat/>
    <w:uiPriority w:val="0"/>
    <w:rPr>
      <w:rFonts w:eastAsia="黑体"/>
      <w:sz w:val="24"/>
      <w:lang w:val="en-US" w:eastAsia="zh-CN"/>
    </w:rPr>
  </w:style>
  <w:style w:type="character" w:customStyle="1" w:styleId="667">
    <w:name w:val="正文2 Char Char"/>
    <w:link w:val="88"/>
    <w:autoRedefine/>
    <w:qFormat/>
    <w:uiPriority w:val="0"/>
    <w:rPr>
      <w:rFonts w:eastAsia="宋体"/>
      <w:kern w:val="2"/>
      <w:sz w:val="24"/>
      <w:lang w:val="en-US" w:eastAsia="zh-CN" w:bidi="ar-SA"/>
    </w:rPr>
  </w:style>
  <w:style w:type="character" w:customStyle="1" w:styleId="668">
    <w:name w:val="Char Char24"/>
    <w:autoRedefine/>
    <w:qFormat/>
    <w:uiPriority w:val="6"/>
    <w:rPr>
      <w:kern w:val="1"/>
      <w:sz w:val="21"/>
    </w:rPr>
  </w:style>
  <w:style w:type="character" w:customStyle="1" w:styleId="669">
    <w:name w:val="副标题 Char"/>
    <w:link w:val="51"/>
    <w:autoRedefine/>
    <w:qFormat/>
    <w:uiPriority w:val="0"/>
    <w:rPr>
      <w:rFonts w:ascii="Arial" w:hAnsi="Arial" w:eastAsia="隶书"/>
      <w:b/>
      <w:bCs/>
      <w:kern w:val="28"/>
      <w:sz w:val="44"/>
      <w:szCs w:val="32"/>
      <w:lang w:val="en-US" w:eastAsia="zh-CN" w:bidi="ar-SA"/>
    </w:rPr>
  </w:style>
  <w:style w:type="character" w:customStyle="1" w:styleId="670">
    <w:name w:val="普通文字 Char1 Char"/>
    <w:autoRedefine/>
    <w:qFormat/>
    <w:uiPriority w:val="0"/>
    <w:rPr>
      <w:rFonts w:ascii="宋体" w:hAnsi="Courier New" w:eastAsia="宋体"/>
      <w:kern w:val="2"/>
      <w:sz w:val="21"/>
      <w:szCs w:val="24"/>
      <w:lang w:val="en-US" w:eastAsia="zh-CN" w:bidi="ar-SA"/>
    </w:rPr>
  </w:style>
  <w:style w:type="character" w:customStyle="1" w:styleId="671">
    <w:name w:val="h3 Char1"/>
    <w:autoRedefine/>
    <w:qFormat/>
    <w:uiPriority w:val="0"/>
    <w:rPr>
      <w:rFonts w:eastAsia="宋体"/>
      <w:b/>
      <w:bCs/>
      <w:kern w:val="2"/>
      <w:sz w:val="32"/>
      <w:szCs w:val="32"/>
      <w:lang w:bidi="ar-SA"/>
    </w:rPr>
  </w:style>
  <w:style w:type="character" w:customStyle="1" w:styleId="672">
    <w:name w:val="标题 Char1"/>
    <w:autoRedefine/>
    <w:qFormat/>
    <w:uiPriority w:val="0"/>
    <w:rPr>
      <w:rFonts w:ascii="Cambria" w:hAnsi="Cambria" w:eastAsia="宋体" w:cs="Times New Roman"/>
      <w:b/>
      <w:bCs/>
      <w:sz w:val="32"/>
      <w:szCs w:val="32"/>
      <w:lang w:bidi="ar-SA"/>
    </w:rPr>
  </w:style>
  <w:style w:type="character" w:customStyle="1" w:styleId="673">
    <w:name w:val="gf正文1 Char"/>
    <w:autoRedefine/>
    <w:qFormat/>
    <w:uiPriority w:val="0"/>
    <w:rPr>
      <w:rFonts w:ascii="宋体" w:hAnsi="宋体" w:eastAsia="宋体" w:cs="宋体"/>
      <w:kern w:val="2"/>
      <w:sz w:val="24"/>
      <w:szCs w:val="24"/>
      <w:lang w:val="en-US" w:eastAsia="zh-CN" w:bidi="ar-SA"/>
    </w:rPr>
  </w:style>
  <w:style w:type="character" w:customStyle="1" w:styleId="674">
    <w:name w:val="正文文本缩进 Char1"/>
    <w:autoRedefine/>
    <w:qFormat/>
    <w:uiPriority w:val="0"/>
    <w:rPr>
      <w:rFonts w:ascii="Calibri" w:hAnsi="Calibri"/>
      <w:sz w:val="28"/>
    </w:rPr>
  </w:style>
  <w:style w:type="character" w:customStyle="1" w:styleId="675">
    <w:name w:val="No Spacing Char"/>
    <w:link w:val="89"/>
    <w:autoRedefine/>
    <w:qFormat/>
    <w:uiPriority w:val="1"/>
    <w:rPr>
      <w:sz w:val="22"/>
      <w:szCs w:val="22"/>
      <w:lang w:val="en-US" w:eastAsia="zh-CN" w:bidi="ar-SA"/>
    </w:rPr>
  </w:style>
  <w:style w:type="character" w:customStyle="1" w:styleId="676">
    <w:name w:val="样式7 Char"/>
    <w:autoRedefine/>
    <w:qFormat/>
    <w:uiPriority w:val="0"/>
    <w:rPr>
      <w:rFonts w:ascii="仿宋_GB2312" w:hAnsi="仿宋" w:eastAsia="仿宋_GB2312"/>
      <w:b/>
      <w:kern w:val="2"/>
      <w:sz w:val="24"/>
      <w:szCs w:val="24"/>
    </w:rPr>
  </w:style>
  <w:style w:type="character" w:customStyle="1" w:styleId="677">
    <w:name w:val="font12gray1"/>
    <w:autoRedefine/>
    <w:qFormat/>
    <w:uiPriority w:val="0"/>
    <w:rPr>
      <w:rFonts w:ascii="仿宋_GB2312" w:eastAsia="微软雅黑"/>
      <w:b/>
      <w:spacing w:val="300"/>
      <w:kern w:val="2"/>
      <w:sz w:val="18"/>
      <w:szCs w:val="18"/>
      <w:lang w:val="en-US" w:eastAsia="zh-CN" w:bidi="ar-SA"/>
    </w:rPr>
  </w:style>
  <w:style w:type="character" w:customStyle="1" w:styleId="678">
    <w:name w:val="Char Char7"/>
    <w:autoRedefine/>
    <w:semiHidden/>
    <w:qFormat/>
    <w:uiPriority w:val="0"/>
    <w:rPr>
      <w:rFonts w:eastAsia="宋体"/>
      <w:kern w:val="2"/>
      <w:sz w:val="21"/>
      <w:szCs w:val="24"/>
      <w:lang w:val="en-US" w:eastAsia="zh-CN" w:bidi="ar-SA"/>
    </w:rPr>
  </w:style>
  <w:style w:type="character" w:customStyle="1" w:styleId="679">
    <w:name w:val="表名 Char"/>
    <w:autoRedefine/>
    <w:qFormat/>
    <w:uiPriority w:val="0"/>
    <w:rPr>
      <w:rFonts w:eastAsia="宋体"/>
      <w:b/>
      <w:bCs/>
      <w:kern w:val="2"/>
      <w:sz w:val="24"/>
      <w:szCs w:val="24"/>
      <w:lang w:val="en-US" w:eastAsia="zh-CN" w:bidi="ar-SA"/>
    </w:rPr>
  </w:style>
  <w:style w:type="character" w:customStyle="1" w:styleId="680">
    <w:name w:val="Document Map Char"/>
    <w:autoRedefine/>
    <w:qFormat/>
    <w:locked/>
    <w:uiPriority w:val="0"/>
    <w:rPr>
      <w:rFonts w:eastAsia="宋体"/>
      <w:kern w:val="2"/>
      <w:sz w:val="21"/>
      <w:szCs w:val="24"/>
      <w:lang w:val="en-US" w:eastAsia="zh-CN" w:bidi="ar-SA"/>
    </w:rPr>
  </w:style>
  <w:style w:type="character" w:customStyle="1" w:styleId="681">
    <w:name w:val="font41"/>
    <w:autoRedefine/>
    <w:qFormat/>
    <w:uiPriority w:val="0"/>
    <w:rPr>
      <w:rFonts w:hint="eastAsia" w:ascii="仿宋_GB2312" w:eastAsia="仿宋_GB2312" w:cs="仿宋_GB2312"/>
      <w:color w:val="000000"/>
      <w:sz w:val="22"/>
      <w:szCs w:val="22"/>
      <w:u w:val="none"/>
    </w:rPr>
  </w:style>
  <w:style w:type="character" w:customStyle="1" w:styleId="682">
    <w:name w:val="标题 6 Char"/>
    <w:link w:val="8"/>
    <w:autoRedefine/>
    <w:qFormat/>
    <w:uiPriority w:val="0"/>
    <w:rPr>
      <w:rFonts w:ascii="Arial" w:hAnsi="Arial" w:eastAsia="黑体"/>
      <w:b/>
      <w:bCs/>
      <w:kern w:val="2"/>
      <w:sz w:val="24"/>
      <w:szCs w:val="24"/>
    </w:rPr>
  </w:style>
  <w:style w:type="character" w:customStyle="1" w:styleId="683">
    <w:name w:val="纯文本 Char_0"/>
    <w:link w:val="90"/>
    <w:autoRedefine/>
    <w:qFormat/>
    <w:uiPriority w:val="0"/>
    <w:rPr>
      <w:rFonts w:ascii="宋体" w:hAnsi="Courier New"/>
      <w:kern w:val="2"/>
      <w:sz w:val="21"/>
      <w:szCs w:val="21"/>
      <w:lang w:val="en-US" w:eastAsia="zh-CN"/>
    </w:rPr>
  </w:style>
  <w:style w:type="character" w:customStyle="1" w:styleId="684">
    <w:name w:val="Balloon Text Char"/>
    <w:autoRedefine/>
    <w:qFormat/>
    <w:locked/>
    <w:uiPriority w:val="0"/>
    <w:rPr>
      <w:rFonts w:eastAsia="宋体"/>
      <w:kern w:val="2"/>
      <w:sz w:val="18"/>
      <w:szCs w:val="18"/>
      <w:lang w:val="en-US" w:eastAsia="zh-CN" w:bidi="ar-SA"/>
    </w:rPr>
  </w:style>
  <w:style w:type="character" w:customStyle="1" w:styleId="685">
    <w:name w:val="正文 项目2 Char"/>
    <w:basedOn w:val="686"/>
    <w:autoRedefine/>
    <w:qFormat/>
    <w:uiPriority w:val="0"/>
    <w:rPr>
      <w:rFonts w:ascii="仿宋_GB2312" w:hAnsi="仿宋_GB2312" w:eastAsia="仿宋_GB2312"/>
      <w:kern w:val="2"/>
      <w:sz w:val="24"/>
      <w:lang w:bidi="ar-SA"/>
    </w:rPr>
  </w:style>
  <w:style w:type="character" w:customStyle="1" w:styleId="686">
    <w:name w:val="正文 项目 Char"/>
    <w:autoRedefine/>
    <w:qFormat/>
    <w:uiPriority w:val="0"/>
    <w:rPr>
      <w:rFonts w:ascii="仿宋_GB2312" w:hAnsi="仿宋_GB2312" w:eastAsia="仿宋_GB2312"/>
      <w:kern w:val="2"/>
      <w:sz w:val="24"/>
      <w:lang w:bidi="ar-SA"/>
    </w:rPr>
  </w:style>
  <w:style w:type="character" w:customStyle="1" w:styleId="687">
    <w:name w:val="h Char Char1"/>
    <w:autoRedefine/>
    <w:qFormat/>
    <w:uiPriority w:val="0"/>
    <w:rPr>
      <w:rFonts w:eastAsia="宋体"/>
      <w:kern w:val="2"/>
      <w:sz w:val="18"/>
      <w:szCs w:val="18"/>
      <w:lang w:val="en-US" w:eastAsia="zh-CN" w:bidi="ar-SA"/>
    </w:rPr>
  </w:style>
  <w:style w:type="character" w:customStyle="1" w:styleId="688">
    <w:name w:val="Char Char27"/>
    <w:autoRedefine/>
    <w:qFormat/>
    <w:uiPriority w:val="6"/>
    <w:rPr>
      <w:rFonts w:ascii="宋体" w:hAnsi="宋体" w:eastAsia="宋体"/>
      <w:color w:val="000000"/>
      <w:kern w:val="1"/>
      <w:sz w:val="28"/>
      <w:lang w:val="en-US" w:eastAsia="zh-CN" w:bidi="ar-SA"/>
    </w:rPr>
  </w:style>
  <w:style w:type="character" w:customStyle="1" w:styleId="689">
    <w:name w:val="px14"/>
    <w:autoRedefine/>
    <w:qFormat/>
    <w:uiPriority w:val="0"/>
    <w:rPr>
      <w:rFonts w:ascii="仿宋_GB2312" w:eastAsia="微软雅黑" w:cs="Times New Roman"/>
      <w:b/>
      <w:kern w:val="2"/>
      <w:sz w:val="32"/>
      <w:szCs w:val="32"/>
      <w:lang w:val="en-US" w:eastAsia="zh-CN" w:bidi="ar-SA"/>
    </w:rPr>
  </w:style>
  <w:style w:type="character" w:customStyle="1" w:styleId="690">
    <w:name w:val="HTML 预设格式 Char1"/>
    <w:autoRedefine/>
    <w:qFormat/>
    <w:uiPriority w:val="0"/>
    <w:rPr>
      <w:rFonts w:ascii="Courier New" w:hAnsi="Courier New" w:eastAsia="宋体" w:cs="Courier New"/>
      <w:sz w:val="20"/>
      <w:szCs w:val="20"/>
    </w:rPr>
  </w:style>
  <w:style w:type="character" w:customStyle="1" w:styleId="691">
    <w:name w:val="普通文字 Char1"/>
    <w:autoRedefine/>
    <w:qFormat/>
    <w:uiPriority w:val="0"/>
    <w:rPr>
      <w:rFonts w:ascii="宋体" w:hAnsi="Courier New" w:eastAsia="宋体"/>
      <w:kern w:val="2"/>
      <w:sz w:val="21"/>
      <w:lang w:val="en-US" w:eastAsia="zh-CN"/>
    </w:rPr>
  </w:style>
  <w:style w:type="character" w:customStyle="1" w:styleId="692">
    <w:name w:val="hei16b1"/>
    <w:autoRedefine/>
    <w:qFormat/>
    <w:uiPriority w:val="0"/>
    <w:rPr>
      <w:rFonts w:hint="default" w:ascii="Arial" w:hAnsi="Arial" w:cs="Arial"/>
      <w:b/>
      <w:bCs/>
      <w:color w:val="000000"/>
      <w:sz w:val="24"/>
      <w:szCs w:val="24"/>
    </w:rPr>
  </w:style>
  <w:style w:type="character" w:customStyle="1" w:styleId="693">
    <w:name w:val="正文（绿盟科技） Char"/>
    <w:link w:val="92"/>
    <w:autoRedefine/>
    <w:qFormat/>
    <w:uiPriority w:val="0"/>
    <w:rPr>
      <w:rFonts w:ascii="Arial" w:hAnsi="Arial"/>
      <w:sz w:val="21"/>
      <w:szCs w:val="21"/>
    </w:rPr>
  </w:style>
  <w:style w:type="character" w:customStyle="1" w:styleId="694">
    <w:name w:val="Char Char19"/>
    <w:autoRedefine/>
    <w:qFormat/>
    <w:uiPriority w:val="6"/>
    <w:rPr>
      <w:rFonts w:ascii="宋体" w:hAnsi="宋体"/>
      <w:i/>
      <w:sz w:val="24"/>
      <w:szCs w:val="24"/>
    </w:rPr>
  </w:style>
  <w:style w:type="character" w:customStyle="1" w:styleId="695">
    <w:name w:val="页脚 Char"/>
    <w:autoRedefine/>
    <w:qFormat/>
    <w:uiPriority w:val="0"/>
    <w:rPr>
      <w:rFonts w:eastAsia="仿宋_GB2312"/>
      <w:kern w:val="2"/>
      <w:sz w:val="18"/>
      <w:lang w:val="en-US" w:eastAsia="zh-CN"/>
    </w:rPr>
  </w:style>
  <w:style w:type="character" w:customStyle="1" w:styleId="696">
    <w:name w:val="批注主题 Char"/>
    <w:autoRedefine/>
    <w:qFormat/>
    <w:uiPriority w:val="0"/>
    <w:rPr>
      <w:rFonts w:eastAsia="宋体"/>
      <w:b/>
      <w:bCs/>
      <w:kern w:val="2"/>
      <w:sz w:val="21"/>
      <w:szCs w:val="24"/>
      <w:lang w:val="en-US" w:eastAsia="zh-CN" w:bidi="ar-SA"/>
    </w:rPr>
  </w:style>
  <w:style w:type="character" w:customStyle="1" w:styleId="697">
    <w:name w:val="Comment Text Char"/>
    <w:autoRedefine/>
    <w:qFormat/>
    <w:locked/>
    <w:uiPriority w:val="0"/>
    <w:rPr>
      <w:rFonts w:ascii="宋体" w:hAnsi="宋体" w:eastAsia="宋体"/>
      <w:kern w:val="2"/>
      <w:sz w:val="24"/>
      <w:lang w:val="en-US" w:eastAsia="zh-CN" w:bidi="ar-SA"/>
    </w:rPr>
  </w:style>
  <w:style w:type="character" w:customStyle="1" w:styleId="698">
    <w:name w:val="标题 2 字符"/>
    <w:autoRedefine/>
    <w:qFormat/>
    <w:uiPriority w:val="1"/>
    <w:rPr>
      <w:rFonts w:ascii="仿宋_GB2312" w:hAnsi="Times New Roman" w:eastAsia="仿宋_GB2312" w:cs="Times New Roman"/>
      <w:b/>
      <w:kern w:val="2"/>
      <w:sz w:val="24"/>
      <w:lang w:val="zh-CN"/>
    </w:rPr>
  </w:style>
  <w:style w:type="character" w:customStyle="1" w:styleId="699">
    <w:name w:val="Char Char72"/>
    <w:autoRedefine/>
    <w:qFormat/>
    <w:uiPriority w:val="0"/>
    <w:rPr>
      <w:rFonts w:eastAsia="宋体"/>
      <w:kern w:val="2"/>
      <w:sz w:val="21"/>
      <w:szCs w:val="24"/>
      <w:lang w:val="en-US" w:eastAsia="zh-CN" w:bidi="ar-SA"/>
    </w:rPr>
  </w:style>
  <w:style w:type="character" w:customStyle="1" w:styleId="700">
    <w:name w:val="正文文本缩进 Char2"/>
    <w:autoRedefine/>
    <w:qFormat/>
    <w:uiPriority w:val="0"/>
    <w:rPr>
      <w:rFonts w:ascii="Times New Roman" w:hAnsi="Times New Roman" w:eastAsia="宋体" w:cs="Times New Roman"/>
      <w:snapToGrid w:val="0"/>
      <w:kern w:val="0"/>
      <w:szCs w:val="24"/>
    </w:rPr>
  </w:style>
  <w:style w:type="character" w:customStyle="1" w:styleId="701">
    <w:name w:val="样式2 Char"/>
    <w:autoRedefine/>
    <w:qFormat/>
    <w:uiPriority w:val="0"/>
    <w:rPr>
      <w:rFonts w:ascii="仿宋_GB2312" w:hAnsi="仿宋" w:eastAsia="仿宋_GB2312" w:cs="仿宋_GB2312"/>
      <w:b/>
      <w:bCs/>
      <w:sz w:val="32"/>
      <w:szCs w:val="30"/>
      <w:lang w:val="zh-CN"/>
    </w:rPr>
  </w:style>
  <w:style w:type="character" w:customStyle="1" w:styleId="702">
    <w:name w:val="表格名称[858D7CFB-ED40-4347-BF05-701D383B685F]"/>
    <w:link w:val="93"/>
    <w:autoRedefine/>
    <w:qFormat/>
    <w:uiPriority w:val="0"/>
    <w:rPr>
      <w:sz w:val="32"/>
    </w:rPr>
  </w:style>
  <w:style w:type="character" w:customStyle="1" w:styleId="703">
    <w:name w:val="Char Char4"/>
    <w:autoRedefine/>
    <w:qFormat/>
    <w:uiPriority w:val="0"/>
    <w:rPr>
      <w:rFonts w:eastAsia="宋体"/>
      <w:b/>
      <w:sz w:val="24"/>
      <w:lang w:eastAsia="zh-CN" w:bidi="ar-SA"/>
    </w:rPr>
  </w:style>
  <w:style w:type="character" w:customStyle="1" w:styleId="704">
    <w:name w:val="c7 style3"/>
    <w:autoRedefine/>
    <w:qFormat/>
    <w:uiPriority w:val="0"/>
  </w:style>
  <w:style w:type="character" w:customStyle="1" w:styleId="705">
    <w:name w:val="正文文本 3 Char1"/>
    <w:autoRedefine/>
    <w:semiHidden/>
    <w:qFormat/>
    <w:uiPriority w:val="99"/>
    <w:rPr>
      <w:rFonts w:ascii="Times New Roman" w:hAnsi="Times New Roman" w:eastAsia="宋体" w:cs="Times New Roman"/>
      <w:sz w:val="16"/>
      <w:szCs w:val="16"/>
    </w:rPr>
  </w:style>
  <w:style w:type="character" w:customStyle="1" w:styleId="706">
    <w:name w:val="tw4winInternal"/>
    <w:autoRedefine/>
    <w:qFormat/>
    <w:uiPriority w:val="0"/>
    <w:rPr>
      <w:rFonts w:ascii="Courier New" w:hAnsi="Courier New" w:cs="Courier New"/>
      <w:color w:val="FF0000"/>
      <w:lang w:val="en-US" w:eastAsia="zh-CN"/>
    </w:rPr>
  </w:style>
  <w:style w:type="character" w:customStyle="1" w:styleId="707">
    <w:name w:val="Char Char10"/>
    <w:autoRedefine/>
    <w:semiHidden/>
    <w:qFormat/>
    <w:uiPriority w:val="0"/>
    <w:rPr>
      <w:rFonts w:ascii="宋体" w:hAnsi="宋体"/>
      <w:kern w:val="2"/>
      <w:sz w:val="21"/>
      <w:szCs w:val="24"/>
      <w:lang w:val="en-US" w:eastAsia="zh-CN"/>
    </w:rPr>
  </w:style>
  <w:style w:type="character" w:customStyle="1" w:styleId="708">
    <w:name w:val="shadow11"/>
    <w:autoRedefine/>
    <w:qFormat/>
    <w:uiPriority w:val="0"/>
    <w:rPr>
      <w:color w:val="000000"/>
      <w:sz w:val="21"/>
    </w:rPr>
  </w:style>
  <w:style w:type="character" w:customStyle="1" w:styleId="709">
    <w:name w:val="正文非缩进 Char3"/>
    <w:autoRedefine/>
    <w:qFormat/>
    <w:uiPriority w:val="0"/>
    <w:rPr>
      <w:rFonts w:ascii="宋体" w:eastAsia="宋体"/>
      <w:snapToGrid w:val="0"/>
      <w:color w:val="000000"/>
      <w:kern w:val="28"/>
      <w:sz w:val="28"/>
      <w:lang w:val="en-US" w:eastAsia="zh-CN" w:bidi="ar-SA"/>
    </w:rPr>
  </w:style>
  <w:style w:type="character" w:customStyle="1" w:styleId="710">
    <w:name w:val="Char Char"/>
    <w:autoRedefine/>
    <w:qFormat/>
    <w:uiPriority w:val="0"/>
    <w:rPr>
      <w:rFonts w:ascii="宋体" w:hAnsi="Courier New" w:eastAsia="宋体"/>
      <w:kern w:val="2"/>
      <w:sz w:val="21"/>
      <w:lang w:val="en-US" w:eastAsia="zh-CN" w:bidi="ar-SA"/>
    </w:rPr>
  </w:style>
  <w:style w:type="character" w:customStyle="1" w:styleId="711">
    <w:name w:val="签名 Char1"/>
    <w:autoRedefine/>
    <w:qFormat/>
    <w:uiPriority w:val="0"/>
    <w:rPr>
      <w:rFonts w:ascii="Times New Roman" w:hAnsi="Times New Roman" w:eastAsia="宋体" w:cs="Times New Roman"/>
      <w:szCs w:val="24"/>
    </w:rPr>
  </w:style>
  <w:style w:type="character" w:customStyle="1" w:styleId="712">
    <w:name w:val="日期 Char"/>
    <w:link w:val="39"/>
    <w:autoRedefine/>
    <w:qFormat/>
    <w:uiPriority w:val="0"/>
    <w:rPr>
      <w:rFonts w:ascii="宋体"/>
      <w:kern w:val="2"/>
      <w:sz w:val="24"/>
      <w:szCs w:val="21"/>
      <w:lang w:val="zh-CN"/>
    </w:rPr>
  </w:style>
  <w:style w:type="character" w:customStyle="1" w:styleId="713">
    <w:name w:val="标题 9 Char"/>
    <w:link w:val="11"/>
    <w:autoRedefine/>
    <w:qFormat/>
    <w:uiPriority w:val="0"/>
    <w:rPr>
      <w:rFonts w:ascii="Arial" w:hAnsi="Arial" w:eastAsia="黑体"/>
      <w:kern w:val="2"/>
      <w:sz w:val="21"/>
      <w:szCs w:val="21"/>
    </w:rPr>
  </w:style>
  <w:style w:type="character" w:customStyle="1" w:styleId="714">
    <w:name w:val="Char Char18"/>
    <w:autoRedefine/>
    <w:qFormat/>
    <w:uiPriority w:val="6"/>
    <w:rPr>
      <w:rFonts w:ascii="宋体" w:hAnsi="宋体"/>
      <w:sz w:val="28"/>
    </w:rPr>
  </w:style>
  <w:style w:type="character" w:customStyle="1" w:styleId="715">
    <w:name w:val="批注文字 Char"/>
    <w:autoRedefine/>
    <w:qFormat/>
    <w:uiPriority w:val="99"/>
    <w:rPr>
      <w:kern w:val="2"/>
      <w:sz w:val="21"/>
      <w:szCs w:val="24"/>
    </w:rPr>
  </w:style>
  <w:style w:type="character" w:customStyle="1" w:styleId="716">
    <w:name w:val="Char Char22"/>
    <w:autoRedefine/>
    <w:qFormat/>
    <w:uiPriority w:val="6"/>
    <w:rPr>
      <w:rFonts w:ascii="宋体" w:hAnsi="宋体"/>
      <w:kern w:val="1"/>
      <w:sz w:val="24"/>
      <w:szCs w:val="24"/>
    </w:rPr>
  </w:style>
  <w:style w:type="character" w:customStyle="1" w:styleId="717">
    <w:name w:val="pt141"/>
    <w:autoRedefine/>
    <w:qFormat/>
    <w:uiPriority w:val="0"/>
    <w:rPr>
      <w:color w:val="330066"/>
      <w:sz w:val="22"/>
      <w:szCs w:val="22"/>
    </w:rPr>
  </w:style>
  <w:style w:type="character" w:customStyle="1" w:styleId="718">
    <w:name w:val="正文文本缩进 2 Char1"/>
    <w:autoRedefine/>
    <w:semiHidden/>
    <w:qFormat/>
    <w:uiPriority w:val="99"/>
    <w:rPr>
      <w:rFonts w:ascii="Times New Roman" w:hAnsi="Times New Roman" w:eastAsia="宋体" w:cs="Times New Roman"/>
      <w:szCs w:val="24"/>
    </w:rPr>
  </w:style>
  <w:style w:type="character" w:customStyle="1" w:styleId="719">
    <w:name w:val="批注框文本 Char"/>
    <w:link w:val="42"/>
    <w:autoRedefine/>
    <w:qFormat/>
    <w:uiPriority w:val="0"/>
    <w:rPr>
      <w:kern w:val="2"/>
      <w:sz w:val="18"/>
      <w:szCs w:val="18"/>
    </w:rPr>
  </w:style>
  <w:style w:type="character" w:customStyle="1" w:styleId="720">
    <w:name w:val="Char Char611"/>
    <w:autoRedefine/>
    <w:qFormat/>
    <w:uiPriority w:val="0"/>
    <w:rPr>
      <w:rFonts w:eastAsia="宋体"/>
      <w:kern w:val="2"/>
      <w:sz w:val="21"/>
      <w:szCs w:val="24"/>
      <w:lang w:val="en-US" w:eastAsia="zh-CN" w:bidi="ar-SA"/>
    </w:rPr>
  </w:style>
  <w:style w:type="character" w:customStyle="1" w:styleId="721">
    <w:name w:val="highlight1"/>
    <w:autoRedefine/>
    <w:qFormat/>
    <w:uiPriority w:val="0"/>
    <w:rPr>
      <w:rFonts w:ascii="仿宋_GB2312" w:eastAsia="微软雅黑"/>
      <w:b/>
      <w:kern w:val="2"/>
      <w:sz w:val="23"/>
      <w:szCs w:val="23"/>
      <w:lang w:val="en-US" w:eastAsia="zh-CN" w:bidi="ar-SA"/>
    </w:rPr>
  </w:style>
  <w:style w:type="character" w:customStyle="1" w:styleId="722">
    <w:name w:val="my正文 Char"/>
    <w:link w:val="94"/>
    <w:autoRedefine/>
    <w:qFormat/>
    <w:locked/>
    <w:uiPriority w:val="0"/>
    <w:rPr>
      <w:rFonts w:ascii="Tahoma" w:hAnsi="Tahoma"/>
      <w:sz w:val="24"/>
      <w:szCs w:val="24"/>
    </w:rPr>
  </w:style>
  <w:style w:type="character" w:customStyle="1" w:styleId="723">
    <w:name w:val="正文缩进 Char2"/>
    <w:link w:val="5"/>
    <w:autoRedefine/>
    <w:qFormat/>
    <w:uiPriority w:val="0"/>
    <w:rPr>
      <w:rFonts w:ascii="宋体" w:eastAsia="宋体"/>
      <w:snapToGrid w:val="0"/>
      <w:color w:val="000000"/>
      <w:kern w:val="28"/>
      <w:sz w:val="28"/>
      <w:lang w:val="en-US" w:eastAsia="zh-CN" w:bidi="ar-SA"/>
    </w:rPr>
  </w:style>
  <w:style w:type="character" w:customStyle="1" w:styleId="724">
    <w:name w:val="Used by Word for text of Help footnotes Char Char1"/>
    <w:autoRedefine/>
    <w:qFormat/>
    <w:uiPriority w:val="0"/>
    <w:rPr>
      <w:color w:val="0000FF"/>
      <w:sz w:val="21"/>
    </w:rPr>
  </w:style>
  <w:style w:type="character" w:customStyle="1" w:styleId="725">
    <w:name w:val="页眉 Char"/>
    <w:autoRedefine/>
    <w:qFormat/>
    <w:uiPriority w:val="0"/>
    <w:rPr>
      <w:rFonts w:eastAsia="仿宋_GB2312"/>
      <w:kern w:val="2"/>
      <w:sz w:val="18"/>
      <w:lang w:val="en-US" w:eastAsia="zh-CN"/>
    </w:rPr>
  </w:style>
  <w:style w:type="character" w:customStyle="1" w:styleId="726">
    <w:name w:val="FA正文 Char Char"/>
    <w:autoRedefine/>
    <w:qFormat/>
    <w:uiPriority w:val="0"/>
    <w:rPr>
      <w:rFonts w:hAnsi="宋体"/>
      <w:kern w:val="2"/>
      <w:sz w:val="24"/>
      <w:lang w:bidi="ar-SA"/>
    </w:rPr>
  </w:style>
  <w:style w:type="character" w:customStyle="1" w:styleId="72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728">
    <w:name w:val="3级 Char"/>
    <w:link w:val="95"/>
    <w:autoRedefine/>
    <w:qFormat/>
    <w:uiPriority w:val="0"/>
    <w:rPr>
      <w:rFonts w:ascii="宋体" w:hAnsi="宋体"/>
      <w:b/>
      <w:bCs/>
      <w:sz w:val="28"/>
    </w:rPr>
  </w:style>
  <w:style w:type="character" w:customStyle="1" w:styleId="729">
    <w:name w:val="myp11"/>
    <w:autoRedefine/>
    <w:qFormat/>
    <w:uiPriority w:val="0"/>
    <w:rPr>
      <w:rFonts w:ascii="仿宋_GB2312" w:eastAsia="微软雅黑"/>
      <w:b/>
      <w:kern w:val="2"/>
      <w:sz w:val="32"/>
      <w:szCs w:val="32"/>
      <w:lang w:val="en-US" w:eastAsia="zh-CN" w:bidi="ar-SA"/>
    </w:rPr>
  </w:style>
  <w:style w:type="character" w:customStyle="1" w:styleId="730">
    <w:name w:val="文档结构图 Char1"/>
    <w:link w:val="18"/>
    <w:autoRedefine/>
    <w:qFormat/>
    <w:uiPriority w:val="0"/>
    <w:rPr>
      <w:kern w:val="2"/>
      <w:sz w:val="21"/>
      <w:szCs w:val="24"/>
      <w:shd w:val="clear" w:color="auto" w:fill="000080"/>
    </w:rPr>
  </w:style>
  <w:style w:type="character" w:customStyle="1" w:styleId="731">
    <w:name w:val="H6 Char"/>
    <w:autoRedefine/>
    <w:qFormat/>
    <w:uiPriority w:val="0"/>
    <w:rPr>
      <w:rFonts w:ascii="Arial" w:hAnsi="Arial" w:eastAsia="黑体"/>
      <w:b/>
      <w:bCs/>
      <w:kern w:val="2"/>
      <w:sz w:val="24"/>
      <w:szCs w:val="24"/>
    </w:rPr>
  </w:style>
  <w:style w:type="character" w:customStyle="1" w:styleId="732">
    <w:name w:val="Char Char91"/>
    <w:autoRedefine/>
    <w:qFormat/>
    <w:uiPriority w:val="0"/>
    <w:rPr>
      <w:rFonts w:eastAsia="宋体"/>
      <w:kern w:val="2"/>
      <w:sz w:val="18"/>
      <w:szCs w:val="18"/>
      <w:lang w:val="en-US" w:eastAsia="zh-CN" w:bidi="ar-SA"/>
    </w:rPr>
  </w:style>
  <w:style w:type="character" w:customStyle="1" w:styleId="733">
    <w:name w:val="副标题 Char1"/>
    <w:autoRedefine/>
    <w:qFormat/>
    <w:uiPriority w:val="0"/>
    <w:rPr>
      <w:rFonts w:ascii="Cambria" w:hAnsi="Cambria" w:eastAsia="宋体" w:cs="Times New Roman"/>
      <w:b/>
      <w:bCs/>
      <w:snapToGrid w:val="0"/>
      <w:kern w:val="28"/>
      <w:sz w:val="32"/>
      <w:szCs w:val="32"/>
    </w:rPr>
  </w:style>
  <w:style w:type="character" w:customStyle="1" w:styleId="734">
    <w:name w:val="font61"/>
    <w:autoRedefine/>
    <w:qFormat/>
    <w:uiPriority w:val="0"/>
    <w:rPr>
      <w:rFonts w:hint="eastAsia" w:ascii="仿宋" w:hAnsi="仿宋" w:eastAsia="仿宋" w:cs="仿宋"/>
      <w:color w:val="000000"/>
      <w:sz w:val="20"/>
      <w:szCs w:val="20"/>
      <w:u w:val="none"/>
    </w:rPr>
  </w:style>
  <w:style w:type="character" w:customStyle="1" w:styleId="73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736">
    <w:name w:val="Char Char211"/>
    <w:autoRedefine/>
    <w:qFormat/>
    <w:uiPriority w:val="0"/>
    <w:rPr>
      <w:rFonts w:eastAsia="宋体"/>
      <w:b/>
      <w:bCs/>
      <w:kern w:val="2"/>
      <w:sz w:val="21"/>
      <w:szCs w:val="24"/>
      <w:lang w:val="en-US" w:eastAsia="zh-CN" w:bidi="ar-SA"/>
    </w:rPr>
  </w:style>
  <w:style w:type="character" w:customStyle="1" w:styleId="737">
    <w:name w:val="标题 2 Char"/>
    <w:autoRedefine/>
    <w:qFormat/>
    <w:uiPriority w:val="0"/>
    <w:rPr>
      <w:rFonts w:ascii="Arial" w:hAnsi="Arial" w:eastAsia="黑体"/>
      <w:b/>
      <w:kern w:val="2"/>
      <w:sz w:val="32"/>
      <w:lang w:val="en-US" w:eastAsia="zh-CN"/>
    </w:rPr>
  </w:style>
  <w:style w:type="character" w:customStyle="1" w:styleId="738">
    <w:name w:val="maywed421"/>
    <w:autoRedefine/>
    <w:qFormat/>
    <w:uiPriority w:val="0"/>
    <w:rPr>
      <w:color w:val="366FB6"/>
      <w:u w:val="none"/>
    </w:rPr>
  </w:style>
  <w:style w:type="character" w:customStyle="1" w:styleId="739">
    <w:name w:val="正文文本缩进 Char"/>
    <w:autoRedefine/>
    <w:qFormat/>
    <w:uiPriority w:val="0"/>
    <w:rPr>
      <w:rFonts w:ascii="宋体" w:hAnsi="宋体"/>
      <w:kern w:val="2"/>
      <w:sz w:val="24"/>
      <w:szCs w:val="24"/>
    </w:rPr>
  </w:style>
  <w:style w:type="character" w:customStyle="1" w:styleId="740">
    <w:name w:val="Char Char102"/>
    <w:autoRedefine/>
    <w:semiHidden/>
    <w:qFormat/>
    <w:uiPriority w:val="0"/>
    <w:rPr>
      <w:rFonts w:ascii="宋体" w:hAnsi="宋体"/>
      <w:kern w:val="2"/>
      <w:sz w:val="21"/>
      <w:szCs w:val="24"/>
      <w:lang w:val="en-US" w:eastAsia="zh-CN"/>
    </w:rPr>
  </w:style>
  <w:style w:type="character" w:customStyle="1" w:styleId="741">
    <w:name w:val="页眉 Char1"/>
    <w:autoRedefine/>
    <w:qFormat/>
    <w:uiPriority w:val="0"/>
    <w:rPr>
      <w:rFonts w:eastAsia="宋体"/>
      <w:kern w:val="2"/>
      <w:sz w:val="18"/>
      <w:szCs w:val="18"/>
      <w:lang w:val="en-US" w:eastAsia="zh-CN" w:bidi="ar-SA"/>
    </w:rPr>
  </w:style>
  <w:style w:type="character" w:customStyle="1" w:styleId="742">
    <w:name w:val="md"/>
    <w:basedOn w:val="71"/>
    <w:autoRedefine/>
    <w:qFormat/>
    <w:uiPriority w:val="0"/>
    <w:rPr>
      <w:rFonts w:ascii="Arial" w:hAnsi="Arial" w:eastAsia="黑体" w:cs="Arial"/>
      <w:snapToGrid w:val="0"/>
      <w:kern w:val="0"/>
      <w:szCs w:val="21"/>
    </w:rPr>
  </w:style>
  <w:style w:type="character" w:customStyle="1" w:styleId="743">
    <w:name w:val="big1"/>
    <w:autoRedefine/>
    <w:qFormat/>
    <w:uiPriority w:val="0"/>
    <w:rPr>
      <w:rFonts w:hint="eastAsia" w:ascii="宋体" w:hAnsi="宋体" w:eastAsia="宋体"/>
      <w:color w:val="333333"/>
      <w:sz w:val="22"/>
      <w:szCs w:val="22"/>
    </w:rPr>
  </w:style>
  <w:style w:type="character" w:customStyle="1" w:styleId="744">
    <w:name w:val="Char Char311"/>
    <w:autoRedefine/>
    <w:qFormat/>
    <w:uiPriority w:val="0"/>
    <w:rPr>
      <w:rFonts w:eastAsia="宋体"/>
      <w:kern w:val="2"/>
      <w:sz w:val="21"/>
      <w:szCs w:val="24"/>
      <w:lang w:val="en-US" w:eastAsia="zh-CN" w:bidi="ar-SA"/>
    </w:rPr>
  </w:style>
  <w:style w:type="character" w:customStyle="1" w:styleId="745">
    <w:name w:val="Char Char81"/>
    <w:autoRedefine/>
    <w:qFormat/>
    <w:uiPriority w:val="6"/>
    <w:rPr>
      <w:rFonts w:eastAsia="宋体"/>
      <w:b/>
      <w:sz w:val="24"/>
      <w:lang w:eastAsia="zh-CN"/>
    </w:rPr>
  </w:style>
  <w:style w:type="character" w:customStyle="1" w:styleId="746">
    <w:name w:val="样式3 Char"/>
    <w:basedOn w:val="701"/>
    <w:autoRedefine/>
    <w:qFormat/>
    <w:uiPriority w:val="0"/>
    <w:rPr>
      <w:rFonts w:ascii="仿宋_GB2312" w:hAnsi="仿宋" w:eastAsia="仿宋_GB2312" w:cs="仿宋_GB2312"/>
      <w:sz w:val="32"/>
      <w:szCs w:val="30"/>
      <w:lang w:val="zh-CN"/>
    </w:rPr>
  </w:style>
  <w:style w:type="character" w:customStyle="1" w:styleId="747">
    <w:name w:val="HTML 地址 Char"/>
    <w:link w:val="32"/>
    <w:autoRedefine/>
    <w:qFormat/>
    <w:uiPriority w:val="0"/>
    <w:rPr>
      <w:rFonts w:ascii="宋体" w:hAnsi="宋体"/>
      <w:i/>
      <w:iCs/>
      <w:sz w:val="24"/>
      <w:szCs w:val="24"/>
    </w:rPr>
  </w:style>
  <w:style w:type="character" w:customStyle="1" w:styleId="748">
    <w:name w:val="正文首行缩进 2 Char1"/>
    <w:autoRedefine/>
    <w:qFormat/>
    <w:uiPriority w:val="0"/>
    <w:rPr>
      <w:rFonts w:ascii="Times New Roman" w:hAnsi="Times New Roman" w:eastAsia="宋体" w:cs="Times New Roman"/>
      <w:kern w:val="2"/>
      <w:sz w:val="24"/>
      <w:szCs w:val="24"/>
    </w:rPr>
  </w:style>
  <w:style w:type="character" w:customStyle="1" w:styleId="749">
    <w:name w:val="副标题 Char2"/>
    <w:autoRedefine/>
    <w:qFormat/>
    <w:uiPriority w:val="0"/>
    <w:rPr>
      <w:rFonts w:ascii="Cambria" w:hAnsi="Cambria" w:eastAsia="宋体" w:cs="Times New Roman"/>
      <w:b/>
      <w:bCs/>
      <w:snapToGrid w:val="0"/>
      <w:kern w:val="28"/>
      <w:sz w:val="32"/>
      <w:szCs w:val="32"/>
    </w:rPr>
  </w:style>
  <w:style w:type="character" w:customStyle="1" w:styleId="750">
    <w:name w:val="标题4-dyf Char"/>
    <w:link w:val="97"/>
    <w:autoRedefine/>
    <w:qFormat/>
    <w:uiPriority w:val="0"/>
    <w:rPr>
      <w:rFonts w:ascii="Cambria" w:hAnsi="Cambria"/>
      <w:b/>
      <w:bCs/>
      <w:color w:val="000000"/>
      <w:kern w:val="2"/>
      <w:sz w:val="21"/>
      <w:szCs w:val="21"/>
    </w:rPr>
  </w:style>
  <w:style w:type="character" w:customStyle="1" w:styleId="751">
    <w:name w:val="dectext1"/>
    <w:autoRedefine/>
    <w:qFormat/>
    <w:uiPriority w:val="0"/>
    <w:rPr>
      <w:rFonts w:ascii="宋体" w:hAnsi="宋体" w:eastAsia="宋体"/>
      <w:color w:val="333333"/>
      <w:sz w:val="21"/>
      <w:szCs w:val="21"/>
      <w:u w:val="none"/>
    </w:rPr>
  </w:style>
  <w:style w:type="character" w:customStyle="1" w:styleId="752">
    <w:name w:val="冯 Char"/>
    <w:link w:val="98"/>
    <w:autoRedefine/>
    <w:qFormat/>
    <w:uiPriority w:val="0"/>
    <w:rPr>
      <w:rFonts w:ascii="宋体" w:hAnsi="宋体"/>
      <w:color w:val="000000"/>
      <w:sz w:val="24"/>
      <w:szCs w:val="24"/>
    </w:rPr>
  </w:style>
  <w:style w:type="character" w:customStyle="1" w:styleId="753">
    <w:name w:val="Header Char"/>
    <w:autoRedefine/>
    <w:qFormat/>
    <w:locked/>
    <w:uiPriority w:val="0"/>
    <w:rPr>
      <w:rFonts w:eastAsia="宋体"/>
      <w:kern w:val="2"/>
      <w:sz w:val="18"/>
      <w:szCs w:val="18"/>
      <w:lang w:val="en-US" w:eastAsia="zh-CN" w:bidi="ar-SA"/>
    </w:rPr>
  </w:style>
  <w:style w:type="character" w:customStyle="1" w:styleId="754">
    <w:name w:val="Char Char12"/>
    <w:autoRedefine/>
    <w:qFormat/>
    <w:uiPriority w:val="0"/>
    <w:rPr>
      <w:rFonts w:ascii="仿宋_GB2312" w:eastAsia="仿宋_GB2312"/>
      <w:b/>
      <w:bCs/>
      <w:kern w:val="2"/>
      <w:sz w:val="24"/>
      <w:szCs w:val="24"/>
      <w:lang w:val="zh-CN" w:eastAsia="zh-CN" w:bidi="ar-SA"/>
    </w:rPr>
  </w:style>
  <w:style w:type="character" w:customStyle="1" w:styleId="755">
    <w:name w:val="题注 Char"/>
    <w:link w:val="16"/>
    <w:autoRedefine/>
    <w:qFormat/>
    <w:uiPriority w:val="0"/>
    <w:rPr>
      <w:b/>
      <w:kern w:val="2"/>
      <w:sz w:val="28"/>
    </w:rPr>
  </w:style>
  <w:style w:type="character" w:customStyle="1" w:styleId="756">
    <w:name w:val="普通文字 Char3"/>
    <w:autoRedefine/>
    <w:qFormat/>
    <w:uiPriority w:val="0"/>
    <w:rPr>
      <w:rFonts w:ascii="宋体" w:hAnsi="Courier New" w:eastAsia="宋体"/>
      <w:kern w:val="2"/>
      <w:sz w:val="21"/>
      <w:lang w:val="en-US" w:eastAsia="zh-CN" w:bidi="ar-SA"/>
    </w:rPr>
  </w:style>
  <w:style w:type="character" w:customStyle="1" w:styleId="757">
    <w:name w:val="公文正文 Char"/>
    <w:autoRedefine/>
    <w:qFormat/>
    <w:uiPriority w:val="0"/>
    <w:rPr>
      <w:rFonts w:ascii="仿宋_GB2312" w:eastAsia="仿宋_GB2312"/>
      <w:kern w:val="2"/>
      <w:sz w:val="24"/>
      <w:szCs w:val="24"/>
      <w:lang w:val="en-US" w:eastAsia="zh-CN" w:bidi="ar-SA"/>
    </w:rPr>
  </w:style>
  <w:style w:type="character" w:customStyle="1" w:styleId="758">
    <w:name w:val="正文首行缩进 Char Char Char Char Char"/>
    <w:autoRedefine/>
    <w:qFormat/>
    <w:uiPriority w:val="0"/>
    <w:rPr>
      <w:rFonts w:ascii="宋体"/>
      <w:kern w:val="2"/>
      <w:sz w:val="24"/>
      <w:lang w:val="zh-CN"/>
    </w:rPr>
  </w:style>
  <w:style w:type="character" w:customStyle="1" w:styleId="759">
    <w:name w:val="PI Char"/>
    <w:autoRedefine/>
    <w:qFormat/>
    <w:uiPriority w:val="0"/>
    <w:rPr>
      <w:rFonts w:ascii="宋体" w:hAnsi="宋体" w:eastAsia="宋体"/>
      <w:kern w:val="2"/>
      <w:sz w:val="24"/>
      <w:szCs w:val="24"/>
      <w:lang w:val="en-US" w:eastAsia="zh-CN" w:bidi="ar-SA"/>
    </w:rPr>
  </w:style>
  <w:style w:type="character" w:customStyle="1" w:styleId="760">
    <w:name w:val="Default Char"/>
    <w:link w:val="99"/>
    <w:autoRedefine/>
    <w:qFormat/>
    <w:uiPriority w:val="0"/>
    <w:rPr>
      <w:rFonts w:ascii="仿宋_GB2312" w:eastAsia="仿宋_GB2312" w:cs="仿宋_GB2312"/>
      <w:color w:val="000000"/>
      <w:sz w:val="24"/>
      <w:szCs w:val="24"/>
      <w:lang w:val="en-US" w:eastAsia="zh-CN" w:bidi="ar-SA"/>
    </w:rPr>
  </w:style>
  <w:style w:type="character" w:customStyle="1" w:styleId="761">
    <w:name w:val="style91"/>
    <w:autoRedefine/>
    <w:qFormat/>
    <w:uiPriority w:val="0"/>
    <w:rPr>
      <w:color w:val="333333"/>
    </w:rPr>
  </w:style>
  <w:style w:type="character" w:customStyle="1" w:styleId="762">
    <w:name w:val="列出段落 Char2"/>
    <w:autoRedefine/>
    <w:qFormat/>
    <w:uiPriority w:val="34"/>
    <w:rPr>
      <w:rFonts w:ascii="Calibri" w:hAnsi="Calibri"/>
      <w:kern w:val="2"/>
      <w:sz w:val="28"/>
    </w:rPr>
  </w:style>
  <w:style w:type="character" w:customStyle="1" w:styleId="763">
    <w:name w:val="mdeck"/>
    <w:autoRedefine/>
    <w:qFormat/>
    <w:uiPriority w:val="0"/>
    <w:rPr>
      <w:rFonts w:ascii="仿宋_GB2312" w:eastAsia="微软雅黑"/>
      <w:b/>
      <w:kern w:val="2"/>
      <w:sz w:val="32"/>
      <w:szCs w:val="32"/>
      <w:lang w:val="en-US" w:eastAsia="zh-CN" w:bidi="ar-SA"/>
    </w:rPr>
  </w:style>
  <w:style w:type="character" w:customStyle="1" w:styleId="764">
    <w:name w:val="unnamed11"/>
    <w:autoRedefine/>
    <w:qFormat/>
    <w:uiPriority w:val="0"/>
    <w:rPr>
      <w:sz w:val="20"/>
      <w:szCs w:val="20"/>
    </w:rPr>
  </w:style>
  <w:style w:type="character" w:customStyle="1" w:styleId="765">
    <w:name w:val="正文文本 Char2"/>
    <w:autoRedefine/>
    <w:semiHidden/>
    <w:qFormat/>
    <w:uiPriority w:val="99"/>
    <w:rPr>
      <w:rFonts w:ascii="Times New Roman" w:hAnsi="Times New Roman" w:eastAsia="宋体" w:cs="Times New Roman"/>
      <w:snapToGrid w:val="0"/>
      <w:kern w:val="0"/>
      <w:szCs w:val="24"/>
    </w:rPr>
  </w:style>
  <w:style w:type="character" w:customStyle="1" w:styleId="766">
    <w:name w:val="标书正文格式 Char"/>
    <w:autoRedefine/>
    <w:qFormat/>
    <w:uiPriority w:val="0"/>
    <w:rPr>
      <w:rFonts w:eastAsia="楷体_GB2312"/>
      <w:kern w:val="2"/>
      <w:sz w:val="24"/>
      <w:szCs w:val="24"/>
      <w:lang w:bidi="ar-SA"/>
    </w:rPr>
  </w:style>
  <w:style w:type="character" w:customStyle="1" w:styleId="767">
    <w:name w:val="Char Char11"/>
    <w:autoRedefine/>
    <w:qFormat/>
    <w:locked/>
    <w:uiPriority w:val="0"/>
    <w:rPr>
      <w:rFonts w:ascii="宋体" w:hAnsi="宋体" w:eastAsia="宋体"/>
      <w:b/>
      <w:kern w:val="2"/>
      <w:sz w:val="24"/>
      <w:szCs w:val="24"/>
      <w:lang w:val="en-US" w:eastAsia="zh-CN" w:bidi="ar-SA"/>
    </w:rPr>
  </w:style>
  <w:style w:type="character" w:customStyle="1" w:styleId="768">
    <w:name w:val="ca-131"/>
    <w:autoRedefine/>
    <w:qFormat/>
    <w:uiPriority w:val="0"/>
    <w:rPr>
      <w:rFonts w:hint="eastAsia" w:ascii="仿宋_GB2312" w:eastAsia="仿宋_GB2312"/>
      <w:b/>
      <w:bCs/>
      <w:color w:val="000000"/>
      <w:spacing w:val="-20"/>
      <w:sz w:val="24"/>
      <w:szCs w:val="24"/>
    </w:rPr>
  </w:style>
  <w:style w:type="character" w:customStyle="1" w:styleId="769">
    <w:name w:val="tw4winMark"/>
    <w:autoRedefine/>
    <w:qFormat/>
    <w:uiPriority w:val="0"/>
    <w:rPr>
      <w:rFonts w:ascii="Courier New" w:hAnsi="Courier New" w:cs="Courier New"/>
      <w:vanish/>
      <w:color w:val="800080"/>
      <w:sz w:val="24"/>
      <w:szCs w:val="24"/>
      <w:vertAlign w:val="subscript"/>
    </w:rPr>
  </w:style>
  <w:style w:type="character" w:customStyle="1" w:styleId="770">
    <w:name w:val="正文样式 Char"/>
    <w:link w:val="100"/>
    <w:autoRedefine/>
    <w:qFormat/>
    <w:uiPriority w:val="0"/>
    <w:rPr>
      <w:rFonts w:ascii="Calibri" w:hAnsi="Calibri"/>
      <w:sz w:val="24"/>
      <w:szCs w:val="24"/>
    </w:rPr>
  </w:style>
  <w:style w:type="character" w:customStyle="1" w:styleId="771">
    <w:name w:val="表正文 Char3"/>
    <w:autoRedefine/>
    <w:qFormat/>
    <w:uiPriority w:val="0"/>
    <w:rPr>
      <w:rFonts w:eastAsia="宋体"/>
    </w:rPr>
  </w:style>
  <w:style w:type="character" w:customStyle="1" w:styleId="772">
    <w:name w:val="H5 Char"/>
    <w:autoRedefine/>
    <w:qFormat/>
    <w:uiPriority w:val="0"/>
    <w:rPr>
      <w:b/>
      <w:bCs/>
      <w:kern w:val="2"/>
      <w:sz w:val="28"/>
      <w:szCs w:val="28"/>
    </w:rPr>
  </w:style>
  <w:style w:type="character" w:customStyle="1" w:styleId="773">
    <w:name w:val="Char Char3"/>
    <w:autoRedefine/>
    <w:qFormat/>
    <w:uiPriority w:val="0"/>
    <w:rPr>
      <w:rFonts w:eastAsia="宋体"/>
      <w:kern w:val="2"/>
      <w:sz w:val="21"/>
      <w:szCs w:val="24"/>
      <w:lang w:val="en-US" w:eastAsia="zh-CN" w:bidi="ar-SA"/>
    </w:rPr>
  </w:style>
  <w:style w:type="character" w:customStyle="1" w:styleId="774">
    <w:name w:val="正文 编号 Char"/>
    <w:autoRedefine/>
    <w:qFormat/>
    <w:uiPriority w:val="0"/>
    <w:rPr>
      <w:rFonts w:ascii="仿宋_GB2312" w:hAnsi="仿宋_GB2312" w:eastAsia="仿宋_GB2312"/>
      <w:kern w:val="2"/>
      <w:sz w:val="24"/>
      <w:lang w:bidi="ar-SA"/>
    </w:rPr>
  </w:style>
  <w:style w:type="character" w:customStyle="1" w:styleId="775">
    <w:name w:val="question-title2"/>
    <w:autoRedefine/>
    <w:qFormat/>
    <w:uiPriority w:val="6"/>
    <w:rPr>
      <w:rFonts w:ascii="Arial" w:hAnsi="Arial" w:eastAsia="黑体" w:cs="Arial"/>
      <w:snapToGrid w:val="0"/>
      <w:kern w:val="0"/>
      <w:szCs w:val="21"/>
    </w:rPr>
  </w:style>
  <w:style w:type="character" w:customStyle="1" w:styleId="776">
    <w:name w:val="gf正文1 Char Char"/>
    <w:link w:val="101"/>
    <w:autoRedefine/>
    <w:qFormat/>
    <w:uiPriority w:val="0"/>
    <w:rPr>
      <w:rFonts w:ascii="宋体" w:hAnsi="宋体" w:cs="宋体"/>
      <w:kern w:val="2"/>
      <w:sz w:val="24"/>
      <w:szCs w:val="24"/>
    </w:rPr>
  </w:style>
  <w:style w:type="character" w:customStyle="1" w:styleId="777">
    <w:name w:val="Char Char15"/>
    <w:autoRedefine/>
    <w:qFormat/>
    <w:uiPriority w:val="6"/>
    <w:rPr>
      <w:rFonts w:ascii="宋体" w:hAnsi="宋体"/>
      <w:kern w:val="1"/>
      <w:sz w:val="21"/>
    </w:rPr>
  </w:style>
  <w:style w:type="character" w:customStyle="1" w:styleId="778">
    <w:name w:val="正文缩进 Char3"/>
    <w:autoRedefine/>
    <w:qFormat/>
    <w:uiPriority w:val="0"/>
    <w:rPr>
      <w:rFonts w:ascii="宋体" w:eastAsia="宋体"/>
      <w:snapToGrid w:val="0"/>
      <w:color w:val="000000"/>
      <w:kern w:val="28"/>
      <w:sz w:val="28"/>
      <w:lang w:val="en-US" w:eastAsia="zh-CN" w:bidi="ar-SA"/>
    </w:rPr>
  </w:style>
  <w:style w:type="character" w:customStyle="1" w:styleId="779">
    <w:name w:val="列出段落 Char1"/>
    <w:link w:val="102"/>
    <w:autoRedefine/>
    <w:qFormat/>
    <w:uiPriority w:val="0"/>
    <w:rPr>
      <w:rFonts w:ascii="Calibri" w:hAnsi="Calibri"/>
      <w:sz w:val="24"/>
      <w:lang w:eastAsia="en-US"/>
    </w:rPr>
  </w:style>
  <w:style w:type="character" w:customStyle="1" w:styleId="780">
    <w:name w:val="Char Char8"/>
    <w:autoRedefine/>
    <w:qFormat/>
    <w:uiPriority w:val="0"/>
    <w:rPr>
      <w:rFonts w:eastAsia="宋体"/>
      <w:b/>
      <w:sz w:val="24"/>
      <w:lang w:eastAsia="zh-CN"/>
    </w:rPr>
  </w:style>
  <w:style w:type="character" w:customStyle="1" w:styleId="781">
    <w:name w:val="Normal Indent Char Char"/>
    <w:autoRedefine/>
    <w:qFormat/>
    <w:uiPriority w:val="0"/>
    <w:rPr>
      <w:rFonts w:eastAsia="宋体"/>
      <w:kern w:val="2"/>
      <w:sz w:val="21"/>
      <w:lang w:val="en-US" w:eastAsia="zh-CN" w:bidi="ar-SA"/>
    </w:rPr>
  </w:style>
  <w:style w:type="character" w:customStyle="1" w:styleId="782">
    <w:name w:val="列表段落 字符"/>
    <w:autoRedefine/>
    <w:qFormat/>
    <w:uiPriority w:val="99"/>
  </w:style>
  <w:style w:type="character" w:customStyle="1" w:styleId="783">
    <w:name w:val="Ò³Ã¼ Char Char1"/>
    <w:autoRedefine/>
    <w:qFormat/>
    <w:uiPriority w:val="0"/>
    <w:rPr>
      <w:rFonts w:eastAsia="宋体"/>
      <w:kern w:val="2"/>
      <w:sz w:val="18"/>
      <w:szCs w:val="18"/>
      <w:lang w:val="en-US" w:eastAsia="zh-CN" w:bidi="ar-SA"/>
    </w:rPr>
  </w:style>
  <w:style w:type="character" w:customStyle="1" w:styleId="784">
    <w:name w:val="方案正文 Char"/>
    <w:autoRedefine/>
    <w:qFormat/>
    <w:uiPriority w:val="0"/>
    <w:rPr>
      <w:rFonts w:ascii="仿宋_GB2312" w:eastAsia="仿宋_GB2312"/>
      <w:b/>
      <w:color w:val="000000"/>
      <w:kern w:val="2"/>
      <w:sz w:val="24"/>
      <w:lang w:val="en-US" w:eastAsia="zh-CN" w:bidi="ar-SA"/>
    </w:rPr>
  </w:style>
  <w:style w:type="character" w:customStyle="1" w:styleId="785">
    <w:name w:val="Char Char30"/>
    <w:autoRedefine/>
    <w:qFormat/>
    <w:uiPriority w:val="6"/>
    <w:rPr>
      <w:rFonts w:ascii="Arial" w:hAnsi="Arial" w:eastAsia="黑体"/>
      <w:kern w:val="1"/>
      <w:sz w:val="21"/>
      <w:szCs w:val="21"/>
    </w:rPr>
  </w:style>
  <w:style w:type="character" w:customStyle="1" w:styleId="786">
    <w:name w:val="正文文本缩进 Char3"/>
    <w:link w:val="26"/>
    <w:autoRedefine/>
    <w:qFormat/>
    <w:uiPriority w:val="0"/>
    <w:rPr>
      <w:rFonts w:ascii="宋体" w:hAnsi="宋体"/>
      <w:kern w:val="2"/>
      <w:sz w:val="24"/>
      <w:szCs w:val="24"/>
    </w:rPr>
  </w:style>
  <w:style w:type="character" w:customStyle="1" w:styleId="787">
    <w:name w:val="font01"/>
    <w:autoRedefine/>
    <w:qFormat/>
    <w:uiPriority w:val="0"/>
    <w:rPr>
      <w:rFonts w:hint="eastAsia" w:ascii="微软雅黑" w:hAnsi="微软雅黑" w:eastAsia="微软雅黑" w:cs="微软雅黑"/>
      <w:color w:val="000000"/>
      <w:sz w:val="20"/>
      <w:szCs w:val="20"/>
      <w:u w:val="none"/>
    </w:rPr>
  </w:style>
  <w:style w:type="character" w:customStyle="1" w:styleId="788">
    <w:name w:val="Char Char20"/>
    <w:autoRedefine/>
    <w:qFormat/>
    <w:uiPriority w:val="6"/>
    <w:rPr>
      <w:kern w:val="1"/>
      <w:sz w:val="24"/>
    </w:rPr>
  </w:style>
  <w:style w:type="character" w:customStyle="1" w:styleId="789">
    <w:name w:val="tw4winExternal"/>
    <w:autoRedefine/>
    <w:qFormat/>
    <w:uiPriority w:val="0"/>
    <w:rPr>
      <w:rFonts w:ascii="Courier New" w:hAnsi="Courier New" w:cs="Courier New"/>
      <w:color w:val="808080"/>
      <w:lang w:val="en-US" w:eastAsia="zh-CN"/>
    </w:rPr>
  </w:style>
  <w:style w:type="character" w:customStyle="1" w:styleId="790">
    <w:name w:val="标题 4 Char1"/>
    <w:autoRedefine/>
    <w:qFormat/>
    <w:uiPriority w:val="9"/>
    <w:rPr>
      <w:rFonts w:ascii="Cambria" w:hAnsi="Cambria" w:eastAsia="宋体" w:cs="Times New Roman"/>
      <w:b/>
      <w:bCs/>
      <w:kern w:val="2"/>
      <w:sz w:val="28"/>
      <w:szCs w:val="28"/>
    </w:rPr>
  </w:style>
  <w:style w:type="character" w:customStyle="1" w:styleId="791">
    <w:name w:val="批注文字 Char2"/>
    <w:autoRedefine/>
    <w:qFormat/>
    <w:uiPriority w:val="99"/>
    <w:rPr>
      <w:rFonts w:ascii="Times New Roman" w:hAnsi="Times New Roman" w:eastAsia="宋体" w:cs="Times New Roman"/>
      <w:snapToGrid w:val="0"/>
      <w:kern w:val="0"/>
      <w:szCs w:val="24"/>
    </w:rPr>
  </w:style>
  <w:style w:type="character" w:customStyle="1" w:styleId="792">
    <w:name w:val="正文文本 2 Char"/>
    <w:autoRedefine/>
    <w:qFormat/>
    <w:uiPriority w:val="0"/>
    <w:rPr>
      <w:rFonts w:eastAsia="宋体"/>
      <w:kern w:val="2"/>
      <w:sz w:val="21"/>
      <w:szCs w:val="24"/>
      <w:lang w:val="en-US" w:eastAsia="zh-CN" w:bidi="ar-SA"/>
    </w:rPr>
  </w:style>
  <w:style w:type="character" w:customStyle="1" w:styleId="793">
    <w:name w:val="Ò³Ã¼ Char Char"/>
    <w:autoRedefine/>
    <w:qFormat/>
    <w:uiPriority w:val="0"/>
    <w:rPr>
      <w:rFonts w:eastAsia="宋体"/>
      <w:kern w:val="2"/>
      <w:sz w:val="18"/>
      <w:lang w:val="en-US" w:eastAsia="zh-CN" w:bidi="ar-SA"/>
    </w:rPr>
  </w:style>
  <w:style w:type="character" w:customStyle="1" w:styleId="794">
    <w:name w:val="message1"/>
    <w:autoRedefine/>
    <w:qFormat/>
    <w:uiPriority w:val="0"/>
    <w:rPr>
      <w:rFonts w:hint="default" w:ascii="Tahoma" w:hAnsi="Tahoma" w:cs="Tahoma"/>
      <w:sz w:val="18"/>
      <w:szCs w:val="18"/>
    </w:rPr>
  </w:style>
  <w:style w:type="character" w:customStyle="1" w:styleId="795">
    <w:name w:val="Char Char23"/>
    <w:autoRedefine/>
    <w:qFormat/>
    <w:uiPriority w:val="6"/>
    <w:rPr>
      <w:color w:val="0000FF"/>
      <w:sz w:val="21"/>
    </w:rPr>
  </w:style>
  <w:style w:type="character" w:customStyle="1" w:styleId="796">
    <w:name w:val="批注框文本 字符"/>
    <w:autoRedefine/>
    <w:qFormat/>
    <w:uiPriority w:val="0"/>
    <w:rPr>
      <w:rFonts w:ascii="Arial" w:hAnsi="Arial" w:eastAsia="黑体" w:cs="Arial"/>
      <w:snapToGrid w:val="0"/>
      <w:kern w:val="0"/>
      <w:sz w:val="18"/>
      <w:szCs w:val="18"/>
    </w:rPr>
  </w:style>
  <w:style w:type="character" w:customStyle="1" w:styleId="797">
    <w:name w:val="纯文本 Char2"/>
    <w:autoRedefine/>
    <w:semiHidden/>
    <w:qFormat/>
    <w:uiPriority w:val="99"/>
    <w:rPr>
      <w:rFonts w:ascii="宋体" w:hAnsi="Courier New" w:eastAsia="宋体" w:cs="Courier New"/>
    </w:rPr>
  </w:style>
  <w:style w:type="character" w:customStyle="1" w:styleId="798">
    <w:name w:val="Char Char25"/>
    <w:autoRedefine/>
    <w:qFormat/>
    <w:uiPriority w:val="6"/>
    <w:rPr>
      <w:rFonts w:ascii="宋体" w:hAnsi="宋体"/>
      <w:kern w:val="1"/>
      <w:sz w:val="24"/>
      <w:lang w:val="zh-CN"/>
    </w:rPr>
  </w:style>
  <w:style w:type="character" w:customStyle="1" w:styleId="799">
    <w:name w:val="Char Char411"/>
    <w:autoRedefine/>
    <w:qFormat/>
    <w:uiPriority w:val="0"/>
    <w:rPr>
      <w:rFonts w:eastAsia="宋体"/>
      <w:b/>
      <w:sz w:val="24"/>
      <w:lang w:eastAsia="zh-CN" w:bidi="ar-SA"/>
    </w:rPr>
  </w:style>
  <w:style w:type="character" w:customStyle="1" w:styleId="800">
    <w:name w:val="Heading 7 Char"/>
    <w:autoRedefine/>
    <w:qFormat/>
    <w:locked/>
    <w:uiPriority w:val="0"/>
    <w:rPr>
      <w:rFonts w:ascii="宋体" w:hAnsi="宋体" w:eastAsia="宋体"/>
      <w:b/>
      <w:bCs/>
      <w:kern w:val="2"/>
      <w:sz w:val="24"/>
      <w:szCs w:val="24"/>
      <w:lang w:val="en-US" w:eastAsia="zh-CN" w:bidi="ar-SA"/>
    </w:rPr>
  </w:style>
  <w:style w:type="character" w:customStyle="1" w:styleId="801">
    <w:name w:val="此正文 Char"/>
    <w:link w:val="104"/>
    <w:autoRedefine/>
    <w:qFormat/>
    <w:uiPriority w:val="0"/>
    <w:rPr>
      <w:kern w:val="2"/>
      <w:sz w:val="24"/>
      <w:szCs w:val="24"/>
    </w:rPr>
  </w:style>
  <w:style w:type="character" w:customStyle="1" w:styleId="802">
    <w:name w:val="Char Char2"/>
    <w:autoRedefine/>
    <w:qFormat/>
    <w:uiPriority w:val="0"/>
    <w:rPr>
      <w:rFonts w:eastAsia="宋体"/>
      <w:b/>
      <w:bCs/>
      <w:kern w:val="2"/>
      <w:sz w:val="21"/>
      <w:szCs w:val="24"/>
      <w:lang w:val="en-US" w:eastAsia="zh-CN" w:bidi="ar-SA"/>
    </w:rPr>
  </w:style>
  <w:style w:type="character" w:customStyle="1" w:styleId="803">
    <w:name w:val="标题 1 Char"/>
    <w:link w:val="3"/>
    <w:autoRedefine/>
    <w:qFormat/>
    <w:uiPriority w:val="9"/>
    <w:rPr>
      <w:b/>
      <w:bCs/>
      <w:kern w:val="44"/>
      <w:sz w:val="44"/>
      <w:szCs w:val="44"/>
    </w:rPr>
  </w:style>
  <w:style w:type="character" w:customStyle="1" w:styleId="804">
    <w:name w:val="Footer-Even Char1"/>
    <w:autoRedefine/>
    <w:qFormat/>
    <w:uiPriority w:val="0"/>
    <w:rPr>
      <w:rFonts w:eastAsia="宋体"/>
      <w:kern w:val="2"/>
      <w:sz w:val="18"/>
      <w:szCs w:val="18"/>
      <w:lang w:val="en-US" w:eastAsia="zh-CN" w:bidi="ar-SA"/>
    </w:rPr>
  </w:style>
  <w:style w:type="character" w:customStyle="1" w:styleId="805">
    <w:name w:val="Char Char29"/>
    <w:autoRedefine/>
    <w:qFormat/>
    <w:uiPriority w:val="6"/>
    <w:rPr>
      <w:rFonts w:ascii="Arial" w:hAnsi="Arial" w:eastAsia="微软雅黑"/>
      <w:b/>
      <w:kern w:val="1"/>
      <w:sz w:val="44"/>
      <w:szCs w:val="32"/>
      <w:lang w:val="en-US" w:eastAsia="zh-CN" w:bidi="ar-SA"/>
    </w:rPr>
  </w:style>
  <w:style w:type="character" w:customStyle="1" w:styleId="806">
    <w:name w:val="标题 Char2"/>
    <w:link w:val="61"/>
    <w:autoRedefine/>
    <w:qFormat/>
    <w:uiPriority w:val="10"/>
    <w:rPr>
      <w:b/>
      <w:sz w:val="24"/>
    </w:rPr>
  </w:style>
  <w:style w:type="character" w:customStyle="1" w:styleId="807">
    <w:name w:val="font81"/>
    <w:autoRedefine/>
    <w:qFormat/>
    <w:uiPriority w:val="0"/>
    <w:rPr>
      <w:rFonts w:ascii="微软雅黑" w:hAnsi="微软雅黑" w:eastAsia="微软雅黑" w:cs="微软雅黑"/>
      <w:color w:val="000000"/>
      <w:sz w:val="20"/>
      <w:szCs w:val="20"/>
      <w:u w:val="none"/>
    </w:rPr>
  </w:style>
  <w:style w:type="character" w:customStyle="1" w:styleId="80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809">
    <w:name w:val="t21"/>
    <w:autoRedefine/>
    <w:qFormat/>
    <w:uiPriority w:val="0"/>
    <w:rPr>
      <w:rFonts w:ascii="仿宋_GB2312" w:eastAsia="微软雅黑"/>
      <w:b/>
      <w:kern w:val="2"/>
      <w:sz w:val="23"/>
      <w:szCs w:val="23"/>
      <w:lang w:val="en-US" w:eastAsia="zh-CN" w:bidi="ar-SA"/>
    </w:rPr>
  </w:style>
  <w:style w:type="character" w:customStyle="1" w:styleId="810">
    <w:name w:val="样式8 Char"/>
    <w:autoRedefine/>
    <w:qFormat/>
    <w:uiPriority w:val="0"/>
    <w:rPr>
      <w:rFonts w:ascii="仿宋_GB2312" w:hAnsi="宋体" w:eastAsia="仿宋_GB2312"/>
      <w:b/>
      <w:bCs/>
      <w:kern w:val="2"/>
      <w:sz w:val="24"/>
      <w:szCs w:val="24"/>
    </w:rPr>
  </w:style>
  <w:style w:type="character" w:customStyle="1" w:styleId="811">
    <w:name w:val="表格 Char Char"/>
    <w:autoRedefine/>
    <w:qFormat/>
    <w:uiPriority w:val="0"/>
    <w:rPr>
      <w:rFonts w:ascii="宋体" w:hAnsi="宋体" w:eastAsia="宋体"/>
      <w:lang w:bidi="ar-SA"/>
    </w:rPr>
  </w:style>
  <w:style w:type="character" w:customStyle="1" w:styleId="812">
    <w:name w:val="正文文本 字符1"/>
    <w:autoRedefine/>
    <w:qFormat/>
    <w:uiPriority w:val="0"/>
    <w:rPr>
      <w:rFonts w:ascii="Calibri" w:hAnsi="Calibri" w:eastAsia="黑体" w:cs="Arial"/>
      <w:snapToGrid w:val="0"/>
      <w:kern w:val="2"/>
      <w:sz w:val="28"/>
      <w:szCs w:val="21"/>
    </w:rPr>
  </w:style>
  <w:style w:type="character" w:customStyle="1" w:styleId="813">
    <w:name w:val="标题 5 Char"/>
    <w:link w:val="7"/>
    <w:autoRedefine/>
    <w:qFormat/>
    <w:uiPriority w:val="9"/>
    <w:rPr>
      <w:b/>
      <w:bCs/>
      <w:kern w:val="2"/>
      <w:sz w:val="28"/>
      <w:szCs w:val="28"/>
    </w:rPr>
  </w:style>
  <w:style w:type="character" w:customStyle="1" w:styleId="814">
    <w:name w:val="标题 6 Char1"/>
    <w:autoRedefine/>
    <w:qFormat/>
    <w:uiPriority w:val="0"/>
    <w:rPr>
      <w:rFonts w:ascii="Arial" w:hAnsi="Arial" w:eastAsia="黑体" w:cs="Times New Roman"/>
      <w:b/>
      <w:sz w:val="24"/>
      <w:szCs w:val="20"/>
      <w:lang w:bidi="ar-SA"/>
    </w:rPr>
  </w:style>
  <w:style w:type="character" w:customStyle="1" w:styleId="815">
    <w:name w:val="带编号样式 Char"/>
    <w:autoRedefine/>
    <w:qFormat/>
    <w:uiPriority w:val="0"/>
    <w:rPr>
      <w:rFonts w:ascii="仿宋_GB2312" w:eastAsia="仿宋_GB2312"/>
      <w:color w:val="000000"/>
      <w:sz w:val="24"/>
      <w:lang w:bidi="ar-SA"/>
    </w:rPr>
  </w:style>
  <w:style w:type="character" w:customStyle="1" w:styleId="816">
    <w:name w:val="unnamed31"/>
    <w:autoRedefine/>
    <w:qFormat/>
    <w:uiPriority w:val="0"/>
    <w:rPr>
      <w:rFonts w:ascii="Tahoma" w:hAnsi="Tahoma" w:eastAsia="宋体"/>
      <w:b/>
      <w:kern w:val="2"/>
      <w:sz w:val="24"/>
      <w:szCs w:val="32"/>
      <w:u w:val="none"/>
      <w:lang w:val="en-US" w:eastAsia="zh-CN" w:bidi="ar-SA"/>
    </w:rPr>
  </w:style>
  <w:style w:type="character" w:customStyle="1" w:styleId="817">
    <w:name w:val="正文首行缩进 Char Char Char Char Char Char1"/>
    <w:autoRedefine/>
    <w:qFormat/>
    <w:uiPriority w:val="0"/>
    <w:rPr>
      <w:rFonts w:ascii="宋体" w:eastAsia="宋体"/>
      <w:kern w:val="2"/>
      <w:sz w:val="24"/>
      <w:szCs w:val="24"/>
      <w:lang w:val="zh-CN" w:bidi="ar-SA"/>
    </w:rPr>
  </w:style>
  <w:style w:type="character" w:customStyle="1" w:styleId="818">
    <w:name w:val="称呼 Char"/>
    <w:link w:val="20"/>
    <w:autoRedefine/>
    <w:qFormat/>
    <w:uiPriority w:val="0"/>
    <w:rPr>
      <w:rFonts w:ascii="仿宋_GB2312" w:eastAsia="仿宋_GB2312"/>
      <w:kern w:val="2"/>
      <w:sz w:val="28"/>
    </w:rPr>
  </w:style>
  <w:style w:type="character" w:customStyle="1" w:styleId="819">
    <w:name w:val="文本正文 Char Char"/>
    <w:autoRedefine/>
    <w:qFormat/>
    <w:locked/>
    <w:uiPriority w:val="0"/>
    <w:rPr>
      <w:sz w:val="24"/>
      <w:lang w:bidi="ar-SA"/>
    </w:rPr>
  </w:style>
  <w:style w:type="character" w:customStyle="1" w:styleId="820">
    <w:name w:val="正文缩进 字符"/>
    <w:autoRedefine/>
    <w:qFormat/>
    <w:uiPriority w:val="0"/>
    <w:rPr>
      <w:rFonts w:ascii="宋体" w:eastAsia="宋体"/>
      <w:snapToGrid w:val="0"/>
      <w:color w:val="000000"/>
      <w:kern w:val="28"/>
      <w:sz w:val="28"/>
      <w:lang w:val="en-US" w:eastAsia="zh-CN" w:bidi="ar-SA"/>
    </w:rPr>
  </w:style>
  <w:style w:type="character" w:customStyle="1" w:styleId="821">
    <w:name w:val="HTML 预设格式 Char"/>
    <w:link w:val="59"/>
    <w:autoRedefine/>
    <w:qFormat/>
    <w:uiPriority w:val="0"/>
    <w:rPr>
      <w:rFonts w:ascii="黑体" w:hAnsi="Courier New" w:eastAsia="黑体"/>
    </w:rPr>
  </w:style>
  <w:style w:type="character" w:customStyle="1" w:styleId="822">
    <w:name w:val="正文文本 2 Char1"/>
    <w:link w:val="58"/>
    <w:autoRedefine/>
    <w:qFormat/>
    <w:uiPriority w:val="0"/>
    <w:rPr>
      <w:kern w:val="2"/>
      <w:sz w:val="21"/>
      <w:szCs w:val="24"/>
    </w:rPr>
  </w:style>
  <w:style w:type="character" w:customStyle="1" w:styleId="823">
    <w:name w:val="样式 样式 标题 4h4H4Fab-4T5Ref Heading 1rh1Heading sqlsect 1.2.3.... +... Char"/>
    <w:link w:val="105"/>
    <w:autoRedefine/>
    <w:qFormat/>
    <w:uiPriority w:val="0"/>
    <w:rPr>
      <w:rFonts w:ascii="微软雅黑" w:hAnsi="微软雅黑" w:eastAsia="微软雅黑"/>
      <w:b/>
      <w:bCs/>
      <w:kern w:val="2"/>
      <w:sz w:val="24"/>
      <w:szCs w:val="28"/>
    </w:rPr>
  </w:style>
  <w:style w:type="character" w:customStyle="1" w:styleId="824">
    <w:name w:val="正文非缩进 Char"/>
    <w:autoRedefine/>
    <w:qFormat/>
    <w:uiPriority w:val="0"/>
    <w:rPr>
      <w:rFonts w:ascii="宋体" w:eastAsia="宋体"/>
      <w:snapToGrid w:val="0"/>
      <w:color w:val="000000"/>
      <w:kern w:val="28"/>
      <w:sz w:val="28"/>
      <w:lang w:val="en-US" w:eastAsia="zh-CN" w:bidi="ar-SA"/>
    </w:rPr>
  </w:style>
  <w:style w:type="character" w:customStyle="1" w:styleId="825">
    <w:name w:val="标题 7 Char"/>
    <w:link w:val="9"/>
    <w:autoRedefine/>
    <w:qFormat/>
    <w:uiPriority w:val="0"/>
    <w:rPr>
      <w:b/>
      <w:bCs/>
      <w:kern w:val="2"/>
      <w:sz w:val="24"/>
      <w:szCs w:val="24"/>
    </w:rPr>
  </w:style>
  <w:style w:type="character" w:customStyle="1" w:styleId="826">
    <w:name w:val="正文文本缩进 2 Char"/>
    <w:link w:val="40"/>
    <w:autoRedefine/>
    <w:qFormat/>
    <w:uiPriority w:val="0"/>
    <w:rPr>
      <w:rFonts w:ascii="宋体"/>
      <w:sz w:val="28"/>
    </w:rPr>
  </w:style>
  <w:style w:type="character" w:customStyle="1" w:styleId="827">
    <w:name w:val="Char Char5"/>
    <w:autoRedefine/>
    <w:qFormat/>
    <w:uiPriority w:val="0"/>
    <w:rPr>
      <w:rFonts w:ascii="宋体" w:hAnsi="Courier New" w:eastAsia="宋体"/>
      <w:kern w:val="2"/>
      <w:sz w:val="21"/>
      <w:lang w:val="en-US" w:eastAsia="zh-CN"/>
    </w:rPr>
  </w:style>
  <w:style w:type="character" w:customStyle="1" w:styleId="828">
    <w:name w:val="脚注文本 Char"/>
    <w:link w:val="54"/>
    <w:autoRedefine/>
    <w:qFormat/>
    <w:uiPriority w:val="0"/>
    <w:rPr>
      <w:color w:val="0000FF"/>
      <w:sz w:val="21"/>
    </w:rPr>
  </w:style>
  <w:style w:type="character" w:customStyle="1" w:styleId="829">
    <w:name w:val="称呼 Char1"/>
    <w:autoRedefine/>
    <w:qFormat/>
    <w:uiPriority w:val="0"/>
    <w:rPr>
      <w:rFonts w:ascii="Times New Roman" w:hAnsi="Times New Roman" w:eastAsia="宋体" w:cs="Times New Roman"/>
      <w:szCs w:val="24"/>
    </w:rPr>
  </w:style>
  <w:style w:type="character" w:customStyle="1" w:styleId="830">
    <w:name w:val="正文1 Char"/>
    <w:autoRedefine/>
    <w:qFormat/>
    <w:uiPriority w:val="0"/>
    <w:rPr>
      <w:rFonts w:ascii="宋体" w:eastAsia="宋体"/>
      <w:snapToGrid w:val="0"/>
      <w:color w:val="000000"/>
      <w:kern w:val="28"/>
      <w:sz w:val="28"/>
      <w:lang w:val="en-US" w:eastAsia="zh-CN" w:bidi="ar-SA"/>
    </w:rPr>
  </w:style>
  <w:style w:type="character" w:customStyle="1" w:styleId="831">
    <w:name w:val="正文缩进 Char1"/>
    <w:autoRedefine/>
    <w:qFormat/>
    <w:uiPriority w:val="0"/>
    <w:rPr>
      <w:rFonts w:ascii="宋体" w:eastAsia="宋体"/>
      <w:snapToGrid w:val="0"/>
      <w:color w:val="000000"/>
      <w:kern w:val="28"/>
      <w:sz w:val="28"/>
      <w:lang w:val="en-US" w:eastAsia="zh-CN" w:bidi="ar-SA"/>
    </w:rPr>
  </w:style>
  <w:style w:type="character" w:customStyle="1" w:styleId="832">
    <w:name w:val="font21"/>
    <w:autoRedefine/>
    <w:qFormat/>
    <w:uiPriority w:val="0"/>
    <w:rPr>
      <w:rFonts w:hint="eastAsia" w:ascii="宋体" w:hAnsi="宋体" w:eastAsia="宋体"/>
      <w:kern w:val="2"/>
      <w:sz w:val="28"/>
      <w:szCs w:val="28"/>
      <w:lang w:val="en-US" w:eastAsia="zh-CN" w:bidi="ar-SA"/>
    </w:rPr>
  </w:style>
  <w:style w:type="character" w:customStyle="1" w:styleId="833">
    <w:name w:val="Char Char26"/>
    <w:autoRedefine/>
    <w:qFormat/>
    <w:uiPriority w:val="6"/>
    <w:rPr>
      <w:kern w:val="1"/>
      <w:sz w:val="21"/>
      <w:szCs w:val="24"/>
    </w:rPr>
  </w:style>
  <w:style w:type="character" w:customStyle="1" w:styleId="834">
    <w:name w:val="Item List Char"/>
    <w:link w:val="107"/>
    <w:autoRedefine/>
    <w:qFormat/>
    <w:uiPriority w:val="0"/>
    <w:rPr>
      <w:rFonts w:ascii="Arial"/>
      <w:bCs/>
      <w:sz w:val="21"/>
      <w:szCs w:val="21"/>
      <w:lang w:val="en-US" w:eastAsia="zh-CN" w:bidi="ar-SA"/>
    </w:rPr>
  </w:style>
  <w:style w:type="character" w:customStyle="1" w:styleId="835">
    <w:name w:val="批注框文本 Char1"/>
    <w:autoRedefine/>
    <w:qFormat/>
    <w:uiPriority w:val="0"/>
    <w:rPr>
      <w:rFonts w:ascii="Times New Roman" w:hAnsi="Times New Roman" w:eastAsia="宋体" w:cs="Times New Roman"/>
      <w:sz w:val="18"/>
      <w:szCs w:val="18"/>
    </w:rPr>
  </w:style>
  <w:style w:type="character" w:customStyle="1" w:styleId="836">
    <w:name w:val="纯文本 Char1"/>
    <w:link w:val="108"/>
    <w:autoRedefine/>
    <w:qFormat/>
    <w:uiPriority w:val="0"/>
    <w:rPr>
      <w:rFonts w:ascii="宋体" w:hAnsi="Courier New"/>
    </w:rPr>
  </w:style>
  <w:style w:type="character" w:customStyle="1" w:styleId="837">
    <w:name w:val="正文首行缩进 Char"/>
    <w:link w:val="24"/>
    <w:autoRedefine/>
    <w:qFormat/>
    <w:uiPriority w:val="0"/>
    <w:rPr>
      <w:rFonts w:ascii="宋体"/>
      <w:kern w:val="2"/>
      <w:sz w:val="24"/>
      <w:lang w:val="zh-CN"/>
    </w:rPr>
  </w:style>
  <w:style w:type="character" w:customStyle="1" w:styleId="838">
    <w:name w:val="h3 Char"/>
    <w:autoRedefine/>
    <w:qFormat/>
    <w:uiPriority w:val="0"/>
    <w:rPr>
      <w:rFonts w:eastAsia="宋体"/>
      <w:b/>
      <w:kern w:val="2"/>
      <w:sz w:val="32"/>
      <w:lang w:val="en-US" w:eastAsia="zh-CN" w:bidi="ar-SA"/>
    </w:rPr>
  </w:style>
  <w:style w:type="character" w:customStyle="1" w:styleId="839">
    <w:name w:val="dandyren_title1"/>
    <w:autoRedefine/>
    <w:qFormat/>
    <w:uiPriority w:val="0"/>
    <w:rPr>
      <w:b/>
      <w:bCs/>
      <w:color w:val="FF6633"/>
      <w:sz w:val="18"/>
      <w:szCs w:val="18"/>
    </w:rPr>
  </w:style>
  <w:style w:type="character" w:customStyle="1" w:styleId="840">
    <w:name w:val="Char Char31"/>
    <w:autoRedefine/>
    <w:qFormat/>
    <w:uiPriority w:val="6"/>
    <w:rPr>
      <w:rFonts w:ascii="Arial" w:hAnsi="Arial" w:eastAsia="黑体"/>
      <w:kern w:val="1"/>
      <w:sz w:val="24"/>
      <w:szCs w:val="24"/>
    </w:rPr>
  </w:style>
  <w:style w:type="character" w:customStyle="1" w:styleId="841">
    <w:name w:val="h Char1"/>
    <w:autoRedefine/>
    <w:qFormat/>
    <w:uiPriority w:val="0"/>
    <w:rPr>
      <w:sz w:val="18"/>
      <w:szCs w:val="18"/>
    </w:rPr>
  </w:style>
  <w:style w:type="character" w:customStyle="1" w:styleId="842">
    <w:name w:val="solutionfonts"/>
    <w:autoRedefine/>
    <w:qFormat/>
    <w:uiPriority w:val="0"/>
  </w:style>
  <w:style w:type="character" w:customStyle="1" w:styleId="843">
    <w:name w:val="标题 4 Char2"/>
    <w:link w:val="6"/>
    <w:autoRedefine/>
    <w:qFormat/>
    <w:uiPriority w:val="9"/>
    <w:rPr>
      <w:rFonts w:ascii="Arial" w:hAnsi="Arial" w:eastAsia="黑体"/>
      <w:b/>
      <w:bCs/>
      <w:kern w:val="2"/>
      <w:sz w:val="28"/>
      <w:szCs w:val="28"/>
      <w:lang w:val="zh-CN"/>
    </w:rPr>
  </w:style>
  <w:style w:type="character" w:customStyle="1" w:styleId="844">
    <w:name w:val="首行缩进 Char"/>
    <w:autoRedefine/>
    <w:qFormat/>
    <w:uiPriority w:val="0"/>
    <w:rPr>
      <w:rFonts w:ascii="宋体" w:eastAsia="宋体"/>
      <w:kern w:val="2"/>
      <w:sz w:val="24"/>
      <w:lang w:val="en-US" w:eastAsia="zh-CN" w:bidi="ar-SA"/>
    </w:rPr>
  </w:style>
  <w:style w:type="character" w:customStyle="1" w:styleId="845">
    <w:name w:val="Char Char52"/>
    <w:autoRedefine/>
    <w:qFormat/>
    <w:uiPriority w:val="0"/>
    <w:rPr>
      <w:rFonts w:ascii="宋体" w:hAnsi="Courier New" w:eastAsia="宋体"/>
      <w:kern w:val="2"/>
      <w:sz w:val="21"/>
      <w:lang w:val="en-US" w:eastAsia="zh-CN"/>
    </w:rPr>
  </w:style>
  <w:style w:type="character" w:customStyle="1" w:styleId="846">
    <w:name w:val="正文文本 3 Char"/>
    <w:link w:val="21"/>
    <w:autoRedefine/>
    <w:qFormat/>
    <w:uiPriority w:val="0"/>
    <w:rPr>
      <w:kern w:val="2"/>
      <w:sz w:val="21"/>
    </w:rPr>
  </w:style>
  <w:style w:type="character" w:customStyle="1" w:styleId="847">
    <w:name w:val="font31"/>
    <w:autoRedefine/>
    <w:qFormat/>
    <w:uiPriority w:val="0"/>
    <w:rPr>
      <w:rFonts w:hint="eastAsia" w:ascii="仿宋" w:hAnsi="仿宋" w:eastAsia="仿宋" w:cs="仿宋"/>
      <w:color w:val="000000"/>
      <w:sz w:val="20"/>
      <w:szCs w:val="20"/>
      <w:u w:val="none"/>
    </w:rPr>
  </w:style>
  <w:style w:type="character" w:customStyle="1" w:styleId="848">
    <w:name w:val="正文说明 Char"/>
    <w:link w:val="109"/>
    <w:autoRedefine/>
    <w:qFormat/>
    <w:uiPriority w:val="0"/>
    <w:rPr>
      <w:sz w:val="24"/>
      <w:szCs w:val="24"/>
    </w:rPr>
  </w:style>
  <w:style w:type="character" w:customStyle="1" w:styleId="849">
    <w:name w:val="脚注文本 Char1"/>
    <w:autoRedefine/>
    <w:qFormat/>
    <w:uiPriority w:val="0"/>
    <w:rPr>
      <w:rFonts w:ascii="Times New Roman" w:hAnsi="Times New Roman" w:eastAsia="宋体" w:cs="Times New Roman"/>
      <w:sz w:val="18"/>
      <w:szCs w:val="18"/>
    </w:rPr>
  </w:style>
  <w:style w:type="character" w:customStyle="1" w:styleId="850">
    <w:name w:val="Char Char1211"/>
    <w:autoRedefine/>
    <w:qFormat/>
    <w:uiPriority w:val="0"/>
    <w:rPr>
      <w:rFonts w:ascii="仿宋_GB2312" w:eastAsia="仿宋_GB2312"/>
      <w:b/>
      <w:bCs/>
      <w:kern w:val="2"/>
      <w:sz w:val="24"/>
      <w:szCs w:val="24"/>
      <w:lang w:val="zh-CN" w:eastAsia="zh-CN" w:bidi="ar-SA"/>
    </w:rPr>
  </w:style>
  <w:style w:type="character" w:customStyle="1" w:styleId="851">
    <w:name w:val="标题 Char"/>
    <w:autoRedefine/>
    <w:qFormat/>
    <w:uiPriority w:val="0"/>
    <w:rPr>
      <w:rFonts w:eastAsia="宋体"/>
      <w:b/>
      <w:sz w:val="24"/>
      <w:lang w:eastAsia="zh-CN" w:bidi="ar-SA"/>
    </w:rPr>
  </w:style>
  <w:style w:type="character" w:customStyle="1" w:styleId="852">
    <w:name w:val="Char Char35"/>
    <w:autoRedefine/>
    <w:qFormat/>
    <w:uiPriority w:val="6"/>
    <w:rPr>
      <w:rFonts w:ascii="Arial" w:hAnsi="Arial" w:eastAsia="黑体"/>
      <w:b/>
      <w:kern w:val="1"/>
      <w:sz w:val="28"/>
      <w:szCs w:val="28"/>
      <w:lang w:val="zh-CN"/>
    </w:rPr>
  </w:style>
  <w:style w:type="character" w:customStyle="1" w:styleId="853">
    <w:name w:val="纯文本 Char Char Char"/>
    <w:autoRedefine/>
    <w:qFormat/>
    <w:uiPriority w:val="0"/>
    <w:rPr>
      <w:rFonts w:ascii="宋体" w:hAnsi="Courier New" w:eastAsia="宋体"/>
      <w:kern w:val="2"/>
      <w:sz w:val="21"/>
      <w:lang w:val="en-US" w:eastAsia="zh-CN" w:bidi="ar-SA"/>
    </w:rPr>
  </w:style>
  <w:style w:type="character" w:customStyle="1" w:styleId="854">
    <w:name w:val="Table Text Char"/>
    <w:link w:val="110"/>
    <w:autoRedefine/>
    <w:qFormat/>
    <w:uiPriority w:val="0"/>
    <w:rPr>
      <w:sz w:val="24"/>
      <w:szCs w:val="24"/>
    </w:rPr>
  </w:style>
  <w:style w:type="character" w:customStyle="1" w:styleId="855">
    <w:name w:val="正文1 Char1"/>
    <w:autoRedefine/>
    <w:qFormat/>
    <w:uiPriority w:val="0"/>
    <w:rPr>
      <w:rFonts w:ascii="仿宋_GB2312" w:hAnsi="Courier New" w:eastAsia="仿宋_GB2312"/>
      <w:kern w:val="28"/>
      <w:sz w:val="24"/>
      <w:szCs w:val="24"/>
      <w:lang w:val="en-US" w:eastAsia="zh-CN"/>
    </w:rPr>
  </w:style>
  <w:style w:type="character" w:customStyle="1" w:styleId="856">
    <w:name w:val="页脚 Char1"/>
    <w:autoRedefine/>
    <w:qFormat/>
    <w:uiPriority w:val="0"/>
    <w:rPr>
      <w:rFonts w:eastAsia="宋体"/>
      <w:kern w:val="2"/>
      <w:sz w:val="18"/>
      <w:szCs w:val="18"/>
      <w:lang w:val="en-US" w:eastAsia="zh-CN" w:bidi="ar-SA"/>
    </w:rPr>
  </w:style>
  <w:style w:type="character" w:customStyle="1" w:styleId="857">
    <w:name w:val="Bold"/>
    <w:autoRedefine/>
    <w:qFormat/>
    <w:uiPriority w:val="0"/>
    <w:rPr>
      <w:rFonts w:ascii="Arial" w:hAnsi="Arial" w:eastAsia="黑体" w:cs="Times New Roman"/>
      <w:b/>
      <w:kern w:val="2"/>
      <w:sz w:val="32"/>
      <w:szCs w:val="32"/>
      <w:lang w:val="en-US" w:eastAsia="zh-CN" w:bidi="ar-SA"/>
    </w:rPr>
  </w:style>
  <w:style w:type="character" w:customStyle="1" w:styleId="858">
    <w:name w:val="批注文字 Char1"/>
    <w:link w:val="19"/>
    <w:autoRedefine/>
    <w:qFormat/>
    <w:uiPriority w:val="99"/>
    <w:rPr>
      <w:kern w:val="2"/>
      <w:sz w:val="21"/>
      <w:szCs w:val="24"/>
    </w:rPr>
  </w:style>
  <w:style w:type="character" w:customStyle="1" w:styleId="859">
    <w:name w:val="签名 Char"/>
    <w:link w:val="46"/>
    <w:autoRedefine/>
    <w:qFormat/>
    <w:uiPriority w:val="0"/>
    <w:rPr>
      <w:rFonts w:eastAsia="仿宋_GB2312"/>
      <w:sz w:val="24"/>
    </w:rPr>
  </w:style>
  <w:style w:type="character" w:customStyle="1" w:styleId="860">
    <w:name w:val="hui3"/>
    <w:autoRedefine/>
    <w:qFormat/>
    <w:uiPriority w:val="0"/>
    <w:rPr>
      <w:color w:val="333333"/>
    </w:rPr>
  </w:style>
  <w:style w:type="character" w:customStyle="1" w:styleId="861">
    <w:name w:val="Char Char17"/>
    <w:autoRedefine/>
    <w:qFormat/>
    <w:uiPriority w:val="6"/>
    <w:rPr>
      <w:rFonts w:eastAsia="仿宋_GB2312"/>
      <w:sz w:val="24"/>
    </w:rPr>
  </w:style>
  <w:style w:type="character" w:customStyle="1" w:styleId="862">
    <w:name w:val="标题 4 字符"/>
    <w:autoRedefine/>
    <w:qFormat/>
    <w:uiPriority w:val="9"/>
    <w:rPr>
      <w:rFonts w:ascii="等线 Light" w:hAnsi="等线 Light" w:eastAsia="等线 Light" w:cs="Times New Roman"/>
      <w:b/>
      <w:bCs/>
      <w:snapToGrid w:val="0"/>
      <w:kern w:val="0"/>
      <w:sz w:val="28"/>
      <w:szCs w:val="28"/>
    </w:rPr>
  </w:style>
  <w:style w:type="character" w:customStyle="1" w:styleId="863">
    <w:name w:val="Char Char37"/>
    <w:autoRedefine/>
    <w:qFormat/>
    <w:uiPriority w:val="6"/>
    <w:rPr>
      <w:b/>
      <w:kern w:val="1"/>
      <w:sz w:val="44"/>
      <w:szCs w:val="44"/>
    </w:rPr>
  </w:style>
  <w:style w:type="character" w:customStyle="1" w:styleId="864">
    <w:name w:val="列出段落 Char"/>
    <w:autoRedefine/>
    <w:qFormat/>
    <w:uiPriority w:val="0"/>
    <w:rPr>
      <w:rFonts w:eastAsia="楷体_GB2312" w:cs="Lucida Sans"/>
      <w:kern w:val="2"/>
      <w:sz w:val="24"/>
      <w:szCs w:val="24"/>
      <w:lang w:val="en-US" w:eastAsia="zh-CN" w:bidi="ar-SA"/>
    </w:rPr>
  </w:style>
  <w:style w:type="character" w:customStyle="1" w:styleId="865">
    <w:name w:val="正文文本缩进 3 Char1"/>
    <w:autoRedefine/>
    <w:semiHidden/>
    <w:qFormat/>
    <w:uiPriority w:val="99"/>
    <w:rPr>
      <w:rFonts w:ascii="Times New Roman" w:hAnsi="Times New Roman" w:eastAsia="宋体" w:cs="Times New Roman"/>
      <w:sz w:val="16"/>
      <w:szCs w:val="16"/>
    </w:rPr>
  </w:style>
  <w:style w:type="character" w:customStyle="1" w:styleId="866">
    <w:name w:val="公文正文 Char Char"/>
    <w:link w:val="111"/>
    <w:autoRedefine/>
    <w:qFormat/>
    <w:uiPriority w:val="0"/>
    <w:rPr>
      <w:rFonts w:ascii="仿宋_GB2312" w:eastAsia="仿宋_GB2312"/>
      <w:kern w:val="2"/>
      <w:sz w:val="24"/>
      <w:szCs w:val="24"/>
    </w:rPr>
  </w:style>
  <w:style w:type="character" w:customStyle="1" w:styleId="867">
    <w:name w:val="Table Text Char1"/>
    <w:autoRedefine/>
    <w:qFormat/>
    <w:uiPriority w:val="0"/>
    <w:rPr>
      <w:rFonts w:eastAsia="宋体"/>
      <w:sz w:val="24"/>
      <w:szCs w:val="24"/>
      <w:lang w:val="en-US" w:eastAsia="zh-CN" w:bidi="ar-SA"/>
    </w:rPr>
  </w:style>
  <w:style w:type="character" w:customStyle="1" w:styleId="868">
    <w:name w:val="标题 1 Char Char"/>
    <w:autoRedefine/>
    <w:qFormat/>
    <w:uiPriority w:val="0"/>
    <w:rPr>
      <w:rFonts w:hint="eastAsia" w:ascii="宋体" w:hAnsi="宋体" w:eastAsia="宋体"/>
      <w:b/>
      <w:spacing w:val="-2"/>
      <w:sz w:val="24"/>
      <w:lang w:val="en-US" w:eastAsia="zh-CN" w:bidi="ar-SA"/>
    </w:rPr>
  </w:style>
  <w:style w:type="character" w:customStyle="1" w:styleId="869">
    <w:name w:val="正文（缩进2汉字） Char"/>
    <w:link w:val="112"/>
    <w:autoRedefine/>
    <w:qFormat/>
    <w:uiPriority w:val="0"/>
    <w:rPr>
      <w:rFonts w:ascii="宋体"/>
    </w:rPr>
  </w:style>
  <w:style w:type="character" w:customStyle="1" w:styleId="870">
    <w:name w:val="标题 8 Char"/>
    <w:link w:val="10"/>
    <w:autoRedefine/>
    <w:qFormat/>
    <w:uiPriority w:val="0"/>
    <w:rPr>
      <w:rFonts w:ascii="Arial" w:hAnsi="Arial" w:eastAsia="黑体"/>
      <w:kern w:val="2"/>
      <w:sz w:val="24"/>
      <w:szCs w:val="24"/>
    </w:rPr>
  </w:style>
  <w:style w:type="character" w:customStyle="1" w:styleId="871">
    <w:name w:val="标书表格字体格式 Char"/>
    <w:autoRedefine/>
    <w:qFormat/>
    <w:uiPriority w:val="0"/>
    <w:rPr>
      <w:kern w:val="2"/>
      <w:sz w:val="21"/>
      <w:szCs w:val="24"/>
      <w:lang w:bidi="ar-SA"/>
    </w:rPr>
  </w:style>
  <w:style w:type="character" w:customStyle="1" w:styleId="872">
    <w:name w:val="tw4winError"/>
    <w:autoRedefine/>
    <w:qFormat/>
    <w:uiPriority w:val="0"/>
    <w:rPr>
      <w:rFonts w:ascii="Courier New" w:hAnsi="Courier New" w:cs="Courier New"/>
      <w:color w:val="00FF00"/>
      <w:sz w:val="40"/>
      <w:szCs w:val="40"/>
    </w:rPr>
  </w:style>
  <w:style w:type="character" w:customStyle="1" w:styleId="873">
    <w:name w:val="Body Text(ch) Char Char"/>
    <w:autoRedefine/>
    <w:qFormat/>
    <w:uiPriority w:val="0"/>
    <w:rPr>
      <w:rFonts w:ascii="宋体"/>
      <w:kern w:val="2"/>
      <w:sz w:val="24"/>
      <w:szCs w:val="21"/>
      <w:lang w:val="zh-CN"/>
    </w:rPr>
  </w:style>
  <w:style w:type="character" w:customStyle="1" w:styleId="874">
    <w:name w:val="正文首行缩进两字 Char"/>
    <w:autoRedefine/>
    <w:qFormat/>
    <w:uiPriority w:val="0"/>
    <w:rPr>
      <w:sz w:val="24"/>
      <w:szCs w:val="24"/>
      <w:lang w:val="en-US" w:eastAsia="zh-CN" w:bidi="ar-SA"/>
    </w:rPr>
  </w:style>
  <w:style w:type="character" w:customStyle="1" w:styleId="875">
    <w:name w:val="正文文本 Char"/>
    <w:autoRedefine/>
    <w:qFormat/>
    <w:uiPriority w:val="0"/>
    <w:rPr>
      <w:rFonts w:eastAsia="宋体"/>
      <w:kern w:val="2"/>
      <w:sz w:val="24"/>
      <w:szCs w:val="24"/>
      <w:lang w:val="en-US" w:eastAsia="zh-CN" w:bidi="ar-SA"/>
    </w:rPr>
  </w:style>
  <w:style w:type="character" w:customStyle="1" w:styleId="876">
    <w:name w:val="文档结构图 字符1"/>
    <w:autoRedefine/>
    <w:qFormat/>
    <w:uiPriority w:val="0"/>
    <w:rPr>
      <w:rFonts w:ascii="宋体" w:hAnsi="Calibri" w:eastAsia="黑体" w:cs="Arial"/>
      <w:snapToGrid w:val="0"/>
      <w:kern w:val="2"/>
      <w:sz w:val="18"/>
      <w:szCs w:val="18"/>
    </w:rPr>
  </w:style>
  <w:style w:type="character" w:customStyle="1" w:styleId="877">
    <w:name w:val="content"/>
    <w:autoRedefine/>
    <w:qFormat/>
    <w:uiPriority w:val="0"/>
  </w:style>
  <w:style w:type="character" w:customStyle="1" w:styleId="878">
    <w:name w:val="tw4winPopup"/>
    <w:autoRedefine/>
    <w:qFormat/>
    <w:uiPriority w:val="0"/>
    <w:rPr>
      <w:rFonts w:ascii="Courier New" w:hAnsi="Courier New" w:cs="Courier New"/>
      <w:color w:val="008000"/>
      <w:lang w:val="en-US" w:eastAsia="zh-CN"/>
    </w:rPr>
  </w:style>
  <w:style w:type="character" w:customStyle="1" w:styleId="879">
    <w:name w:val="param-name"/>
    <w:autoRedefine/>
    <w:qFormat/>
    <w:uiPriority w:val="99"/>
    <w:rPr>
      <w:rFonts w:ascii="Arial" w:hAnsi="Arial" w:eastAsia="黑体" w:cs="Arial"/>
      <w:snapToGrid w:val="0"/>
      <w:kern w:val="0"/>
      <w:szCs w:val="21"/>
    </w:rPr>
  </w:style>
  <w:style w:type="character" w:customStyle="1" w:styleId="880">
    <w:name w:val="标准正文格式 Char"/>
    <w:autoRedefine/>
    <w:qFormat/>
    <w:uiPriority w:val="0"/>
    <w:rPr>
      <w:rFonts w:ascii="宋体" w:eastAsia="仿宋_GB2312" w:cs="宋体"/>
      <w:color w:val="000000"/>
      <w:sz w:val="24"/>
      <w:lang w:val="en-US" w:eastAsia="zh-CN" w:bidi="ar-SA"/>
    </w:rPr>
  </w:style>
  <w:style w:type="character" w:customStyle="1" w:styleId="881">
    <w:name w:val="Char Char212"/>
    <w:autoRedefine/>
    <w:qFormat/>
    <w:uiPriority w:val="0"/>
    <w:rPr>
      <w:rFonts w:eastAsia="宋体"/>
      <w:b/>
      <w:bCs/>
      <w:kern w:val="2"/>
      <w:sz w:val="21"/>
      <w:szCs w:val="24"/>
      <w:lang w:val="en-US" w:eastAsia="zh-CN" w:bidi="ar-SA"/>
    </w:rPr>
  </w:style>
  <w:style w:type="character" w:customStyle="1" w:styleId="882">
    <w:name w:val="文档结构图 Char"/>
    <w:autoRedefine/>
    <w:qFormat/>
    <w:uiPriority w:val="0"/>
    <w:rPr>
      <w:rFonts w:eastAsia="宋体"/>
      <w:kern w:val="2"/>
      <w:sz w:val="21"/>
      <w:szCs w:val="24"/>
      <w:lang w:val="en-US" w:eastAsia="zh-CN" w:bidi="ar-SA"/>
    </w:rPr>
  </w:style>
  <w:style w:type="character" w:customStyle="1" w:styleId="883">
    <w:name w:val="zbggmain style9"/>
    <w:autoRedefine/>
    <w:qFormat/>
    <w:uiPriority w:val="0"/>
  </w:style>
  <w:style w:type="character" w:customStyle="1" w:styleId="884">
    <w:name w:val="Char Char16"/>
    <w:autoRedefine/>
    <w:qFormat/>
    <w:uiPriority w:val="6"/>
    <w:rPr>
      <w:kern w:val="1"/>
      <w:sz w:val="18"/>
      <w:szCs w:val="18"/>
    </w:rPr>
  </w:style>
  <w:style w:type="character" w:customStyle="1" w:styleId="885">
    <w:name w:val="font51"/>
    <w:autoRedefine/>
    <w:qFormat/>
    <w:uiPriority w:val="0"/>
    <w:rPr>
      <w:rFonts w:hint="eastAsia" w:ascii="仿宋" w:hAnsi="仿宋" w:eastAsia="仿宋" w:cs="仿宋"/>
      <w:color w:val="000000"/>
      <w:sz w:val="20"/>
      <w:szCs w:val="20"/>
      <w:u w:val="none"/>
    </w:rPr>
  </w:style>
  <w:style w:type="character" w:customStyle="1" w:styleId="886">
    <w:name w:val="Char Char82"/>
    <w:autoRedefine/>
    <w:qFormat/>
    <w:uiPriority w:val="0"/>
    <w:rPr>
      <w:rFonts w:eastAsia="宋体"/>
      <w:b/>
      <w:sz w:val="24"/>
      <w:lang w:eastAsia="zh-CN"/>
    </w:rPr>
  </w:style>
  <w:style w:type="character" w:customStyle="1" w:styleId="887">
    <w:name w:val="正文文本缩进 3 Char"/>
    <w:link w:val="56"/>
    <w:autoRedefine/>
    <w:qFormat/>
    <w:uiPriority w:val="0"/>
    <w:rPr>
      <w:kern w:val="2"/>
      <w:sz w:val="24"/>
    </w:rPr>
  </w:style>
  <w:style w:type="character" w:customStyle="1" w:styleId="888">
    <w:name w:val="日期 Char1"/>
    <w:autoRedefine/>
    <w:semiHidden/>
    <w:qFormat/>
    <w:uiPriority w:val="99"/>
    <w:rPr>
      <w:rFonts w:ascii="Times New Roman" w:hAnsi="Times New Roman" w:eastAsia="宋体" w:cs="Times New Roman"/>
      <w:szCs w:val="24"/>
    </w:rPr>
  </w:style>
  <w:style w:type="character" w:customStyle="1" w:styleId="889">
    <w:name w:val="页眉 字符"/>
    <w:autoRedefine/>
    <w:qFormat/>
    <w:uiPriority w:val="99"/>
    <w:rPr>
      <w:kern w:val="2"/>
      <w:sz w:val="18"/>
      <w:szCs w:val="18"/>
    </w:rPr>
  </w:style>
  <w:style w:type="character" w:customStyle="1" w:styleId="890">
    <w:name w:val="Char Char33"/>
    <w:autoRedefine/>
    <w:qFormat/>
    <w:uiPriority w:val="6"/>
    <w:rPr>
      <w:rFonts w:ascii="Arial" w:hAnsi="Arial" w:eastAsia="黑体"/>
      <w:b/>
      <w:kern w:val="1"/>
      <w:sz w:val="24"/>
      <w:szCs w:val="24"/>
    </w:rPr>
  </w:style>
  <w:style w:type="character" w:customStyle="1" w:styleId="891">
    <w:name w:val="b11_01b Char"/>
    <w:link w:val="113"/>
    <w:autoRedefine/>
    <w:qFormat/>
    <w:uiPriority w:val="0"/>
    <w:rPr>
      <w:rFonts w:ascii="Verdana" w:hAnsi="Verdana"/>
      <w:b/>
      <w:bCs/>
      <w:color w:val="4A82CA"/>
      <w:sz w:val="17"/>
      <w:szCs w:val="17"/>
    </w:rPr>
  </w:style>
  <w:style w:type="character" w:customStyle="1" w:styleId="892">
    <w:name w:val="Char Char121"/>
    <w:autoRedefine/>
    <w:qFormat/>
    <w:uiPriority w:val="6"/>
    <w:rPr>
      <w:rFonts w:ascii="仿宋_GB2312" w:eastAsia="仿宋_GB2312"/>
      <w:b/>
      <w:bCs/>
      <w:kern w:val="2"/>
      <w:sz w:val="24"/>
      <w:szCs w:val="24"/>
      <w:lang w:val="zh-CN" w:eastAsia="zh-CN" w:bidi="ar-SA"/>
    </w:rPr>
  </w:style>
  <w:style w:type="character" w:customStyle="1" w:styleId="893">
    <w:name w:val="Footer-Even Char"/>
    <w:autoRedefine/>
    <w:qFormat/>
    <w:uiPriority w:val="0"/>
    <w:rPr>
      <w:rFonts w:eastAsia="宋体"/>
      <w:kern w:val="2"/>
      <w:sz w:val="18"/>
      <w:lang w:val="en-US" w:eastAsia="zh-CN" w:bidi="ar-SA"/>
    </w:rPr>
  </w:style>
  <w:style w:type="character" w:customStyle="1" w:styleId="894">
    <w:name w:val="页脚 Char2"/>
    <w:link w:val="43"/>
    <w:autoRedefine/>
    <w:qFormat/>
    <w:locked/>
    <w:uiPriority w:val="99"/>
    <w:rPr>
      <w:kern w:val="2"/>
      <w:sz w:val="18"/>
      <w:szCs w:val="18"/>
    </w:rPr>
  </w:style>
  <w:style w:type="character" w:customStyle="1" w:styleId="895">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896">
    <w:name w:val="Char Char61"/>
    <w:autoRedefine/>
    <w:qFormat/>
    <w:uiPriority w:val="6"/>
    <w:rPr>
      <w:rFonts w:eastAsia="宋体"/>
      <w:kern w:val="2"/>
      <w:sz w:val="21"/>
      <w:szCs w:val="24"/>
      <w:lang w:val="en-US" w:eastAsia="zh-CN" w:bidi="ar-SA"/>
    </w:rPr>
  </w:style>
  <w:style w:type="character" w:customStyle="1" w:styleId="897">
    <w:name w:val="正文文字缩进 2 Char Char"/>
    <w:autoRedefine/>
    <w:qFormat/>
    <w:uiPriority w:val="0"/>
    <w:rPr>
      <w:rFonts w:ascii="宋体"/>
      <w:sz w:val="28"/>
    </w:rPr>
  </w:style>
  <w:style w:type="character" w:customStyle="1" w:styleId="898">
    <w:name w:val="f141"/>
    <w:autoRedefine/>
    <w:qFormat/>
    <w:uiPriority w:val="0"/>
    <w:rPr>
      <w:rFonts w:ascii="Tahoma" w:hAnsi="Tahoma" w:eastAsia="宋体"/>
      <w:b/>
      <w:kern w:val="2"/>
      <w:sz w:val="21"/>
      <w:szCs w:val="21"/>
      <w:lang w:val="en-US" w:eastAsia="zh-CN" w:bidi="ar-SA"/>
    </w:rPr>
  </w:style>
  <w:style w:type="character" w:customStyle="1" w:styleId="899">
    <w:name w:val="段落 Char Char"/>
    <w:link w:val="114"/>
    <w:autoRedefine/>
    <w:qFormat/>
    <w:uiPriority w:val="0"/>
    <w:rPr>
      <w:rFonts w:ascii="宋体" w:hAnsi="宋体"/>
      <w:sz w:val="24"/>
    </w:rPr>
  </w:style>
  <w:style w:type="character" w:customStyle="1" w:styleId="900">
    <w:name w:val="标题 3 Char2"/>
    <w:autoRedefine/>
    <w:qFormat/>
    <w:uiPriority w:val="0"/>
    <w:rPr>
      <w:rFonts w:eastAsia="宋体"/>
      <w:b/>
      <w:bCs/>
      <w:kern w:val="2"/>
      <w:sz w:val="32"/>
      <w:szCs w:val="32"/>
      <w:lang w:val="en-US" w:eastAsia="zh-CN" w:bidi="ar-SA"/>
    </w:rPr>
  </w:style>
  <w:style w:type="character" w:customStyle="1" w:styleId="901">
    <w:name w:val="apple-converted-space"/>
    <w:autoRedefine/>
    <w:qFormat/>
    <w:uiPriority w:val="0"/>
  </w:style>
  <w:style w:type="character" w:customStyle="1" w:styleId="902">
    <w:name w:val="页眉 Char2"/>
    <w:link w:val="45"/>
    <w:autoRedefine/>
    <w:qFormat/>
    <w:uiPriority w:val="99"/>
    <w:rPr>
      <w:kern w:val="2"/>
      <w:sz w:val="18"/>
      <w:szCs w:val="18"/>
    </w:rPr>
  </w:style>
  <w:style w:type="character" w:customStyle="1" w:styleId="903">
    <w:name w:val="Char Char9"/>
    <w:autoRedefine/>
    <w:qFormat/>
    <w:uiPriority w:val="0"/>
    <w:rPr>
      <w:rFonts w:eastAsia="宋体"/>
      <w:kern w:val="2"/>
      <w:sz w:val="18"/>
      <w:szCs w:val="18"/>
      <w:lang w:val="en-US" w:eastAsia="zh-CN" w:bidi="ar-SA"/>
    </w:rPr>
  </w:style>
  <w:style w:type="character" w:customStyle="1" w:styleId="904">
    <w:name w:val="Char Char41"/>
    <w:autoRedefine/>
    <w:qFormat/>
    <w:uiPriority w:val="0"/>
    <w:rPr>
      <w:rFonts w:eastAsia="宋体"/>
      <w:b/>
      <w:sz w:val="24"/>
      <w:lang w:eastAsia="zh-CN" w:bidi="ar-SA"/>
    </w:rPr>
  </w:style>
  <w:style w:type="character" w:customStyle="1" w:styleId="905">
    <w:name w:val="large1"/>
    <w:autoRedefine/>
    <w:qFormat/>
    <w:uiPriority w:val="0"/>
    <w:rPr>
      <w:rFonts w:hint="eastAsia" w:ascii="宋体" w:hAnsi="宋体" w:eastAsia="宋体"/>
      <w:sz w:val="21"/>
      <w:szCs w:val="21"/>
    </w:rPr>
  </w:style>
  <w:style w:type="character" w:customStyle="1" w:styleId="906">
    <w:name w:val="正文段 Char"/>
    <w:link w:val="115"/>
    <w:autoRedefine/>
    <w:qFormat/>
    <w:uiPriority w:val="0"/>
    <w:rPr>
      <w:sz w:val="24"/>
    </w:rPr>
  </w:style>
  <w:style w:type="character" w:customStyle="1" w:styleId="907">
    <w:name w:val="Char Char13"/>
    <w:autoRedefine/>
    <w:qFormat/>
    <w:uiPriority w:val="6"/>
    <w:rPr>
      <w:rFonts w:ascii="宋体" w:hAnsi="宋体"/>
      <w:kern w:val="1"/>
      <w:sz w:val="21"/>
      <w:szCs w:val="24"/>
    </w:rPr>
  </w:style>
  <w:style w:type="character" w:customStyle="1" w:styleId="908">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909">
    <w:name w:val="冯广丽 Char"/>
    <w:link w:val="116"/>
    <w:autoRedefine/>
    <w:qFormat/>
    <w:uiPriority w:val="0"/>
    <w:rPr>
      <w:rFonts w:ascii="宋体" w:hAnsi="宋体"/>
      <w:kern w:val="2"/>
      <w:sz w:val="24"/>
      <w:szCs w:val="22"/>
    </w:rPr>
  </w:style>
  <w:style w:type="character" w:customStyle="1" w:styleId="910">
    <w:name w:val="批注文字 字符"/>
    <w:autoRedefine/>
    <w:qFormat/>
    <w:uiPriority w:val="0"/>
    <w:rPr>
      <w:rFonts w:ascii="Arial" w:hAnsi="Arial" w:eastAsia="黑体" w:cs="Arial"/>
      <w:snapToGrid w:val="0"/>
      <w:kern w:val="0"/>
      <w:szCs w:val="21"/>
    </w:rPr>
  </w:style>
  <w:style w:type="character" w:customStyle="1" w:styleId="911">
    <w:name w:val="Char Char161"/>
    <w:autoRedefine/>
    <w:qFormat/>
    <w:uiPriority w:val="0"/>
    <w:rPr>
      <w:rFonts w:eastAsia="宋体"/>
      <w:b/>
      <w:kern w:val="2"/>
      <w:sz w:val="32"/>
      <w:lang w:val="en-US" w:eastAsia="zh-CN"/>
    </w:rPr>
  </w:style>
  <w:style w:type="character" w:customStyle="1" w:styleId="912">
    <w:name w:val="javascript"/>
    <w:autoRedefine/>
    <w:qFormat/>
    <w:uiPriority w:val="0"/>
  </w:style>
  <w:style w:type="character" w:customStyle="1" w:styleId="913">
    <w:name w:val="图名 Char"/>
    <w:autoRedefine/>
    <w:qFormat/>
    <w:uiPriority w:val="0"/>
    <w:rPr>
      <w:rFonts w:ascii="Arial" w:hAnsi="Arial" w:eastAsia="黑体"/>
      <w:kern w:val="2"/>
      <w:sz w:val="24"/>
      <w:szCs w:val="24"/>
      <w:lang w:val="en-US" w:eastAsia="zh-CN" w:bidi="ar-SA"/>
    </w:rPr>
  </w:style>
  <w:style w:type="character" w:customStyle="1" w:styleId="914">
    <w:name w:val="Used by Word for text of Help footnotes Char Char"/>
    <w:autoRedefine/>
    <w:qFormat/>
    <w:uiPriority w:val="0"/>
    <w:rPr>
      <w:rFonts w:ascii="Times New Roman" w:hAnsi="Times New Roman" w:eastAsia="宋体" w:cs="Times New Roman"/>
      <w:sz w:val="20"/>
      <w:szCs w:val="20"/>
    </w:rPr>
  </w:style>
  <w:style w:type="character" w:customStyle="1" w:styleId="915">
    <w:name w:val="编号，小四 Char"/>
    <w:link w:val="117"/>
    <w:autoRedefine/>
    <w:qFormat/>
    <w:uiPriority w:val="0"/>
    <w:rPr>
      <w:rFonts w:ascii="Arial" w:hAnsi="Arial"/>
      <w:sz w:val="24"/>
    </w:rPr>
  </w:style>
  <w:style w:type="character" w:customStyle="1" w:styleId="916">
    <w:name w:val="Font Style82"/>
    <w:autoRedefine/>
    <w:qFormat/>
    <w:uiPriority w:val="99"/>
    <w:rPr>
      <w:rFonts w:ascii="宋体" w:eastAsia="宋体" w:cs="宋体"/>
      <w:color w:val="000000"/>
      <w:sz w:val="14"/>
      <w:szCs w:val="14"/>
    </w:rPr>
  </w:style>
  <w:style w:type="character" w:customStyle="1" w:styleId="917">
    <w:name w:val="标题 2 Char Char"/>
    <w:autoRedefine/>
    <w:qFormat/>
    <w:uiPriority w:val="0"/>
    <w:rPr>
      <w:rFonts w:ascii="楷体_GB2312" w:hAnsi="Arial" w:eastAsia="楷体_GB2312"/>
      <w:b/>
      <w:bCs/>
      <w:kern w:val="2"/>
      <w:sz w:val="24"/>
      <w:szCs w:val="32"/>
      <w:lang w:val="en-US" w:eastAsia="zh-CN" w:bidi="ar-SA"/>
    </w:rPr>
  </w:style>
  <w:style w:type="character" w:customStyle="1" w:styleId="918">
    <w:name w:val="未用 Char"/>
    <w:autoRedefine/>
    <w:qFormat/>
    <w:uiPriority w:val="0"/>
    <w:rPr>
      <w:rFonts w:ascii="Arial" w:hAnsi="Arial" w:eastAsia="黑体"/>
      <w:kern w:val="2"/>
      <w:sz w:val="21"/>
      <w:szCs w:val="21"/>
      <w:lang w:val="en-US" w:eastAsia="zh-CN" w:bidi="ar-SA"/>
    </w:rPr>
  </w:style>
  <w:style w:type="character" w:customStyle="1" w:styleId="919">
    <w:name w:val="myp1111"/>
    <w:autoRedefine/>
    <w:qFormat/>
    <w:uiPriority w:val="0"/>
    <w:rPr>
      <w:rFonts w:hint="default" w:ascii="ˎ̥" w:hAnsi="ˎ̥"/>
      <w:color w:val="000000"/>
      <w:sz w:val="20"/>
      <w:szCs w:val="20"/>
      <w:u w:val="none"/>
    </w:rPr>
  </w:style>
  <w:style w:type="character" w:customStyle="1" w:styleId="920">
    <w:name w:val="样式 标题 4h4H4Fab-4T5Ref Heading 1rh1Heading sqlsect 1.2.3.... Char"/>
    <w:link w:val="106"/>
    <w:autoRedefine/>
    <w:qFormat/>
    <w:uiPriority w:val="0"/>
    <w:rPr>
      <w:rFonts w:ascii="微软雅黑" w:hAnsi="微软雅黑" w:eastAsia="微软雅黑"/>
      <w:b/>
      <w:bCs/>
      <w:kern w:val="2"/>
      <w:sz w:val="24"/>
      <w:szCs w:val="28"/>
    </w:rPr>
  </w:style>
  <w:style w:type="character" w:customStyle="1" w:styleId="921">
    <w:name w:val="h Char Char"/>
    <w:autoRedefine/>
    <w:qFormat/>
    <w:uiPriority w:val="0"/>
    <w:rPr>
      <w:rFonts w:eastAsia="宋体"/>
      <w:kern w:val="2"/>
      <w:sz w:val="18"/>
      <w:lang w:val="en-US" w:eastAsia="zh-CN" w:bidi="ar-SA"/>
    </w:rPr>
  </w:style>
  <w:style w:type="character" w:customStyle="1" w:styleId="922">
    <w:name w:val="仿宋正文 Char"/>
    <w:link w:val="118"/>
    <w:autoRedefine/>
    <w:qFormat/>
    <w:uiPriority w:val="0"/>
    <w:rPr>
      <w:rFonts w:ascii="仿宋_GB2312" w:eastAsia="仿宋_GB2312"/>
      <w:kern w:val="2"/>
      <w:sz w:val="24"/>
      <w:lang w:val="en-US" w:eastAsia="zh-CN" w:bidi="ar-SA"/>
    </w:rPr>
  </w:style>
  <w:style w:type="character" w:customStyle="1" w:styleId="923">
    <w:name w:val="正文首行缩进 Char Char Char Char Char Char"/>
    <w:autoRedefine/>
    <w:qFormat/>
    <w:uiPriority w:val="0"/>
    <w:rPr>
      <w:rFonts w:ascii="宋体" w:eastAsia="宋体"/>
      <w:kern w:val="2"/>
      <w:sz w:val="24"/>
      <w:lang w:val="zh-CN" w:bidi="ar-SA"/>
    </w:rPr>
  </w:style>
  <w:style w:type="character" w:customStyle="1" w:styleId="924">
    <w:name w:val="样式 宋体"/>
    <w:autoRedefine/>
    <w:qFormat/>
    <w:uiPriority w:val="0"/>
    <w:rPr>
      <w:rFonts w:ascii="宋体" w:hAnsi="宋体"/>
      <w:sz w:val="24"/>
    </w:rPr>
  </w:style>
  <w:style w:type="character" w:customStyle="1" w:styleId="925">
    <w:name w:val="tw4winJump"/>
    <w:qFormat/>
    <w:uiPriority w:val="0"/>
    <w:rPr>
      <w:rFonts w:ascii="Courier New" w:hAnsi="Courier New" w:cs="Courier New"/>
      <w:color w:val="008080"/>
      <w:lang w:val="en-US" w:eastAsia="zh-CN"/>
    </w:rPr>
  </w:style>
  <w:style w:type="character" w:customStyle="1" w:styleId="926">
    <w:name w:val="标题 1 字符"/>
    <w:autoRedefine/>
    <w:qFormat/>
    <w:uiPriority w:val="9"/>
    <w:rPr>
      <w:rFonts w:ascii="Arial" w:hAnsi="Arial" w:eastAsia="黑体" w:cs="Arial"/>
      <w:b/>
      <w:bCs/>
      <w:snapToGrid w:val="0"/>
      <w:kern w:val="44"/>
      <w:sz w:val="44"/>
      <w:szCs w:val="44"/>
    </w:rPr>
  </w:style>
  <w:style w:type="character" w:customStyle="1" w:styleId="927">
    <w:name w:val="style36"/>
    <w:basedOn w:val="71"/>
    <w:autoRedefine/>
    <w:qFormat/>
    <w:uiPriority w:val="0"/>
    <w:rPr>
      <w:rFonts w:ascii="Arial" w:hAnsi="Arial" w:eastAsia="黑体" w:cs="Arial"/>
      <w:snapToGrid w:val="0"/>
      <w:kern w:val="0"/>
      <w:szCs w:val="21"/>
    </w:rPr>
  </w:style>
  <w:style w:type="character" w:customStyle="1" w:styleId="928">
    <w:name w:val="pt9"/>
    <w:qFormat/>
    <w:uiPriority w:val="0"/>
    <w:rPr>
      <w:rFonts w:ascii="仿宋_GB2312" w:eastAsia="微软雅黑"/>
      <w:b/>
      <w:kern w:val="2"/>
      <w:sz w:val="32"/>
      <w:szCs w:val="32"/>
      <w:lang w:val="en-US" w:eastAsia="zh-CN" w:bidi="ar-SA"/>
    </w:rPr>
  </w:style>
  <w:style w:type="character" w:customStyle="1" w:styleId="929">
    <w:name w:val="DO_NOT_TRANSLATE"/>
    <w:autoRedefine/>
    <w:qFormat/>
    <w:uiPriority w:val="0"/>
    <w:rPr>
      <w:rFonts w:ascii="Courier New" w:hAnsi="Courier New" w:cs="Courier New"/>
      <w:color w:val="800000"/>
      <w:lang w:val="en-US" w:eastAsia="zh-CN"/>
    </w:rPr>
  </w:style>
  <w:style w:type="character" w:customStyle="1" w:styleId="930">
    <w:name w:val="标书1 Char1"/>
    <w:autoRedefine/>
    <w:qFormat/>
    <w:uiPriority w:val="0"/>
    <w:rPr>
      <w:rFonts w:eastAsia="宋体"/>
      <w:b/>
      <w:bCs/>
      <w:kern w:val="44"/>
      <w:sz w:val="44"/>
      <w:szCs w:val="44"/>
      <w:lang w:val="en-US" w:eastAsia="zh-CN" w:bidi="ar-SA"/>
    </w:rPr>
  </w:style>
  <w:style w:type="character" w:customStyle="1" w:styleId="931">
    <w:name w:val="页脚 字符"/>
    <w:autoRedefine/>
    <w:qFormat/>
    <w:uiPriority w:val="99"/>
    <w:rPr>
      <w:kern w:val="2"/>
      <w:sz w:val="18"/>
      <w:szCs w:val="18"/>
    </w:rPr>
  </w:style>
  <w:style w:type="character" w:customStyle="1" w:styleId="932">
    <w:name w:val="正文2 Char"/>
    <w:qFormat/>
    <w:uiPriority w:val="0"/>
    <w:rPr>
      <w:rFonts w:eastAsia="宋体"/>
      <w:kern w:val="2"/>
      <w:sz w:val="24"/>
      <w:lang w:val="en-US" w:eastAsia="zh-CN" w:bidi="ar-SA"/>
    </w:rPr>
  </w:style>
  <w:style w:type="character" w:customStyle="1" w:styleId="933">
    <w:name w:val="Char Char21"/>
    <w:qFormat/>
    <w:uiPriority w:val="6"/>
    <w:rPr>
      <w:rFonts w:ascii="宋体" w:hAnsi="宋体"/>
      <w:kern w:val="1"/>
      <w:sz w:val="24"/>
      <w:szCs w:val="21"/>
      <w:lang w:val="zh-CN"/>
    </w:rPr>
  </w:style>
  <w:style w:type="character" w:customStyle="1" w:styleId="934">
    <w:name w:val="样式 正文缩进 + 首行缩进:  2 字符 Char Char"/>
    <w:link w:val="119"/>
    <w:autoRedefine/>
    <w:qFormat/>
    <w:uiPriority w:val="0"/>
    <w:rPr>
      <w:rFonts w:cs="宋体"/>
      <w:kern w:val="2"/>
      <w:sz w:val="24"/>
    </w:rPr>
  </w:style>
  <w:style w:type="character" w:customStyle="1" w:styleId="935">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936">
    <w:name w:val="gray6"/>
    <w:basedOn w:val="71"/>
    <w:qFormat/>
    <w:uiPriority w:val="0"/>
    <w:rPr>
      <w:rFonts w:ascii="Arial" w:hAnsi="Arial" w:eastAsia="黑体" w:cs="Arial"/>
      <w:snapToGrid w:val="0"/>
      <w:kern w:val="0"/>
      <w:szCs w:val="21"/>
    </w:rPr>
  </w:style>
  <w:style w:type="character" w:customStyle="1" w:styleId="937">
    <w:name w:val="hui"/>
    <w:basedOn w:val="71"/>
    <w:autoRedefine/>
    <w:qFormat/>
    <w:uiPriority w:val="0"/>
    <w:rPr>
      <w:rFonts w:ascii="Arial" w:hAnsi="Arial" w:eastAsia="黑体" w:cs="Arial"/>
      <w:snapToGrid w:val="0"/>
      <w:kern w:val="0"/>
      <w:szCs w:val="21"/>
    </w:rPr>
  </w:style>
  <w:style w:type="character" w:customStyle="1" w:styleId="938">
    <w:name w:val="哈哈正文 Char Char"/>
    <w:qFormat/>
    <w:uiPriority w:val="0"/>
    <w:rPr>
      <w:rFonts w:ascii="宋体" w:hAnsi="宋体" w:eastAsia="宋体" w:cs="宋体"/>
      <w:kern w:val="2"/>
      <w:sz w:val="24"/>
      <w:lang w:val="en-US" w:eastAsia="zh-CN" w:bidi="ar-SA"/>
    </w:rPr>
  </w:style>
  <w:style w:type="character" w:customStyle="1" w:styleId="939">
    <w:name w:val="交叉引用"/>
    <w:qFormat/>
    <w:uiPriority w:val="1"/>
    <w:rPr>
      <w:rFonts w:ascii="Arial" w:hAnsi="Arial" w:eastAsia="黑体"/>
      <w:snapToGrid w:val="0"/>
      <w:color w:val="0000FF"/>
      <w:kern w:val="0"/>
      <w:sz w:val="20"/>
      <w:szCs w:val="21"/>
      <w:u w:val="single"/>
      <w:lang w:val="en-US" w:eastAsia="zh-CN"/>
    </w:rPr>
  </w:style>
  <w:style w:type="character" w:customStyle="1" w:styleId="940">
    <w:name w:val="正文缩进 字符1"/>
    <w:autoRedefine/>
    <w:qFormat/>
    <w:uiPriority w:val="0"/>
    <w:rPr>
      <w:rFonts w:ascii="宋体" w:eastAsia="宋体"/>
      <w:snapToGrid w:val="0"/>
      <w:color w:val="000000"/>
      <w:kern w:val="28"/>
      <w:sz w:val="28"/>
      <w:lang w:val="en-US" w:eastAsia="zh-CN" w:bidi="ar-SA"/>
    </w:rPr>
  </w:style>
  <w:style w:type="character" w:customStyle="1" w:styleId="941">
    <w:name w:val="页脚 字符1"/>
    <w:autoRedefine/>
    <w:qFormat/>
    <w:locked/>
    <w:uiPriority w:val="99"/>
    <w:rPr>
      <w:kern w:val="2"/>
      <w:sz w:val="18"/>
      <w:szCs w:val="18"/>
    </w:rPr>
  </w:style>
  <w:style w:type="character" w:customStyle="1" w:styleId="942">
    <w:name w:val="页眉 字符1"/>
    <w:autoRedefine/>
    <w:qFormat/>
    <w:uiPriority w:val="99"/>
    <w:rPr>
      <w:kern w:val="2"/>
      <w:sz w:val="18"/>
      <w:szCs w:val="18"/>
    </w:rPr>
  </w:style>
  <w:style w:type="character" w:customStyle="1" w:styleId="943">
    <w:name w:val="尾注文本 Char"/>
    <w:link w:val="41"/>
    <w:autoRedefine/>
    <w:qFormat/>
    <w:uiPriority w:val="0"/>
    <w:rPr>
      <w:kern w:val="2"/>
      <w:sz w:val="21"/>
      <w:szCs w:val="24"/>
      <w:lang w:val="zh-CN"/>
    </w:rPr>
  </w:style>
  <w:style w:type="character" w:customStyle="1" w:styleId="944">
    <w:name w:val="无间隔 Char"/>
    <w:link w:val="169"/>
    <w:qFormat/>
    <w:uiPriority w:val="99"/>
    <w:rPr>
      <w:kern w:val="2"/>
      <w:sz w:val="21"/>
      <w:szCs w:val="22"/>
    </w:rPr>
  </w:style>
  <w:style w:type="character" w:customStyle="1" w:styleId="945">
    <w:name w:val="标准文本 Char Char"/>
    <w:link w:val="607"/>
    <w:autoRedefine/>
    <w:qFormat/>
    <w:uiPriority w:val="0"/>
    <w:rPr>
      <w:rFonts w:cs="宋体"/>
      <w:kern w:val="2"/>
      <w:sz w:val="24"/>
    </w:rPr>
  </w:style>
  <w:style w:type="character" w:customStyle="1" w:styleId="946">
    <w:name w:val="Char Char213"/>
    <w:autoRedefine/>
    <w:qFormat/>
    <w:uiPriority w:val="0"/>
    <w:rPr>
      <w:rFonts w:eastAsia="Century Gothic"/>
      <w:b/>
      <w:bCs/>
      <w:kern w:val="44"/>
      <w:sz w:val="32"/>
      <w:szCs w:val="44"/>
      <w:lang w:val="en-US" w:eastAsia="zh-CN" w:bidi="ar-SA"/>
    </w:rPr>
  </w:style>
  <w:style w:type="character" w:customStyle="1" w:styleId="947">
    <w:name w:val="apple-style-span"/>
    <w:autoRedefine/>
    <w:qFormat/>
    <w:uiPriority w:val="0"/>
    <w:rPr>
      <w:rFonts w:ascii="Arial" w:hAnsi="Arial" w:eastAsia="黑体" w:cs="Arial"/>
      <w:snapToGrid w:val="0"/>
      <w:kern w:val="0"/>
      <w:szCs w:val="21"/>
    </w:rPr>
  </w:style>
  <w:style w:type="character" w:customStyle="1" w:styleId="948">
    <w:name w:val="15"/>
    <w:autoRedefine/>
    <w:qFormat/>
    <w:uiPriority w:val="0"/>
    <w:rPr>
      <w:rFonts w:hint="default" w:ascii="Calibri" w:hAnsi="Calibri"/>
      <w:color w:val="0000FF"/>
      <w:u w:val="single"/>
    </w:rPr>
  </w:style>
  <w:style w:type="character" w:customStyle="1" w:styleId="949">
    <w:name w:val="16"/>
    <w:autoRedefine/>
    <w:qFormat/>
    <w:uiPriority w:val="0"/>
    <w:rPr>
      <w:rFonts w:hint="eastAsia" w:ascii="宋体" w:hAnsi="宋体" w:eastAsia="宋体"/>
      <w:color w:val="000000"/>
      <w:sz w:val="20"/>
      <w:szCs w:val="20"/>
    </w:rPr>
  </w:style>
  <w:style w:type="character" w:customStyle="1" w:styleId="950">
    <w:name w:val="edui-unclickable"/>
    <w:autoRedefine/>
    <w:qFormat/>
    <w:uiPriority w:val="0"/>
    <w:rPr>
      <w:color w:val="808080"/>
    </w:rPr>
  </w:style>
  <w:style w:type="character" w:customStyle="1" w:styleId="951">
    <w:name w:val="tpc_content1"/>
    <w:autoRedefine/>
    <w:qFormat/>
    <w:uiPriority w:val="0"/>
    <w:rPr>
      <w:sz w:val="20"/>
      <w:szCs w:val="20"/>
    </w:rPr>
  </w:style>
  <w:style w:type="character" w:customStyle="1" w:styleId="952">
    <w:name w:val="正文文本缩进 字符"/>
    <w:autoRedefine/>
    <w:qFormat/>
    <w:uiPriority w:val="0"/>
    <w:rPr>
      <w:rFonts w:ascii="Century Gothic" w:hAnsi="Century Gothic" w:eastAsia="Century Gothic"/>
      <w:kern w:val="2"/>
      <w:sz w:val="24"/>
      <w:lang w:val="en-US" w:eastAsia="zh-CN" w:bidi="ar-SA"/>
    </w:rPr>
  </w:style>
  <w:style w:type="character" w:customStyle="1" w:styleId="953">
    <w:name w:val="正文文本 2 字符"/>
    <w:autoRedefine/>
    <w:qFormat/>
    <w:uiPriority w:val="0"/>
    <w:rPr>
      <w:rFonts w:ascii="Arial" w:hAnsi="Arial" w:eastAsia="宋体"/>
      <w:kern w:val="2"/>
      <w:sz w:val="24"/>
      <w:szCs w:val="24"/>
      <w:lang w:val="en-US" w:eastAsia="zh-CN" w:bidi="ar-SA"/>
    </w:rPr>
  </w:style>
  <w:style w:type="character" w:customStyle="1" w:styleId="954">
    <w:name w:val="edui-clickable2"/>
    <w:autoRedefine/>
    <w:qFormat/>
    <w:uiPriority w:val="0"/>
    <w:rPr>
      <w:color w:val="0000FF"/>
      <w:u w:val="single"/>
    </w:rPr>
  </w:style>
  <w:style w:type="character" w:customStyle="1" w:styleId="955">
    <w:name w:val="style1"/>
    <w:autoRedefine/>
    <w:qFormat/>
    <w:uiPriority w:val="0"/>
    <w:rPr>
      <w:rFonts w:ascii="Arial" w:hAnsi="Arial" w:eastAsia="黑体" w:cs="Arial"/>
      <w:snapToGrid w:val="0"/>
      <w:kern w:val="0"/>
      <w:szCs w:val="21"/>
    </w:rPr>
  </w:style>
  <w:style w:type="character" w:customStyle="1" w:styleId="956">
    <w:name w:val="zbggtop11 style5"/>
    <w:autoRedefine/>
    <w:qFormat/>
    <w:uiPriority w:val="0"/>
    <w:rPr>
      <w:rFonts w:ascii="Arial" w:hAnsi="Arial" w:eastAsia="黑体" w:cs="Arial"/>
      <w:snapToGrid w:val="0"/>
      <w:kern w:val="0"/>
      <w:szCs w:val="21"/>
    </w:rPr>
  </w:style>
  <w:style w:type="character" w:customStyle="1" w:styleId="95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8">
    <w:name w:val="bulletintext1"/>
    <w:autoRedefine/>
    <w:qFormat/>
    <w:uiPriority w:val="0"/>
    <w:rPr>
      <w:color w:val="000000"/>
      <w:sz w:val="18"/>
    </w:rPr>
  </w:style>
  <w:style w:type="character" w:customStyle="1" w:styleId="959">
    <w:name w:val="ksfind_class_select1"/>
    <w:basedOn w:val="71"/>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table" w:customStyle="1" w:styleId="962">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1"/>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5">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6">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7">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8">
    <w:name w:val="列出段落6"/>
    <w:basedOn w:val="1"/>
    <w:qFormat/>
    <w:uiPriority w:val="0"/>
    <w:pPr>
      <w:adjustRightInd/>
      <w:spacing w:line="360" w:lineRule="auto"/>
      <w:ind w:firstLine="420" w:firstLineChars="200"/>
    </w:pPr>
    <w:rPr>
      <w:rFonts w:ascii="Calibri" w:hAnsi="Calibri"/>
      <w:sz w:val="24"/>
      <w:szCs w:val="22"/>
    </w:rPr>
  </w:style>
  <w:style w:type="paragraph" w:customStyle="1" w:styleId="969">
    <w:name w:val="No Spacing1"/>
    <w:autoRedefine/>
    <w:qFormat/>
    <w:uiPriority w:val="0"/>
    <w:rPr>
      <w:rFonts w:ascii="Times New Roman" w:hAnsi="Times New Roman" w:eastAsia="??" w:cs="宋体"/>
      <w:sz w:val="22"/>
      <w:szCs w:val="22"/>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34548</Words>
  <Characters>36612</Characters>
  <Lines>281</Lines>
  <Paragraphs>79</Paragraphs>
  <TotalTime>3</TotalTime>
  <ScaleCrop>false</ScaleCrop>
  <LinksUpToDate>false</LinksUpToDate>
  <CharactersWithSpaces>41995</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深夜草莓冰激凌</cp:lastModifiedBy>
  <cp:lastPrinted>2024-06-27T09:27:00Z</cp:lastPrinted>
  <dcterms:modified xsi:type="dcterms:W3CDTF">2024-07-24T07:20:38Z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5D8972D97D9E4C25BCBC2414EE3A5B3F_13</vt:lpwstr>
  </property>
</Properties>
</file>