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F92D8">
      <w:pPr>
        <w:spacing w:line="360" w:lineRule="auto"/>
        <w:jc w:val="center"/>
        <w:rPr>
          <w:rFonts w:ascii="宋体" w:hAnsi="宋体" w:cs="宋体"/>
          <w:b/>
          <w:sz w:val="24"/>
          <w:highlight w:val="none"/>
        </w:rPr>
      </w:pPr>
    </w:p>
    <w:p w14:paraId="5CDD6E87">
      <w:pPr>
        <w:spacing w:line="360" w:lineRule="auto"/>
        <w:jc w:val="center"/>
        <w:rPr>
          <w:rFonts w:ascii="宋体" w:hAnsi="宋体" w:cs="宋体"/>
          <w:b/>
          <w:sz w:val="24"/>
          <w:highlight w:val="none"/>
        </w:rPr>
      </w:pPr>
    </w:p>
    <w:p w14:paraId="073B7999">
      <w:pPr>
        <w:adjustRightInd/>
        <w:spacing w:line="360" w:lineRule="auto"/>
        <w:jc w:val="center"/>
        <w:rPr>
          <w:rFonts w:ascii="宋体" w:hAnsi="宋体" w:cs="宋体"/>
          <w:b/>
          <w:sz w:val="44"/>
          <w:szCs w:val="44"/>
          <w:highlight w:val="none"/>
        </w:rPr>
      </w:pPr>
    </w:p>
    <w:p w14:paraId="484C4D2D">
      <w:pPr>
        <w:adjustRightInd/>
        <w:spacing w:line="360" w:lineRule="auto"/>
        <w:jc w:val="center"/>
        <w:rPr>
          <w:rFonts w:hint="eastAsia" w:ascii="宋体" w:hAnsi="宋体" w:eastAsia="宋体" w:cs="宋体"/>
          <w:color w:val="auto"/>
          <w:sz w:val="52"/>
          <w:szCs w:val="52"/>
          <w:highlight w:val="none"/>
          <w:lang w:eastAsia="zh-CN"/>
        </w:rPr>
      </w:pPr>
      <w:r>
        <w:rPr>
          <w:rFonts w:hint="eastAsia" w:ascii="宋体" w:hAnsi="宋体" w:cs="宋体"/>
          <w:color w:val="auto"/>
          <w:sz w:val="44"/>
          <w:szCs w:val="44"/>
          <w:highlight w:val="none"/>
          <w:lang w:eastAsia="zh-CN"/>
        </w:rPr>
        <w:t>标准化试点项目技术审查和审评辅助服务项目</w:t>
      </w:r>
    </w:p>
    <w:p w14:paraId="1821502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20F6CBA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290BE84">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FYC012409-183</w:t>
      </w:r>
    </w:p>
    <w:p w14:paraId="7401EB64">
      <w:pPr>
        <w:adjustRightInd/>
        <w:spacing w:line="360" w:lineRule="auto"/>
        <w:rPr>
          <w:rFonts w:ascii="宋体" w:hAnsi="宋体" w:cs="宋体"/>
          <w:color w:val="auto"/>
          <w:sz w:val="28"/>
          <w:szCs w:val="20"/>
          <w:highlight w:val="none"/>
        </w:rPr>
      </w:pPr>
    </w:p>
    <w:p w14:paraId="01D27B6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67E09EB">
      <w:pPr>
        <w:spacing w:line="360" w:lineRule="auto"/>
        <w:jc w:val="center"/>
        <w:rPr>
          <w:rFonts w:ascii="宋体" w:hAnsi="宋体" w:cs="宋体"/>
          <w:b/>
          <w:color w:val="auto"/>
          <w:sz w:val="44"/>
          <w:szCs w:val="44"/>
          <w:highlight w:val="none"/>
        </w:rPr>
      </w:pPr>
    </w:p>
    <w:p w14:paraId="08DCCCF0">
      <w:pPr>
        <w:spacing w:line="360" w:lineRule="auto"/>
        <w:jc w:val="center"/>
        <w:rPr>
          <w:rFonts w:ascii="宋体" w:hAnsi="宋体" w:cs="宋体"/>
          <w:color w:val="auto"/>
          <w:sz w:val="24"/>
          <w:highlight w:val="none"/>
        </w:rPr>
      </w:pPr>
    </w:p>
    <w:p w14:paraId="4E372D5A">
      <w:pPr>
        <w:spacing w:line="360" w:lineRule="auto"/>
        <w:jc w:val="center"/>
        <w:rPr>
          <w:rFonts w:ascii="宋体" w:hAnsi="宋体" w:cs="宋体"/>
          <w:color w:val="auto"/>
          <w:sz w:val="24"/>
          <w:highlight w:val="none"/>
        </w:rPr>
      </w:pPr>
    </w:p>
    <w:p w14:paraId="31DCE620">
      <w:pPr>
        <w:pStyle w:val="2"/>
        <w:ind w:left="0" w:leftChars="0" w:firstLine="0" w:firstLineChars="0"/>
        <w:rPr>
          <w:rFonts w:ascii="宋体" w:hAnsi="宋体" w:cs="宋体"/>
          <w:color w:val="auto"/>
          <w:sz w:val="24"/>
          <w:highlight w:val="none"/>
        </w:rPr>
      </w:pPr>
    </w:p>
    <w:p w14:paraId="51AC42DB">
      <w:pPr>
        <w:pStyle w:val="2"/>
        <w:ind w:left="0" w:leftChars="0" w:firstLine="0" w:firstLineChars="0"/>
        <w:rPr>
          <w:rFonts w:ascii="宋体" w:hAnsi="宋体" w:cs="宋体"/>
          <w:color w:val="auto"/>
          <w:sz w:val="24"/>
          <w:highlight w:val="none"/>
        </w:rPr>
      </w:pPr>
    </w:p>
    <w:p w14:paraId="405C27E3">
      <w:pPr>
        <w:pStyle w:val="2"/>
        <w:ind w:left="0" w:leftChars="0" w:firstLine="0" w:firstLineChars="0"/>
        <w:rPr>
          <w:rFonts w:ascii="宋体" w:hAnsi="宋体" w:cs="宋体"/>
          <w:color w:val="auto"/>
          <w:sz w:val="24"/>
          <w:highlight w:val="none"/>
        </w:rPr>
      </w:pPr>
    </w:p>
    <w:p w14:paraId="667B45A5">
      <w:pPr>
        <w:pStyle w:val="2"/>
        <w:ind w:left="0" w:leftChars="0" w:firstLine="0" w:firstLineChars="0"/>
        <w:rPr>
          <w:rFonts w:ascii="宋体" w:hAnsi="宋体" w:cs="宋体"/>
          <w:color w:val="auto"/>
          <w:sz w:val="24"/>
          <w:highlight w:val="none"/>
        </w:rPr>
      </w:pPr>
    </w:p>
    <w:p w14:paraId="2C5169FA">
      <w:pPr>
        <w:pStyle w:val="2"/>
        <w:ind w:left="0" w:leftChars="0" w:firstLine="0" w:firstLineChars="0"/>
        <w:rPr>
          <w:rFonts w:ascii="宋体" w:hAnsi="宋体" w:cs="宋体"/>
          <w:color w:val="auto"/>
          <w:sz w:val="24"/>
          <w:highlight w:val="none"/>
        </w:rPr>
      </w:pPr>
    </w:p>
    <w:p w14:paraId="6EEC3A88">
      <w:pPr>
        <w:spacing w:line="360" w:lineRule="auto"/>
        <w:rPr>
          <w:rFonts w:ascii="宋体" w:hAnsi="宋体" w:cs="宋体"/>
          <w:color w:val="auto"/>
          <w:sz w:val="32"/>
          <w:szCs w:val="32"/>
          <w:highlight w:val="none"/>
        </w:rPr>
      </w:pPr>
    </w:p>
    <w:p w14:paraId="070B2168">
      <w:pPr>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浙江省市场监督管理局</w:t>
      </w:r>
    </w:p>
    <w:p w14:paraId="0390F928">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浙江泛亚工程咨询有限公司</w:t>
      </w:r>
    </w:p>
    <w:p w14:paraId="3073277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lang w:eastAsia="zh-CN"/>
        </w:rPr>
        <w:t>月二十</w:t>
      </w:r>
      <w:bookmarkStart w:id="406" w:name="_GoBack"/>
      <w:bookmarkEnd w:id="406"/>
      <w:r>
        <w:rPr>
          <w:rFonts w:hint="eastAsia" w:ascii="宋体" w:hAnsi="宋体" w:cs="宋体"/>
          <w:bCs/>
          <w:color w:val="auto"/>
          <w:sz w:val="32"/>
          <w:szCs w:val="32"/>
          <w:highlight w:val="none"/>
        </w:rPr>
        <w:t>日</w:t>
      </w:r>
    </w:p>
    <w:p w14:paraId="546A2D81">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6A5CB76C">
      <w:pPr>
        <w:pStyle w:val="638"/>
        <w:rPr>
          <w:highlight w:val="none"/>
        </w:rPr>
      </w:pPr>
    </w:p>
    <w:p w14:paraId="3204BBD4">
      <w:pPr>
        <w:spacing w:line="360" w:lineRule="auto"/>
        <w:jc w:val="center"/>
        <w:rPr>
          <w:rFonts w:ascii="宋体" w:hAnsi="宋体" w:cs="宋体"/>
          <w:sz w:val="32"/>
          <w:szCs w:val="32"/>
          <w:highlight w:val="none"/>
        </w:rPr>
      </w:pPr>
      <w:r>
        <w:rPr>
          <w:rFonts w:hint="eastAsia" w:ascii="宋体" w:hAnsi="宋体" w:cs="宋体"/>
          <w:b/>
          <w:sz w:val="48"/>
          <w:szCs w:val="48"/>
          <w:highlight w:val="none"/>
        </w:rPr>
        <w:t>目  录</w:t>
      </w:r>
    </w:p>
    <w:p w14:paraId="23EB70C8">
      <w:pPr>
        <w:spacing w:line="360" w:lineRule="auto"/>
        <w:rPr>
          <w:rFonts w:ascii="宋体" w:hAnsi="宋体" w:cs="宋体"/>
          <w:sz w:val="32"/>
          <w:szCs w:val="32"/>
          <w:highlight w:val="none"/>
        </w:rPr>
      </w:pPr>
    </w:p>
    <w:p w14:paraId="2DADB21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C0434B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4BD09C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1FF3E5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2C21BF2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5590F2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A983547">
      <w:pPr>
        <w:spacing w:line="360" w:lineRule="auto"/>
        <w:ind w:firstLine="549" w:firstLineChars="229"/>
        <w:rPr>
          <w:rFonts w:ascii="宋体" w:hAnsi="宋体" w:cs="宋体"/>
          <w:sz w:val="24"/>
          <w:highlight w:val="none"/>
        </w:rPr>
      </w:pPr>
      <w:bookmarkStart w:id="1" w:name="_Hlt91233176"/>
      <w:bookmarkEnd w:id="1"/>
      <w:bookmarkStart w:id="2" w:name="_Toc91899869"/>
    </w:p>
    <w:p w14:paraId="5F3B805C">
      <w:pPr>
        <w:spacing w:line="360" w:lineRule="auto"/>
        <w:ind w:firstLine="549" w:firstLineChars="229"/>
        <w:rPr>
          <w:rFonts w:ascii="宋体" w:hAnsi="宋体" w:cs="宋体"/>
          <w:sz w:val="24"/>
          <w:highlight w:val="none"/>
        </w:rPr>
      </w:pPr>
    </w:p>
    <w:p w14:paraId="6FE44127">
      <w:pPr>
        <w:spacing w:line="360" w:lineRule="auto"/>
        <w:ind w:firstLine="549" w:firstLineChars="229"/>
        <w:rPr>
          <w:rFonts w:ascii="宋体" w:hAnsi="宋体" w:cs="宋体"/>
          <w:sz w:val="24"/>
          <w:highlight w:val="none"/>
        </w:rPr>
      </w:pPr>
    </w:p>
    <w:p w14:paraId="04C20ACF">
      <w:pPr>
        <w:spacing w:line="360" w:lineRule="auto"/>
        <w:ind w:firstLine="549" w:firstLineChars="229"/>
        <w:rPr>
          <w:rFonts w:ascii="宋体" w:hAnsi="宋体" w:cs="宋体"/>
          <w:sz w:val="24"/>
          <w:highlight w:val="none"/>
        </w:rPr>
      </w:pPr>
    </w:p>
    <w:p w14:paraId="2C140EC4">
      <w:pPr>
        <w:spacing w:line="360" w:lineRule="auto"/>
        <w:ind w:firstLine="549" w:firstLineChars="229"/>
        <w:rPr>
          <w:rFonts w:ascii="宋体" w:hAnsi="宋体" w:cs="宋体"/>
          <w:sz w:val="24"/>
          <w:highlight w:val="none"/>
        </w:rPr>
      </w:pPr>
    </w:p>
    <w:p w14:paraId="6DEE1817">
      <w:pPr>
        <w:spacing w:line="360" w:lineRule="auto"/>
        <w:ind w:firstLine="549" w:firstLineChars="229"/>
        <w:rPr>
          <w:rFonts w:ascii="宋体" w:hAnsi="宋体" w:cs="宋体"/>
          <w:sz w:val="24"/>
          <w:highlight w:val="none"/>
        </w:rPr>
      </w:pPr>
    </w:p>
    <w:p w14:paraId="2A834619">
      <w:pPr>
        <w:spacing w:line="360" w:lineRule="auto"/>
        <w:ind w:firstLine="549" w:firstLineChars="229"/>
        <w:rPr>
          <w:rFonts w:ascii="宋体" w:hAnsi="宋体" w:cs="宋体"/>
          <w:sz w:val="24"/>
          <w:highlight w:val="none"/>
        </w:rPr>
      </w:pPr>
    </w:p>
    <w:p w14:paraId="144B3D0F">
      <w:pPr>
        <w:spacing w:line="360" w:lineRule="auto"/>
        <w:ind w:firstLine="549" w:firstLineChars="229"/>
        <w:rPr>
          <w:rFonts w:ascii="宋体" w:hAnsi="宋体" w:cs="宋体"/>
          <w:sz w:val="24"/>
          <w:highlight w:val="none"/>
        </w:rPr>
      </w:pPr>
    </w:p>
    <w:p w14:paraId="0F0E0DE2">
      <w:pPr>
        <w:spacing w:line="360" w:lineRule="auto"/>
        <w:ind w:firstLine="549" w:firstLineChars="229"/>
        <w:rPr>
          <w:rFonts w:ascii="宋体" w:hAnsi="宋体" w:cs="宋体"/>
          <w:sz w:val="24"/>
          <w:highlight w:val="none"/>
        </w:rPr>
      </w:pPr>
    </w:p>
    <w:p w14:paraId="73EC5B04">
      <w:pPr>
        <w:spacing w:line="360" w:lineRule="auto"/>
        <w:ind w:firstLine="549" w:firstLineChars="229"/>
        <w:rPr>
          <w:rFonts w:ascii="宋体" w:hAnsi="宋体" w:cs="宋体"/>
          <w:sz w:val="24"/>
          <w:highlight w:val="none"/>
        </w:rPr>
      </w:pPr>
    </w:p>
    <w:p w14:paraId="366437D6">
      <w:pPr>
        <w:spacing w:line="360" w:lineRule="auto"/>
        <w:ind w:firstLine="549" w:firstLineChars="229"/>
        <w:rPr>
          <w:rFonts w:ascii="宋体" w:hAnsi="宋体" w:cs="宋体"/>
          <w:sz w:val="24"/>
          <w:highlight w:val="none"/>
        </w:rPr>
      </w:pPr>
    </w:p>
    <w:p w14:paraId="1C5A0DAF">
      <w:pPr>
        <w:spacing w:line="360" w:lineRule="auto"/>
        <w:ind w:firstLine="549" w:firstLineChars="229"/>
        <w:rPr>
          <w:rFonts w:ascii="宋体" w:hAnsi="宋体" w:cs="宋体"/>
          <w:sz w:val="24"/>
          <w:highlight w:val="none"/>
        </w:rPr>
      </w:pPr>
    </w:p>
    <w:p w14:paraId="6CD0B3D1">
      <w:pPr>
        <w:spacing w:line="360" w:lineRule="auto"/>
        <w:ind w:firstLine="549" w:firstLineChars="229"/>
        <w:rPr>
          <w:rFonts w:ascii="宋体" w:hAnsi="宋体" w:cs="宋体"/>
          <w:sz w:val="24"/>
          <w:highlight w:val="none"/>
        </w:rPr>
      </w:pPr>
    </w:p>
    <w:p w14:paraId="7A95B5F3">
      <w:pPr>
        <w:spacing w:line="360" w:lineRule="auto"/>
        <w:rPr>
          <w:rFonts w:ascii="宋体" w:hAnsi="宋体" w:cs="宋体"/>
          <w:sz w:val="24"/>
          <w:highlight w:val="none"/>
        </w:rPr>
      </w:pPr>
    </w:p>
    <w:p w14:paraId="2A25FCC7">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1A48262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36EB70F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lang w:eastAsia="zh-CN"/>
        </w:rPr>
        <w:t>标准化试点项目技术审查和审评辅助服务项目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8"/>
          <w:rFonts w:hint="eastAsia" w:ascii="宋体" w:hAnsi="宋体" w:eastAsia="宋体" w:cs="宋体"/>
          <w:snapToGrid/>
          <w:kern w:val="2"/>
          <w:sz w:val="24"/>
          <w:szCs w:val="24"/>
          <w:highlight w:val="none"/>
        </w:rPr>
        <w:t>https://www.zcygov.cn/）获取（下载）招标文件，并于202</w:t>
      </w:r>
      <w:r>
        <w:rPr>
          <w:rStyle w:val="78"/>
          <w:rFonts w:hint="eastAsia" w:ascii="宋体" w:hAnsi="宋体" w:cs="宋体"/>
          <w:snapToGrid/>
          <w:kern w:val="2"/>
          <w:sz w:val="24"/>
          <w:szCs w:val="24"/>
          <w:highlight w:val="none"/>
          <w:lang w:val="en-US" w:eastAsia="zh-CN"/>
        </w:rPr>
        <w:t>4</w:t>
      </w:r>
      <w:r>
        <w:rPr>
          <w:rStyle w:val="78"/>
          <w:rFonts w:hint="eastAsia" w:ascii="宋体" w:hAnsi="宋体" w:eastAsia="宋体" w:cs="宋体"/>
          <w:snapToGrid/>
          <w:kern w:val="2"/>
          <w:sz w:val="24"/>
          <w:szCs w:val="24"/>
          <w:highlight w:val="none"/>
        </w:rPr>
        <w:t>年</w:t>
      </w:r>
      <w:r>
        <w:rPr>
          <w:rStyle w:val="78"/>
          <w:rFonts w:hint="eastAsia" w:ascii="宋体" w:hAnsi="宋体" w:cs="宋体"/>
          <w:snapToGrid/>
          <w:kern w:val="2"/>
          <w:sz w:val="24"/>
          <w:szCs w:val="24"/>
          <w:highlight w:val="none"/>
          <w:lang w:val="en-US" w:eastAsia="zh-CN"/>
        </w:rPr>
        <w:t>10</w:t>
      </w:r>
      <w:r>
        <w:rPr>
          <w:rStyle w:val="78"/>
          <w:rFonts w:hint="eastAsia" w:ascii="宋体" w:hAnsi="宋体" w:eastAsia="宋体" w:cs="宋体"/>
          <w:snapToGrid/>
          <w:kern w:val="2"/>
          <w:sz w:val="24"/>
          <w:szCs w:val="24"/>
          <w:highlight w:val="none"/>
        </w:rPr>
        <w:t>月</w:t>
      </w:r>
      <w:r>
        <w:rPr>
          <w:rStyle w:val="78"/>
          <w:rFonts w:hint="eastAsia" w:ascii="宋体" w:hAnsi="宋体" w:cs="宋体"/>
          <w:snapToGrid/>
          <w:kern w:val="2"/>
          <w:sz w:val="24"/>
          <w:szCs w:val="24"/>
          <w:highlight w:val="none"/>
          <w:lang w:val="en-US" w:eastAsia="zh-CN"/>
        </w:rPr>
        <w:t>10</w:t>
      </w:r>
      <w:r>
        <w:rPr>
          <w:rStyle w:val="78"/>
          <w:rFonts w:hint="eastAsia" w:ascii="宋体" w:hAnsi="宋体" w:eastAsia="宋体" w:cs="宋体"/>
          <w:snapToGrid/>
          <w:kern w:val="2"/>
          <w:sz w:val="24"/>
          <w:szCs w:val="24"/>
          <w:highlight w:val="none"/>
        </w:rPr>
        <w:t>日</w:t>
      </w:r>
      <w:r>
        <w:rPr>
          <w:rStyle w:val="78"/>
          <w:rFonts w:hint="eastAsia" w:ascii="宋体" w:hAnsi="宋体" w:cs="宋体"/>
          <w:snapToGrid/>
          <w:kern w:val="2"/>
          <w:sz w:val="24"/>
          <w:szCs w:val="24"/>
          <w:highlight w:val="none"/>
          <w:lang w:val="en-US" w:eastAsia="zh-CN"/>
        </w:rPr>
        <w:t>0</w:t>
      </w:r>
      <w:r>
        <w:rPr>
          <w:rStyle w:val="78"/>
          <w:rFonts w:hint="eastAsia" w:ascii="宋体" w:hAnsi="宋体" w:eastAsia="宋体" w:cs="宋体"/>
          <w:bCs/>
          <w:snapToGrid/>
          <w:kern w:val="2"/>
          <w:sz w:val="24"/>
          <w:szCs w:val="24"/>
          <w:highlight w:val="none"/>
        </w:rPr>
        <w:fldChar w:fldCharType="end"/>
      </w:r>
      <w:r>
        <w:rPr>
          <w:rStyle w:val="78"/>
          <w:rFonts w:hint="eastAsia" w:ascii="宋体" w:hAnsi="宋体" w:cs="宋体"/>
          <w:bCs/>
          <w:snapToGrid/>
          <w:kern w:val="2"/>
          <w:sz w:val="24"/>
          <w:szCs w:val="24"/>
          <w:highlight w:val="none"/>
          <w:lang w:val="en-US" w:eastAsia="zh-CN"/>
        </w:rPr>
        <w:t>9:00</w:t>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6F7045F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sz w:val="24"/>
          <w:highlight w:val="none"/>
        </w:rPr>
      </w:pPr>
      <w:r>
        <w:rPr>
          <w:rFonts w:hint="eastAsia" w:ascii="宋体" w:hAnsi="宋体" w:cs="宋体"/>
          <w:b/>
          <w:sz w:val="24"/>
          <w:highlight w:val="none"/>
        </w:rPr>
        <w:t xml:space="preserve">一、项目基本情况                                            </w:t>
      </w:r>
    </w:p>
    <w:p w14:paraId="20FA5904">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b w:val="0"/>
          <w:bCs w:val="0"/>
          <w:color w:val="auto"/>
          <w:sz w:val="24"/>
          <w:highlight w:val="none"/>
          <w:lang w:val="en-US"/>
        </w:rPr>
      </w:pPr>
      <w:r>
        <w:rPr>
          <w:rFonts w:hint="eastAsia" w:ascii="宋体" w:hAnsi="宋体" w:cs="宋体"/>
          <w:sz w:val="24"/>
          <w:highlight w:val="none"/>
        </w:rPr>
        <w:t xml:space="preserve">  </w:t>
      </w:r>
      <w:r>
        <w:rPr>
          <w:rFonts w:hint="eastAsia" w:ascii="宋体" w:hAnsi="宋体" w:cs="宋体"/>
          <w:b w:val="0"/>
          <w:bCs w:val="0"/>
          <w:sz w:val="24"/>
          <w:highlight w:val="none"/>
        </w:rPr>
        <w:t xml:space="preserve">  项目编号：</w:t>
      </w:r>
      <w:r>
        <w:rPr>
          <w:rFonts w:hint="eastAsia" w:ascii="宋体" w:hAnsi="宋体" w:cs="宋体"/>
          <w:b w:val="0"/>
          <w:bCs w:val="0"/>
          <w:color w:val="auto"/>
          <w:sz w:val="24"/>
          <w:highlight w:val="none"/>
          <w:lang w:val="en-US" w:eastAsia="zh-CN"/>
        </w:rPr>
        <w:t>FYC012409-183</w:t>
      </w:r>
    </w:p>
    <w:p w14:paraId="05CC5DD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 xml:space="preserve">    项目名称：</w:t>
      </w:r>
      <w:r>
        <w:rPr>
          <w:rFonts w:hint="eastAsia" w:ascii="宋体" w:hAnsi="宋体" w:cs="宋体"/>
          <w:b w:val="0"/>
          <w:bCs w:val="0"/>
          <w:sz w:val="24"/>
          <w:highlight w:val="none"/>
          <w:lang w:eastAsia="zh-CN"/>
        </w:rPr>
        <w:t>标准化试点项目技术审查和审评辅助服务项目</w:t>
      </w:r>
    </w:p>
    <w:p w14:paraId="46D142C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val="0"/>
          <w:bCs w:val="0"/>
          <w:sz w:val="24"/>
          <w:highlight w:val="none"/>
        </w:rPr>
      </w:pPr>
      <w:r>
        <w:rPr>
          <w:rFonts w:hint="eastAsia" w:ascii="宋体" w:hAnsi="宋体" w:cs="宋体"/>
          <w:b w:val="0"/>
          <w:bCs w:val="0"/>
          <w:sz w:val="24"/>
          <w:highlight w:val="none"/>
        </w:rPr>
        <w:t xml:space="preserve">    预算金额（元）：</w:t>
      </w:r>
      <w:r>
        <w:rPr>
          <w:rFonts w:hint="eastAsia" w:ascii="宋体" w:hAnsi="宋体" w:cs="宋体"/>
          <w:b w:val="0"/>
          <w:bCs w:val="0"/>
          <w:sz w:val="24"/>
          <w:highlight w:val="none"/>
          <w:lang w:val="en-US" w:eastAsia="zh-CN"/>
        </w:rPr>
        <w:t>1000000</w:t>
      </w:r>
      <w:r>
        <w:rPr>
          <w:rFonts w:ascii="宋体" w:hAnsi="宋体" w:cs="宋体"/>
          <w:b w:val="0"/>
          <w:bCs w:val="0"/>
          <w:sz w:val="24"/>
          <w:highlight w:val="none"/>
        </w:rPr>
        <w:t xml:space="preserve"> </w:t>
      </w:r>
    </w:p>
    <w:p w14:paraId="03E006C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b w:val="0"/>
          <w:bCs w:val="0"/>
          <w:sz w:val="24"/>
          <w:highlight w:val="none"/>
        </w:rPr>
      </w:pPr>
      <w:r>
        <w:rPr>
          <w:rFonts w:hint="eastAsia" w:ascii="宋体" w:hAnsi="宋体" w:cs="宋体"/>
          <w:b w:val="0"/>
          <w:bCs w:val="0"/>
          <w:sz w:val="24"/>
          <w:highlight w:val="none"/>
        </w:rPr>
        <w:t>最高限价（元）：</w:t>
      </w:r>
      <w:r>
        <w:rPr>
          <w:rFonts w:hint="eastAsia" w:ascii="宋体" w:hAnsi="宋体" w:cs="宋体"/>
          <w:b w:val="0"/>
          <w:bCs w:val="0"/>
          <w:sz w:val="24"/>
          <w:highlight w:val="none"/>
          <w:lang w:val="en-US" w:eastAsia="zh-CN"/>
        </w:rPr>
        <w:t>1000000</w:t>
      </w:r>
      <w:r>
        <w:rPr>
          <w:rFonts w:ascii="宋体" w:hAnsi="宋体" w:cs="宋体"/>
          <w:b w:val="0"/>
          <w:bCs w:val="0"/>
          <w:sz w:val="24"/>
          <w:highlight w:val="none"/>
        </w:rPr>
        <w:t xml:space="preserve"> </w:t>
      </w:r>
    </w:p>
    <w:p w14:paraId="158B1D0A">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hAnsi="宋体" w:cs="宋体"/>
          <w:b w:val="0"/>
          <w:bCs w:val="0"/>
          <w:color w:val="auto"/>
          <w:sz w:val="24"/>
          <w:highlight w:val="none"/>
        </w:rPr>
      </w:pPr>
      <w:r>
        <w:rPr>
          <w:rFonts w:hint="eastAsia" w:hAnsi="宋体" w:cs="宋体"/>
          <w:b w:val="0"/>
          <w:bCs w:val="0"/>
          <w:color w:val="auto"/>
          <w:sz w:val="24"/>
          <w:highlight w:val="none"/>
        </w:rPr>
        <w:t>采购需求：</w:t>
      </w:r>
    </w:p>
    <w:p w14:paraId="04599A96">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hAnsi="宋体" w:cs="宋体"/>
          <w:b/>
          <w:color w:val="auto"/>
          <w:sz w:val="24"/>
          <w:highlight w:val="none"/>
        </w:rPr>
      </w:pPr>
    </w:p>
    <w:p w14:paraId="163875C3">
      <w:pPr>
        <w:pStyle w:val="7"/>
        <w:keepNext w:val="0"/>
        <w:keepLines w:val="0"/>
        <w:pageBreakBefore w:val="0"/>
        <w:kinsoku/>
        <w:wordWrap/>
        <w:overflowPunct/>
        <w:topLinePunct w:val="0"/>
        <w:autoSpaceDE/>
        <w:autoSpaceDN/>
        <w:bidi w:val="0"/>
        <w:adjustRightInd w:val="0"/>
        <w:snapToGrid w:val="0"/>
        <w:spacing w:line="360" w:lineRule="auto"/>
        <w:ind w:firstLine="470" w:firstLineChars="196"/>
        <w:textAlignment w:val="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标项名称：</w:t>
      </w:r>
      <w:r>
        <w:rPr>
          <w:rFonts w:hint="eastAsia" w:hAnsi="宋体" w:cs="宋体"/>
          <w:b w:val="0"/>
          <w:bCs w:val="0"/>
          <w:sz w:val="24"/>
          <w:highlight w:val="none"/>
          <w:lang w:eastAsia="zh-CN"/>
        </w:rPr>
        <w:t>标准化试点项目技术审查和审评辅助服务项目</w:t>
      </w:r>
    </w:p>
    <w:p w14:paraId="648CD716">
      <w:pPr>
        <w:pStyle w:val="7"/>
        <w:keepNext w:val="0"/>
        <w:keepLines w:val="0"/>
        <w:pageBreakBefore w:val="0"/>
        <w:kinsoku/>
        <w:wordWrap/>
        <w:overflowPunct/>
        <w:topLinePunct w:val="0"/>
        <w:autoSpaceDE/>
        <w:autoSpaceDN/>
        <w:bidi w:val="0"/>
        <w:adjustRightInd w:val="0"/>
        <w:snapToGrid w:val="0"/>
        <w:spacing w:line="360" w:lineRule="auto"/>
        <w:ind w:firstLine="470" w:firstLineChars="196"/>
        <w:textAlignment w:val="auto"/>
        <w:rPr>
          <w:rFonts w:hAnsi="宋体" w:cs="宋体"/>
          <w:color w:val="auto"/>
          <w:sz w:val="24"/>
          <w:szCs w:val="24"/>
          <w:highlight w:val="none"/>
        </w:rPr>
      </w:pPr>
      <w:r>
        <w:rPr>
          <w:rFonts w:hint="eastAsia" w:hAnsi="宋体" w:cs="宋体"/>
          <w:color w:val="auto"/>
          <w:sz w:val="24"/>
          <w:szCs w:val="24"/>
          <w:highlight w:val="none"/>
        </w:rPr>
        <w:t>数量：1</w:t>
      </w:r>
    </w:p>
    <w:p w14:paraId="51E3FF8E">
      <w:pPr>
        <w:pStyle w:val="7"/>
        <w:keepNext w:val="0"/>
        <w:keepLines w:val="0"/>
        <w:pageBreakBefore w:val="0"/>
        <w:kinsoku/>
        <w:wordWrap/>
        <w:overflowPunct/>
        <w:topLinePunct w:val="0"/>
        <w:autoSpaceDE/>
        <w:autoSpaceDN/>
        <w:bidi w:val="0"/>
        <w:adjustRightInd w:val="0"/>
        <w:snapToGrid w:val="0"/>
        <w:spacing w:line="360" w:lineRule="auto"/>
        <w:ind w:firstLine="470" w:firstLineChars="196"/>
        <w:textAlignment w:val="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预算金额（元）：</w:t>
      </w:r>
      <w:r>
        <w:rPr>
          <w:rFonts w:hint="eastAsia" w:hAnsi="宋体" w:cs="宋体"/>
          <w:color w:val="auto"/>
          <w:sz w:val="24"/>
          <w:szCs w:val="24"/>
          <w:highlight w:val="none"/>
          <w:lang w:val="en-US" w:eastAsia="zh-CN"/>
        </w:rPr>
        <w:t>1000000</w:t>
      </w:r>
    </w:p>
    <w:p w14:paraId="3A144AB0">
      <w:pPr>
        <w:snapToGrid w:val="0"/>
        <w:spacing w:line="360" w:lineRule="auto"/>
        <w:ind w:firstLine="480" w:firstLineChars="200"/>
        <w:rPr>
          <w:rFonts w:hint="eastAsia" w:ascii="宋体" w:hAnsi="宋体" w:cs="宋体"/>
          <w:b w:val="0"/>
          <w:bCs w:val="0"/>
          <w:color w:val="auto"/>
          <w:sz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Theme="majorEastAsia" w:hAnsiTheme="majorEastAsia" w:eastAsiaTheme="majorEastAsia"/>
          <w:color w:val="000000" w:themeColor="text1"/>
          <w:sz w:val="24"/>
          <w14:textFill>
            <w14:solidFill>
              <w14:schemeClr w14:val="tx1"/>
            </w14:solidFill>
          </w14:textFill>
        </w:rPr>
        <w:t>为进一步加强</w:t>
      </w:r>
      <w:r>
        <w:rPr>
          <w:rFonts w:asciiTheme="majorEastAsia" w:hAnsiTheme="majorEastAsia" w:eastAsiaTheme="majorEastAsia"/>
          <w:color w:val="000000" w:themeColor="text1"/>
          <w:sz w:val="24"/>
          <w14:textFill>
            <w14:solidFill>
              <w14:schemeClr w14:val="tx1"/>
            </w14:solidFill>
          </w14:textFill>
        </w:rPr>
        <w:t>我省</w:t>
      </w:r>
      <w:r>
        <w:rPr>
          <w:rFonts w:hint="eastAsia" w:asciiTheme="majorEastAsia" w:hAnsiTheme="majorEastAsia" w:eastAsiaTheme="majorEastAsia"/>
          <w:color w:val="000000" w:themeColor="text1"/>
          <w:sz w:val="24"/>
          <w14:textFill>
            <w14:solidFill>
              <w14:schemeClr w14:val="tx1"/>
            </w14:solidFill>
          </w14:textFill>
        </w:rPr>
        <w:t>标准化试点项目管理，加快推进实施标准化战略，充分发挥标准化试点项目对促进我省经济社会高质量发展的作用，根据《中华人民共和国标准化法》《浙江省标准化条例》等规定的标准化试点相关要求，在标准化试点项目的申报、立项、任务书、过程管理、中期评估、验收等环节，购买技术审查、试点立项评估专家审评、协助统计分析、档案管理、验收、清理、过程管理等辅助服务</w:t>
      </w:r>
      <w:r>
        <w:rPr>
          <w:rFonts w:hint="eastAsia" w:ascii="宋体" w:hAnsi="宋体" w:eastAsia="宋体" w:cs="宋体"/>
          <w:color w:val="auto"/>
          <w:sz w:val="24"/>
          <w:szCs w:val="24"/>
          <w:highlight w:val="none"/>
        </w:rPr>
        <w:t>。供应商可点击本公告下方“浏览采购文件”查看采购需求。 </w:t>
      </w:r>
    </w:p>
    <w:p w14:paraId="4D909230">
      <w:pPr>
        <w:pStyle w:val="7"/>
        <w:keepNext w:val="0"/>
        <w:keepLines w:val="0"/>
        <w:pageBreakBefore w:val="0"/>
        <w:kinsoku/>
        <w:wordWrap/>
        <w:overflowPunct/>
        <w:topLinePunct w:val="0"/>
        <w:autoSpaceDE/>
        <w:autoSpaceDN/>
        <w:bidi w:val="0"/>
        <w:adjustRightInd w:val="0"/>
        <w:snapToGrid w:val="0"/>
        <w:spacing w:line="360" w:lineRule="auto"/>
        <w:ind w:firstLine="470" w:firstLineChars="196"/>
        <w:textAlignment w:val="auto"/>
        <w:rPr>
          <w:rFonts w:hint="eastAsia" w:ascii="仿宋" w:hAnsi="仿宋"/>
          <w:color w:val="auto"/>
          <w:sz w:val="24"/>
          <w:szCs w:val="24"/>
          <w:highlight w:val="none"/>
        </w:rPr>
      </w:pPr>
      <w:r>
        <w:rPr>
          <w:rFonts w:ascii="仿宋" w:hAnsi="仿宋"/>
          <w:color w:val="auto"/>
          <w:sz w:val="24"/>
          <w:szCs w:val="24"/>
          <w:highlight w:val="none"/>
        </w:rPr>
        <w:t>备注：</w:t>
      </w:r>
    </w:p>
    <w:p w14:paraId="0FF0C06A">
      <w:pPr>
        <w:pStyle w:val="132"/>
        <w:keepNext w:val="0"/>
        <w:keepLines w:val="0"/>
        <w:pageBreakBefore w:val="0"/>
        <w:kinsoku/>
        <w:wordWrap/>
        <w:overflowPunct/>
        <w:topLinePunct w:val="0"/>
        <w:autoSpaceDE/>
        <w:autoSpaceDN/>
        <w:bidi w:val="0"/>
        <w:adjustRightInd w:val="0"/>
        <w:snapToGrid w:val="0"/>
        <w:spacing w:before="0"/>
        <w:ind w:firstLine="480"/>
        <w:textAlignment w:val="auto"/>
        <w:outlineLvl w:val="2"/>
        <w:rPr>
          <w:rFonts w:hint="eastAsia" w:ascii="宋体" w:hAnsi="宋体" w:eastAsia="宋体" w:cs="宋体"/>
          <w:b w:val="0"/>
          <w:bCs w:val="0"/>
          <w:snapToGrid w:val="0"/>
          <w:color w:val="auto"/>
          <w:kern w:val="28"/>
          <w:sz w:val="24"/>
          <w:szCs w:val="20"/>
          <w:highlight w:val="none"/>
          <w:lang w:val="en-US" w:eastAsia="zh-CN" w:bidi="ar-SA"/>
        </w:rPr>
      </w:pPr>
      <w:r>
        <w:rPr>
          <w:rFonts w:hint="eastAsia" w:ascii="宋体" w:hAnsi="宋体" w:cs="宋体"/>
          <w:snapToGrid w:val="0"/>
          <w:color w:val="auto"/>
          <w:kern w:val="28"/>
          <w:szCs w:val="24"/>
          <w:highlight w:val="none"/>
        </w:rPr>
        <w:t>合同履约期限：</w:t>
      </w:r>
      <w:r>
        <w:rPr>
          <w:rFonts w:hint="eastAsia" w:asciiTheme="majorEastAsia" w:hAnsiTheme="majorEastAsia" w:eastAsiaTheme="majorEastAsia"/>
          <w:color w:val="auto"/>
          <w:sz w:val="24"/>
          <w:highlight w:val="none"/>
        </w:rPr>
        <w:t>在202</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rPr>
        <w:t>年11月</w:t>
      </w:r>
      <w:r>
        <w:rPr>
          <w:rFonts w:hint="eastAsia" w:asciiTheme="majorEastAsia" w:hAnsiTheme="majorEastAsia" w:eastAsiaTheme="majorEastAsia"/>
          <w:color w:val="auto"/>
          <w:sz w:val="24"/>
          <w:highlight w:val="none"/>
          <w:lang w:val="en-US" w:eastAsia="zh-CN"/>
        </w:rPr>
        <w:t>20</w:t>
      </w:r>
      <w:r>
        <w:rPr>
          <w:rFonts w:hint="eastAsia" w:asciiTheme="majorEastAsia" w:hAnsiTheme="majorEastAsia" w:eastAsiaTheme="majorEastAsia"/>
          <w:color w:val="auto"/>
          <w:sz w:val="24"/>
          <w:highlight w:val="none"/>
        </w:rPr>
        <w:t>日前完成服务内容</w:t>
      </w:r>
      <w:r>
        <w:rPr>
          <w:rFonts w:hint="eastAsia" w:ascii="宋体" w:hAnsi="宋体" w:eastAsia="宋体" w:cs="宋体"/>
          <w:snapToGrid w:val="0"/>
          <w:color w:val="auto"/>
          <w:kern w:val="28"/>
          <w:sz w:val="24"/>
          <w:szCs w:val="24"/>
          <w:highlight w:val="none"/>
          <w:lang w:val="en-US" w:eastAsia="zh-CN" w:bidi="ar-SA"/>
        </w:rPr>
        <w:t>。</w:t>
      </w:r>
    </w:p>
    <w:p w14:paraId="59F0EBDD">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本项目（是）接受联合体投标。</w:t>
      </w:r>
    </w:p>
    <w:p w14:paraId="3CB0D215">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204065F">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7C472AA">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w:t>
      </w:r>
    </w:p>
    <w:p w14:paraId="4A3222F7">
      <w:pPr>
        <w:spacing w:line="360" w:lineRule="auto"/>
        <w:ind w:firstLine="480" w:firstLineChars="200"/>
        <w:rPr>
          <w:rFonts w:hint="eastAsia" w:ascii="宋体" w:hAnsi="宋体" w:eastAsia="宋体" w:cs="宋体"/>
          <w:snapToGrid w:val="0"/>
          <w:kern w:val="28"/>
          <w:sz w:val="24"/>
          <w:szCs w:val="20"/>
          <w:highlight w:val="none"/>
          <w:lang w:eastAsia="zh-CN"/>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r>
        <w:rPr>
          <w:rFonts w:hint="eastAsia" w:ascii="宋体" w:hAnsi="宋体" w:cs="宋体"/>
          <w:color w:val="auto"/>
          <w:kern w:val="0"/>
          <w:sz w:val="24"/>
          <w:lang w:eastAsia="zh-CN"/>
        </w:rPr>
        <w:t>无</w:t>
      </w:r>
      <w:r>
        <w:rPr>
          <w:rFonts w:hint="eastAsia" w:ascii="宋体" w:hAnsi="宋体" w:cs="宋体"/>
          <w:snapToGrid w:val="0"/>
          <w:color w:val="auto"/>
          <w:kern w:val="28"/>
          <w:sz w:val="24"/>
          <w:szCs w:val="20"/>
          <w:highlight w:val="none"/>
          <w:lang w:eastAsia="zh-CN"/>
        </w:rPr>
        <w:t>；</w:t>
      </w:r>
    </w:p>
    <w:p w14:paraId="175FF416">
      <w:pPr>
        <w:spacing w:line="360" w:lineRule="auto"/>
        <w:ind w:firstLine="480" w:firstLineChars="200"/>
        <w:rPr>
          <w:rFonts w:ascii="宋体" w:hAnsi="宋体" w:cs="宋体"/>
          <w:color w:val="auto"/>
          <w:sz w:val="24"/>
          <w:highlight w:val="none"/>
        </w:rPr>
      </w:pPr>
      <w:r>
        <w:rPr>
          <w:rFonts w:ascii="宋体" w:hAnsi="宋体" w:cs="宋体"/>
          <w:sz w:val="24"/>
          <w:highlight w:val="none"/>
        </w:rPr>
        <w:t>4</w:t>
      </w:r>
      <w:r>
        <w:rPr>
          <w:rFonts w:hint="eastAsia" w:ascii="宋体" w:hAnsi="宋体" w:cs="宋体"/>
          <w:sz w:val="24"/>
          <w:highlight w:val="none"/>
        </w:rPr>
        <w:t>.本项目的</w:t>
      </w:r>
      <w:r>
        <w:rPr>
          <w:rFonts w:hint="eastAsia" w:ascii="宋体" w:hAnsi="宋体" w:cs="宋体"/>
          <w:color w:val="auto"/>
          <w:sz w:val="24"/>
          <w:highlight w:val="none"/>
        </w:rPr>
        <w:t>特定资格要求：无；</w:t>
      </w:r>
    </w:p>
    <w:p w14:paraId="69AC8101">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7F0070">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4824B817">
      <w:pPr>
        <w:spacing w:line="360" w:lineRule="auto"/>
        <w:ind w:firstLine="480" w:firstLineChars="200"/>
        <w:rPr>
          <w:rFonts w:ascii="宋体" w:hAnsi="宋体" w:cs="宋体"/>
          <w:b w:val="0"/>
          <w:bCs/>
          <w:color w:val="auto"/>
          <w:sz w:val="24"/>
          <w:highlight w:val="none"/>
        </w:rPr>
      </w:pPr>
      <w:r>
        <w:rPr>
          <w:rFonts w:hint="eastAsia" w:ascii="宋体" w:hAnsi="宋体" w:cs="宋体"/>
          <w:b w:val="0"/>
          <w:bCs/>
          <w:sz w:val="24"/>
          <w:highlight w:val="none"/>
        </w:rPr>
        <w:t>时间：</w:t>
      </w:r>
      <w:r>
        <w:rPr>
          <w:rFonts w:hint="eastAsia" w:ascii="宋体" w:hAnsi="宋体" w:cs="宋体"/>
          <w:b w:val="0"/>
          <w:bCs/>
          <w:color w:val="auto"/>
          <w:sz w:val="24"/>
          <w:highlight w:val="none"/>
        </w:rPr>
        <w:t>/至</w:t>
      </w:r>
      <w:r>
        <w:rPr>
          <w:rFonts w:hint="eastAsia" w:ascii="宋体" w:hAnsi="宋体" w:cs="宋体"/>
          <w:b w:val="0"/>
          <w:bCs/>
          <w:color w:val="auto"/>
          <w:sz w:val="24"/>
          <w:highlight w:val="none"/>
          <w:u w:val="none"/>
        </w:rPr>
        <w:t>202</w:t>
      </w:r>
      <w:r>
        <w:rPr>
          <w:rFonts w:hint="eastAsia" w:ascii="宋体" w:hAnsi="宋体" w:cs="宋体"/>
          <w:b w:val="0"/>
          <w:bCs/>
          <w:color w:val="auto"/>
          <w:sz w:val="24"/>
          <w:highlight w:val="none"/>
          <w:u w:val="none"/>
          <w:lang w:val="en-US" w:eastAsia="zh-CN"/>
        </w:rPr>
        <w:t>4</w:t>
      </w:r>
      <w:r>
        <w:rPr>
          <w:rFonts w:hint="eastAsia" w:ascii="宋体" w:hAnsi="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日</w:t>
      </w:r>
      <w:r>
        <w:rPr>
          <w:rFonts w:hint="eastAsia" w:ascii="宋体" w:hAnsi="宋体" w:cs="宋体"/>
          <w:b w:val="0"/>
          <w:bCs/>
          <w:color w:val="auto"/>
          <w:sz w:val="24"/>
          <w:highlight w:val="none"/>
        </w:rPr>
        <w:t>，每天上午00:00至12:00，下午12:00至23:59（北京时间，线上获取法定节假日均可，线下获取文件法定节假日除外）</w:t>
      </w:r>
    </w:p>
    <w:p w14:paraId="1FABCF6D">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地点（网址）：政采云平台线上获取 </w:t>
      </w:r>
    </w:p>
    <w:p w14:paraId="6B165C8B">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方式：供应商登录政采云平台https://www.zcygov.cn/在线申请获取采购文件（进入“项目采购”应用，在获取采购文件菜单中选择项目，申请获取采购文件）。 </w:t>
      </w:r>
    </w:p>
    <w:p w14:paraId="6E0D8512">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售价（元）：0 </w:t>
      </w:r>
      <w:r>
        <w:rPr>
          <w:rFonts w:hint="eastAsia" w:ascii="宋体" w:hAnsi="宋体" w:cs="宋体"/>
          <w:b w:val="0"/>
          <w:bCs/>
          <w:color w:val="auto"/>
          <w:sz w:val="24"/>
          <w:highlight w:val="none"/>
        </w:rPr>
        <w:tab/>
      </w:r>
    </w:p>
    <w:p w14:paraId="1DE61D66">
      <w:pPr>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四、提交投标文件截止时间、开标时间和地点</w:t>
      </w:r>
    </w:p>
    <w:p w14:paraId="0EED2513">
      <w:pPr>
        <w:spacing w:line="360" w:lineRule="auto"/>
        <w:ind w:firstLine="480" w:firstLineChars="200"/>
        <w:rPr>
          <w:rFonts w:ascii="宋体" w:hAnsi="宋体" w:cs="宋体"/>
          <w:b w:val="0"/>
          <w:bCs/>
          <w:color w:val="auto"/>
          <w:sz w:val="24"/>
          <w:highlight w:val="none"/>
          <w:u w:val="none"/>
        </w:rPr>
      </w:pPr>
      <w:r>
        <w:rPr>
          <w:rFonts w:hint="eastAsia" w:ascii="宋体" w:hAnsi="宋体" w:cs="宋体"/>
          <w:b w:val="0"/>
          <w:bCs/>
          <w:color w:val="auto"/>
          <w:sz w:val="24"/>
          <w:highlight w:val="none"/>
          <w:u w:val="none"/>
        </w:rPr>
        <w:t>提交投标文件截止时间：202</w:t>
      </w:r>
      <w:r>
        <w:rPr>
          <w:rFonts w:hint="eastAsia" w:ascii="宋体" w:hAnsi="宋体" w:cs="宋体"/>
          <w:b w:val="0"/>
          <w:bCs/>
          <w:color w:val="auto"/>
          <w:sz w:val="24"/>
          <w:highlight w:val="none"/>
          <w:u w:val="none"/>
          <w:lang w:val="en-US" w:eastAsia="zh-CN"/>
        </w:rPr>
        <w:t>4</w:t>
      </w:r>
      <w:r>
        <w:rPr>
          <w:rFonts w:hint="eastAsia" w:ascii="宋体" w:hAnsi="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日</w:t>
      </w:r>
      <w:r>
        <w:rPr>
          <w:rFonts w:hint="eastAsia" w:ascii="宋体" w:hAnsi="宋体" w:cs="宋体"/>
          <w:b w:val="0"/>
          <w:bCs/>
          <w:color w:val="auto"/>
          <w:sz w:val="24"/>
          <w:highlight w:val="none"/>
          <w:u w:val="none"/>
          <w:lang w:val="en-US" w:eastAsia="zh-CN"/>
        </w:rPr>
        <w:t>09:00</w:t>
      </w:r>
      <w:r>
        <w:rPr>
          <w:rFonts w:hint="eastAsia" w:ascii="宋体" w:hAnsi="宋体" w:cs="宋体"/>
          <w:b w:val="0"/>
          <w:bCs/>
          <w:color w:val="auto"/>
          <w:sz w:val="24"/>
          <w:highlight w:val="none"/>
          <w:u w:val="none"/>
        </w:rPr>
        <w:t>（北京时间）</w:t>
      </w:r>
    </w:p>
    <w:p w14:paraId="26078C9E">
      <w:pPr>
        <w:spacing w:line="360" w:lineRule="auto"/>
        <w:ind w:firstLine="480" w:firstLineChars="200"/>
        <w:rPr>
          <w:rFonts w:hint="eastAsia" w:ascii="宋体" w:hAnsi="宋体" w:cs="宋体"/>
          <w:b w:val="0"/>
          <w:bCs/>
          <w:color w:val="auto"/>
          <w:sz w:val="24"/>
          <w:highlight w:val="none"/>
          <w:u w:val="none"/>
        </w:rPr>
      </w:pPr>
      <w:r>
        <w:rPr>
          <w:rFonts w:hint="eastAsia" w:ascii="宋体" w:hAnsi="宋体" w:cs="宋体"/>
          <w:b w:val="0"/>
          <w:bCs/>
          <w:color w:val="auto"/>
          <w:sz w:val="24"/>
          <w:highlight w:val="none"/>
          <w:u w:val="none"/>
        </w:rPr>
        <w:t xml:space="preserve">投标地点（网址）：请登录政采云投标客户端投标 </w:t>
      </w:r>
    </w:p>
    <w:p w14:paraId="3CF1FB3C">
      <w:pPr>
        <w:spacing w:line="360" w:lineRule="auto"/>
        <w:ind w:firstLine="480" w:firstLineChars="200"/>
        <w:rPr>
          <w:rFonts w:ascii="宋体" w:hAnsi="宋体" w:cs="宋体"/>
          <w:b w:val="0"/>
          <w:bCs/>
          <w:color w:val="auto"/>
          <w:sz w:val="24"/>
          <w:highlight w:val="none"/>
          <w:u w:val="none"/>
        </w:rPr>
      </w:pPr>
      <w:r>
        <w:rPr>
          <w:rFonts w:hint="eastAsia" w:ascii="宋体" w:hAnsi="宋体" w:cs="宋体"/>
          <w:b w:val="0"/>
          <w:bCs/>
          <w:color w:val="auto"/>
          <w:sz w:val="24"/>
          <w:highlight w:val="none"/>
          <w:u w:val="none"/>
        </w:rPr>
        <w:t>开标时间：202</w:t>
      </w:r>
      <w:r>
        <w:rPr>
          <w:rFonts w:hint="eastAsia" w:ascii="宋体" w:hAnsi="宋体" w:cs="宋体"/>
          <w:b w:val="0"/>
          <w:bCs/>
          <w:color w:val="auto"/>
          <w:sz w:val="24"/>
          <w:highlight w:val="none"/>
          <w:u w:val="none"/>
          <w:lang w:val="en-US" w:eastAsia="zh-CN"/>
        </w:rPr>
        <w:t>4</w:t>
      </w:r>
      <w:r>
        <w:rPr>
          <w:rFonts w:hint="eastAsia" w:ascii="宋体" w:hAnsi="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日</w:t>
      </w:r>
      <w:r>
        <w:rPr>
          <w:rFonts w:hint="eastAsia" w:ascii="宋体" w:hAnsi="宋体" w:cs="宋体"/>
          <w:b w:val="0"/>
          <w:bCs/>
          <w:color w:val="auto"/>
          <w:sz w:val="24"/>
          <w:highlight w:val="none"/>
          <w:u w:val="none"/>
          <w:lang w:val="en-US" w:eastAsia="zh-CN"/>
        </w:rPr>
        <w:t>09:00</w:t>
      </w:r>
      <w:r>
        <w:rPr>
          <w:rFonts w:hint="eastAsia" w:ascii="宋体" w:hAnsi="宋体" w:cs="宋体"/>
          <w:b w:val="0"/>
          <w:bCs/>
          <w:color w:val="auto"/>
          <w:sz w:val="24"/>
          <w:highlight w:val="none"/>
          <w:u w:val="none"/>
        </w:rPr>
        <w:t xml:space="preserve">  </w:t>
      </w:r>
    </w:p>
    <w:p w14:paraId="16D9AA5B">
      <w:pPr>
        <w:spacing w:line="360" w:lineRule="auto"/>
        <w:ind w:firstLine="480" w:firstLineChars="200"/>
        <w:rPr>
          <w:rFonts w:ascii="宋体" w:hAnsi="宋体" w:cs="宋体"/>
          <w:b w:val="0"/>
          <w:bCs/>
          <w:sz w:val="24"/>
          <w:highlight w:val="none"/>
        </w:rPr>
      </w:pPr>
      <w:r>
        <w:rPr>
          <w:rFonts w:hint="eastAsia" w:ascii="宋体" w:hAnsi="宋体" w:cs="宋体"/>
          <w:b w:val="0"/>
          <w:bCs/>
          <w:sz w:val="24"/>
          <w:highlight w:val="none"/>
          <w:u w:val="none"/>
        </w:rPr>
        <w:t>开标地点（网址）：政采云平台（https://www.zcygov.cn/）</w:t>
      </w:r>
    </w:p>
    <w:p w14:paraId="44C38499">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2D08CE6C">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7905A6E">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0A4C8A0">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34B81E97">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11B97B">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41875F">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009D9BA">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BA8FD55">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6ED32B78">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称：浙江省市场监督管理局 </w:t>
      </w:r>
    </w:p>
    <w:p w14:paraId="5CB773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址：杭州市莫干山路77号       </w:t>
      </w:r>
    </w:p>
    <w:p w14:paraId="3489138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4F15E9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计老师</w:t>
      </w:r>
      <w:r>
        <w:rPr>
          <w:rFonts w:hint="eastAsia" w:ascii="宋体" w:hAnsi="宋体" w:cs="宋体"/>
          <w:color w:val="auto"/>
          <w:sz w:val="24"/>
          <w:highlight w:val="none"/>
        </w:rPr>
        <w:t xml:space="preserve">  </w:t>
      </w:r>
    </w:p>
    <w:p w14:paraId="0E6649F1">
      <w:pPr>
        <w:spacing w:line="360" w:lineRule="auto"/>
        <w:rPr>
          <w:rFonts w:hint="default" w:ascii="宋体" w:hAnsi="宋体" w:eastAsia="宋体" w:cs="宋体"/>
          <w:sz w:val="24"/>
          <w:highlight w:val="none"/>
          <w:lang w:val="en-US" w:eastAsia="zh-CN"/>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-89761370</w:t>
      </w:r>
    </w:p>
    <w:p w14:paraId="102DC6C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何处</w:t>
      </w:r>
    </w:p>
    <w:p w14:paraId="0560DB4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质疑联系方式：0571-89761419 </w:t>
      </w:r>
    </w:p>
    <w:p w14:paraId="2D2BBC26">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1C7A6D5A">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浙江泛亚工程咨询有限公司</w:t>
      </w:r>
    </w:p>
    <w:p w14:paraId="4B321AA4">
      <w:pPr>
        <w:spacing w:line="360" w:lineRule="auto"/>
        <w:ind w:firstLine="480"/>
        <w:rPr>
          <w:rFonts w:ascii="宋体" w:hAnsi="宋体" w:cs="宋体"/>
          <w:sz w:val="24"/>
          <w:highlight w:val="none"/>
        </w:rPr>
      </w:pPr>
      <w:r>
        <w:rPr>
          <w:rFonts w:hint="eastAsia" w:ascii="宋体" w:hAnsi="宋体" w:cs="宋体"/>
          <w:sz w:val="24"/>
          <w:highlight w:val="none"/>
        </w:rPr>
        <w:t>地    址：杭州市天目山路181号天际大厦803、804室</w:t>
      </w:r>
    </w:p>
    <w:p w14:paraId="1DA005FC">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w:t>
      </w:r>
      <w:r>
        <w:rPr>
          <w:rFonts w:hint="eastAsia" w:ascii="宋体" w:hAnsi="宋体" w:cs="宋体"/>
          <w:sz w:val="24"/>
          <w:highlight w:val="none"/>
        </w:rPr>
        <w:t xml:space="preserve"> </w:t>
      </w:r>
    </w:p>
    <w:p w14:paraId="6AF1A83E">
      <w:pPr>
        <w:spacing w:line="360" w:lineRule="auto"/>
        <w:rPr>
          <w:rFonts w:ascii="宋体" w:hAnsi="宋体" w:cs="宋体"/>
          <w:sz w:val="24"/>
          <w:highlight w:val="none"/>
        </w:rPr>
      </w:pPr>
      <w:r>
        <w:rPr>
          <w:rFonts w:hint="eastAsia" w:ascii="宋体" w:hAnsi="宋体" w:cs="宋体"/>
          <w:sz w:val="24"/>
          <w:highlight w:val="none"/>
        </w:rPr>
        <w:t xml:space="preserve">    项目联系人（询问）：苗月平 </w:t>
      </w:r>
    </w:p>
    <w:p w14:paraId="0B332EE8">
      <w:pPr>
        <w:spacing w:line="360" w:lineRule="auto"/>
        <w:rPr>
          <w:rFonts w:ascii="宋体" w:hAnsi="宋体" w:cs="宋体"/>
          <w:sz w:val="24"/>
          <w:highlight w:val="none"/>
        </w:rPr>
      </w:pPr>
      <w:r>
        <w:rPr>
          <w:rFonts w:hint="eastAsia" w:ascii="宋体" w:hAnsi="宋体" w:cs="宋体"/>
          <w:sz w:val="24"/>
          <w:highlight w:val="none"/>
        </w:rPr>
        <w:t xml:space="preserve">    项目联系方式（询问）：0571-87359305</w:t>
      </w:r>
    </w:p>
    <w:p w14:paraId="450BF1AF">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textAlignment w:val="auto"/>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丁燕华</w:t>
      </w:r>
      <w:r>
        <w:rPr>
          <w:rFonts w:hint="eastAsia" w:ascii="宋体" w:hAnsi="宋体" w:cs="宋体"/>
          <w:sz w:val="24"/>
          <w:highlight w:val="none"/>
        </w:rPr>
        <w:t xml:space="preserve"> </w:t>
      </w:r>
    </w:p>
    <w:p w14:paraId="34715EC0">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textAlignment w:val="auto"/>
        <w:rPr>
          <w:rFonts w:hint="eastAsia" w:ascii="宋体" w:hAnsi="宋体" w:cs="宋体"/>
          <w:color w:val="auto"/>
          <w:sz w:val="24"/>
          <w:highlight w:val="none"/>
        </w:rPr>
      </w:pPr>
      <w:r>
        <w:rPr>
          <w:rFonts w:hint="eastAsia" w:ascii="宋体" w:hAnsi="宋体" w:cs="宋体"/>
          <w:sz w:val="24"/>
          <w:highlight w:val="none"/>
        </w:rPr>
        <w:t>质疑联系方式：0571-87993215</w:t>
      </w:r>
    </w:p>
    <w:p w14:paraId="6B4D7E24">
      <w:pPr>
        <w:pStyle w:val="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 xml:space="preserve">   </w:t>
      </w:r>
      <w:r>
        <w:rPr>
          <w:rFonts w:hint="eastAsia" w:ascii="宋体" w:hAnsi="宋体" w:eastAsia="宋体" w:cs="宋体"/>
          <w:kern w:val="2"/>
          <w:sz w:val="24"/>
          <w:szCs w:val="24"/>
          <w:highlight w:val="none"/>
          <w:lang w:val="en-US" w:eastAsia="zh-CN" w:bidi="ar-SA"/>
        </w:rPr>
        <w:t xml:space="preserve"> 3.该项目由采购人处理采购争议。质疑环节，采购人委托采购代理机构处理的，可由采购代理机构答复。对质疑答复不满意的，向采购人内部设置的采购监督机构反映。            </w:t>
      </w:r>
    </w:p>
    <w:p w14:paraId="639C6FC3">
      <w:pPr>
        <w:pStyle w:val="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政策咨询：何一平、冯华，0571-87058424、87055741</w:t>
      </w:r>
    </w:p>
    <w:p w14:paraId="69A782C3">
      <w:pPr>
        <w:pStyle w:val="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预算金额未达100万元的采购项目，由采购人处理采购争议。</w:t>
      </w:r>
    </w:p>
    <w:p w14:paraId="017ED33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kern w:val="2"/>
          <w:sz w:val="24"/>
          <w:szCs w:val="24"/>
          <w:highlight w:val="none"/>
          <w:lang w:val="en-US" w:eastAsia="zh-CN" w:bidi="ar-SA"/>
        </w:rPr>
      </w:pPr>
    </w:p>
    <w:p w14:paraId="4783BB6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       </w:t>
      </w:r>
    </w:p>
    <w:p w14:paraId="08ABFB3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CA问题联系电话（人工）：汇信CA 400-888-4636；天谷CA 400-087-8198。</w:t>
      </w:r>
    </w:p>
    <w:p w14:paraId="6A204927">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662DB08A">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28A9308C">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2"/>
        <w:gridCol w:w="6492"/>
      </w:tblGrid>
      <w:tr w14:paraId="1A08E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14:paraId="0E650531">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67E54AD9">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36362CDA">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220C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78C62922">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25D5A06A">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270DFCC4">
            <w:pPr>
              <w:spacing w:line="360" w:lineRule="auto"/>
              <w:rPr>
                <w:rFonts w:ascii="宋体" w:hAnsi="宋体" w:cs="宋体"/>
                <w:sz w:val="24"/>
                <w:highlight w:val="none"/>
              </w:rPr>
            </w:pPr>
            <w:r>
              <w:rPr>
                <w:rFonts w:hint="eastAsia" w:ascii="宋体" w:hAnsi="宋体" w:cs="宋体"/>
                <w:sz w:val="24"/>
                <w:highlight w:val="none"/>
              </w:rPr>
              <w:t>服务类。</w:t>
            </w:r>
          </w:p>
        </w:tc>
      </w:tr>
      <w:tr w14:paraId="551A6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3B75479">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605F80DF">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4EAB50A7">
            <w:pPr>
              <w:snapToGrid w:val="0"/>
              <w:spacing w:line="360" w:lineRule="auto"/>
              <w:rPr>
                <w:rFonts w:hint="eastAsia" w:ascii="宋体" w:hAnsi="宋体" w:cs="宋体"/>
                <w:color w:val="auto"/>
                <w:sz w:val="24"/>
                <w:highlight w:val="none"/>
                <w:u w:val="single"/>
                <w:lang w:eastAsia="zh-CN"/>
              </w:rPr>
            </w:pPr>
            <w:r>
              <w:rPr>
                <w:rFonts w:hint="eastAsia" w:ascii="宋体" w:hAnsi="宋体" w:cs="宋体"/>
                <w:color w:val="auto"/>
                <w:kern w:val="0"/>
                <w:sz w:val="24"/>
                <w:highlight w:val="none"/>
              </w:rPr>
              <w:t>标的：</w:t>
            </w:r>
            <w:r>
              <w:rPr>
                <w:rFonts w:hint="eastAsia" w:ascii="宋体" w:hAnsi="宋体" w:cs="宋体"/>
                <w:kern w:val="0"/>
                <w:sz w:val="24"/>
                <w:u w:val="single"/>
                <w:lang w:eastAsia="zh-CN"/>
              </w:rPr>
              <w:t>标准化试点项目技术审查和审评辅助服务项目</w:t>
            </w:r>
            <w:r>
              <w:rPr>
                <w:rFonts w:hint="eastAsia" w:ascii="宋体" w:hAnsi="宋体" w:cs="宋体"/>
                <w:color w:val="auto"/>
                <w:kern w:val="0"/>
                <w:sz w:val="24"/>
                <w:highlight w:val="none"/>
              </w:rPr>
              <w:t>，属于</w:t>
            </w:r>
            <w:r>
              <w:rPr>
                <w:rFonts w:hint="eastAsia" w:ascii="宋体" w:hAnsi="宋体" w:cs="宋体"/>
                <w:kern w:val="0"/>
                <w:sz w:val="24"/>
                <w:u w:val="single"/>
              </w:rPr>
              <w:t>其他未列明行业</w:t>
            </w:r>
            <w:r>
              <w:rPr>
                <w:rFonts w:hint="eastAsia" w:ascii="宋体" w:hAnsi="宋体" w:cs="宋体"/>
                <w:color w:val="auto"/>
                <w:sz w:val="24"/>
                <w:highlight w:val="none"/>
                <w:u w:val="none"/>
                <w:lang w:eastAsia="zh-CN"/>
              </w:rPr>
              <w:t>。</w:t>
            </w:r>
          </w:p>
          <w:p w14:paraId="1A0B84FB">
            <w:pPr>
              <w:pStyle w:val="25"/>
              <w:rPr>
                <w:rFonts w:hint="eastAsia"/>
                <w:highlight w:val="none"/>
                <w:lang w:val="en-US" w:eastAsia="zh-CN"/>
              </w:rPr>
            </w:pPr>
            <w:r>
              <w:rPr>
                <w:rFonts w:hint="eastAsia" w:ascii="宋体" w:hAnsi="宋体" w:cs="宋体"/>
                <w:bCs/>
                <w:sz w:val="24"/>
              </w:rPr>
              <w:t>其他未列明行业。从业人员300人以下的为中小微型企业。其中，从业人员100人及以上的为中型企业</w:t>
            </w:r>
            <w:r>
              <w:rPr>
                <w:rFonts w:hint="eastAsia" w:ascii="宋体" w:hAnsi="宋体" w:cs="宋体"/>
                <w:bCs/>
                <w:sz w:val="24"/>
                <w:lang w:eastAsia="zh-CN"/>
              </w:rPr>
              <w:t>；</w:t>
            </w:r>
            <w:r>
              <w:rPr>
                <w:rFonts w:hint="eastAsia" w:ascii="宋体" w:hAnsi="宋体" w:cs="宋体"/>
                <w:bCs/>
                <w:sz w:val="24"/>
              </w:rPr>
              <w:t>从业人员10人及以上的为小型企业</w:t>
            </w:r>
            <w:r>
              <w:rPr>
                <w:rFonts w:hint="eastAsia" w:ascii="宋体" w:hAnsi="宋体" w:cs="宋体"/>
                <w:bCs/>
                <w:sz w:val="24"/>
                <w:lang w:eastAsia="zh-CN"/>
              </w:rPr>
              <w:t>；</w:t>
            </w:r>
            <w:r>
              <w:rPr>
                <w:rFonts w:hint="eastAsia" w:ascii="宋体" w:hAnsi="宋体" w:cs="宋体"/>
                <w:bCs/>
                <w:sz w:val="24"/>
              </w:rPr>
              <w:t>从业人员10人以下的为微型企业。</w:t>
            </w:r>
          </w:p>
        </w:tc>
      </w:tr>
      <w:tr w14:paraId="0C3E5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5634DA1D">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03A3498C">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51F19473">
            <w:pPr>
              <w:spacing w:line="360" w:lineRule="auto"/>
              <w:rPr>
                <w:rFonts w:ascii="宋体" w:hAnsi="宋体" w:cs="宋体"/>
                <w:highlight w:val="none"/>
              </w:rPr>
            </w:pPr>
            <w:r>
              <w:rPr>
                <w:rFonts w:hint="eastAsia" w:ascii="宋体" w:hAnsi="宋体" w:cs="宋体"/>
                <w:kern w:val="0"/>
                <w:sz w:val="24"/>
                <w:highlight w:val="none"/>
                <w:lang w:eastAsia="zh-CN"/>
              </w:rPr>
              <w:t>本</w:t>
            </w:r>
            <w:r>
              <w:rPr>
                <w:rFonts w:hint="eastAsia" w:ascii="宋体" w:hAnsi="宋体" w:cs="宋体"/>
                <w:kern w:val="0"/>
                <w:sz w:val="24"/>
                <w:highlight w:val="none"/>
              </w:rPr>
              <w:t>项目不允许采购进口产品。</w:t>
            </w:r>
          </w:p>
        </w:tc>
      </w:tr>
      <w:tr w14:paraId="16FEA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7C59F10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2063C89C">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2E83314A">
            <w:pPr>
              <w:spacing w:line="360" w:lineRule="auto"/>
              <w:rPr>
                <w:rFonts w:ascii="宋体" w:hAnsi="宋体" w:cs="宋体"/>
                <w:sz w:val="24"/>
                <w:highlight w:val="none"/>
              </w:rPr>
            </w:pPr>
            <w:r>
              <w:rPr>
                <w:rFonts w:hint="eastAsia" w:ascii="宋体" w:hAnsi="宋体" w:cs="宋体"/>
                <w:sz w:val="24"/>
                <w:highlight w:val="none"/>
              </w:rPr>
              <w:t>不同意分包。</w:t>
            </w:r>
          </w:p>
        </w:tc>
      </w:tr>
      <w:tr w14:paraId="22AF0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7BA28176">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18AFD48B">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08C473D0">
            <w:pPr>
              <w:spacing w:line="360" w:lineRule="auto"/>
              <w:rPr>
                <w:rFonts w:ascii="宋体" w:hAnsi="宋体" w:cs="宋体"/>
                <w:sz w:val="24"/>
                <w:szCs w:val="20"/>
                <w:highlight w:val="none"/>
              </w:rPr>
            </w:pPr>
            <w:r>
              <w:rPr>
                <w:rFonts w:hint="eastAsia" w:ascii="宋体" w:hAnsi="宋体" w:cs="宋体"/>
                <w:sz w:val="24"/>
                <w:highlight w:val="none"/>
              </w:rPr>
              <w:t>不组织。</w:t>
            </w:r>
          </w:p>
        </w:tc>
      </w:tr>
      <w:tr w14:paraId="02584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64AEBEE">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71083205">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3EE72EA7">
            <w:pPr>
              <w:spacing w:line="360" w:lineRule="auto"/>
              <w:rPr>
                <w:rFonts w:ascii="宋体" w:hAnsi="宋体" w:cs="宋体"/>
                <w:b/>
                <w:sz w:val="24"/>
                <w:highlight w:val="none"/>
              </w:rPr>
            </w:pPr>
            <w:r>
              <w:rPr>
                <w:rFonts w:hint="eastAsia" w:ascii="宋体" w:hAnsi="宋体" w:cs="宋体"/>
                <w:sz w:val="24"/>
                <w:highlight w:val="none"/>
              </w:rPr>
              <w:t>不要求提供。</w:t>
            </w:r>
          </w:p>
        </w:tc>
      </w:tr>
      <w:tr w14:paraId="64693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C681F9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617498F5">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7AFE71BB">
            <w:pPr>
              <w:spacing w:line="360" w:lineRule="auto"/>
              <w:rPr>
                <w:rFonts w:ascii="宋体" w:hAnsi="宋体" w:cs="宋体"/>
                <w:kern w:val="0"/>
                <w:sz w:val="24"/>
              </w:rPr>
            </w:pPr>
            <w:r>
              <w:rPr>
                <w:rFonts w:hint="eastAsia" w:ascii="宋体" w:hAnsi="宋体" w:cs="宋体"/>
                <w:kern w:val="0"/>
                <w:sz w:val="24"/>
              </w:rPr>
              <w:t>组织。</w:t>
            </w:r>
          </w:p>
          <w:p w14:paraId="0802E253">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68690B6D">
            <w:pPr>
              <w:snapToGrid w:val="0"/>
              <w:spacing w:line="360" w:lineRule="auto"/>
              <w:rPr>
                <w:rFonts w:hint="eastAsia" w:ascii="宋体" w:hAnsi="宋体" w:eastAsia="宋体" w:cs="宋体"/>
                <w:color w:val="FF0000"/>
                <w:kern w:val="0"/>
                <w:sz w:val="24"/>
                <w:lang w:eastAsia="zh-CN"/>
              </w:rPr>
            </w:pPr>
            <w:r>
              <w:rPr>
                <w:rFonts w:hint="eastAsia" w:ascii="宋体" w:hAnsi="宋体" w:cs="宋体"/>
                <w:kern w:val="0"/>
                <w:sz w:val="24"/>
              </w:rPr>
              <w:t>（2）方案讲解演示可选择以下其中一种方式：</w:t>
            </w:r>
            <w:r>
              <w:rPr>
                <w:rFonts w:hint="eastAsia" w:ascii="宋体" w:hAnsi="宋体" w:cs="宋体"/>
                <w:color w:val="FF0000"/>
                <w:kern w:val="0"/>
                <w:sz w:val="24"/>
                <w:lang w:eastAsia="zh-CN"/>
              </w:rPr>
              <w:t>（本项目选择方式二）</w:t>
            </w:r>
          </w:p>
          <w:p w14:paraId="0C93E51F">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5A8B914">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hAnsi="宋体" w:cs="宋体"/>
                <w:kern w:val="28"/>
                <w:sz w:val="24"/>
                <w:szCs w:val="24"/>
                <w:highlight w:val="none"/>
                <w:u w:val="single"/>
                <w:lang w:eastAsia="zh-CN"/>
              </w:rPr>
              <w:t>杭州市天目山路</w:t>
            </w:r>
            <w:r>
              <w:rPr>
                <w:rFonts w:hint="eastAsia" w:hAnsi="宋体" w:cs="宋体"/>
                <w:kern w:val="28"/>
                <w:sz w:val="24"/>
                <w:szCs w:val="24"/>
                <w:highlight w:val="none"/>
                <w:u w:val="single"/>
                <w:lang w:val="en-US" w:eastAsia="zh-CN"/>
              </w:rPr>
              <w:t>181号天际</w:t>
            </w:r>
            <w:r>
              <w:rPr>
                <w:rFonts w:hint="eastAsia" w:ascii="宋体" w:hAnsi="宋体" w:eastAsia="宋体" w:cs="宋体"/>
                <w:kern w:val="28"/>
                <w:sz w:val="24"/>
                <w:szCs w:val="24"/>
                <w:highlight w:val="none"/>
                <w:u w:val="single"/>
                <w:lang w:val="en-US" w:eastAsia="zh-CN"/>
              </w:rPr>
              <w:t>大厦804第一评标室</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196845A">
            <w:pPr>
              <w:snapToGrid w:val="0"/>
              <w:spacing w:line="360" w:lineRule="auto"/>
              <w:rPr>
                <w:rFonts w:ascii="宋体" w:hAnsi="宋体" w:cs="宋体"/>
                <w:b/>
                <w:kern w:val="0"/>
                <w:sz w:val="24"/>
                <w:highlight w:val="none"/>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cs="宋体"/>
                <w:sz w:val="24"/>
                <w:highlight w:val="none"/>
              </w:rPr>
              <w:t>。</w:t>
            </w:r>
          </w:p>
        </w:tc>
      </w:tr>
      <w:tr w14:paraId="5BF99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vAlign w:val="center"/>
          </w:tcPr>
          <w:p w14:paraId="02101A5C">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7AB890EE">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35B23CCB">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A6F90BC">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6BD42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blHeader/>
        </w:trPr>
        <w:tc>
          <w:tcPr>
            <w:tcW w:w="367" w:type="pct"/>
            <w:vMerge w:val="continue"/>
            <w:tcBorders>
              <w:left w:val="single" w:color="auto" w:sz="4" w:space="0"/>
              <w:bottom w:val="single" w:color="auto" w:sz="4" w:space="0"/>
              <w:right w:val="single" w:color="auto" w:sz="4" w:space="0"/>
            </w:tcBorders>
          </w:tcPr>
          <w:p w14:paraId="7B0BED23">
            <w:pPr>
              <w:snapToGrid w:val="0"/>
              <w:spacing w:line="360" w:lineRule="auto"/>
              <w:jc w:val="center"/>
              <w:rPr>
                <w:rFonts w:ascii="宋体" w:hAnsi="宋体" w:cs="宋体"/>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1C77CC3F">
            <w:pPr>
              <w:snapToGrid w:val="0"/>
              <w:spacing w:line="360" w:lineRule="auto"/>
              <w:jc w:val="center"/>
              <w:rPr>
                <w:rFonts w:ascii="宋体" w:hAnsi="宋体" w:cs="宋体"/>
                <w:b/>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25B8C339">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49AC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0A189C26">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3F0C6AB7">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2F9578EA">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20B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2D76DDCF">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1B36F993">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0F1B985E">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7EFF7E2D">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F171A48">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7CDAA5C">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7C0BC4A4">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4D6C76AB">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39D74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5" w:hRule="atLeast"/>
          <w:tblHeader/>
        </w:trPr>
        <w:tc>
          <w:tcPr>
            <w:tcW w:w="367" w:type="pct"/>
            <w:tcBorders>
              <w:top w:val="single" w:color="auto" w:sz="4" w:space="0"/>
              <w:left w:val="single" w:color="000000" w:sz="8" w:space="0"/>
              <w:right w:val="single" w:color="000000" w:sz="2" w:space="0"/>
            </w:tcBorders>
            <w:vAlign w:val="center"/>
          </w:tcPr>
          <w:p w14:paraId="425F26FC">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075" w:type="pct"/>
            <w:tcBorders>
              <w:top w:val="single" w:color="000000" w:sz="8" w:space="0"/>
              <w:left w:val="single" w:color="000000" w:sz="2" w:space="0"/>
              <w:right w:val="single" w:color="000000" w:sz="8" w:space="0"/>
            </w:tcBorders>
            <w:vAlign w:val="center"/>
          </w:tcPr>
          <w:p w14:paraId="2C2FC8F4">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75162838">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8AFF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772592DF">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075" w:type="pct"/>
            <w:tcBorders>
              <w:top w:val="single" w:color="000000" w:sz="8" w:space="0"/>
              <w:left w:val="single" w:color="000000" w:sz="2" w:space="0"/>
              <w:bottom w:val="single" w:color="auto" w:sz="4" w:space="0"/>
              <w:right w:val="single" w:color="000000" w:sz="8" w:space="0"/>
            </w:tcBorders>
            <w:vAlign w:val="center"/>
          </w:tcPr>
          <w:p w14:paraId="1AB118D8">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3557" w:type="pct"/>
            <w:tcBorders>
              <w:top w:val="single" w:color="000000" w:sz="8" w:space="0"/>
              <w:left w:val="single" w:color="000000" w:sz="2" w:space="0"/>
              <w:bottom w:val="single" w:color="auto" w:sz="4" w:space="0"/>
              <w:right w:val="single" w:color="000000" w:sz="8" w:space="0"/>
            </w:tcBorders>
            <w:vAlign w:val="center"/>
          </w:tcPr>
          <w:p w14:paraId="28A34103">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lang w:eastAsia="zh-CN"/>
              </w:rPr>
              <w:t>杭州市天目山路</w:t>
            </w:r>
            <w:r>
              <w:rPr>
                <w:rFonts w:hint="eastAsia" w:hAnsi="宋体" w:cs="宋体"/>
                <w:kern w:val="28"/>
                <w:sz w:val="24"/>
                <w:szCs w:val="24"/>
                <w:highlight w:val="none"/>
                <w:u w:val="single"/>
                <w:lang w:val="en-US" w:eastAsia="zh-CN"/>
              </w:rPr>
              <w:t>181号天际大厦803</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lang w:eastAsia="zh-CN"/>
              </w:rPr>
              <w:t>苗工</w:t>
            </w:r>
            <w:r>
              <w:rPr>
                <w:rFonts w:hint="eastAsia" w:hAnsi="宋体" w:cs="宋体"/>
                <w:kern w:val="28"/>
                <w:sz w:val="24"/>
                <w:szCs w:val="24"/>
                <w:highlight w:val="none"/>
                <w:u w:val="single"/>
                <w:lang w:val="en-US" w:eastAsia="zh-CN"/>
              </w:rPr>
              <w:t>13515813122</w:t>
            </w:r>
            <w:r>
              <w:rPr>
                <w:rFonts w:hint="eastAsia" w:hAnsi="宋体" w:cs="宋体"/>
                <w:sz w:val="24"/>
                <w:szCs w:val="24"/>
                <w:highlight w:val="none"/>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6A0B4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restart"/>
            <w:tcBorders>
              <w:top w:val="single" w:color="auto" w:sz="4" w:space="0"/>
              <w:left w:val="single" w:color="auto" w:sz="4" w:space="0"/>
              <w:bottom w:val="single" w:color="auto" w:sz="4" w:space="0"/>
              <w:right w:val="single" w:color="auto" w:sz="4" w:space="0"/>
            </w:tcBorders>
            <w:vAlign w:val="center"/>
          </w:tcPr>
          <w:p w14:paraId="7ADD9A9B">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075" w:type="pct"/>
            <w:vMerge w:val="restart"/>
            <w:tcBorders>
              <w:top w:val="single" w:color="auto" w:sz="4" w:space="0"/>
              <w:left w:val="single" w:color="auto" w:sz="4" w:space="0"/>
              <w:bottom w:val="single" w:color="auto" w:sz="4" w:space="0"/>
              <w:right w:val="single" w:color="auto" w:sz="4" w:space="0"/>
            </w:tcBorders>
            <w:vAlign w:val="center"/>
          </w:tcPr>
          <w:p w14:paraId="2B864A0A">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3557" w:type="pct"/>
            <w:tcBorders>
              <w:top w:val="single" w:color="auto" w:sz="4" w:space="0"/>
              <w:left w:val="single" w:color="auto" w:sz="4" w:space="0"/>
              <w:bottom w:val="single" w:color="auto" w:sz="4" w:space="0"/>
              <w:right w:val="single" w:color="auto" w:sz="4" w:space="0"/>
            </w:tcBorders>
            <w:vAlign w:val="center"/>
          </w:tcPr>
          <w:p w14:paraId="24D6B39D">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8007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continue"/>
            <w:tcBorders>
              <w:top w:val="single" w:color="auto" w:sz="4" w:space="0"/>
              <w:left w:val="single" w:color="auto" w:sz="4" w:space="0"/>
              <w:bottom w:val="single" w:color="auto" w:sz="4" w:space="0"/>
              <w:right w:val="single" w:color="auto" w:sz="4" w:space="0"/>
            </w:tcBorders>
          </w:tcPr>
          <w:p w14:paraId="6301ABF8">
            <w:pPr>
              <w:snapToGrid w:val="0"/>
              <w:spacing w:line="360" w:lineRule="auto"/>
              <w:jc w:val="center"/>
              <w:rPr>
                <w:rFonts w:ascii="宋体" w:hAnsi="宋体" w:cs="宋体"/>
                <w:sz w:val="24"/>
                <w:highlight w:val="none"/>
              </w:rPr>
            </w:pPr>
          </w:p>
        </w:tc>
        <w:tc>
          <w:tcPr>
            <w:tcW w:w="1075" w:type="pct"/>
            <w:vMerge w:val="continue"/>
            <w:tcBorders>
              <w:top w:val="single" w:color="auto" w:sz="4" w:space="0"/>
              <w:left w:val="single" w:color="auto" w:sz="4" w:space="0"/>
              <w:bottom w:val="single" w:color="auto" w:sz="4" w:space="0"/>
              <w:right w:val="single" w:color="auto" w:sz="4" w:space="0"/>
            </w:tcBorders>
            <w:vAlign w:val="center"/>
          </w:tcPr>
          <w:p w14:paraId="044C6AE7">
            <w:pPr>
              <w:snapToGrid w:val="0"/>
              <w:spacing w:line="360" w:lineRule="auto"/>
              <w:jc w:val="center"/>
              <w:rPr>
                <w:rFonts w:ascii="宋体" w:hAnsi="宋体" w:cs="宋体"/>
                <w:b/>
                <w:sz w:val="24"/>
                <w:highlight w:val="none"/>
              </w:rPr>
            </w:pPr>
          </w:p>
        </w:tc>
        <w:tc>
          <w:tcPr>
            <w:tcW w:w="3557" w:type="pct"/>
            <w:tcBorders>
              <w:top w:val="single" w:color="auto" w:sz="4" w:space="0"/>
              <w:left w:val="single" w:color="auto" w:sz="4" w:space="0"/>
              <w:bottom w:val="single" w:color="auto" w:sz="4" w:space="0"/>
              <w:right w:val="single" w:color="auto" w:sz="4" w:space="0"/>
            </w:tcBorders>
            <w:vAlign w:val="center"/>
          </w:tcPr>
          <w:p w14:paraId="13B81D5A">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lang w:eastAsia="zh-CN"/>
              </w:rPr>
              <w:t>联</w:t>
            </w:r>
            <w:r>
              <w:rPr>
                <w:rFonts w:hint="eastAsia" w:ascii="宋体" w:hAnsi="宋体" w:cs="宋体"/>
                <w:snapToGrid w:val="0"/>
                <w:kern w:val="28"/>
                <w:sz w:val="24"/>
                <w:highlight w:val="none"/>
              </w:rPr>
              <w:t>合体投标的，联合体中有一方或者联合体成员根据分工按招标文件第四部分评标标准要求提供资信证明文件的，视为符合了相关要求。</w:t>
            </w:r>
          </w:p>
        </w:tc>
      </w:tr>
      <w:tr w14:paraId="2D10B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73FC4A7">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1962" w:type="dxa"/>
            <w:tcBorders>
              <w:top w:val="single" w:color="auto" w:sz="4" w:space="0"/>
              <w:left w:val="single" w:color="auto" w:sz="4" w:space="0"/>
              <w:bottom w:val="single" w:color="auto" w:sz="4" w:space="0"/>
              <w:right w:val="single" w:color="auto" w:sz="4" w:space="0"/>
            </w:tcBorders>
            <w:vAlign w:val="center"/>
          </w:tcPr>
          <w:p w14:paraId="1233BB97">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招标代理服务费</w:t>
            </w:r>
          </w:p>
        </w:tc>
        <w:tc>
          <w:tcPr>
            <w:tcW w:w="6492" w:type="dxa"/>
            <w:tcBorders>
              <w:top w:val="single" w:color="auto" w:sz="4" w:space="0"/>
              <w:left w:val="single" w:color="auto" w:sz="4" w:space="0"/>
              <w:bottom w:val="single" w:color="auto" w:sz="4" w:space="0"/>
              <w:right w:val="single" w:color="auto" w:sz="4" w:space="0"/>
            </w:tcBorders>
            <w:vAlign w:val="center"/>
          </w:tcPr>
          <w:p w14:paraId="3139526C">
            <w:pPr>
              <w:spacing w:line="360" w:lineRule="auto"/>
              <w:rPr>
                <w:rFonts w:hint="eastAsia" w:ascii="宋体" w:hAnsi="宋体" w:cs="宋体"/>
                <w:snapToGrid w:val="0"/>
                <w:kern w:val="28"/>
                <w:sz w:val="24"/>
                <w:highlight w:val="none"/>
                <w:lang w:eastAsia="zh-CN"/>
              </w:rPr>
            </w:pPr>
            <w:r>
              <w:rPr>
                <w:rFonts w:ascii="宋体" w:hAnsi="宋体" w:cs="宋体"/>
                <w:snapToGrid w:val="0"/>
                <w:kern w:val="28"/>
                <w:sz w:val="24"/>
                <w:highlight w:val="none"/>
              </w:rPr>
              <w:t>本项目由采购代理机构负责采购代理工作，采购活动结束后中标单位在领取中标通知书需向采购代理机构支付代理服务费，费用按发改价格（2011）534号中规定的招标代理服务费标准的60%计取,不足1500元按1500元计取，该费用考虑在投标总报价中，不必单列。</w:t>
            </w:r>
          </w:p>
        </w:tc>
      </w:tr>
    </w:tbl>
    <w:p w14:paraId="5ED12C5B">
      <w:pPr>
        <w:snapToGrid w:val="0"/>
        <w:spacing w:line="360" w:lineRule="auto"/>
        <w:jc w:val="center"/>
        <w:rPr>
          <w:rFonts w:ascii="宋体" w:hAnsi="宋体" w:cs="宋体"/>
          <w:b/>
          <w:sz w:val="32"/>
          <w:szCs w:val="20"/>
          <w:highlight w:val="none"/>
        </w:rPr>
      </w:pPr>
    </w:p>
    <w:bookmarkEnd w:id="10"/>
    <w:p w14:paraId="755561FA">
      <w:pPr>
        <w:adjustRightInd/>
        <w:spacing w:line="360" w:lineRule="auto"/>
        <w:ind w:firstLine="3845" w:firstLineChars="1197"/>
        <w:outlineLvl w:val="0"/>
        <w:rPr>
          <w:rFonts w:hint="eastAsia" w:ascii="宋体" w:hAnsi="宋体" w:cs="宋体"/>
          <w:b/>
          <w:sz w:val="32"/>
          <w:szCs w:val="20"/>
          <w:highlight w:val="none"/>
        </w:rPr>
      </w:pPr>
      <w:bookmarkStart w:id="11" w:name="_Toc164416483"/>
      <w:bookmarkStart w:id="12" w:name="第三部分"/>
    </w:p>
    <w:p w14:paraId="46A2B5D1">
      <w:pPr>
        <w:adjustRightInd/>
        <w:spacing w:line="360" w:lineRule="auto"/>
        <w:ind w:firstLine="3845" w:firstLineChars="1197"/>
        <w:outlineLvl w:val="0"/>
        <w:rPr>
          <w:rFonts w:hint="eastAsia" w:ascii="宋体" w:hAnsi="宋体" w:cs="宋体"/>
          <w:b/>
          <w:sz w:val="32"/>
          <w:szCs w:val="20"/>
          <w:highlight w:val="none"/>
        </w:rPr>
      </w:pPr>
    </w:p>
    <w:p w14:paraId="4142E5CC">
      <w:pPr>
        <w:adjustRightInd/>
        <w:spacing w:line="360" w:lineRule="auto"/>
        <w:ind w:firstLine="3845" w:firstLineChars="1197"/>
        <w:outlineLvl w:val="0"/>
        <w:rPr>
          <w:rFonts w:hint="eastAsia" w:ascii="宋体" w:hAnsi="宋体" w:cs="宋体"/>
          <w:b/>
          <w:sz w:val="32"/>
          <w:szCs w:val="20"/>
          <w:highlight w:val="none"/>
        </w:rPr>
      </w:pPr>
    </w:p>
    <w:p w14:paraId="18547C0F">
      <w:pPr>
        <w:adjustRightInd/>
        <w:spacing w:line="360" w:lineRule="auto"/>
        <w:ind w:firstLine="3845" w:firstLineChars="1197"/>
        <w:outlineLvl w:val="0"/>
        <w:rPr>
          <w:rFonts w:hint="eastAsia" w:ascii="宋体" w:hAnsi="宋体" w:cs="宋体"/>
          <w:b/>
          <w:sz w:val="32"/>
          <w:szCs w:val="20"/>
          <w:highlight w:val="none"/>
        </w:rPr>
      </w:pPr>
    </w:p>
    <w:p w14:paraId="78893E14">
      <w:pPr>
        <w:adjustRightInd/>
        <w:spacing w:line="360" w:lineRule="auto"/>
        <w:ind w:firstLine="3845" w:firstLineChars="1197"/>
        <w:outlineLvl w:val="0"/>
        <w:rPr>
          <w:rFonts w:hint="eastAsia" w:ascii="宋体" w:hAnsi="宋体" w:cs="宋体"/>
          <w:b/>
          <w:sz w:val="32"/>
          <w:szCs w:val="20"/>
          <w:highlight w:val="none"/>
        </w:rPr>
      </w:pPr>
    </w:p>
    <w:p w14:paraId="09EC8B0B">
      <w:pPr>
        <w:adjustRightInd/>
        <w:spacing w:line="360" w:lineRule="auto"/>
        <w:ind w:firstLine="3845" w:firstLineChars="1197"/>
        <w:outlineLvl w:val="0"/>
        <w:rPr>
          <w:rFonts w:hint="eastAsia" w:ascii="宋体" w:hAnsi="宋体" w:cs="宋体"/>
          <w:b/>
          <w:sz w:val="32"/>
          <w:szCs w:val="20"/>
          <w:highlight w:val="none"/>
        </w:rPr>
      </w:pPr>
    </w:p>
    <w:p w14:paraId="521ED17F">
      <w:pPr>
        <w:adjustRightInd/>
        <w:spacing w:line="360" w:lineRule="auto"/>
        <w:ind w:firstLine="3845" w:firstLineChars="1197"/>
        <w:outlineLvl w:val="0"/>
        <w:rPr>
          <w:rFonts w:hint="eastAsia" w:ascii="宋体" w:hAnsi="宋体" w:cs="宋体"/>
          <w:b/>
          <w:sz w:val="32"/>
          <w:szCs w:val="20"/>
          <w:highlight w:val="none"/>
        </w:rPr>
      </w:pPr>
    </w:p>
    <w:p w14:paraId="1ED688EB">
      <w:pPr>
        <w:adjustRightInd/>
        <w:spacing w:line="360" w:lineRule="auto"/>
        <w:ind w:firstLine="3845" w:firstLineChars="1197"/>
        <w:outlineLvl w:val="0"/>
        <w:rPr>
          <w:rFonts w:hint="eastAsia" w:ascii="宋体" w:hAnsi="宋体" w:cs="宋体"/>
          <w:b/>
          <w:sz w:val="32"/>
          <w:szCs w:val="20"/>
          <w:highlight w:val="none"/>
        </w:rPr>
      </w:pPr>
    </w:p>
    <w:p w14:paraId="44FCC89C">
      <w:pPr>
        <w:adjustRightInd/>
        <w:spacing w:line="360" w:lineRule="auto"/>
        <w:ind w:firstLine="3845" w:firstLineChars="1197"/>
        <w:outlineLvl w:val="0"/>
        <w:rPr>
          <w:rFonts w:hint="eastAsia" w:ascii="宋体" w:hAnsi="宋体" w:cs="宋体"/>
          <w:b/>
          <w:sz w:val="32"/>
          <w:szCs w:val="20"/>
          <w:highlight w:val="none"/>
        </w:rPr>
      </w:pPr>
    </w:p>
    <w:p w14:paraId="69A1135B">
      <w:pPr>
        <w:adjustRightInd/>
        <w:spacing w:line="360" w:lineRule="auto"/>
        <w:ind w:firstLine="3845" w:firstLineChars="1197"/>
        <w:outlineLvl w:val="0"/>
        <w:rPr>
          <w:rFonts w:hint="eastAsia" w:ascii="宋体" w:hAnsi="宋体" w:cs="宋体"/>
          <w:b/>
          <w:sz w:val="32"/>
          <w:szCs w:val="20"/>
          <w:highlight w:val="none"/>
        </w:rPr>
      </w:pPr>
    </w:p>
    <w:p w14:paraId="15A560B0">
      <w:pPr>
        <w:adjustRightInd/>
        <w:spacing w:line="360" w:lineRule="auto"/>
        <w:ind w:firstLine="3845" w:firstLineChars="1197"/>
        <w:outlineLvl w:val="0"/>
        <w:rPr>
          <w:rFonts w:hint="eastAsia" w:ascii="宋体" w:hAnsi="宋体" w:cs="宋体"/>
          <w:b/>
          <w:sz w:val="32"/>
          <w:szCs w:val="20"/>
          <w:highlight w:val="none"/>
        </w:rPr>
      </w:pPr>
    </w:p>
    <w:p w14:paraId="22C21A11">
      <w:pPr>
        <w:adjustRightInd/>
        <w:spacing w:line="360" w:lineRule="auto"/>
        <w:ind w:firstLine="3845" w:firstLineChars="1197"/>
        <w:outlineLvl w:val="0"/>
        <w:rPr>
          <w:rFonts w:hint="eastAsia" w:ascii="宋体" w:hAnsi="宋体" w:cs="宋体"/>
          <w:b/>
          <w:sz w:val="32"/>
          <w:szCs w:val="20"/>
          <w:highlight w:val="none"/>
        </w:rPr>
      </w:pPr>
    </w:p>
    <w:p w14:paraId="1D4C25E5">
      <w:pPr>
        <w:adjustRightInd/>
        <w:spacing w:line="360" w:lineRule="auto"/>
        <w:ind w:firstLine="3845" w:firstLineChars="1197"/>
        <w:outlineLvl w:val="0"/>
        <w:rPr>
          <w:rFonts w:hint="eastAsia" w:ascii="宋体" w:hAnsi="宋体" w:cs="宋体"/>
          <w:b/>
          <w:sz w:val="32"/>
          <w:szCs w:val="20"/>
          <w:highlight w:val="none"/>
        </w:rPr>
      </w:pPr>
    </w:p>
    <w:p w14:paraId="053DFBCD">
      <w:pPr>
        <w:adjustRightInd/>
        <w:spacing w:line="360" w:lineRule="auto"/>
        <w:ind w:firstLine="3845" w:firstLineChars="1197"/>
        <w:outlineLvl w:val="0"/>
        <w:rPr>
          <w:rFonts w:hint="eastAsia" w:ascii="宋体" w:hAnsi="宋体" w:cs="宋体"/>
          <w:b/>
          <w:sz w:val="32"/>
          <w:szCs w:val="20"/>
          <w:highlight w:val="none"/>
        </w:rPr>
      </w:pPr>
    </w:p>
    <w:p w14:paraId="46AFD92E">
      <w:pPr>
        <w:adjustRightInd/>
        <w:spacing w:line="360" w:lineRule="auto"/>
        <w:ind w:firstLine="3845" w:firstLineChars="1197"/>
        <w:outlineLvl w:val="0"/>
        <w:rPr>
          <w:rFonts w:hint="eastAsia" w:ascii="宋体" w:hAnsi="宋体" w:cs="宋体"/>
          <w:b/>
          <w:sz w:val="32"/>
          <w:szCs w:val="20"/>
          <w:highlight w:val="none"/>
        </w:rPr>
      </w:pPr>
    </w:p>
    <w:p w14:paraId="10A909AA">
      <w:pPr>
        <w:adjustRightInd/>
        <w:spacing w:line="360" w:lineRule="auto"/>
        <w:ind w:firstLine="3845" w:firstLineChars="1197"/>
        <w:outlineLvl w:val="0"/>
        <w:rPr>
          <w:rFonts w:hint="eastAsia" w:ascii="宋体" w:hAnsi="宋体" w:cs="宋体"/>
          <w:b/>
          <w:sz w:val="32"/>
          <w:szCs w:val="20"/>
          <w:highlight w:val="none"/>
        </w:rPr>
      </w:pPr>
    </w:p>
    <w:p w14:paraId="1421BA80">
      <w:pPr>
        <w:adjustRightInd/>
        <w:spacing w:line="360" w:lineRule="auto"/>
        <w:ind w:firstLine="3845" w:firstLineChars="1197"/>
        <w:outlineLvl w:val="0"/>
        <w:rPr>
          <w:rFonts w:hint="eastAsia" w:ascii="宋体" w:hAnsi="宋体" w:cs="宋体"/>
          <w:b/>
          <w:sz w:val="32"/>
          <w:szCs w:val="20"/>
          <w:highlight w:val="none"/>
        </w:rPr>
      </w:pPr>
    </w:p>
    <w:p w14:paraId="791510A8">
      <w:pPr>
        <w:adjustRightInd/>
        <w:spacing w:line="360" w:lineRule="auto"/>
        <w:ind w:firstLine="3845" w:firstLineChars="1197"/>
        <w:outlineLvl w:val="0"/>
        <w:rPr>
          <w:rFonts w:hint="eastAsia" w:ascii="宋体" w:hAnsi="宋体" w:cs="宋体"/>
          <w:b/>
          <w:sz w:val="32"/>
          <w:szCs w:val="20"/>
          <w:highlight w:val="none"/>
        </w:rPr>
      </w:pPr>
    </w:p>
    <w:p w14:paraId="5615CD62">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5F306E54">
      <w:pPr>
        <w:pageBreakBefore w:val="0"/>
        <w:kinsoku/>
        <w:wordWrap/>
        <w:overflowPunct/>
        <w:topLinePunct w:val="0"/>
        <w:bidi w:val="0"/>
        <w:adjustRightInd w:val="0"/>
        <w:snapToGrid w:val="0"/>
        <w:spacing w:beforeAutospacing="0" w:line="360" w:lineRule="auto"/>
        <w:ind w:firstLine="482" w:firstLineChars="200"/>
        <w:jc w:val="left"/>
        <w:textAlignment w:val="auto"/>
        <w:outlineLvl w:val="1"/>
        <w:rPr>
          <w:rFonts w:ascii="宋体" w:hAnsi="宋体" w:cs="宋体"/>
          <w:b/>
          <w:sz w:val="24"/>
          <w:highlight w:val="none"/>
        </w:rPr>
      </w:pPr>
      <w:r>
        <w:rPr>
          <w:rFonts w:hint="eastAsia" w:ascii="宋体" w:hAnsi="宋体" w:cs="宋体"/>
          <w:b/>
          <w:sz w:val="24"/>
          <w:highlight w:val="none"/>
        </w:rPr>
        <w:t>1</w:t>
      </w:r>
      <w:r>
        <w:rPr>
          <w:rFonts w:hint="eastAsia" w:ascii="宋体" w:hAnsi="宋体" w:cs="宋体"/>
          <w:b/>
          <w:sz w:val="24"/>
          <w:highlight w:val="none"/>
          <w:lang w:val="en-US" w:eastAsia="zh-CN"/>
        </w:rPr>
        <w:t>.</w:t>
      </w:r>
      <w:r>
        <w:rPr>
          <w:rFonts w:hint="eastAsia" w:ascii="宋体" w:hAnsi="宋体" w:cs="宋体"/>
          <w:b/>
          <w:sz w:val="24"/>
          <w:highlight w:val="none"/>
        </w:rPr>
        <w:t>适用范围</w:t>
      </w:r>
    </w:p>
    <w:p w14:paraId="33293C07">
      <w:pPr>
        <w:pageBreakBefore w:val="0"/>
        <w:kinsoku/>
        <w:wordWrap/>
        <w:overflowPunct/>
        <w:topLinePunct w:val="0"/>
        <w:bidi w:val="0"/>
        <w:adjustRightInd w:val="0"/>
        <w:snapToGrid w:val="0"/>
        <w:spacing w:beforeAutospacing="0"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4651266">
      <w:pPr>
        <w:pageBreakBefore w:val="0"/>
        <w:kinsoku/>
        <w:wordWrap/>
        <w:overflowPunct/>
        <w:topLinePunct w:val="0"/>
        <w:bidi w:val="0"/>
        <w:adjustRightInd w:val="0"/>
        <w:snapToGrid w:val="0"/>
        <w:spacing w:beforeAutospacing="0" w:line="360" w:lineRule="auto"/>
        <w:ind w:firstLine="482" w:firstLineChars="200"/>
        <w:jc w:val="left"/>
        <w:textAlignment w:val="auto"/>
        <w:rPr>
          <w:rFonts w:ascii="宋体" w:hAnsi="宋体" w:cs="宋体"/>
          <w:b/>
          <w:sz w:val="24"/>
          <w:highlight w:val="none"/>
        </w:rPr>
      </w:pPr>
      <w:r>
        <w:rPr>
          <w:rFonts w:hint="eastAsia" w:ascii="宋体" w:hAnsi="宋体" w:cs="宋体"/>
          <w:b/>
          <w:sz w:val="24"/>
          <w:highlight w:val="none"/>
        </w:rPr>
        <w:t>2.定义</w:t>
      </w:r>
    </w:p>
    <w:p w14:paraId="7B1B6C71">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2.1“采购人”系指招标公告中载明的本项目的采购人。</w:t>
      </w:r>
    </w:p>
    <w:p w14:paraId="1E870D3F">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70BECCAC">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2.3“投标人”系指是指响应招标、参加投标竞争的法人、其他组织或者自然人。</w:t>
      </w:r>
    </w:p>
    <w:p w14:paraId="695D7B64">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2.4“负责人”系指法人企业的法定负责人，或其他组织为法律、行政法规规定代表单位行使职权的主要负责人，或自然人本人。</w:t>
      </w:r>
    </w:p>
    <w:p w14:paraId="6A1B38F0">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326E1F">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043E3A2D">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2.7“▲”系指实质性要求条款。</w:t>
      </w:r>
    </w:p>
    <w:p w14:paraId="1633230C">
      <w:pPr>
        <w:pageBreakBefore w:val="0"/>
        <w:kinsoku/>
        <w:wordWrap/>
        <w:overflowPunct/>
        <w:topLinePunct w:val="0"/>
        <w:bidi w:val="0"/>
        <w:adjustRightInd w:val="0"/>
        <w:snapToGrid w:val="0"/>
        <w:spacing w:beforeAutospacing="0" w:line="360" w:lineRule="auto"/>
        <w:ind w:firstLine="482" w:firstLineChars="200"/>
        <w:textAlignment w:val="auto"/>
        <w:rPr>
          <w:rFonts w:ascii="宋体" w:hAnsi="宋体" w:cs="宋体"/>
          <w:b/>
          <w:sz w:val="24"/>
          <w:highlight w:val="none"/>
        </w:rPr>
      </w:pPr>
      <w:r>
        <w:rPr>
          <w:rFonts w:hint="eastAsia" w:ascii="宋体" w:hAnsi="宋体" w:cs="宋体"/>
          <w:b/>
          <w:sz w:val="24"/>
          <w:highlight w:val="none"/>
        </w:rPr>
        <w:t>3.采购项目需要落实的政府采购政策</w:t>
      </w:r>
    </w:p>
    <w:p w14:paraId="383B6C1E">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5ECD161">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3.2支持绿色发展</w:t>
      </w:r>
    </w:p>
    <w:p w14:paraId="1F02B1D3">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9F95F34">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3.2.2修缮、装修类项目采购建材的，采购人应将绿色建筑和绿色建材性能、指标等作为实质性条件纳入招标文件和合同。</w:t>
      </w:r>
    </w:p>
    <w:p w14:paraId="672E9155">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548398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ascii="宋体" w:hAnsi="宋体" w:cs="宋体"/>
          <w:sz w:val="24"/>
          <w:highlight w:val="none"/>
        </w:rPr>
        <w:t>3.2.4</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13ABF0">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3.3支持中小企业发展</w:t>
      </w:r>
    </w:p>
    <w:p w14:paraId="46DF8490">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56733F">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112E244">
      <w:pPr>
        <w:pageBreakBefore w:val="0"/>
        <w:widowControl/>
        <w:kinsoku/>
        <w:wordWrap/>
        <w:overflowPunct/>
        <w:topLinePunct w:val="0"/>
        <w:bidi w:val="0"/>
        <w:adjustRightInd w:val="0"/>
        <w:snapToGrid w:val="0"/>
        <w:spacing w:beforeAutospacing="0" w:line="360" w:lineRule="auto"/>
        <w:ind w:firstLine="480" w:firstLineChars="200"/>
        <w:jc w:val="left"/>
        <w:textAlignment w:val="auto"/>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E1DA0E">
      <w:pPr>
        <w:pageBreakBefore w:val="0"/>
        <w:widowControl/>
        <w:kinsoku/>
        <w:wordWrap/>
        <w:overflowPunct/>
        <w:topLinePunct w:val="0"/>
        <w:bidi w:val="0"/>
        <w:adjustRightInd w:val="0"/>
        <w:snapToGrid w:val="0"/>
        <w:spacing w:beforeAutospacing="0" w:line="360"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62631EAA">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0D26A81">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r>
        <w:rPr>
          <w:rFonts w:hint="eastAsia" w:ascii="宋体" w:hAnsi="宋体" w:cs="宋体"/>
          <w:sz w:val="24"/>
          <w:highlight w:val="none"/>
          <w:lang w:eastAsia="zh-CN"/>
        </w:rPr>
        <w:t>。</w:t>
      </w:r>
    </w:p>
    <w:p w14:paraId="5922F43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A2BE7D">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AABD65">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18CE1FCA">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FE0305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3.4.1采购人优先采购被认定为首台套产品和“制造精品”的自主创新产品。</w:t>
      </w:r>
    </w:p>
    <w:p w14:paraId="37C17707">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6FB414B7">
      <w:pPr>
        <w:pStyle w:val="5"/>
        <w:adjustRightInd w:val="0"/>
        <w:snapToGri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B26410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7AB67D7D">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平等对待内外资企业和符合条件的破产重整企业，切实保障企业公平竞争，平等维护企业的合法利益。</w:t>
      </w:r>
    </w:p>
    <w:p w14:paraId="3A68DD5B">
      <w:pPr>
        <w:pageBreakBefore w:val="0"/>
        <w:kinsoku/>
        <w:wordWrap/>
        <w:overflowPunct/>
        <w:topLinePunct w:val="0"/>
        <w:bidi w:val="0"/>
        <w:adjustRightInd w:val="0"/>
        <w:snapToGrid w:val="0"/>
        <w:spacing w:beforeAutospacing="0" w:line="360" w:lineRule="auto"/>
        <w:ind w:firstLine="482" w:firstLineChars="200"/>
        <w:textAlignment w:val="auto"/>
        <w:rPr>
          <w:rFonts w:ascii="宋体" w:hAnsi="宋体" w:cs="宋体"/>
          <w:b/>
          <w:sz w:val="24"/>
          <w:highlight w:val="none"/>
        </w:rPr>
      </w:pPr>
      <w:r>
        <w:rPr>
          <w:rFonts w:hint="eastAsia" w:ascii="宋体" w:hAnsi="宋体" w:cs="宋体"/>
          <w:b/>
          <w:sz w:val="24"/>
          <w:highlight w:val="none"/>
        </w:rPr>
        <w:t>4.询问、质疑、投诉</w:t>
      </w:r>
    </w:p>
    <w:p w14:paraId="0B3347A4">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460543">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2C7C009">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62B631">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7DAE16D5">
      <w:pPr>
        <w:pStyle w:val="34"/>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3A58F8EF">
      <w:pPr>
        <w:pStyle w:val="34"/>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3B0852F5">
      <w:pPr>
        <w:pStyle w:val="7"/>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F56027A">
      <w:pPr>
        <w:pStyle w:val="34"/>
        <w:pageBreakBefore w:val="0"/>
        <w:kinsoku/>
        <w:wordWrap/>
        <w:overflowPunct/>
        <w:topLinePunct w:val="0"/>
        <w:bidi w:val="0"/>
        <w:adjustRightInd w:val="0"/>
        <w:snapToGrid w:val="0"/>
        <w:spacing w:beforeAutospacing="0" w:line="360" w:lineRule="auto"/>
        <w:ind w:left="479" w:leftChars="228"/>
        <w:textAlignment w:val="auto"/>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4C749356">
      <w:pPr>
        <w:pStyle w:val="34"/>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3B58D90">
      <w:pPr>
        <w:pStyle w:val="34"/>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058B392">
      <w:pPr>
        <w:pStyle w:val="34"/>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4.3.3.2质疑项目的名称、编号；</w:t>
      </w:r>
    </w:p>
    <w:p w14:paraId="75EE576A">
      <w:pPr>
        <w:pStyle w:val="34"/>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8969B27">
      <w:pPr>
        <w:pStyle w:val="34"/>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4.3.3.4事实依据；</w:t>
      </w:r>
    </w:p>
    <w:p w14:paraId="73B25A8C">
      <w:pPr>
        <w:pStyle w:val="34"/>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4.3.3.5必要的法律依据；</w:t>
      </w:r>
    </w:p>
    <w:p w14:paraId="360097EB">
      <w:pPr>
        <w:pStyle w:val="34"/>
        <w:pageBreakBefore w:val="0"/>
        <w:kinsoku/>
        <w:wordWrap/>
        <w:overflowPunct/>
        <w:topLinePunct w:val="0"/>
        <w:bidi w:val="0"/>
        <w:adjustRightInd w:val="0"/>
        <w:snapToGrid w:val="0"/>
        <w:spacing w:beforeAutospacing="0" w:line="360" w:lineRule="auto"/>
        <w:ind w:firstLine="960" w:firstLineChars="400"/>
        <w:textAlignment w:val="auto"/>
        <w:rPr>
          <w:rFonts w:hAnsi="宋体" w:cs="宋体"/>
          <w:kern w:val="0"/>
          <w:sz w:val="24"/>
          <w:highlight w:val="none"/>
          <w:lang w:val="zh-CN"/>
        </w:rPr>
      </w:pPr>
      <w:r>
        <w:rPr>
          <w:rFonts w:hint="eastAsia" w:hAnsi="宋体" w:cs="宋体"/>
          <w:kern w:val="0"/>
          <w:sz w:val="24"/>
          <w:highlight w:val="none"/>
          <w:lang w:val="zh-CN"/>
        </w:rPr>
        <w:t>4.3.3.6提出质疑的日期。</w:t>
      </w:r>
    </w:p>
    <w:p w14:paraId="61687E37">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2537ED5">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质疑函范本及制作说明详见附件2。</w:t>
      </w:r>
    </w:p>
    <w:p w14:paraId="1BF13C68">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4.3.4对同一采购程序环节的质疑，供应商须在法定质疑期内一次性提出。</w:t>
      </w:r>
    </w:p>
    <w:p w14:paraId="76AA8F84">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339718A4">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329BE9A7">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lang w:val="zh-CN"/>
        </w:rPr>
      </w:pPr>
      <w:r>
        <w:rPr>
          <w:rFonts w:hint="eastAsia"/>
          <w:highlight w:val="none"/>
          <w:lang w:val="zh-CN"/>
        </w:rPr>
        <w:t>4.4供应商投诉</w:t>
      </w:r>
    </w:p>
    <w:p w14:paraId="689A8740">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6CFC30EC">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2398209">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4.4.3供应商投诉应当有明确的请求和必要的证明材料。</w:t>
      </w:r>
    </w:p>
    <w:p w14:paraId="12A3BF28">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4.4.4以联合体形式参加政府采购活动的，其投诉应当由组成联合体的所有供应商共同提出。</w:t>
      </w:r>
    </w:p>
    <w:p w14:paraId="0DF63F3C">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投诉书范本及制作说明详见附件3。</w:t>
      </w:r>
    </w:p>
    <w:p w14:paraId="7AA0E0B8">
      <w:pPr>
        <w:pStyle w:val="132"/>
        <w:snapToGrid w:val="0"/>
        <w:spacing w:before="0"/>
        <w:ind w:firstLine="360"/>
        <w:rPr>
          <w:rFonts w:ascii="宋体" w:hAnsi="宋体" w:cs="宋体"/>
          <w:sz w:val="18"/>
          <w:szCs w:val="18"/>
          <w:highlight w:val="none"/>
        </w:rPr>
      </w:pPr>
    </w:p>
    <w:p w14:paraId="462F8A65">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20487171">
      <w:pPr>
        <w:pStyle w:val="34"/>
        <w:spacing w:line="360" w:lineRule="auto"/>
        <w:ind w:firstLine="482" w:firstLineChars="200"/>
        <w:rPr>
          <w:rFonts w:hAnsi="宋体" w:cs="宋体"/>
          <w:b/>
          <w:sz w:val="24"/>
          <w:szCs w:val="24"/>
          <w:highlight w:val="none"/>
        </w:rPr>
      </w:pPr>
      <w:r>
        <w:rPr>
          <w:rFonts w:hint="eastAsia" w:hAnsi="宋体" w:cs="宋体"/>
          <w:b/>
          <w:sz w:val="24"/>
          <w:szCs w:val="24"/>
          <w:highlight w:val="none"/>
        </w:rPr>
        <w:t>5</w:t>
      </w:r>
      <w:r>
        <w:rPr>
          <w:rFonts w:hint="eastAsia" w:hAnsi="宋体" w:cs="宋体"/>
          <w:b/>
          <w:sz w:val="24"/>
          <w:szCs w:val="24"/>
          <w:highlight w:val="none"/>
          <w:lang w:val="en-US" w:eastAsia="zh-CN"/>
        </w:rPr>
        <w:t>.</w:t>
      </w:r>
      <w:r>
        <w:rPr>
          <w:rFonts w:hint="eastAsia" w:hAnsi="宋体" w:cs="宋体"/>
          <w:b/>
          <w:sz w:val="24"/>
          <w:szCs w:val="24"/>
          <w:highlight w:val="none"/>
        </w:rPr>
        <w:t>招标文件的构成</w:t>
      </w:r>
    </w:p>
    <w:p w14:paraId="4A574178">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5.1招标文件包括下列文件及附件：</w:t>
      </w:r>
    </w:p>
    <w:p w14:paraId="00302CC9">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20B08409">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D5894AE">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3F6E835">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2AEEF22">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231BC49">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718F8E1D">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6BF9DAF">
      <w:pPr>
        <w:pStyle w:val="34"/>
        <w:spacing w:line="360" w:lineRule="auto"/>
        <w:ind w:firstLine="482" w:firstLineChars="200"/>
        <w:rPr>
          <w:rFonts w:hAnsi="宋体" w:cs="宋体"/>
          <w:b/>
          <w:sz w:val="24"/>
          <w:szCs w:val="24"/>
          <w:highlight w:val="none"/>
        </w:rPr>
      </w:pPr>
      <w:r>
        <w:rPr>
          <w:rFonts w:hint="eastAsia" w:hAnsi="宋体" w:cs="宋体"/>
          <w:b/>
          <w:sz w:val="24"/>
          <w:szCs w:val="24"/>
          <w:highlight w:val="none"/>
        </w:rPr>
        <w:t>6</w:t>
      </w:r>
      <w:r>
        <w:rPr>
          <w:rFonts w:hint="eastAsia" w:hAnsi="宋体" w:cs="宋体"/>
          <w:b/>
          <w:sz w:val="24"/>
          <w:szCs w:val="24"/>
          <w:highlight w:val="none"/>
          <w:lang w:val="en-US" w:eastAsia="zh-CN"/>
        </w:rPr>
        <w:t>.</w:t>
      </w:r>
      <w:r>
        <w:rPr>
          <w:rFonts w:hint="eastAsia" w:hAnsi="宋体" w:cs="宋体"/>
          <w:b/>
          <w:sz w:val="24"/>
          <w:szCs w:val="24"/>
          <w:highlight w:val="none"/>
        </w:rPr>
        <w:t>招标文件的澄清、修改</w:t>
      </w:r>
    </w:p>
    <w:p w14:paraId="68524244">
      <w:pPr>
        <w:pStyle w:val="13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29D731C5">
      <w:pPr>
        <w:pStyle w:val="132"/>
        <w:snapToGrid w:val="0"/>
        <w:spacing w:before="0"/>
        <w:ind w:firstLine="480"/>
        <w:rPr>
          <w:rFonts w:ascii="宋体" w:hAnsi="宋体" w:cs="宋体"/>
          <w:highlight w:val="none"/>
        </w:rPr>
      </w:pPr>
      <w:r>
        <w:rPr>
          <w:rFonts w:hint="eastAsia" w:ascii="宋体" w:hAnsi="宋体" w:cs="宋体"/>
          <w:highlight w:val="none"/>
        </w:rPr>
        <w:t>6.2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9FAFB5">
      <w:pPr>
        <w:pStyle w:val="25"/>
        <w:rPr>
          <w:rFonts w:hAnsi="宋体" w:cs="宋体"/>
          <w:sz w:val="18"/>
          <w:szCs w:val="18"/>
          <w:highlight w:val="none"/>
          <w:lang w:val="en-US"/>
        </w:rPr>
      </w:pPr>
      <w:r>
        <w:rPr>
          <w:rFonts w:hint="eastAsia" w:hAnsi="宋体" w:cs="宋体"/>
          <w:szCs w:val="24"/>
          <w:highlight w:val="none"/>
          <w:lang w:val="en-US"/>
        </w:rPr>
        <w:t xml:space="preserve">    </w:t>
      </w:r>
    </w:p>
    <w:p w14:paraId="0F807AA1">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0778A710">
      <w:pPr>
        <w:pStyle w:val="34"/>
        <w:spacing w:line="360" w:lineRule="auto"/>
        <w:ind w:firstLine="482" w:firstLineChars="200"/>
        <w:rPr>
          <w:rFonts w:hAnsi="宋体" w:cs="宋体"/>
          <w:b/>
          <w:sz w:val="24"/>
          <w:szCs w:val="24"/>
          <w:highlight w:val="none"/>
        </w:rPr>
      </w:pPr>
      <w:r>
        <w:rPr>
          <w:rFonts w:hint="eastAsia" w:hAnsi="宋体" w:cs="宋体"/>
          <w:b/>
          <w:sz w:val="24"/>
          <w:szCs w:val="24"/>
          <w:highlight w:val="none"/>
        </w:rPr>
        <w:t>7.招标文件的获取</w:t>
      </w:r>
    </w:p>
    <w:p w14:paraId="6F4595A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04D6FA5">
      <w:pPr>
        <w:pStyle w:val="34"/>
        <w:spacing w:line="360" w:lineRule="auto"/>
        <w:ind w:firstLine="482" w:firstLineChars="200"/>
        <w:rPr>
          <w:rFonts w:hAnsi="宋体" w:cs="宋体"/>
          <w:b/>
          <w:sz w:val="24"/>
          <w:szCs w:val="24"/>
          <w:highlight w:val="none"/>
        </w:rPr>
      </w:pPr>
      <w:r>
        <w:rPr>
          <w:rFonts w:hint="eastAsia" w:hAnsi="宋体" w:cs="宋体"/>
          <w:b/>
          <w:sz w:val="24"/>
          <w:szCs w:val="24"/>
          <w:highlight w:val="none"/>
        </w:rPr>
        <w:t>8.开标前答疑会或现场考察</w:t>
      </w:r>
    </w:p>
    <w:p w14:paraId="10605D61">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A96F887">
      <w:pPr>
        <w:pStyle w:val="34"/>
        <w:spacing w:line="360" w:lineRule="auto"/>
        <w:ind w:firstLine="482" w:firstLineChars="200"/>
        <w:rPr>
          <w:rFonts w:hAnsi="宋体" w:cs="宋体"/>
          <w:b/>
          <w:szCs w:val="24"/>
          <w:highlight w:val="none"/>
        </w:rPr>
      </w:pPr>
      <w:r>
        <w:rPr>
          <w:rFonts w:hint="eastAsia" w:hAnsi="宋体" w:cs="宋体"/>
          <w:b/>
          <w:kern w:val="28"/>
          <w:sz w:val="24"/>
          <w:szCs w:val="24"/>
          <w:highlight w:val="none"/>
        </w:rPr>
        <w:t>9.投标保证金</w:t>
      </w:r>
    </w:p>
    <w:p w14:paraId="6DA33C77">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B486AE1">
      <w:pPr>
        <w:pStyle w:val="34"/>
        <w:spacing w:line="360" w:lineRule="auto"/>
        <w:ind w:firstLine="482" w:firstLineChars="200"/>
        <w:rPr>
          <w:rFonts w:hAnsi="宋体" w:cs="宋体"/>
          <w:b/>
          <w:sz w:val="24"/>
          <w:szCs w:val="24"/>
          <w:highlight w:val="none"/>
        </w:rPr>
      </w:pPr>
      <w:r>
        <w:rPr>
          <w:rFonts w:hint="eastAsia" w:hAnsi="宋体" w:cs="宋体"/>
          <w:b/>
          <w:sz w:val="24"/>
          <w:szCs w:val="24"/>
          <w:highlight w:val="none"/>
        </w:rPr>
        <w:t>10.投标文件的语言</w:t>
      </w:r>
    </w:p>
    <w:p w14:paraId="1A2C36A7">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E875619">
      <w:pPr>
        <w:pStyle w:val="34"/>
        <w:spacing w:line="360" w:lineRule="auto"/>
        <w:ind w:firstLine="482" w:firstLineChars="200"/>
        <w:rPr>
          <w:rFonts w:hAnsi="宋体" w:cs="宋体"/>
          <w:b/>
          <w:sz w:val="24"/>
          <w:szCs w:val="24"/>
          <w:highlight w:val="none"/>
        </w:rPr>
      </w:pPr>
      <w:r>
        <w:rPr>
          <w:rFonts w:hint="eastAsia" w:hAnsi="宋体" w:cs="宋体"/>
          <w:b/>
          <w:sz w:val="24"/>
          <w:szCs w:val="24"/>
          <w:highlight w:val="none"/>
        </w:rPr>
        <w:t>11</w:t>
      </w:r>
      <w:r>
        <w:rPr>
          <w:rFonts w:hint="eastAsia" w:hAnsi="宋体" w:cs="宋体"/>
          <w:b/>
          <w:sz w:val="24"/>
          <w:szCs w:val="24"/>
          <w:highlight w:val="none"/>
          <w:lang w:val="en-US" w:eastAsia="zh-CN"/>
        </w:rPr>
        <w:t>.</w:t>
      </w:r>
      <w:r>
        <w:rPr>
          <w:rFonts w:hint="eastAsia" w:hAnsi="宋体" w:cs="宋体"/>
          <w:b/>
          <w:sz w:val="24"/>
          <w:szCs w:val="24"/>
          <w:highlight w:val="none"/>
        </w:rPr>
        <w:t>投标文件的组成</w:t>
      </w:r>
    </w:p>
    <w:p w14:paraId="5B4F4D4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421849F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2E7A1755">
      <w:pPr>
        <w:snapToGrid w:val="0"/>
        <w:spacing w:line="360" w:lineRule="auto"/>
        <w:ind w:firstLine="960" w:firstLineChars="400"/>
        <w:rPr>
          <w:rFonts w:ascii="宋体" w:hAnsi="宋体" w:cs="宋体"/>
          <w:color w:val="auto"/>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color w:val="auto"/>
          <w:kern w:val="28"/>
          <w:sz w:val="24"/>
          <w:szCs w:val="20"/>
          <w:highlight w:val="none"/>
        </w:rPr>
        <w:t>联合协议（如果有)；</w:t>
      </w:r>
    </w:p>
    <w:p w14:paraId="351026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01714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A1C14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A837B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FBBE8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1CF04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1E80C547">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133DDC7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5</w:t>
      </w:r>
      <w:r>
        <w:rPr>
          <w:rFonts w:hint="eastAsia" w:ascii="宋体" w:hAnsi="宋体" w:cs="宋体"/>
          <w:sz w:val="24"/>
          <w:highlight w:val="none"/>
        </w:rPr>
        <w:t>投标标的清单；</w:t>
      </w:r>
    </w:p>
    <w:p w14:paraId="328C603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32354A3C">
      <w:pPr>
        <w:snapToGrid w:val="0"/>
        <w:spacing w:line="360" w:lineRule="auto"/>
        <w:ind w:firstLine="960" w:firstLineChars="400"/>
        <w:rPr>
          <w:rFonts w:hint="eastAsia" w:ascii="宋体" w:hAnsi="宋体" w:eastAsia="宋体" w:cs="宋体"/>
          <w:sz w:val="24"/>
          <w:highlight w:val="none"/>
          <w:lang w:val="en-US" w:eastAsia="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lang w:val="zh-CN" w:eastAsia="zh-CN"/>
        </w:rPr>
        <w:t>。</w:t>
      </w:r>
    </w:p>
    <w:p w14:paraId="74C42DF8">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116A63F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sz w:val="24"/>
          <w:highlight w:val="none"/>
        </w:rPr>
        <w:t>1</w:t>
      </w:r>
      <w:r>
        <w:rPr>
          <w:rFonts w:hint="eastAsia" w:ascii="宋体" w:hAnsi="宋体" w:cs="宋体"/>
          <w:color w:val="auto"/>
          <w:sz w:val="24"/>
          <w:highlight w:val="none"/>
        </w:rPr>
        <w:t>1.3.1开标一览表（报价表）；</w:t>
      </w:r>
    </w:p>
    <w:p w14:paraId="5276ABFD">
      <w:pPr>
        <w:pStyle w:val="5"/>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F50C5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3E3D5B5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339310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4B8EC3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682F3F1C">
      <w:pPr>
        <w:pStyle w:val="132"/>
        <w:snapToGrid w:val="0"/>
        <w:spacing w:before="0"/>
        <w:ind w:firstLine="482" w:firstLineChars="20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w:t>
      </w:r>
      <w:r>
        <w:rPr>
          <w:rFonts w:hint="eastAsia" w:ascii="宋体" w:hAnsi="宋体" w:cs="宋体"/>
          <w:b/>
          <w:szCs w:val="24"/>
          <w:highlight w:val="none"/>
        </w:rPr>
        <w:t>投标文件的编制</w:t>
      </w:r>
    </w:p>
    <w:p w14:paraId="6CA929BE">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FB2E8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197340">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3416CF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13.投标文件的签署、盖章</w:t>
      </w:r>
    </w:p>
    <w:p w14:paraId="6C0A27B4">
      <w:pPr>
        <w:pStyle w:val="13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050F800">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4C7D7C9">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szCs w:val="24"/>
          <w:highlight w:val="none"/>
        </w:rPr>
      </w:pPr>
      <w:r>
        <w:rPr>
          <w:rFonts w:hint="eastAsia" w:ascii="宋体" w:hAnsi="宋体" w:cs="宋体"/>
          <w:highlight w:val="none"/>
        </w:rPr>
        <w:t>13.3招标文件对投标文件签署、盖章的要求适用于电子签名。</w:t>
      </w:r>
    </w:p>
    <w:p w14:paraId="0244CC76">
      <w:pPr>
        <w:pStyle w:val="132"/>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宋体" w:hAnsi="宋体" w:cs="宋体"/>
          <w:b/>
          <w:szCs w:val="24"/>
          <w:highlight w:val="none"/>
        </w:rPr>
      </w:pPr>
      <w:r>
        <w:rPr>
          <w:rFonts w:hint="eastAsia" w:ascii="宋体" w:hAnsi="宋体" w:cs="宋体"/>
          <w:b/>
          <w:szCs w:val="24"/>
          <w:highlight w:val="none"/>
        </w:rPr>
        <w:t>14.投标文件的提交、补充、修改、撤回</w:t>
      </w:r>
    </w:p>
    <w:p w14:paraId="7D28772E">
      <w:pPr>
        <w:pStyle w:val="132"/>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003AA8">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DF95E18">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5B644F71">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Ansi="宋体" w:cs="宋体"/>
          <w:b/>
          <w:sz w:val="24"/>
          <w:szCs w:val="24"/>
          <w:highlight w:val="none"/>
        </w:rPr>
      </w:pPr>
      <w:r>
        <w:rPr>
          <w:rFonts w:hint="eastAsia" w:hAnsi="宋体" w:cs="宋体"/>
          <w:b/>
          <w:sz w:val="24"/>
          <w:szCs w:val="24"/>
          <w:highlight w:val="none"/>
        </w:rPr>
        <w:t>15.备份投标文件</w:t>
      </w:r>
    </w:p>
    <w:p w14:paraId="0AF1724D">
      <w:pPr>
        <w:pStyle w:val="34"/>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1EFEFC37">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32A16BF">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2F43F4A5">
      <w:pPr>
        <w:pStyle w:val="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0AE408D6">
      <w:pPr>
        <w:pStyle w:val="34"/>
        <w:keepNext w:val="0"/>
        <w:keepLines w:val="0"/>
        <w:pageBreakBefore w:val="0"/>
        <w:widowControl w:val="0"/>
        <w:kinsoku/>
        <w:wordWrap/>
        <w:overflowPunct/>
        <w:topLinePunct w:val="0"/>
        <w:autoSpaceDE/>
        <w:autoSpaceDN/>
        <w:bidi w:val="0"/>
        <w:adjustRightInd w:val="0"/>
        <w:snapToGrid w:val="0"/>
        <w:spacing w:line="360" w:lineRule="auto"/>
        <w:ind w:firstLine="479" w:firstLineChars="199"/>
        <w:textAlignment w:val="auto"/>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335B5BA5">
      <w:pPr>
        <w:pStyle w:val="132"/>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ascii="宋体" w:hAnsi="宋体" w:cs="宋体"/>
          <w:b/>
          <w:szCs w:val="24"/>
          <w:highlight w:val="none"/>
        </w:rPr>
      </w:pPr>
      <w:r>
        <w:rPr>
          <w:rFonts w:hint="eastAsia" w:ascii="宋体" w:hAnsi="宋体" w:cs="宋体"/>
          <w:b/>
          <w:szCs w:val="24"/>
          <w:highlight w:val="none"/>
        </w:rPr>
        <w:t>16.投标文件的无效处理</w:t>
      </w:r>
    </w:p>
    <w:p w14:paraId="542B024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cs="宋体"/>
          <w:szCs w:val="21"/>
          <w:highlight w:val="none"/>
          <w:lang w:eastAsia="zh-CN"/>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r>
        <w:rPr>
          <w:rFonts w:hint="eastAsia" w:cs="宋体"/>
          <w:szCs w:val="21"/>
          <w:highlight w:val="none"/>
          <w:lang w:eastAsia="zh-CN"/>
        </w:rPr>
        <w:t>。</w:t>
      </w:r>
    </w:p>
    <w:p w14:paraId="56E0F424">
      <w:pPr>
        <w:pStyle w:val="132"/>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ascii="宋体" w:hAnsi="宋体" w:cs="宋体"/>
          <w:b/>
          <w:szCs w:val="24"/>
          <w:highlight w:val="none"/>
        </w:rPr>
      </w:pPr>
      <w:r>
        <w:rPr>
          <w:rFonts w:hint="eastAsia" w:ascii="宋体" w:hAnsi="宋体" w:cs="宋体"/>
          <w:b/>
          <w:szCs w:val="24"/>
          <w:highlight w:val="none"/>
        </w:rPr>
        <w:t>17.投标有效期</w:t>
      </w:r>
    </w:p>
    <w:p w14:paraId="4D23CE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51EFBC61">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highlight w:val="none"/>
        </w:rPr>
      </w:pPr>
      <w:r>
        <w:rPr>
          <w:rFonts w:hint="eastAsia" w:ascii="宋体" w:hAnsi="宋体" w:cs="宋体"/>
          <w:highlight w:val="none"/>
        </w:rPr>
        <w:t>17.2投标文件合格投递后，自投标截止日期起，在投标有效期内有效。</w:t>
      </w:r>
    </w:p>
    <w:p w14:paraId="454ACF22">
      <w:pPr>
        <w:pStyle w:val="132"/>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7F0D3517">
      <w:pPr>
        <w:pStyle w:val="132"/>
        <w:spacing w:before="0"/>
        <w:ind w:firstLine="643"/>
        <w:rPr>
          <w:rFonts w:ascii="宋体" w:hAnsi="宋体" w:cs="宋体"/>
          <w:b/>
          <w:sz w:val="32"/>
          <w:highlight w:val="none"/>
        </w:rPr>
      </w:pPr>
    </w:p>
    <w:p w14:paraId="031BA236">
      <w:pPr>
        <w:pStyle w:val="132"/>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0C8F4A80">
      <w:pPr>
        <w:pStyle w:val="558"/>
        <w:spacing w:before="0" w:line="360" w:lineRule="auto"/>
        <w:ind w:left="0" w:leftChars="0" w:firstLine="482" w:firstLineChars="2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3EF71160">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0F46CD35">
      <w:pPr>
        <w:pStyle w:val="558"/>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12BF0986">
      <w:pPr>
        <w:pStyle w:val="558"/>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42F0F97">
      <w:pPr>
        <w:keepNext w:val="0"/>
        <w:keepLines w:val="0"/>
        <w:pageBreakBefore w:val="0"/>
        <w:widowControl/>
        <w:kinsoku/>
        <w:wordWrap/>
        <w:overflowPunct/>
        <w:topLinePunct w:val="0"/>
        <w:bidi w:val="0"/>
        <w:adjustRightInd w:val="0"/>
        <w:snapToGrid w:val="0"/>
        <w:spacing w:beforeAutospacing="0" w:line="360" w:lineRule="auto"/>
        <w:ind w:firstLine="482" w:firstLineChars="200"/>
        <w:jc w:val="left"/>
        <w:textAlignment w:val="auto"/>
        <w:rPr>
          <w:rFonts w:ascii="宋体" w:hAnsi="宋体" w:cs="宋体"/>
          <w:b/>
          <w:sz w:val="24"/>
          <w:szCs w:val="20"/>
          <w:highlight w:val="none"/>
        </w:rPr>
      </w:pPr>
      <w:r>
        <w:rPr>
          <w:rFonts w:hint="eastAsia" w:ascii="宋体" w:hAnsi="宋体" w:cs="宋体"/>
          <w:b/>
          <w:sz w:val="24"/>
          <w:szCs w:val="20"/>
          <w:highlight w:val="none"/>
        </w:rPr>
        <w:t>19</w:t>
      </w:r>
      <w:r>
        <w:rPr>
          <w:rFonts w:hint="eastAsia" w:ascii="宋体" w:hAnsi="宋体" w:cs="宋体"/>
          <w:b/>
          <w:sz w:val="24"/>
          <w:szCs w:val="20"/>
          <w:highlight w:val="none"/>
          <w:lang w:val="en-US" w:eastAsia="zh-CN"/>
        </w:rPr>
        <w:t>.</w:t>
      </w:r>
      <w:r>
        <w:rPr>
          <w:rFonts w:hint="eastAsia" w:ascii="宋体" w:hAnsi="宋体" w:cs="宋体"/>
          <w:b/>
          <w:sz w:val="24"/>
          <w:szCs w:val="20"/>
          <w:highlight w:val="none"/>
        </w:rPr>
        <w:t>资格审查</w:t>
      </w:r>
    </w:p>
    <w:p w14:paraId="7E507A9B">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2DF6E2B6">
      <w:pPr>
        <w:pStyle w:val="132"/>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2F64E16">
      <w:pPr>
        <w:pStyle w:val="132"/>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5EFF49E4">
      <w:pPr>
        <w:pStyle w:val="132"/>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14:paraId="4D0ECFA5">
      <w:pPr>
        <w:pStyle w:val="132"/>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4CEE169">
      <w:pPr>
        <w:pStyle w:val="132"/>
        <w:keepNext w:val="0"/>
        <w:keepLines w:val="0"/>
        <w:pageBreakBefore w:val="0"/>
        <w:kinsoku/>
        <w:wordWrap/>
        <w:overflowPunct/>
        <w:topLinePunct w:val="0"/>
        <w:bidi w:val="0"/>
        <w:adjustRightInd w:val="0"/>
        <w:snapToGrid w:val="0"/>
        <w:spacing w:before="0" w:beforeAutospacing="0"/>
        <w:ind w:firstLine="482" w:firstLineChars="200"/>
        <w:textAlignment w:val="auto"/>
        <w:rPr>
          <w:rFonts w:ascii="宋体" w:hAnsi="宋体" w:cs="宋体"/>
          <w:b/>
          <w:szCs w:val="24"/>
          <w:highlight w:val="none"/>
        </w:rPr>
      </w:pPr>
      <w:r>
        <w:rPr>
          <w:rFonts w:hint="eastAsia" w:ascii="宋体" w:hAnsi="宋体" w:cs="宋体"/>
          <w:b/>
          <w:szCs w:val="24"/>
          <w:highlight w:val="none"/>
        </w:rPr>
        <w:t>20</w:t>
      </w:r>
      <w:r>
        <w:rPr>
          <w:rFonts w:hint="eastAsia" w:ascii="宋体" w:hAnsi="宋体" w:cs="宋体"/>
          <w:b/>
          <w:szCs w:val="24"/>
          <w:highlight w:val="none"/>
          <w:lang w:val="en-US" w:eastAsia="zh-CN"/>
        </w:rPr>
        <w:t>.</w:t>
      </w:r>
      <w:r>
        <w:rPr>
          <w:rFonts w:hint="eastAsia" w:ascii="宋体" w:hAnsi="宋体" w:cs="宋体"/>
          <w:b/>
          <w:szCs w:val="24"/>
          <w:highlight w:val="none"/>
        </w:rPr>
        <w:t>信用信息查询</w:t>
      </w:r>
    </w:p>
    <w:p w14:paraId="0AAF7BE4">
      <w:pPr>
        <w:pStyle w:val="132"/>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14:paraId="46B7B3E7">
      <w:pPr>
        <w:pStyle w:val="132"/>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36C76F9">
      <w:pPr>
        <w:pStyle w:val="132"/>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62E1BB">
      <w:pPr>
        <w:pStyle w:val="132"/>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F4F37FD">
      <w:pPr>
        <w:pStyle w:val="132"/>
        <w:spacing w:before="0"/>
        <w:ind w:firstLine="0" w:firstLineChars="0"/>
        <w:rPr>
          <w:rFonts w:ascii="宋体" w:hAnsi="宋体" w:cs="宋体"/>
          <w:kern w:val="0"/>
          <w:szCs w:val="24"/>
          <w:highlight w:val="none"/>
        </w:rPr>
      </w:pPr>
    </w:p>
    <w:p w14:paraId="6F35738F">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30D232BD">
      <w:pPr>
        <w:spacing w:line="360" w:lineRule="auto"/>
        <w:ind w:firstLine="482" w:firstLineChars="200"/>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b/>
          <w:sz w:val="24"/>
          <w:highlight w:val="none"/>
          <w:lang w:val="en-US" w:eastAsia="zh-CN"/>
        </w:rPr>
        <w:t>.</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2245A4E7">
      <w:pPr>
        <w:spacing w:line="360" w:lineRule="auto"/>
        <w:rPr>
          <w:rFonts w:ascii="宋体" w:hAnsi="宋体" w:cs="宋体"/>
          <w:b/>
          <w:sz w:val="24"/>
          <w:highlight w:val="none"/>
        </w:rPr>
      </w:pPr>
    </w:p>
    <w:p w14:paraId="0934627A">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2BDBCC28">
      <w:pPr>
        <w:pStyle w:val="26"/>
        <w:spacing w:line="360" w:lineRule="auto"/>
        <w:ind w:left="479" w:leftChars="228" w:firstLine="0" w:firstLineChars="0"/>
        <w:rPr>
          <w:rFonts w:cs="宋体"/>
          <w:b/>
          <w:highlight w:val="none"/>
        </w:rPr>
      </w:pPr>
      <w:r>
        <w:rPr>
          <w:rFonts w:hint="eastAsia" w:cs="宋体"/>
          <w:b/>
          <w:highlight w:val="none"/>
        </w:rPr>
        <w:t>22</w:t>
      </w:r>
      <w:r>
        <w:rPr>
          <w:rFonts w:hint="eastAsia" w:cs="宋体"/>
          <w:b/>
          <w:highlight w:val="none"/>
          <w:lang w:val="en-US" w:eastAsia="zh-CN"/>
        </w:rPr>
        <w:t>.</w:t>
      </w:r>
      <w:r>
        <w:rPr>
          <w:rFonts w:hint="eastAsia" w:cs="宋体"/>
          <w:b/>
          <w:highlight w:val="none"/>
        </w:rPr>
        <w:t>确定中标供应商</w:t>
      </w:r>
    </w:p>
    <w:p w14:paraId="5B60DDD8">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auto"/>
          <w:szCs w:val="24"/>
          <w:highlight w:val="none"/>
        </w:rPr>
        <w:t>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szCs w:val="24"/>
          <w:highlight w:val="none"/>
        </w:rPr>
        <w:t>中标、成交通知书和中标、成交结果公告应当在规定时间内同时发出。</w:t>
      </w:r>
    </w:p>
    <w:p w14:paraId="385E86F0">
      <w:pPr>
        <w:pStyle w:val="132"/>
        <w:snapToGrid w:val="0"/>
        <w:spacing w:before="0"/>
        <w:ind w:firstLine="482" w:firstLineChars="200"/>
        <w:rPr>
          <w:rFonts w:ascii="宋体" w:hAnsi="宋体" w:cs="宋体"/>
          <w:b/>
          <w:szCs w:val="24"/>
          <w:highlight w:val="none"/>
        </w:rPr>
      </w:pPr>
      <w:r>
        <w:rPr>
          <w:rFonts w:hint="eastAsia" w:ascii="宋体" w:hAnsi="宋体" w:cs="宋体"/>
          <w:b/>
          <w:szCs w:val="24"/>
          <w:highlight w:val="none"/>
        </w:rPr>
        <w:t>23</w:t>
      </w:r>
      <w:r>
        <w:rPr>
          <w:rFonts w:hint="eastAsia" w:ascii="宋体" w:hAnsi="宋体" w:cs="宋体"/>
          <w:b/>
          <w:szCs w:val="24"/>
          <w:highlight w:val="none"/>
          <w:lang w:val="en-US" w:eastAsia="zh-CN"/>
        </w:rPr>
        <w:t>.</w:t>
      </w:r>
      <w:r>
        <w:rPr>
          <w:rFonts w:hint="eastAsia" w:ascii="宋体" w:hAnsi="宋体" w:cs="宋体"/>
          <w:b/>
          <w:szCs w:val="24"/>
          <w:highlight w:val="none"/>
        </w:rPr>
        <w:t>中标通知与中标结果公告</w:t>
      </w:r>
    </w:p>
    <w:p w14:paraId="1FD22D5F">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6CC5BC5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3633172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A6A833F">
      <w:pPr>
        <w:pStyle w:val="132"/>
        <w:adjustRightInd w:val="0"/>
        <w:snapToGrid w:val="0"/>
        <w:spacing w:before="0"/>
        <w:ind w:firstLine="480" w:firstLineChars="200"/>
        <w:rPr>
          <w:color w:val="auto"/>
          <w:highlight w:val="none"/>
        </w:rPr>
      </w:pPr>
      <w:r>
        <w:rPr>
          <w:rFonts w:hint="eastAsia" w:ascii="宋体" w:hAnsi="宋体" w:cs="宋体"/>
          <w:b w:val="0"/>
          <w:bCs/>
          <w:color w:val="auto"/>
          <w:szCs w:val="24"/>
          <w:highlight w:val="none"/>
          <w:lang w:val="en-US" w:eastAsia="zh-CN"/>
        </w:rPr>
        <w:t>23.4</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269F282">
      <w:pPr>
        <w:spacing w:line="360" w:lineRule="auto"/>
        <w:rPr>
          <w:rFonts w:ascii="宋体" w:hAnsi="宋体" w:cs="宋体"/>
          <w:b/>
          <w:sz w:val="24"/>
          <w:highlight w:val="none"/>
        </w:rPr>
      </w:pPr>
    </w:p>
    <w:p w14:paraId="509097BE">
      <w:pPr>
        <w:pageBreakBefore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sz w:val="32"/>
          <w:highlight w:val="none"/>
        </w:rPr>
      </w:pPr>
      <w:r>
        <w:rPr>
          <w:rFonts w:hint="eastAsia" w:ascii="宋体" w:hAnsi="宋体" w:cs="宋体"/>
          <w:b/>
          <w:sz w:val="32"/>
          <w:highlight w:val="none"/>
        </w:rPr>
        <w:t>七、合同授予</w:t>
      </w:r>
    </w:p>
    <w:p w14:paraId="0449224D">
      <w:pPr>
        <w:pStyle w:val="26"/>
        <w:pageBreakBefore w:val="0"/>
        <w:kinsoku/>
        <w:wordWrap/>
        <w:overflowPunct/>
        <w:topLinePunct w:val="0"/>
        <w:autoSpaceDE/>
        <w:autoSpaceDN/>
        <w:bidi w:val="0"/>
        <w:adjustRightInd w:val="0"/>
        <w:snapToGrid w:val="0"/>
        <w:spacing w:line="360" w:lineRule="auto"/>
        <w:ind w:left="479" w:leftChars="228" w:firstLine="0" w:firstLineChars="0"/>
        <w:textAlignment w:val="auto"/>
        <w:rPr>
          <w:rFonts w:cs="宋体"/>
          <w:b/>
          <w:highlight w:val="none"/>
        </w:rPr>
      </w:pPr>
      <w:r>
        <w:rPr>
          <w:rFonts w:hint="eastAsia" w:cs="宋体"/>
          <w:b w:val="0"/>
          <w:bCs/>
          <w:highlight w:val="none"/>
        </w:rPr>
        <w:t>24</w:t>
      </w:r>
      <w:r>
        <w:rPr>
          <w:rFonts w:hint="eastAsia" w:cs="宋体"/>
          <w:b w:val="0"/>
          <w:bCs/>
          <w:highlight w:val="none"/>
          <w:lang w:val="en-US" w:eastAsia="zh-CN"/>
        </w:rPr>
        <w:t>.</w:t>
      </w:r>
      <w:r>
        <w:rPr>
          <w:rFonts w:hint="eastAsia" w:cs="宋体"/>
          <w:b w:val="0"/>
          <w:bCs/>
          <w:highlight w:val="none"/>
        </w:rPr>
        <w:t>合同</w:t>
      </w:r>
      <w:r>
        <w:rPr>
          <w:rFonts w:hint="eastAsia" w:cs="宋体"/>
          <w:highlight w:val="none"/>
        </w:rPr>
        <w:t>主要条款详见第五部分拟签订的合同文本。</w:t>
      </w:r>
    </w:p>
    <w:p w14:paraId="7431187A">
      <w:pPr>
        <w:pStyle w:val="26"/>
        <w:pageBreakBefore w:val="0"/>
        <w:kinsoku/>
        <w:wordWrap/>
        <w:overflowPunct/>
        <w:topLinePunct w:val="0"/>
        <w:autoSpaceDE/>
        <w:autoSpaceDN/>
        <w:bidi w:val="0"/>
        <w:adjustRightInd w:val="0"/>
        <w:snapToGrid w:val="0"/>
        <w:spacing w:line="360" w:lineRule="auto"/>
        <w:ind w:left="479" w:leftChars="228" w:firstLine="0" w:firstLineChars="0"/>
        <w:textAlignment w:val="auto"/>
        <w:rPr>
          <w:rFonts w:cs="宋体"/>
          <w:b/>
          <w:highlight w:val="none"/>
        </w:rPr>
      </w:pPr>
      <w:r>
        <w:rPr>
          <w:rFonts w:hint="eastAsia" w:cs="宋体"/>
          <w:b/>
          <w:highlight w:val="none"/>
        </w:rPr>
        <w:t>25</w:t>
      </w:r>
      <w:r>
        <w:rPr>
          <w:rFonts w:hint="eastAsia" w:cs="宋体"/>
          <w:b/>
          <w:highlight w:val="none"/>
          <w:lang w:val="en-US" w:eastAsia="zh-CN"/>
        </w:rPr>
        <w:t>.</w:t>
      </w:r>
      <w:r>
        <w:rPr>
          <w:rFonts w:hint="eastAsia" w:cs="宋体"/>
          <w:b/>
          <w:highlight w:val="none"/>
        </w:rPr>
        <w:t>合同的签订</w:t>
      </w:r>
    </w:p>
    <w:p w14:paraId="23B606C2">
      <w:pPr>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p>
    <w:p w14:paraId="0D139F4C">
      <w:pPr>
        <w:pStyle w:val="132"/>
        <w:pageBreakBefore w:val="0"/>
        <w:kinsoku/>
        <w:wordWrap/>
        <w:overflowPunct/>
        <w:topLinePunct w:val="0"/>
        <w:autoSpaceDE/>
        <w:autoSpaceDN/>
        <w:bidi w:val="0"/>
        <w:adjustRightInd w:val="0"/>
        <w:snapToGrid w:val="0"/>
        <w:spacing w:before="0"/>
        <w:ind w:firstLine="480"/>
        <w:textAlignment w:val="auto"/>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1F812CD">
      <w:pPr>
        <w:pStyle w:val="132"/>
        <w:pageBreakBefore w:val="0"/>
        <w:kinsoku/>
        <w:wordWrap/>
        <w:overflowPunct/>
        <w:topLinePunct w:val="0"/>
        <w:autoSpaceDE/>
        <w:autoSpaceDN/>
        <w:bidi w:val="0"/>
        <w:adjustRightInd w:val="0"/>
        <w:snapToGrid w:val="0"/>
        <w:spacing w:before="0"/>
        <w:ind w:firstLine="480"/>
        <w:textAlignment w:val="auto"/>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29FFCE1">
      <w:pPr>
        <w:pStyle w:val="132"/>
        <w:pageBreakBefore w:val="0"/>
        <w:kinsoku/>
        <w:wordWrap/>
        <w:overflowPunct/>
        <w:topLinePunct w:val="0"/>
        <w:autoSpaceDE/>
        <w:autoSpaceDN/>
        <w:bidi w:val="0"/>
        <w:adjustRightInd w:val="0"/>
        <w:snapToGrid w:val="0"/>
        <w:spacing w:before="0"/>
        <w:ind w:firstLine="480"/>
        <w:textAlignment w:val="auto"/>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F630445">
      <w:pPr>
        <w:pStyle w:val="132"/>
        <w:pageBreakBefore w:val="0"/>
        <w:kinsoku/>
        <w:wordWrap/>
        <w:overflowPunct/>
        <w:topLinePunct w:val="0"/>
        <w:autoSpaceDE/>
        <w:autoSpaceDN/>
        <w:bidi w:val="0"/>
        <w:adjustRightInd w:val="0"/>
        <w:snapToGrid w:val="0"/>
        <w:spacing w:before="0"/>
        <w:ind w:firstLine="480"/>
        <w:textAlignment w:val="auto"/>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47042E8">
      <w:pPr>
        <w:pStyle w:val="26"/>
        <w:pageBreakBefore w:val="0"/>
        <w:kinsoku/>
        <w:wordWrap/>
        <w:overflowPunct/>
        <w:topLinePunct w:val="0"/>
        <w:autoSpaceDE/>
        <w:autoSpaceDN/>
        <w:bidi w:val="0"/>
        <w:adjustRightInd w:val="0"/>
        <w:snapToGrid w:val="0"/>
        <w:spacing w:line="360" w:lineRule="auto"/>
        <w:ind w:left="479" w:leftChars="228" w:firstLine="0" w:firstLineChars="0"/>
        <w:textAlignment w:val="auto"/>
        <w:rPr>
          <w:rFonts w:cs="宋体"/>
          <w:b/>
          <w:highlight w:val="none"/>
        </w:rPr>
      </w:pPr>
      <w:r>
        <w:rPr>
          <w:rFonts w:hint="eastAsia" w:cs="宋体"/>
          <w:b/>
          <w:highlight w:val="none"/>
        </w:rPr>
        <w:t>26</w:t>
      </w:r>
      <w:r>
        <w:rPr>
          <w:rFonts w:hint="eastAsia" w:cs="宋体"/>
          <w:b/>
          <w:highlight w:val="none"/>
          <w:lang w:val="en-US" w:eastAsia="zh-CN"/>
        </w:rPr>
        <w:t>.</w:t>
      </w:r>
      <w:r>
        <w:rPr>
          <w:rFonts w:hint="eastAsia" w:cs="宋体"/>
          <w:b/>
          <w:highlight w:val="none"/>
        </w:rPr>
        <w:t>履约保证金</w:t>
      </w:r>
    </w:p>
    <w:p w14:paraId="5F40910D">
      <w:pPr>
        <w:pageBreakBefore w:val="0"/>
        <w:tabs>
          <w:tab w:val="left" w:pos="0"/>
        </w:tabs>
        <w:kinsoku/>
        <w:wordWrap/>
        <w:overflowPunct/>
        <w:topLinePunct w:val="0"/>
        <w:autoSpaceDE/>
        <w:autoSpaceDN/>
        <w:bidi w:val="0"/>
        <w:adjustRightInd w:val="0"/>
        <w:snapToGrid w:val="0"/>
        <w:spacing w:line="360" w:lineRule="auto"/>
        <w:ind w:firstLine="482"/>
        <w:textAlignment w:val="auto"/>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2557724C">
      <w:pPr>
        <w:pStyle w:val="5"/>
        <w:pageBreakBefore w:val="0"/>
        <w:kinsoku/>
        <w:wordWrap/>
        <w:overflowPunct/>
        <w:topLinePunct w:val="0"/>
        <w:autoSpaceDE/>
        <w:autoSpaceDN/>
        <w:bidi w:val="0"/>
        <w:adjustRightInd w:val="0"/>
        <w:snapToGrid w:val="0"/>
        <w:ind w:left="0" w:firstLine="480" w:firstLineChars="200"/>
        <w:textAlignment w:val="auto"/>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A82A8A">
      <w:pPr>
        <w:pStyle w:val="5"/>
        <w:pageBreakBefore w:val="0"/>
        <w:kinsoku/>
        <w:wordWrap/>
        <w:overflowPunct/>
        <w:topLinePunct w:val="0"/>
        <w:autoSpaceDE/>
        <w:autoSpaceDN/>
        <w:bidi w:val="0"/>
        <w:adjustRightInd w:val="0"/>
        <w:snapToGrid w:val="0"/>
        <w:ind w:left="434" w:leftChars="202" w:hanging="10" w:hangingChars="4"/>
        <w:textAlignment w:val="auto"/>
        <w:rPr>
          <w:highlight w:val="none"/>
        </w:rPr>
      </w:pPr>
      <w:r>
        <w:rPr>
          <w:rFonts w:ascii="宋体" w:hAnsi="宋体" w:eastAsia="宋体"/>
          <w:b/>
          <w:bCs/>
          <w:sz w:val="24"/>
          <w:szCs w:val="32"/>
          <w:highlight w:val="none"/>
          <w:lang w:val="en-US"/>
        </w:rPr>
        <w:t>27.预付款</w:t>
      </w:r>
    </w:p>
    <w:p w14:paraId="73D69770">
      <w:pPr>
        <w:pageBreakBefore w:val="0"/>
        <w:kinsoku/>
        <w:wordWrap/>
        <w:overflowPunct/>
        <w:topLinePunct w:val="0"/>
        <w:autoSpaceDE/>
        <w:autoSpaceDN/>
        <w:bidi w:val="0"/>
        <w:adjustRightInd w:val="0"/>
        <w:snapToGrid w:val="0"/>
        <w:spacing w:line="360" w:lineRule="auto"/>
        <w:ind w:firstLine="480" w:firstLineChars="200"/>
        <w:textAlignment w:val="auto"/>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8A57477">
      <w:pPr>
        <w:snapToGrid w:val="0"/>
        <w:spacing w:line="360" w:lineRule="auto"/>
        <w:ind w:firstLine="3357" w:firstLineChars="1045"/>
        <w:rPr>
          <w:rFonts w:ascii="宋体" w:hAnsi="宋体" w:cs="宋体"/>
          <w:b/>
          <w:sz w:val="32"/>
          <w:highlight w:val="none"/>
        </w:rPr>
      </w:pPr>
    </w:p>
    <w:p w14:paraId="02A21442">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D72AEA1">
      <w:pPr>
        <w:pStyle w:val="132"/>
        <w:snapToGrid w:val="0"/>
        <w:spacing w:before="0"/>
        <w:ind w:firstLine="482" w:firstLineChars="20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3EA1F80F">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7DD0EE4A">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097631F6">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46DEA0F">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1014159C">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3E0C5066">
      <w:pPr>
        <w:pStyle w:val="132"/>
        <w:snapToGrid w:val="0"/>
        <w:spacing w:before="0"/>
        <w:ind w:firstLine="480" w:firstLineChars="20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C5AFB79">
      <w:pPr>
        <w:tabs>
          <w:tab w:val="left" w:pos="0"/>
        </w:tabs>
        <w:spacing w:line="360" w:lineRule="auto"/>
        <w:ind w:firstLine="480"/>
        <w:rPr>
          <w:rFonts w:ascii="宋体" w:hAnsi="宋体" w:cs="宋体"/>
          <w:sz w:val="24"/>
          <w:highlight w:val="none"/>
        </w:rPr>
      </w:pPr>
    </w:p>
    <w:p w14:paraId="0ED296C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7839061B">
      <w:pPr>
        <w:pStyle w:val="26"/>
        <w:spacing w:line="360" w:lineRule="auto"/>
        <w:ind w:firstLine="482" w:firstLineChars="200"/>
        <w:rPr>
          <w:rFonts w:cs="宋体"/>
          <w:b/>
          <w:highlight w:val="none"/>
        </w:rPr>
      </w:pPr>
      <w:r>
        <w:rPr>
          <w:rFonts w:hint="eastAsia" w:cs="宋体"/>
          <w:b/>
          <w:highlight w:val="none"/>
        </w:rPr>
        <w:t>30.验收</w:t>
      </w:r>
    </w:p>
    <w:p w14:paraId="16C85378">
      <w:pPr>
        <w:tabs>
          <w:tab w:val="left" w:pos="0"/>
        </w:tabs>
        <w:spacing w:line="360" w:lineRule="auto"/>
        <w:ind w:firstLine="480"/>
        <w:rPr>
          <w:rFonts w:ascii="宋体" w:hAnsi="宋体" w:cs="宋体"/>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w:t>
      </w:r>
      <w:r>
        <w:rPr>
          <w:rFonts w:hint="eastAsia" w:ascii="宋体" w:hAnsi="宋体" w:cs="宋体"/>
          <w:kern w:val="0"/>
          <w:sz w:val="24"/>
          <w:highlight w:val="none"/>
        </w:rPr>
        <w:t>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09AF27">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56F46DA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462E2A">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1DE706">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C35D1FC">
      <w:pPr>
        <w:pStyle w:val="2"/>
        <w:rPr>
          <w:highlight w:val="none"/>
        </w:rPr>
      </w:pPr>
    </w:p>
    <w:bookmarkEnd w:id="13"/>
    <w:p w14:paraId="1FE34198">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57669"/>
      <w:bookmarkEnd w:id="16"/>
      <w:bookmarkStart w:id="17" w:name="_Hlt74714665"/>
      <w:bookmarkEnd w:id="17"/>
      <w:bookmarkStart w:id="18" w:name="_Hlt75236101"/>
      <w:bookmarkEnd w:id="18"/>
      <w:bookmarkStart w:id="19" w:name="_Hlt68403820"/>
      <w:bookmarkEnd w:id="19"/>
      <w:bookmarkStart w:id="20" w:name="_Hlt68073093"/>
      <w:bookmarkEnd w:id="20"/>
      <w:bookmarkStart w:id="21" w:name="_Hlt74730295"/>
      <w:bookmarkEnd w:id="21"/>
      <w:bookmarkStart w:id="22" w:name="_Hlt74707468"/>
      <w:bookmarkEnd w:id="22"/>
      <w:bookmarkStart w:id="23" w:name="_Hlt68072998"/>
      <w:bookmarkEnd w:id="23"/>
      <w:bookmarkStart w:id="24" w:name="_Hlt75236290"/>
      <w:bookmarkEnd w:id="24"/>
      <w:bookmarkStart w:id="25" w:name="_Hlt68072990"/>
      <w:bookmarkEnd w:id="25"/>
      <w:bookmarkStart w:id="26" w:name="_Hlt75236011"/>
      <w:bookmarkEnd w:id="26"/>
    </w:p>
    <w:bookmarkEnd w:id="11"/>
    <w:bookmarkEnd w:id="12"/>
    <w:p w14:paraId="539A6F1A">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1D0FA1F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ajorEastAsia" w:hAnsiTheme="majorEastAsia" w:eastAsiaTheme="majorEastAsia"/>
          <w:b/>
          <w:color w:val="auto"/>
          <w:sz w:val="24"/>
        </w:rPr>
      </w:pPr>
      <w:r>
        <w:rPr>
          <w:rFonts w:hint="eastAsia" w:asciiTheme="majorEastAsia" w:hAnsiTheme="majorEastAsia" w:eastAsiaTheme="majorEastAsia"/>
          <w:b/>
          <w:color w:val="auto"/>
          <w:sz w:val="24"/>
        </w:rPr>
        <w:t>一、项目概述</w:t>
      </w:r>
    </w:p>
    <w:p w14:paraId="46A536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为进一步加强</w:t>
      </w:r>
      <w:r>
        <w:rPr>
          <w:rFonts w:asciiTheme="majorEastAsia" w:hAnsiTheme="majorEastAsia" w:eastAsiaTheme="majorEastAsia"/>
          <w:color w:val="auto"/>
          <w:sz w:val="24"/>
        </w:rPr>
        <w:t>我省</w:t>
      </w:r>
      <w:r>
        <w:rPr>
          <w:rFonts w:hint="eastAsia" w:asciiTheme="majorEastAsia" w:hAnsiTheme="majorEastAsia" w:eastAsiaTheme="majorEastAsia"/>
          <w:color w:val="auto"/>
          <w:sz w:val="24"/>
        </w:rPr>
        <w:t>标准化试点项目管理，加快推进实施标准化战略，充分发挥标准化试点项目对促进我省经济社会高质量发展的作用，根据《中华人民共和国标准化法》《浙江省标准化条例》等规定的标准化试点相关要求，在标准化试点项目的申报、立项、任务书、过程管理、中期评估、验收等环节，购买技术审查、试点立项评估专家审评、协助统计分析、档案管理、验收、清理、过程管理等辅助服务。</w:t>
      </w:r>
    </w:p>
    <w:p w14:paraId="45DE48A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ajorEastAsia" w:hAnsiTheme="majorEastAsia" w:eastAsiaTheme="majorEastAsia"/>
          <w:b/>
          <w:color w:val="auto"/>
          <w:sz w:val="24"/>
        </w:rPr>
      </w:pPr>
      <w:r>
        <w:rPr>
          <w:rFonts w:hint="eastAsia" w:asciiTheme="majorEastAsia" w:hAnsiTheme="majorEastAsia" w:eastAsiaTheme="majorEastAsia"/>
          <w:b/>
          <w:color w:val="auto"/>
          <w:sz w:val="24"/>
        </w:rPr>
        <w:t>二、辅助服务内容及要求</w:t>
      </w:r>
    </w:p>
    <w:p w14:paraId="041927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辅助服务：</w:t>
      </w:r>
    </w:p>
    <w:p w14:paraId="5FC9B8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1.</w:t>
      </w:r>
      <w:r>
        <w:rPr>
          <w:rFonts w:hint="eastAsia" w:asciiTheme="majorEastAsia" w:hAnsiTheme="majorEastAsia" w:eastAsiaTheme="majorEastAsia"/>
          <w:color w:val="auto"/>
          <w:sz w:val="24"/>
          <w:lang w:val="en-US" w:eastAsia="zh-CN"/>
        </w:rPr>
        <w:t>在</w:t>
      </w:r>
      <w:r>
        <w:rPr>
          <w:rFonts w:hint="eastAsia" w:asciiTheme="majorEastAsia" w:hAnsiTheme="majorEastAsia" w:eastAsiaTheme="majorEastAsia"/>
          <w:color w:val="auto"/>
          <w:sz w:val="24"/>
        </w:rPr>
        <w:t>试点项目</w:t>
      </w:r>
      <w:r>
        <w:rPr>
          <w:rFonts w:hint="eastAsia" w:asciiTheme="majorEastAsia" w:hAnsiTheme="majorEastAsia" w:eastAsiaTheme="majorEastAsia"/>
          <w:color w:val="auto"/>
          <w:sz w:val="24"/>
          <w:lang w:val="en-US" w:eastAsia="zh-CN"/>
        </w:rPr>
        <w:t>的</w:t>
      </w:r>
      <w:r>
        <w:rPr>
          <w:rFonts w:hint="eastAsia" w:asciiTheme="majorEastAsia" w:hAnsiTheme="majorEastAsia" w:eastAsiaTheme="majorEastAsia"/>
          <w:color w:val="auto"/>
          <w:sz w:val="24"/>
        </w:rPr>
        <w:t>立项、任务书、中期评估、验收等环节，对</w:t>
      </w:r>
      <w:r>
        <w:rPr>
          <w:rFonts w:hint="eastAsia" w:asciiTheme="majorEastAsia" w:hAnsiTheme="majorEastAsia" w:eastAsiaTheme="majorEastAsia"/>
          <w:color w:val="auto"/>
          <w:sz w:val="24"/>
          <w:lang w:val="en-US" w:eastAsia="zh-CN"/>
        </w:rPr>
        <w:t>各环节的申报材料进行</w:t>
      </w:r>
      <w:r>
        <w:rPr>
          <w:rFonts w:hint="eastAsia" w:asciiTheme="majorEastAsia" w:hAnsiTheme="majorEastAsia" w:eastAsiaTheme="majorEastAsia"/>
          <w:color w:val="auto"/>
          <w:sz w:val="24"/>
        </w:rPr>
        <w:t>必要性、可行性、科学性、规范性等不少于100项（次）试点项目的技术审查。</w:t>
      </w:r>
    </w:p>
    <w:p w14:paraId="45867F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2.</w:t>
      </w:r>
      <w:r>
        <w:rPr>
          <w:rFonts w:hint="eastAsia" w:asciiTheme="majorEastAsia" w:hAnsiTheme="majorEastAsia" w:eastAsiaTheme="majorEastAsia"/>
          <w:color w:val="auto"/>
          <w:sz w:val="24"/>
          <w:lang w:val="en-US" w:eastAsia="zh-CN"/>
        </w:rPr>
        <w:t>组织开展</w:t>
      </w:r>
      <w:r>
        <w:rPr>
          <w:rFonts w:hint="eastAsia" w:asciiTheme="majorEastAsia" w:hAnsiTheme="majorEastAsia" w:eastAsiaTheme="majorEastAsia"/>
          <w:color w:val="auto"/>
          <w:sz w:val="24"/>
        </w:rPr>
        <w:t>不少于50项（次）试点项目立项</w:t>
      </w:r>
      <w:r>
        <w:rPr>
          <w:rFonts w:hint="eastAsia" w:asciiTheme="majorEastAsia" w:hAnsiTheme="majorEastAsia" w:eastAsiaTheme="majorEastAsia"/>
          <w:color w:val="auto"/>
          <w:sz w:val="24"/>
          <w:lang w:val="en-US" w:eastAsia="zh-CN"/>
        </w:rPr>
        <w:t>审评、中期评估或验收</w:t>
      </w:r>
      <w:r>
        <w:rPr>
          <w:rFonts w:hint="eastAsia" w:asciiTheme="majorEastAsia" w:hAnsiTheme="majorEastAsia" w:eastAsiaTheme="majorEastAsia"/>
          <w:color w:val="auto"/>
          <w:sz w:val="24"/>
        </w:rPr>
        <w:t>审评</w:t>
      </w:r>
      <w:r>
        <w:rPr>
          <w:rFonts w:hint="eastAsia" w:asciiTheme="majorEastAsia" w:hAnsiTheme="majorEastAsia" w:eastAsiaTheme="majorEastAsia"/>
          <w:color w:val="auto"/>
          <w:sz w:val="24"/>
          <w:lang w:eastAsia="zh-CN"/>
        </w:rPr>
        <w:t>，</w:t>
      </w:r>
      <w:r>
        <w:rPr>
          <w:rFonts w:hint="eastAsia" w:asciiTheme="majorEastAsia" w:hAnsiTheme="majorEastAsia" w:eastAsiaTheme="majorEastAsia"/>
          <w:color w:val="auto"/>
          <w:sz w:val="24"/>
        </w:rPr>
        <w:t>并承担相关会</w:t>
      </w:r>
      <w:r>
        <w:rPr>
          <w:rFonts w:hint="eastAsia" w:asciiTheme="majorEastAsia" w:hAnsiTheme="majorEastAsia" w:eastAsiaTheme="majorEastAsia"/>
          <w:color w:val="auto"/>
          <w:sz w:val="24"/>
          <w:lang w:val="en-US" w:eastAsia="zh-CN"/>
        </w:rPr>
        <w:t>务费、</w:t>
      </w:r>
      <w:r>
        <w:rPr>
          <w:rFonts w:hint="eastAsia" w:asciiTheme="majorEastAsia" w:hAnsiTheme="majorEastAsia" w:eastAsiaTheme="majorEastAsia"/>
          <w:color w:val="auto"/>
          <w:sz w:val="24"/>
        </w:rPr>
        <w:t>专家</w:t>
      </w:r>
      <w:r>
        <w:rPr>
          <w:rFonts w:hint="eastAsia" w:asciiTheme="majorEastAsia" w:hAnsiTheme="majorEastAsia" w:eastAsiaTheme="majorEastAsia"/>
          <w:color w:val="auto"/>
          <w:sz w:val="24"/>
          <w:lang w:val="en-US" w:eastAsia="zh-CN"/>
        </w:rPr>
        <w:t>费</w:t>
      </w:r>
      <w:r>
        <w:rPr>
          <w:rFonts w:hint="eastAsia" w:asciiTheme="majorEastAsia" w:hAnsiTheme="majorEastAsia" w:eastAsiaTheme="majorEastAsia"/>
          <w:color w:val="auto"/>
          <w:sz w:val="24"/>
        </w:rPr>
        <w:t>等支出。</w:t>
      </w:r>
    </w:p>
    <w:p w14:paraId="757643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3.承担各领域标准化试点统计分析工作，定期更新、动态管理试点项目，</w:t>
      </w:r>
      <w:r>
        <w:rPr>
          <w:rFonts w:hint="eastAsia" w:asciiTheme="majorEastAsia" w:hAnsiTheme="majorEastAsia" w:eastAsiaTheme="majorEastAsia"/>
          <w:color w:val="auto"/>
          <w:sz w:val="24"/>
          <w:lang w:val="en-US" w:eastAsia="zh-CN"/>
        </w:rPr>
        <w:t>根据需求</w:t>
      </w:r>
      <w:r>
        <w:rPr>
          <w:rFonts w:hint="eastAsia" w:asciiTheme="majorEastAsia" w:hAnsiTheme="majorEastAsia" w:eastAsiaTheme="majorEastAsia"/>
          <w:color w:val="auto"/>
          <w:sz w:val="24"/>
        </w:rPr>
        <w:t>提供</w:t>
      </w:r>
      <w:r>
        <w:rPr>
          <w:rFonts w:hint="eastAsia" w:asciiTheme="majorEastAsia" w:hAnsiTheme="majorEastAsia" w:eastAsiaTheme="majorEastAsia"/>
          <w:color w:val="auto"/>
          <w:sz w:val="24"/>
          <w:lang w:val="en-US" w:eastAsia="zh-CN"/>
        </w:rPr>
        <w:t>实时的</w:t>
      </w:r>
      <w:r>
        <w:rPr>
          <w:rFonts w:hint="eastAsia" w:asciiTheme="majorEastAsia" w:hAnsiTheme="majorEastAsia" w:eastAsiaTheme="majorEastAsia"/>
          <w:color w:val="auto"/>
          <w:sz w:val="24"/>
        </w:rPr>
        <w:t>项目动态报告。</w:t>
      </w:r>
    </w:p>
    <w:p w14:paraId="4F2F2D6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4.协助开展试点项目</w:t>
      </w:r>
      <w:r>
        <w:rPr>
          <w:rFonts w:hint="eastAsia" w:asciiTheme="majorEastAsia" w:hAnsiTheme="majorEastAsia" w:eastAsiaTheme="majorEastAsia"/>
          <w:color w:val="auto"/>
          <w:sz w:val="24"/>
          <w:lang w:val="en-US" w:eastAsia="zh-CN"/>
        </w:rPr>
        <w:t>在</w:t>
      </w:r>
      <w:r>
        <w:rPr>
          <w:rFonts w:hint="eastAsia" w:asciiTheme="majorEastAsia" w:hAnsiTheme="majorEastAsia" w:eastAsiaTheme="majorEastAsia"/>
          <w:color w:val="auto"/>
          <w:sz w:val="24"/>
        </w:rPr>
        <w:t>申报、</w:t>
      </w:r>
      <w:r>
        <w:rPr>
          <w:rFonts w:hint="eastAsia" w:asciiTheme="majorEastAsia" w:hAnsiTheme="majorEastAsia" w:eastAsiaTheme="majorEastAsia"/>
          <w:color w:val="auto"/>
          <w:sz w:val="24"/>
          <w:lang w:val="en-US" w:eastAsia="zh-CN"/>
        </w:rPr>
        <w:t>过程管理、验收等环节的在线填报指导和答疑</w:t>
      </w:r>
      <w:r>
        <w:rPr>
          <w:rFonts w:hint="eastAsia" w:asciiTheme="majorEastAsia" w:hAnsiTheme="majorEastAsia" w:eastAsiaTheme="majorEastAsia"/>
          <w:color w:val="auto"/>
          <w:sz w:val="24"/>
        </w:rPr>
        <w:t>工作。</w:t>
      </w:r>
    </w:p>
    <w:p w14:paraId="4B84F22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5.协助开展试点项目全流程数字化过程管理等工作。</w:t>
      </w:r>
    </w:p>
    <w:p w14:paraId="0DBB45F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6.协助做好试点项目档案管理工作，根据要求移交年度档案资料。</w:t>
      </w:r>
    </w:p>
    <w:p w14:paraId="5EC455A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ajorEastAsia" w:hAnsiTheme="majorEastAsia" w:eastAsiaTheme="majorEastAsia"/>
          <w:b/>
          <w:color w:val="auto"/>
          <w:sz w:val="24"/>
        </w:rPr>
      </w:pPr>
      <w:r>
        <w:rPr>
          <w:rFonts w:hint="eastAsia" w:asciiTheme="majorEastAsia" w:hAnsiTheme="majorEastAsia" w:eastAsiaTheme="majorEastAsia"/>
          <w:b/>
          <w:color w:val="auto"/>
          <w:sz w:val="24"/>
        </w:rPr>
        <w:t>三、服务承诺及期限</w:t>
      </w:r>
    </w:p>
    <w:p w14:paraId="16AB46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1.按照</w:t>
      </w:r>
      <w:r>
        <w:rPr>
          <w:rFonts w:asciiTheme="majorEastAsia" w:hAnsiTheme="majorEastAsia" w:eastAsiaTheme="majorEastAsia"/>
          <w:color w:val="auto"/>
          <w:sz w:val="24"/>
        </w:rPr>
        <w:t>《中华人民共和国标准化法》《</w:t>
      </w:r>
      <w:r>
        <w:rPr>
          <w:rFonts w:hint="eastAsia" w:asciiTheme="majorEastAsia" w:hAnsiTheme="majorEastAsia" w:eastAsiaTheme="majorEastAsia"/>
          <w:color w:val="auto"/>
          <w:sz w:val="24"/>
        </w:rPr>
        <w:t>浙江省标准化试点项目管理办法</w:t>
      </w:r>
      <w:r>
        <w:rPr>
          <w:rFonts w:asciiTheme="majorEastAsia" w:hAnsiTheme="majorEastAsia" w:eastAsiaTheme="majorEastAsia"/>
          <w:color w:val="auto"/>
          <w:sz w:val="24"/>
        </w:rPr>
        <w:t>》</w:t>
      </w:r>
      <w:r>
        <w:rPr>
          <w:rFonts w:hint="eastAsia" w:asciiTheme="majorEastAsia" w:hAnsiTheme="majorEastAsia" w:eastAsiaTheme="majorEastAsia"/>
          <w:color w:val="auto"/>
          <w:sz w:val="24"/>
        </w:rPr>
        <w:t>《浙江省标准化条例》等要求开展标准化试点项目技术审查及其他服务。</w:t>
      </w:r>
    </w:p>
    <w:p w14:paraId="43D699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2.在202</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年11月</w:t>
      </w:r>
      <w:r>
        <w:rPr>
          <w:rFonts w:hint="eastAsia" w:asciiTheme="majorEastAsia" w:hAnsiTheme="majorEastAsia" w:eastAsiaTheme="majorEastAsia"/>
          <w:color w:val="auto"/>
          <w:sz w:val="24"/>
          <w:lang w:val="en-US" w:eastAsia="zh-CN"/>
        </w:rPr>
        <w:t>20</w:t>
      </w:r>
      <w:r>
        <w:rPr>
          <w:rFonts w:hint="eastAsia" w:asciiTheme="majorEastAsia" w:hAnsiTheme="majorEastAsia" w:eastAsiaTheme="majorEastAsia"/>
          <w:color w:val="auto"/>
          <w:sz w:val="24"/>
        </w:rPr>
        <w:t>日前完成服务内容。</w:t>
      </w:r>
    </w:p>
    <w:p w14:paraId="023EB5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olor w:val="auto"/>
          <w:sz w:val="24"/>
        </w:rPr>
      </w:pPr>
      <w:r>
        <w:rPr>
          <w:rFonts w:hint="eastAsia" w:asciiTheme="majorEastAsia" w:hAnsiTheme="majorEastAsia" w:eastAsiaTheme="majorEastAsia"/>
          <w:color w:val="auto"/>
          <w:sz w:val="24"/>
        </w:rPr>
        <w:t>3</w:t>
      </w:r>
      <w:r>
        <w:rPr>
          <w:rFonts w:asciiTheme="majorEastAsia" w:hAnsiTheme="majorEastAsia" w:eastAsiaTheme="majorEastAsia"/>
          <w:color w:val="auto"/>
          <w:sz w:val="24"/>
        </w:rPr>
        <w:t>.</w:t>
      </w:r>
      <w:r>
        <w:rPr>
          <w:rFonts w:hint="eastAsia" w:asciiTheme="majorEastAsia" w:hAnsiTheme="majorEastAsia" w:eastAsiaTheme="majorEastAsia"/>
          <w:color w:val="auto"/>
          <w:sz w:val="24"/>
        </w:rPr>
        <w:t>供应商需安排不少于</w:t>
      </w:r>
      <w:r>
        <w:rPr>
          <w:rFonts w:asciiTheme="majorEastAsia" w:hAnsiTheme="majorEastAsia" w:eastAsiaTheme="majorEastAsia"/>
          <w:color w:val="auto"/>
          <w:sz w:val="24"/>
        </w:rPr>
        <w:t>3</w:t>
      </w:r>
      <w:r>
        <w:rPr>
          <w:rFonts w:hint="eastAsia" w:asciiTheme="majorEastAsia" w:hAnsiTheme="majorEastAsia" w:eastAsiaTheme="majorEastAsia"/>
          <w:color w:val="auto"/>
          <w:sz w:val="24"/>
        </w:rPr>
        <w:t>名专职人员从事试点项目辅助服务工作，其中1名提供驻场服务。</w:t>
      </w:r>
    </w:p>
    <w:p w14:paraId="4BAE1D3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ajorEastAsia" w:hAnsiTheme="majorEastAsia" w:eastAsiaTheme="majorEastAsia"/>
          <w:b/>
          <w:color w:val="auto"/>
          <w:sz w:val="24"/>
        </w:rPr>
      </w:pPr>
      <w:r>
        <w:rPr>
          <w:rFonts w:hint="eastAsia" w:asciiTheme="majorEastAsia" w:hAnsiTheme="majorEastAsia" w:eastAsiaTheme="majorEastAsia"/>
          <w:b/>
          <w:color w:val="auto"/>
          <w:sz w:val="24"/>
        </w:rPr>
        <w:t>四、项目的工作内容及成果文档</w:t>
      </w:r>
    </w:p>
    <w:p w14:paraId="7A131E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ajorEastAsia" w:hAnsiTheme="majorEastAsia" w:eastAsiaTheme="majorEastAsia"/>
          <w:color w:val="auto"/>
          <w:sz w:val="24"/>
        </w:rPr>
      </w:pPr>
      <w:r>
        <w:rPr>
          <w:rFonts w:hint="eastAsia" w:asciiTheme="majorEastAsia" w:hAnsiTheme="majorEastAsia" w:eastAsiaTheme="majorEastAsia"/>
          <w:color w:val="auto"/>
          <w:sz w:val="24"/>
        </w:rPr>
        <w:t>项目的工作内容及成果文档的提交应覆盖以下内容，电子文档是成果不可分割的部分。</w:t>
      </w:r>
    </w:p>
    <w:tbl>
      <w:tblPr>
        <w:tblStyle w:val="96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2008"/>
        <w:gridCol w:w="6080"/>
      </w:tblGrid>
      <w:tr w14:paraId="63F3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2218B8BA">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序号</w:t>
            </w:r>
          </w:p>
        </w:tc>
        <w:tc>
          <w:tcPr>
            <w:tcW w:w="1081" w:type="pct"/>
            <w:vAlign w:val="center"/>
          </w:tcPr>
          <w:p w14:paraId="7FBAD6A4">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类别</w:t>
            </w:r>
          </w:p>
        </w:tc>
        <w:tc>
          <w:tcPr>
            <w:tcW w:w="3273" w:type="pct"/>
          </w:tcPr>
          <w:p w14:paraId="45EFBE78">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名称及描述</w:t>
            </w:r>
          </w:p>
        </w:tc>
      </w:tr>
      <w:tr w14:paraId="6F04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73E8E965">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p>
        </w:tc>
        <w:tc>
          <w:tcPr>
            <w:tcW w:w="1081" w:type="pct"/>
            <w:vAlign w:val="center"/>
          </w:tcPr>
          <w:p w14:paraId="3A93FCEF">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技术类文档</w:t>
            </w:r>
          </w:p>
        </w:tc>
        <w:tc>
          <w:tcPr>
            <w:tcW w:w="3273" w:type="pct"/>
            <w:vAlign w:val="center"/>
          </w:tcPr>
          <w:p w14:paraId="6D515993">
            <w:pPr>
              <w:snapToGrid w:val="0"/>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《浙江省标准化试点项目申报表》，包括立项申请基本信息等。</w:t>
            </w:r>
          </w:p>
        </w:tc>
      </w:tr>
      <w:tr w14:paraId="7C59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0D2F351E">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2</w:t>
            </w:r>
          </w:p>
        </w:tc>
        <w:tc>
          <w:tcPr>
            <w:tcW w:w="1081" w:type="pct"/>
            <w:vAlign w:val="center"/>
          </w:tcPr>
          <w:p w14:paraId="23992570">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技术类文档</w:t>
            </w:r>
          </w:p>
        </w:tc>
        <w:tc>
          <w:tcPr>
            <w:tcW w:w="3273" w:type="pct"/>
            <w:vAlign w:val="center"/>
          </w:tcPr>
          <w:p w14:paraId="5FF21FC0">
            <w:pPr>
              <w:snapToGrid w:val="0"/>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《浙江省标准化试点项目任务书》，包括项目基本信息、任务目标、实施计划等。</w:t>
            </w:r>
          </w:p>
        </w:tc>
      </w:tr>
      <w:tr w14:paraId="1346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57B4C132">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3</w:t>
            </w:r>
          </w:p>
        </w:tc>
        <w:tc>
          <w:tcPr>
            <w:tcW w:w="1081" w:type="pct"/>
            <w:vAlign w:val="center"/>
          </w:tcPr>
          <w:p w14:paraId="4F5D5D14">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技术类文档</w:t>
            </w:r>
          </w:p>
        </w:tc>
        <w:tc>
          <w:tcPr>
            <w:tcW w:w="3273" w:type="pct"/>
            <w:vAlign w:val="center"/>
          </w:tcPr>
          <w:p w14:paraId="3065EC28">
            <w:pPr>
              <w:snapToGrid w:val="0"/>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《浙江省标准化试点项目工作进展报送表》，包括季度实施情况、年度实施情况等。</w:t>
            </w:r>
          </w:p>
        </w:tc>
      </w:tr>
      <w:tr w14:paraId="1334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45" w:type="pct"/>
            <w:vAlign w:val="center"/>
          </w:tcPr>
          <w:p w14:paraId="74C00187">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w:t>
            </w:r>
          </w:p>
        </w:tc>
        <w:tc>
          <w:tcPr>
            <w:tcW w:w="1081" w:type="pct"/>
            <w:vAlign w:val="center"/>
          </w:tcPr>
          <w:p w14:paraId="3B44CD18">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技术类文档</w:t>
            </w:r>
          </w:p>
        </w:tc>
        <w:tc>
          <w:tcPr>
            <w:tcW w:w="3273" w:type="pct"/>
            <w:vAlign w:val="center"/>
          </w:tcPr>
          <w:p w14:paraId="0DA58132">
            <w:pPr>
              <w:snapToGrid w:val="0"/>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《浙江省标准化试点项目验收申请书》，包括项目验收申请、典型案例、项目总结等。</w:t>
            </w:r>
          </w:p>
        </w:tc>
      </w:tr>
      <w:tr w14:paraId="35AC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2FBDD166">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5</w:t>
            </w:r>
          </w:p>
        </w:tc>
        <w:tc>
          <w:tcPr>
            <w:tcW w:w="1081" w:type="pct"/>
            <w:vAlign w:val="center"/>
          </w:tcPr>
          <w:p w14:paraId="6241A127">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技术类文档</w:t>
            </w:r>
          </w:p>
        </w:tc>
        <w:tc>
          <w:tcPr>
            <w:tcW w:w="3273" w:type="pct"/>
            <w:vAlign w:val="center"/>
          </w:tcPr>
          <w:p w14:paraId="321ECAF5">
            <w:pPr>
              <w:snapToGrid w:val="0"/>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《浙江省标准化试点项目评估验收报告》，包括评审专家信息、验收结论等。</w:t>
            </w:r>
          </w:p>
        </w:tc>
      </w:tr>
      <w:tr w14:paraId="09E9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1E484A5F">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w:t>
            </w:r>
          </w:p>
        </w:tc>
        <w:tc>
          <w:tcPr>
            <w:tcW w:w="1081" w:type="pct"/>
            <w:vAlign w:val="center"/>
          </w:tcPr>
          <w:p w14:paraId="320B51B9">
            <w:pPr>
              <w:snapToGrid w:val="0"/>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技术类文档</w:t>
            </w:r>
          </w:p>
        </w:tc>
        <w:tc>
          <w:tcPr>
            <w:tcW w:w="3273" w:type="pct"/>
            <w:vAlign w:val="center"/>
          </w:tcPr>
          <w:p w14:paraId="2D4707CA">
            <w:pPr>
              <w:snapToGrid w:val="0"/>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《XXX试点项目统计分析表》，包括试点数量、结构、分类情况、进度情况等内容。</w:t>
            </w:r>
          </w:p>
        </w:tc>
      </w:tr>
    </w:tbl>
    <w:p w14:paraId="63E44B2F">
      <w:pPr>
        <w:snapToGrid w:val="0"/>
        <w:spacing w:line="360" w:lineRule="auto"/>
        <w:ind w:firstLine="482" w:firstLineChars="200"/>
        <w:rPr>
          <w:rFonts w:hint="eastAsia" w:ascii="宋体" w:hAnsi="宋体"/>
          <w:b/>
          <w:sz w:val="24"/>
        </w:rPr>
      </w:pPr>
      <w:r>
        <w:rPr>
          <w:rFonts w:hint="eastAsia" w:ascii="宋体" w:hAnsi="宋体"/>
          <w:b/>
          <w:sz w:val="24"/>
          <w:lang w:eastAsia="zh-CN"/>
        </w:rPr>
        <w:t>五</w:t>
      </w:r>
      <w:r>
        <w:rPr>
          <w:rFonts w:hint="eastAsia" w:ascii="宋体" w:hAnsi="宋体"/>
          <w:b/>
          <w:sz w:val="24"/>
        </w:rPr>
        <w:t>、付款方式</w:t>
      </w:r>
    </w:p>
    <w:p w14:paraId="046237F0">
      <w:pPr>
        <w:snapToGrid w:val="0"/>
        <w:spacing w:line="360" w:lineRule="auto"/>
        <w:ind w:firstLine="480" w:firstLineChars="200"/>
        <w:rPr>
          <w:rFonts w:hint="eastAsia" w:ascii="宋体" w:hAnsi="宋体"/>
          <w:sz w:val="24"/>
        </w:rPr>
      </w:pPr>
      <w:r>
        <w:rPr>
          <w:rFonts w:hint="eastAsia" w:ascii="宋体" w:hAnsi="宋体" w:cs="宋体"/>
          <w:sz w:val="24"/>
          <w:szCs w:val="24"/>
          <w:lang w:eastAsia="zh-CN"/>
        </w:rPr>
        <w:t>合同签订完成后</w:t>
      </w:r>
      <w:r>
        <w:rPr>
          <w:rFonts w:hint="eastAsia" w:ascii="宋体" w:hAnsi="宋体" w:cs="宋体"/>
          <w:sz w:val="24"/>
          <w:szCs w:val="24"/>
          <w:lang w:val="en-US" w:eastAsia="zh-CN"/>
        </w:rPr>
        <w:t>20个工作日内支付合同金额的70%作为首付款，待项目完成并通过项目验收后支付剩余款项，即合同金额的30%。</w:t>
      </w:r>
    </w:p>
    <w:p w14:paraId="64956AEF">
      <w:pPr>
        <w:widowControl/>
        <w:adjustRightInd/>
        <w:spacing w:line="360" w:lineRule="auto"/>
        <w:jc w:val="left"/>
        <w:rPr>
          <w:rFonts w:hint="eastAsia" w:ascii="宋体" w:hAnsi="宋体"/>
          <w:sz w:val="24"/>
        </w:rPr>
      </w:pPr>
      <w:r>
        <w:rPr>
          <w:rFonts w:hint="eastAsia" w:ascii="宋体" w:hAnsi="宋体"/>
          <w:sz w:val="24"/>
        </w:rPr>
        <w:br w:type="page"/>
      </w:r>
    </w:p>
    <w:p w14:paraId="443F92C1">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08044"/>
      <w:bookmarkEnd w:id="28"/>
      <w:bookmarkStart w:id="29" w:name="_Toc184310284"/>
      <w:bookmarkEnd w:id="29"/>
      <w:bookmarkStart w:id="30" w:name="_Toc184310291"/>
      <w:bookmarkEnd w:id="30"/>
      <w:bookmarkStart w:id="31" w:name="_Toc184313301"/>
      <w:bookmarkEnd w:id="31"/>
      <w:bookmarkStart w:id="32" w:name="_Toc184312094"/>
      <w:bookmarkEnd w:id="32"/>
      <w:bookmarkStart w:id="33" w:name="_Toc184308046"/>
      <w:bookmarkEnd w:id="33"/>
      <w:bookmarkStart w:id="34" w:name="_Toc184312103"/>
      <w:bookmarkEnd w:id="34"/>
      <w:bookmarkStart w:id="35" w:name="_Toc184313308"/>
      <w:bookmarkEnd w:id="35"/>
      <w:bookmarkStart w:id="36" w:name="_Toc184313253"/>
      <w:bookmarkEnd w:id="36"/>
      <w:bookmarkStart w:id="37" w:name="_Toc184310340"/>
      <w:bookmarkEnd w:id="37"/>
      <w:bookmarkStart w:id="38" w:name="_Toc184312074"/>
      <w:bookmarkEnd w:id="38"/>
      <w:bookmarkStart w:id="39" w:name="_Toc184308040"/>
      <w:bookmarkEnd w:id="39"/>
      <w:bookmarkStart w:id="40" w:name="_Toc184308100"/>
      <w:bookmarkEnd w:id="40"/>
      <w:bookmarkStart w:id="41" w:name="_Toc184313241"/>
      <w:bookmarkEnd w:id="41"/>
      <w:bookmarkStart w:id="42" w:name="_Toc184313260"/>
      <w:bookmarkEnd w:id="42"/>
      <w:bookmarkStart w:id="43" w:name="_Toc184314415"/>
      <w:bookmarkEnd w:id="43"/>
      <w:bookmarkStart w:id="44" w:name="_Toc184313256"/>
      <w:bookmarkEnd w:id="44"/>
      <w:bookmarkStart w:id="45" w:name="_Toc184310290"/>
      <w:bookmarkEnd w:id="45"/>
      <w:bookmarkStart w:id="46" w:name="_Toc184310282"/>
      <w:bookmarkEnd w:id="46"/>
      <w:bookmarkStart w:id="47" w:name="_Toc184313264"/>
      <w:bookmarkEnd w:id="47"/>
      <w:bookmarkStart w:id="48" w:name="_Toc184314467"/>
      <w:bookmarkEnd w:id="48"/>
      <w:bookmarkStart w:id="49" w:name="_Toc184310314"/>
      <w:bookmarkEnd w:id="49"/>
      <w:bookmarkStart w:id="50" w:name="_Toc184308055"/>
      <w:bookmarkEnd w:id="50"/>
      <w:bookmarkStart w:id="51" w:name="_Toc184314432"/>
      <w:bookmarkEnd w:id="51"/>
      <w:bookmarkStart w:id="52" w:name="_Toc184314481"/>
      <w:bookmarkEnd w:id="52"/>
      <w:bookmarkStart w:id="53" w:name="_Toc184312119"/>
      <w:bookmarkEnd w:id="53"/>
      <w:bookmarkStart w:id="54" w:name="_Toc184308080"/>
      <w:bookmarkEnd w:id="54"/>
      <w:bookmarkStart w:id="55" w:name="_Toc184314422"/>
      <w:bookmarkEnd w:id="55"/>
      <w:bookmarkStart w:id="56" w:name="_Toc184312090"/>
      <w:bookmarkEnd w:id="56"/>
      <w:bookmarkStart w:id="57" w:name="_Toc184313285"/>
      <w:bookmarkEnd w:id="57"/>
      <w:bookmarkStart w:id="58" w:name="_Toc184312097"/>
      <w:bookmarkEnd w:id="58"/>
      <w:bookmarkStart w:id="59" w:name="_Toc184314478"/>
      <w:bookmarkEnd w:id="59"/>
      <w:bookmarkStart w:id="60" w:name="_Toc184308068"/>
      <w:bookmarkEnd w:id="60"/>
      <w:bookmarkStart w:id="61" w:name="_Toc184314469"/>
      <w:bookmarkEnd w:id="61"/>
      <w:bookmarkStart w:id="62" w:name="_Toc184314440"/>
      <w:bookmarkEnd w:id="62"/>
      <w:bookmarkStart w:id="63" w:name="_Toc184313307"/>
      <w:bookmarkEnd w:id="63"/>
      <w:bookmarkStart w:id="64" w:name="_Toc184308065"/>
      <w:bookmarkEnd w:id="64"/>
      <w:bookmarkStart w:id="65" w:name="_Toc184313266"/>
      <w:bookmarkEnd w:id="65"/>
      <w:bookmarkStart w:id="66" w:name="_Toc184310275"/>
      <w:bookmarkEnd w:id="66"/>
      <w:bookmarkStart w:id="67" w:name="_Toc184314458"/>
      <w:bookmarkEnd w:id="67"/>
      <w:bookmarkStart w:id="68" w:name="_Toc184313275"/>
      <w:bookmarkEnd w:id="68"/>
      <w:bookmarkStart w:id="69" w:name="_Toc184312068"/>
      <w:bookmarkEnd w:id="69"/>
      <w:bookmarkStart w:id="70" w:name="_Toc184308103"/>
      <w:bookmarkEnd w:id="70"/>
      <w:bookmarkStart w:id="71" w:name="_Toc184313306"/>
      <w:bookmarkEnd w:id="71"/>
      <w:bookmarkStart w:id="72" w:name="_Toc184312077"/>
      <w:bookmarkEnd w:id="72"/>
      <w:bookmarkStart w:id="73" w:name="_Toc184314441"/>
      <w:bookmarkEnd w:id="73"/>
      <w:bookmarkStart w:id="74" w:name="_Toc184310317"/>
      <w:bookmarkEnd w:id="74"/>
      <w:bookmarkStart w:id="75" w:name="_Toc184313261"/>
      <w:bookmarkEnd w:id="75"/>
      <w:bookmarkStart w:id="76" w:name="_Toc184314436"/>
      <w:bookmarkEnd w:id="76"/>
      <w:bookmarkStart w:id="77" w:name="_Toc184314464"/>
      <w:bookmarkEnd w:id="77"/>
      <w:bookmarkStart w:id="78" w:name="_Toc184308107"/>
      <w:bookmarkEnd w:id="78"/>
      <w:bookmarkStart w:id="79" w:name="_Toc184310285"/>
      <w:bookmarkEnd w:id="79"/>
      <w:bookmarkStart w:id="80" w:name="_Toc184310276"/>
      <w:bookmarkEnd w:id="80"/>
      <w:bookmarkStart w:id="81" w:name="_Toc184313244"/>
      <w:bookmarkEnd w:id="81"/>
      <w:bookmarkStart w:id="82" w:name="_Toc184314449"/>
      <w:bookmarkEnd w:id="82"/>
      <w:bookmarkStart w:id="83" w:name="_Toc184312133"/>
      <w:bookmarkEnd w:id="83"/>
      <w:bookmarkStart w:id="84" w:name="_Toc184312099"/>
      <w:bookmarkEnd w:id="84"/>
      <w:bookmarkStart w:id="85" w:name="_Toc184308079"/>
      <w:bookmarkEnd w:id="85"/>
      <w:bookmarkStart w:id="86" w:name="_Toc184313300"/>
      <w:bookmarkEnd w:id="86"/>
      <w:bookmarkStart w:id="87" w:name="_Toc184314473"/>
      <w:bookmarkEnd w:id="87"/>
      <w:bookmarkStart w:id="88" w:name="_Toc184310274"/>
      <w:bookmarkEnd w:id="88"/>
      <w:bookmarkStart w:id="89" w:name="_Toc184310283"/>
      <w:bookmarkEnd w:id="89"/>
      <w:bookmarkStart w:id="90" w:name="_Toc184313294"/>
      <w:bookmarkEnd w:id="90"/>
      <w:bookmarkStart w:id="91" w:name="_Toc184310326"/>
      <w:bookmarkEnd w:id="91"/>
      <w:bookmarkStart w:id="92" w:name="_Toc184310333"/>
      <w:bookmarkEnd w:id="92"/>
      <w:bookmarkStart w:id="93" w:name="_Toc184313243"/>
      <w:bookmarkEnd w:id="93"/>
      <w:bookmarkStart w:id="94" w:name="_Toc184312138"/>
      <w:bookmarkEnd w:id="94"/>
      <w:bookmarkStart w:id="95" w:name="_Toc184310292"/>
      <w:bookmarkEnd w:id="95"/>
      <w:bookmarkStart w:id="96" w:name="_Toc184313288"/>
      <w:bookmarkEnd w:id="96"/>
      <w:bookmarkStart w:id="97" w:name="_Toc184310306"/>
      <w:bookmarkEnd w:id="97"/>
      <w:bookmarkStart w:id="98" w:name="_Toc184314462"/>
      <w:bookmarkEnd w:id="98"/>
      <w:bookmarkStart w:id="99" w:name="_Toc184308083"/>
      <w:bookmarkEnd w:id="99"/>
      <w:bookmarkStart w:id="100" w:name="_Toc184308037"/>
      <w:bookmarkEnd w:id="100"/>
      <w:bookmarkStart w:id="101" w:name="_Toc184310315"/>
      <w:bookmarkEnd w:id="101"/>
      <w:bookmarkStart w:id="102" w:name="_Toc184313284"/>
      <w:bookmarkEnd w:id="102"/>
      <w:bookmarkStart w:id="103" w:name="_Toc184308073"/>
      <w:bookmarkEnd w:id="103"/>
      <w:bookmarkStart w:id="104" w:name="_Toc184308102"/>
      <w:bookmarkEnd w:id="104"/>
      <w:bookmarkStart w:id="105" w:name="_Toc184312089"/>
      <w:bookmarkEnd w:id="105"/>
      <w:bookmarkStart w:id="106" w:name="_Toc184313273"/>
      <w:bookmarkEnd w:id="106"/>
      <w:bookmarkStart w:id="107" w:name="_Toc184310344"/>
      <w:bookmarkEnd w:id="107"/>
      <w:bookmarkStart w:id="108" w:name="_Toc184308086"/>
      <w:bookmarkEnd w:id="108"/>
      <w:bookmarkStart w:id="109" w:name="_Toc184310298"/>
      <w:bookmarkEnd w:id="109"/>
      <w:bookmarkStart w:id="110" w:name="_Toc184314451"/>
      <w:bookmarkEnd w:id="110"/>
      <w:bookmarkStart w:id="111" w:name="_Toc184312113"/>
      <w:bookmarkEnd w:id="111"/>
      <w:bookmarkStart w:id="112" w:name="_Toc184308091"/>
      <w:bookmarkEnd w:id="112"/>
      <w:bookmarkStart w:id="113" w:name="_Toc184312105"/>
      <w:bookmarkEnd w:id="113"/>
      <w:bookmarkStart w:id="114" w:name="_Toc184310320"/>
      <w:bookmarkEnd w:id="114"/>
      <w:bookmarkStart w:id="115" w:name="_Toc184310323"/>
      <w:bookmarkEnd w:id="115"/>
      <w:bookmarkStart w:id="116" w:name="_Toc184308106"/>
      <w:bookmarkEnd w:id="116"/>
      <w:bookmarkStart w:id="117" w:name="_Toc184310300"/>
      <w:bookmarkEnd w:id="117"/>
      <w:bookmarkStart w:id="118" w:name="_Toc184314421"/>
      <w:bookmarkEnd w:id="118"/>
      <w:bookmarkStart w:id="119" w:name="_Toc184310337"/>
      <w:bookmarkEnd w:id="119"/>
      <w:bookmarkStart w:id="120" w:name="_Toc184312125"/>
      <w:bookmarkEnd w:id="120"/>
      <w:bookmarkStart w:id="121" w:name="_Toc184308051"/>
      <w:bookmarkEnd w:id="121"/>
      <w:bookmarkStart w:id="122" w:name="_Toc184313290"/>
      <w:bookmarkEnd w:id="122"/>
      <w:bookmarkStart w:id="123" w:name="_Toc184312127"/>
      <w:bookmarkEnd w:id="123"/>
      <w:bookmarkStart w:id="124" w:name="_Toc184312126"/>
      <w:bookmarkEnd w:id="124"/>
      <w:bookmarkStart w:id="125" w:name="_Toc184310299"/>
      <w:bookmarkEnd w:id="125"/>
      <w:bookmarkStart w:id="126" w:name="_Toc184313298"/>
      <w:bookmarkEnd w:id="126"/>
      <w:bookmarkStart w:id="127" w:name="_Toc184310293"/>
      <w:bookmarkEnd w:id="127"/>
      <w:bookmarkStart w:id="128" w:name="_Toc184310304"/>
      <w:bookmarkEnd w:id="128"/>
      <w:bookmarkStart w:id="129" w:name="_Toc184308067"/>
      <w:bookmarkEnd w:id="129"/>
      <w:bookmarkStart w:id="130" w:name="_Toc184310309"/>
      <w:bookmarkEnd w:id="130"/>
      <w:bookmarkStart w:id="131" w:name="_Toc184314424"/>
      <w:bookmarkEnd w:id="131"/>
      <w:bookmarkStart w:id="132" w:name="_Toc184313238"/>
      <w:bookmarkEnd w:id="132"/>
      <w:bookmarkStart w:id="133" w:name="_Toc184313269"/>
      <w:bookmarkEnd w:id="133"/>
      <w:bookmarkStart w:id="134" w:name="_Toc184314447"/>
      <w:bookmarkEnd w:id="134"/>
      <w:bookmarkStart w:id="135" w:name="_Toc184312071"/>
      <w:bookmarkEnd w:id="135"/>
      <w:bookmarkStart w:id="136" w:name="_Toc184314454"/>
      <w:bookmarkEnd w:id="136"/>
      <w:bookmarkStart w:id="137" w:name="_Toc184308097"/>
      <w:bookmarkEnd w:id="137"/>
      <w:bookmarkStart w:id="138" w:name="_Toc184313282"/>
      <w:bookmarkEnd w:id="138"/>
      <w:bookmarkStart w:id="139" w:name="_Toc184314479"/>
      <w:bookmarkEnd w:id="139"/>
      <w:bookmarkStart w:id="140" w:name="_Toc184313293"/>
      <w:bookmarkEnd w:id="140"/>
      <w:bookmarkStart w:id="141" w:name="_Toc184312129"/>
      <w:bookmarkEnd w:id="141"/>
      <w:bookmarkStart w:id="142" w:name="_Toc184312101"/>
      <w:bookmarkEnd w:id="142"/>
      <w:bookmarkStart w:id="143" w:name="_Toc184308056"/>
      <w:bookmarkEnd w:id="143"/>
      <w:bookmarkStart w:id="144" w:name="_Toc184313291"/>
      <w:bookmarkEnd w:id="144"/>
      <w:bookmarkStart w:id="145" w:name="_Toc184314477"/>
      <w:bookmarkEnd w:id="145"/>
      <w:bookmarkStart w:id="146" w:name="_Toc184314423"/>
      <w:bookmarkEnd w:id="146"/>
      <w:bookmarkStart w:id="147" w:name="_Toc184310325"/>
      <w:bookmarkEnd w:id="147"/>
      <w:bookmarkStart w:id="148" w:name="_Toc184310338"/>
      <w:bookmarkEnd w:id="148"/>
      <w:bookmarkStart w:id="149" w:name="_Toc184308045"/>
      <w:bookmarkEnd w:id="149"/>
      <w:bookmarkStart w:id="150" w:name="_Toc184308043"/>
      <w:bookmarkEnd w:id="150"/>
      <w:bookmarkStart w:id="151" w:name="_Toc184313289"/>
      <w:bookmarkEnd w:id="151"/>
      <w:bookmarkStart w:id="152" w:name="_Toc184314459"/>
      <w:bookmarkEnd w:id="152"/>
      <w:bookmarkStart w:id="153" w:name="_Toc184313309"/>
      <w:bookmarkEnd w:id="153"/>
      <w:bookmarkStart w:id="154" w:name="_Toc184308096"/>
      <w:bookmarkEnd w:id="154"/>
      <w:bookmarkStart w:id="155" w:name="_Toc184310310"/>
      <w:bookmarkEnd w:id="155"/>
      <w:bookmarkStart w:id="156" w:name="_Toc184314460"/>
      <w:bookmarkEnd w:id="156"/>
      <w:bookmarkStart w:id="157" w:name="_Toc184308050"/>
      <w:bookmarkEnd w:id="157"/>
      <w:bookmarkStart w:id="158" w:name="_Toc184314444"/>
      <w:bookmarkEnd w:id="158"/>
      <w:bookmarkStart w:id="159" w:name="_Toc184308042"/>
      <w:bookmarkEnd w:id="159"/>
      <w:bookmarkStart w:id="160" w:name="_Toc184313251"/>
      <w:bookmarkEnd w:id="160"/>
      <w:bookmarkStart w:id="161" w:name="_Toc184312116"/>
      <w:bookmarkEnd w:id="161"/>
      <w:bookmarkStart w:id="162" w:name="_Toc184308075"/>
      <w:bookmarkEnd w:id="162"/>
      <w:bookmarkStart w:id="163" w:name="_Toc184310342"/>
      <w:bookmarkEnd w:id="163"/>
      <w:bookmarkStart w:id="164" w:name="_Toc184312136"/>
      <w:bookmarkEnd w:id="164"/>
      <w:bookmarkStart w:id="165" w:name="_Toc184310278"/>
      <w:bookmarkEnd w:id="165"/>
      <w:bookmarkStart w:id="166" w:name="_Toc184310312"/>
      <w:bookmarkEnd w:id="166"/>
      <w:bookmarkStart w:id="167" w:name="_Toc184312130"/>
      <w:bookmarkEnd w:id="167"/>
      <w:bookmarkStart w:id="168" w:name="_Toc184314429"/>
      <w:bookmarkEnd w:id="168"/>
      <w:bookmarkStart w:id="169" w:name="_Toc184313248"/>
      <w:bookmarkEnd w:id="169"/>
      <w:bookmarkStart w:id="170" w:name="_Toc184310319"/>
      <w:bookmarkEnd w:id="170"/>
      <w:bookmarkStart w:id="171" w:name="_Toc184308092"/>
      <w:bookmarkEnd w:id="171"/>
      <w:bookmarkStart w:id="172" w:name="_Toc184310328"/>
      <w:bookmarkEnd w:id="172"/>
      <w:bookmarkStart w:id="173" w:name="_Toc184314452"/>
      <w:bookmarkEnd w:id="173"/>
      <w:bookmarkStart w:id="174" w:name="_Toc184313279"/>
      <w:bookmarkEnd w:id="174"/>
      <w:bookmarkStart w:id="175" w:name="_Toc184312075"/>
      <w:bookmarkEnd w:id="175"/>
      <w:bookmarkStart w:id="176" w:name="_Toc184312087"/>
      <w:bookmarkEnd w:id="176"/>
      <w:bookmarkStart w:id="177" w:name="_Toc184313276"/>
      <w:bookmarkEnd w:id="177"/>
      <w:bookmarkStart w:id="178" w:name="_Toc184308064"/>
      <w:bookmarkEnd w:id="178"/>
      <w:bookmarkStart w:id="179" w:name="_Toc184308070"/>
      <w:bookmarkEnd w:id="179"/>
      <w:bookmarkStart w:id="180" w:name="_Toc184313240"/>
      <w:bookmarkEnd w:id="180"/>
      <w:bookmarkStart w:id="181" w:name="_Toc184314456"/>
      <w:bookmarkEnd w:id="181"/>
      <w:bookmarkStart w:id="182" w:name="_Toc184310286"/>
      <w:bookmarkEnd w:id="182"/>
      <w:bookmarkStart w:id="183" w:name="_Toc184313287"/>
      <w:bookmarkEnd w:id="183"/>
      <w:bookmarkStart w:id="184" w:name="_Toc184310307"/>
      <w:bookmarkEnd w:id="184"/>
      <w:bookmarkStart w:id="185" w:name="_Toc184308108"/>
      <w:bookmarkEnd w:id="185"/>
      <w:bookmarkStart w:id="186" w:name="_Toc184313242"/>
      <w:bookmarkEnd w:id="186"/>
      <w:bookmarkStart w:id="187" w:name="_Toc184313292"/>
      <w:bookmarkEnd w:id="187"/>
      <w:bookmarkStart w:id="188" w:name="_Toc184314448"/>
      <w:bookmarkEnd w:id="188"/>
      <w:bookmarkStart w:id="189" w:name="_Toc184312076"/>
      <w:bookmarkEnd w:id="189"/>
      <w:bookmarkStart w:id="190" w:name="_Toc184308049"/>
      <w:bookmarkEnd w:id="190"/>
      <w:bookmarkStart w:id="191" w:name="_Toc184310335"/>
      <w:bookmarkEnd w:id="191"/>
      <w:bookmarkStart w:id="192" w:name="_Toc184308071"/>
      <w:bookmarkEnd w:id="192"/>
      <w:bookmarkStart w:id="193" w:name="_Toc184313304"/>
      <w:bookmarkEnd w:id="193"/>
      <w:bookmarkStart w:id="194" w:name="_Toc184310343"/>
      <w:bookmarkEnd w:id="194"/>
      <w:bookmarkStart w:id="195" w:name="_Toc184312109"/>
      <w:bookmarkEnd w:id="195"/>
      <w:bookmarkStart w:id="196" w:name="_Toc184310324"/>
      <w:bookmarkEnd w:id="196"/>
      <w:bookmarkStart w:id="197" w:name="_Toc184314443"/>
      <w:bookmarkEnd w:id="197"/>
      <w:bookmarkStart w:id="198" w:name="_Toc184312073"/>
      <w:bookmarkEnd w:id="198"/>
      <w:bookmarkStart w:id="199" w:name="_Toc184308078"/>
      <w:bookmarkEnd w:id="199"/>
      <w:bookmarkStart w:id="200" w:name="_Toc184308036"/>
      <w:bookmarkEnd w:id="200"/>
      <w:bookmarkStart w:id="201" w:name="_Toc184308048"/>
      <w:bookmarkEnd w:id="201"/>
      <w:bookmarkStart w:id="202" w:name="_Toc184312107"/>
      <w:bookmarkEnd w:id="202"/>
      <w:bookmarkStart w:id="203" w:name="_Toc184310341"/>
      <w:bookmarkEnd w:id="203"/>
      <w:bookmarkStart w:id="204" w:name="_Toc184308101"/>
      <w:bookmarkEnd w:id="204"/>
      <w:bookmarkStart w:id="205" w:name="_Toc184313296"/>
      <w:bookmarkEnd w:id="205"/>
      <w:bookmarkStart w:id="206" w:name="_Toc184314433"/>
      <w:bookmarkEnd w:id="206"/>
      <w:bookmarkStart w:id="207" w:name="_Toc184314442"/>
      <w:bookmarkEnd w:id="207"/>
      <w:bookmarkStart w:id="208" w:name="_Toc184312120"/>
      <w:bookmarkEnd w:id="208"/>
      <w:bookmarkStart w:id="209" w:name="_Toc184313262"/>
      <w:bookmarkEnd w:id="209"/>
      <w:bookmarkStart w:id="210" w:name="_Toc184310329"/>
      <w:bookmarkEnd w:id="210"/>
      <w:bookmarkStart w:id="211" w:name="_Toc184314453"/>
      <w:bookmarkEnd w:id="211"/>
      <w:bookmarkStart w:id="212" w:name="_Toc184310305"/>
      <w:bookmarkEnd w:id="212"/>
      <w:bookmarkStart w:id="213" w:name="_Toc184314425"/>
      <w:bookmarkEnd w:id="213"/>
      <w:bookmarkStart w:id="214" w:name="_Toc184310280"/>
      <w:bookmarkEnd w:id="214"/>
      <w:bookmarkStart w:id="215" w:name="_Toc184314476"/>
      <w:bookmarkEnd w:id="215"/>
      <w:bookmarkStart w:id="216" w:name="_Toc184312106"/>
      <w:bookmarkEnd w:id="216"/>
      <w:bookmarkStart w:id="217" w:name="_Toc184313303"/>
      <w:bookmarkEnd w:id="217"/>
      <w:bookmarkStart w:id="218" w:name="_Toc184313305"/>
      <w:bookmarkEnd w:id="218"/>
      <w:bookmarkStart w:id="219" w:name="_Toc184312135"/>
      <w:bookmarkEnd w:id="219"/>
      <w:bookmarkStart w:id="220" w:name="_Toc184312132"/>
      <w:bookmarkEnd w:id="220"/>
      <w:bookmarkStart w:id="221" w:name="_Toc184310294"/>
      <w:bookmarkEnd w:id="221"/>
      <w:bookmarkStart w:id="222" w:name="_Toc184312078"/>
      <w:bookmarkEnd w:id="222"/>
      <w:bookmarkStart w:id="223" w:name="_Toc184308087"/>
      <w:bookmarkEnd w:id="223"/>
      <w:bookmarkStart w:id="224" w:name="_Toc184310321"/>
      <w:bookmarkEnd w:id="224"/>
      <w:bookmarkStart w:id="225" w:name="_Toc184313272"/>
      <w:bookmarkEnd w:id="225"/>
      <w:bookmarkStart w:id="226" w:name="_Toc184308069"/>
      <w:bookmarkEnd w:id="226"/>
      <w:bookmarkStart w:id="227" w:name="_Toc184313268"/>
      <w:bookmarkEnd w:id="227"/>
      <w:bookmarkStart w:id="228" w:name="_Toc184314457"/>
      <w:bookmarkEnd w:id="228"/>
      <w:bookmarkStart w:id="229" w:name="_Toc184314472"/>
      <w:bookmarkEnd w:id="229"/>
      <w:bookmarkStart w:id="230" w:name="_Toc184310336"/>
      <w:bookmarkEnd w:id="230"/>
      <w:bookmarkStart w:id="231" w:name="_Toc184312117"/>
      <w:bookmarkEnd w:id="231"/>
      <w:bookmarkStart w:id="232" w:name="_Toc184308061"/>
      <w:bookmarkEnd w:id="232"/>
      <w:bookmarkStart w:id="233" w:name="_Toc184314475"/>
      <w:bookmarkEnd w:id="233"/>
      <w:bookmarkStart w:id="234" w:name="_Toc184308053"/>
      <w:bookmarkEnd w:id="234"/>
      <w:bookmarkStart w:id="235" w:name="_Toc184313245"/>
      <w:bookmarkEnd w:id="235"/>
      <w:bookmarkStart w:id="236" w:name="_Toc184314471"/>
      <w:bookmarkEnd w:id="236"/>
      <w:bookmarkStart w:id="237" w:name="_Toc184308038"/>
      <w:bookmarkEnd w:id="237"/>
      <w:bookmarkStart w:id="238" w:name="_Toc184313255"/>
      <w:bookmarkEnd w:id="238"/>
      <w:bookmarkStart w:id="239" w:name="_Toc184312100"/>
      <w:bookmarkEnd w:id="239"/>
      <w:bookmarkStart w:id="240" w:name="_Toc184314465"/>
      <w:bookmarkEnd w:id="240"/>
      <w:bookmarkStart w:id="241" w:name="_Toc184314437"/>
      <w:bookmarkEnd w:id="241"/>
      <w:bookmarkStart w:id="242" w:name="_Toc184312083"/>
      <w:bookmarkEnd w:id="242"/>
      <w:bookmarkStart w:id="243" w:name="_Toc184310287"/>
      <w:bookmarkEnd w:id="243"/>
      <w:bookmarkStart w:id="244" w:name="_Toc184312134"/>
      <w:bookmarkEnd w:id="244"/>
      <w:bookmarkStart w:id="245" w:name="_Toc184312072"/>
      <w:bookmarkEnd w:id="245"/>
      <w:bookmarkStart w:id="246" w:name="_Toc184313258"/>
      <w:bookmarkEnd w:id="246"/>
      <w:bookmarkStart w:id="247" w:name="_Toc184314420"/>
      <w:bookmarkEnd w:id="247"/>
      <w:bookmarkStart w:id="248" w:name="_Toc184314416"/>
      <w:bookmarkEnd w:id="248"/>
      <w:bookmarkStart w:id="249" w:name="_Toc184310302"/>
      <w:bookmarkEnd w:id="249"/>
      <w:bookmarkStart w:id="250" w:name="_Toc184308062"/>
      <w:bookmarkEnd w:id="250"/>
      <w:bookmarkStart w:id="251" w:name="_Toc184310327"/>
      <w:bookmarkEnd w:id="251"/>
      <w:bookmarkStart w:id="252" w:name="_Toc184310288"/>
      <w:bookmarkEnd w:id="252"/>
      <w:bookmarkStart w:id="253" w:name="_Toc184308088"/>
      <w:bookmarkEnd w:id="253"/>
      <w:bookmarkStart w:id="254" w:name="_Toc184314461"/>
      <w:bookmarkEnd w:id="254"/>
      <w:bookmarkStart w:id="255" w:name="_Toc184308077"/>
      <w:bookmarkEnd w:id="255"/>
      <w:bookmarkStart w:id="256" w:name="_Toc184308099"/>
      <w:bookmarkEnd w:id="256"/>
      <w:bookmarkStart w:id="257" w:name="_Toc184310334"/>
      <w:bookmarkEnd w:id="257"/>
      <w:bookmarkStart w:id="258" w:name="_Toc184310273"/>
      <w:bookmarkEnd w:id="258"/>
      <w:bookmarkStart w:id="259" w:name="_Toc184313263"/>
      <w:bookmarkEnd w:id="259"/>
      <w:bookmarkStart w:id="260" w:name="_Toc184314450"/>
      <w:bookmarkEnd w:id="260"/>
      <w:bookmarkStart w:id="261" w:name="_Toc184308060"/>
      <w:bookmarkEnd w:id="261"/>
      <w:bookmarkStart w:id="262" w:name="_Toc184313277"/>
      <w:bookmarkEnd w:id="262"/>
      <w:bookmarkStart w:id="263" w:name="_Toc184313259"/>
      <w:bookmarkEnd w:id="263"/>
      <w:bookmarkStart w:id="264" w:name="_Toc184308093"/>
      <w:bookmarkEnd w:id="264"/>
      <w:bookmarkStart w:id="265" w:name="_Toc184314439"/>
      <w:bookmarkEnd w:id="265"/>
      <w:bookmarkStart w:id="266" w:name="_Toc184314428"/>
      <w:bookmarkEnd w:id="266"/>
      <w:bookmarkStart w:id="267" w:name="_Toc184314434"/>
      <w:bookmarkEnd w:id="267"/>
      <w:bookmarkStart w:id="268" w:name="_Toc184312104"/>
      <w:bookmarkEnd w:id="268"/>
      <w:bookmarkStart w:id="269" w:name="_Toc184313271"/>
      <w:bookmarkEnd w:id="269"/>
      <w:bookmarkStart w:id="270" w:name="_Toc184313249"/>
      <w:bookmarkEnd w:id="270"/>
      <w:bookmarkStart w:id="271" w:name="_Toc184308072"/>
      <w:bookmarkEnd w:id="271"/>
      <w:bookmarkStart w:id="272" w:name="_Toc184314426"/>
      <w:bookmarkEnd w:id="272"/>
      <w:bookmarkStart w:id="273" w:name="_Toc184314427"/>
      <w:bookmarkEnd w:id="273"/>
      <w:bookmarkStart w:id="274" w:name="_Toc184313267"/>
      <w:bookmarkEnd w:id="274"/>
      <w:bookmarkStart w:id="275" w:name="_Toc184314470"/>
      <w:bookmarkEnd w:id="275"/>
      <w:bookmarkStart w:id="276" w:name="_Toc184310277"/>
      <w:bookmarkEnd w:id="276"/>
      <w:bookmarkStart w:id="277" w:name="_Toc184312114"/>
      <w:bookmarkEnd w:id="277"/>
      <w:bookmarkStart w:id="278" w:name="_Toc184313283"/>
      <w:bookmarkEnd w:id="278"/>
      <w:bookmarkStart w:id="279" w:name="_Toc184310289"/>
      <w:bookmarkEnd w:id="279"/>
      <w:bookmarkStart w:id="280" w:name="_Toc184313286"/>
      <w:bookmarkEnd w:id="280"/>
      <w:bookmarkStart w:id="281" w:name="_Toc184313246"/>
      <w:bookmarkEnd w:id="281"/>
      <w:bookmarkStart w:id="282" w:name="_Toc184312118"/>
      <w:bookmarkEnd w:id="282"/>
      <w:bookmarkStart w:id="283" w:name="_Toc184313281"/>
      <w:bookmarkEnd w:id="283"/>
      <w:bookmarkStart w:id="284" w:name="_Toc184308081"/>
      <w:bookmarkEnd w:id="284"/>
      <w:bookmarkStart w:id="285" w:name="_Toc184308058"/>
      <w:bookmarkEnd w:id="285"/>
      <w:bookmarkStart w:id="286" w:name="_Toc184308105"/>
      <w:bookmarkEnd w:id="286"/>
      <w:bookmarkStart w:id="287" w:name="_Toc184310318"/>
      <w:bookmarkEnd w:id="287"/>
      <w:bookmarkStart w:id="288" w:name="_Toc184308094"/>
      <w:bookmarkEnd w:id="288"/>
      <w:bookmarkStart w:id="289" w:name="_Toc184312084"/>
      <w:bookmarkEnd w:id="289"/>
      <w:bookmarkStart w:id="290" w:name="_Toc184313252"/>
      <w:bookmarkEnd w:id="290"/>
      <w:bookmarkStart w:id="291" w:name="_Toc184312110"/>
      <w:bookmarkEnd w:id="291"/>
      <w:bookmarkStart w:id="292" w:name="_Toc184308074"/>
      <w:bookmarkEnd w:id="292"/>
      <w:bookmarkStart w:id="293" w:name="_Toc184312086"/>
      <w:bookmarkEnd w:id="293"/>
      <w:bookmarkStart w:id="294" w:name="_Toc184312081"/>
      <w:bookmarkEnd w:id="294"/>
      <w:bookmarkStart w:id="295" w:name="_Toc184314413"/>
      <w:bookmarkEnd w:id="295"/>
      <w:bookmarkStart w:id="296" w:name="_Toc184314474"/>
      <w:bookmarkEnd w:id="296"/>
      <w:bookmarkStart w:id="297" w:name="_Toc184312080"/>
      <w:bookmarkEnd w:id="297"/>
      <w:bookmarkStart w:id="298" w:name="_Toc184313247"/>
      <w:bookmarkEnd w:id="298"/>
      <w:bookmarkStart w:id="299" w:name="_Toc184314463"/>
      <w:bookmarkEnd w:id="299"/>
      <w:bookmarkStart w:id="300" w:name="_Toc184313250"/>
      <w:bookmarkEnd w:id="300"/>
      <w:bookmarkStart w:id="301" w:name="_Toc184314438"/>
      <w:bookmarkEnd w:id="301"/>
      <w:bookmarkStart w:id="302" w:name="_Toc184313297"/>
      <w:bookmarkEnd w:id="302"/>
      <w:bookmarkStart w:id="303" w:name="_Toc184312085"/>
      <w:bookmarkEnd w:id="303"/>
      <w:bookmarkStart w:id="304" w:name="_Toc184310330"/>
      <w:bookmarkEnd w:id="304"/>
      <w:bookmarkStart w:id="305" w:name="_Toc184312092"/>
      <w:bookmarkEnd w:id="305"/>
      <w:bookmarkStart w:id="306" w:name="_Toc184312091"/>
      <w:bookmarkEnd w:id="306"/>
      <w:bookmarkStart w:id="307" w:name="_Toc184313257"/>
      <w:bookmarkEnd w:id="307"/>
      <w:bookmarkStart w:id="308" w:name="_Toc184312069"/>
      <w:bookmarkEnd w:id="308"/>
      <w:bookmarkStart w:id="309" w:name="_Toc184312067"/>
      <w:bookmarkEnd w:id="309"/>
      <w:bookmarkStart w:id="310" w:name="_Toc184312093"/>
      <w:bookmarkEnd w:id="310"/>
      <w:bookmarkStart w:id="311" w:name="_Toc184308052"/>
      <w:bookmarkEnd w:id="311"/>
      <w:bookmarkStart w:id="312" w:name="_Toc184308057"/>
      <w:bookmarkEnd w:id="312"/>
      <w:bookmarkStart w:id="313" w:name="_Toc184310303"/>
      <w:bookmarkEnd w:id="313"/>
      <w:bookmarkStart w:id="314" w:name="_Toc184313270"/>
      <w:bookmarkEnd w:id="314"/>
      <w:bookmarkStart w:id="315" w:name="_Toc184313239"/>
      <w:bookmarkEnd w:id="315"/>
      <w:bookmarkStart w:id="316" w:name="_Toc184313274"/>
      <w:bookmarkEnd w:id="316"/>
      <w:bookmarkStart w:id="317" w:name="_Toc184308082"/>
      <w:bookmarkEnd w:id="317"/>
      <w:bookmarkStart w:id="318" w:name="_Toc184312082"/>
      <w:bookmarkEnd w:id="318"/>
      <w:bookmarkStart w:id="319" w:name="_Toc184308089"/>
      <w:bookmarkEnd w:id="319"/>
      <w:bookmarkStart w:id="320" w:name="_Toc184312108"/>
      <w:bookmarkEnd w:id="320"/>
      <w:bookmarkStart w:id="321" w:name="_Toc184313280"/>
      <w:bookmarkEnd w:id="321"/>
      <w:bookmarkStart w:id="322" w:name="_Toc184314435"/>
      <w:bookmarkEnd w:id="322"/>
      <w:bookmarkStart w:id="323" w:name="_Toc184312111"/>
      <w:bookmarkEnd w:id="323"/>
      <w:bookmarkStart w:id="324" w:name="_Toc184314482"/>
      <w:bookmarkEnd w:id="324"/>
      <w:bookmarkStart w:id="325" w:name="_Toc184312124"/>
      <w:bookmarkEnd w:id="325"/>
      <w:bookmarkStart w:id="326" w:name="_Toc184314466"/>
      <w:bookmarkEnd w:id="326"/>
      <w:bookmarkStart w:id="327" w:name="_Toc184312123"/>
      <w:bookmarkEnd w:id="327"/>
      <w:bookmarkStart w:id="328" w:name="_Toc184308066"/>
      <w:bookmarkEnd w:id="328"/>
      <w:bookmarkStart w:id="329" w:name="_Toc184310297"/>
      <w:bookmarkEnd w:id="329"/>
      <w:bookmarkStart w:id="330" w:name="_Toc184308098"/>
      <w:bookmarkEnd w:id="330"/>
      <w:bookmarkStart w:id="331" w:name="_Toc184312122"/>
      <w:bookmarkEnd w:id="331"/>
      <w:bookmarkStart w:id="332" w:name="_Toc184308084"/>
      <w:bookmarkEnd w:id="332"/>
      <w:bookmarkStart w:id="333" w:name="_Toc184314468"/>
      <w:bookmarkEnd w:id="333"/>
      <w:bookmarkStart w:id="334" w:name="_Toc184312095"/>
      <w:bookmarkEnd w:id="334"/>
      <w:bookmarkStart w:id="335" w:name="_Toc184313302"/>
      <w:bookmarkEnd w:id="335"/>
      <w:bookmarkStart w:id="336" w:name="_Toc184313310"/>
      <w:bookmarkEnd w:id="336"/>
      <w:bookmarkStart w:id="337" w:name="_Toc184310339"/>
      <w:bookmarkEnd w:id="337"/>
      <w:bookmarkStart w:id="338" w:name="_Toc184310279"/>
      <w:bookmarkEnd w:id="338"/>
      <w:bookmarkStart w:id="339" w:name="_Toc184310322"/>
      <w:bookmarkEnd w:id="339"/>
      <w:bookmarkStart w:id="340" w:name="_Toc184308047"/>
      <w:bookmarkEnd w:id="340"/>
      <w:bookmarkStart w:id="341" w:name="_Toc184310331"/>
      <w:bookmarkEnd w:id="341"/>
      <w:bookmarkStart w:id="342" w:name="_Toc184312102"/>
      <w:bookmarkEnd w:id="342"/>
      <w:bookmarkStart w:id="343" w:name="_Toc184308039"/>
      <w:bookmarkEnd w:id="343"/>
      <w:bookmarkStart w:id="344" w:name="_Toc184312088"/>
      <w:bookmarkEnd w:id="344"/>
      <w:bookmarkStart w:id="345" w:name="_Toc184312128"/>
      <w:bookmarkEnd w:id="345"/>
      <w:bookmarkStart w:id="346" w:name="_Toc184310301"/>
      <w:bookmarkEnd w:id="346"/>
      <w:bookmarkStart w:id="347" w:name="_Toc184308063"/>
      <w:bookmarkEnd w:id="347"/>
      <w:bookmarkStart w:id="348" w:name="_Toc184314418"/>
      <w:bookmarkEnd w:id="348"/>
      <w:bookmarkStart w:id="349" w:name="_Toc184308059"/>
      <w:bookmarkEnd w:id="349"/>
      <w:bookmarkStart w:id="350" w:name="_Toc184314446"/>
      <w:bookmarkEnd w:id="350"/>
      <w:bookmarkStart w:id="351" w:name="_Toc184308095"/>
      <w:bookmarkEnd w:id="351"/>
      <w:bookmarkStart w:id="352" w:name="_Toc184308090"/>
      <w:bookmarkEnd w:id="352"/>
      <w:bookmarkStart w:id="353" w:name="_Toc184308104"/>
      <w:bookmarkEnd w:id="353"/>
      <w:bookmarkStart w:id="354" w:name="_Toc184310308"/>
      <w:bookmarkEnd w:id="354"/>
      <w:bookmarkStart w:id="355" w:name="_Toc184310316"/>
      <w:bookmarkEnd w:id="355"/>
      <w:bookmarkStart w:id="356" w:name="_Toc184310295"/>
      <w:bookmarkEnd w:id="356"/>
      <w:bookmarkStart w:id="357" w:name="_Toc184314414"/>
      <w:bookmarkEnd w:id="357"/>
      <w:bookmarkStart w:id="358" w:name="_Toc184314417"/>
      <w:bookmarkEnd w:id="358"/>
      <w:bookmarkStart w:id="359" w:name="_Toc184308054"/>
      <w:bookmarkEnd w:id="359"/>
      <w:bookmarkStart w:id="360" w:name="_Toc184312098"/>
      <w:bookmarkEnd w:id="360"/>
      <w:bookmarkStart w:id="361" w:name="_Toc184308076"/>
      <w:bookmarkEnd w:id="361"/>
      <w:bookmarkStart w:id="362" w:name="_Toc184310311"/>
      <w:bookmarkEnd w:id="362"/>
      <w:bookmarkStart w:id="363" w:name="_Toc184312070"/>
      <w:bookmarkEnd w:id="363"/>
      <w:bookmarkStart w:id="364" w:name="_Toc184314412"/>
      <w:bookmarkEnd w:id="364"/>
      <w:bookmarkStart w:id="365" w:name="_Toc184314410"/>
      <w:bookmarkEnd w:id="365"/>
      <w:bookmarkStart w:id="366" w:name="_Toc184312121"/>
      <w:bookmarkEnd w:id="366"/>
      <w:bookmarkStart w:id="367" w:name="_Toc184310313"/>
      <w:bookmarkEnd w:id="367"/>
      <w:bookmarkStart w:id="368" w:name="_Toc184310296"/>
      <w:bookmarkEnd w:id="368"/>
      <w:bookmarkStart w:id="369" w:name="_Toc184314431"/>
      <w:bookmarkEnd w:id="369"/>
      <w:bookmarkStart w:id="370" w:name="_Toc184312139"/>
      <w:bookmarkEnd w:id="370"/>
      <w:bookmarkStart w:id="371" w:name="_Toc184313265"/>
      <w:bookmarkEnd w:id="371"/>
      <w:bookmarkStart w:id="372" w:name="_Toc184310281"/>
      <w:bookmarkEnd w:id="372"/>
      <w:bookmarkStart w:id="373" w:name="_Toc184314455"/>
      <w:bookmarkEnd w:id="373"/>
      <w:bookmarkStart w:id="374" w:name="_Toc184313295"/>
      <w:bookmarkEnd w:id="374"/>
      <w:bookmarkStart w:id="375" w:name="_Toc184312137"/>
      <w:bookmarkEnd w:id="375"/>
      <w:bookmarkStart w:id="376" w:name="_Toc184310272"/>
      <w:bookmarkEnd w:id="376"/>
      <w:bookmarkStart w:id="377" w:name="_Toc184308085"/>
      <w:bookmarkEnd w:id="377"/>
      <w:bookmarkStart w:id="378" w:name="_Toc184314480"/>
      <w:bookmarkEnd w:id="378"/>
      <w:bookmarkStart w:id="379" w:name="_Toc184312115"/>
      <w:bookmarkEnd w:id="379"/>
      <w:bookmarkStart w:id="380" w:name="_Toc184313278"/>
      <w:bookmarkEnd w:id="380"/>
      <w:bookmarkStart w:id="381" w:name="_Toc184314445"/>
      <w:bookmarkEnd w:id="381"/>
      <w:bookmarkStart w:id="382" w:name="_Toc184314430"/>
      <w:bookmarkEnd w:id="382"/>
      <w:bookmarkStart w:id="383" w:name="_Toc184314411"/>
      <w:bookmarkEnd w:id="383"/>
      <w:bookmarkStart w:id="384" w:name="_Toc184312131"/>
      <w:bookmarkEnd w:id="384"/>
      <w:bookmarkStart w:id="385" w:name="_Toc184313299"/>
      <w:bookmarkEnd w:id="385"/>
      <w:bookmarkStart w:id="386" w:name="_Toc184314419"/>
      <w:bookmarkEnd w:id="386"/>
      <w:bookmarkStart w:id="387" w:name="_Toc184310332"/>
      <w:bookmarkEnd w:id="387"/>
      <w:bookmarkStart w:id="388" w:name="_Toc184313254"/>
      <w:bookmarkEnd w:id="388"/>
      <w:bookmarkStart w:id="389" w:name="_Toc184312079"/>
      <w:bookmarkEnd w:id="389"/>
      <w:bookmarkStart w:id="390" w:name="_Toc184312112"/>
      <w:bookmarkEnd w:id="390"/>
      <w:bookmarkStart w:id="391" w:name="_Toc184312096"/>
      <w:bookmarkEnd w:id="391"/>
      <w:bookmarkStart w:id="392" w:name="_Toc184308041"/>
      <w:bookmarkEnd w:id="392"/>
      <w:r>
        <w:rPr>
          <w:rFonts w:hint="eastAsia" w:ascii="宋体" w:hAnsi="宋体" w:cs="宋体"/>
          <w:b/>
          <w:sz w:val="36"/>
          <w:szCs w:val="36"/>
          <w:highlight w:val="none"/>
        </w:rPr>
        <w:t>评标办法</w:t>
      </w:r>
    </w:p>
    <w:p w14:paraId="76E1578E">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4939"/>
        <w:gridCol w:w="792"/>
        <w:gridCol w:w="1111"/>
        <w:gridCol w:w="1674"/>
      </w:tblGrid>
      <w:tr w14:paraId="1BC1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64B6713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序号</w:t>
            </w:r>
          </w:p>
        </w:tc>
        <w:tc>
          <w:tcPr>
            <w:tcW w:w="2658" w:type="pct"/>
            <w:vAlign w:val="center"/>
          </w:tcPr>
          <w:p w14:paraId="691736A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评标标准</w:t>
            </w:r>
          </w:p>
        </w:tc>
        <w:tc>
          <w:tcPr>
            <w:tcW w:w="426" w:type="pct"/>
            <w:vAlign w:val="center"/>
          </w:tcPr>
          <w:p w14:paraId="7AB8B50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权重</w:t>
            </w:r>
          </w:p>
        </w:tc>
        <w:tc>
          <w:tcPr>
            <w:tcW w:w="598" w:type="pct"/>
            <w:vAlign w:val="center"/>
          </w:tcPr>
          <w:p w14:paraId="3C5B323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主观分/客观分属性</w:t>
            </w:r>
          </w:p>
        </w:tc>
        <w:tc>
          <w:tcPr>
            <w:tcW w:w="901" w:type="pct"/>
          </w:tcPr>
          <w:p w14:paraId="1BA397E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投标文件中评标标准相应的商务技术资料目录*</w:t>
            </w:r>
          </w:p>
        </w:tc>
      </w:tr>
      <w:tr w14:paraId="19A0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shd w:val="clear" w:color="auto" w:fill="auto"/>
            <w:vAlign w:val="center"/>
          </w:tcPr>
          <w:p w14:paraId="46EE74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2658" w:type="pct"/>
            <w:shd w:val="clear" w:color="auto" w:fill="auto"/>
            <w:vAlign w:val="center"/>
          </w:tcPr>
          <w:p w14:paraId="3CEE3A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rPr>
            </w:pPr>
            <w:r>
              <w:rPr>
                <w:rFonts w:hint="eastAsia" w:cs="仿宋_GB2312" w:asciiTheme="majorEastAsia" w:hAnsiTheme="majorEastAsia" w:eastAsiaTheme="majorEastAsia"/>
                <w:bCs/>
                <w:color w:val="000000" w:themeColor="text1"/>
                <w:szCs w:val="21"/>
                <w14:textFill>
                  <w14:solidFill>
                    <w14:schemeClr w14:val="tx1"/>
                  </w14:solidFill>
                </w14:textFill>
              </w:rPr>
              <w:t>投标单位拥有开展技术审查服务配套的标准数据资源库：有的得5分，没有的不得分。</w:t>
            </w:r>
          </w:p>
        </w:tc>
        <w:tc>
          <w:tcPr>
            <w:tcW w:w="426" w:type="pct"/>
            <w:shd w:val="clear" w:color="auto" w:fill="auto"/>
            <w:vAlign w:val="center"/>
          </w:tcPr>
          <w:p w14:paraId="2CFDBD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5</w:t>
            </w:r>
          </w:p>
        </w:tc>
        <w:tc>
          <w:tcPr>
            <w:tcW w:w="598" w:type="pct"/>
            <w:shd w:val="clear" w:color="auto" w:fill="auto"/>
            <w:vAlign w:val="center"/>
          </w:tcPr>
          <w:p w14:paraId="2A5396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客观分</w:t>
            </w:r>
          </w:p>
        </w:tc>
        <w:tc>
          <w:tcPr>
            <w:tcW w:w="901" w:type="pct"/>
            <w:shd w:val="clear" w:color="auto" w:fill="auto"/>
          </w:tcPr>
          <w:p w14:paraId="59C2F2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p>
        </w:tc>
      </w:tr>
      <w:tr w14:paraId="0B3D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39B50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p>
        </w:tc>
        <w:tc>
          <w:tcPr>
            <w:tcW w:w="2658" w:type="pct"/>
            <w:vAlign w:val="center"/>
          </w:tcPr>
          <w:p w14:paraId="476C97E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rPr>
            </w:pPr>
            <w:r>
              <w:rPr>
                <w:rFonts w:hint="eastAsia" w:cs="仿宋_GB2312" w:asciiTheme="majorEastAsia" w:hAnsiTheme="majorEastAsia" w:eastAsiaTheme="majorEastAsia"/>
                <w:bCs/>
                <w:color w:val="000000" w:themeColor="text1"/>
                <w:szCs w:val="21"/>
                <w14:textFill>
                  <w14:solidFill>
                    <w14:schemeClr w14:val="tx1"/>
                  </w14:solidFill>
                </w14:textFill>
              </w:rPr>
              <w:t>投标单位为主承担</w:t>
            </w:r>
            <w:r>
              <w:rPr>
                <w:rFonts w:cs="仿宋_GB2312" w:asciiTheme="majorEastAsia" w:hAnsiTheme="majorEastAsia" w:eastAsiaTheme="majorEastAsia"/>
                <w:bCs/>
                <w:color w:val="000000" w:themeColor="text1"/>
                <w:szCs w:val="21"/>
                <w14:textFill>
                  <w14:solidFill>
                    <w14:schemeClr w14:val="tx1"/>
                  </w14:solidFill>
                </w14:textFill>
              </w:rPr>
              <w:t>过</w:t>
            </w:r>
            <w:r>
              <w:rPr>
                <w:rFonts w:hint="eastAsia" w:cs="仿宋_GB2312" w:asciiTheme="majorEastAsia" w:hAnsiTheme="majorEastAsia" w:eastAsiaTheme="majorEastAsia"/>
                <w:bCs/>
                <w:color w:val="000000" w:themeColor="text1"/>
                <w:szCs w:val="21"/>
                <w14:textFill>
                  <w14:solidFill>
                    <w14:schemeClr w14:val="tx1"/>
                  </w14:solidFill>
                </w14:textFill>
              </w:rPr>
              <w:t>国家级试点项目或省级重大试点项目得5分，为主承担</w:t>
            </w:r>
            <w:r>
              <w:rPr>
                <w:rFonts w:cs="仿宋_GB2312" w:asciiTheme="majorEastAsia" w:hAnsiTheme="majorEastAsia" w:eastAsiaTheme="majorEastAsia"/>
                <w:bCs/>
                <w:color w:val="000000" w:themeColor="text1"/>
                <w:szCs w:val="21"/>
                <w14:textFill>
                  <w14:solidFill>
                    <w14:schemeClr w14:val="tx1"/>
                  </w14:solidFill>
                </w14:textFill>
              </w:rPr>
              <w:t>过</w:t>
            </w:r>
            <w:r>
              <w:rPr>
                <w:rFonts w:hint="eastAsia" w:cs="仿宋_GB2312" w:asciiTheme="majorEastAsia" w:hAnsiTheme="majorEastAsia" w:eastAsiaTheme="majorEastAsia"/>
                <w:bCs/>
                <w:color w:val="000000" w:themeColor="text1"/>
                <w:szCs w:val="21"/>
                <w14:textFill>
                  <w14:solidFill>
                    <w14:schemeClr w14:val="tx1"/>
                  </w14:solidFill>
                </w14:textFill>
              </w:rPr>
              <w:t>省级普通试点项目得2</w:t>
            </w:r>
            <w:r>
              <w:rPr>
                <w:rFonts w:cs="仿宋_GB2312" w:asciiTheme="majorEastAsia" w:hAnsiTheme="majorEastAsia" w:eastAsiaTheme="majorEastAsia"/>
                <w:bCs/>
                <w:color w:val="000000" w:themeColor="text1"/>
                <w:szCs w:val="21"/>
                <w14:textFill>
                  <w14:solidFill>
                    <w14:schemeClr w14:val="tx1"/>
                  </w14:solidFill>
                </w14:textFill>
              </w:rPr>
              <w:t>.</w:t>
            </w:r>
            <w:r>
              <w:rPr>
                <w:rFonts w:hint="eastAsia" w:cs="仿宋_GB2312" w:asciiTheme="majorEastAsia" w:hAnsiTheme="majorEastAsia" w:eastAsiaTheme="majorEastAsia"/>
                <w:bCs/>
                <w:color w:val="000000" w:themeColor="text1"/>
                <w:szCs w:val="21"/>
                <w14:textFill>
                  <w14:solidFill>
                    <w14:schemeClr w14:val="tx1"/>
                  </w14:solidFill>
                </w14:textFill>
              </w:rPr>
              <w:t>5分，其他的不得分。（须提供相关有效证明材料。）</w:t>
            </w:r>
          </w:p>
        </w:tc>
        <w:tc>
          <w:tcPr>
            <w:tcW w:w="426" w:type="pct"/>
            <w:vAlign w:val="center"/>
          </w:tcPr>
          <w:p w14:paraId="1B28EA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5</w:t>
            </w:r>
          </w:p>
        </w:tc>
        <w:tc>
          <w:tcPr>
            <w:tcW w:w="598" w:type="pct"/>
            <w:vAlign w:val="center"/>
          </w:tcPr>
          <w:p w14:paraId="4EE817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客观分</w:t>
            </w:r>
          </w:p>
        </w:tc>
        <w:tc>
          <w:tcPr>
            <w:tcW w:w="901" w:type="pct"/>
          </w:tcPr>
          <w:p w14:paraId="54007C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p>
        </w:tc>
      </w:tr>
      <w:tr w14:paraId="0F14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5" w:type="pct"/>
            <w:vAlign w:val="center"/>
          </w:tcPr>
          <w:p w14:paraId="68B817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w:t>
            </w:r>
          </w:p>
        </w:tc>
        <w:tc>
          <w:tcPr>
            <w:tcW w:w="2658" w:type="pct"/>
            <w:vAlign w:val="center"/>
          </w:tcPr>
          <w:p w14:paraId="5DED87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rPr>
            </w:pPr>
            <w:r>
              <w:rPr>
                <w:rFonts w:hint="eastAsia" w:cs="仿宋_GB2312" w:asciiTheme="majorEastAsia" w:hAnsiTheme="majorEastAsia" w:eastAsiaTheme="majorEastAsia"/>
                <w:bCs/>
                <w:color w:val="000000" w:themeColor="text1"/>
                <w:szCs w:val="21"/>
                <w14:textFill>
                  <w14:solidFill>
                    <w14:schemeClr w14:val="tx1"/>
                  </w14:solidFill>
                </w14:textFill>
              </w:rPr>
              <w:t>项目负责人为本单位在职人员且具有高级职称的得2分；中级职称的得1分；其他的不得分。（须提供证书复印件及本单位为其缴纳的社保证明材料。）</w:t>
            </w:r>
          </w:p>
        </w:tc>
        <w:tc>
          <w:tcPr>
            <w:tcW w:w="426" w:type="pct"/>
            <w:vAlign w:val="center"/>
          </w:tcPr>
          <w:p w14:paraId="12FA3E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lang w:eastAsia="zh-CN"/>
              </w:rPr>
            </w:pPr>
            <w:r>
              <w:rPr>
                <w:rFonts w:hint="eastAsia" w:ascii="宋体" w:hAnsi="宋体" w:cs="宋体"/>
                <w:szCs w:val="21"/>
              </w:rPr>
              <w:t>2</w:t>
            </w:r>
          </w:p>
        </w:tc>
        <w:tc>
          <w:tcPr>
            <w:tcW w:w="598" w:type="pct"/>
            <w:vAlign w:val="center"/>
          </w:tcPr>
          <w:p w14:paraId="2797F5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客观分</w:t>
            </w:r>
          </w:p>
        </w:tc>
        <w:tc>
          <w:tcPr>
            <w:tcW w:w="901" w:type="pct"/>
          </w:tcPr>
          <w:p w14:paraId="6C2DF3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p>
        </w:tc>
      </w:tr>
      <w:tr w14:paraId="45EA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5" w:type="pct"/>
            <w:vAlign w:val="center"/>
          </w:tcPr>
          <w:p w14:paraId="09D604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p>
        </w:tc>
        <w:tc>
          <w:tcPr>
            <w:tcW w:w="2658" w:type="pct"/>
            <w:vAlign w:val="center"/>
          </w:tcPr>
          <w:p w14:paraId="56FA5E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rPr>
            </w:pPr>
            <w:r>
              <w:rPr>
                <w:rFonts w:hint="eastAsia" w:cs="仿宋_GB2312" w:asciiTheme="majorEastAsia" w:hAnsiTheme="majorEastAsia" w:eastAsiaTheme="majorEastAsia"/>
                <w:bCs/>
                <w:color w:val="000000" w:themeColor="text1"/>
                <w:szCs w:val="21"/>
                <w14:textFill>
                  <w14:solidFill>
                    <w14:schemeClr w14:val="tx1"/>
                  </w14:solidFill>
                </w14:textFill>
              </w:rPr>
              <w:t>承诺中标后投标单位能安排不少于3名专职人员，其中1名提供驻场服务的得5分；没有承诺的不得分。</w:t>
            </w:r>
          </w:p>
        </w:tc>
        <w:tc>
          <w:tcPr>
            <w:tcW w:w="426" w:type="pct"/>
            <w:vAlign w:val="center"/>
          </w:tcPr>
          <w:p w14:paraId="0DFE9B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5</w:t>
            </w:r>
          </w:p>
        </w:tc>
        <w:tc>
          <w:tcPr>
            <w:tcW w:w="598" w:type="pct"/>
            <w:vAlign w:val="center"/>
          </w:tcPr>
          <w:p w14:paraId="61F218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客观分</w:t>
            </w:r>
          </w:p>
        </w:tc>
        <w:tc>
          <w:tcPr>
            <w:tcW w:w="901" w:type="pct"/>
          </w:tcPr>
          <w:p w14:paraId="14A56C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p>
        </w:tc>
      </w:tr>
      <w:tr w14:paraId="1391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15" w:type="pct"/>
            <w:vAlign w:val="center"/>
          </w:tcPr>
          <w:p w14:paraId="07DE1C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p>
        </w:tc>
        <w:tc>
          <w:tcPr>
            <w:tcW w:w="2658" w:type="pct"/>
            <w:vAlign w:val="center"/>
          </w:tcPr>
          <w:p w14:paraId="4DCEE5E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rPr>
            </w:pPr>
            <w:r>
              <w:rPr>
                <w:rFonts w:hint="eastAsia" w:cs="仿宋_GB2312" w:asciiTheme="majorEastAsia" w:hAnsiTheme="majorEastAsia" w:eastAsiaTheme="majorEastAsia"/>
                <w:bCs/>
                <w:color w:val="000000" w:themeColor="text1"/>
                <w:szCs w:val="21"/>
                <w14:textFill>
                  <w14:solidFill>
                    <w14:schemeClr w14:val="tx1"/>
                  </w14:solidFill>
                </w14:textFill>
              </w:rPr>
              <w:t>拟投入本项目的团队人员</w:t>
            </w:r>
            <w:r>
              <w:rPr>
                <w:rFonts w:cs="仿宋_GB2312" w:asciiTheme="majorEastAsia" w:hAnsiTheme="majorEastAsia" w:eastAsiaTheme="majorEastAsia"/>
                <w:bCs/>
                <w:color w:val="000000" w:themeColor="text1"/>
                <w:szCs w:val="21"/>
                <w14:textFill>
                  <w14:solidFill>
                    <w14:schemeClr w14:val="tx1"/>
                  </w14:solidFill>
                </w14:textFill>
              </w:rPr>
              <w:t>取得标</w:t>
            </w:r>
            <w:r>
              <w:rPr>
                <w:rFonts w:hint="eastAsia" w:cs="仿宋_GB2312" w:asciiTheme="majorEastAsia" w:hAnsiTheme="majorEastAsia" w:eastAsiaTheme="majorEastAsia"/>
                <w:bCs/>
                <w:color w:val="000000" w:themeColor="text1"/>
                <w:szCs w:val="21"/>
                <w14:textFill>
                  <w14:solidFill>
                    <w14:schemeClr w14:val="tx1"/>
                  </w14:solidFill>
                </w14:textFill>
              </w:rPr>
              <w:t>准编审相关</w:t>
            </w:r>
            <w:r>
              <w:rPr>
                <w:rFonts w:cs="仿宋_GB2312" w:asciiTheme="majorEastAsia" w:hAnsiTheme="majorEastAsia" w:eastAsiaTheme="majorEastAsia"/>
                <w:bCs/>
                <w:color w:val="000000" w:themeColor="text1"/>
                <w:szCs w:val="21"/>
                <w14:textFill>
                  <w14:solidFill>
                    <w14:schemeClr w14:val="tx1"/>
                  </w14:solidFill>
                </w14:textFill>
              </w:rPr>
              <w:t>证书</w:t>
            </w:r>
            <w:r>
              <w:rPr>
                <w:rFonts w:hint="eastAsia" w:cs="仿宋_GB2312" w:asciiTheme="majorEastAsia" w:hAnsiTheme="majorEastAsia" w:eastAsiaTheme="majorEastAsia"/>
                <w:bCs/>
                <w:color w:val="000000" w:themeColor="text1"/>
                <w:szCs w:val="21"/>
                <w14:textFill>
                  <w14:solidFill>
                    <w14:schemeClr w14:val="tx1"/>
                  </w14:solidFill>
                </w14:textFill>
              </w:rPr>
              <w:t>，符合的得2分，不符合的得0分。附相关证明材料。</w:t>
            </w:r>
          </w:p>
        </w:tc>
        <w:tc>
          <w:tcPr>
            <w:tcW w:w="426" w:type="pct"/>
            <w:vAlign w:val="center"/>
          </w:tcPr>
          <w:p w14:paraId="2BC300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2</w:t>
            </w:r>
          </w:p>
        </w:tc>
        <w:tc>
          <w:tcPr>
            <w:tcW w:w="598" w:type="pct"/>
            <w:vAlign w:val="center"/>
          </w:tcPr>
          <w:p w14:paraId="71F6E1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客观分</w:t>
            </w:r>
          </w:p>
        </w:tc>
        <w:tc>
          <w:tcPr>
            <w:tcW w:w="901" w:type="pct"/>
          </w:tcPr>
          <w:p w14:paraId="6CB18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p>
        </w:tc>
      </w:tr>
      <w:tr w14:paraId="4522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04340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6</w:t>
            </w:r>
          </w:p>
        </w:tc>
        <w:tc>
          <w:tcPr>
            <w:tcW w:w="2658" w:type="pct"/>
            <w:vAlign w:val="center"/>
          </w:tcPr>
          <w:p w14:paraId="00ED828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rPr>
            </w:pPr>
            <w:r>
              <w:rPr>
                <w:rFonts w:hint="eastAsia" w:cs="仿宋_GB2312" w:asciiTheme="majorEastAsia" w:hAnsiTheme="majorEastAsia" w:eastAsiaTheme="majorEastAsia"/>
                <w:bCs/>
                <w:color w:val="000000" w:themeColor="text1"/>
                <w:szCs w:val="21"/>
                <w14:textFill>
                  <w14:solidFill>
                    <w14:schemeClr w14:val="tx1"/>
                  </w14:solidFill>
                </w14:textFill>
              </w:rPr>
              <w:t>结合本项目实际情况，拟投入本项目的团队人员数量、学历及分工情况综合打分，符合的得5分，基本符合的得3分，部分符合的得1分，不符合的得0分。</w:t>
            </w:r>
          </w:p>
        </w:tc>
        <w:tc>
          <w:tcPr>
            <w:tcW w:w="426" w:type="pct"/>
            <w:vAlign w:val="center"/>
          </w:tcPr>
          <w:p w14:paraId="063A72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5</w:t>
            </w:r>
          </w:p>
        </w:tc>
        <w:tc>
          <w:tcPr>
            <w:tcW w:w="598" w:type="pct"/>
            <w:vAlign w:val="center"/>
          </w:tcPr>
          <w:p w14:paraId="2D821E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主观分</w:t>
            </w:r>
          </w:p>
        </w:tc>
        <w:tc>
          <w:tcPr>
            <w:tcW w:w="901" w:type="pct"/>
            <w:vAlign w:val="center"/>
          </w:tcPr>
          <w:p w14:paraId="6A2FC3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heme="majorEastAsia" w:hAnsiTheme="majorEastAsia" w:eastAsiaTheme="majorEastAsia" w:cstheme="majorEastAsia"/>
                <w:kern w:val="0"/>
                <w:sz w:val="21"/>
                <w:szCs w:val="21"/>
              </w:rPr>
            </w:pPr>
          </w:p>
        </w:tc>
      </w:tr>
      <w:tr w14:paraId="4E96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15" w:type="pct"/>
            <w:shd w:val="clear" w:color="auto" w:fill="auto"/>
            <w:vAlign w:val="center"/>
          </w:tcPr>
          <w:p w14:paraId="6034EB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p>
        </w:tc>
        <w:tc>
          <w:tcPr>
            <w:tcW w:w="2658" w:type="pct"/>
            <w:shd w:val="clear" w:color="auto" w:fill="auto"/>
            <w:vAlign w:val="center"/>
          </w:tcPr>
          <w:p w14:paraId="2DBCBB8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heme="majorEastAsia" w:hAnsiTheme="majorEastAsia" w:eastAsiaTheme="majorEastAsia"/>
                <w:snapToGrid w:val="0"/>
                <w:color w:val="000000" w:themeColor="text1"/>
                <w:kern w:val="0"/>
                <w:szCs w:val="21"/>
                <w14:textFill>
                  <w14:solidFill>
                    <w14:schemeClr w14:val="tx1"/>
                  </w14:solidFill>
                </w14:textFill>
              </w:rPr>
            </w:pPr>
            <w:r>
              <w:rPr>
                <w:rFonts w:hint="eastAsia" w:asciiTheme="majorEastAsia" w:hAnsiTheme="majorEastAsia" w:eastAsiaTheme="majorEastAsia"/>
                <w:snapToGrid w:val="0"/>
                <w:color w:val="000000" w:themeColor="text1"/>
                <w:kern w:val="0"/>
                <w:szCs w:val="21"/>
                <w14:textFill>
                  <w14:solidFill>
                    <w14:schemeClr w14:val="tx1"/>
                  </w14:solidFill>
                </w14:textFill>
              </w:rPr>
              <w:t>投标人对项目背景和现状的了解程度，</w:t>
            </w:r>
            <w:r>
              <w:rPr>
                <w:rFonts w:hint="eastAsia" w:cs="仿宋_GB2312" w:asciiTheme="majorEastAsia" w:hAnsiTheme="majorEastAsia" w:eastAsiaTheme="majorEastAsia"/>
                <w:bCs/>
                <w:color w:val="000000" w:themeColor="text1"/>
                <w:szCs w:val="21"/>
                <w14:textFill>
                  <w14:solidFill>
                    <w14:schemeClr w14:val="tx1"/>
                  </w14:solidFill>
                </w14:textFill>
              </w:rPr>
              <w:t>符合的得5分，基本符合的得3分，部分符合的得1分，不符合的得0分。</w:t>
            </w:r>
          </w:p>
          <w:p w14:paraId="4BAFCC1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highlight w:val="yellow"/>
                <w:lang w:val="en-US" w:eastAsia="zh-CN"/>
              </w:rPr>
            </w:pPr>
            <w:r>
              <w:rPr>
                <w:rFonts w:hint="eastAsia" w:asciiTheme="majorEastAsia" w:hAnsiTheme="majorEastAsia" w:eastAsiaTheme="majorEastAsia"/>
                <w:snapToGrid w:val="0"/>
                <w:color w:val="000000" w:themeColor="text1"/>
                <w:kern w:val="0"/>
                <w:szCs w:val="21"/>
                <w14:textFill>
                  <w14:solidFill>
                    <w14:schemeClr w14:val="tx1"/>
                  </w14:solidFill>
                </w14:textFill>
              </w:rPr>
              <w:t>投标人对项目需求的了解程度，符合的得2.5分，部分符合的得1分，不符合的得0分。</w:t>
            </w:r>
          </w:p>
        </w:tc>
        <w:tc>
          <w:tcPr>
            <w:tcW w:w="426" w:type="pct"/>
            <w:shd w:val="clear" w:color="auto" w:fill="auto"/>
            <w:vAlign w:val="center"/>
          </w:tcPr>
          <w:p w14:paraId="6390EE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cs="仿宋_GB2312" w:asciiTheme="minorEastAsia" w:hAnsiTheme="minorEastAsia" w:eastAsiaTheme="minorEastAsia"/>
                <w:szCs w:val="21"/>
              </w:rPr>
              <w:t>5</w:t>
            </w:r>
          </w:p>
        </w:tc>
        <w:tc>
          <w:tcPr>
            <w:tcW w:w="598" w:type="pct"/>
            <w:shd w:val="clear" w:color="auto" w:fill="auto"/>
            <w:vAlign w:val="center"/>
          </w:tcPr>
          <w:p w14:paraId="06883D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主观分</w:t>
            </w:r>
          </w:p>
        </w:tc>
        <w:tc>
          <w:tcPr>
            <w:tcW w:w="901" w:type="pct"/>
            <w:shd w:val="clear" w:color="auto" w:fill="auto"/>
            <w:vAlign w:val="center"/>
          </w:tcPr>
          <w:p w14:paraId="1478AE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heme="majorEastAsia" w:hAnsiTheme="majorEastAsia" w:eastAsiaTheme="majorEastAsia" w:cstheme="majorEastAsia"/>
                <w:kern w:val="0"/>
                <w:sz w:val="21"/>
                <w:szCs w:val="21"/>
              </w:rPr>
            </w:pPr>
          </w:p>
        </w:tc>
      </w:tr>
      <w:tr w14:paraId="3837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5" w:type="pct"/>
            <w:vAlign w:val="center"/>
          </w:tcPr>
          <w:p w14:paraId="2D6C1D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8</w:t>
            </w:r>
          </w:p>
        </w:tc>
        <w:tc>
          <w:tcPr>
            <w:tcW w:w="2658" w:type="pct"/>
            <w:vAlign w:val="center"/>
          </w:tcPr>
          <w:p w14:paraId="7A01F3E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highlight w:val="none"/>
                <w:lang w:val="en-US" w:eastAsia="zh-CN"/>
              </w:rPr>
            </w:pPr>
            <w:r>
              <w:rPr>
                <w:rFonts w:asciiTheme="majorEastAsia" w:hAnsiTheme="majorEastAsia" w:eastAsiaTheme="majorEastAsia"/>
                <w:snapToGrid w:val="0"/>
                <w:color w:val="000000" w:themeColor="text1"/>
                <w:kern w:val="0"/>
                <w:szCs w:val="21"/>
                <w:highlight w:val="none"/>
                <w14:textFill>
                  <w14:solidFill>
                    <w14:schemeClr w14:val="tx1"/>
                  </w14:solidFill>
                </w14:textFill>
              </w:rPr>
              <w:t>具体试点项目数字化管理能力，提供项目过程演示的，</w:t>
            </w:r>
            <w:r>
              <w:rPr>
                <w:rFonts w:hint="eastAsia" w:asciiTheme="majorEastAsia" w:hAnsiTheme="majorEastAsia" w:eastAsiaTheme="majorEastAsia"/>
                <w:snapToGrid w:val="0"/>
                <w:color w:val="000000" w:themeColor="text1"/>
                <w:kern w:val="0"/>
                <w:szCs w:val="21"/>
                <w:highlight w:val="none"/>
                <w14:textFill>
                  <w14:solidFill>
                    <w14:schemeClr w14:val="tx1"/>
                  </w14:solidFill>
                </w14:textFill>
              </w:rPr>
              <w:t>根</w:t>
            </w:r>
            <w:r>
              <w:rPr>
                <w:rFonts w:hint="eastAsia" w:cs="仿宋_GB2312" w:asciiTheme="majorEastAsia" w:hAnsiTheme="majorEastAsia" w:eastAsiaTheme="majorEastAsia"/>
                <w:bCs/>
                <w:color w:val="000000" w:themeColor="text1"/>
                <w:szCs w:val="21"/>
                <w:highlight w:val="none"/>
                <w14:textFill>
                  <w14:solidFill>
                    <w14:schemeClr w14:val="tx1"/>
                  </w14:solidFill>
                </w14:textFill>
              </w:rPr>
              <w:t>据辅助服务内容及要求逐一演示，每项得2分，最多得12分，未演示不得分。</w:t>
            </w:r>
          </w:p>
        </w:tc>
        <w:tc>
          <w:tcPr>
            <w:tcW w:w="426" w:type="pct"/>
            <w:vAlign w:val="center"/>
          </w:tcPr>
          <w:p w14:paraId="267A9F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highlight w:val="none"/>
              </w:rPr>
            </w:pPr>
            <w:r>
              <w:rPr>
                <w:rFonts w:hint="eastAsia" w:ascii="宋体" w:hAnsi="宋体" w:cs="宋体"/>
                <w:szCs w:val="21"/>
              </w:rPr>
              <w:t>12</w:t>
            </w:r>
          </w:p>
        </w:tc>
        <w:tc>
          <w:tcPr>
            <w:tcW w:w="598" w:type="pct"/>
            <w:vAlign w:val="center"/>
          </w:tcPr>
          <w:p w14:paraId="3CCBB8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highlight w:val="none"/>
              </w:rPr>
            </w:pPr>
            <w:r>
              <w:rPr>
                <w:rFonts w:hint="eastAsia" w:ascii="宋体" w:hAnsi="宋体" w:cs="宋体"/>
                <w:szCs w:val="21"/>
              </w:rPr>
              <w:t>客观分</w:t>
            </w:r>
          </w:p>
        </w:tc>
        <w:tc>
          <w:tcPr>
            <w:tcW w:w="901" w:type="pct"/>
            <w:vAlign w:val="center"/>
          </w:tcPr>
          <w:p w14:paraId="2326BD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heme="majorEastAsia" w:hAnsiTheme="majorEastAsia" w:eastAsiaTheme="majorEastAsia" w:cstheme="majorEastAsia"/>
                <w:kern w:val="0"/>
                <w:sz w:val="21"/>
                <w:szCs w:val="21"/>
                <w:highlight w:val="none"/>
                <w:lang w:eastAsia="zh-CN"/>
              </w:rPr>
            </w:pPr>
          </w:p>
        </w:tc>
      </w:tr>
      <w:tr w14:paraId="66F0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68F776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9</w:t>
            </w:r>
          </w:p>
        </w:tc>
        <w:tc>
          <w:tcPr>
            <w:tcW w:w="2658" w:type="pct"/>
            <w:vAlign w:val="center"/>
          </w:tcPr>
          <w:p w14:paraId="20EE3E7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rPr>
            </w:pPr>
            <w:r>
              <w:rPr>
                <w:rFonts w:hint="eastAsia" w:ascii="宋体" w:hAnsi="宋体" w:cs="宋体"/>
                <w:szCs w:val="21"/>
              </w:rPr>
              <w:t>项目实施方案：针对采购需求中“三、辅助服务内容及要求”六项内容提出实施方案，每项内容占5分，由评审小组综合评分。每项内容符合的得5分，基本符合的得3分，部分符合的得1分，不符合的得0分。本项满分30分。</w:t>
            </w:r>
          </w:p>
        </w:tc>
        <w:tc>
          <w:tcPr>
            <w:tcW w:w="426" w:type="pct"/>
            <w:vAlign w:val="center"/>
          </w:tcPr>
          <w:p w14:paraId="77161F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lang w:val="en-US" w:eastAsia="zh-CN"/>
              </w:rPr>
            </w:pPr>
            <w:r>
              <w:rPr>
                <w:rFonts w:hint="eastAsia" w:ascii="宋体" w:hAnsi="宋体" w:cs="宋体"/>
                <w:szCs w:val="21"/>
              </w:rPr>
              <w:t>30</w:t>
            </w:r>
          </w:p>
        </w:tc>
        <w:tc>
          <w:tcPr>
            <w:tcW w:w="598" w:type="pct"/>
            <w:vAlign w:val="center"/>
          </w:tcPr>
          <w:p w14:paraId="3D63C2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lang w:eastAsia="zh-CN"/>
              </w:rPr>
            </w:pPr>
            <w:r>
              <w:rPr>
                <w:rFonts w:hint="eastAsia" w:ascii="宋体" w:hAnsi="宋体" w:cs="宋体"/>
                <w:szCs w:val="21"/>
              </w:rPr>
              <w:t>主观分</w:t>
            </w:r>
          </w:p>
        </w:tc>
        <w:tc>
          <w:tcPr>
            <w:tcW w:w="901" w:type="pct"/>
            <w:vAlign w:val="center"/>
          </w:tcPr>
          <w:p w14:paraId="41172F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heme="majorEastAsia" w:hAnsiTheme="majorEastAsia" w:eastAsiaTheme="majorEastAsia" w:cstheme="majorEastAsia"/>
                <w:kern w:val="0"/>
                <w:sz w:val="21"/>
                <w:szCs w:val="21"/>
              </w:rPr>
            </w:pPr>
          </w:p>
        </w:tc>
      </w:tr>
      <w:tr w14:paraId="4F7A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14BE82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10</w:t>
            </w:r>
          </w:p>
        </w:tc>
        <w:tc>
          <w:tcPr>
            <w:tcW w:w="2658" w:type="pct"/>
            <w:vAlign w:val="center"/>
          </w:tcPr>
          <w:p w14:paraId="44CF7FD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rPr>
            </w:pPr>
            <w:r>
              <w:rPr>
                <w:rFonts w:hint="eastAsia" w:ascii="宋体" w:hAnsi="宋体" w:cs="宋体"/>
                <w:szCs w:val="21"/>
              </w:rPr>
              <w:t>对本项目重点和难点的分析，符合采购需求的得5分，基本符合的得3分，部分符合的得1分，不符合的得0分。</w:t>
            </w:r>
          </w:p>
        </w:tc>
        <w:tc>
          <w:tcPr>
            <w:tcW w:w="426" w:type="pct"/>
            <w:vAlign w:val="center"/>
          </w:tcPr>
          <w:p w14:paraId="041ED3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5</w:t>
            </w:r>
          </w:p>
        </w:tc>
        <w:tc>
          <w:tcPr>
            <w:tcW w:w="598" w:type="pct"/>
            <w:vAlign w:val="center"/>
          </w:tcPr>
          <w:p w14:paraId="0D1972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主观分</w:t>
            </w:r>
          </w:p>
        </w:tc>
        <w:tc>
          <w:tcPr>
            <w:tcW w:w="901" w:type="pct"/>
            <w:vAlign w:val="center"/>
          </w:tcPr>
          <w:p w14:paraId="6DA205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heme="majorEastAsia" w:hAnsiTheme="majorEastAsia" w:eastAsiaTheme="majorEastAsia" w:cstheme="majorEastAsia"/>
                <w:kern w:val="0"/>
                <w:sz w:val="21"/>
                <w:szCs w:val="21"/>
              </w:rPr>
            </w:pPr>
          </w:p>
        </w:tc>
      </w:tr>
      <w:tr w14:paraId="3FAE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6A34E8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11</w:t>
            </w:r>
          </w:p>
        </w:tc>
        <w:tc>
          <w:tcPr>
            <w:tcW w:w="2658" w:type="pct"/>
            <w:vAlign w:val="center"/>
          </w:tcPr>
          <w:p w14:paraId="04E3C31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kern w:val="0"/>
                <w:sz w:val="21"/>
                <w:szCs w:val="21"/>
              </w:rPr>
            </w:pPr>
            <w:r>
              <w:rPr>
                <w:rFonts w:hint="eastAsia" w:ascii="宋体" w:hAnsi="宋体" w:cs="宋体"/>
                <w:szCs w:val="21"/>
              </w:rPr>
              <w:t>对本项目实施进度安排合理性以及项目进度控制措施的可行性进行综合评分。上述内容完全符合的得5分；上述内容基本符合的得3分；上述内容部分符合的得1分；上述内容不符合的得0分。</w:t>
            </w:r>
          </w:p>
        </w:tc>
        <w:tc>
          <w:tcPr>
            <w:tcW w:w="426" w:type="pct"/>
            <w:vAlign w:val="center"/>
          </w:tcPr>
          <w:p w14:paraId="044D5A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5</w:t>
            </w:r>
          </w:p>
        </w:tc>
        <w:tc>
          <w:tcPr>
            <w:tcW w:w="598" w:type="pct"/>
            <w:vAlign w:val="center"/>
          </w:tcPr>
          <w:p w14:paraId="7EFCC1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主观分</w:t>
            </w:r>
          </w:p>
        </w:tc>
        <w:tc>
          <w:tcPr>
            <w:tcW w:w="901" w:type="pct"/>
            <w:vAlign w:val="center"/>
          </w:tcPr>
          <w:p w14:paraId="6F7E47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heme="majorEastAsia" w:hAnsiTheme="majorEastAsia" w:eastAsiaTheme="majorEastAsia" w:cstheme="majorEastAsia"/>
                <w:kern w:val="0"/>
                <w:sz w:val="21"/>
                <w:szCs w:val="21"/>
                <w:lang w:val="en-US" w:eastAsia="zh-CN"/>
              </w:rPr>
            </w:pPr>
          </w:p>
        </w:tc>
      </w:tr>
      <w:tr w14:paraId="5449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5C73BE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12</w:t>
            </w:r>
          </w:p>
        </w:tc>
        <w:tc>
          <w:tcPr>
            <w:tcW w:w="2658" w:type="pct"/>
            <w:vAlign w:val="center"/>
          </w:tcPr>
          <w:p w14:paraId="16C7D4B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sz w:val="21"/>
                <w:szCs w:val="21"/>
              </w:rPr>
            </w:pPr>
            <w:r>
              <w:rPr>
                <w:rFonts w:hint="eastAsia" w:ascii="宋体" w:hAnsi="宋体" w:cs="宋体"/>
                <w:szCs w:val="21"/>
              </w:rPr>
              <w:t>供应商应有明确的组织机制和政策保障措施。上述内容完全符合的得5分；上述内容基本符合的得3分；上述内容部分符合的得1分；上述内容不符合的得0分。</w:t>
            </w:r>
          </w:p>
        </w:tc>
        <w:tc>
          <w:tcPr>
            <w:tcW w:w="426" w:type="pct"/>
            <w:vAlign w:val="center"/>
          </w:tcPr>
          <w:p w14:paraId="42EF0B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5</w:t>
            </w:r>
          </w:p>
        </w:tc>
        <w:tc>
          <w:tcPr>
            <w:tcW w:w="598" w:type="pct"/>
            <w:vAlign w:val="center"/>
          </w:tcPr>
          <w:p w14:paraId="3A5452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主观分</w:t>
            </w:r>
          </w:p>
        </w:tc>
        <w:tc>
          <w:tcPr>
            <w:tcW w:w="901" w:type="pct"/>
            <w:vAlign w:val="center"/>
          </w:tcPr>
          <w:p w14:paraId="6C0B11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heme="majorEastAsia" w:hAnsiTheme="majorEastAsia" w:eastAsiaTheme="majorEastAsia" w:cstheme="majorEastAsia"/>
                <w:kern w:val="0"/>
                <w:sz w:val="21"/>
                <w:szCs w:val="21"/>
                <w:lang w:val="en-US" w:eastAsia="zh-CN"/>
              </w:rPr>
            </w:pPr>
          </w:p>
        </w:tc>
      </w:tr>
      <w:tr w14:paraId="0568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31E06D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13</w:t>
            </w:r>
          </w:p>
        </w:tc>
        <w:tc>
          <w:tcPr>
            <w:tcW w:w="2658" w:type="pct"/>
            <w:vAlign w:val="center"/>
          </w:tcPr>
          <w:p w14:paraId="347B905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0"/>
              <w:rPr>
                <w:rFonts w:hint="eastAsia" w:asciiTheme="majorEastAsia" w:hAnsiTheme="majorEastAsia" w:eastAsiaTheme="majorEastAsia" w:cstheme="majorEastAsia"/>
                <w:sz w:val="21"/>
                <w:szCs w:val="21"/>
              </w:rPr>
            </w:pPr>
            <w:r>
              <w:rPr>
                <w:rFonts w:hint="eastAsia" w:asciiTheme="majorEastAsia" w:hAnsiTheme="majorEastAsia" w:eastAsiaTheme="majorEastAsia"/>
                <w:snapToGrid w:val="0"/>
                <w:color w:val="000000" w:themeColor="text1"/>
                <w:kern w:val="0"/>
                <w:szCs w:val="21"/>
                <w14:textFill>
                  <w14:solidFill>
                    <w14:schemeClr w14:val="tx1"/>
                  </w14:solidFill>
                </w14:textFill>
              </w:rPr>
              <w:t>能够快速响应服务需求，承诺响应时间，并提供解决方案。</w:t>
            </w:r>
            <w:r>
              <w:rPr>
                <w:rFonts w:hint="eastAsia" w:ascii="宋体" w:hAnsi="宋体" w:cs="宋体"/>
                <w:szCs w:val="21"/>
              </w:rPr>
              <w:t>上述内容完全符合的得4分；上述内容基本符合的得2分；上述内容部分符合的得1分；上述内容不符合的得0分。</w:t>
            </w:r>
          </w:p>
        </w:tc>
        <w:tc>
          <w:tcPr>
            <w:tcW w:w="426" w:type="pct"/>
            <w:vAlign w:val="center"/>
          </w:tcPr>
          <w:p w14:paraId="01D997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4</w:t>
            </w:r>
          </w:p>
        </w:tc>
        <w:tc>
          <w:tcPr>
            <w:tcW w:w="598" w:type="pct"/>
            <w:vAlign w:val="center"/>
          </w:tcPr>
          <w:p w14:paraId="5402D6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主观分</w:t>
            </w:r>
          </w:p>
        </w:tc>
        <w:tc>
          <w:tcPr>
            <w:tcW w:w="901" w:type="pct"/>
            <w:vAlign w:val="center"/>
          </w:tcPr>
          <w:p w14:paraId="58500D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heme="majorEastAsia" w:hAnsiTheme="majorEastAsia" w:eastAsiaTheme="majorEastAsia" w:cstheme="majorEastAsia"/>
                <w:kern w:val="0"/>
                <w:sz w:val="21"/>
                <w:szCs w:val="21"/>
                <w:lang w:val="en-US" w:eastAsia="zh-CN"/>
              </w:rPr>
            </w:pPr>
          </w:p>
        </w:tc>
      </w:tr>
      <w:tr w14:paraId="5C48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6E5C80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14</w:t>
            </w:r>
          </w:p>
        </w:tc>
        <w:tc>
          <w:tcPr>
            <w:tcW w:w="2658" w:type="pct"/>
            <w:vAlign w:val="top"/>
          </w:tcPr>
          <w:p w14:paraId="76B3370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有效投标报价的最低价作为评标基准价，其最低报价为满分；按［投标报价得分=（评标基准价/投标报价）*10］的计算公式计算。</w:t>
            </w:r>
          </w:p>
          <w:p w14:paraId="179574F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hAnsi="宋体" w:cs="宋体"/>
                <w:szCs w:val="21"/>
              </w:rPr>
            </w:pPr>
            <w:r>
              <w:rPr>
                <w:rFonts w:hint="eastAsia" w:ascii="宋体" w:hAnsi="宋体" w:cs="宋体"/>
                <w:szCs w:val="21"/>
              </w:rPr>
              <w:t>评标过程中，不得去掉报价中的最高报价和最低报价。</w:t>
            </w:r>
          </w:p>
          <w:p w14:paraId="3426F57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26" w:type="pct"/>
            <w:vAlign w:val="center"/>
          </w:tcPr>
          <w:p w14:paraId="13FFB8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r>
              <w:rPr>
                <w:rFonts w:hint="eastAsia" w:ascii="宋体" w:hAnsi="宋体" w:cs="宋体"/>
                <w:szCs w:val="21"/>
              </w:rPr>
              <w:t>10</w:t>
            </w:r>
          </w:p>
        </w:tc>
        <w:tc>
          <w:tcPr>
            <w:tcW w:w="598" w:type="pct"/>
            <w:vAlign w:val="center"/>
          </w:tcPr>
          <w:p w14:paraId="61B88F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kern w:val="0"/>
                <w:sz w:val="21"/>
                <w:szCs w:val="21"/>
              </w:rPr>
            </w:pPr>
          </w:p>
        </w:tc>
        <w:tc>
          <w:tcPr>
            <w:tcW w:w="901" w:type="pct"/>
            <w:vAlign w:val="center"/>
          </w:tcPr>
          <w:p w14:paraId="2EA0A4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w:t>
            </w:r>
          </w:p>
        </w:tc>
      </w:tr>
    </w:tbl>
    <w:p w14:paraId="767AC547">
      <w:pPr>
        <w:pageBreakBefore w:val="0"/>
        <w:kinsoku/>
        <w:wordWrap/>
        <w:overflowPunct/>
        <w:topLinePunct w:val="0"/>
        <w:autoSpaceDE/>
        <w:autoSpaceDN/>
        <w:bidi w:val="0"/>
        <w:adjustRightInd w:val="0"/>
        <w:snapToGrid w:val="0"/>
        <w:spacing w:line="360" w:lineRule="auto"/>
        <w:textAlignment w:val="auto"/>
        <w:rPr>
          <w:rFonts w:ascii="宋体" w:hAnsi="宋体" w:cs="宋体"/>
          <w:b/>
          <w:sz w:val="24"/>
          <w:szCs w:val="24"/>
          <w:highlight w:val="none"/>
        </w:rPr>
      </w:pPr>
      <w:r>
        <w:rPr>
          <w:rFonts w:hint="eastAsia" w:ascii="宋体" w:hAnsi="宋体" w:cs="宋体"/>
          <w:sz w:val="24"/>
          <w:szCs w:val="24"/>
          <w:highlight w:val="none"/>
          <w:shd w:val="clear" w:color="auto" w:fill="FFFFFF"/>
        </w:rPr>
        <w:t> *</w:t>
      </w:r>
      <w:r>
        <w:rPr>
          <w:rFonts w:hint="eastAsia" w:ascii="宋体" w:hAnsi="宋体" w:cs="宋体"/>
          <w:b/>
          <w:sz w:val="24"/>
          <w:szCs w:val="24"/>
          <w:highlight w:val="none"/>
        </w:rPr>
        <w:t>备注：</w:t>
      </w:r>
      <w:r>
        <w:rPr>
          <w:rFonts w:hint="eastAsia" w:ascii="宋体" w:hAnsi="宋体" w:cs="宋体"/>
          <w:sz w:val="24"/>
          <w:szCs w:val="24"/>
          <w:highlight w:val="none"/>
        </w:rPr>
        <w:t>投标人编制投标文件（商务技术文件部分）时，建议按此目录（序号和内容）提供评标标准相应的商务技术资料。 </w:t>
      </w:r>
    </w:p>
    <w:p w14:paraId="4105DD36">
      <w:pPr>
        <w:pageBreakBefore w:val="0"/>
        <w:kinsoku/>
        <w:wordWrap/>
        <w:overflowPunct/>
        <w:topLinePunct w:val="0"/>
        <w:autoSpaceDE/>
        <w:autoSpaceDN/>
        <w:bidi w:val="0"/>
        <w:adjustRightInd w:val="0"/>
        <w:snapToGrid w:val="0"/>
        <w:spacing w:line="360" w:lineRule="auto"/>
        <w:textAlignment w:val="auto"/>
        <w:rPr>
          <w:rFonts w:ascii="宋体" w:hAnsi="宋体" w:cs="宋体"/>
          <w:b/>
          <w:sz w:val="24"/>
          <w:szCs w:val="24"/>
          <w:highlight w:val="none"/>
        </w:rPr>
      </w:pPr>
      <w:r>
        <w:rPr>
          <w:rFonts w:hint="eastAsia" w:ascii="宋体" w:hAnsi="宋体" w:cs="宋体"/>
          <w:b/>
          <w:sz w:val="24"/>
          <w:szCs w:val="24"/>
          <w:highlight w:val="none"/>
        </w:rPr>
        <w:t>一、评标方法</w:t>
      </w:r>
    </w:p>
    <w:p w14:paraId="2255CCCA">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kern w:val="0"/>
          <w:sz w:val="24"/>
          <w:szCs w:val="24"/>
          <w:highlight w:val="none"/>
        </w:rPr>
      </w:pPr>
      <w:r>
        <w:rPr>
          <w:rFonts w:hint="eastAsia" w:ascii="宋体" w:hAnsi="宋体" w:cs="宋体"/>
          <w:b/>
          <w:kern w:val="0"/>
          <w:sz w:val="24"/>
          <w:szCs w:val="24"/>
          <w:highlight w:val="none"/>
        </w:rPr>
        <w:t>1.本项目采用综合评分法。</w:t>
      </w:r>
      <w:r>
        <w:rPr>
          <w:rFonts w:hint="eastAsia" w:ascii="宋体" w:hAnsi="宋体" w:cs="宋体"/>
          <w:kern w:val="0"/>
          <w:sz w:val="24"/>
          <w:szCs w:val="24"/>
          <w:highlight w:val="none"/>
        </w:rPr>
        <w:t>综合评分法，是指投标文件满足招标文件全部实质性要求，且按照评审因素的量化指标评审得分最高的投标人为中标候选人的评标方法。</w:t>
      </w:r>
    </w:p>
    <w:p w14:paraId="558DFE56">
      <w:pPr>
        <w:pageBreakBefore w:val="0"/>
        <w:kinsoku/>
        <w:wordWrap/>
        <w:overflowPunct/>
        <w:topLinePunct w:val="0"/>
        <w:autoSpaceDE/>
        <w:autoSpaceDN/>
        <w:bidi w:val="0"/>
        <w:adjustRightInd w:val="0"/>
        <w:snapToGrid w:val="0"/>
        <w:spacing w:line="360" w:lineRule="auto"/>
        <w:textAlignment w:val="auto"/>
        <w:rPr>
          <w:rFonts w:ascii="宋体" w:hAnsi="宋体" w:cs="宋体"/>
          <w:kern w:val="0"/>
          <w:sz w:val="24"/>
          <w:szCs w:val="24"/>
          <w:highlight w:val="none"/>
        </w:rPr>
      </w:pPr>
      <w:r>
        <w:rPr>
          <w:rFonts w:hint="eastAsia" w:ascii="宋体" w:hAnsi="宋体" w:cs="宋体"/>
          <w:b/>
          <w:sz w:val="24"/>
          <w:szCs w:val="24"/>
          <w:highlight w:val="none"/>
        </w:rPr>
        <w:t>二、评标标准</w:t>
      </w:r>
    </w:p>
    <w:p w14:paraId="5682DD02">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b/>
          <w:sz w:val="24"/>
          <w:szCs w:val="24"/>
          <w:highlight w:val="none"/>
        </w:rPr>
      </w:pPr>
      <w:r>
        <w:rPr>
          <w:rFonts w:hint="eastAsia" w:ascii="宋体" w:hAnsi="宋体" w:cs="宋体"/>
          <w:b/>
          <w:sz w:val="24"/>
          <w:szCs w:val="24"/>
          <w:highlight w:val="none"/>
        </w:rPr>
        <w:t>2.评标标准：</w:t>
      </w:r>
      <w:r>
        <w:rPr>
          <w:rFonts w:hint="eastAsia" w:ascii="宋体" w:hAnsi="宋体" w:cs="宋体"/>
          <w:kern w:val="0"/>
          <w:sz w:val="24"/>
          <w:szCs w:val="24"/>
          <w:highlight w:val="none"/>
        </w:rPr>
        <w:t>见评标办法前附表。</w:t>
      </w:r>
    </w:p>
    <w:p w14:paraId="240E2022">
      <w:pPr>
        <w:pageBreakBefore w:val="0"/>
        <w:kinsoku/>
        <w:wordWrap/>
        <w:overflowPunct/>
        <w:topLinePunct w:val="0"/>
        <w:autoSpaceDE/>
        <w:autoSpaceDN/>
        <w:bidi w:val="0"/>
        <w:adjustRightInd w:val="0"/>
        <w:snapToGrid w:val="0"/>
        <w:spacing w:line="360" w:lineRule="auto"/>
        <w:textAlignment w:val="auto"/>
        <w:outlineLvl w:val="0"/>
        <w:rPr>
          <w:rFonts w:ascii="宋体" w:hAnsi="宋体" w:cs="宋体"/>
          <w:b/>
          <w:sz w:val="24"/>
          <w:szCs w:val="24"/>
          <w:highlight w:val="none"/>
        </w:rPr>
      </w:pPr>
      <w:r>
        <w:rPr>
          <w:rFonts w:hint="eastAsia" w:ascii="宋体" w:hAnsi="宋体" w:cs="宋体"/>
          <w:b/>
          <w:sz w:val="24"/>
          <w:szCs w:val="24"/>
          <w:highlight w:val="none"/>
        </w:rPr>
        <w:t>三、评标程序</w:t>
      </w:r>
    </w:p>
    <w:p w14:paraId="4672C652">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kern w:val="0"/>
          <w:sz w:val="24"/>
          <w:szCs w:val="24"/>
          <w:highlight w:val="none"/>
        </w:rPr>
      </w:pPr>
      <w:r>
        <w:rPr>
          <w:rFonts w:hint="eastAsia" w:ascii="宋体" w:hAnsi="宋体" w:cs="宋体"/>
          <w:b/>
          <w:kern w:val="0"/>
          <w:sz w:val="24"/>
          <w:szCs w:val="24"/>
          <w:highlight w:val="none"/>
        </w:rPr>
        <w:t>3.1符合性审查。</w:t>
      </w:r>
      <w:r>
        <w:rPr>
          <w:rFonts w:hint="eastAsia" w:ascii="宋体" w:hAnsi="宋体" w:cs="宋体"/>
          <w:kern w:val="0"/>
          <w:sz w:val="24"/>
          <w:szCs w:val="24"/>
          <w:highlight w:val="none"/>
        </w:rPr>
        <w:t>评标委员会应当对符合资格的投标人的投标文件进行符合性审查，以确定其是否满足招标文件的实质性要求。不满足招标文件的实质性要求的，投标无效。</w:t>
      </w:r>
    </w:p>
    <w:p w14:paraId="1196D82F">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kern w:val="0"/>
          <w:sz w:val="24"/>
          <w:szCs w:val="24"/>
          <w:highlight w:val="none"/>
        </w:rPr>
      </w:pPr>
      <w:r>
        <w:rPr>
          <w:rFonts w:hint="eastAsia" w:ascii="宋体" w:hAnsi="宋体" w:cs="宋体"/>
          <w:b/>
          <w:kern w:val="0"/>
          <w:sz w:val="24"/>
          <w:szCs w:val="24"/>
          <w:highlight w:val="none"/>
        </w:rPr>
        <w:t>3.2比较与评价。</w:t>
      </w:r>
      <w:r>
        <w:rPr>
          <w:rFonts w:hint="eastAsia" w:ascii="宋体" w:hAnsi="宋体" w:cs="宋体"/>
          <w:kern w:val="0"/>
          <w:sz w:val="24"/>
          <w:szCs w:val="24"/>
          <w:highlight w:val="none"/>
        </w:rPr>
        <w:t>评标委员会应当按照招标文件中规定的评标方法和标准，对符合性审查合格的投标文件进行商务和技术评估，综合比较与评价。</w:t>
      </w:r>
    </w:p>
    <w:p w14:paraId="7CD16805">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kern w:val="0"/>
          <w:sz w:val="24"/>
          <w:szCs w:val="24"/>
          <w:highlight w:val="none"/>
        </w:rPr>
      </w:pPr>
      <w:r>
        <w:rPr>
          <w:rFonts w:hint="eastAsia" w:ascii="宋体" w:hAnsi="宋体" w:cs="宋体"/>
          <w:b/>
          <w:kern w:val="0"/>
          <w:sz w:val="24"/>
          <w:szCs w:val="24"/>
          <w:highlight w:val="none"/>
        </w:rPr>
        <w:t>3.3汇总商务技术得分。</w:t>
      </w:r>
      <w:r>
        <w:rPr>
          <w:rFonts w:hint="eastAsia" w:ascii="宋体" w:hAnsi="宋体" w:cs="宋体"/>
          <w:kern w:val="0"/>
          <w:sz w:val="24"/>
          <w:szCs w:val="24"/>
          <w:highlight w:val="none"/>
        </w:rPr>
        <w:t>评标委员会各成员应当独立对每个投标人的商务和技术文件进行评价，并汇总商务技术得分情况。</w:t>
      </w:r>
    </w:p>
    <w:p w14:paraId="5163732A">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b/>
          <w:kern w:val="0"/>
          <w:sz w:val="24"/>
          <w:szCs w:val="24"/>
          <w:highlight w:val="none"/>
        </w:rPr>
      </w:pPr>
      <w:r>
        <w:rPr>
          <w:rFonts w:hint="eastAsia" w:ascii="宋体" w:hAnsi="宋体" w:cs="宋体"/>
          <w:b/>
          <w:kern w:val="0"/>
          <w:sz w:val="24"/>
          <w:szCs w:val="24"/>
          <w:highlight w:val="none"/>
        </w:rPr>
        <w:t>3.4报价评审。</w:t>
      </w:r>
    </w:p>
    <w:p w14:paraId="797C57E4">
      <w:pPr>
        <w:pStyle w:val="132"/>
        <w:pageBreakBefore w:val="0"/>
        <w:kinsoku/>
        <w:wordWrap/>
        <w:overflowPunct/>
        <w:topLinePunct w:val="0"/>
        <w:autoSpaceDE/>
        <w:autoSpaceDN/>
        <w:bidi w:val="0"/>
        <w:adjustRightInd w:val="0"/>
        <w:snapToGrid w:val="0"/>
        <w:spacing w:before="0" w:line="360" w:lineRule="auto"/>
        <w:ind w:firstLine="508" w:firstLineChars="212"/>
        <w:textAlignment w:val="auto"/>
        <w:rPr>
          <w:rFonts w:ascii="宋体" w:hAnsi="宋体" w:cs="宋体"/>
          <w:kern w:val="0"/>
          <w:sz w:val="24"/>
          <w:szCs w:val="24"/>
          <w:highlight w:val="none"/>
        </w:rPr>
      </w:pPr>
      <w:r>
        <w:rPr>
          <w:rFonts w:hint="eastAsia" w:ascii="宋体" w:hAnsi="宋体" w:cs="宋体"/>
          <w:kern w:val="0"/>
          <w:sz w:val="24"/>
          <w:szCs w:val="24"/>
          <w:highlight w:val="none"/>
        </w:rPr>
        <w:t>3.4.1投标文件报价出现前后不一致的，按照下列规定修正：</w:t>
      </w:r>
    </w:p>
    <w:p w14:paraId="6BF26071">
      <w:pPr>
        <w:pStyle w:val="132"/>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3.4.1.1投标文件中开标一览表(报价表)内容与投标文件中相应内容不一致的，以开标一览表(报价表)为准</w:t>
      </w:r>
      <w:r>
        <w:rPr>
          <w:rFonts w:hint="eastAsia" w:ascii="宋体" w:hAnsi="宋体" w:cs="宋体"/>
          <w:kern w:val="0"/>
          <w:sz w:val="24"/>
          <w:szCs w:val="24"/>
          <w:highlight w:val="none"/>
          <w:lang w:eastAsia="zh-CN"/>
        </w:rPr>
        <w:t>；</w:t>
      </w:r>
    </w:p>
    <w:p w14:paraId="5C85754A">
      <w:pPr>
        <w:pStyle w:val="132"/>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3.4.1.2大写金额和小写金额不一致的，以大写金额为准</w:t>
      </w:r>
      <w:r>
        <w:rPr>
          <w:rFonts w:hint="eastAsia" w:ascii="宋体" w:hAnsi="宋体" w:cs="宋体"/>
          <w:kern w:val="0"/>
          <w:sz w:val="24"/>
          <w:szCs w:val="24"/>
          <w:highlight w:val="none"/>
          <w:lang w:eastAsia="zh-CN"/>
        </w:rPr>
        <w:t>；</w:t>
      </w:r>
    </w:p>
    <w:p w14:paraId="3FB9D247">
      <w:pPr>
        <w:pStyle w:val="132"/>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3.4.1.3单价金额小数点或者百分比有明显错位的，以开标一览表的总价为准，并修改单价</w:t>
      </w:r>
      <w:r>
        <w:rPr>
          <w:rFonts w:hint="eastAsia" w:ascii="宋体" w:hAnsi="宋体" w:cs="宋体"/>
          <w:kern w:val="0"/>
          <w:sz w:val="24"/>
          <w:szCs w:val="24"/>
          <w:highlight w:val="none"/>
          <w:lang w:eastAsia="zh-CN"/>
        </w:rPr>
        <w:t>；</w:t>
      </w:r>
    </w:p>
    <w:p w14:paraId="094A57B6">
      <w:pPr>
        <w:pStyle w:val="132"/>
        <w:pageBreakBefore w:val="0"/>
        <w:kinsoku/>
        <w:wordWrap/>
        <w:overflowPunct/>
        <w:topLinePunct w:val="0"/>
        <w:autoSpaceDE/>
        <w:autoSpaceDN/>
        <w:bidi w:val="0"/>
        <w:adjustRightInd w:val="0"/>
        <w:snapToGrid w:val="0"/>
        <w:spacing w:before="0" w:line="360" w:lineRule="auto"/>
        <w:ind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3.4.1.4总价金额与按单价汇总金额不一致的，以单价金额计算结果为准。</w:t>
      </w:r>
    </w:p>
    <w:p w14:paraId="36875995">
      <w:pPr>
        <w:pStyle w:val="132"/>
        <w:pageBreakBefore w:val="0"/>
        <w:kinsoku/>
        <w:wordWrap/>
        <w:overflowPunct/>
        <w:topLinePunct w:val="0"/>
        <w:autoSpaceDE/>
        <w:autoSpaceDN/>
        <w:bidi w:val="0"/>
        <w:adjustRightInd w:val="0"/>
        <w:snapToGrid w:val="0"/>
        <w:spacing w:before="0" w:line="360" w:lineRule="auto"/>
        <w:ind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7CF163F">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3.4.2投标文件出现不是唯一的、有选择性投标报价的，投标无效。</w:t>
      </w:r>
    </w:p>
    <w:p w14:paraId="41B0C0DB">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3.4.3投标报价超过招标文件中规定的预算金额或者最高限价的，投标无效。</w:t>
      </w:r>
    </w:p>
    <w:p w14:paraId="60179970">
      <w:pPr>
        <w:pStyle w:val="132"/>
        <w:pageBreakBefore w:val="0"/>
        <w:kinsoku/>
        <w:wordWrap/>
        <w:overflowPunct/>
        <w:topLinePunct w:val="0"/>
        <w:autoSpaceDE/>
        <w:autoSpaceDN/>
        <w:bidi w:val="0"/>
        <w:adjustRightInd w:val="0"/>
        <w:snapToGrid w:val="0"/>
        <w:spacing w:before="0" w:line="360" w:lineRule="auto"/>
        <w:ind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投标人不能证明其报价合理性的，评标委员会应当将其作为无效投标处理。</w:t>
      </w:r>
    </w:p>
    <w:p w14:paraId="67433891">
      <w:pPr>
        <w:pStyle w:val="132"/>
        <w:pageBreakBefore w:val="0"/>
        <w:kinsoku/>
        <w:wordWrap/>
        <w:overflowPunct/>
        <w:topLinePunct w:val="0"/>
        <w:autoSpaceDE/>
        <w:autoSpaceDN/>
        <w:bidi w:val="0"/>
        <w:adjustRightInd w:val="0"/>
        <w:snapToGrid w:val="0"/>
        <w:spacing w:before="0" w:line="360" w:lineRule="auto"/>
        <w:ind w:firstLine="480"/>
        <w:textAlignment w:val="auto"/>
        <w:rPr>
          <w:rFonts w:ascii="宋体" w:hAnsi="宋体" w:cs="宋体"/>
          <w:kern w:val="0"/>
          <w:sz w:val="24"/>
          <w:szCs w:val="24"/>
          <w:highlight w:val="none"/>
        </w:rPr>
      </w:pPr>
      <w:r>
        <w:rPr>
          <w:rFonts w:hint="eastAsia" w:ascii="宋体" w:hAnsi="宋体" w:cs="宋体"/>
          <w:kern w:val="0"/>
          <w:sz w:val="24"/>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CD0059C">
      <w:pPr>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kern w:val="0"/>
          <w:sz w:val="24"/>
          <w:szCs w:val="24"/>
          <w:highlight w:val="none"/>
        </w:rPr>
      </w:pPr>
      <w:r>
        <w:rPr>
          <w:rFonts w:hint="eastAsia" w:ascii="宋体" w:hAnsi="宋体" w:cs="宋体"/>
          <w:b/>
          <w:kern w:val="0"/>
          <w:sz w:val="24"/>
          <w:szCs w:val="24"/>
          <w:highlight w:val="none"/>
        </w:rPr>
        <w:t>3.5排序与推荐。</w:t>
      </w:r>
      <w:r>
        <w:rPr>
          <w:rFonts w:hint="eastAsia" w:ascii="宋体" w:hAnsi="宋体" w:cs="宋体"/>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B030DB">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kern w:val="0"/>
          <w:sz w:val="24"/>
          <w:szCs w:val="24"/>
          <w:highlight w:val="none"/>
        </w:rPr>
      </w:pPr>
      <w:r>
        <w:rPr>
          <w:rFonts w:hint="eastAsia" w:ascii="宋体" w:hAnsi="宋体" w:cs="宋体"/>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BCE882">
      <w:pPr>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kern w:val="0"/>
          <w:sz w:val="24"/>
          <w:szCs w:val="24"/>
          <w:highlight w:val="none"/>
        </w:rPr>
      </w:pPr>
      <w:r>
        <w:rPr>
          <w:rFonts w:hint="eastAsia" w:ascii="宋体" w:hAnsi="宋体" w:cs="宋体"/>
          <w:b/>
          <w:kern w:val="0"/>
          <w:sz w:val="24"/>
          <w:szCs w:val="24"/>
          <w:highlight w:val="none"/>
        </w:rPr>
        <w:t>3.6编写评标报告。</w:t>
      </w:r>
      <w:r>
        <w:rPr>
          <w:rFonts w:hint="eastAsia" w:ascii="宋体" w:hAnsi="宋体" w:cs="宋体"/>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343FAF">
      <w:pPr>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ascii="宋体" w:hAnsi="宋体" w:cs="宋体"/>
          <w:b/>
          <w:sz w:val="24"/>
          <w:szCs w:val="24"/>
          <w:highlight w:val="none"/>
        </w:rPr>
      </w:pPr>
      <w:r>
        <w:rPr>
          <w:rFonts w:hint="eastAsia" w:ascii="宋体" w:hAnsi="宋体" w:cs="宋体"/>
          <w:b/>
          <w:sz w:val="24"/>
          <w:szCs w:val="24"/>
          <w:highlight w:val="none"/>
        </w:rPr>
        <w:t>四、评标中的其他事项</w:t>
      </w:r>
    </w:p>
    <w:p w14:paraId="03D6E140">
      <w:pPr>
        <w:pStyle w:val="132"/>
        <w:pageBreakBefore w:val="0"/>
        <w:kinsoku/>
        <w:wordWrap/>
        <w:overflowPunct/>
        <w:topLinePunct w:val="0"/>
        <w:autoSpaceDE/>
        <w:autoSpaceDN/>
        <w:bidi w:val="0"/>
        <w:adjustRightInd w:val="0"/>
        <w:snapToGrid w:val="0"/>
        <w:spacing w:before="0" w:line="360" w:lineRule="auto"/>
        <w:ind w:firstLine="472" w:firstLineChars="196"/>
        <w:textAlignment w:val="auto"/>
        <w:rPr>
          <w:rFonts w:ascii="宋体" w:hAnsi="宋体" w:cs="宋体"/>
          <w:kern w:val="0"/>
          <w:sz w:val="24"/>
          <w:szCs w:val="24"/>
          <w:highlight w:val="none"/>
        </w:rPr>
      </w:pPr>
      <w:r>
        <w:rPr>
          <w:rFonts w:hint="eastAsia" w:ascii="宋体" w:hAnsi="宋体" w:cs="宋体"/>
          <w:b/>
          <w:kern w:val="0"/>
          <w:sz w:val="24"/>
          <w:szCs w:val="24"/>
          <w:highlight w:val="none"/>
        </w:rPr>
        <w:t>4.1投标人澄清、说明或者补正。</w:t>
      </w:r>
      <w:r>
        <w:rPr>
          <w:rFonts w:hint="eastAsia" w:ascii="宋体" w:hAnsi="宋体" w:cs="宋体"/>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F90F83">
      <w:pPr>
        <w:pStyle w:val="26"/>
        <w:pageBreakBefore w:val="0"/>
        <w:kinsoku/>
        <w:wordWrap/>
        <w:overflowPunct/>
        <w:topLinePunct w:val="0"/>
        <w:autoSpaceDE/>
        <w:autoSpaceDN/>
        <w:bidi w:val="0"/>
        <w:adjustRightInd w:val="0"/>
        <w:snapToGrid w:val="0"/>
        <w:spacing w:line="360" w:lineRule="auto"/>
        <w:ind w:left="954" w:leftChars="226" w:hanging="479" w:firstLineChars="0"/>
        <w:textAlignment w:val="auto"/>
        <w:rPr>
          <w:rFonts w:cs="宋体"/>
          <w:sz w:val="24"/>
          <w:szCs w:val="24"/>
          <w:highlight w:val="none"/>
        </w:rPr>
      </w:pPr>
      <w:r>
        <w:rPr>
          <w:rFonts w:hint="eastAsia" w:cs="宋体"/>
          <w:b/>
          <w:kern w:val="0"/>
          <w:sz w:val="24"/>
          <w:szCs w:val="24"/>
          <w:highlight w:val="none"/>
        </w:rPr>
        <w:t>4.2投标无效。</w:t>
      </w:r>
      <w:r>
        <w:rPr>
          <w:rFonts w:hint="eastAsia" w:cs="宋体"/>
          <w:sz w:val="24"/>
          <w:szCs w:val="24"/>
          <w:highlight w:val="none"/>
        </w:rPr>
        <w:t>有下列情形之一的，投标无效：</w:t>
      </w:r>
    </w:p>
    <w:p w14:paraId="6052DA26">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4.2.1投标人不具备招标文件中规定的资格要求的（投标人未提供有效的资格文件的，视为投标人不具备招标文件中规定的资格要求）；</w:t>
      </w:r>
    </w:p>
    <w:p w14:paraId="17F21D6A">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4.2.2投标文件未按照招标文件要求签署、盖章的；</w:t>
      </w:r>
    </w:p>
    <w:p w14:paraId="7D117029">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3F624641">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4.2.4投标文件含有采购人不能接受的附加条件的；</w:t>
      </w:r>
    </w:p>
    <w:p w14:paraId="342C72D9">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4.2.5投标文件中承诺的投标有效期少于招标文件中载明的投标有效期的；</w:t>
      </w:r>
    </w:p>
    <w:p w14:paraId="4913BC54">
      <w:pPr>
        <w:pageBreakBefore w:val="0"/>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 xml:space="preserve">   4.2.6投标文件出现不是唯一的、有选择性投标报价的</w:t>
      </w:r>
      <w:r>
        <w:rPr>
          <w:rFonts w:hint="eastAsia" w:ascii="宋体" w:hAnsi="宋体" w:cs="宋体"/>
          <w:kern w:val="0"/>
          <w:sz w:val="24"/>
          <w:szCs w:val="24"/>
          <w:highlight w:val="none"/>
          <w:lang w:eastAsia="zh-CN"/>
        </w:rPr>
        <w:t>；</w:t>
      </w:r>
    </w:p>
    <w:p w14:paraId="35B115F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4.2.7投标报价超过招标文件中规定的预算金额或者最高限价的</w:t>
      </w:r>
      <w:r>
        <w:rPr>
          <w:rFonts w:hint="eastAsia" w:ascii="宋体" w:hAnsi="宋体" w:cs="宋体"/>
          <w:kern w:val="0"/>
          <w:sz w:val="24"/>
          <w:szCs w:val="24"/>
          <w:highlight w:val="none"/>
          <w:lang w:eastAsia="zh-CN"/>
        </w:rPr>
        <w:t>；</w:t>
      </w:r>
    </w:p>
    <w:p w14:paraId="1FE897E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szCs w:val="24"/>
          <w:highlight w:val="none"/>
          <w:lang w:eastAsia="zh-CN"/>
        </w:rPr>
        <w:t>；</w:t>
      </w:r>
    </w:p>
    <w:p w14:paraId="45133E1B">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4.2.9投标人对根据修正原则修正后的报价不确认的；</w:t>
      </w:r>
    </w:p>
    <w:p w14:paraId="4B77F084">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4.2.10投标人提供虚假材料投标的；</w:t>
      </w:r>
    </w:p>
    <w:p w14:paraId="6702E534">
      <w:pPr>
        <w:pageBreakBefore w:val="0"/>
        <w:kinsoku/>
        <w:wordWrap/>
        <w:overflowPunct/>
        <w:topLinePunct w:val="0"/>
        <w:autoSpaceDE/>
        <w:autoSpaceDN/>
        <w:bidi w:val="0"/>
        <w:adjustRightInd w:val="0"/>
        <w:snapToGrid w:val="0"/>
        <w:spacing w:line="360" w:lineRule="auto"/>
        <w:ind w:firstLine="240" w:firstLineChars="100"/>
        <w:textAlignment w:val="auto"/>
        <w:rPr>
          <w:rFonts w:ascii="宋体" w:hAnsi="宋体" w:cs="宋体"/>
          <w:kern w:val="0"/>
          <w:sz w:val="24"/>
          <w:szCs w:val="24"/>
          <w:highlight w:val="none"/>
        </w:rPr>
      </w:pPr>
      <w:r>
        <w:rPr>
          <w:rFonts w:hint="eastAsia" w:ascii="宋体" w:hAnsi="宋体" w:cs="宋体"/>
          <w:kern w:val="0"/>
          <w:sz w:val="24"/>
          <w:szCs w:val="24"/>
          <w:highlight w:val="none"/>
        </w:rPr>
        <w:t xml:space="preserve">  4.2.11投标人有恶意串通、妨碍其他投标人的竞争行为、损害采购人或者其他投标人的合法权益情形的；</w:t>
      </w:r>
    </w:p>
    <w:p w14:paraId="133E6BA3">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4.2.12投标人仅提交备份投标文件，未在电子交易平台传输递交投标文件的，投标无效；</w:t>
      </w:r>
    </w:p>
    <w:p w14:paraId="3E4256FD">
      <w:pPr>
        <w:pStyle w:val="5"/>
        <w:pageBreakBefore w:val="0"/>
        <w:kinsoku/>
        <w:wordWrap/>
        <w:overflowPunct/>
        <w:topLinePunct w:val="0"/>
        <w:autoSpaceDE/>
        <w:autoSpaceDN/>
        <w:bidi w:val="0"/>
        <w:adjustRightInd w:val="0"/>
        <w:snapToGrid w:val="0"/>
        <w:spacing w:line="360" w:lineRule="auto"/>
        <w:ind w:left="862" w:leftChars="205"/>
        <w:textAlignment w:val="auto"/>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4.2.13投标文件不满足招标文件的其它实质性要求的；</w:t>
      </w:r>
    </w:p>
    <w:p w14:paraId="20C9D465">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4.2.14法律、法规、规章（适用本市的）及省级以上规范性文件（适用本市的）规定的其他无效情形。</w:t>
      </w:r>
    </w:p>
    <w:p w14:paraId="1C777A32">
      <w:pPr>
        <w:pStyle w:val="26"/>
        <w:pageBreakBefore w:val="0"/>
        <w:kinsoku/>
        <w:wordWrap/>
        <w:overflowPunct/>
        <w:topLinePunct w:val="0"/>
        <w:autoSpaceDE/>
        <w:autoSpaceDN/>
        <w:bidi w:val="0"/>
        <w:adjustRightInd w:val="0"/>
        <w:snapToGrid w:val="0"/>
        <w:spacing w:line="360" w:lineRule="auto"/>
        <w:ind w:firstLine="472" w:firstLineChars="196"/>
        <w:textAlignment w:val="auto"/>
        <w:rPr>
          <w:rFonts w:cs="宋体"/>
          <w:sz w:val="24"/>
          <w:szCs w:val="24"/>
          <w:highlight w:val="none"/>
        </w:rPr>
      </w:pPr>
      <w:r>
        <w:rPr>
          <w:rFonts w:hint="eastAsia" w:cs="宋体"/>
          <w:b/>
          <w:sz w:val="24"/>
          <w:szCs w:val="24"/>
          <w:highlight w:val="none"/>
        </w:rPr>
        <w:t>5.废标。</w:t>
      </w:r>
      <w:r>
        <w:rPr>
          <w:rFonts w:hint="eastAsia" w:cs="宋体"/>
          <w:sz w:val="24"/>
          <w:szCs w:val="24"/>
          <w:highlight w:val="none"/>
        </w:rPr>
        <w:t>根据《中华人民共和国政府采购法》第三十六条之规定，在采购中，出现下列情形之一的，应予废标：</w:t>
      </w:r>
    </w:p>
    <w:p w14:paraId="0108236A">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5.1符合专业条件的供应商或者对招标文件作实质响应的供应商不足3家的；</w:t>
      </w:r>
    </w:p>
    <w:p w14:paraId="65B3F12A">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5.2出现影响采购公正的违法、违规行为的；</w:t>
      </w:r>
    </w:p>
    <w:p w14:paraId="1931C566">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5.3投标人的报价均超过了采购预算，采购人不能支付的；</w:t>
      </w:r>
    </w:p>
    <w:p w14:paraId="04610B2D">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5.4因重大变故，采购任务取消的。</w:t>
      </w:r>
    </w:p>
    <w:p w14:paraId="0B368AB3">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废标后，</w:t>
      </w:r>
      <w:r>
        <w:rPr>
          <w:rFonts w:hint="eastAsia" w:cs="宋体"/>
          <w:sz w:val="24"/>
          <w:szCs w:val="24"/>
          <w:highlight w:val="none"/>
          <w:lang w:eastAsia="zh-CN"/>
        </w:rPr>
        <w:t>采购代理机构</w:t>
      </w:r>
      <w:r>
        <w:rPr>
          <w:rFonts w:hint="eastAsia" w:cs="宋体"/>
          <w:sz w:val="24"/>
          <w:szCs w:val="24"/>
          <w:highlight w:val="none"/>
        </w:rPr>
        <w:t>应当将废标理由通知所有投标人。</w:t>
      </w:r>
    </w:p>
    <w:p w14:paraId="05398D4B">
      <w:pPr>
        <w:pStyle w:val="26"/>
        <w:pageBreakBefore w:val="0"/>
        <w:kinsoku/>
        <w:wordWrap/>
        <w:overflowPunct/>
        <w:topLinePunct w:val="0"/>
        <w:autoSpaceDE/>
        <w:autoSpaceDN/>
        <w:bidi w:val="0"/>
        <w:adjustRightInd w:val="0"/>
        <w:snapToGrid w:val="0"/>
        <w:spacing w:line="360" w:lineRule="auto"/>
        <w:ind w:firstLine="590" w:firstLineChars="245"/>
        <w:textAlignment w:val="auto"/>
        <w:rPr>
          <w:rFonts w:cs="宋体"/>
          <w:sz w:val="24"/>
          <w:szCs w:val="24"/>
          <w:highlight w:val="none"/>
        </w:rPr>
      </w:pPr>
      <w:r>
        <w:rPr>
          <w:rFonts w:hint="eastAsia" w:cs="宋体"/>
          <w:b/>
          <w:sz w:val="24"/>
          <w:szCs w:val="24"/>
          <w:highlight w:val="none"/>
        </w:rPr>
        <w:t>6.修改招标文件，重新组织采购活动。</w:t>
      </w:r>
      <w:r>
        <w:rPr>
          <w:rFonts w:hint="eastAsia" w:cs="宋体"/>
          <w:sz w:val="24"/>
          <w:szCs w:val="24"/>
          <w:highlight w:val="none"/>
        </w:rPr>
        <w:t>评标委员会发现招标文件存在歧义、重大缺陷导致评标工作无法进行，或者招标文件内容违反国家有关强制性规定的，将停止评标工作，并与采购人、</w:t>
      </w:r>
      <w:r>
        <w:rPr>
          <w:rFonts w:hint="eastAsia" w:cs="宋体"/>
          <w:sz w:val="24"/>
          <w:szCs w:val="24"/>
          <w:highlight w:val="none"/>
          <w:lang w:eastAsia="zh-CN"/>
        </w:rPr>
        <w:t>采购代理机构</w:t>
      </w:r>
      <w:r>
        <w:rPr>
          <w:rFonts w:hint="eastAsia" w:cs="宋体"/>
          <w:sz w:val="24"/>
          <w:szCs w:val="24"/>
          <w:highlight w:val="none"/>
        </w:rPr>
        <w:t>沟通并作书面记录。采购人、</w:t>
      </w:r>
      <w:r>
        <w:rPr>
          <w:rFonts w:hint="eastAsia" w:cs="宋体"/>
          <w:sz w:val="24"/>
          <w:szCs w:val="24"/>
          <w:highlight w:val="none"/>
          <w:lang w:eastAsia="zh-CN"/>
        </w:rPr>
        <w:t>采购代理机构</w:t>
      </w:r>
      <w:r>
        <w:rPr>
          <w:rFonts w:hint="eastAsia" w:cs="宋体"/>
          <w:sz w:val="24"/>
          <w:szCs w:val="24"/>
          <w:highlight w:val="none"/>
        </w:rPr>
        <w:t>确认后，将修改招标文件，重新组织采购活动。</w:t>
      </w:r>
    </w:p>
    <w:p w14:paraId="2C1D014C">
      <w:pPr>
        <w:pStyle w:val="26"/>
        <w:pageBreakBefore w:val="0"/>
        <w:kinsoku/>
        <w:wordWrap/>
        <w:overflowPunct/>
        <w:topLinePunct w:val="0"/>
        <w:autoSpaceDE/>
        <w:autoSpaceDN/>
        <w:bidi w:val="0"/>
        <w:adjustRightInd w:val="0"/>
        <w:snapToGrid w:val="0"/>
        <w:spacing w:line="360" w:lineRule="auto"/>
        <w:ind w:firstLine="482"/>
        <w:textAlignment w:val="auto"/>
        <w:rPr>
          <w:rFonts w:cs="宋体"/>
          <w:sz w:val="24"/>
          <w:szCs w:val="24"/>
          <w:highlight w:val="none"/>
        </w:rPr>
      </w:pPr>
      <w:r>
        <w:rPr>
          <w:rFonts w:hint="eastAsia" w:cs="宋体"/>
          <w:b/>
          <w:kern w:val="0"/>
          <w:sz w:val="24"/>
          <w:szCs w:val="24"/>
          <w:highlight w:val="none"/>
        </w:rPr>
        <w:t>7.重新开展采购。</w:t>
      </w:r>
      <w:r>
        <w:rPr>
          <w:rFonts w:hint="eastAsia" w:cs="宋体"/>
          <w:sz w:val="24"/>
          <w:szCs w:val="24"/>
          <w:highlight w:val="none"/>
        </w:rPr>
        <w:t>有政府采购法第七十一条、第七十二条规定的违法行为之一，影响或者可能影响中标结果的，依照下列规定处理：</w:t>
      </w:r>
    </w:p>
    <w:p w14:paraId="1225DD10">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7.1未确定中标供应商的，终止本次政府采购活动，重新开展政府采购活动。</w:t>
      </w:r>
    </w:p>
    <w:p w14:paraId="28A659A3">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7.2已确定中标供应商但尚未签订政府采购合同的，中标结果无效，从合格的中标候选人中另行确定中标供应商；没有合格的中标候选人的，重新开展政府采购活动。</w:t>
      </w:r>
    </w:p>
    <w:p w14:paraId="353E3619">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7.3政府采购合同已签订但尚未履行的，撤销合同，从合格的中标候选人中另行确定中标供应商；没有合格的中标候选人的，重新开展政府采购活动。</w:t>
      </w:r>
    </w:p>
    <w:p w14:paraId="28F86BBA">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7.4政府采购合同已经履行，给采购人、供应商造成损失的，由责任人承担赔偿责任。</w:t>
      </w:r>
    </w:p>
    <w:p w14:paraId="7BFC8256">
      <w:pPr>
        <w:pStyle w:val="26"/>
        <w:pageBreakBefore w:val="0"/>
        <w:kinsoku/>
        <w:wordWrap/>
        <w:overflowPunct/>
        <w:topLinePunct w:val="0"/>
        <w:autoSpaceDE/>
        <w:autoSpaceDN/>
        <w:bidi w:val="0"/>
        <w:adjustRightInd w:val="0"/>
        <w:snapToGrid w:val="0"/>
        <w:spacing w:line="360" w:lineRule="auto"/>
        <w:textAlignment w:val="auto"/>
        <w:rPr>
          <w:rFonts w:cs="宋体"/>
          <w:sz w:val="24"/>
          <w:szCs w:val="24"/>
          <w:highlight w:val="none"/>
        </w:rPr>
      </w:pPr>
      <w:r>
        <w:rPr>
          <w:rFonts w:hint="eastAsia" w:cs="宋体"/>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BCFF4E0">
      <w:pPr>
        <w:pStyle w:val="26"/>
        <w:snapToGrid w:val="0"/>
        <w:spacing w:line="360" w:lineRule="auto"/>
        <w:ind w:firstLine="0" w:firstLineChars="0"/>
        <w:rPr>
          <w:rFonts w:cs="宋体"/>
          <w:highlight w:val="none"/>
        </w:rPr>
      </w:pPr>
    </w:p>
    <w:bookmarkEnd w:id="27"/>
    <w:p w14:paraId="377AE7FF">
      <w:pPr>
        <w:spacing w:line="360" w:lineRule="auto"/>
        <w:ind w:left="720" w:leftChars="343" w:firstLine="1084" w:firstLineChars="300"/>
        <w:outlineLvl w:val="0"/>
        <w:rPr>
          <w:rFonts w:ascii="宋体" w:hAnsi="宋体" w:cs="宋体"/>
          <w:b/>
          <w:sz w:val="36"/>
          <w:szCs w:val="36"/>
          <w:highlight w:val="none"/>
        </w:rPr>
      </w:pPr>
      <w:bookmarkStart w:id="393" w:name="第五部分"/>
      <w:bookmarkStart w:id="394" w:name="_Toc86217003"/>
    </w:p>
    <w:p w14:paraId="4D4237C8">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14:paraId="65D20228">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7BCBD4D2">
      <w:pPr>
        <w:widowControl/>
        <w:shd w:val="clear" w:color="auto" w:fill="FFFFFF"/>
        <w:adjustRightInd/>
        <w:spacing w:line="360" w:lineRule="auto"/>
        <w:jc w:val="center"/>
        <w:rPr>
          <w:rFonts w:cs="宋体" w:asciiTheme="majorEastAsia" w:hAnsiTheme="majorEastAsia" w:eastAsiaTheme="majorEastAsia"/>
          <w:kern w:val="0"/>
          <w:sz w:val="32"/>
          <w:szCs w:val="32"/>
        </w:rPr>
      </w:pPr>
      <w:r>
        <w:rPr>
          <w:rFonts w:hint="eastAsia" w:asciiTheme="majorEastAsia" w:hAnsiTheme="majorEastAsia" w:eastAsiaTheme="majorEastAsia"/>
          <w:spacing w:val="-2"/>
          <w:sz w:val="24"/>
          <w:szCs w:val="20"/>
        </w:rPr>
        <w:t>（本合同为合同样稿，最终稿由甲乙双方协商后确定）</w:t>
      </w:r>
    </w:p>
    <w:p w14:paraId="046DFF1C">
      <w:pPr>
        <w:adjustRightInd/>
        <w:spacing w:line="360" w:lineRule="auto"/>
        <w:jc w:val="center"/>
        <w:rPr>
          <w:rFonts w:asciiTheme="majorEastAsia" w:hAnsiTheme="majorEastAsia" w:eastAsiaTheme="majorEastAsia"/>
          <w:b/>
          <w:sz w:val="48"/>
          <w:szCs w:val="20"/>
        </w:rPr>
      </w:pPr>
      <w:r>
        <w:rPr>
          <w:rFonts w:hint="eastAsia" w:asciiTheme="majorEastAsia" w:hAnsiTheme="majorEastAsia" w:eastAsiaTheme="majorEastAsia"/>
          <w:b/>
          <w:sz w:val="24"/>
          <w:szCs w:val="20"/>
        </w:rPr>
        <w:t xml:space="preserve">  </w:t>
      </w:r>
      <w:bookmarkStart w:id="395" w:name="_Toc385439904"/>
      <w:bookmarkEnd w:id="395"/>
    </w:p>
    <w:p w14:paraId="65C20C14">
      <w:pPr>
        <w:adjustRightInd/>
        <w:jc w:val="center"/>
        <w:rPr>
          <w:rFonts w:asciiTheme="majorEastAsia" w:hAnsiTheme="majorEastAsia" w:eastAsiaTheme="majorEastAsia"/>
          <w:b/>
          <w:sz w:val="48"/>
          <w:szCs w:val="20"/>
        </w:rPr>
      </w:pPr>
      <w:r>
        <w:rPr>
          <w:rFonts w:hint="eastAsia" w:asciiTheme="majorEastAsia" w:hAnsiTheme="majorEastAsia" w:eastAsiaTheme="majorEastAsia"/>
          <w:b/>
          <w:sz w:val="48"/>
          <w:szCs w:val="20"/>
        </w:rPr>
        <w:t>服务合同</w:t>
      </w:r>
    </w:p>
    <w:p w14:paraId="15D10D08">
      <w:pPr>
        <w:adjustRightInd/>
        <w:rPr>
          <w:rFonts w:asciiTheme="majorEastAsia" w:hAnsiTheme="majorEastAsia" w:eastAsiaTheme="majorEastAsia"/>
          <w:sz w:val="36"/>
          <w:szCs w:val="20"/>
        </w:rPr>
      </w:pPr>
    </w:p>
    <w:p w14:paraId="63B3197D">
      <w:pPr>
        <w:adjustRightInd/>
        <w:jc w:val="center"/>
        <w:rPr>
          <w:rFonts w:asciiTheme="majorEastAsia" w:hAnsiTheme="majorEastAsia" w:eastAsiaTheme="majorEastAsia"/>
          <w:sz w:val="36"/>
          <w:szCs w:val="20"/>
        </w:rPr>
      </w:pPr>
    </w:p>
    <w:p w14:paraId="47D44CE1">
      <w:pPr>
        <w:adjustRightInd/>
        <w:spacing w:line="860" w:lineRule="exact"/>
        <w:rPr>
          <w:rFonts w:asciiTheme="majorEastAsia" w:hAnsiTheme="majorEastAsia" w:eastAsiaTheme="majorEastAsia"/>
          <w:sz w:val="36"/>
          <w:szCs w:val="36"/>
          <w:u w:val="single"/>
        </w:rPr>
      </w:pPr>
      <w:r>
        <w:rPr>
          <w:rFonts w:hint="eastAsia" w:asciiTheme="majorEastAsia" w:hAnsiTheme="majorEastAsia" w:eastAsiaTheme="majorEastAsia"/>
          <w:b/>
          <w:sz w:val="36"/>
          <w:szCs w:val="20"/>
        </w:rPr>
        <w:t>项目名称：</w:t>
      </w:r>
      <w:r>
        <w:rPr>
          <w:rFonts w:hint="eastAsia" w:asciiTheme="majorEastAsia" w:hAnsiTheme="majorEastAsia" w:eastAsiaTheme="majorEastAsia"/>
          <w:sz w:val="36"/>
          <w:szCs w:val="36"/>
          <w:u w:val="single"/>
          <w:lang w:eastAsia="zh-CN"/>
        </w:rPr>
        <w:t>标准化试点项目技术审查和审评辅助服务项目</w:t>
      </w:r>
      <w:r>
        <w:rPr>
          <w:rFonts w:hint="eastAsia" w:asciiTheme="majorEastAsia" w:hAnsiTheme="majorEastAsia" w:eastAsiaTheme="majorEastAsia"/>
          <w:sz w:val="36"/>
          <w:szCs w:val="36"/>
          <w:u w:val="single"/>
          <w:lang w:val="en-US" w:eastAsia="zh-CN"/>
        </w:rPr>
        <w:t xml:space="preserve">    </w:t>
      </w:r>
      <w:r>
        <w:rPr>
          <w:rFonts w:hint="eastAsia" w:asciiTheme="majorEastAsia" w:hAnsiTheme="majorEastAsia" w:eastAsiaTheme="majorEastAsia"/>
          <w:sz w:val="36"/>
          <w:szCs w:val="36"/>
          <w:u w:val="single"/>
        </w:rPr>
        <w:t xml:space="preserve">   </w:t>
      </w:r>
    </w:p>
    <w:p w14:paraId="41F425B0">
      <w:pPr>
        <w:adjustRightInd/>
        <w:spacing w:line="860" w:lineRule="exact"/>
        <w:rPr>
          <w:rFonts w:asciiTheme="majorEastAsia" w:hAnsiTheme="majorEastAsia" w:eastAsiaTheme="majorEastAsia"/>
          <w:sz w:val="36"/>
          <w:szCs w:val="20"/>
        </w:rPr>
      </w:pPr>
      <w:r>
        <w:rPr>
          <w:rFonts w:hint="eastAsia" w:asciiTheme="majorEastAsia" w:hAnsiTheme="majorEastAsia" w:eastAsiaTheme="majorEastAsia"/>
          <w:b/>
          <w:sz w:val="36"/>
          <w:szCs w:val="20"/>
        </w:rPr>
        <w:t>合同内容：</w:t>
      </w:r>
      <w:r>
        <w:rPr>
          <w:rFonts w:hint="eastAsia" w:asciiTheme="majorEastAsia" w:hAnsiTheme="majorEastAsia" w:eastAsiaTheme="majorEastAsia"/>
          <w:sz w:val="36"/>
          <w:szCs w:val="20"/>
          <w:u w:val="single"/>
        </w:rPr>
        <w:t xml:space="preserve">                                         </w:t>
      </w:r>
      <w:r>
        <w:rPr>
          <w:rFonts w:hint="eastAsia" w:asciiTheme="majorEastAsia" w:hAnsiTheme="majorEastAsia" w:eastAsiaTheme="majorEastAsia"/>
          <w:sz w:val="36"/>
          <w:szCs w:val="20"/>
        </w:rPr>
        <w:t xml:space="preserve">                  </w:t>
      </w:r>
    </w:p>
    <w:p w14:paraId="75BD6FEE">
      <w:pPr>
        <w:adjustRightInd/>
        <w:spacing w:line="860" w:lineRule="exact"/>
        <w:rPr>
          <w:rFonts w:asciiTheme="majorEastAsia" w:hAnsiTheme="majorEastAsia" w:eastAsiaTheme="majorEastAsia"/>
          <w:b/>
          <w:sz w:val="36"/>
          <w:szCs w:val="20"/>
          <w:u w:val="single"/>
        </w:rPr>
      </w:pPr>
      <w:r>
        <w:rPr>
          <w:rFonts w:hint="eastAsia" w:asciiTheme="majorEastAsia" w:hAnsiTheme="majorEastAsia" w:eastAsiaTheme="majorEastAsia"/>
          <w:b/>
          <w:sz w:val="36"/>
          <w:szCs w:val="20"/>
        </w:rPr>
        <w:t>委托方（甲方）：</w:t>
      </w:r>
      <w:r>
        <w:rPr>
          <w:rFonts w:hint="eastAsia" w:asciiTheme="majorEastAsia" w:hAnsiTheme="majorEastAsia" w:eastAsiaTheme="majorEastAsia"/>
          <w:b/>
          <w:sz w:val="36"/>
          <w:szCs w:val="20"/>
          <w:u w:val="single"/>
        </w:rPr>
        <w:t xml:space="preserve">      </w:t>
      </w:r>
      <w:r>
        <w:rPr>
          <w:rFonts w:hint="eastAsia" w:asciiTheme="majorEastAsia" w:hAnsiTheme="majorEastAsia" w:eastAsiaTheme="majorEastAsia"/>
          <w:sz w:val="36"/>
          <w:szCs w:val="36"/>
          <w:u w:val="single"/>
        </w:rPr>
        <w:t xml:space="preserve">浙江省市场监督管理局   </w:t>
      </w:r>
      <w:r>
        <w:rPr>
          <w:rFonts w:hint="eastAsia" w:asciiTheme="majorEastAsia" w:hAnsiTheme="majorEastAsia" w:eastAsiaTheme="majorEastAsia"/>
          <w:sz w:val="36"/>
          <w:szCs w:val="20"/>
          <w:u w:val="single"/>
        </w:rPr>
        <w:t xml:space="preserve">     </w:t>
      </w:r>
    </w:p>
    <w:p w14:paraId="01167C00">
      <w:pPr>
        <w:adjustRightInd/>
        <w:spacing w:line="860" w:lineRule="exact"/>
        <w:rPr>
          <w:rFonts w:asciiTheme="majorEastAsia" w:hAnsiTheme="majorEastAsia" w:eastAsiaTheme="majorEastAsia"/>
          <w:b/>
          <w:sz w:val="36"/>
          <w:szCs w:val="20"/>
        </w:rPr>
      </w:pPr>
      <w:r>
        <w:rPr>
          <w:rFonts w:hint="eastAsia" w:asciiTheme="majorEastAsia" w:hAnsiTheme="majorEastAsia" w:eastAsiaTheme="majorEastAsia"/>
          <w:b/>
          <w:sz w:val="36"/>
          <w:szCs w:val="20"/>
        </w:rPr>
        <w:t>受托方（乙方）：</w:t>
      </w:r>
      <w:r>
        <w:rPr>
          <w:rFonts w:hint="eastAsia" w:asciiTheme="majorEastAsia" w:hAnsiTheme="majorEastAsia" w:eastAsiaTheme="majorEastAsia"/>
          <w:sz w:val="36"/>
          <w:szCs w:val="20"/>
          <w:u w:val="single"/>
        </w:rPr>
        <w:t xml:space="preserve">                                  </w:t>
      </w:r>
    </w:p>
    <w:p w14:paraId="7F72528D">
      <w:pPr>
        <w:adjustRightInd/>
        <w:spacing w:line="860" w:lineRule="exact"/>
        <w:rPr>
          <w:rFonts w:asciiTheme="majorEastAsia" w:hAnsiTheme="majorEastAsia" w:eastAsiaTheme="majorEastAsia"/>
          <w:b/>
          <w:sz w:val="36"/>
          <w:szCs w:val="20"/>
        </w:rPr>
      </w:pPr>
      <w:r>
        <w:rPr>
          <w:rFonts w:hint="eastAsia" w:asciiTheme="majorEastAsia" w:hAnsiTheme="majorEastAsia" w:eastAsiaTheme="majorEastAsia"/>
          <w:b/>
          <w:sz w:val="36"/>
          <w:szCs w:val="20"/>
        </w:rPr>
        <w:t>鉴证方（代理方）：</w:t>
      </w:r>
      <w:r>
        <w:rPr>
          <w:rFonts w:hint="eastAsia" w:asciiTheme="majorEastAsia" w:hAnsiTheme="majorEastAsia" w:eastAsiaTheme="majorEastAsia"/>
          <w:b/>
          <w:sz w:val="36"/>
          <w:szCs w:val="20"/>
          <w:u w:val="single"/>
        </w:rPr>
        <w:t xml:space="preserve">   </w:t>
      </w:r>
      <w:r>
        <w:rPr>
          <w:rFonts w:hint="eastAsia" w:asciiTheme="majorEastAsia" w:hAnsiTheme="majorEastAsia" w:eastAsiaTheme="majorEastAsia"/>
          <w:sz w:val="36"/>
          <w:szCs w:val="36"/>
          <w:u w:val="single"/>
        </w:rPr>
        <w:t xml:space="preserve">浙江泛亚工程咨询有限公司  </w:t>
      </w:r>
      <w:r>
        <w:rPr>
          <w:rFonts w:hint="eastAsia" w:asciiTheme="majorEastAsia" w:hAnsiTheme="majorEastAsia" w:eastAsiaTheme="majorEastAsia"/>
          <w:sz w:val="36"/>
          <w:szCs w:val="20"/>
          <w:u w:val="single"/>
        </w:rPr>
        <w:t xml:space="preserve">   </w:t>
      </w:r>
    </w:p>
    <w:p w14:paraId="7400DE52">
      <w:pPr>
        <w:adjustRightInd/>
        <w:spacing w:line="860" w:lineRule="exact"/>
        <w:rPr>
          <w:rFonts w:asciiTheme="majorEastAsia" w:hAnsiTheme="majorEastAsia" w:eastAsiaTheme="majorEastAsia"/>
          <w:b/>
          <w:sz w:val="36"/>
          <w:szCs w:val="20"/>
          <w:u w:val="single"/>
        </w:rPr>
      </w:pPr>
      <w:r>
        <w:rPr>
          <w:rFonts w:hint="eastAsia" w:asciiTheme="majorEastAsia" w:hAnsiTheme="majorEastAsia" w:eastAsiaTheme="majorEastAsia"/>
          <w:b/>
          <w:sz w:val="36"/>
          <w:szCs w:val="20"/>
        </w:rPr>
        <w:t>签订时间：</w:t>
      </w:r>
      <w:r>
        <w:rPr>
          <w:rFonts w:hint="eastAsia" w:asciiTheme="majorEastAsia" w:hAnsiTheme="majorEastAsia" w:eastAsiaTheme="majorEastAsia"/>
          <w:b/>
          <w:sz w:val="36"/>
          <w:szCs w:val="20"/>
          <w:u w:val="single"/>
        </w:rPr>
        <w:t xml:space="preserve"> </w:t>
      </w:r>
      <w:r>
        <w:rPr>
          <w:rFonts w:hint="eastAsia" w:asciiTheme="majorEastAsia" w:hAnsiTheme="majorEastAsia" w:eastAsiaTheme="majorEastAsia"/>
          <w:sz w:val="36"/>
          <w:szCs w:val="20"/>
          <w:u w:val="single"/>
        </w:rPr>
        <w:t xml:space="preserve">                                      </w:t>
      </w:r>
      <w:r>
        <w:rPr>
          <w:rFonts w:hint="eastAsia" w:asciiTheme="majorEastAsia" w:hAnsiTheme="majorEastAsia" w:eastAsiaTheme="majorEastAsia"/>
          <w:b/>
          <w:sz w:val="36"/>
          <w:szCs w:val="20"/>
          <w:u w:val="single"/>
        </w:rPr>
        <w:t xml:space="preserve"> </w:t>
      </w:r>
    </w:p>
    <w:p w14:paraId="6762675E">
      <w:pPr>
        <w:adjustRightInd/>
        <w:spacing w:line="860" w:lineRule="exact"/>
        <w:rPr>
          <w:rFonts w:asciiTheme="majorEastAsia" w:hAnsiTheme="majorEastAsia" w:eastAsiaTheme="majorEastAsia"/>
          <w:sz w:val="36"/>
          <w:szCs w:val="20"/>
        </w:rPr>
      </w:pPr>
      <w:r>
        <w:rPr>
          <w:rFonts w:hint="eastAsia" w:asciiTheme="majorEastAsia" w:hAnsiTheme="majorEastAsia" w:eastAsiaTheme="majorEastAsia"/>
          <w:b/>
          <w:sz w:val="36"/>
          <w:szCs w:val="20"/>
        </w:rPr>
        <w:t>签订地点：</w:t>
      </w:r>
      <w:r>
        <w:rPr>
          <w:rFonts w:asciiTheme="majorEastAsia" w:hAnsiTheme="majorEastAsia" w:eastAsiaTheme="majorEastAsia"/>
          <w:sz w:val="36"/>
          <w:szCs w:val="20"/>
          <w:u w:val="single"/>
        </w:rPr>
        <w:t xml:space="preserve"> </w:t>
      </w:r>
      <w:r>
        <w:rPr>
          <w:rFonts w:hint="eastAsia" w:asciiTheme="majorEastAsia" w:hAnsiTheme="majorEastAsia" w:eastAsiaTheme="majorEastAsia"/>
          <w:sz w:val="36"/>
          <w:szCs w:val="20"/>
          <w:u w:val="single"/>
        </w:rPr>
        <w:t>杭州</w:t>
      </w:r>
      <w:r>
        <w:rPr>
          <w:rFonts w:asciiTheme="majorEastAsia" w:hAnsiTheme="majorEastAsia" w:eastAsiaTheme="majorEastAsia"/>
          <w:sz w:val="36"/>
          <w:szCs w:val="20"/>
          <w:u w:val="single"/>
        </w:rPr>
        <w:t xml:space="preserve"> </w:t>
      </w:r>
      <w:r>
        <w:rPr>
          <w:rFonts w:hint="eastAsia" w:asciiTheme="majorEastAsia" w:hAnsiTheme="majorEastAsia" w:eastAsiaTheme="majorEastAsia"/>
          <w:sz w:val="36"/>
          <w:szCs w:val="20"/>
          <w:u w:val="single"/>
        </w:rPr>
        <w:t xml:space="preserve">                        　　</w:t>
      </w:r>
      <w:r>
        <w:rPr>
          <w:rFonts w:asciiTheme="majorEastAsia" w:hAnsiTheme="majorEastAsia" w:eastAsiaTheme="majorEastAsia"/>
          <w:sz w:val="36"/>
          <w:szCs w:val="20"/>
          <w:u w:val="single"/>
        </w:rPr>
        <w:t xml:space="preserve">    </w:t>
      </w:r>
      <w:r>
        <w:rPr>
          <w:rFonts w:hint="eastAsia" w:asciiTheme="majorEastAsia" w:hAnsiTheme="majorEastAsia" w:eastAsiaTheme="majorEastAsia"/>
          <w:sz w:val="36"/>
          <w:szCs w:val="20"/>
          <w:u w:val="single"/>
        </w:rPr>
        <w:t xml:space="preserve">   </w:t>
      </w:r>
    </w:p>
    <w:p w14:paraId="54EC873F">
      <w:pPr>
        <w:adjustRightInd/>
        <w:spacing w:line="860" w:lineRule="exact"/>
        <w:rPr>
          <w:rFonts w:asciiTheme="majorEastAsia" w:hAnsiTheme="majorEastAsia" w:eastAsiaTheme="majorEastAsia"/>
          <w:b/>
          <w:sz w:val="36"/>
          <w:szCs w:val="20"/>
          <w:u w:val="single"/>
        </w:rPr>
      </w:pPr>
      <w:r>
        <w:rPr>
          <w:rFonts w:hint="eastAsia" w:asciiTheme="majorEastAsia" w:hAnsiTheme="majorEastAsia" w:eastAsiaTheme="majorEastAsia"/>
          <w:b/>
          <w:sz w:val="36"/>
          <w:szCs w:val="20"/>
        </w:rPr>
        <w:t>有效期限：</w:t>
      </w:r>
      <w:r>
        <w:rPr>
          <w:rFonts w:hint="eastAsia" w:asciiTheme="majorEastAsia" w:hAnsiTheme="majorEastAsia" w:eastAsiaTheme="majorEastAsia"/>
          <w:sz w:val="36"/>
          <w:szCs w:val="20"/>
          <w:u w:val="single"/>
        </w:rPr>
        <w:t xml:space="preserve">                                         </w:t>
      </w:r>
    </w:p>
    <w:p w14:paraId="04764F9C">
      <w:pPr>
        <w:adjustRightInd/>
        <w:jc w:val="center"/>
        <w:rPr>
          <w:rFonts w:asciiTheme="majorEastAsia" w:hAnsiTheme="majorEastAsia" w:eastAsiaTheme="majorEastAsia"/>
          <w:sz w:val="36"/>
          <w:szCs w:val="20"/>
        </w:rPr>
      </w:pPr>
      <w:r>
        <w:rPr>
          <w:rFonts w:asciiTheme="majorEastAsia" w:hAnsiTheme="majorEastAsia" w:eastAsiaTheme="majorEastAsia"/>
          <w:sz w:val="36"/>
          <w:szCs w:val="20"/>
        </w:rPr>
        <w:t xml:space="preserve">  </w:t>
      </w:r>
    </w:p>
    <w:p w14:paraId="40401140">
      <w:pPr>
        <w:adjustRightInd/>
        <w:jc w:val="center"/>
        <w:rPr>
          <w:rFonts w:asciiTheme="majorEastAsia" w:hAnsiTheme="majorEastAsia" w:eastAsiaTheme="majorEastAsia"/>
          <w:sz w:val="36"/>
          <w:szCs w:val="20"/>
        </w:rPr>
      </w:pPr>
    </w:p>
    <w:p w14:paraId="0CF6CBCB">
      <w:pPr>
        <w:adjustRightInd/>
        <w:spacing w:line="520" w:lineRule="exact"/>
        <w:ind w:left="279" w:hanging="279" w:hangingChars="133"/>
        <w:jc w:val="center"/>
        <w:rPr>
          <w:rFonts w:asciiTheme="majorEastAsia" w:hAnsiTheme="majorEastAsia" w:eastAsiaTheme="majorEastAsia"/>
          <w:szCs w:val="20"/>
        </w:rPr>
      </w:pPr>
    </w:p>
    <w:p w14:paraId="01785872">
      <w:pPr>
        <w:adjustRightInd/>
        <w:spacing w:line="520" w:lineRule="exact"/>
        <w:ind w:left="279" w:hanging="279" w:hangingChars="133"/>
        <w:jc w:val="center"/>
        <w:rPr>
          <w:rFonts w:asciiTheme="majorEastAsia" w:hAnsiTheme="majorEastAsia" w:eastAsiaTheme="majorEastAsia"/>
          <w:szCs w:val="20"/>
        </w:rPr>
      </w:pPr>
    </w:p>
    <w:p w14:paraId="26076D24">
      <w:pPr>
        <w:adjustRightInd/>
        <w:spacing w:line="520" w:lineRule="exact"/>
        <w:ind w:left="279" w:hanging="279" w:hangingChars="133"/>
        <w:jc w:val="center"/>
        <w:rPr>
          <w:rFonts w:asciiTheme="majorEastAsia" w:hAnsiTheme="majorEastAsia" w:eastAsiaTheme="majorEastAsia"/>
          <w:szCs w:val="20"/>
        </w:rPr>
      </w:pPr>
    </w:p>
    <w:p w14:paraId="10BC1504">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textAlignment w:val="auto"/>
        <w:rPr>
          <w:rFonts w:hint="eastAsia" w:asciiTheme="majorEastAsia" w:hAnsiTheme="majorEastAsia" w:eastAsiaTheme="majorEastAsia"/>
          <w:sz w:val="36"/>
          <w:szCs w:val="36"/>
        </w:rPr>
      </w:pPr>
    </w:p>
    <w:p w14:paraId="350DC123">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textAlignment w:val="auto"/>
        <w:rPr>
          <w:rFonts w:asciiTheme="majorEastAsia" w:hAnsiTheme="majorEastAsia" w:eastAsiaTheme="majorEastAsia"/>
          <w:sz w:val="36"/>
          <w:szCs w:val="36"/>
        </w:rPr>
      </w:pPr>
      <w:r>
        <w:rPr>
          <w:rFonts w:hint="eastAsia" w:asciiTheme="majorEastAsia" w:hAnsiTheme="majorEastAsia" w:eastAsiaTheme="majorEastAsia"/>
          <w:sz w:val="36"/>
          <w:szCs w:val="36"/>
        </w:rPr>
        <w:t>服 务 合 同</w:t>
      </w:r>
    </w:p>
    <w:p w14:paraId="11D04A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ajorEastAsia" w:hAnsiTheme="majorEastAsia" w:eastAsiaTheme="majorEastAsia"/>
          <w:sz w:val="24"/>
          <w:szCs w:val="20"/>
        </w:rPr>
      </w:pPr>
      <w:r>
        <w:rPr>
          <w:rFonts w:hint="eastAsia" w:asciiTheme="majorEastAsia" w:hAnsiTheme="majorEastAsia" w:eastAsiaTheme="majorEastAsia"/>
          <w:sz w:val="24"/>
          <w:szCs w:val="20"/>
        </w:rPr>
        <w:t>本合同为甲方委托乙方就</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项目进行的专项服务，并支付相应的服务报酬。双方经过平等协商，在真实、充分地表达各自意愿的基础上，根据《中华人民共和国民法典》的规定，达成如下协议，并由双方共同恪守。</w:t>
      </w:r>
    </w:p>
    <w:p w14:paraId="639DE7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第一条</w:t>
      </w:r>
      <w:r>
        <w:rPr>
          <w:rFonts w:hint="eastAsia" w:asciiTheme="majorEastAsia" w:hAnsiTheme="majorEastAsia" w:eastAsiaTheme="majorEastAsia"/>
          <w:sz w:val="24"/>
          <w:szCs w:val="20"/>
        </w:rPr>
        <w:t xml:space="preserve"> 甲方委托乙方进行服务的内容如下：</w:t>
      </w:r>
    </w:p>
    <w:p w14:paraId="6143A7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ajorEastAsia" w:hAnsiTheme="majorEastAsia" w:eastAsiaTheme="majorEastAsia"/>
          <w:sz w:val="24"/>
          <w:szCs w:val="20"/>
          <w:u w:val="single"/>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 xml:space="preserve"> </w:t>
      </w:r>
      <w:r>
        <w:rPr>
          <w:rFonts w:asciiTheme="majorEastAsia" w:hAnsiTheme="majorEastAsia" w:eastAsiaTheme="majorEastAsia"/>
          <w:sz w:val="24"/>
          <w:szCs w:val="20"/>
        </w:rPr>
        <w:t>1</w:t>
      </w:r>
      <w:r>
        <w:rPr>
          <w:rFonts w:hint="eastAsia" w:asciiTheme="majorEastAsia" w:hAnsiTheme="majorEastAsia" w:eastAsiaTheme="majorEastAsia"/>
          <w:sz w:val="24"/>
          <w:szCs w:val="20"/>
        </w:rPr>
        <w:t>.服务的目标：</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w:t>
      </w:r>
    </w:p>
    <w:p w14:paraId="251A95C9">
      <w:pPr>
        <w:snapToGrid w:val="0"/>
        <w:spacing w:line="360" w:lineRule="auto"/>
        <w:ind w:firstLine="480" w:firstLineChars="200"/>
        <w:rPr>
          <w:rFonts w:asciiTheme="majorEastAsia" w:hAnsiTheme="majorEastAsia" w:eastAsiaTheme="majorEastAsia"/>
          <w:sz w:val="24"/>
          <w:szCs w:val="20"/>
          <w:u w:val="single"/>
        </w:rPr>
      </w:pPr>
      <w:r>
        <w:rPr>
          <w:rFonts w:asciiTheme="majorEastAsia" w:hAnsiTheme="majorEastAsia" w:eastAsiaTheme="majorEastAsia"/>
          <w:sz w:val="24"/>
          <w:szCs w:val="20"/>
        </w:rPr>
        <w:t>2</w:t>
      </w:r>
      <w:r>
        <w:rPr>
          <w:rFonts w:hint="eastAsia" w:asciiTheme="majorEastAsia" w:hAnsiTheme="majorEastAsia" w:eastAsiaTheme="majorEastAsia"/>
          <w:sz w:val="24"/>
          <w:szCs w:val="20"/>
        </w:rPr>
        <w:t>.服务的内容：</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w:t>
      </w:r>
    </w:p>
    <w:p w14:paraId="34C3F30A">
      <w:pPr>
        <w:snapToGrid w:val="0"/>
        <w:spacing w:line="360" w:lineRule="auto"/>
        <w:ind w:firstLine="480" w:firstLineChars="200"/>
        <w:rPr>
          <w:rFonts w:asciiTheme="majorEastAsia" w:hAnsiTheme="majorEastAsia" w:eastAsiaTheme="majorEastAsia"/>
          <w:sz w:val="24"/>
          <w:szCs w:val="20"/>
          <w:u w:val="single"/>
        </w:rPr>
      </w:pPr>
      <w:r>
        <w:rPr>
          <w:rFonts w:hint="eastAsia" w:asciiTheme="majorEastAsia" w:hAnsiTheme="majorEastAsia" w:eastAsiaTheme="majorEastAsia"/>
          <w:sz w:val="24"/>
          <w:szCs w:val="20"/>
        </w:rPr>
        <w:t>3.服务的方式：</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2039D7B1">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第二条</w:t>
      </w:r>
      <w:r>
        <w:rPr>
          <w:rFonts w:hint="eastAsia" w:asciiTheme="majorEastAsia" w:hAnsiTheme="majorEastAsia" w:eastAsiaTheme="majorEastAsia"/>
          <w:sz w:val="24"/>
          <w:szCs w:val="20"/>
        </w:rPr>
        <w:t xml:space="preserve"> 乙方应按下列要求完成服务工作：</w:t>
      </w:r>
    </w:p>
    <w:p w14:paraId="55E4E0E1">
      <w:pPr>
        <w:snapToGrid w:val="0"/>
        <w:spacing w:line="360" w:lineRule="auto"/>
        <w:jc w:val="left"/>
        <w:rPr>
          <w:rFonts w:asciiTheme="majorEastAsia" w:hAnsiTheme="majorEastAsia" w:eastAsiaTheme="majorEastAsia"/>
          <w:sz w:val="24"/>
          <w:szCs w:val="20"/>
        </w:rPr>
      </w:pPr>
      <w:r>
        <w:rPr>
          <w:rFonts w:asciiTheme="majorEastAsia" w:hAnsiTheme="majorEastAsia" w:eastAsiaTheme="majorEastAsia"/>
          <w:sz w:val="24"/>
          <w:szCs w:val="20"/>
        </w:rPr>
        <w:t xml:space="preserve">    1</w:t>
      </w:r>
      <w:r>
        <w:rPr>
          <w:rFonts w:hint="eastAsia" w:asciiTheme="majorEastAsia" w:hAnsiTheme="majorEastAsia" w:eastAsiaTheme="majorEastAsia"/>
          <w:sz w:val="24"/>
          <w:szCs w:val="20"/>
        </w:rPr>
        <w:t>.服务地点：</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w:t>
      </w:r>
    </w:p>
    <w:p w14:paraId="2AFAF7C4">
      <w:pPr>
        <w:snapToGrid w:val="0"/>
        <w:spacing w:line="360" w:lineRule="auto"/>
        <w:ind w:firstLine="480" w:firstLineChars="200"/>
        <w:rPr>
          <w:rFonts w:asciiTheme="majorEastAsia" w:hAnsiTheme="majorEastAsia" w:eastAsiaTheme="majorEastAsia"/>
          <w:sz w:val="24"/>
          <w:szCs w:val="20"/>
        </w:rPr>
      </w:pPr>
      <w:r>
        <w:rPr>
          <w:rFonts w:hint="eastAsia" w:asciiTheme="majorEastAsia" w:hAnsiTheme="majorEastAsia" w:eastAsiaTheme="majorEastAsia"/>
          <w:sz w:val="24"/>
          <w:szCs w:val="20"/>
        </w:rPr>
        <w:t>2.服务期限：</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1C56092E">
      <w:pPr>
        <w:snapToGrid w:val="0"/>
        <w:spacing w:line="360" w:lineRule="auto"/>
        <w:ind w:firstLine="480" w:firstLineChars="200"/>
        <w:rPr>
          <w:rFonts w:asciiTheme="majorEastAsia" w:hAnsiTheme="majorEastAsia" w:eastAsiaTheme="majorEastAsia"/>
          <w:sz w:val="24"/>
          <w:szCs w:val="20"/>
        </w:rPr>
      </w:pPr>
      <w:r>
        <w:rPr>
          <w:rFonts w:hint="eastAsia" w:asciiTheme="majorEastAsia" w:hAnsiTheme="majorEastAsia" w:eastAsiaTheme="majorEastAsia"/>
          <w:sz w:val="24"/>
          <w:szCs w:val="20"/>
        </w:rPr>
        <w:t>3.服务进度：</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0589325B">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asciiTheme="majorEastAsia" w:hAnsiTheme="majorEastAsia" w:eastAsiaTheme="majorEastAsia"/>
          <w:b/>
          <w:sz w:val="24"/>
          <w:szCs w:val="20"/>
        </w:rPr>
        <w:t xml:space="preserve"> </w:t>
      </w:r>
      <w:r>
        <w:rPr>
          <w:rFonts w:hint="eastAsia" w:asciiTheme="majorEastAsia" w:hAnsiTheme="majorEastAsia" w:eastAsiaTheme="majorEastAsia"/>
          <w:b/>
          <w:sz w:val="24"/>
          <w:szCs w:val="20"/>
        </w:rPr>
        <w:t>第三条</w:t>
      </w:r>
      <w:r>
        <w:rPr>
          <w:rFonts w:hint="eastAsia" w:asciiTheme="majorEastAsia" w:hAnsiTheme="majorEastAsia" w:eastAsiaTheme="majorEastAsia"/>
          <w:sz w:val="24"/>
          <w:szCs w:val="20"/>
        </w:rPr>
        <w:t xml:space="preserve"> 甲方向乙方支付服务报酬及支付时间为：</w:t>
      </w:r>
    </w:p>
    <w:p w14:paraId="19E1DC73">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1</w:t>
      </w:r>
      <w:r>
        <w:rPr>
          <w:rFonts w:hint="eastAsia" w:asciiTheme="majorEastAsia" w:hAnsiTheme="majorEastAsia" w:eastAsiaTheme="majorEastAsia"/>
          <w:sz w:val="24"/>
          <w:szCs w:val="20"/>
        </w:rPr>
        <w:t>.服务费总额为：</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3C368192">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2</w:t>
      </w:r>
      <w:r>
        <w:rPr>
          <w:rFonts w:hint="eastAsia" w:asciiTheme="majorEastAsia" w:hAnsiTheme="majorEastAsia" w:eastAsiaTheme="majorEastAsia"/>
          <w:sz w:val="24"/>
          <w:szCs w:val="20"/>
        </w:rPr>
        <w:t>.服务费由甲方</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（一次性或分期）支付给乙方。 </w:t>
      </w:r>
    </w:p>
    <w:p w14:paraId="5ED5060F">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具体支付时间如下：</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004C369B">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第四条</w:t>
      </w:r>
      <w:r>
        <w:rPr>
          <w:rFonts w:hint="eastAsia" w:asciiTheme="majorEastAsia" w:hAnsiTheme="majorEastAsia" w:eastAsiaTheme="majorEastAsia"/>
          <w:sz w:val="24"/>
          <w:szCs w:val="20"/>
        </w:rPr>
        <w:t xml:space="preserve"> 双方确定因履行本合同应遵守的保密义务及成果归属：</w:t>
      </w:r>
    </w:p>
    <w:p w14:paraId="3C9F2489">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6E7427A4">
      <w:pPr>
        <w:snapToGrid w:val="0"/>
        <w:spacing w:line="360" w:lineRule="auto"/>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    2.在本合同有效期内，本项目的服务成果归</w:t>
      </w:r>
      <w:r>
        <w:rPr>
          <w:rFonts w:hint="eastAsia" w:asciiTheme="majorEastAsia" w:hAnsiTheme="majorEastAsia" w:eastAsiaTheme="majorEastAsia"/>
          <w:sz w:val="24"/>
          <w:szCs w:val="20"/>
          <w:u w:val="single"/>
        </w:rPr>
        <w:t xml:space="preserve"> 甲方 </w:t>
      </w:r>
      <w:r>
        <w:rPr>
          <w:rFonts w:hint="eastAsia" w:asciiTheme="majorEastAsia" w:hAnsiTheme="majorEastAsia" w:eastAsiaTheme="majorEastAsia"/>
          <w:sz w:val="24"/>
          <w:szCs w:val="20"/>
        </w:rPr>
        <w:t>（甲、乙、双方）所有。</w:t>
      </w:r>
    </w:p>
    <w:p w14:paraId="3AC8203D">
      <w:pPr>
        <w:snapToGrid w:val="0"/>
        <w:spacing w:line="360" w:lineRule="auto"/>
        <w:ind w:firstLine="465"/>
        <w:rPr>
          <w:rFonts w:asciiTheme="majorEastAsia" w:hAnsiTheme="majorEastAsia" w:eastAsiaTheme="majorEastAsia"/>
          <w:sz w:val="24"/>
          <w:szCs w:val="20"/>
        </w:rPr>
      </w:pPr>
      <w:r>
        <w:rPr>
          <w:rFonts w:hint="eastAsia" w:asciiTheme="majorEastAsia" w:hAnsiTheme="majorEastAsia" w:eastAsiaTheme="majorEastAsia"/>
          <w:b/>
          <w:sz w:val="24"/>
          <w:szCs w:val="20"/>
        </w:rPr>
        <w:t>第五条</w:t>
      </w:r>
      <w:r>
        <w:rPr>
          <w:rFonts w:hint="eastAsia" w:asciiTheme="majorEastAsia" w:hAnsiTheme="majorEastAsia" w:eastAsiaTheme="majorEastAsia"/>
          <w:sz w:val="24"/>
          <w:szCs w:val="20"/>
        </w:rPr>
        <w:t xml:space="preserve"> 合同的更改：</w:t>
      </w:r>
    </w:p>
    <w:p w14:paraId="3F94B854">
      <w:pPr>
        <w:snapToGrid w:val="0"/>
        <w:spacing w:line="360" w:lineRule="auto"/>
        <w:ind w:firstLine="465"/>
        <w:rPr>
          <w:rFonts w:asciiTheme="majorEastAsia" w:hAnsiTheme="majorEastAsia" w:eastAsiaTheme="majorEastAsia"/>
          <w:sz w:val="24"/>
          <w:szCs w:val="20"/>
        </w:rPr>
      </w:pPr>
      <w:r>
        <w:rPr>
          <w:rFonts w:hint="eastAsia" w:asciiTheme="majorEastAsia" w:hAnsiTheme="majorEastAsia" w:eastAsiaTheme="majorEastAsia"/>
          <w:sz w:val="24"/>
          <w:szCs w:val="20"/>
        </w:rPr>
        <w:t>对本合同作任何更改或补充，必须经甲乙双方协商签字盖章后方可生效。</w:t>
      </w:r>
    </w:p>
    <w:p w14:paraId="0B19FCCA">
      <w:pPr>
        <w:snapToGrid w:val="0"/>
        <w:spacing w:line="360" w:lineRule="auto"/>
        <w:ind w:firstLine="482" w:firstLineChars="200"/>
        <w:rPr>
          <w:rFonts w:asciiTheme="majorEastAsia" w:hAnsiTheme="majorEastAsia" w:eastAsiaTheme="majorEastAsia"/>
          <w:sz w:val="24"/>
          <w:szCs w:val="20"/>
        </w:rPr>
      </w:pPr>
      <w:r>
        <w:rPr>
          <w:rFonts w:hint="eastAsia" w:asciiTheme="majorEastAsia" w:hAnsiTheme="majorEastAsia" w:eastAsiaTheme="majorEastAsia"/>
          <w:b/>
          <w:sz w:val="24"/>
          <w:szCs w:val="20"/>
        </w:rPr>
        <w:t>第六条</w:t>
      </w:r>
      <w:r>
        <w:rPr>
          <w:rFonts w:hint="eastAsia" w:asciiTheme="majorEastAsia" w:hAnsiTheme="majorEastAsia" w:eastAsiaTheme="majorEastAsia"/>
          <w:sz w:val="24"/>
          <w:szCs w:val="20"/>
        </w:rPr>
        <w:t xml:space="preserve"> 双方确定以下列方式向甲方提交服务成果：</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w:t>
      </w:r>
    </w:p>
    <w:p w14:paraId="56D178B1">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第七条</w:t>
      </w:r>
      <w:r>
        <w:rPr>
          <w:rFonts w:hint="eastAsia" w:asciiTheme="majorEastAsia" w:hAnsiTheme="majorEastAsia" w:eastAsiaTheme="majorEastAsia"/>
          <w:sz w:val="24"/>
          <w:szCs w:val="20"/>
        </w:rPr>
        <w:t xml:space="preserve"> 双方确定按以下约定承担各自的违约责任：</w:t>
      </w:r>
    </w:p>
    <w:p w14:paraId="38820173">
      <w:pPr>
        <w:snapToGrid w:val="0"/>
        <w:spacing w:line="360" w:lineRule="auto"/>
        <w:ind w:firstLine="480" w:firstLineChars="200"/>
        <w:rPr>
          <w:rFonts w:asciiTheme="majorEastAsia" w:hAnsiTheme="majorEastAsia" w:eastAsiaTheme="majorEastAsia"/>
          <w:sz w:val="24"/>
          <w:szCs w:val="20"/>
        </w:rPr>
      </w:pPr>
      <w:r>
        <w:rPr>
          <w:rFonts w:asciiTheme="majorEastAsia" w:hAnsiTheme="majorEastAsia" w:eastAsiaTheme="majorEastAsia"/>
          <w:sz w:val="24"/>
          <w:szCs w:val="20"/>
        </w:rPr>
        <w:t>1</w:t>
      </w:r>
      <w:r>
        <w:rPr>
          <w:rFonts w:hint="eastAsia" w:asciiTheme="majorEastAsia" w:hAnsiTheme="majorEastAsia" w:eastAsiaTheme="majorEastAsia"/>
          <w:sz w:val="24"/>
          <w:szCs w:val="20"/>
        </w:rPr>
        <w:t>.如果因乙方原因造成未能按本合同的约定提交服务成果，应当支付违约金</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为</w:t>
      </w:r>
      <w:r>
        <w:rPr>
          <w:rFonts w:hint="eastAsia" w:asciiTheme="majorEastAsia" w:hAnsiTheme="majorEastAsia" w:eastAsiaTheme="majorEastAsia"/>
          <w:sz w:val="24"/>
          <w:szCs w:val="20"/>
          <w:u w:val="single"/>
        </w:rPr>
        <w:t>合同金额的2%</w:t>
      </w:r>
      <w:r>
        <w:rPr>
          <w:rFonts w:hint="eastAsia" w:asciiTheme="majorEastAsia" w:hAnsiTheme="majorEastAsia" w:eastAsiaTheme="majorEastAsia"/>
          <w:sz w:val="24"/>
          <w:szCs w:val="20"/>
        </w:rPr>
        <w:t>，并继续履行本合同。</w:t>
      </w:r>
    </w:p>
    <w:p w14:paraId="3D5CF814">
      <w:pPr>
        <w:snapToGrid w:val="0"/>
        <w:spacing w:line="360" w:lineRule="auto"/>
        <w:ind w:firstLine="480" w:firstLineChars="200"/>
        <w:rPr>
          <w:rFonts w:asciiTheme="majorEastAsia" w:hAnsiTheme="majorEastAsia" w:eastAsiaTheme="majorEastAsia"/>
          <w:sz w:val="24"/>
          <w:szCs w:val="20"/>
        </w:rPr>
      </w:pPr>
      <w:r>
        <w:rPr>
          <w:rFonts w:asciiTheme="majorEastAsia" w:hAnsiTheme="majorEastAsia" w:eastAsiaTheme="majorEastAsia"/>
          <w:sz w:val="24"/>
          <w:szCs w:val="20"/>
        </w:rPr>
        <w:t>2</w:t>
      </w:r>
      <w:r>
        <w:rPr>
          <w:rFonts w:hint="eastAsia" w:asciiTheme="majorEastAsia" w:hAnsiTheme="majorEastAsia" w:eastAsiaTheme="majorEastAsia"/>
          <w:sz w:val="24"/>
          <w:szCs w:val="20"/>
        </w:rPr>
        <w:t>.因乙方违约或服务质量问题，使得甲方遭受损失，甲方有权要求乙方赔偿相应损失。</w:t>
      </w:r>
    </w:p>
    <w:p w14:paraId="162280E3">
      <w:pPr>
        <w:snapToGrid w:val="0"/>
        <w:spacing w:line="360" w:lineRule="auto"/>
        <w:ind w:firstLine="480" w:firstLineChars="200"/>
        <w:rPr>
          <w:rFonts w:asciiTheme="majorEastAsia" w:hAnsiTheme="majorEastAsia" w:eastAsiaTheme="majorEastAsia"/>
          <w:sz w:val="24"/>
          <w:szCs w:val="20"/>
        </w:rPr>
      </w:pPr>
      <w:r>
        <w:rPr>
          <w:rFonts w:hint="eastAsia" w:asciiTheme="majorEastAsia" w:hAnsiTheme="majorEastAsia" w:eastAsiaTheme="majorEastAsia"/>
          <w:sz w:val="24"/>
          <w:szCs w:val="20"/>
        </w:rPr>
        <w:t>3.双方均可由于对方没有履行其在本合同项下的义务而终止本合同，但应提前一个月以书面形式通知对方。</w:t>
      </w:r>
    </w:p>
    <w:p w14:paraId="550AA2BE">
      <w:pPr>
        <w:snapToGrid w:val="0"/>
        <w:spacing w:line="360" w:lineRule="auto"/>
        <w:ind w:firstLine="482" w:firstLineChars="200"/>
        <w:rPr>
          <w:rFonts w:asciiTheme="majorEastAsia" w:hAnsiTheme="majorEastAsia" w:eastAsiaTheme="majorEastAsia"/>
          <w:sz w:val="24"/>
          <w:szCs w:val="20"/>
        </w:rPr>
      </w:pPr>
      <w:r>
        <w:rPr>
          <w:rFonts w:hint="eastAsia" w:asciiTheme="majorEastAsia" w:hAnsiTheme="majorEastAsia" w:eastAsiaTheme="majorEastAsia"/>
          <w:b/>
          <w:sz w:val="24"/>
          <w:szCs w:val="20"/>
        </w:rPr>
        <w:t>第八条</w:t>
      </w:r>
      <w:r>
        <w:rPr>
          <w:rFonts w:hint="eastAsia" w:asciiTheme="majorEastAsia" w:hAnsiTheme="majorEastAsia" w:eastAsiaTheme="majorEastAsia"/>
          <w:sz w:val="24"/>
          <w:szCs w:val="20"/>
        </w:rPr>
        <w:t xml:space="preserve"> 不可抗力：</w:t>
      </w:r>
    </w:p>
    <w:p w14:paraId="13195243">
      <w:pPr>
        <w:snapToGrid w:val="0"/>
        <w:spacing w:line="360" w:lineRule="auto"/>
        <w:ind w:firstLine="480" w:firstLineChars="200"/>
        <w:rPr>
          <w:rFonts w:asciiTheme="majorEastAsia" w:hAnsiTheme="majorEastAsia" w:eastAsiaTheme="majorEastAsia"/>
          <w:sz w:val="24"/>
          <w:szCs w:val="20"/>
        </w:rPr>
      </w:pPr>
      <w:r>
        <w:rPr>
          <w:rFonts w:asciiTheme="majorEastAsia" w:hAnsiTheme="majorEastAsia" w:eastAsiaTheme="majorEastAsia"/>
          <w:sz w:val="24"/>
          <w:szCs w:val="20"/>
        </w:rPr>
        <w:t>1</w:t>
      </w:r>
      <w:r>
        <w:rPr>
          <w:rFonts w:hint="eastAsia" w:asciiTheme="majorEastAsia" w:hAnsiTheme="majorEastAsia" w:eastAsiaTheme="majorEastAsia"/>
          <w:sz w:val="24"/>
          <w:szCs w:val="20"/>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3CA7769E">
      <w:pPr>
        <w:snapToGrid w:val="0"/>
        <w:spacing w:line="360" w:lineRule="auto"/>
        <w:ind w:firstLine="480" w:firstLineChars="200"/>
        <w:rPr>
          <w:rFonts w:asciiTheme="majorEastAsia" w:hAnsiTheme="majorEastAsia" w:eastAsiaTheme="majorEastAsia"/>
          <w:sz w:val="24"/>
          <w:szCs w:val="20"/>
        </w:rPr>
      </w:pPr>
      <w:r>
        <w:rPr>
          <w:rFonts w:hint="eastAsia" w:asciiTheme="majorEastAsia" w:hAnsiTheme="majorEastAsia" w:eastAsiaTheme="majorEastAsia"/>
          <w:sz w:val="24"/>
          <w:szCs w:val="20"/>
        </w:rPr>
        <w:t>2.根据不可抗力对本合同的影响程度，双方应当协商是否解除本合同或部分免除履行本合同的责任，或延期履行本合同。</w:t>
      </w:r>
    </w:p>
    <w:p w14:paraId="015C7C1C">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第九条</w:t>
      </w:r>
      <w:r>
        <w:rPr>
          <w:rFonts w:hint="eastAsia" w:asciiTheme="majorEastAsia" w:hAnsiTheme="majorEastAsia" w:eastAsiaTheme="majorEastAsia"/>
          <w:sz w:val="24"/>
          <w:szCs w:val="20"/>
        </w:rPr>
        <w:t xml:space="preserve"> 双方因履行本合同而发生的争议，应协商、调解解决。</w:t>
      </w:r>
    </w:p>
    <w:p w14:paraId="75FC4435">
      <w:pPr>
        <w:snapToGrid w:val="0"/>
        <w:spacing w:line="360" w:lineRule="auto"/>
        <w:ind w:firstLine="480" w:firstLineChars="200"/>
        <w:rPr>
          <w:rFonts w:asciiTheme="majorEastAsia" w:hAnsiTheme="majorEastAsia" w:eastAsiaTheme="majorEastAsia"/>
          <w:sz w:val="24"/>
          <w:szCs w:val="20"/>
        </w:rPr>
      </w:pPr>
      <w:r>
        <w:rPr>
          <w:rFonts w:hint="eastAsia" w:asciiTheme="majorEastAsia" w:hAnsiTheme="majorEastAsia" w:eastAsiaTheme="majorEastAsia"/>
          <w:sz w:val="24"/>
          <w:szCs w:val="20"/>
        </w:rPr>
        <w:t>协商、调解不成的，确定按以下第</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 xml:space="preserve">2  </w:t>
      </w:r>
      <w:r>
        <w:rPr>
          <w:rFonts w:hint="eastAsia" w:asciiTheme="majorEastAsia" w:hAnsiTheme="majorEastAsia" w:eastAsiaTheme="majorEastAsia"/>
          <w:sz w:val="24"/>
          <w:szCs w:val="20"/>
        </w:rPr>
        <w:t>种方式处理：</w:t>
      </w:r>
    </w:p>
    <w:p w14:paraId="45B476D8">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1</w:t>
      </w:r>
      <w:r>
        <w:rPr>
          <w:rFonts w:hint="eastAsia" w:asciiTheme="majorEastAsia" w:hAnsiTheme="majorEastAsia" w:eastAsiaTheme="majorEastAsia"/>
          <w:sz w:val="24"/>
          <w:szCs w:val="20"/>
        </w:rPr>
        <w:t>.提交</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仲裁委员会仲裁；</w:t>
      </w:r>
    </w:p>
    <w:p w14:paraId="4C422087">
      <w:pPr>
        <w:snapToGrid w:val="0"/>
        <w:spacing w:line="360" w:lineRule="auto"/>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2.依法向委托方所在地的人民法院起诉。</w:t>
      </w:r>
    </w:p>
    <w:p w14:paraId="5F0CBD99">
      <w:pPr>
        <w:snapToGrid w:val="0"/>
        <w:spacing w:line="360" w:lineRule="auto"/>
        <w:ind w:firstLine="482" w:firstLineChars="200"/>
        <w:rPr>
          <w:rFonts w:asciiTheme="majorEastAsia" w:hAnsiTheme="majorEastAsia" w:eastAsiaTheme="majorEastAsia"/>
          <w:sz w:val="24"/>
          <w:szCs w:val="20"/>
        </w:rPr>
      </w:pPr>
      <w:r>
        <w:rPr>
          <w:rFonts w:hint="eastAsia" w:asciiTheme="majorEastAsia" w:hAnsiTheme="majorEastAsia" w:eastAsiaTheme="majorEastAsia"/>
          <w:b/>
          <w:sz w:val="24"/>
          <w:szCs w:val="20"/>
        </w:rPr>
        <w:t>第十条</w:t>
      </w:r>
      <w:r>
        <w:rPr>
          <w:rFonts w:hint="eastAsia" w:asciiTheme="majorEastAsia" w:hAnsiTheme="majorEastAsia" w:eastAsiaTheme="majorEastAsia"/>
          <w:sz w:val="24"/>
          <w:szCs w:val="20"/>
        </w:rPr>
        <w:t xml:space="preserve"> 双方确定：本合同及相关附件中所涉及的有关名词和术语，其定义和解释如下：</w:t>
      </w:r>
    </w:p>
    <w:p w14:paraId="2FE4DB07">
      <w:pPr>
        <w:snapToGrid w:val="0"/>
        <w:spacing w:line="360" w:lineRule="auto"/>
        <w:jc w:val="left"/>
        <w:rPr>
          <w:rFonts w:asciiTheme="majorEastAsia" w:hAnsiTheme="majorEastAsia" w:eastAsiaTheme="majorEastAsia"/>
          <w:sz w:val="24"/>
          <w:szCs w:val="20"/>
        </w:rPr>
      </w:pPr>
      <w:r>
        <w:rPr>
          <w:rFonts w:asciiTheme="majorEastAsia" w:hAnsiTheme="majorEastAsia" w:eastAsiaTheme="majorEastAsia"/>
          <w:sz w:val="24"/>
          <w:szCs w:val="20"/>
        </w:rPr>
        <w:t xml:space="preserve">    1</w:t>
      </w:r>
      <w:r>
        <w:rPr>
          <w:rFonts w:hint="eastAsia" w:asciiTheme="majorEastAsia" w:hAnsiTheme="majorEastAsia" w:eastAsiaTheme="majorEastAsia"/>
          <w:sz w:val="24"/>
          <w:szCs w:val="20"/>
        </w:rPr>
        <w:t>.“合同 ”系指甲乙双方签署的、约定双方权利义务的文件和文件所提到的构成合同的所有文件。</w:t>
      </w:r>
    </w:p>
    <w:p w14:paraId="429C6E89">
      <w:pPr>
        <w:snapToGrid w:val="0"/>
        <w:spacing w:line="360" w:lineRule="auto"/>
        <w:jc w:val="left"/>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    2.“服务费总额”系指根据合同规定甲方应支付给乙方的价款。</w:t>
      </w:r>
    </w:p>
    <w:p w14:paraId="72EE7008">
      <w:pPr>
        <w:snapToGrid w:val="0"/>
        <w:spacing w:line="360" w:lineRule="auto"/>
        <w:ind w:left="480" w:hanging="480" w:hangingChars="200"/>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3.除有特别说明外，“天”、“日”均指自然日。</w:t>
      </w:r>
    </w:p>
    <w:p w14:paraId="738DDFE0">
      <w:pPr>
        <w:snapToGrid w:val="0"/>
        <w:spacing w:line="360" w:lineRule="auto"/>
        <w:ind w:firstLine="480"/>
        <w:jc w:val="left"/>
        <w:rPr>
          <w:rFonts w:asciiTheme="majorEastAsia" w:hAnsiTheme="majorEastAsia" w:eastAsiaTheme="majorEastAsia"/>
          <w:sz w:val="24"/>
          <w:szCs w:val="20"/>
        </w:rPr>
      </w:pPr>
      <w:r>
        <w:rPr>
          <w:rFonts w:hint="eastAsia" w:asciiTheme="majorEastAsia" w:hAnsiTheme="majorEastAsia" w:eastAsiaTheme="majorEastAsia"/>
          <w:b/>
          <w:sz w:val="24"/>
          <w:szCs w:val="20"/>
        </w:rPr>
        <w:t>第十一条</w:t>
      </w:r>
      <w:r>
        <w:rPr>
          <w:rFonts w:hint="eastAsia" w:asciiTheme="majorEastAsia" w:hAnsiTheme="majorEastAsia" w:eastAsiaTheme="majorEastAsia"/>
          <w:sz w:val="24"/>
          <w:szCs w:val="20"/>
        </w:rPr>
        <w:t xml:space="preserve"> 与履行本合同有关的下列文件，经双方以</w:t>
      </w:r>
      <w:r>
        <w:rPr>
          <w:rFonts w:hint="eastAsia" w:asciiTheme="majorEastAsia" w:hAnsiTheme="majorEastAsia" w:eastAsiaTheme="majorEastAsia"/>
          <w:sz w:val="24"/>
          <w:szCs w:val="20"/>
          <w:u w:val="single"/>
        </w:rPr>
        <w:t xml:space="preserve">   /    </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方式确认后，为本合同的组成部分：</w:t>
      </w:r>
      <w:r>
        <w:rPr>
          <w:rFonts w:hint="eastAsia" w:asciiTheme="majorEastAsia" w:hAnsiTheme="majorEastAsia" w:eastAsiaTheme="majorEastAsia"/>
          <w:sz w:val="24"/>
          <w:szCs w:val="20"/>
          <w:u w:val="single"/>
        </w:rPr>
        <w:t xml:space="preserve">              /      </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 xml:space="preserve">   </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w:t>
      </w:r>
    </w:p>
    <w:p w14:paraId="6314FC17">
      <w:pPr>
        <w:snapToGrid w:val="0"/>
        <w:spacing w:line="360" w:lineRule="auto"/>
        <w:ind w:firstLine="482" w:firstLineChars="200"/>
        <w:rPr>
          <w:rFonts w:asciiTheme="majorEastAsia" w:hAnsiTheme="majorEastAsia" w:eastAsiaTheme="majorEastAsia"/>
          <w:sz w:val="24"/>
          <w:szCs w:val="20"/>
          <w:u w:val="single"/>
        </w:rPr>
      </w:pPr>
      <w:r>
        <w:rPr>
          <w:rFonts w:hint="eastAsia" w:asciiTheme="majorEastAsia" w:hAnsiTheme="majorEastAsia" w:eastAsiaTheme="majorEastAsia"/>
          <w:b/>
          <w:sz w:val="24"/>
          <w:szCs w:val="20"/>
        </w:rPr>
        <w:t>第十二条</w:t>
      </w:r>
      <w:r>
        <w:rPr>
          <w:rFonts w:hint="eastAsia" w:asciiTheme="majorEastAsia" w:hAnsiTheme="majorEastAsia" w:eastAsiaTheme="majorEastAsia"/>
          <w:sz w:val="24"/>
          <w:szCs w:val="20"/>
        </w:rPr>
        <w:t xml:space="preserve"> 双方约定本合同其他相关事项为：</w:t>
      </w:r>
      <w:r>
        <w:rPr>
          <w:rFonts w:hint="eastAsia" w:asciiTheme="majorEastAsia" w:hAnsiTheme="majorEastAsia" w:eastAsiaTheme="majorEastAsia"/>
          <w:sz w:val="24"/>
          <w:szCs w:val="20"/>
          <w:u w:val="single"/>
        </w:rPr>
        <w:t xml:space="preserve">             /      </w:t>
      </w:r>
      <w:r>
        <w:rPr>
          <w:rFonts w:hint="eastAsia" w:asciiTheme="majorEastAsia" w:hAnsiTheme="majorEastAsia" w:eastAsiaTheme="majorEastAsia"/>
          <w:sz w:val="24"/>
          <w:szCs w:val="20"/>
        </w:rPr>
        <w:t>。</w:t>
      </w:r>
    </w:p>
    <w:p w14:paraId="4E99D2B9">
      <w:pPr>
        <w:snapToGrid w:val="0"/>
        <w:spacing w:line="360" w:lineRule="auto"/>
        <w:ind w:right="-250" w:rightChars="-119" w:firstLine="422" w:firstLineChars="176"/>
        <w:rPr>
          <w:rFonts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 xml:space="preserve">第十三条 </w:t>
      </w:r>
      <w:r>
        <w:rPr>
          <w:rFonts w:hint="eastAsia" w:asciiTheme="majorEastAsia" w:hAnsiTheme="majorEastAsia" w:eastAsiaTheme="majorEastAsia"/>
          <w:sz w:val="24"/>
          <w:szCs w:val="20"/>
        </w:rPr>
        <w:t>本合同一式五份，甲方执三份，乙方、代理方各执一份，具有同等法律效力。</w:t>
      </w:r>
    </w:p>
    <w:p w14:paraId="7391A43F">
      <w:pPr>
        <w:snapToGrid w:val="0"/>
        <w:spacing w:line="360" w:lineRule="auto"/>
        <w:ind w:left="0" w:leftChars="-67" w:hanging="141" w:hangingChars="59"/>
        <w:rPr>
          <w:rFonts w:asciiTheme="majorEastAsia" w:hAnsiTheme="majorEastAsia" w:eastAsiaTheme="majorEastAsia"/>
          <w:sz w:val="24"/>
          <w:szCs w:val="20"/>
        </w:rPr>
      </w:pPr>
    </w:p>
    <w:p w14:paraId="11689958">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甲方（盖章）：                       乙方（盖章）： </w:t>
      </w:r>
    </w:p>
    <w:p w14:paraId="031D45C7">
      <w:pPr>
        <w:snapToGrid w:val="0"/>
        <w:spacing w:line="360" w:lineRule="auto"/>
        <w:ind w:left="0" w:leftChars="-67" w:right="-63" w:rightChars="-30"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法定代表人或授权委托人（签字或盖章）： 法定代表人或授权委托人（签字或盖章）：</w:t>
      </w:r>
    </w:p>
    <w:p w14:paraId="6FE5931F">
      <w:pPr>
        <w:snapToGrid w:val="0"/>
        <w:spacing w:line="360" w:lineRule="auto"/>
        <w:rPr>
          <w:rFonts w:asciiTheme="majorEastAsia" w:hAnsiTheme="majorEastAsia" w:eastAsiaTheme="majorEastAsia"/>
          <w:sz w:val="24"/>
          <w:szCs w:val="20"/>
        </w:rPr>
      </w:pPr>
    </w:p>
    <w:p w14:paraId="2E630F32">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联系人：                                 联系人： </w:t>
      </w:r>
    </w:p>
    <w:p w14:paraId="158B2B24">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地址：                                   地址： </w:t>
      </w:r>
    </w:p>
    <w:p w14:paraId="789F35B6">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电话：             </w:t>
      </w:r>
      <w:r>
        <w:rPr>
          <w:rFonts w:hint="eastAsia" w:asciiTheme="majorEastAsia" w:hAnsiTheme="majorEastAsia" w:eastAsiaTheme="majorEastAsia"/>
          <w:bCs/>
          <w:sz w:val="24"/>
          <w:szCs w:val="20"/>
        </w:rPr>
        <w:t xml:space="preserve">                </w:t>
      </w:r>
      <w:r>
        <w:rPr>
          <w:rFonts w:hint="eastAsia" w:asciiTheme="majorEastAsia" w:hAnsiTheme="majorEastAsia" w:eastAsiaTheme="majorEastAsia"/>
          <w:sz w:val="24"/>
          <w:szCs w:val="20"/>
        </w:rPr>
        <w:t xml:space="preserve">      电话： </w:t>
      </w:r>
    </w:p>
    <w:p w14:paraId="7E8698E9">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传真：                                   传真： </w:t>
      </w:r>
    </w:p>
    <w:p w14:paraId="39E21965">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纳税人识别号：                           纳税人识别号：</w:t>
      </w:r>
    </w:p>
    <w:p w14:paraId="1D964E14">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开户银行：                               开户银行：</w:t>
      </w:r>
    </w:p>
    <w:p w14:paraId="3B951654">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账号：                                   账号：</w:t>
      </w:r>
    </w:p>
    <w:p w14:paraId="4F88FB22">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签约日期：    年   月   日               签约日期：   年   月   日</w:t>
      </w:r>
    </w:p>
    <w:p w14:paraId="67E23652">
      <w:pPr>
        <w:snapToGrid w:val="0"/>
        <w:spacing w:line="360" w:lineRule="auto"/>
        <w:rPr>
          <w:rFonts w:asciiTheme="majorEastAsia" w:hAnsiTheme="majorEastAsia" w:eastAsiaTheme="majorEastAsia"/>
          <w:sz w:val="24"/>
          <w:szCs w:val="20"/>
        </w:rPr>
      </w:pPr>
    </w:p>
    <w:p w14:paraId="568B1B99">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鉴证方（盖章）：                           </w:t>
      </w:r>
    </w:p>
    <w:p w14:paraId="663DFB37">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法定代表人或授权委托人（签字或盖章）：     </w:t>
      </w:r>
    </w:p>
    <w:p w14:paraId="0410524E">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联系人：苗月平                           </w:t>
      </w:r>
    </w:p>
    <w:p w14:paraId="2F03FA6E">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 xml:space="preserve">地址：杭州市天目山路181号天际大厦803室                            </w:t>
      </w:r>
    </w:p>
    <w:p w14:paraId="2D5BA3D1">
      <w:pPr>
        <w:snapToGrid w:val="0"/>
        <w:spacing w:line="360" w:lineRule="auto"/>
        <w:ind w:left="0" w:leftChars="-67" w:hanging="141" w:hangingChars="59"/>
        <w:rPr>
          <w:rFonts w:asciiTheme="majorEastAsia" w:hAnsiTheme="majorEastAsia" w:eastAsiaTheme="majorEastAsia"/>
          <w:sz w:val="24"/>
          <w:szCs w:val="20"/>
        </w:rPr>
      </w:pPr>
      <w:r>
        <w:rPr>
          <w:rFonts w:hint="eastAsia" w:asciiTheme="majorEastAsia" w:hAnsiTheme="majorEastAsia" w:eastAsiaTheme="majorEastAsia"/>
          <w:sz w:val="24"/>
          <w:szCs w:val="20"/>
        </w:rPr>
        <w:t>电话：0571-87359305</w:t>
      </w:r>
    </w:p>
    <w:p w14:paraId="527FAB8E">
      <w:pPr>
        <w:snapToGrid w:val="0"/>
        <w:spacing w:line="360" w:lineRule="auto"/>
        <w:ind w:left="0" w:leftChars="-67" w:hanging="141" w:hangingChars="59"/>
        <w:rPr>
          <w:rFonts w:ascii="宋体" w:hAnsi="宋体"/>
          <w:sz w:val="24"/>
        </w:rPr>
      </w:pPr>
      <w:r>
        <w:rPr>
          <w:rFonts w:hint="eastAsia" w:asciiTheme="majorEastAsia" w:hAnsiTheme="majorEastAsia" w:eastAsiaTheme="majorEastAsia"/>
          <w:sz w:val="24"/>
          <w:szCs w:val="20"/>
        </w:rPr>
        <w:t>鉴证日期：   年   月   日</w:t>
      </w:r>
    </w:p>
    <w:p w14:paraId="5767102D">
      <w:pPr>
        <w:spacing w:line="360" w:lineRule="auto"/>
        <w:ind w:left="-420" w:leftChars="-200" w:right="-420" w:rightChars="-200" w:firstLine="480" w:firstLineChars="200"/>
        <w:jc w:val="left"/>
        <w:outlineLvl w:val="0"/>
        <w:rPr>
          <w:rFonts w:ascii="宋体" w:hAnsi="宋体" w:cs="宋体"/>
          <w:sz w:val="24"/>
          <w:highlight w:val="none"/>
        </w:rPr>
      </w:pPr>
      <w:r>
        <w:rPr>
          <w:rFonts w:hint="eastAsia" w:cs="宋体" w:asciiTheme="majorEastAsia" w:hAnsiTheme="majorEastAsia" w:eastAsiaTheme="majorEastAsia"/>
          <w:sz w:val="24"/>
        </w:rPr>
        <w:t xml:space="preserve">    </w:t>
      </w:r>
    </w:p>
    <w:p w14:paraId="11B3EEDD">
      <w:pPr>
        <w:widowControl/>
        <w:adjustRightInd/>
        <w:jc w:val="center"/>
        <w:rPr>
          <w:rFonts w:hint="eastAsia" w:ascii="宋体" w:hAnsi="宋体" w:cs="宋体"/>
          <w:b/>
          <w:sz w:val="36"/>
          <w:szCs w:val="20"/>
          <w:highlight w:val="none"/>
        </w:rPr>
      </w:pPr>
    </w:p>
    <w:p w14:paraId="24E5F449">
      <w:pPr>
        <w:widowControl/>
        <w:adjustRightInd/>
        <w:jc w:val="center"/>
        <w:rPr>
          <w:rFonts w:hint="eastAsia" w:ascii="宋体" w:hAnsi="宋体" w:cs="宋体"/>
          <w:b/>
          <w:sz w:val="36"/>
          <w:szCs w:val="20"/>
          <w:highlight w:val="none"/>
        </w:rPr>
      </w:pPr>
    </w:p>
    <w:p w14:paraId="26F9C53F">
      <w:pPr>
        <w:widowControl/>
        <w:adjustRightInd/>
        <w:jc w:val="center"/>
        <w:rPr>
          <w:rFonts w:hint="eastAsia" w:ascii="宋体" w:hAnsi="宋体" w:cs="宋体"/>
          <w:b/>
          <w:sz w:val="36"/>
          <w:szCs w:val="20"/>
          <w:highlight w:val="none"/>
        </w:rPr>
      </w:pPr>
    </w:p>
    <w:p w14:paraId="6D7063D1">
      <w:pPr>
        <w:widowControl/>
        <w:adjustRightInd/>
        <w:jc w:val="center"/>
        <w:rPr>
          <w:rFonts w:hint="eastAsia" w:ascii="宋体" w:hAnsi="宋体" w:cs="宋体"/>
          <w:b/>
          <w:sz w:val="36"/>
          <w:szCs w:val="20"/>
          <w:highlight w:val="none"/>
        </w:rPr>
      </w:pPr>
    </w:p>
    <w:p w14:paraId="68EC010F">
      <w:pPr>
        <w:widowControl/>
        <w:adjustRightInd/>
        <w:jc w:val="center"/>
        <w:rPr>
          <w:rFonts w:hint="eastAsia" w:ascii="宋体" w:hAnsi="宋体" w:cs="宋体"/>
          <w:b/>
          <w:sz w:val="36"/>
          <w:szCs w:val="20"/>
          <w:highlight w:val="none"/>
        </w:rPr>
      </w:pPr>
    </w:p>
    <w:p w14:paraId="67B4E3C5">
      <w:pPr>
        <w:widowControl/>
        <w:adjustRightInd/>
        <w:jc w:val="center"/>
        <w:rPr>
          <w:rFonts w:hint="eastAsia" w:ascii="宋体" w:hAnsi="宋体" w:cs="宋体"/>
          <w:b/>
          <w:sz w:val="36"/>
          <w:szCs w:val="20"/>
          <w:highlight w:val="none"/>
        </w:rPr>
      </w:pPr>
    </w:p>
    <w:p w14:paraId="2EB3753C">
      <w:pPr>
        <w:widowControl/>
        <w:adjustRightInd/>
        <w:jc w:val="center"/>
        <w:rPr>
          <w:rFonts w:hint="eastAsia" w:ascii="宋体" w:hAnsi="宋体" w:cs="宋体"/>
          <w:b/>
          <w:sz w:val="36"/>
          <w:szCs w:val="20"/>
          <w:highlight w:val="none"/>
        </w:rPr>
      </w:pPr>
    </w:p>
    <w:p w14:paraId="747DDF16">
      <w:pPr>
        <w:widowControl/>
        <w:adjustRightInd/>
        <w:jc w:val="center"/>
        <w:rPr>
          <w:rFonts w:hint="eastAsia" w:ascii="宋体" w:hAnsi="宋体" w:cs="宋体"/>
          <w:b/>
          <w:sz w:val="36"/>
          <w:szCs w:val="20"/>
          <w:highlight w:val="none"/>
        </w:rPr>
      </w:pPr>
    </w:p>
    <w:p w14:paraId="7D803BC5">
      <w:pPr>
        <w:widowControl/>
        <w:adjustRightInd/>
        <w:jc w:val="center"/>
        <w:rPr>
          <w:rFonts w:hint="eastAsia" w:ascii="宋体" w:hAnsi="宋体" w:cs="宋体"/>
          <w:b/>
          <w:sz w:val="36"/>
          <w:szCs w:val="20"/>
          <w:highlight w:val="none"/>
        </w:rPr>
      </w:pPr>
    </w:p>
    <w:p w14:paraId="65D33750">
      <w:pPr>
        <w:widowControl/>
        <w:adjustRightInd/>
        <w:jc w:val="center"/>
        <w:rPr>
          <w:rFonts w:hint="eastAsia" w:ascii="宋体" w:hAnsi="宋体" w:cs="宋体"/>
          <w:b/>
          <w:sz w:val="36"/>
          <w:szCs w:val="20"/>
          <w:highlight w:val="none"/>
        </w:rPr>
      </w:pPr>
    </w:p>
    <w:p w14:paraId="25C6BC34">
      <w:pPr>
        <w:widowControl/>
        <w:adjustRightInd/>
        <w:jc w:val="center"/>
        <w:rPr>
          <w:rFonts w:hint="eastAsia" w:ascii="宋体" w:hAnsi="宋体" w:cs="宋体"/>
          <w:b/>
          <w:sz w:val="36"/>
          <w:szCs w:val="20"/>
          <w:highlight w:val="none"/>
        </w:rPr>
      </w:pPr>
    </w:p>
    <w:p w14:paraId="31A49140">
      <w:pPr>
        <w:widowControl/>
        <w:adjustRightInd/>
        <w:jc w:val="center"/>
        <w:rPr>
          <w:rFonts w:hint="eastAsia" w:ascii="宋体" w:hAnsi="宋体" w:cs="宋体"/>
          <w:b/>
          <w:sz w:val="36"/>
          <w:szCs w:val="20"/>
          <w:highlight w:val="none"/>
        </w:rPr>
      </w:pPr>
    </w:p>
    <w:p w14:paraId="6D2BCB2D">
      <w:pPr>
        <w:widowControl/>
        <w:adjustRightInd/>
        <w:jc w:val="center"/>
        <w:rPr>
          <w:rFonts w:hint="eastAsia" w:ascii="宋体" w:hAnsi="宋体" w:cs="宋体"/>
          <w:b/>
          <w:sz w:val="36"/>
          <w:szCs w:val="20"/>
          <w:highlight w:val="none"/>
        </w:rPr>
      </w:pPr>
    </w:p>
    <w:p w14:paraId="15F453E9">
      <w:pPr>
        <w:widowControl/>
        <w:adjustRightInd/>
        <w:jc w:val="center"/>
        <w:rPr>
          <w:rFonts w:hint="eastAsia" w:ascii="宋体" w:hAnsi="宋体" w:cs="宋体"/>
          <w:b/>
          <w:sz w:val="36"/>
          <w:szCs w:val="20"/>
          <w:highlight w:val="none"/>
        </w:rPr>
      </w:pPr>
    </w:p>
    <w:p w14:paraId="7D2B7F1A">
      <w:pPr>
        <w:widowControl/>
        <w:adjustRightInd/>
        <w:jc w:val="center"/>
        <w:rPr>
          <w:rFonts w:hint="eastAsia" w:ascii="宋体" w:hAnsi="宋体" w:cs="宋体"/>
          <w:b/>
          <w:sz w:val="36"/>
          <w:szCs w:val="20"/>
          <w:highlight w:val="none"/>
        </w:rPr>
      </w:pPr>
    </w:p>
    <w:p w14:paraId="480DD9BD">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14:paraId="67FE5E80">
      <w:pPr>
        <w:spacing w:line="360" w:lineRule="auto"/>
        <w:jc w:val="center"/>
        <w:outlineLvl w:val="0"/>
        <w:rPr>
          <w:rFonts w:ascii="宋体" w:hAnsi="宋体" w:cs="宋体"/>
          <w:b/>
          <w:kern w:val="0"/>
          <w:sz w:val="36"/>
          <w:szCs w:val="36"/>
          <w:highlight w:val="none"/>
        </w:rPr>
      </w:pPr>
    </w:p>
    <w:p w14:paraId="278E3C5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3A3D6FAE">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10C5F4E">
      <w:pPr>
        <w:spacing w:line="360" w:lineRule="auto"/>
        <w:jc w:val="center"/>
        <w:outlineLvl w:val="0"/>
        <w:rPr>
          <w:rFonts w:ascii="宋体" w:hAnsi="宋体" w:cs="宋体"/>
          <w:b/>
          <w:kern w:val="0"/>
          <w:sz w:val="36"/>
          <w:szCs w:val="36"/>
          <w:highlight w:val="none"/>
        </w:rPr>
      </w:pPr>
    </w:p>
    <w:p w14:paraId="11DAB409">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043BA91B">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napToGrid w:val="0"/>
          <w:kern w:val="28"/>
          <w:sz w:val="24"/>
          <w:szCs w:val="20"/>
          <w:highlight w:val="none"/>
          <w:lang w:eastAsia="zh-CN"/>
        </w:rPr>
        <w:t>（如果有）</w:t>
      </w:r>
      <w:r>
        <w:rPr>
          <w:rFonts w:hint="eastAsia" w:ascii="宋体" w:hAnsi="宋体" w:cs="宋体"/>
          <w:sz w:val="24"/>
          <w:highlight w:val="none"/>
        </w:rPr>
        <w:t>…………………………………………………（页码）</w:t>
      </w:r>
    </w:p>
    <w:p w14:paraId="0E5650F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lang w:eastAsia="zh-CN"/>
        </w:rPr>
        <w:t>（如果有）</w:t>
      </w:r>
      <w:r>
        <w:rPr>
          <w:rFonts w:hint="eastAsia" w:ascii="宋体" w:hAnsi="宋体" w:cs="宋体"/>
          <w:sz w:val="24"/>
          <w:highlight w:val="none"/>
        </w:rPr>
        <w:t>…………………（页码）</w:t>
      </w:r>
    </w:p>
    <w:p w14:paraId="36250275">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lang w:eastAsia="zh-CN"/>
        </w:rPr>
        <w:t>（如果有）</w:t>
      </w:r>
      <w:r>
        <w:rPr>
          <w:rFonts w:hint="eastAsia" w:ascii="宋体" w:hAnsi="宋体" w:cs="宋体"/>
          <w:sz w:val="24"/>
          <w:highlight w:val="none"/>
        </w:rPr>
        <w:t>…………………………………（页码）</w:t>
      </w:r>
    </w:p>
    <w:p w14:paraId="2B1D72D2">
      <w:pPr>
        <w:snapToGrid w:val="0"/>
        <w:spacing w:line="360" w:lineRule="auto"/>
        <w:ind w:firstLine="480" w:firstLineChars="200"/>
        <w:rPr>
          <w:rFonts w:ascii="宋体" w:hAnsi="宋体" w:cs="宋体"/>
          <w:sz w:val="24"/>
          <w:highlight w:val="none"/>
        </w:rPr>
      </w:pPr>
    </w:p>
    <w:p w14:paraId="50BAF47F">
      <w:pPr>
        <w:spacing w:line="360" w:lineRule="auto"/>
        <w:ind w:firstLine="480" w:firstLineChars="200"/>
        <w:rPr>
          <w:rFonts w:ascii="宋体" w:hAnsi="宋体" w:cs="宋体"/>
          <w:sz w:val="24"/>
          <w:highlight w:val="none"/>
        </w:rPr>
      </w:pPr>
    </w:p>
    <w:p w14:paraId="6BC1F092">
      <w:pPr>
        <w:snapToGrid w:val="0"/>
        <w:spacing w:line="360" w:lineRule="auto"/>
        <w:ind w:right="480"/>
        <w:jc w:val="center"/>
        <w:rPr>
          <w:rFonts w:ascii="宋体" w:hAnsi="宋体" w:cs="宋体"/>
          <w:b/>
          <w:kern w:val="0"/>
          <w:sz w:val="32"/>
          <w:szCs w:val="32"/>
          <w:highlight w:val="none"/>
          <w:u w:val="none"/>
        </w:rPr>
      </w:pPr>
      <w:r>
        <w:rPr>
          <w:rFonts w:hint="eastAsia" w:ascii="宋体" w:hAnsi="宋体" w:cs="宋体"/>
          <w:kern w:val="0"/>
          <w:sz w:val="24"/>
          <w:highlight w:val="none"/>
        </w:rPr>
        <w:br w:type="page"/>
      </w:r>
      <w:r>
        <w:rPr>
          <w:rFonts w:hint="eastAsia" w:ascii="宋体" w:hAnsi="宋体" w:cs="宋体"/>
          <w:b/>
          <w:kern w:val="0"/>
          <w:sz w:val="32"/>
          <w:szCs w:val="32"/>
          <w:highlight w:val="none"/>
          <w:u w:val="none"/>
        </w:rPr>
        <w:t xml:space="preserve">  一、符合参加政府采购活动应当具备的一般条件的承诺函</w:t>
      </w:r>
    </w:p>
    <w:p w14:paraId="16D1FA0D">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（采购人）、（采购代理机构）：</w:t>
      </w:r>
    </w:p>
    <w:p w14:paraId="53757826">
      <w:pPr>
        <w:snapToGrid w:val="0"/>
        <w:spacing w:line="360" w:lineRule="auto"/>
        <w:ind w:firstLine="480" w:firstLineChars="200"/>
        <w:rPr>
          <w:rFonts w:ascii="宋体" w:hAnsi="宋体" w:cs="宋体"/>
          <w:sz w:val="24"/>
          <w:highlight w:val="none"/>
        </w:rPr>
      </w:pPr>
      <w:r>
        <w:rPr>
          <w:rFonts w:hint="eastAsia" w:ascii="宋体" w:hAnsi="宋体" w:cs="宋体"/>
          <w:color w:val="auto"/>
          <w:sz w:val="24"/>
          <w:highlight w:val="none"/>
          <w:u w:val="none"/>
        </w:rPr>
        <w:t>我方参与（项目名称）【招标编号：（采购编号）】政府采</w:t>
      </w:r>
      <w:r>
        <w:rPr>
          <w:rFonts w:hint="eastAsia" w:ascii="宋体" w:hAnsi="宋体" w:cs="宋体"/>
          <w:color w:val="auto"/>
          <w:sz w:val="24"/>
          <w:highlight w:val="none"/>
        </w:rPr>
        <w:t>购活动，郑重</w:t>
      </w:r>
      <w:r>
        <w:rPr>
          <w:rFonts w:hint="eastAsia" w:ascii="宋体" w:hAnsi="宋体" w:cs="宋体"/>
          <w:sz w:val="24"/>
          <w:highlight w:val="none"/>
        </w:rPr>
        <w:t>承诺：</w:t>
      </w:r>
    </w:p>
    <w:p w14:paraId="0697411C">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E96D8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8F359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57ABED9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46926CB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55C6DD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47DCD3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426AC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113073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41CF7D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0EF351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B35943C">
      <w:pPr>
        <w:snapToGrid w:val="0"/>
        <w:spacing w:line="360" w:lineRule="auto"/>
        <w:ind w:firstLine="5520" w:firstLineChars="2300"/>
        <w:rPr>
          <w:rFonts w:hint="eastAsia" w:ascii="宋体" w:hAnsi="宋体" w:cs="宋体"/>
          <w:kern w:val="0"/>
          <w:sz w:val="24"/>
          <w:highlight w:val="none"/>
          <w:lang w:val="zh-CN"/>
        </w:rPr>
      </w:pPr>
    </w:p>
    <w:p w14:paraId="772E705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0E540F2F">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7DB5F25">
      <w:pPr>
        <w:snapToGrid w:val="0"/>
        <w:spacing w:line="360" w:lineRule="auto"/>
        <w:ind w:right="480"/>
        <w:jc w:val="center"/>
        <w:rPr>
          <w:rFonts w:ascii="宋体" w:hAnsi="宋体" w:cs="宋体"/>
          <w:b/>
          <w:kern w:val="0"/>
          <w:sz w:val="32"/>
          <w:szCs w:val="32"/>
          <w:highlight w:val="none"/>
        </w:rPr>
      </w:pPr>
    </w:p>
    <w:p w14:paraId="388B60B9">
      <w:pPr>
        <w:snapToGrid w:val="0"/>
        <w:spacing w:line="360" w:lineRule="auto"/>
        <w:ind w:right="480"/>
        <w:jc w:val="center"/>
        <w:rPr>
          <w:rFonts w:ascii="宋体" w:hAnsi="宋体" w:cs="宋体"/>
          <w:b/>
          <w:kern w:val="0"/>
          <w:sz w:val="32"/>
          <w:szCs w:val="32"/>
          <w:highlight w:val="none"/>
        </w:rPr>
      </w:pPr>
    </w:p>
    <w:p w14:paraId="4AEBFDAF">
      <w:pPr>
        <w:snapToGrid w:val="0"/>
        <w:spacing w:line="360" w:lineRule="auto"/>
        <w:ind w:right="480"/>
        <w:jc w:val="center"/>
        <w:rPr>
          <w:rFonts w:ascii="宋体" w:hAnsi="宋体" w:cs="宋体"/>
          <w:b/>
          <w:kern w:val="0"/>
          <w:sz w:val="32"/>
          <w:szCs w:val="32"/>
          <w:highlight w:val="none"/>
        </w:rPr>
      </w:pPr>
    </w:p>
    <w:p w14:paraId="0DF715C6">
      <w:pPr>
        <w:rPr>
          <w:rFonts w:ascii="宋体" w:hAnsi="宋体" w:cs="宋体"/>
          <w:highlight w:val="none"/>
        </w:rPr>
      </w:pPr>
    </w:p>
    <w:p w14:paraId="555A0682">
      <w:pPr>
        <w:snapToGrid w:val="0"/>
        <w:spacing w:line="360" w:lineRule="auto"/>
        <w:ind w:right="480"/>
        <w:jc w:val="center"/>
        <w:rPr>
          <w:rFonts w:ascii="宋体" w:hAnsi="宋体" w:cs="宋体"/>
          <w:b/>
          <w:kern w:val="0"/>
          <w:sz w:val="32"/>
          <w:szCs w:val="32"/>
          <w:highlight w:val="none"/>
        </w:rPr>
      </w:pPr>
    </w:p>
    <w:p w14:paraId="311CF647">
      <w:pPr>
        <w:snapToGrid w:val="0"/>
        <w:spacing w:line="360" w:lineRule="auto"/>
        <w:ind w:right="480"/>
        <w:jc w:val="center"/>
        <w:rPr>
          <w:rFonts w:ascii="宋体" w:hAnsi="宋体" w:cs="宋体"/>
          <w:b/>
          <w:kern w:val="0"/>
          <w:sz w:val="32"/>
          <w:szCs w:val="32"/>
          <w:highlight w:val="none"/>
        </w:rPr>
      </w:pPr>
    </w:p>
    <w:p w14:paraId="4BA3290F">
      <w:pPr>
        <w:snapToGrid w:val="0"/>
        <w:spacing w:line="360" w:lineRule="auto"/>
        <w:ind w:right="480"/>
        <w:jc w:val="center"/>
        <w:rPr>
          <w:rFonts w:ascii="宋体" w:hAnsi="宋体" w:cs="宋体"/>
          <w:b/>
          <w:kern w:val="0"/>
          <w:sz w:val="32"/>
          <w:szCs w:val="32"/>
          <w:highlight w:val="none"/>
        </w:rPr>
      </w:pPr>
    </w:p>
    <w:p w14:paraId="0328E82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9871C7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DC440A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201EFB4">
      <w:pPr>
        <w:snapToGrid w:val="0"/>
        <w:spacing w:line="360" w:lineRule="auto"/>
        <w:ind w:right="480"/>
        <w:jc w:val="center"/>
        <w:rPr>
          <w:rFonts w:ascii="宋体" w:hAnsi="宋体" w:cs="宋体"/>
          <w:b/>
          <w:color w:val="auto"/>
          <w:kern w:val="0"/>
          <w:sz w:val="32"/>
          <w:szCs w:val="32"/>
          <w:highlight w:val="none"/>
        </w:rPr>
      </w:pPr>
    </w:p>
    <w:p w14:paraId="72188737">
      <w:pPr>
        <w:snapToGrid w:val="0"/>
        <w:spacing w:line="360" w:lineRule="auto"/>
        <w:ind w:right="480"/>
        <w:jc w:val="center"/>
        <w:rPr>
          <w:rFonts w:ascii="宋体" w:hAnsi="宋体" w:cs="宋体"/>
          <w:b/>
          <w:color w:val="auto"/>
          <w:kern w:val="0"/>
          <w:sz w:val="32"/>
          <w:szCs w:val="32"/>
          <w:highlight w:val="none"/>
        </w:rPr>
      </w:pPr>
    </w:p>
    <w:p w14:paraId="0601D73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778B082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6933011">
      <w:pPr>
        <w:widowControl/>
        <w:spacing w:line="360" w:lineRule="auto"/>
        <w:ind w:left="150"/>
        <w:jc w:val="center"/>
        <w:rPr>
          <w:rFonts w:ascii="宋体" w:hAnsi="宋体" w:cs="宋体"/>
          <w:b/>
          <w:color w:val="auto"/>
          <w:kern w:val="0"/>
          <w:sz w:val="32"/>
          <w:szCs w:val="32"/>
          <w:highlight w:val="none"/>
        </w:rPr>
      </w:pPr>
    </w:p>
    <w:p w14:paraId="36AC768C">
      <w:pPr>
        <w:pStyle w:val="25"/>
        <w:rPr>
          <w:color w:val="auto"/>
          <w:highlight w:val="none"/>
        </w:rPr>
      </w:pPr>
    </w:p>
    <w:p w14:paraId="137535A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1B0FD6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E91974B">
      <w:pPr>
        <w:rPr>
          <w:rFonts w:ascii="宋体" w:hAnsi="宋体" w:cs="宋体"/>
          <w:color w:val="auto"/>
          <w:highlight w:val="none"/>
        </w:rPr>
      </w:pPr>
    </w:p>
    <w:p w14:paraId="2226CB89">
      <w:pPr>
        <w:snapToGrid w:val="0"/>
        <w:spacing w:line="360" w:lineRule="auto"/>
        <w:ind w:right="480"/>
        <w:jc w:val="center"/>
        <w:rPr>
          <w:rFonts w:ascii="宋体" w:hAnsi="宋体" w:cs="宋体"/>
          <w:b/>
          <w:color w:val="auto"/>
          <w:kern w:val="0"/>
          <w:sz w:val="32"/>
          <w:szCs w:val="32"/>
          <w:highlight w:val="none"/>
        </w:rPr>
      </w:pPr>
    </w:p>
    <w:p w14:paraId="29DDE74E">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24165AE4">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E350DDB">
      <w:pPr>
        <w:spacing w:line="360" w:lineRule="auto"/>
        <w:jc w:val="center"/>
        <w:outlineLvl w:val="0"/>
        <w:rPr>
          <w:rFonts w:ascii="宋体" w:hAnsi="宋体" w:cs="宋体"/>
          <w:b/>
          <w:kern w:val="0"/>
          <w:sz w:val="24"/>
          <w:highlight w:val="none"/>
        </w:rPr>
      </w:pPr>
    </w:p>
    <w:p w14:paraId="556EC4AF">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21401E0">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55CC8A7">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）符合性审查资料</w:t>
      </w:r>
      <w:r>
        <w:rPr>
          <w:rFonts w:hint="eastAsia" w:ascii="宋体" w:hAnsi="宋体" w:cs="宋体"/>
          <w:highlight w:val="none"/>
        </w:rPr>
        <w:t>………………………………………………………………………（页码）</w:t>
      </w:r>
    </w:p>
    <w:p w14:paraId="1F0874BE">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14:paraId="715C2B20">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7B59F911">
      <w:pPr>
        <w:snapToGrid w:val="0"/>
        <w:spacing w:line="360" w:lineRule="auto"/>
        <w:jc w:val="center"/>
        <w:rPr>
          <w:rFonts w:ascii="宋体" w:hAnsi="宋体" w:cs="宋体"/>
          <w:b/>
          <w:kern w:val="0"/>
          <w:sz w:val="32"/>
          <w:szCs w:val="32"/>
          <w:highlight w:val="none"/>
          <w:lang w:val="zh-CN"/>
        </w:rPr>
      </w:pPr>
    </w:p>
    <w:p w14:paraId="2B75EAB3">
      <w:pPr>
        <w:snapToGrid w:val="0"/>
        <w:spacing w:line="360" w:lineRule="auto"/>
        <w:jc w:val="center"/>
        <w:rPr>
          <w:rFonts w:ascii="宋体" w:hAnsi="宋体" w:cs="宋体"/>
          <w:b/>
          <w:kern w:val="0"/>
          <w:sz w:val="32"/>
          <w:szCs w:val="32"/>
          <w:highlight w:val="none"/>
          <w:lang w:val="zh-CN"/>
        </w:rPr>
      </w:pPr>
    </w:p>
    <w:p w14:paraId="7EF38277">
      <w:pPr>
        <w:snapToGrid w:val="0"/>
        <w:spacing w:line="360" w:lineRule="auto"/>
        <w:jc w:val="center"/>
        <w:rPr>
          <w:rFonts w:ascii="宋体" w:hAnsi="宋体" w:cs="宋体"/>
          <w:b/>
          <w:kern w:val="0"/>
          <w:sz w:val="32"/>
          <w:szCs w:val="32"/>
          <w:highlight w:val="none"/>
          <w:lang w:val="zh-CN"/>
        </w:rPr>
      </w:pPr>
    </w:p>
    <w:p w14:paraId="40C82DCC">
      <w:pPr>
        <w:snapToGrid w:val="0"/>
        <w:spacing w:line="360" w:lineRule="auto"/>
        <w:jc w:val="center"/>
        <w:rPr>
          <w:rFonts w:ascii="宋体" w:hAnsi="宋体" w:cs="宋体"/>
          <w:b/>
          <w:kern w:val="0"/>
          <w:sz w:val="32"/>
          <w:szCs w:val="32"/>
          <w:highlight w:val="none"/>
          <w:lang w:val="zh-CN"/>
        </w:rPr>
      </w:pPr>
    </w:p>
    <w:p w14:paraId="32F0E7D5">
      <w:pPr>
        <w:snapToGrid w:val="0"/>
        <w:spacing w:line="360" w:lineRule="auto"/>
        <w:jc w:val="center"/>
        <w:rPr>
          <w:rFonts w:ascii="宋体" w:hAnsi="宋体" w:cs="宋体"/>
          <w:b/>
          <w:kern w:val="0"/>
          <w:sz w:val="32"/>
          <w:szCs w:val="32"/>
          <w:highlight w:val="none"/>
          <w:lang w:val="zh-CN"/>
        </w:rPr>
      </w:pPr>
    </w:p>
    <w:p w14:paraId="3975A80A">
      <w:pPr>
        <w:snapToGrid w:val="0"/>
        <w:spacing w:line="360" w:lineRule="auto"/>
        <w:jc w:val="center"/>
        <w:rPr>
          <w:rFonts w:ascii="宋体" w:hAnsi="宋体" w:cs="宋体"/>
          <w:b/>
          <w:kern w:val="0"/>
          <w:sz w:val="32"/>
          <w:szCs w:val="32"/>
          <w:highlight w:val="none"/>
          <w:lang w:val="zh-CN"/>
        </w:rPr>
      </w:pPr>
    </w:p>
    <w:p w14:paraId="43B95C89">
      <w:pPr>
        <w:snapToGrid w:val="0"/>
        <w:spacing w:line="360" w:lineRule="auto"/>
        <w:jc w:val="center"/>
        <w:rPr>
          <w:rFonts w:ascii="宋体" w:hAnsi="宋体" w:cs="宋体"/>
          <w:b/>
          <w:kern w:val="0"/>
          <w:sz w:val="32"/>
          <w:szCs w:val="32"/>
          <w:highlight w:val="none"/>
          <w:lang w:val="zh-CN"/>
        </w:rPr>
      </w:pPr>
    </w:p>
    <w:p w14:paraId="304CA4C2">
      <w:pPr>
        <w:snapToGrid w:val="0"/>
        <w:spacing w:line="360" w:lineRule="auto"/>
        <w:jc w:val="center"/>
        <w:rPr>
          <w:rFonts w:ascii="宋体" w:hAnsi="宋体" w:cs="宋体"/>
          <w:b/>
          <w:kern w:val="0"/>
          <w:sz w:val="32"/>
          <w:szCs w:val="32"/>
          <w:highlight w:val="none"/>
          <w:lang w:val="zh-CN"/>
        </w:rPr>
      </w:pPr>
    </w:p>
    <w:p w14:paraId="40BD5475">
      <w:pPr>
        <w:snapToGrid w:val="0"/>
        <w:spacing w:line="360" w:lineRule="auto"/>
        <w:jc w:val="center"/>
        <w:rPr>
          <w:rFonts w:ascii="宋体" w:hAnsi="宋体" w:cs="宋体"/>
          <w:b/>
          <w:kern w:val="0"/>
          <w:sz w:val="32"/>
          <w:szCs w:val="32"/>
          <w:highlight w:val="none"/>
          <w:lang w:val="zh-CN"/>
        </w:rPr>
      </w:pPr>
    </w:p>
    <w:p w14:paraId="33983B1B">
      <w:pPr>
        <w:snapToGrid w:val="0"/>
        <w:spacing w:line="360" w:lineRule="auto"/>
        <w:jc w:val="center"/>
        <w:rPr>
          <w:rFonts w:ascii="宋体" w:hAnsi="宋体" w:cs="宋体"/>
          <w:b/>
          <w:kern w:val="0"/>
          <w:sz w:val="32"/>
          <w:szCs w:val="32"/>
          <w:highlight w:val="none"/>
          <w:lang w:val="zh-CN"/>
        </w:rPr>
      </w:pPr>
    </w:p>
    <w:p w14:paraId="305E25EE">
      <w:pPr>
        <w:snapToGrid w:val="0"/>
        <w:spacing w:line="360" w:lineRule="auto"/>
        <w:jc w:val="center"/>
        <w:rPr>
          <w:rFonts w:ascii="宋体" w:hAnsi="宋体" w:cs="宋体"/>
          <w:b/>
          <w:kern w:val="0"/>
          <w:sz w:val="32"/>
          <w:szCs w:val="32"/>
          <w:highlight w:val="none"/>
          <w:lang w:val="zh-CN"/>
        </w:rPr>
      </w:pPr>
    </w:p>
    <w:p w14:paraId="65A6924C">
      <w:pPr>
        <w:snapToGrid w:val="0"/>
        <w:spacing w:line="360" w:lineRule="auto"/>
        <w:jc w:val="center"/>
        <w:rPr>
          <w:rFonts w:ascii="宋体" w:hAnsi="宋体" w:cs="宋体"/>
          <w:b/>
          <w:kern w:val="0"/>
          <w:sz w:val="32"/>
          <w:szCs w:val="32"/>
          <w:highlight w:val="none"/>
          <w:lang w:val="zh-CN"/>
        </w:rPr>
      </w:pPr>
    </w:p>
    <w:p w14:paraId="29CD0711">
      <w:pPr>
        <w:rPr>
          <w:rFonts w:ascii="宋体" w:hAnsi="宋体" w:cs="宋体"/>
          <w:b/>
          <w:kern w:val="0"/>
          <w:sz w:val="32"/>
          <w:szCs w:val="32"/>
          <w:highlight w:val="none"/>
          <w:lang w:val="zh-CN"/>
        </w:rPr>
      </w:pPr>
    </w:p>
    <w:p w14:paraId="24B8AD1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FE57C2B">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05E98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A835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A20E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F3A4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3C6D04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E35C1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w:t>
      </w:r>
      <w:r>
        <w:rPr>
          <w:rFonts w:hint="eastAsia" w:ascii="宋体" w:hAnsi="宋体" w:cs="宋体"/>
          <w:b w:val="0"/>
          <w:color w:val="auto"/>
          <w:kern w:val="2"/>
          <w:sz w:val="24"/>
          <w:szCs w:val="24"/>
          <w:highlight w:val="none"/>
          <w:u w:val="none"/>
        </w:rPr>
        <w:t>符合参加政府采购活动应当具备的一般条件的承诺函</w:t>
      </w:r>
      <w:r>
        <w:rPr>
          <w:rFonts w:hint="eastAsia" w:ascii="宋体" w:hAnsi="宋体" w:cs="宋体"/>
          <w:color w:val="auto"/>
          <w:sz w:val="24"/>
          <w:highlight w:val="none"/>
        </w:rPr>
        <w:t>；</w:t>
      </w:r>
    </w:p>
    <w:p w14:paraId="329F74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32FEE7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3A7E4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4F5996D">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83B244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1207700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C04028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59F7CA8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5F5E358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投标标的清单；</w:t>
      </w:r>
    </w:p>
    <w:p w14:paraId="2CC5162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5F2E5C2A">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5E86861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5BED780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26FE76D">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2.3.2报价情况说明（如果有）；</w:t>
      </w:r>
    </w:p>
    <w:p w14:paraId="69B9A6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0031E908">
      <w:pPr>
        <w:pStyle w:val="2"/>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197B70C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339A529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AE1378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5FBF3D6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76E5FE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ED0529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CE2EF57">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3B3DC9F0">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0A081FD">
      <w:pPr>
        <w:snapToGrid w:val="0"/>
        <w:spacing w:line="360" w:lineRule="auto"/>
        <w:ind w:left="420" w:leftChars="200" w:firstLine="4200" w:firstLineChars="1750"/>
        <w:rPr>
          <w:rFonts w:ascii="宋体" w:hAnsi="宋体" w:cs="宋体"/>
          <w:kern w:val="0"/>
          <w:sz w:val="24"/>
          <w:highlight w:val="none"/>
          <w:u w:val="single"/>
        </w:rPr>
      </w:pPr>
    </w:p>
    <w:p w14:paraId="2B05241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C737E34">
      <w:pPr>
        <w:snapToGrid w:val="0"/>
        <w:spacing w:line="360" w:lineRule="auto"/>
        <w:jc w:val="center"/>
        <w:rPr>
          <w:rFonts w:ascii="宋体" w:hAnsi="宋体" w:cs="宋体"/>
          <w:b/>
          <w:kern w:val="0"/>
          <w:sz w:val="32"/>
          <w:szCs w:val="32"/>
          <w:highlight w:val="none"/>
        </w:rPr>
      </w:pPr>
    </w:p>
    <w:p w14:paraId="086B8918">
      <w:pPr>
        <w:snapToGrid w:val="0"/>
        <w:spacing w:line="360" w:lineRule="auto"/>
        <w:rPr>
          <w:rFonts w:ascii="宋体" w:hAnsi="宋体" w:cs="宋体"/>
          <w:sz w:val="24"/>
          <w:highlight w:val="none"/>
        </w:rPr>
      </w:pPr>
    </w:p>
    <w:p w14:paraId="7C46F8A2">
      <w:pPr>
        <w:jc w:val="center"/>
        <w:rPr>
          <w:rFonts w:ascii="宋体" w:hAnsi="宋体" w:cs="宋体"/>
          <w:b/>
          <w:kern w:val="0"/>
          <w:sz w:val="32"/>
          <w:szCs w:val="32"/>
          <w:highlight w:val="none"/>
        </w:rPr>
      </w:pPr>
    </w:p>
    <w:p w14:paraId="6C8E8745">
      <w:pPr>
        <w:jc w:val="center"/>
        <w:rPr>
          <w:rFonts w:ascii="宋体" w:hAnsi="宋体" w:cs="宋体"/>
          <w:b/>
          <w:kern w:val="0"/>
          <w:sz w:val="32"/>
          <w:szCs w:val="32"/>
          <w:highlight w:val="none"/>
        </w:rPr>
      </w:pPr>
    </w:p>
    <w:p w14:paraId="20F5818A">
      <w:pPr>
        <w:jc w:val="center"/>
        <w:rPr>
          <w:rFonts w:ascii="宋体" w:hAnsi="宋体" w:cs="宋体"/>
          <w:b/>
          <w:kern w:val="0"/>
          <w:sz w:val="32"/>
          <w:szCs w:val="32"/>
          <w:highlight w:val="none"/>
        </w:rPr>
      </w:pPr>
    </w:p>
    <w:p w14:paraId="2F0FCBC7">
      <w:pPr>
        <w:jc w:val="center"/>
        <w:rPr>
          <w:rFonts w:ascii="宋体" w:hAnsi="宋体" w:cs="宋体"/>
          <w:b/>
          <w:kern w:val="0"/>
          <w:sz w:val="32"/>
          <w:szCs w:val="32"/>
          <w:highlight w:val="none"/>
        </w:rPr>
      </w:pPr>
    </w:p>
    <w:p w14:paraId="3A75C2EE">
      <w:pPr>
        <w:jc w:val="center"/>
        <w:rPr>
          <w:rFonts w:ascii="宋体" w:hAnsi="宋体" w:cs="宋体"/>
          <w:b/>
          <w:kern w:val="0"/>
          <w:sz w:val="32"/>
          <w:szCs w:val="32"/>
          <w:highlight w:val="none"/>
        </w:rPr>
      </w:pPr>
    </w:p>
    <w:p w14:paraId="069FE05B">
      <w:pPr>
        <w:jc w:val="center"/>
        <w:rPr>
          <w:rFonts w:ascii="宋体" w:hAnsi="宋体" w:cs="宋体"/>
          <w:b/>
          <w:kern w:val="0"/>
          <w:sz w:val="32"/>
          <w:szCs w:val="32"/>
          <w:highlight w:val="none"/>
        </w:rPr>
      </w:pPr>
    </w:p>
    <w:p w14:paraId="5A37370C">
      <w:pPr>
        <w:jc w:val="center"/>
        <w:rPr>
          <w:rFonts w:ascii="宋体" w:hAnsi="宋体" w:cs="宋体"/>
          <w:b/>
          <w:kern w:val="0"/>
          <w:sz w:val="32"/>
          <w:szCs w:val="32"/>
          <w:highlight w:val="none"/>
        </w:rPr>
      </w:pPr>
    </w:p>
    <w:p w14:paraId="1F599F25">
      <w:pPr>
        <w:jc w:val="center"/>
        <w:rPr>
          <w:rFonts w:ascii="宋体" w:hAnsi="宋体" w:cs="宋体"/>
          <w:b/>
          <w:kern w:val="0"/>
          <w:sz w:val="32"/>
          <w:szCs w:val="32"/>
          <w:highlight w:val="none"/>
        </w:rPr>
      </w:pPr>
    </w:p>
    <w:p w14:paraId="43AA47A3">
      <w:pPr>
        <w:jc w:val="center"/>
        <w:rPr>
          <w:rFonts w:ascii="宋体" w:hAnsi="宋体" w:cs="宋体"/>
          <w:b/>
          <w:kern w:val="0"/>
          <w:sz w:val="32"/>
          <w:szCs w:val="32"/>
          <w:highlight w:val="none"/>
        </w:rPr>
      </w:pPr>
    </w:p>
    <w:p w14:paraId="3874224C">
      <w:pPr>
        <w:jc w:val="center"/>
        <w:rPr>
          <w:rFonts w:ascii="宋体" w:hAnsi="宋体" w:cs="宋体"/>
          <w:b/>
          <w:kern w:val="0"/>
          <w:sz w:val="32"/>
          <w:szCs w:val="32"/>
          <w:highlight w:val="none"/>
        </w:rPr>
      </w:pPr>
    </w:p>
    <w:p w14:paraId="7E49D7A1">
      <w:pPr>
        <w:jc w:val="center"/>
        <w:rPr>
          <w:rFonts w:ascii="宋体" w:hAnsi="宋体" w:cs="宋体"/>
          <w:b/>
          <w:kern w:val="0"/>
          <w:sz w:val="32"/>
          <w:szCs w:val="32"/>
          <w:highlight w:val="none"/>
        </w:rPr>
      </w:pPr>
    </w:p>
    <w:p w14:paraId="6AD1DC15">
      <w:pPr>
        <w:jc w:val="center"/>
        <w:rPr>
          <w:rFonts w:ascii="宋体" w:hAnsi="宋体" w:cs="宋体"/>
          <w:b/>
          <w:kern w:val="0"/>
          <w:sz w:val="32"/>
          <w:szCs w:val="32"/>
          <w:highlight w:val="none"/>
        </w:rPr>
      </w:pPr>
    </w:p>
    <w:p w14:paraId="43478505">
      <w:pPr>
        <w:jc w:val="center"/>
        <w:rPr>
          <w:rFonts w:ascii="宋体" w:hAnsi="宋体" w:cs="宋体"/>
          <w:b/>
          <w:kern w:val="0"/>
          <w:sz w:val="32"/>
          <w:szCs w:val="32"/>
          <w:highlight w:val="none"/>
        </w:rPr>
      </w:pPr>
    </w:p>
    <w:p w14:paraId="1B9E5356">
      <w:pPr>
        <w:jc w:val="center"/>
        <w:rPr>
          <w:rFonts w:ascii="宋体" w:hAnsi="宋体" w:cs="宋体"/>
          <w:b/>
          <w:kern w:val="0"/>
          <w:sz w:val="32"/>
          <w:szCs w:val="32"/>
          <w:highlight w:val="none"/>
        </w:rPr>
      </w:pPr>
    </w:p>
    <w:p w14:paraId="7D48A4BD">
      <w:pPr>
        <w:jc w:val="center"/>
        <w:rPr>
          <w:rFonts w:ascii="宋体" w:hAnsi="宋体" w:cs="宋体"/>
          <w:b/>
          <w:kern w:val="0"/>
          <w:sz w:val="32"/>
          <w:szCs w:val="32"/>
          <w:highlight w:val="none"/>
        </w:rPr>
      </w:pPr>
    </w:p>
    <w:p w14:paraId="592BFC7F">
      <w:pPr>
        <w:jc w:val="center"/>
        <w:rPr>
          <w:rFonts w:ascii="宋体" w:hAnsi="宋体" w:cs="宋体"/>
          <w:b/>
          <w:kern w:val="0"/>
          <w:sz w:val="32"/>
          <w:szCs w:val="32"/>
          <w:highlight w:val="none"/>
        </w:rPr>
      </w:pPr>
    </w:p>
    <w:p w14:paraId="261BD576">
      <w:pPr>
        <w:jc w:val="center"/>
        <w:rPr>
          <w:rFonts w:ascii="宋体" w:hAnsi="宋体" w:cs="宋体"/>
          <w:b/>
          <w:kern w:val="0"/>
          <w:sz w:val="32"/>
          <w:szCs w:val="32"/>
          <w:highlight w:val="none"/>
        </w:rPr>
      </w:pPr>
    </w:p>
    <w:p w14:paraId="6489822E">
      <w:pPr>
        <w:jc w:val="center"/>
        <w:rPr>
          <w:rFonts w:ascii="宋体" w:hAnsi="宋体" w:cs="宋体"/>
          <w:b/>
          <w:kern w:val="0"/>
          <w:sz w:val="32"/>
          <w:szCs w:val="32"/>
          <w:highlight w:val="none"/>
        </w:rPr>
      </w:pPr>
    </w:p>
    <w:p w14:paraId="02C03802">
      <w:pPr>
        <w:jc w:val="center"/>
        <w:rPr>
          <w:rFonts w:ascii="宋体" w:hAnsi="宋体" w:cs="宋体"/>
          <w:b/>
          <w:kern w:val="0"/>
          <w:sz w:val="32"/>
          <w:szCs w:val="32"/>
          <w:highlight w:val="none"/>
        </w:rPr>
      </w:pPr>
    </w:p>
    <w:p w14:paraId="555DB14E">
      <w:pPr>
        <w:jc w:val="center"/>
        <w:rPr>
          <w:rFonts w:ascii="宋体" w:hAnsi="宋体" w:cs="宋体"/>
          <w:b/>
          <w:kern w:val="0"/>
          <w:sz w:val="32"/>
          <w:szCs w:val="32"/>
          <w:highlight w:val="none"/>
        </w:rPr>
      </w:pPr>
    </w:p>
    <w:p w14:paraId="1A85C689">
      <w:pPr>
        <w:pStyle w:val="5"/>
        <w:rPr>
          <w:highlight w:val="none"/>
          <w:lang w:val="en-US"/>
        </w:rPr>
      </w:pPr>
    </w:p>
    <w:p w14:paraId="248B3303">
      <w:pPr>
        <w:jc w:val="center"/>
        <w:rPr>
          <w:rFonts w:ascii="宋体" w:hAnsi="宋体" w:cs="宋体"/>
          <w:b/>
          <w:kern w:val="0"/>
          <w:sz w:val="32"/>
          <w:szCs w:val="32"/>
          <w:highlight w:val="none"/>
        </w:rPr>
      </w:pPr>
    </w:p>
    <w:p w14:paraId="4E6C2BA4">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63CD71E6">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0A1B321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2C4BB8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4F6628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C558A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87E6C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C7CF63">
      <w:pPr>
        <w:snapToGrid w:val="0"/>
        <w:spacing w:line="360" w:lineRule="auto"/>
        <w:rPr>
          <w:rFonts w:ascii="宋体" w:hAnsi="宋体" w:cs="宋体"/>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kern w:val="0"/>
          <w:sz w:val="24"/>
          <w:highlight w:val="none"/>
          <w:lang w:val="zh-CN"/>
        </w:rPr>
        <w:t xml:space="preserve">                       投标人名称(电子签名)：</w:t>
      </w:r>
    </w:p>
    <w:p w14:paraId="2DE8A1B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544E7234">
      <w:pPr>
        <w:snapToGrid w:val="0"/>
        <w:spacing w:line="360" w:lineRule="auto"/>
        <w:rPr>
          <w:rFonts w:ascii="宋体" w:hAnsi="宋体" w:cs="宋体"/>
          <w:sz w:val="24"/>
          <w:highlight w:val="none"/>
        </w:rPr>
      </w:pPr>
    </w:p>
    <w:p w14:paraId="75667657">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107BEA7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25E3D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DFD0F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AC9CC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4C5E5D">
      <w:pPr>
        <w:jc w:val="center"/>
        <w:rPr>
          <w:rFonts w:ascii="宋体" w:hAnsi="宋体" w:cs="宋体"/>
          <w:b/>
          <w:kern w:val="0"/>
          <w:sz w:val="32"/>
          <w:szCs w:val="32"/>
          <w:highlight w:val="none"/>
        </w:rPr>
      </w:pPr>
    </w:p>
    <w:p w14:paraId="35B4334C">
      <w:pPr>
        <w:rPr>
          <w:rFonts w:ascii="宋体" w:hAnsi="宋体" w:cs="宋体"/>
          <w:highlight w:val="none"/>
        </w:rPr>
      </w:pPr>
    </w:p>
    <w:p w14:paraId="727F86B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5E77D5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4C7DA2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8C0DE0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9081C8D">
      <w:pPr>
        <w:autoSpaceDE w:val="0"/>
        <w:autoSpaceDN w:val="0"/>
        <w:spacing w:line="360" w:lineRule="auto"/>
        <w:jc w:val="center"/>
        <w:rPr>
          <w:rFonts w:ascii="宋体" w:hAnsi="宋体" w:cs="宋体"/>
          <w:b/>
          <w:kern w:val="0"/>
          <w:sz w:val="32"/>
          <w:szCs w:val="32"/>
          <w:highlight w:val="none"/>
          <w:lang w:val="zh-CN"/>
        </w:rPr>
      </w:pPr>
    </w:p>
    <w:p w14:paraId="19681D5A">
      <w:pPr>
        <w:autoSpaceDE w:val="0"/>
        <w:autoSpaceDN w:val="0"/>
        <w:spacing w:line="360" w:lineRule="auto"/>
        <w:jc w:val="center"/>
        <w:rPr>
          <w:rFonts w:ascii="宋体" w:hAnsi="宋体" w:cs="宋体"/>
          <w:b/>
          <w:kern w:val="0"/>
          <w:sz w:val="32"/>
          <w:szCs w:val="32"/>
          <w:highlight w:val="none"/>
          <w:lang w:val="zh-CN"/>
        </w:rPr>
      </w:pPr>
    </w:p>
    <w:p w14:paraId="3CE6A1CC">
      <w:pPr>
        <w:autoSpaceDE w:val="0"/>
        <w:autoSpaceDN w:val="0"/>
        <w:spacing w:line="360" w:lineRule="auto"/>
        <w:jc w:val="center"/>
        <w:rPr>
          <w:rFonts w:ascii="宋体" w:hAnsi="宋体" w:cs="宋体"/>
          <w:b/>
          <w:kern w:val="0"/>
          <w:sz w:val="32"/>
          <w:szCs w:val="32"/>
          <w:highlight w:val="none"/>
          <w:lang w:val="zh-CN"/>
        </w:rPr>
      </w:pPr>
    </w:p>
    <w:p w14:paraId="665C35FC">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F399AFF">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4C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04D2CF7">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7587D5B0">
            <w:pPr>
              <w:pStyle w:val="150"/>
              <w:adjustRightInd w:val="0"/>
              <w:spacing w:line="360" w:lineRule="auto"/>
              <w:rPr>
                <w:rFonts w:hAnsi="宋体" w:cs="宋体"/>
                <w:bCs/>
                <w:sz w:val="24"/>
                <w:highlight w:val="none"/>
              </w:rPr>
            </w:pPr>
          </w:p>
        </w:tc>
      </w:tr>
    </w:tbl>
    <w:p w14:paraId="2E32B5C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F360A43">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01A04CE">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0A28B99">
      <w:pPr>
        <w:jc w:val="center"/>
        <w:rPr>
          <w:rFonts w:ascii="宋体" w:hAnsi="宋体" w:cs="宋体"/>
          <w:b/>
          <w:kern w:val="0"/>
          <w:sz w:val="32"/>
          <w:szCs w:val="32"/>
          <w:highlight w:val="none"/>
        </w:rPr>
      </w:pPr>
    </w:p>
    <w:p w14:paraId="7F5E38C5">
      <w:pPr>
        <w:jc w:val="center"/>
        <w:rPr>
          <w:rFonts w:ascii="宋体" w:hAnsi="宋体" w:cs="宋体"/>
          <w:b/>
          <w:kern w:val="0"/>
          <w:sz w:val="32"/>
          <w:szCs w:val="32"/>
          <w:highlight w:val="none"/>
        </w:rPr>
      </w:pPr>
    </w:p>
    <w:p w14:paraId="4BC325A6">
      <w:pPr>
        <w:jc w:val="center"/>
        <w:rPr>
          <w:rFonts w:ascii="宋体" w:hAnsi="宋体" w:cs="宋体"/>
          <w:b/>
          <w:kern w:val="0"/>
          <w:sz w:val="32"/>
          <w:szCs w:val="32"/>
          <w:highlight w:val="none"/>
        </w:rPr>
      </w:pPr>
    </w:p>
    <w:p w14:paraId="17E43085">
      <w:pPr>
        <w:jc w:val="center"/>
        <w:rPr>
          <w:rFonts w:ascii="宋体" w:hAnsi="宋体" w:cs="宋体"/>
          <w:b/>
          <w:kern w:val="0"/>
          <w:sz w:val="32"/>
          <w:szCs w:val="32"/>
          <w:highlight w:val="none"/>
        </w:rPr>
      </w:pPr>
    </w:p>
    <w:p w14:paraId="7996E958">
      <w:pPr>
        <w:jc w:val="center"/>
        <w:rPr>
          <w:rFonts w:ascii="宋体" w:hAnsi="宋体" w:cs="宋体"/>
          <w:b/>
          <w:kern w:val="0"/>
          <w:sz w:val="32"/>
          <w:szCs w:val="32"/>
          <w:highlight w:val="none"/>
        </w:rPr>
      </w:pPr>
    </w:p>
    <w:p w14:paraId="75F895DE">
      <w:pPr>
        <w:jc w:val="center"/>
        <w:rPr>
          <w:rFonts w:ascii="宋体" w:hAnsi="宋体" w:cs="宋体"/>
          <w:b/>
          <w:kern w:val="0"/>
          <w:sz w:val="32"/>
          <w:szCs w:val="32"/>
          <w:highlight w:val="none"/>
        </w:rPr>
      </w:pPr>
    </w:p>
    <w:p w14:paraId="1C7FF7A4">
      <w:pPr>
        <w:jc w:val="center"/>
        <w:rPr>
          <w:rFonts w:ascii="宋体" w:hAnsi="宋体" w:cs="宋体"/>
          <w:b/>
          <w:kern w:val="0"/>
          <w:sz w:val="32"/>
          <w:szCs w:val="32"/>
          <w:highlight w:val="none"/>
        </w:rPr>
      </w:pPr>
    </w:p>
    <w:p w14:paraId="3DC334C9">
      <w:pPr>
        <w:jc w:val="center"/>
        <w:rPr>
          <w:rFonts w:ascii="宋体" w:hAnsi="宋体" w:cs="宋体"/>
          <w:b/>
          <w:kern w:val="0"/>
          <w:sz w:val="32"/>
          <w:szCs w:val="32"/>
          <w:highlight w:val="none"/>
        </w:rPr>
      </w:pPr>
    </w:p>
    <w:p w14:paraId="7B35D35C">
      <w:pPr>
        <w:jc w:val="center"/>
        <w:rPr>
          <w:rFonts w:ascii="宋体" w:hAnsi="宋体" w:cs="宋体"/>
          <w:b/>
          <w:kern w:val="0"/>
          <w:sz w:val="32"/>
          <w:szCs w:val="32"/>
          <w:highlight w:val="none"/>
        </w:rPr>
      </w:pPr>
    </w:p>
    <w:p w14:paraId="391D8C49">
      <w:pPr>
        <w:jc w:val="center"/>
        <w:rPr>
          <w:rFonts w:ascii="宋体" w:hAnsi="宋体" w:cs="宋体"/>
          <w:b/>
          <w:kern w:val="0"/>
          <w:sz w:val="32"/>
          <w:szCs w:val="32"/>
          <w:highlight w:val="none"/>
        </w:rPr>
      </w:pPr>
    </w:p>
    <w:p w14:paraId="185B0F7F">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2B1344A">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三</w:t>
      </w:r>
      <w:r>
        <w:rPr>
          <w:rFonts w:hint="eastAsia" w:ascii="宋体" w:hAnsi="宋体" w:cs="宋体"/>
          <w:b/>
          <w:kern w:val="0"/>
          <w:sz w:val="32"/>
          <w:szCs w:val="32"/>
          <w:highlight w:val="none"/>
        </w:rPr>
        <w:t>、符合性审查资料</w:t>
      </w:r>
    </w:p>
    <w:p w14:paraId="33ADADD8">
      <w:pPr>
        <w:jc w:val="center"/>
        <w:rPr>
          <w:rFonts w:ascii="宋体" w:hAnsi="宋体" w:cs="宋体"/>
          <w:b/>
          <w:kern w:val="0"/>
          <w:sz w:val="32"/>
          <w:szCs w:val="32"/>
          <w:highlight w:val="none"/>
        </w:rPr>
      </w:pP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824"/>
        <w:gridCol w:w="2466"/>
        <w:gridCol w:w="1368"/>
      </w:tblGrid>
      <w:tr w14:paraId="09E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045385B2">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2598" w:type="pct"/>
            <w:vAlign w:val="center"/>
          </w:tcPr>
          <w:p w14:paraId="1E8F54E3">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1328" w:type="pct"/>
            <w:vAlign w:val="center"/>
          </w:tcPr>
          <w:p w14:paraId="230924BE">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737" w:type="pct"/>
            <w:vAlign w:val="center"/>
          </w:tcPr>
          <w:p w14:paraId="016FB169">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7A92DF7B">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720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F4CE6FF">
            <w:pPr>
              <w:jc w:val="center"/>
              <w:rPr>
                <w:rFonts w:ascii="宋体" w:hAnsi="宋体" w:cs="宋体"/>
                <w:sz w:val="24"/>
                <w:highlight w:val="none"/>
              </w:rPr>
            </w:pPr>
            <w:r>
              <w:rPr>
                <w:rFonts w:hint="eastAsia" w:ascii="宋体" w:hAnsi="宋体" w:cs="宋体"/>
                <w:sz w:val="24"/>
                <w:highlight w:val="none"/>
              </w:rPr>
              <w:t>1</w:t>
            </w:r>
          </w:p>
        </w:tc>
        <w:tc>
          <w:tcPr>
            <w:tcW w:w="2598" w:type="pct"/>
            <w:vAlign w:val="center"/>
          </w:tcPr>
          <w:p w14:paraId="08D3905D">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1328" w:type="pct"/>
            <w:vAlign w:val="center"/>
          </w:tcPr>
          <w:p w14:paraId="1861DE59">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737" w:type="pct"/>
            <w:vAlign w:val="center"/>
          </w:tcPr>
          <w:p w14:paraId="356C6D7B">
            <w:pPr>
              <w:rPr>
                <w:rFonts w:ascii="宋体" w:hAnsi="宋体" w:cs="宋体"/>
                <w:sz w:val="24"/>
                <w:highlight w:val="none"/>
              </w:rPr>
            </w:pPr>
            <w:r>
              <w:rPr>
                <w:rFonts w:hint="eastAsia" w:ascii="宋体" w:hAnsi="宋体" w:cs="宋体"/>
                <w:sz w:val="24"/>
                <w:highlight w:val="none"/>
              </w:rPr>
              <w:t>见投标文件</w:t>
            </w:r>
          </w:p>
          <w:p w14:paraId="7271C4A5">
            <w:pPr>
              <w:rPr>
                <w:rFonts w:ascii="宋体" w:hAnsi="宋体" w:cs="宋体"/>
                <w:highlight w:val="none"/>
              </w:rPr>
            </w:pPr>
            <w:r>
              <w:rPr>
                <w:rFonts w:hint="eastAsia" w:ascii="宋体" w:hAnsi="宋体" w:cs="宋体"/>
                <w:sz w:val="24"/>
                <w:highlight w:val="none"/>
              </w:rPr>
              <w:t>第页</w:t>
            </w:r>
          </w:p>
        </w:tc>
      </w:tr>
      <w:tr w14:paraId="237C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6AEA017F">
            <w:pPr>
              <w:jc w:val="center"/>
              <w:rPr>
                <w:rFonts w:ascii="宋体" w:hAnsi="宋体" w:cs="宋体"/>
                <w:sz w:val="24"/>
                <w:highlight w:val="none"/>
              </w:rPr>
            </w:pPr>
            <w:r>
              <w:rPr>
                <w:rFonts w:hint="eastAsia" w:ascii="宋体" w:hAnsi="宋体" w:cs="宋体"/>
                <w:sz w:val="24"/>
                <w:highlight w:val="none"/>
              </w:rPr>
              <w:t>2</w:t>
            </w:r>
          </w:p>
        </w:tc>
        <w:tc>
          <w:tcPr>
            <w:tcW w:w="2598" w:type="pct"/>
            <w:vAlign w:val="center"/>
          </w:tcPr>
          <w:p w14:paraId="4B34210F">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1328" w:type="pct"/>
            <w:vAlign w:val="center"/>
          </w:tcPr>
          <w:p w14:paraId="18FCDDB3">
            <w:pPr>
              <w:rPr>
                <w:rFonts w:ascii="宋体" w:hAnsi="宋体" w:cs="宋体"/>
                <w:sz w:val="24"/>
                <w:highlight w:val="none"/>
              </w:rPr>
            </w:pPr>
            <w:r>
              <w:rPr>
                <w:rFonts w:hint="eastAsia" w:ascii="宋体" w:hAnsi="宋体" w:cs="宋体"/>
                <w:sz w:val="24"/>
                <w:highlight w:val="none"/>
              </w:rPr>
              <w:t>投标函</w:t>
            </w:r>
          </w:p>
        </w:tc>
        <w:tc>
          <w:tcPr>
            <w:tcW w:w="737" w:type="pct"/>
            <w:vAlign w:val="center"/>
          </w:tcPr>
          <w:p w14:paraId="4D2ADDE1">
            <w:pPr>
              <w:rPr>
                <w:rFonts w:ascii="宋体" w:hAnsi="宋体" w:cs="宋体"/>
                <w:highlight w:val="none"/>
              </w:rPr>
            </w:pPr>
            <w:r>
              <w:rPr>
                <w:rFonts w:hint="eastAsia" w:ascii="宋体" w:hAnsi="宋体" w:cs="宋体"/>
                <w:sz w:val="24"/>
                <w:highlight w:val="none"/>
              </w:rPr>
              <w:t>见投标文件第页</w:t>
            </w:r>
          </w:p>
        </w:tc>
      </w:tr>
      <w:tr w14:paraId="3982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0AABCFD5">
            <w:pPr>
              <w:jc w:val="center"/>
              <w:rPr>
                <w:rFonts w:ascii="宋体" w:hAnsi="宋体" w:cs="宋体"/>
                <w:sz w:val="24"/>
                <w:highlight w:val="none"/>
              </w:rPr>
            </w:pPr>
            <w:r>
              <w:rPr>
                <w:rFonts w:hint="eastAsia" w:ascii="宋体" w:hAnsi="宋体" w:cs="宋体"/>
                <w:sz w:val="24"/>
                <w:highlight w:val="none"/>
              </w:rPr>
              <w:t>3</w:t>
            </w:r>
          </w:p>
        </w:tc>
        <w:tc>
          <w:tcPr>
            <w:tcW w:w="2598" w:type="pct"/>
            <w:vAlign w:val="center"/>
          </w:tcPr>
          <w:p w14:paraId="06A39B3F">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1328" w:type="pct"/>
            <w:vAlign w:val="center"/>
          </w:tcPr>
          <w:p w14:paraId="60A66C35">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737" w:type="pct"/>
            <w:vAlign w:val="center"/>
          </w:tcPr>
          <w:p w14:paraId="78C7EF79">
            <w:pPr>
              <w:rPr>
                <w:rFonts w:ascii="宋体" w:hAnsi="宋体" w:cs="宋体"/>
                <w:highlight w:val="none"/>
              </w:rPr>
            </w:pPr>
            <w:r>
              <w:rPr>
                <w:rFonts w:hint="eastAsia" w:ascii="宋体" w:hAnsi="宋体" w:cs="宋体"/>
                <w:sz w:val="24"/>
                <w:highlight w:val="none"/>
              </w:rPr>
              <w:t>见投标文件第页</w:t>
            </w:r>
          </w:p>
        </w:tc>
      </w:tr>
    </w:tbl>
    <w:p w14:paraId="4D8E47B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63ED188">
      <w:pPr>
        <w:jc w:val="center"/>
        <w:rPr>
          <w:rFonts w:hint="eastAsia" w:ascii="宋体" w:hAnsi="宋体" w:cs="宋体"/>
          <w:b/>
          <w:kern w:val="0"/>
          <w:sz w:val="32"/>
          <w:szCs w:val="32"/>
          <w:highlight w:val="none"/>
          <w:lang w:eastAsia="zh-CN"/>
        </w:rPr>
      </w:pPr>
    </w:p>
    <w:p w14:paraId="5500039C">
      <w:pPr>
        <w:jc w:val="center"/>
        <w:rPr>
          <w:rFonts w:hint="eastAsia" w:ascii="宋体" w:hAnsi="宋体" w:cs="宋体"/>
          <w:b/>
          <w:kern w:val="0"/>
          <w:sz w:val="32"/>
          <w:szCs w:val="32"/>
          <w:highlight w:val="none"/>
          <w:lang w:eastAsia="zh-CN"/>
        </w:rPr>
      </w:pPr>
    </w:p>
    <w:p w14:paraId="1C261A0C">
      <w:pPr>
        <w:jc w:val="center"/>
        <w:rPr>
          <w:rFonts w:hint="eastAsia" w:ascii="宋体" w:hAnsi="宋体" w:cs="宋体"/>
          <w:b/>
          <w:kern w:val="0"/>
          <w:sz w:val="32"/>
          <w:szCs w:val="32"/>
          <w:highlight w:val="none"/>
          <w:lang w:eastAsia="zh-CN"/>
        </w:rPr>
      </w:pPr>
    </w:p>
    <w:p w14:paraId="26A1B782">
      <w:pPr>
        <w:jc w:val="center"/>
        <w:rPr>
          <w:rFonts w:hint="eastAsia" w:ascii="宋体" w:hAnsi="宋体" w:cs="宋体"/>
          <w:b/>
          <w:kern w:val="0"/>
          <w:sz w:val="32"/>
          <w:szCs w:val="32"/>
          <w:highlight w:val="none"/>
          <w:lang w:eastAsia="zh-CN"/>
        </w:rPr>
      </w:pPr>
    </w:p>
    <w:p w14:paraId="778F5209">
      <w:pPr>
        <w:jc w:val="center"/>
        <w:rPr>
          <w:rFonts w:hint="eastAsia" w:ascii="宋体" w:hAnsi="宋体" w:cs="宋体"/>
          <w:b/>
          <w:kern w:val="0"/>
          <w:sz w:val="32"/>
          <w:szCs w:val="32"/>
          <w:highlight w:val="none"/>
          <w:lang w:eastAsia="zh-CN"/>
        </w:rPr>
      </w:pPr>
    </w:p>
    <w:p w14:paraId="17CA2963">
      <w:pPr>
        <w:jc w:val="center"/>
        <w:rPr>
          <w:rFonts w:hint="eastAsia" w:ascii="宋体" w:hAnsi="宋体" w:cs="宋体"/>
          <w:b/>
          <w:kern w:val="0"/>
          <w:sz w:val="32"/>
          <w:szCs w:val="32"/>
          <w:highlight w:val="none"/>
          <w:lang w:eastAsia="zh-CN"/>
        </w:rPr>
      </w:pPr>
    </w:p>
    <w:p w14:paraId="17A2C9AE">
      <w:pPr>
        <w:jc w:val="center"/>
        <w:rPr>
          <w:rFonts w:hint="eastAsia" w:ascii="宋体" w:hAnsi="宋体" w:cs="宋体"/>
          <w:b/>
          <w:kern w:val="0"/>
          <w:sz w:val="32"/>
          <w:szCs w:val="32"/>
          <w:highlight w:val="none"/>
          <w:lang w:eastAsia="zh-CN"/>
        </w:rPr>
      </w:pPr>
    </w:p>
    <w:p w14:paraId="03EF90CF">
      <w:pPr>
        <w:jc w:val="center"/>
        <w:rPr>
          <w:rFonts w:hint="eastAsia" w:ascii="宋体" w:hAnsi="宋体" w:cs="宋体"/>
          <w:b/>
          <w:kern w:val="0"/>
          <w:sz w:val="32"/>
          <w:szCs w:val="32"/>
          <w:highlight w:val="none"/>
          <w:lang w:eastAsia="zh-CN"/>
        </w:rPr>
      </w:pPr>
    </w:p>
    <w:p w14:paraId="1FCD3A24">
      <w:pPr>
        <w:jc w:val="center"/>
        <w:rPr>
          <w:rFonts w:hint="eastAsia" w:ascii="宋体" w:hAnsi="宋体" w:cs="宋体"/>
          <w:b/>
          <w:kern w:val="0"/>
          <w:sz w:val="32"/>
          <w:szCs w:val="32"/>
          <w:highlight w:val="none"/>
          <w:lang w:eastAsia="zh-CN"/>
        </w:rPr>
      </w:pPr>
    </w:p>
    <w:p w14:paraId="52754D00">
      <w:pPr>
        <w:jc w:val="center"/>
        <w:rPr>
          <w:rFonts w:hint="eastAsia" w:ascii="宋体" w:hAnsi="宋体" w:cs="宋体"/>
          <w:b/>
          <w:kern w:val="0"/>
          <w:sz w:val="32"/>
          <w:szCs w:val="32"/>
          <w:highlight w:val="none"/>
          <w:lang w:eastAsia="zh-CN"/>
        </w:rPr>
      </w:pPr>
    </w:p>
    <w:p w14:paraId="345E8A3F">
      <w:pPr>
        <w:jc w:val="center"/>
        <w:rPr>
          <w:rFonts w:hint="eastAsia" w:ascii="宋体" w:hAnsi="宋体" w:cs="宋体"/>
          <w:b/>
          <w:kern w:val="0"/>
          <w:sz w:val="32"/>
          <w:szCs w:val="32"/>
          <w:highlight w:val="none"/>
          <w:lang w:eastAsia="zh-CN"/>
        </w:rPr>
      </w:pPr>
    </w:p>
    <w:p w14:paraId="2046B9DC">
      <w:pPr>
        <w:jc w:val="center"/>
        <w:rPr>
          <w:rFonts w:hint="eastAsia" w:ascii="宋体" w:hAnsi="宋体" w:cs="宋体"/>
          <w:b/>
          <w:kern w:val="0"/>
          <w:sz w:val="32"/>
          <w:szCs w:val="32"/>
          <w:highlight w:val="none"/>
          <w:lang w:eastAsia="zh-CN"/>
        </w:rPr>
      </w:pPr>
    </w:p>
    <w:p w14:paraId="15987339">
      <w:pPr>
        <w:jc w:val="center"/>
        <w:rPr>
          <w:rFonts w:hint="eastAsia" w:ascii="宋体" w:hAnsi="宋体" w:cs="宋体"/>
          <w:b/>
          <w:kern w:val="0"/>
          <w:sz w:val="32"/>
          <w:szCs w:val="32"/>
          <w:highlight w:val="none"/>
          <w:lang w:eastAsia="zh-CN"/>
        </w:rPr>
      </w:pPr>
    </w:p>
    <w:p w14:paraId="5222032E">
      <w:pPr>
        <w:jc w:val="center"/>
        <w:rPr>
          <w:rFonts w:hint="eastAsia" w:ascii="宋体" w:hAnsi="宋体" w:cs="宋体"/>
          <w:b/>
          <w:kern w:val="0"/>
          <w:sz w:val="32"/>
          <w:szCs w:val="32"/>
          <w:highlight w:val="none"/>
          <w:lang w:eastAsia="zh-CN"/>
        </w:rPr>
      </w:pPr>
    </w:p>
    <w:p w14:paraId="08CCD17B">
      <w:pPr>
        <w:jc w:val="center"/>
        <w:rPr>
          <w:rFonts w:hint="eastAsia" w:ascii="宋体" w:hAnsi="宋体" w:cs="宋体"/>
          <w:b/>
          <w:kern w:val="0"/>
          <w:sz w:val="32"/>
          <w:szCs w:val="32"/>
          <w:highlight w:val="none"/>
          <w:lang w:eastAsia="zh-CN"/>
        </w:rPr>
      </w:pPr>
    </w:p>
    <w:p w14:paraId="3C6604B1">
      <w:pPr>
        <w:jc w:val="center"/>
        <w:rPr>
          <w:rFonts w:hint="eastAsia" w:ascii="宋体" w:hAnsi="宋体" w:cs="宋体"/>
          <w:b/>
          <w:kern w:val="0"/>
          <w:sz w:val="32"/>
          <w:szCs w:val="32"/>
          <w:highlight w:val="none"/>
          <w:lang w:eastAsia="zh-CN"/>
        </w:rPr>
      </w:pPr>
    </w:p>
    <w:p w14:paraId="68616F1F">
      <w:pPr>
        <w:jc w:val="center"/>
        <w:rPr>
          <w:rFonts w:hint="eastAsia" w:ascii="宋体" w:hAnsi="宋体" w:cs="宋体"/>
          <w:b/>
          <w:kern w:val="0"/>
          <w:sz w:val="32"/>
          <w:szCs w:val="32"/>
          <w:highlight w:val="none"/>
          <w:lang w:eastAsia="zh-CN"/>
        </w:rPr>
      </w:pPr>
    </w:p>
    <w:p w14:paraId="7B5A780D">
      <w:pPr>
        <w:jc w:val="center"/>
        <w:rPr>
          <w:rFonts w:hint="eastAsia" w:ascii="宋体" w:hAnsi="宋体" w:cs="宋体"/>
          <w:b/>
          <w:kern w:val="0"/>
          <w:sz w:val="32"/>
          <w:szCs w:val="32"/>
          <w:highlight w:val="none"/>
          <w:lang w:eastAsia="zh-CN"/>
        </w:rPr>
      </w:pPr>
    </w:p>
    <w:p w14:paraId="5113BD98">
      <w:pPr>
        <w:jc w:val="center"/>
        <w:rPr>
          <w:rFonts w:hint="eastAsia" w:ascii="宋体" w:hAnsi="宋体" w:cs="宋体"/>
          <w:b/>
          <w:kern w:val="0"/>
          <w:sz w:val="32"/>
          <w:szCs w:val="32"/>
          <w:highlight w:val="none"/>
          <w:lang w:eastAsia="zh-CN"/>
        </w:rPr>
      </w:pPr>
    </w:p>
    <w:p w14:paraId="2993F92E">
      <w:pPr>
        <w:jc w:val="center"/>
        <w:rPr>
          <w:rFonts w:ascii="宋体" w:hAnsi="宋体" w:cs="宋体"/>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、评标标准相应的商务技术资料</w:t>
      </w:r>
    </w:p>
    <w:p w14:paraId="4A1B0C2D">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AD31642">
      <w:pPr>
        <w:jc w:val="center"/>
        <w:rPr>
          <w:rFonts w:ascii="宋体" w:hAnsi="宋体" w:cs="宋体"/>
          <w:b/>
          <w:kern w:val="0"/>
          <w:sz w:val="32"/>
          <w:szCs w:val="32"/>
          <w:highlight w:val="none"/>
        </w:rPr>
      </w:pPr>
    </w:p>
    <w:p w14:paraId="1B57B86A">
      <w:pPr>
        <w:jc w:val="center"/>
        <w:rPr>
          <w:rFonts w:ascii="宋体" w:hAnsi="宋体" w:cs="宋体"/>
          <w:b/>
          <w:kern w:val="0"/>
          <w:sz w:val="32"/>
          <w:szCs w:val="32"/>
          <w:highlight w:val="none"/>
        </w:rPr>
      </w:pPr>
    </w:p>
    <w:p w14:paraId="190E6F64">
      <w:pPr>
        <w:jc w:val="center"/>
        <w:rPr>
          <w:rFonts w:ascii="宋体" w:hAnsi="宋体" w:cs="宋体"/>
          <w:b/>
          <w:kern w:val="0"/>
          <w:sz w:val="32"/>
          <w:szCs w:val="32"/>
          <w:highlight w:val="none"/>
        </w:rPr>
      </w:pPr>
    </w:p>
    <w:p w14:paraId="2CCF2E12">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lang w:eastAsia="zh-CN"/>
        </w:rPr>
        <w:t>五</w:t>
      </w:r>
      <w:r>
        <w:rPr>
          <w:rFonts w:hint="eastAsia" w:ascii="宋体" w:hAnsi="宋体" w:cs="宋体"/>
          <w:b/>
          <w:kern w:val="0"/>
          <w:sz w:val="32"/>
          <w:szCs w:val="32"/>
          <w:highlight w:val="none"/>
        </w:rPr>
        <w:t>、投标标的清单</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10"/>
        <w:gridCol w:w="1065"/>
        <w:gridCol w:w="1204"/>
        <w:gridCol w:w="2653"/>
        <w:gridCol w:w="888"/>
        <w:gridCol w:w="1458"/>
      </w:tblGrid>
      <w:tr w14:paraId="31F6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110D9421">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12AFCDE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573" w:type="pct"/>
            <w:tcBorders>
              <w:top w:val="single" w:color="auto" w:sz="4" w:space="0"/>
              <w:left w:val="single" w:color="auto" w:sz="4" w:space="0"/>
              <w:bottom w:val="single" w:color="auto" w:sz="4" w:space="0"/>
              <w:right w:val="single" w:color="auto" w:sz="4" w:space="0"/>
            </w:tcBorders>
          </w:tcPr>
          <w:p w14:paraId="191C337D">
            <w:pPr>
              <w:spacing w:line="360" w:lineRule="auto"/>
              <w:jc w:val="center"/>
              <w:rPr>
                <w:rFonts w:ascii="宋体" w:hAnsi="宋体" w:cs="宋体"/>
                <w:b/>
                <w:sz w:val="24"/>
                <w:highlight w:val="none"/>
              </w:rPr>
            </w:pPr>
          </w:p>
          <w:p w14:paraId="6FA6CE80">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648" w:type="pct"/>
            <w:tcBorders>
              <w:top w:val="single" w:color="auto" w:sz="4" w:space="0"/>
              <w:left w:val="single" w:color="auto" w:sz="4" w:space="0"/>
              <w:bottom w:val="single" w:color="auto" w:sz="4" w:space="0"/>
              <w:right w:val="single" w:color="auto" w:sz="4" w:space="0"/>
            </w:tcBorders>
            <w:vAlign w:val="center"/>
          </w:tcPr>
          <w:p w14:paraId="791B145B">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1428" w:type="pct"/>
            <w:tcBorders>
              <w:top w:val="single" w:color="auto" w:sz="4" w:space="0"/>
              <w:left w:val="single" w:color="auto" w:sz="4" w:space="0"/>
              <w:bottom w:val="single" w:color="auto" w:sz="4" w:space="0"/>
              <w:right w:val="single" w:color="auto" w:sz="4" w:space="0"/>
            </w:tcBorders>
            <w:vAlign w:val="center"/>
          </w:tcPr>
          <w:p w14:paraId="11F207C2">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478" w:type="pct"/>
            <w:tcBorders>
              <w:top w:val="single" w:color="auto" w:sz="4" w:space="0"/>
              <w:left w:val="single" w:color="auto" w:sz="4" w:space="0"/>
              <w:bottom w:val="single" w:color="auto" w:sz="4" w:space="0"/>
              <w:right w:val="single" w:color="auto" w:sz="4" w:space="0"/>
            </w:tcBorders>
            <w:vAlign w:val="center"/>
          </w:tcPr>
          <w:p w14:paraId="6B73CC20">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785" w:type="pct"/>
            <w:tcBorders>
              <w:top w:val="single" w:color="auto" w:sz="4" w:space="0"/>
              <w:left w:val="single" w:color="auto" w:sz="4" w:space="0"/>
              <w:bottom w:val="single" w:color="auto" w:sz="4" w:space="0"/>
              <w:right w:val="single" w:color="auto" w:sz="4" w:space="0"/>
            </w:tcBorders>
            <w:vAlign w:val="center"/>
          </w:tcPr>
          <w:p w14:paraId="6D9352BA">
            <w:pPr>
              <w:spacing w:line="360" w:lineRule="auto"/>
              <w:jc w:val="center"/>
              <w:rPr>
                <w:rFonts w:ascii="宋体" w:hAnsi="宋体" w:cs="宋体"/>
                <w:b/>
                <w:sz w:val="24"/>
                <w:highlight w:val="none"/>
              </w:rPr>
            </w:pPr>
          </w:p>
          <w:p w14:paraId="6E6E8BDC">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2360BCAF">
            <w:pPr>
              <w:spacing w:line="360" w:lineRule="auto"/>
              <w:jc w:val="center"/>
              <w:rPr>
                <w:rFonts w:ascii="宋体" w:hAnsi="宋体" w:cs="宋体"/>
                <w:b/>
                <w:sz w:val="24"/>
                <w:highlight w:val="none"/>
              </w:rPr>
            </w:pPr>
          </w:p>
        </w:tc>
      </w:tr>
      <w:tr w14:paraId="20C0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5D8C0D2F">
            <w:pPr>
              <w:spacing w:line="360" w:lineRule="auto"/>
              <w:jc w:val="center"/>
              <w:rPr>
                <w:rFonts w:ascii="宋体" w:hAnsi="宋体" w:cs="宋体"/>
                <w:sz w:val="24"/>
                <w:highlight w:val="none"/>
              </w:rPr>
            </w:pPr>
            <w:r>
              <w:rPr>
                <w:rFonts w:hint="eastAsia" w:ascii="宋体" w:hAnsi="宋体" w:cs="宋体"/>
                <w:sz w:val="24"/>
                <w:highlight w:val="none"/>
              </w:rPr>
              <w:t>1</w:t>
            </w:r>
          </w:p>
        </w:tc>
        <w:tc>
          <w:tcPr>
            <w:tcW w:w="705" w:type="pct"/>
            <w:tcBorders>
              <w:top w:val="single" w:color="auto" w:sz="4" w:space="0"/>
              <w:left w:val="single" w:color="auto" w:sz="4" w:space="0"/>
              <w:bottom w:val="single" w:color="auto" w:sz="4" w:space="0"/>
              <w:right w:val="single" w:color="auto" w:sz="4" w:space="0"/>
            </w:tcBorders>
            <w:vAlign w:val="center"/>
          </w:tcPr>
          <w:p w14:paraId="021C4351">
            <w:pPr>
              <w:snapToGrid w:val="0"/>
              <w:spacing w:line="360" w:lineRule="auto"/>
              <w:jc w:val="center"/>
              <w:rPr>
                <w:rFonts w:ascii="宋体" w:hAnsi="宋体" w:cs="宋体"/>
                <w:sz w:val="24"/>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466BD1AB">
            <w:pPr>
              <w:snapToGrid w:val="0"/>
              <w:spacing w:line="360" w:lineRule="auto"/>
              <w:jc w:val="center"/>
              <w:rPr>
                <w:rFonts w:ascii="宋体" w:hAnsi="宋体" w:cs="宋体"/>
                <w:sz w:val="24"/>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7FE635E6">
            <w:pPr>
              <w:snapToGrid w:val="0"/>
              <w:spacing w:line="360" w:lineRule="auto"/>
              <w:jc w:val="center"/>
              <w:rPr>
                <w:rFonts w:ascii="宋体" w:hAnsi="宋体" w:cs="宋体"/>
                <w:sz w:val="24"/>
                <w:highlight w:val="none"/>
              </w:rPr>
            </w:pPr>
          </w:p>
        </w:tc>
        <w:tc>
          <w:tcPr>
            <w:tcW w:w="1428" w:type="pct"/>
            <w:tcBorders>
              <w:top w:val="single" w:color="auto" w:sz="4" w:space="0"/>
              <w:left w:val="single" w:color="auto" w:sz="4" w:space="0"/>
              <w:bottom w:val="single" w:color="auto" w:sz="4" w:space="0"/>
              <w:right w:val="single" w:color="auto" w:sz="4" w:space="0"/>
            </w:tcBorders>
            <w:vAlign w:val="center"/>
          </w:tcPr>
          <w:p w14:paraId="19932118">
            <w:pPr>
              <w:spacing w:line="360" w:lineRule="auto"/>
              <w:jc w:val="center"/>
              <w:rPr>
                <w:rFonts w:ascii="宋体" w:hAnsi="宋体" w:cs="宋体"/>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25BD3A2D">
            <w:pPr>
              <w:spacing w:line="360" w:lineRule="auto"/>
              <w:jc w:val="center"/>
              <w:rPr>
                <w:rFonts w:ascii="宋体" w:hAnsi="宋体" w:cs="宋体"/>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5B16C2D4">
            <w:pPr>
              <w:spacing w:line="360" w:lineRule="auto"/>
              <w:jc w:val="center"/>
              <w:rPr>
                <w:rFonts w:ascii="宋体" w:hAnsi="宋体" w:cs="宋体"/>
                <w:sz w:val="24"/>
                <w:highlight w:val="none"/>
              </w:rPr>
            </w:pPr>
          </w:p>
        </w:tc>
      </w:tr>
      <w:tr w14:paraId="3AE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0DA35D72">
            <w:pPr>
              <w:spacing w:line="360" w:lineRule="auto"/>
              <w:jc w:val="center"/>
              <w:rPr>
                <w:rFonts w:ascii="宋体" w:hAnsi="宋体" w:cs="宋体"/>
                <w:sz w:val="24"/>
                <w:highlight w:val="none"/>
              </w:rPr>
            </w:pPr>
            <w:r>
              <w:rPr>
                <w:rFonts w:hint="eastAsia" w:ascii="宋体" w:hAnsi="宋体" w:cs="宋体"/>
                <w:sz w:val="24"/>
                <w:highlight w:val="none"/>
              </w:rPr>
              <w:t>2</w:t>
            </w:r>
          </w:p>
        </w:tc>
        <w:tc>
          <w:tcPr>
            <w:tcW w:w="705" w:type="pct"/>
            <w:tcBorders>
              <w:top w:val="single" w:color="auto" w:sz="4" w:space="0"/>
              <w:left w:val="single" w:color="auto" w:sz="4" w:space="0"/>
              <w:bottom w:val="single" w:color="auto" w:sz="4" w:space="0"/>
              <w:right w:val="single" w:color="auto" w:sz="4" w:space="0"/>
            </w:tcBorders>
            <w:vAlign w:val="center"/>
          </w:tcPr>
          <w:p w14:paraId="63E4A2B5">
            <w:pPr>
              <w:snapToGrid w:val="0"/>
              <w:spacing w:line="360" w:lineRule="auto"/>
              <w:jc w:val="center"/>
              <w:rPr>
                <w:rFonts w:ascii="宋体" w:hAnsi="宋体" w:cs="宋体"/>
                <w:sz w:val="24"/>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13E28739">
            <w:pPr>
              <w:snapToGrid w:val="0"/>
              <w:spacing w:line="360" w:lineRule="auto"/>
              <w:jc w:val="center"/>
              <w:rPr>
                <w:rFonts w:ascii="宋体" w:hAnsi="宋体" w:cs="宋体"/>
                <w:sz w:val="24"/>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7F19857D">
            <w:pPr>
              <w:snapToGrid w:val="0"/>
              <w:spacing w:line="360" w:lineRule="auto"/>
              <w:jc w:val="center"/>
              <w:rPr>
                <w:rFonts w:ascii="宋体" w:hAnsi="宋体" w:cs="宋体"/>
                <w:sz w:val="24"/>
                <w:highlight w:val="none"/>
              </w:rPr>
            </w:pPr>
          </w:p>
        </w:tc>
        <w:tc>
          <w:tcPr>
            <w:tcW w:w="1428" w:type="pct"/>
            <w:tcBorders>
              <w:top w:val="single" w:color="auto" w:sz="4" w:space="0"/>
              <w:left w:val="single" w:color="auto" w:sz="4" w:space="0"/>
              <w:bottom w:val="single" w:color="auto" w:sz="4" w:space="0"/>
              <w:right w:val="single" w:color="auto" w:sz="4" w:space="0"/>
            </w:tcBorders>
            <w:vAlign w:val="center"/>
          </w:tcPr>
          <w:p w14:paraId="4F7BE45A">
            <w:pPr>
              <w:spacing w:line="360" w:lineRule="auto"/>
              <w:jc w:val="center"/>
              <w:rPr>
                <w:rFonts w:ascii="宋体" w:hAnsi="宋体" w:cs="宋体"/>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2117B97E">
            <w:pPr>
              <w:spacing w:line="360" w:lineRule="auto"/>
              <w:jc w:val="center"/>
              <w:rPr>
                <w:rFonts w:ascii="宋体" w:hAnsi="宋体" w:cs="宋体"/>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07EF6E12">
            <w:pPr>
              <w:spacing w:line="360" w:lineRule="auto"/>
              <w:jc w:val="center"/>
              <w:rPr>
                <w:rFonts w:ascii="宋体" w:hAnsi="宋体" w:cs="宋体"/>
                <w:sz w:val="24"/>
                <w:highlight w:val="none"/>
              </w:rPr>
            </w:pPr>
          </w:p>
        </w:tc>
      </w:tr>
      <w:tr w14:paraId="3A3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475D26E7">
            <w:pPr>
              <w:spacing w:line="360" w:lineRule="auto"/>
              <w:jc w:val="center"/>
              <w:rPr>
                <w:rFonts w:ascii="宋体" w:hAnsi="宋体" w:cs="宋体"/>
                <w:sz w:val="24"/>
                <w:highlight w:val="none"/>
              </w:rPr>
            </w:pPr>
            <w:r>
              <w:rPr>
                <w:rFonts w:hint="eastAsia" w:ascii="宋体" w:hAnsi="宋体" w:cs="宋体"/>
                <w:sz w:val="24"/>
                <w:highlight w:val="none"/>
              </w:rPr>
              <w:t>……</w:t>
            </w:r>
          </w:p>
        </w:tc>
        <w:tc>
          <w:tcPr>
            <w:tcW w:w="705" w:type="pct"/>
            <w:tcBorders>
              <w:top w:val="single" w:color="auto" w:sz="4" w:space="0"/>
              <w:left w:val="single" w:color="auto" w:sz="4" w:space="0"/>
              <w:bottom w:val="single" w:color="auto" w:sz="4" w:space="0"/>
              <w:right w:val="single" w:color="auto" w:sz="4" w:space="0"/>
            </w:tcBorders>
            <w:vAlign w:val="center"/>
          </w:tcPr>
          <w:p w14:paraId="216D2A64">
            <w:pPr>
              <w:snapToGrid w:val="0"/>
              <w:spacing w:line="360" w:lineRule="auto"/>
              <w:jc w:val="center"/>
              <w:rPr>
                <w:rFonts w:ascii="宋体" w:hAnsi="宋体" w:cs="宋体"/>
                <w:sz w:val="24"/>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54EB8D30">
            <w:pPr>
              <w:snapToGrid w:val="0"/>
              <w:spacing w:line="360" w:lineRule="auto"/>
              <w:jc w:val="center"/>
              <w:rPr>
                <w:rFonts w:ascii="宋体" w:hAnsi="宋体" w:cs="宋体"/>
                <w:sz w:val="24"/>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4BC286F4">
            <w:pPr>
              <w:snapToGrid w:val="0"/>
              <w:spacing w:line="360" w:lineRule="auto"/>
              <w:jc w:val="center"/>
              <w:rPr>
                <w:rFonts w:ascii="宋体" w:hAnsi="宋体" w:cs="宋体"/>
                <w:sz w:val="24"/>
                <w:highlight w:val="none"/>
              </w:rPr>
            </w:pPr>
          </w:p>
        </w:tc>
        <w:tc>
          <w:tcPr>
            <w:tcW w:w="1428" w:type="pct"/>
            <w:tcBorders>
              <w:top w:val="single" w:color="auto" w:sz="4" w:space="0"/>
              <w:left w:val="single" w:color="auto" w:sz="4" w:space="0"/>
              <w:bottom w:val="single" w:color="auto" w:sz="4" w:space="0"/>
              <w:right w:val="single" w:color="auto" w:sz="4" w:space="0"/>
            </w:tcBorders>
            <w:vAlign w:val="center"/>
          </w:tcPr>
          <w:p w14:paraId="2D87E1E3">
            <w:pPr>
              <w:spacing w:line="360" w:lineRule="auto"/>
              <w:jc w:val="center"/>
              <w:rPr>
                <w:rFonts w:ascii="宋体" w:hAnsi="宋体" w:cs="宋体"/>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14232BE7">
            <w:pPr>
              <w:spacing w:line="360" w:lineRule="auto"/>
              <w:jc w:val="center"/>
              <w:rPr>
                <w:rFonts w:ascii="宋体" w:hAnsi="宋体" w:cs="宋体"/>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0B8ED113">
            <w:pPr>
              <w:spacing w:line="360" w:lineRule="auto"/>
              <w:jc w:val="center"/>
              <w:rPr>
                <w:rFonts w:ascii="宋体" w:hAnsi="宋体" w:cs="宋体"/>
                <w:sz w:val="24"/>
                <w:highlight w:val="none"/>
              </w:rPr>
            </w:pPr>
          </w:p>
        </w:tc>
      </w:tr>
    </w:tbl>
    <w:p w14:paraId="029EA78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282E9F7">
      <w:pPr>
        <w:jc w:val="center"/>
        <w:rPr>
          <w:rFonts w:ascii="宋体" w:hAnsi="宋体" w:cs="宋体"/>
          <w:b/>
          <w:kern w:val="0"/>
          <w:sz w:val="32"/>
          <w:szCs w:val="32"/>
          <w:highlight w:val="none"/>
        </w:rPr>
      </w:pPr>
    </w:p>
    <w:p w14:paraId="43CCCB61">
      <w:pPr>
        <w:jc w:val="center"/>
        <w:rPr>
          <w:rFonts w:ascii="宋体" w:hAnsi="宋体" w:cs="宋体"/>
          <w:b/>
          <w:kern w:val="0"/>
          <w:sz w:val="32"/>
          <w:szCs w:val="32"/>
          <w:highlight w:val="none"/>
        </w:rPr>
      </w:pPr>
    </w:p>
    <w:p w14:paraId="495E1496">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六</w:t>
      </w:r>
      <w:r>
        <w:rPr>
          <w:rFonts w:hint="eastAsia" w:ascii="宋体" w:hAnsi="宋体" w:cs="宋体"/>
          <w:b/>
          <w:kern w:val="0"/>
          <w:sz w:val="32"/>
          <w:szCs w:val="32"/>
          <w:highlight w:val="none"/>
        </w:rPr>
        <w:t>、商务技术偏离表</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3360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14:paraId="65F23CEA">
            <w:pPr>
              <w:jc w:val="center"/>
              <w:rPr>
                <w:rFonts w:ascii="宋体" w:hAnsi="宋体" w:cs="宋体"/>
                <w:b/>
                <w:bCs/>
                <w:sz w:val="24"/>
                <w:highlight w:val="none"/>
              </w:rPr>
            </w:pPr>
            <w:r>
              <w:rPr>
                <w:rFonts w:hint="eastAsia" w:ascii="宋体" w:hAnsi="宋体" w:cs="宋体"/>
                <w:b/>
                <w:bCs/>
                <w:sz w:val="24"/>
                <w:highlight w:val="none"/>
              </w:rPr>
              <w:t>序号</w:t>
            </w:r>
          </w:p>
        </w:tc>
        <w:tc>
          <w:tcPr>
            <w:tcW w:w="1945" w:type="pct"/>
          </w:tcPr>
          <w:p w14:paraId="6C236F09">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1873" w:type="pct"/>
          </w:tcPr>
          <w:p w14:paraId="53D79B43">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674" w:type="pct"/>
          </w:tcPr>
          <w:p w14:paraId="2491F3C4">
            <w:pPr>
              <w:jc w:val="center"/>
              <w:rPr>
                <w:rFonts w:ascii="宋体" w:hAnsi="宋体" w:cs="宋体"/>
                <w:b/>
                <w:bCs/>
                <w:sz w:val="24"/>
                <w:highlight w:val="none"/>
              </w:rPr>
            </w:pPr>
            <w:r>
              <w:rPr>
                <w:rFonts w:hint="eastAsia" w:ascii="宋体" w:hAnsi="宋体" w:cs="宋体"/>
                <w:b/>
                <w:bCs/>
                <w:sz w:val="24"/>
                <w:highlight w:val="none"/>
              </w:rPr>
              <w:t>偏离说明</w:t>
            </w:r>
          </w:p>
        </w:tc>
      </w:tr>
      <w:tr w14:paraId="1434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DCD479">
            <w:pPr>
              <w:jc w:val="center"/>
              <w:rPr>
                <w:rFonts w:ascii="宋体" w:hAnsi="宋体" w:cs="宋体"/>
                <w:kern w:val="0"/>
                <w:sz w:val="24"/>
                <w:highlight w:val="none"/>
              </w:rPr>
            </w:pPr>
            <w:r>
              <w:rPr>
                <w:rFonts w:hint="eastAsia" w:ascii="宋体" w:hAnsi="宋体" w:cs="宋体"/>
                <w:kern w:val="0"/>
                <w:sz w:val="24"/>
                <w:highlight w:val="none"/>
              </w:rPr>
              <w:t>1</w:t>
            </w:r>
          </w:p>
        </w:tc>
        <w:tc>
          <w:tcPr>
            <w:tcW w:w="1945" w:type="pct"/>
          </w:tcPr>
          <w:p w14:paraId="77BC64D9">
            <w:pPr>
              <w:jc w:val="center"/>
              <w:rPr>
                <w:rFonts w:ascii="宋体" w:hAnsi="宋体" w:cs="宋体"/>
                <w:b/>
                <w:kern w:val="0"/>
                <w:sz w:val="32"/>
                <w:szCs w:val="32"/>
                <w:highlight w:val="none"/>
              </w:rPr>
            </w:pPr>
          </w:p>
        </w:tc>
        <w:tc>
          <w:tcPr>
            <w:tcW w:w="1873" w:type="pct"/>
          </w:tcPr>
          <w:p w14:paraId="34907FDB">
            <w:pPr>
              <w:jc w:val="center"/>
              <w:rPr>
                <w:rFonts w:ascii="宋体" w:hAnsi="宋体" w:cs="宋体"/>
                <w:b/>
                <w:kern w:val="0"/>
                <w:sz w:val="32"/>
                <w:szCs w:val="32"/>
                <w:highlight w:val="none"/>
              </w:rPr>
            </w:pPr>
          </w:p>
        </w:tc>
        <w:tc>
          <w:tcPr>
            <w:tcW w:w="674" w:type="pct"/>
          </w:tcPr>
          <w:p w14:paraId="4D1CBF00">
            <w:pPr>
              <w:jc w:val="center"/>
              <w:rPr>
                <w:rFonts w:ascii="宋体" w:hAnsi="宋体" w:cs="宋体"/>
                <w:b/>
                <w:kern w:val="0"/>
                <w:sz w:val="32"/>
                <w:szCs w:val="32"/>
                <w:highlight w:val="none"/>
              </w:rPr>
            </w:pPr>
          </w:p>
        </w:tc>
      </w:tr>
      <w:tr w14:paraId="6CDF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1401C3E">
            <w:pPr>
              <w:jc w:val="center"/>
              <w:rPr>
                <w:rFonts w:ascii="宋体" w:hAnsi="宋体" w:cs="宋体"/>
                <w:kern w:val="0"/>
                <w:sz w:val="24"/>
                <w:highlight w:val="none"/>
              </w:rPr>
            </w:pPr>
            <w:r>
              <w:rPr>
                <w:rFonts w:hint="eastAsia" w:ascii="宋体" w:hAnsi="宋体" w:cs="宋体"/>
                <w:kern w:val="0"/>
                <w:sz w:val="24"/>
                <w:highlight w:val="none"/>
              </w:rPr>
              <w:t>2</w:t>
            </w:r>
          </w:p>
        </w:tc>
        <w:tc>
          <w:tcPr>
            <w:tcW w:w="1945" w:type="pct"/>
          </w:tcPr>
          <w:p w14:paraId="13AC0748">
            <w:pPr>
              <w:jc w:val="center"/>
              <w:rPr>
                <w:rFonts w:ascii="宋体" w:hAnsi="宋体" w:cs="宋体"/>
                <w:b/>
                <w:kern w:val="0"/>
                <w:sz w:val="32"/>
                <w:szCs w:val="32"/>
                <w:highlight w:val="none"/>
              </w:rPr>
            </w:pPr>
          </w:p>
        </w:tc>
        <w:tc>
          <w:tcPr>
            <w:tcW w:w="1873" w:type="pct"/>
          </w:tcPr>
          <w:p w14:paraId="6AB58F51">
            <w:pPr>
              <w:jc w:val="center"/>
              <w:rPr>
                <w:rFonts w:ascii="宋体" w:hAnsi="宋体" w:cs="宋体"/>
                <w:b/>
                <w:kern w:val="0"/>
                <w:sz w:val="32"/>
                <w:szCs w:val="32"/>
                <w:highlight w:val="none"/>
              </w:rPr>
            </w:pPr>
          </w:p>
        </w:tc>
        <w:tc>
          <w:tcPr>
            <w:tcW w:w="674" w:type="pct"/>
          </w:tcPr>
          <w:p w14:paraId="3F9A7594">
            <w:pPr>
              <w:jc w:val="center"/>
              <w:rPr>
                <w:rFonts w:ascii="宋体" w:hAnsi="宋体" w:cs="宋体"/>
                <w:b/>
                <w:kern w:val="0"/>
                <w:sz w:val="32"/>
                <w:szCs w:val="32"/>
                <w:highlight w:val="none"/>
              </w:rPr>
            </w:pPr>
          </w:p>
        </w:tc>
      </w:tr>
      <w:tr w14:paraId="4A79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F76AB79">
            <w:pPr>
              <w:jc w:val="center"/>
              <w:rPr>
                <w:rFonts w:ascii="宋体" w:hAnsi="宋体" w:cs="宋体"/>
                <w:kern w:val="0"/>
                <w:sz w:val="24"/>
                <w:highlight w:val="none"/>
              </w:rPr>
            </w:pPr>
            <w:r>
              <w:rPr>
                <w:rFonts w:hint="eastAsia" w:ascii="宋体" w:hAnsi="宋体" w:cs="宋体"/>
                <w:kern w:val="0"/>
                <w:sz w:val="24"/>
                <w:highlight w:val="none"/>
              </w:rPr>
              <w:t>……</w:t>
            </w:r>
          </w:p>
        </w:tc>
        <w:tc>
          <w:tcPr>
            <w:tcW w:w="1945" w:type="pct"/>
          </w:tcPr>
          <w:p w14:paraId="2750ED26">
            <w:pPr>
              <w:jc w:val="center"/>
              <w:rPr>
                <w:rFonts w:ascii="宋体" w:hAnsi="宋体" w:cs="宋体"/>
                <w:b/>
                <w:kern w:val="0"/>
                <w:sz w:val="32"/>
                <w:szCs w:val="32"/>
                <w:highlight w:val="none"/>
              </w:rPr>
            </w:pPr>
          </w:p>
        </w:tc>
        <w:tc>
          <w:tcPr>
            <w:tcW w:w="1873" w:type="pct"/>
          </w:tcPr>
          <w:p w14:paraId="3FD948E0">
            <w:pPr>
              <w:jc w:val="center"/>
              <w:rPr>
                <w:rFonts w:ascii="宋体" w:hAnsi="宋体" w:cs="宋体"/>
                <w:b/>
                <w:kern w:val="0"/>
                <w:sz w:val="32"/>
                <w:szCs w:val="32"/>
                <w:highlight w:val="none"/>
              </w:rPr>
            </w:pPr>
          </w:p>
        </w:tc>
        <w:tc>
          <w:tcPr>
            <w:tcW w:w="674" w:type="pct"/>
          </w:tcPr>
          <w:p w14:paraId="6C6E24DF">
            <w:pPr>
              <w:jc w:val="center"/>
              <w:rPr>
                <w:rFonts w:ascii="宋体" w:hAnsi="宋体" w:cs="宋体"/>
                <w:b/>
                <w:kern w:val="0"/>
                <w:sz w:val="32"/>
                <w:szCs w:val="32"/>
                <w:highlight w:val="none"/>
              </w:rPr>
            </w:pPr>
          </w:p>
        </w:tc>
      </w:tr>
    </w:tbl>
    <w:p w14:paraId="62752B03">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4C0F3A72">
      <w:pPr>
        <w:jc w:val="center"/>
        <w:rPr>
          <w:rFonts w:ascii="宋体" w:hAnsi="宋体" w:cs="宋体"/>
          <w:b/>
          <w:kern w:val="0"/>
          <w:sz w:val="32"/>
          <w:szCs w:val="32"/>
          <w:highlight w:val="none"/>
        </w:rPr>
      </w:pPr>
    </w:p>
    <w:p w14:paraId="1342FF6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8401609">
      <w:pPr>
        <w:ind w:firstLine="1911" w:firstLineChars="595"/>
        <w:rPr>
          <w:rFonts w:ascii="宋体" w:hAnsi="宋体" w:cs="宋体"/>
          <w:b/>
          <w:bCs/>
          <w:sz w:val="32"/>
          <w:szCs w:val="32"/>
          <w:highlight w:val="none"/>
        </w:rPr>
      </w:pPr>
    </w:p>
    <w:p w14:paraId="06DA83AC">
      <w:pPr>
        <w:ind w:firstLine="1911" w:firstLineChars="595"/>
        <w:rPr>
          <w:rFonts w:ascii="宋体" w:hAnsi="宋体" w:cs="宋体"/>
          <w:b/>
          <w:bCs/>
          <w:sz w:val="32"/>
          <w:szCs w:val="32"/>
          <w:highlight w:val="none"/>
        </w:rPr>
      </w:pPr>
    </w:p>
    <w:p w14:paraId="1ED42C31">
      <w:pPr>
        <w:ind w:firstLine="1911" w:firstLineChars="595"/>
        <w:rPr>
          <w:rFonts w:ascii="宋体" w:hAnsi="宋体" w:cs="宋体"/>
          <w:b/>
          <w:bCs/>
          <w:sz w:val="32"/>
          <w:szCs w:val="32"/>
          <w:highlight w:val="none"/>
        </w:rPr>
      </w:pPr>
    </w:p>
    <w:p w14:paraId="4CFD2261">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28B85225">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lang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4213675">
      <w:pPr>
        <w:snapToGrid w:val="0"/>
        <w:spacing w:line="360" w:lineRule="auto"/>
        <w:rPr>
          <w:rFonts w:ascii="宋体" w:hAnsi="宋体" w:cs="宋体"/>
          <w:sz w:val="24"/>
          <w:highlight w:val="none"/>
        </w:rPr>
      </w:pPr>
    </w:p>
    <w:p w14:paraId="15CFB3EE">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（采购人）、（采购代理</w:t>
      </w:r>
      <w:r>
        <w:rPr>
          <w:rFonts w:hint="eastAsia" w:ascii="宋体" w:hAnsi="宋体" w:cs="宋体"/>
          <w:sz w:val="24"/>
          <w:highlight w:val="none"/>
        </w:rPr>
        <w:t>机构）</w:t>
      </w:r>
      <w:r>
        <w:rPr>
          <w:rFonts w:hint="eastAsia" w:ascii="宋体" w:hAnsi="宋体" w:cs="宋体"/>
          <w:kern w:val="0"/>
          <w:sz w:val="24"/>
          <w:highlight w:val="none"/>
          <w:lang w:val="zh-CN"/>
        </w:rPr>
        <w:t>：</w:t>
      </w:r>
    </w:p>
    <w:p w14:paraId="7855BBB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14F0AA2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566D93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D31D5E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7BD846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E0D498D">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3597E09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70329F8">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7D2F3B1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614D15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3AD3C16D">
      <w:pPr>
        <w:autoSpaceDE w:val="0"/>
        <w:autoSpaceDN w:val="0"/>
        <w:spacing w:line="360" w:lineRule="auto"/>
        <w:ind w:left="2"/>
        <w:jc w:val="left"/>
        <w:rPr>
          <w:rFonts w:ascii="宋体" w:hAnsi="宋体" w:cs="宋体"/>
          <w:kern w:val="0"/>
          <w:sz w:val="24"/>
          <w:highlight w:val="none"/>
          <w:lang w:val="zh-CN"/>
        </w:rPr>
      </w:pPr>
    </w:p>
    <w:p w14:paraId="3F096743">
      <w:pPr>
        <w:autoSpaceDE w:val="0"/>
        <w:autoSpaceDN w:val="0"/>
        <w:spacing w:line="360" w:lineRule="auto"/>
        <w:ind w:left="2"/>
        <w:jc w:val="left"/>
        <w:rPr>
          <w:rFonts w:ascii="宋体" w:hAnsi="宋体" w:cs="宋体"/>
          <w:kern w:val="0"/>
          <w:sz w:val="24"/>
          <w:highlight w:val="none"/>
          <w:lang w:val="zh-CN"/>
        </w:rPr>
      </w:pPr>
    </w:p>
    <w:p w14:paraId="1464F9B7">
      <w:pPr>
        <w:autoSpaceDE w:val="0"/>
        <w:autoSpaceDN w:val="0"/>
        <w:spacing w:line="360" w:lineRule="auto"/>
        <w:ind w:left="2"/>
        <w:jc w:val="left"/>
        <w:rPr>
          <w:rFonts w:ascii="宋体" w:hAnsi="宋体" w:cs="宋体"/>
          <w:kern w:val="0"/>
          <w:sz w:val="24"/>
          <w:highlight w:val="none"/>
          <w:lang w:val="zh-CN"/>
        </w:rPr>
      </w:pPr>
    </w:p>
    <w:p w14:paraId="5428A5FF">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C04AD5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5B783CD5">
      <w:pPr>
        <w:spacing w:line="360" w:lineRule="auto"/>
        <w:jc w:val="center"/>
        <w:rPr>
          <w:rFonts w:ascii="宋体" w:hAnsi="宋体" w:cs="宋体"/>
          <w:b/>
          <w:bCs/>
          <w:sz w:val="24"/>
          <w:highlight w:val="none"/>
        </w:rPr>
      </w:pPr>
    </w:p>
    <w:p w14:paraId="02131EB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A86545D">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9E9776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662E02E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E50369C">
      <w:pPr>
        <w:spacing w:line="360" w:lineRule="auto"/>
        <w:jc w:val="center"/>
        <w:outlineLvl w:val="0"/>
        <w:rPr>
          <w:rFonts w:ascii="宋体" w:hAnsi="宋体" w:cs="宋体"/>
          <w:b/>
          <w:kern w:val="0"/>
          <w:sz w:val="36"/>
          <w:szCs w:val="36"/>
          <w:highlight w:val="none"/>
        </w:rPr>
      </w:pPr>
    </w:p>
    <w:p w14:paraId="4D6E2B35">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E6EB38C">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报价情况说明（如果有）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1E7013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hAnsi="仿宋_GB2312" w:cs="仿宋_GB2312"/>
          <w:b w:val="0"/>
          <w:bCs/>
          <w:snapToGrid w:val="0"/>
          <w:color w:val="auto"/>
          <w:kern w:val="2"/>
          <w:sz w:val="24"/>
          <w:szCs w:val="24"/>
          <w:highlight w:val="none"/>
          <w:lang w:val="en-US" w:eastAsia="zh-CN" w:bidi="ar-SA"/>
        </w:rPr>
        <w:t>（如果有）</w:t>
      </w:r>
      <w:r>
        <w:rPr>
          <w:rFonts w:hint="eastAsia" w:ascii="宋体" w:hAnsi="宋体" w:cs="宋体"/>
          <w:color w:val="auto"/>
          <w:sz w:val="24"/>
          <w:highlight w:val="none"/>
        </w:rPr>
        <w:t>…………………………………………………（页码）</w:t>
      </w:r>
    </w:p>
    <w:p w14:paraId="55CC921D">
      <w:pPr>
        <w:pStyle w:val="2"/>
        <w:rPr>
          <w:rFonts w:hint="eastAsia"/>
          <w:color w:val="auto"/>
          <w:highlight w:val="none"/>
        </w:rPr>
      </w:pPr>
    </w:p>
    <w:p w14:paraId="43E54D32">
      <w:pPr>
        <w:pStyle w:val="2"/>
        <w:rPr>
          <w:highlight w:val="none"/>
        </w:rPr>
      </w:pPr>
    </w:p>
    <w:p w14:paraId="09D816E0">
      <w:pPr>
        <w:snapToGrid w:val="0"/>
        <w:spacing w:line="360" w:lineRule="auto"/>
        <w:ind w:right="480"/>
        <w:jc w:val="center"/>
        <w:rPr>
          <w:rFonts w:ascii="宋体" w:hAnsi="宋体" w:cs="宋体"/>
          <w:b/>
          <w:kern w:val="0"/>
          <w:sz w:val="32"/>
          <w:szCs w:val="32"/>
          <w:highlight w:val="none"/>
        </w:rPr>
      </w:pPr>
    </w:p>
    <w:p w14:paraId="0380487F">
      <w:pPr>
        <w:snapToGrid w:val="0"/>
        <w:spacing w:line="360" w:lineRule="auto"/>
        <w:ind w:right="480"/>
        <w:jc w:val="center"/>
        <w:rPr>
          <w:rFonts w:ascii="宋体" w:hAnsi="宋体" w:cs="宋体"/>
          <w:b/>
          <w:kern w:val="0"/>
          <w:sz w:val="32"/>
          <w:szCs w:val="32"/>
          <w:highlight w:val="none"/>
        </w:rPr>
      </w:pPr>
    </w:p>
    <w:p w14:paraId="533C0C4B">
      <w:pPr>
        <w:snapToGrid w:val="0"/>
        <w:spacing w:line="360" w:lineRule="auto"/>
        <w:ind w:right="480"/>
        <w:jc w:val="center"/>
        <w:rPr>
          <w:rFonts w:ascii="宋体" w:hAnsi="宋体" w:cs="宋体"/>
          <w:b/>
          <w:kern w:val="0"/>
          <w:sz w:val="32"/>
          <w:szCs w:val="32"/>
          <w:highlight w:val="none"/>
        </w:rPr>
      </w:pPr>
    </w:p>
    <w:p w14:paraId="3A91E526">
      <w:pPr>
        <w:snapToGrid w:val="0"/>
        <w:spacing w:line="360" w:lineRule="auto"/>
        <w:ind w:right="480"/>
        <w:jc w:val="center"/>
        <w:rPr>
          <w:rFonts w:ascii="宋体" w:hAnsi="宋体" w:cs="宋体"/>
          <w:b/>
          <w:kern w:val="0"/>
          <w:sz w:val="32"/>
          <w:szCs w:val="32"/>
          <w:highlight w:val="none"/>
        </w:rPr>
      </w:pPr>
    </w:p>
    <w:p w14:paraId="7A308FAA">
      <w:pPr>
        <w:snapToGrid w:val="0"/>
        <w:spacing w:line="360" w:lineRule="auto"/>
        <w:ind w:right="480"/>
        <w:jc w:val="center"/>
        <w:rPr>
          <w:rFonts w:ascii="宋体" w:hAnsi="宋体" w:cs="宋体"/>
          <w:b/>
          <w:kern w:val="0"/>
          <w:sz w:val="32"/>
          <w:szCs w:val="32"/>
          <w:highlight w:val="none"/>
        </w:rPr>
      </w:pPr>
    </w:p>
    <w:p w14:paraId="3C492524">
      <w:pPr>
        <w:snapToGrid w:val="0"/>
        <w:spacing w:line="360" w:lineRule="auto"/>
        <w:ind w:right="480"/>
        <w:jc w:val="center"/>
        <w:rPr>
          <w:rFonts w:ascii="宋体" w:hAnsi="宋体" w:cs="宋体"/>
          <w:b/>
          <w:kern w:val="0"/>
          <w:sz w:val="32"/>
          <w:szCs w:val="32"/>
          <w:highlight w:val="none"/>
        </w:rPr>
      </w:pPr>
    </w:p>
    <w:p w14:paraId="6E2974F2">
      <w:pPr>
        <w:snapToGrid w:val="0"/>
        <w:spacing w:line="360" w:lineRule="auto"/>
        <w:ind w:right="480"/>
        <w:jc w:val="center"/>
        <w:rPr>
          <w:rFonts w:ascii="宋体" w:hAnsi="宋体" w:cs="宋体"/>
          <w:b/>
          <w:kern w:val="0"/>
          <w:sz w:val="32"/>
          <w:szCs w:val="32"/>
          <w:highlight w:val="none"/>
        </w:rPr>
      </w:pPr>
    </w:p>
    <w:p w14:paraId="71945533">
      <w:pPr>
        <w:snapToGrid w:val="0"/>
        <w:spacing w:line="360" w:lineRule="auto"/>
        <w:ind w:right="480"/>
        <w:jc w:val="center"/>
        <w:rPr>
          <w:rFonts w:ascii="宋体" w:hAnsi="宋体" w:cs="宋体"/>
          <w:b/>
          <w:kern w:val="0"/>
          <w:sz w:val="32"/>
          <w:szCs w:val="32"/>
          <w:highlight w:val="none"/>
        </w:rPr>
      </w:pPr>
    </w:p>
    <w:p w14:paraId="4E0FB409">
      <w:pPr>
        <w:snapToGrid w:val="0"/>
        <w:spacing w:line="360" w:lineRule="auto"/>
        <w:ind w:right="480"/>
        <w:jc w:val="center"/>
        <w:rPr>
          <w:rFonts w:ascii="宋体" w:hAnsi="宋体" w:cs="宋体"/>
          <w:b/>
          <w:kern w:val="0"/>
          <w:sz w:val="32"/>
          <w:szCs w:val="32"/>
          <w:highlight w:val="none"/>
        </w:rPr>
      </w:pPr>
    </w:p>
    <w:p w14:paraId="7C3E4372">
      <w:pPr>
        <w:snapToGrid w:val="0"/>
        <w:spacing w:line="360" w:lineRule="auto"/>
        <w:ind w:right="480"/>
        <w:jc w:val="center"/>
        <w:rPr>
          <w:rFonts w:ascii="宋体" w:hAnsi="宋体" w:cs="宋体"/>
          <w:b/>
          <w:kern w:val="0"/>
          <w:sz w:val="32"/>
          <w:szCs w:val="32"/>
          <w:highlight w:val="none"/>
        </w:rPr>
      </w:pPr>
    </w:p>
    <w:p w14:paraId="03EE42D7">
      <w:pPr>
        <w:snapToGrid w:val="0"/>
        <w:spacing w:line="360" w:lineRule="auto"/>
        <w:ind w:right="480"/>
        <w:jc w:val="center"/>
        <w:rPr>
          <w:rFonts w:ascii="宋体" w:hAnsi="宋体" w:cs="宋体"/>
          <w:b/>
          <w:kern w:val="0"/>
          <w:sz w:val="32"/>
          <w:szCs w:val="32"/>
          <w:highlight w:val="none"/>
        </w:rPr>
      </w:pPr>
    </w:p>
    <w:p w14:paraId="5BDF84F8">
      <w:pPr>
        <w:snapToGrid w:val="0"/>
        <w:spacing w:line="360" w:lineRule="auto"/>
        <w:ind w:right="480"/>
        <w:jc w:val="center"/>
        <w:rPr>
          <w:rFonts w:ascii="宋体" w:hAnsi="宋体" w:cs="宋体"/>
          <w:b/>
          <w:kern w:val="0"/>
          <w:sz w:val="32"/>
          <w:szCs w:val="32"/>
          <w:highlight w:val="none"/>
        </w:rPr>
      </w:pPr>
    </w:p>
    <w:p w14:paraId="077526DF">
      <w:pPr>
        <w:snapToGrid w:val="0"/>
        <w:spacing w:line="360" w:lineRule="auto"/>
        <w:ind w:right="480"/>
        <w:jc w:val="center"/>
        <w:rPr>
          <w:rFonts w:ascii="宋体" w:hAnsi="宋体" w:cs="宋体"/>
          <w:b/>
          <w:kern w:val="0"/>
          <w:sz w:val="32"/>
          <w:szCs w:val="32"/>
          <w:highlight w:val="none"/>
        </w:rPr>
      </w:pPr>
    </w:p>
    <w:p w14:paraId="76B40C2F">
      <w:pPr>
        <w:snapToGrid w:val="0"/>
        <w:spacing w:line="360" w:lineRule="auto"/>
        <w:ind w:right="480"/>
        <w:jc w:val="center"/>
        <w:rPr>
          <w:rFonts w:ascii="宋体" w:hAnsi="宋体" w:cs="宋体"/>
          <w:b/>
          <w:kern w:val="0"/>
          <w:sz w:val="32"/>
          <w:szCs w:val="32"/>
          <w:highlight w:val="none"/>
        </w:rPr>
      </w:pPr>
    </w:p>
    <w:p w14:paraId="4B36861F">
      <w:pPr>
        <w:snapToGrid w:val="0"/>
        <w:spacing w:line="360" w:lineRule="auto"/>
        <w:ind w:right="480"/>
        <w:jc w:val="center"/>
        <w:rPr>
          <w:rFonts w:ascii="宋体" w:hAnsi="宋体" w:cs="宋体"/>
          <w:b/>
          <w:kern w:val="0"/>
          <w:sz w:val="32"/>
          <w:szCs w:val="32"/>
          <w:highlight w:val="none"/>
        </w:rPr>
      </w:pPr>
    </w:p>
    <w:p w14:paraId="6832571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C3BA25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837BEC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20A6EB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3DA3A5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65"/>
        <w:gridCol w:w="1560"/>
        <w:gridCol w:w="1417"/>
        <w:gridCol w:w="849"/>
        <w:gridCol w:w="849"/>
        <w:gridCol w:w="851"/>
        <w:gridCol w:w="1384"/>
      </w:tblGrid>
      <w:tr w14:paraId="08D0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437" w:type="pct"/>
            <w:vAlign w:val="center"/>
          </w:tcPr>
          <w:p w14:paraId="40D1D28C">
            <w:pPr>
              <w:spacing w:line="360" w:lineRule="auto"/>
              <w:jc w:val="center"/>
              <w:rPr>
                <w:rFonts w:ascii="宋体" w:hAnsi="宋体" w:cs="宋体"/>
                <w:sz w:val="24"/>
              </w:rPr>
            </w:pPr>
            <w:r>
              <w:rPr>
                <w:rFonts w:hint="eastAsia" w:ascii="宋体" w:hAnsi="宋体" w:cs="宋体"/>
                <w:sz w:val="24"/>
              </w:rPr>
              <w:t>序号</w:t>
            </w:r>
          </w:p>
        </w:tc>
        <w:tc>
          <w:tcPr>
            <w:tcW w:w="843" w:type="pct"/>
            <w:vAlign w:val="center"/>
          </w:tcPr>
          <w:p w14:paraId="299FF627">
            <w:pPr>
              <w:spacing w:line="360" w:lineRule="auto"/>
              <w:jc w:val="center"/>
              <w:rPr>
                <w:rFonts w:ascii="宋体" w:hAnsi="宋体" w:cs="宋体"/>
                <w:sz w:val="24"/>
              </w:rPr>
            </w:pPr>
            <w:r>
              <w:rPr>
                <w:rFonts w:hint="eastAsia" w:ascii="宋体" w:hAnsi="宋体" w:cs="宋体"/>
                <w:sz w:val="24"/>
              </w:rPr>
              <w:t>名称</w:t>
            </w:r>
          </w:p>
        </w:tc>
        <w:tc>
          <w:tcPr>
            <w:tcW w:w="840" w:type="pct"/>
            <w:vAlign w:val="center"/>
          </w:tcPr>
          <w:p w14:paraId="3E286206">
            <w:pPr>
              <w:spacing w:line="360" w:lineRule="auto"/>
              <w:jc w:val="center"/>
              <w:rPr>
                <w:rFonts w:ascii="宋体" w:hAnsi="宋体" w:cs="宋体"/>
                <w:sz w:val="24"/>
              </w:rPr>
            </w:pPr>
            <w:r>
              <w:rPr>
                <w:rFonts w:hint="eastAsia" w:ascii="宋体" w:hAnsi="宋体" w:cs="宋体"/>
                <w:sz w:val="24"/>
              </w:rPr>
              <w:t>服务范围</w:t>
            </w:r>
          </w:p>
        </w:tc>
        <w:tc>
          <w:tcPr>
            <w:tcW w:w="763" w:type="pct"/>
            <w:vAlign w:val="center"/>
          </w:tcPr>
          <w:p w14:paraId="0FDFD2CC">
            <w:pPr>
              <w:spacing w:line="360" w:lineRule="auto"/>
              <w:jc w:val="center"/>
              <w:rPr>
                <w:rFonts w:ascii="宋体" w:hAnsi="宋体" w:cs="宋体"/>
                <w:sz w:val="24"/>
              </w:rPr>
            </w:pPr>
            <w:r>
              <w:rPr>
                <w:rFonts w:hint="eastAsia" w:ascii="宋体" w:hAnsi="宋体" w:cs="宋体"/>
                <w:sz w:val="24"/>
              </w:rPr>
              <w:t>服务要求</w:t>
            </w:r>
          </w:p>
        </w:tc>
        <w:tc>
          <w:tcPr>
            <w:tcW w:w="457" w:type="pct"/>
            <w:vAlign w:val="center"/>
          </w:tcPr>
          <w:p w14:paraId="6485C1A8">
            <w:pPr>
              <w:spacing w:line="360" w:lineRule="auto"/>
              <w:jc w:val="center"/>
              <w:rPr>
                <w:rFonts w:ascii="宋体" w:hAnsi="宋体" w:cs="宋体"/>
                <w:sz w:val="24"/>
              </w:rPr>
            </w:pPr>
            <w:r>
              <w:rPr>
                <w:rFonts w:hint="eastAsia" w:ascii="宋体" w:hAnsi="宋体" w:cs="宋体"/>
                <w:sz w:val="24"/>
              </w:rPr>
              <w:t>服务时间</w:t>
            </w:r>
          </w:p>
        </w:tc>
        <w:tc>
          <w:tcPr>
            <w:tcW w:w="457" w:type="pct"/>
            <w:vAlign w:val="center"/>
          </w:tcPr>
          <w:p w14:paraId="50423CA3">
            <w:pPr>
              <w:spacing w:line="360" w:lineRule="auto"/>
              <w:jc w:val="center"/>
              <w:rPr>
                <w:rFonts w:ascii="宋体" w:hAnsi="宋体" w:cs="宋体"/>
                <w:sz w:val="24"/>
              </w:rPr>
            </w:pPr>
            <w:r>
              <w:rPr>
                <w:rFonts w:hint="eastAsia" w:ascii="宋体" w:hAnsi="宋体" w:cs="宋体"/>
                <w:sz w:val="24"/>
              </w:rPr>
              <w:t>服务标准</w:t>
            </w:r>
          </w:p>
        </w:tc>
        <w:tc>
          <w:tcPr>
            <w:tcW w:w="458" w:type="pct"/>
            <w:vAlign w:val="center"/>
          </w:tcPr>
          <w:p w14:paraId="2C45F604">
            <w:pPr>
              <w:spacing w:line="360" w:lineRule="auto"/>
              <w:jc w:val="center"/>
              <w:rPr>
                <w:rFonts w:ascii="宋体" w:hAnsi="宋体" w:cs="宋体"/>
                <w:sz w:val="24"/>
              </w:rPr>
            </w:pPr>
            <w:r>
              <w:rPr>
                <w:rFonts w:hint="eastAsia" w:ascii="宋体" w:hAnsi="宋体" w:cs="宋体"/>
                <w:sz w:val="24"/>
              </w:rPr>
              <w:t>服务人数</w:t>
            </w:r>
          </w:p>
        </w:tc>
        <w:tc>
          <w:tcPr>
            <w:tcW w:w="745" w:type="pct"/>
            <w:vAlign w:val="center"/>
          </w:tcPr>
          <w:p w14:paraId="0F6BBC39">
            <w:pPr>
              <w:spacing w:line="360" w:lineRule="auto"/>
              <w:jc w:val="center"/>
              <w:rPr>
                <w:rFonts w:ascii="宋体" w:hAnsi="宋体" w:cs="宋体"/>
                <w:sz w:val="24"/>
              </w:rPr>
            </w:pPr>
          </w:p>
          <w:p w14:paraId="77C7AC52">
            <w:pPr>
              <w:spacing w:line="360" w:lineRule="auto"/>
              <w:jc w:val="center"/>
              <w:rPr>
                <w:rFonts w:ascii="宋体" w:hAnsi="宋体" w:cs="宋体"/>
                <w:sz w:val="24"/>
              </w:rPr>
            </w:pPr>
            <w:r>
              <w:rPr>
                <w:rFonts w:hint="eastAsia" w:ascii="宋体" w:hAnsi="宋体" w:cs="宋体"/>
                <w:sz w:val="24"/>
              </w:rPr>
              <w:t>备注</w:t>
            </w:r>
          </w:p>
          <w:p w14:paraId="2E891672">
            <w:pPr>
              <w:spacing w:line="360" w:lineRule="auto"/>
              <w:jc w:val="center"/>
              <w:rPr>
                <w:rFonts w:ascii="宋体" w:hAnsi="宋体" w:cs="宋体"/>
                <w:sz w:val="24"/>
              </w:rPr>
            </w:pPr>
            <w:r>
              <w:rPr>
                <w:rFonts w:hint="eastAsia" w:ascii="宋体" w:hAnsi="宋体" w:cs="宋体"/>
                <w:sz w:val="24"/>
              </w:rPr>
              <w:t>（如果有）</w:t>
            </w:r>
          </w:p>
          <w:p w14:paraId="5FEF2780">
            <w:pPr>
              <w:spacing w:line="360" w:lineRule="auto"/>
              <w:jc w:val="center"/>
              <w:rPr>
                <w:rFonts w:ascii="宋体" w:hAnsi="宋体" w:cs="宋体"/>
                <w:sz w:val="24"/>
              </w:rPr>
            </w:pPr>
          </w:p>
        </w:tc>
      </w:tr>
      <w:tr w14:paraId="2FF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7" w:type="pct"/>
            <w:vAlign w:val="center"/>
          </w:tcPr>
          <w:p w14:paraId="446FF79C">
            <w:pPr>
              <w:spacing w:line="360" w:lineRule="auto"/>
              <w:jc w:val="center"/>
              <w:rPr>
                <w:rFonts w:ascii="宋体" w:hAnsi="宋体" w:cs="宋体"/>
                <w:sz w:val="24"/>
              </w:rPr>
            </w:pPr>
            <w:r>
              <w:rPr>
                <w:rFonts w:hint="eastAsia" w:ascii="宋体" w:hAnsi="宋体" w:cs="宋体"/>
                <w:sz w:val="24"/>
              </w:rPr>
              <w:t>1</w:t>
            </w:r>
          </w:p>
        </w:tc>
        <w:tc>
          <w:tcPr>
            <w:tcW w:w="843" w:type="pct"/>
            <w:vAlign w:val="center"/>
          </w:tcPr>
          <w:p w14:paraId="5C1ECABF">
            <w:pPr>
              <w:snapToGrid w:val="0"/>
              <w:spacing w:line="360" w:lineRule="auto"/>
              <w:jc w:val="center"/>
              <w:rPr>
                <w:rFonts w:ascii="宋体" w:hAnsi="宋体" w:cs="宋体"/>
                <w:sz w:val="24"/>
              </w:rPr>
            </w:pPr>
          </w:p>
        </w:tc>
        <w:tc>
          <w:tcPr>
            <w:tcW w:w="840" w:type="pct"/>
            <w:vAlign w:val="center"/>
          </w:tcPr>
          <w:p w14:paraId="0E930978">
            <w:pPr>
              <w:snapToGrid w:val="0"/>
              <w:spacing w:line="360" w:lineRule="auto"/>
              <w:jc w:val="center"/>
              <w:rPr>
                <w:rFonts w:ascii="宋体" w:hAnsi="宋体" w:cs="宋体"/>
                <w:sz w:val="24"/>
              </w:rPr>
            </w:pPr>
          </w:p>
        </w:tc>
        <w:tc>
          <w:tcPr>
            <w:tcW w:w="763" w:type="pct"/>
            <w:vAlign w:val="center"/>
          </w:tcPr>
          <w:p w14:paraId="189893CC">
            <w:pPr>
              <w:snapToGrid w:val="0"/>
              <w:spacing w:line="360" w:lineRule="auto"/>
              <w:jc w:val="center"/>
              <w:rPr>
                <w:rFonts w:ascii="宋体" w:hAnsi="宋体" w:cs="宋体"/>
                <w:sz w:val="24"/>
              </w:rPr>
            </w:pPr>
          </w:p>
        </w:tc>
        <w:tc>
          <w:tcPr>
            <w:tcW w:w="457" w:type="pct"/>
            <w:vAlign w:val="center"/>
          </w:tcPr>
          <w:p w14:paraId="5C161BEF">
            <w:pPr>
              <w:snapToGrid w:val="0"/>
              <w:spacing w:line="360" w:lineRule="auto"/>
              <w:jc w:val="center"/>
              <w:rPr>
                <w:rFonts w:ascii="宋体" w:hAnsi="宋体" w:cs="宋体"/>
                <w:sz w:val="24"/>
              </w:rPr>
            </w:pPr>
          </w:p>
        </w:tc>
        <w:tc>
          <w:tcPr>
            <w:tcW w:w="457" w:type="pct"/>
            <w:vAlign w:val="center"/>
          </w:tcPr>
          <w:p w14:paraId="7937381B">
            <w:pPr>
              <w:spacing w:line="360" w:lineRule="auto"/>
              <w:jc w:val="center"/>
              <w:rPr>
                <w:rFonts w:ascii="宋体" w:hAnsi="宋体" w:cs="宋体"/>
                <w:sz w:val="24"/>
              </w:rPr>
            </w:pPr>
          </w:p>
        </w:tc>
        <w:tc>
          <w:tcPr>
            <w:tcW w:w="458" w:type="pct"/>
          </w:tcPr>
          <w:p w14:paraId="7BDED566">
            <w:pPr>
              <w:spacing w:line="360" w:lineRule="auto"/>
              <w:jc w:val="center"/>
              <w:rPr>
                <w:rFonts w:ascii="宋体" w:hAnsi="宋体" w:cs="宋体"/>
                <w:sz w:val="24"/>
              </w:rPr>
            </w:pPr>
          </w:p>
        </w:tc>
        <w:tc>
          <w:tcPr>
            <w:tcW w:w="745" w:type="pct"/>
            <w:vAlign w:val="center"/>
          </w:tcPr>
          <w:p w14:paraId="22028193">
            <w:pPr>
              <w:spacing w:line="360" w:lineRule="auto"/>
              <w:jc w:val="center"/>
              <w:rPr>
                <w:rFonts w:ascii="宋体" w:hAnsi="宋体" w:cs="宋体"/>
                <w:sz w:val="24"/>
              </w:rPr>
            </w:pPr>
          </w:p>
        </w:tc>
      </w:tr>
      <w:tr w14:paraId="1650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82" w:type="pct"/>
            <w:gridSpan w:val="4"/>
            <w:vAlign w:val="center"/>
          </w:tcPr>
          <w:p w14:paraId="59111E1F">
            <w:pPr>
              <w:spacing w:line="360" w:lineRule="auto"/>
              <w:jc w:val="center"/>
              <w:rPr>
                <w:rFonts w:ascii="宋体" w:hAnsi="宋体" w:cs="宋体"/>
                <w:sz w:val="24"/>
              </w:rPr>
            </w:pPr>
            <w:r>
              <w:rPr>
                <w:rFonts w:hint="eastAsia" w:ascii="宋体" w:hAnsi="宋体" w:cs="宋体"/>
                <w:sz w:val="24"/>
              </w:rPr>
              <w:t>投标报价（小写）</w:t>
            </w:r>
          </w:p>
        </w:tc>
        <w:tc>
          <w:tcPr>
            <w:tcW w:w="2118" w:type="pct"/>
            <w:gridSpan w:val="4"/>
          </w:tcPr>
          <w:p w14:paraId="765999D8">
            <w:pPr>
              <w:spacing w:line="360" w:lineRule="auto"/>
              <w:jc w:val="center"/>
              <w:rPr>
                <w:rFonts w:ascii="宋体" w:hAnsi="宋体" w:cs="宋体"/>
                <w:sz w:val="24"/>
              </w:rPr>
            </w:pPr>
          </w:p>
        </w:tc>
      </w:tr>
      <w:tr w14:paraId="2D8F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82" w:type="pct"/>
            <w:gridSpan w:val="4"/>
            <w:vAlign w:val="center"/>
          </w:tcPr>
          <w:p w14:paraId="7D1FABEF">
            <w:pPr>
              <w:spacing w:line="360" w:lineRule="auto"/>
              <w:jc w:val="center"/>
              <w:rPr>
                <w:rFonts w:ascii="宋体" w:hAnsi="宋体" w:cs="宋体"/>
                <w:sz w:val="24"/>
              </w:rPr>
            </w:pPr>
            <w:r>
              <w:rPr>
                <w:rFonts w:hint="eastAsia" w:ascii="宋体" w:hAnsi="宋体" w:cs="宋体"/>
                <w:sz w:val="24"/>
              </w:rPr>
              <w:t>投标报价（大写）</w:t>
            </w:r>
          </w:p>
        </w:tc>
        <w:tc>
          <w:tcPr>
            <w:tcW w:w="2118" w:type="pct"/>
            <w:gridSpan w:val="4"/>
          </w:tcPr>
          <w:p w14:paraId="0EF67E7D">
            <w:pPr>
              <w:spacing w:line="360" w:lineRule="auto"/>
              <w:jc w:val="center"/>
              <w:rPr>
                <w:rFonts w:ascii="宋体" w:hAnsi="宋体" w:cs="宋体"/>
                <w:sz w:val="24"/>
              </w:rPr>
            </w:pPr>
          </w:p>
        </w:tc>
      </w:tr>
    </w:tbl>
    <w:p w14:paraId="7A7AE33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715DED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2235A53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9090F8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0C0DD79">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A78A9D">
      <w:pPr>
        <w:pStyle w:val="5"/>
        <w:rPr>
          <w:rFonts w:asciiTheme="majorEastAsia" w:hAnsiTheme="majorEastAsia" w:eastAsiaTheme="majorEastAsia"/>
        </w:rPr>
      </w:pPr>
    </w:p>
    <w:p w14:paraId="06C4DE21">
      <w:pPr>
        <w:rPr>
          <w:rFonts w:asciiTheme="majorEastAsia" w:hAnsiTheme="majorEastAsia" w:eastAsiaTheme="majorEastAsia"/>
          <w:lang w:val="zh-CN"/>
        </w:rPr>
      </w:pPr>
    </w:p>
    <w:p w14:paraId="4CD0F494">
      <w:pPr>
        <w:snapToGrid w:val="0"/>
        <w:spacing w:line="360" w:lineRule="auto"/>
        <w:ind w:firstLine="420" w:firstLineChars="200"/>
        <w:jc w:val="left"/>
        <w:rPr>
          <w:rFonts w:hint="eastAsia" w:asciiTheme="majorEastAsia" w:hAnsiTheme="majorEastAsia" w:eastAsiaTheme="majorEastAsia"/>
        </w:rPr>
      </w:pPr>
    </w:p>
    <w:p w14:paraId="68097478">
      <w:pPr>
        <w:pStyle w:val="5"/>
        <w:rPr>
          <w:rFonts w:hint="eastAsia" w:cs="Times New Roman" w:asciiTheme="majorEastAsia" w:hAnsiTheme="majorEastAsia" w:eastAsiaTheme="majorEastAsia"/>
          <w:lang w:val="zh-CN"/>
        </w:rPr>
      </w:pPr>
      <w:r>
        <w:rPr>
          <w:rFonts w:hint="eastAsia" w:cs="Times New Roman" w:asciiTheme="majorEastAsia" w:hAnsiTheme="majorEastAsia" w:eastAsiaTheme="majorEastAsia"/>
        </w:rPr>
        <w:t>附：报价明细表（格式自拟）</w:t>
      </w:r>
    </w:p>
    <w:p w14:paraId="2EF99BE6">
      <w:pPr>
        <w:spacing w:line="360" w:lineRule="auto"/>
        <w:ind w:firstLine="482" w:firstLineChars="200"/>
        <w:rPr>
          <w:rFonts w:ascii="宋体" w:hAnsi="宋体" w:cs="宋体"/>
          <w:b/>
          <w:kern w:val="0"/>
          <w:sz w:val="24"/>
          <w:highlight w:val="none"/>
        </w:rPr>
      </w:pPr>
    </w:p>
    <w:p w14:paraId="76AC55A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241C2F2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324B918D">
      <w:pPr>
        <w:pStyle w:val="694"/>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6E4B5DE6">
      <w:pPr>
        <w:pStyle w:val="5"/>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42E3679">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B86DCD8">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4DFB1E66">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23E938E6">
      <w:pPr>
        <w:pStyle w:val="2"/>
        <w:rPr>
          <w:rFonts w:hint="eastAsia" w:ascii="宋体" w:hAnsi="宋体" w:cs="宋体"/>
          <w:b/>
          <w:color w:val="FF0000"/>
          <w:sz w:val="24"/>
          <w:highlight w:val="none"/>
        </w:rPr>
      </w:pPr>
    </w:p>
    <w:p w14:paraId="08F1ABFC">
      <w:pPr>
        <w:pStyle w:val="2"/>
        <w:rPr>
          <w:rFonts w:hint="eastAsia" w:ascii="宋体" w:hAnsi="宋体" w:cs="宋体"/>
          <w:b/>
          <w:color w:val="FF0000"/>
          <w:sz w:val="24"/>
          <w:highlight w:val="none"/>
        </w:rPr>
      </w:pPr>
    </w:p>
    <w:p w14:paraId="034D5C52">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4FE9A5CA">
      <w:pPr>
        <w:spacing w:line="360" w:lineRule="auto"/>
        <w:ind w:right="420" w:firstLine="3614" w:firstLineChars="1000"/>
        <w:rPr>
          <w:rFonts w:ascii="宋体" w:hAnsi="宋体" w:cs="宋体"/>
          <w:b/>
          <w:kern w:val="0"/>
          <w:sz w:val="36"/>
          <w:szCs w:val="36"/>
          <w:highlight w:val="none"/>
        </w:rPr>
      </w:pPr>
    </w:p>
    <w:p w14:paraId="21275BC9">
      <w:pPr>
        <w:spacing w:line="360" w:lineRule="auto"/>
        <w:ind w:right="420" w:firstLine="3614" w:firstLineChars="1000"/>
        <w:rPr>
          <w:rFonts w:ascii="宋体" w:hAnsi="宋体" w:cs="宋体"/>
          <w:b/>
          <w:kern w:val="0"/>
          <w:sz w:val="36"/>
          <w:szCs w:val="36"/>
          <w:highlight w:val="none"/>
        </w:rPr>
      </w:pPr>
    </w:p>
    <w:p w14:paraId="4503DABB">
      <w:pPr>
        <w:spacing w:line="360" w:lineRule="auto"/>
        <w:ind w:right="420" w:firstLine="3614" w:firstLineChars="1000"/>
        <w:rPr>
          <w:rFonts w:ascii="宋体" w:hAnsi="宋体" w:cs="宋体"/>
          <w:b/>
          <w:kern w:val="0"/>
          <w:sz w:val="36"/>
          <w:szCs w:val="36"/>
          <w:highlight w:val="none"/>
        </w:rPr>
      </w:pPr>
    </w:p>
    <w:p w14:paraId="7B9E8093">
      <w:pPr>
        <w:spacing w:line="360" w:lineRule="auto"/>
        <w:ind w:right="420" w:firstLine="3614" w:firstLineChars="1000"/>
        <w:rPr>
          <w:rFonts w:ascii="宋体" w:hAnsi="宋体" w:cs="宋体"/>
          <w:b/>
          <w:kern w:val="0"/>
          <w:sz w:val="36"/>
          <w:szCs w:val="36"/>
          <w:highlight w:val="none"/>
        </w:rPr>
      </w:pPr>
    </w:p>
    <w:p w14:paraId="61AE8B15">
      <w:pPr>
        <w:spacing w:line="360" w:lineRule="auto"/>
        <w:ind w:right="420" w:firstLine="3614" w:firstLineChars="1000"/>
        <w:rPr>
          <w:rFonts w:ascii="宋体" w:hAnsi="宋体" w:cs="宋体"/>
          <w:b/>
          <w:kern w:val="0"/>
          <w:sz w:val="36"/>
          <w:szCs w:val="36"/>
          <w:highlight w:val="none"/>
        </w:rPr>
      </w:pPr>
    </w:p>
    <w:p w14:paraId="3BBFA94E">
      <w:pPr>
        <w:spacing w:line="360" w:lineRule="auto"/>
        <w:ind w:right="420" w:firstLine="3614" w:firstLineChars="1000"/>
        <w:rPr>
          <w:rFonts w:ascii="宋体" w:hAnsi="宋体" w:cs="宋体"/>
          <w:b/>
          <w:kern w:val="0"/>
          <w:sz w:val="36"/>
          <w:szCs w:val="36"/>
          <w:highlight w:val="none"/>
        </w:rPr>
      </w:pPr>
    </w:p>
    <w:p w14:paraId="54CD68B0">
      <w:pPr>
        <w:spacing w:line="360" w:lineRule="auto"/>
        <w:ind w:right="420" w:firstLine="3614" w:firstLineChars="1000"/>
        <w:rPr>
          <w:rFonts w:ascii="宋体" w:hAnsi="宋体" w:cs="宋体"/>
          <w:b/>
          <w:kern w:val="0"/>
          <w:sz w:val="36"/>
          <w:szCs w:val="36"/>
          <w:highlight w:val="none"/>
        </w:rPr>
      </w:pPr>
    </w:p>
    <w:p w14:paraId="56EE5346">
      <w:pPr>
        <w:spacing w:line="360" w:lineRule="auto"/>
        <w:ind w:right="420" w:firstLine="3614" w:firstLineChars="1000"/>
        <w:rPr>
          <w:rFonts w:ascii="宋体" w:hAnsi="宋体" w:cs="宋体"/>
          <w:b/>
          <w:kern w:val="0"/>
          <w:sz w:val="36"/>
          <w:szCs w:val="36"/>
          <w:highlight w:val="none"/>
        </w:rPr>
      </w:pPr>
    </w:p>
    <w:p w14:paraId="37598A2D">
      <w:pPr>
        <w:spacing w:line="360" w:lineRule="auto"/>
        <w:ind w:right="420" w:firstLine="3614" w:firstLineChars="1000"/>
        <w:rPr>
          <w:rFonts w:ascii="宋体" w:hAnsi="宋体" w:cs="宋体"/>
          <w:b/>
          <w:kern w:val="0"/>
          <w:sz w:val="36"/>
          <w:szCs w:val="36"/>
          <w:highlight w:val="none"/>
        </w:rPr>
      </w:pPr>
    </w:p>
    <w:p w14:paraId="0F1CE11C">
      <w:pPr>
        <w:spacing w:line="360" w:lineRule="auto"/>
        <w:ind w:right="420" w:firstLine="3614" w:firstLineChars="1000"/>
        <w:rPr>
          <w:rFonts w:ascii="宋体" w:hAnsi="宋体" w:cs="宋体"/>
          <w:b/>
          <w:kern w:val="0"/>
          <w:sz w:val="36"/>
          <w:szCs w:val="36"/>
          <w:highlight w:val="none"/>
        </w:rPr>
      </w:pPr>
    </w:p>
    <w:p w14:paraId="5909F9CA">
      <w:pPr>
        <w:spacing w:line="360" w:lineRule="auto"/>
        <w:ind w:right="420" w:firstLine="3614" w:firstLineChars="1000"/>
        <w:rPr>
          <w:rFonts w:ascii="宋体" w:hAnsi="宋体" w:cs="宋体"/>
          <w:b/>
          <w:kern w:val="0"/>
          <w:sz w:val="36"/>
          <w:szCs w:val="36"/>
          <w:highlight w:val="none"/>
        </w:rPr>
      </w:pPr>
    </w:p>
    <w:p w14:paraId="73C6709A">
      <w:pPr>
        <w:pStyle w:val="4"/>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4030F605">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5614D715">
      <w:pPr>
        <w:spacing w:line="360" w:lineRule="auto"/>
        <w:jc w:val="center"/>
        <w:rPr>
          <w:rFonts w:ascii="宋体" w:hAnsi="宋体" w:cs="宋体"/>
          <w:b/>
          <w:spacing w:val="6"/>
          <w:sz w:val="32"/>
          <w:szCs w:val="32"/>
          <w:highlight w:val="none"/>
        </w:rPr>
      </w:pPr>
      <w:bookmarkStart w:id="397" w:name="OLE_LINK13"/>
      <w:bookmarkStart w:id="398" w:name="OLE_LINK14"/>
      <w:r>
        <w:rPr>
          <w:rFonts w:hint="eastAsia" w:ascii="宋体" w:hAnsi="宋体" w:cs="宋体"/>
          <w:b/>
          <w:spacing w:val="6"/>
          <w:sz w:val="32"/>
          <w:szCs w:val="32"/>
          <w:highlight w:val="none"/>
        </w:rPr>
        <w:t>残疾人福利性单位声明函</w:t>
      </w:r>
    </w:p>
    <w:bookmarkEnd w:id="397"/>
    <w:bookmarkEnd w:id="398"/>
    <w:p w14:paraId="4C2385AF">
      <w:pPr>
        <w:spacing w:line="360" w:lineRule="auto"/>
        <w:rPr>
          <w:rFonts w:ascii="宋体" w:hAnsi="宋体" w:cs="宋体"/>
          <w:b/>
          <w:spacing w:val="6"/>
          <w:sz w:val="30"/>
          <w:szCs w:val="30"/>
          <w:highlight w:val="none"/>
        </w:rPr>
      </w:pPr>
    </w:p>
    <w:p w14:paraId="50398026">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highlight w:val="none"/>
        </w:rPr>
        <w:t>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w:t>
      </w:r>
      <w:r>
        <w:rPr>
          <w:rFonts w:hint="eastAsia" w:ascii="宋体" w:hAnsi="宋体" w:cs="宋体"/>
          <w:sz w:val="24"/>
          <w:highlight w:val="none"/>
        </w:rPr>
        <w:t>动提供本单位制造的货物（由本单位承担工程/提供服务），或者提供其他残疾人福利性单位制造的货物（不包括使用非残疾人福利性单位注册商标的货物）。</w:t>
      </w:r>
    </w:p>
    <w:p w14:paraId="68DD1247">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272626C">
      <w:pPr>
        <w:spacing w:line="360" w:lineRule="auto"/>
        <w:ind w:firstLine="480" w:firstLineChars="200"/>
        <w:rPr>
          <w:rFonts w:ascii="宋体" w:hAnsi="宋体" w:cs="宋体"/>
          <w:sz w:val="24"/>
          <w:highlight w:val="none"/>
        </w:rPr>
      </w:pPr>
    </w:p>
    <w:p w14:paraId="43C37482">
      <w:pPr>
        <w:spacing w:line="360" w:lineRule="auto"/>
        <w:ind w:firstLine="480" w:firstLineChars="200"/>
        <w:rPr>
          <w:rFonts w:ascii="宋体" w:hAnsi="宋体" w:cs="宋体"/>
          <w:sz w:val="24"/>
          <w:highlight w:val="none"/>
        </w:rPr>
      </w:pPr>
    </w:p>
    <w:p w14:paraId="59E73A6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458645EC">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192C132">
      <w:pPr>
        <w:spacing w:line="360" w:lineRule="auto"/>
        <w:ind w:firstLine="480" w:firstLineChars="200"/>
        <w:rPr>
          <w:rFonts w:ascii="宋体" w:hAnsi="宋体" w:cs="宋体"/>
          <w:sz w:val="24"/>
          <w:highlight w:val="none"/>
        </w:rPr>
      </w:pPr>
    </w:p>
    <w:p w14:paraId="2D4FEFAD">
      <w:pPr>
        <w:spacing w:line="360" w:lineRule="auto"/>
        <w:ind w:firstLine="420" w:firstLineChars="200"/>
        <w:rPr>
          <w:rFonts w:ascii="宋体" w:hAnsi="宋体" w:cs="宋体"/>
          <w:highlight w:val="none"/>
        </w:rPr>
      </w:pPr>
    </w:p>
    <w:p w14:paraId="12E466C5">
      <w:pPr>
        <w:spacing w:line="360" w:lineRule="auto"/>
        <w:ind w:firstLine="420" w:firstLineChars="200"/>
        <w:rPr>
          <w:rFonts w:ascii="宋体" w:hAnsi="宋体" w:cs="宋体"/>
          <w:highlight w:val="none"/>
        </w:rPr>
      </w:pPr>
    </w:p>
    <w:p w14:paraId="38300AA3">
      <w:pPr>
        <w:spacing w:line="360" w:lineRule="auto"/>
        <w:ind w:firstLine="420" w:firstLineChars="200"/>
        <w:rPr>
          <w:rFonts w:ascii="宋体" w:hAnsi="宋体" w:cs="宋体"/>
          <w:highlight w:val="none"/>
        </w:rPr>
      </w:pPr>
    </w:p>
    <w:p w14:paraId="142C1793">
      <w:pPr>
        <w:spacing w:line="360" w:lineRule="auto"/>
        <w:ind w:firstLine="420" w:firstLineChars="200"/>
        <w:rPr>
          <w:rFonts w:ascii="宋体" w:hAnsi="宋体" w:cs="宋体"/>
          <w:highlight w:val="none"/>
        </w:rPr>
      </w:pPr>
    </w:p>
    <w:p w14:paraId="7D1DDE46">
      <w:pPr>
        <w:spacing w:line="360" w:lineRule="auto"/>
        <w:rPr>
          <w:rFonts w:ascii="宋体" w:hAnsi="宋体" w:cs="宋体"/>
          <w:b/>
          <w:sz w:val="24"/>
          <w:highlight w:val="none"/>
        </w:rPr>
      </w:pPr>
    </w:p>
    <w:p w14:paraId="60AA0608">
      <w:pPr>
        <w:spacing w:line="360" w:lineRule="auto"/>
        <w:rPr>
          <w:rFonts w:ascii="宋体" w:hAnsi="宋体" w:cs="宋体"/>
          <w:b/>
          <w:sz w:val="24"/>
          <w:highlight w:val="none"/>
        </w:rPr>
      </w:pPr>
    </w:p>
    <w:p w14:paraId="4B4BC098">
      <w:pPr>
        <w:spacing w:line="360" w:lineRule="auto"/>
        <w:rPr>
          <w:rFonts w:ascii="宋体" w:hAnsi="宋体" w:cs="宋体"/>
          <w:b/>
          <w:sz w:val="24"/>
          <w:highlight w:val="none"/>
        </w:rPr>
      </w:pPr>
    </w:p>
    <w:p w14:paraId="235BFFFA">
      <w:pPr>
        <w:spacing w:line="360" w:lineRule="auto"/>
        <w:rPr>
          <w:rFonts w:ascii="宋体" w:hAnsi="宋体" w:cs="宋体"/>
          <w:b/>
          <w:sz w:val="24"/>
          <w:highlight w:val="none"/>
        </w:rPr>
      </w:pPr>
    </w:p>
    <w:p w14:paraId="7471332C">
      <w:pPr>
        <w:spacing w:line="360" w:lineRule="auto"/>
        <w:rPr>
          <w:rFonts w:ascii="宋体" w:hAnsi="宋体" w:cs="宋体"/>
          <w:b/>
          <w:sz w:val="24"/>
          <w:highlight w:val="none"/>
        </w:rPr>
      </w:pPr>
    </w:p>
    <w:p w14:paraId="295CD32A">
      <w:pPr>
        <w:spacing w:line="360" w:lineRule="auto"/>
        <w:rPr>
          <w:rFonts w:ascii="宋体" w:hAnsi="宋体" w:cs="宋体"/>
          <w:b/>
          <w:sz w:val="24"/>
          <w:highlight w:val="none"/>
        </w:rPr>
      </w:pPr>
    </w:p>
    <w:p w14:paraId="6B62203D">
      <w:pPr>
        <w:spacing w:line="360" w:lineRule="auto"/>
        <w:rPr>
          <w:rFonts w:ascii="宋体" w:hAnsi="宋体" w:cs="宋体"/>
          <w:b/>
          <w:sz w:val="24"/>
          <w:highlight w:val="none"/>
        </w:rPr>
      </w:pPr>
    </w:p>
    <w:p w14:paraId="01965C24">
      <w:pPr>
        <w:spacing w:line="360" w:lineRule="auto"/>
        <w:rPr>
          <w:rFonts w:ascii="宋体" w:hAnsi="宋体" w:cs="宋体"/>
          <w:b/>
          <w:sz w:val="24"/>
          <w:highlight w:val="none"/>
        </w:rPr>
      </w:pPr>
    </w:p>
    <w:p w14:paraId="3B24BC4C">
      <w:pPr>
        <w:spacing w:line="360" w:lineRule="auto"/>
        <w:rPr>
          <w:rFonts w:ascii="宋体" w:hAnsi="宋体" w:cs="宋体"/>
          <w:b/>
          <w:sz w:val="24"/>
          <w:highlight w:val="none"/>
        </w:rPr>
      </w:pPr>
    </w:p>
    <w:p w14:paraId="7362DA33">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9E7298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DD9E354">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7BD6EED7">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125D58E">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4498FB6">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9667C9E">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362F94A">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3CD7970">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E99E96E">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4EAE5A6">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2D50E00">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4387872">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0211B9BE">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F4C9CDC">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443B547">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E5D889F">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766530F">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467C0D0C">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85AB9AE">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AFF0C08">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305CC76">
      <w:pPr>
        <w:snapToGrid w:val="0"/>
        <w:spacing w:line="360" w:lineRule="auto"/>
        <w:rPr>
          <w:rFonts w:ascii="宋体" w:hAnsi="宋体" w:cs="宋体"/>
          <w:sz w:val="24"/>
          <w:highlight w:val="none"/>
        </w:rPr>
      </w:pPr>
      <w:r>
        <w:rPr>
          <w:rFonts w:hint="eastAsia" w:ascii="宋体" w:hAnsi="宋体" w:cs="宋体"/>
          <w:sz w:val="24"/>
          <w:highlight w:val="none"/>
        </w:rPr>
        <w:t>……</w:t>
      </w:r>
    </w:p>
    <w:p w14:paraId="0E39FAB6">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AD59461">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31B6ED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491193A">
      <w:pPr>
        <w:spacing w:line="360" w:lineRule="auto"/>
        <w:rPr>
          <w:rFonts w:ascii="宋体" w:hAnsi="宋体" w:cs="宋体"/>
          <w:sz w:val="24"/>
          <w:highlight w:val="none"/>
        </w:rPr>
      </w:pPr>
      <w:r>
        <w:rPr>
          <w:rFonts w:hint="eastAsia" w:ascii="宋体" w:hAnsi="宋体" w:cs="宋体"/>
          <w:sz w:val="24"/>
          <w:highlight w:val="none"/>
        </w:rPr>
        <w:t xml:space="preserve">日期：    </w:t>
      </w:r>
    </w:p>
    <w:p w14:paraId="3068799E">
      <w:pPr>
        <w:spacing w:line="360" w:lineRule="auto"/>
        <w:jc w:val="center"/>
        <w:rPr>
          <w:rFonts w:ascii="宋体" w:hAnsi="宋体" w:cs="宋体"/>
          <w:b/>
          <w:bCs/>
          <w:sz w:val="24"/>
          <w:highlight w:val="none"/>
        </w:rPr>
      </w:pPr>
    </w:p>
    <w:p w14:paraId="3358B70A">
      <w:pPr>
        <w:spacing w:line="360" w:lineRule="auto"/>
        <w:rPr>
          <w:rFonts w:ascii="宋体" w:hAnsi="宋体" w:cs="宋体"/>
          <w:b/>
          <w:sz w:val="24"/>
          <w:highlight w:val="none"/>
        </w:rPr>
      </w:pPr>
    </w:p>
    <w:p w14:paraId="27A4640A">
      <w:pPr>
        <w:spacing w:line="360" w:lineRule="auto"/>
        <w:rPr>
          <w:rFonts w:ascii="宋体" w:hAnsi="宋体" w:cs="宋体"/>
          <w:b/>
          <w:sz w:val="24"/>
          <w:highlight w:val="none"/>
        </w:rPr>
      </w:pPr>
    </w:p>
    <w:p w14:paraId="7E226DED">
      <w:pPr>
        <w:spacing w:line="360" w:lineRule="auto"/>
        <w:rPr>
          <w:rFonts w:ascii="宋体" w:hAnsi="宋体" w:cs="宋体"/>
          <w:b/>
          <w:sz w:val="24"/>
          <w:highlight w:val="none"/>
        </w:rPr>
      </w:pPr>
    </w:p>
    <w:p w14:paraId="3FDE4BD4">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B4E7A7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A5BA64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59B45A7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A5E8F2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D63BB4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2BDC7F9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2DD6052F">
      <w:pPr>
        <w:widowControl/>
        <w:spacing w:line="360" w:lineRule="auto"/>
        <w:ind w:firstLine="600" w:firstLineChars="200"/>
        <w:jc w:val="left"/>
        <w:rPr>
          <w:rFonts w:ascii="宋体" w:hAnsi="宋体" w:cs="宋体"/>
          <w:sz w:val="30"/>
          <w:szCs w:val="30"/>
          <w:highlight w:val="none"/>
        </w:rPr>
      </w:pPr>
    </w:p>
    <w:p w14:paraId="34989449">
      <w:pPr>
        <w:spacing w:line="360" w:lineRule="auto"/>
        <w:jc w:val="center"/>
        <w:rPr>
          <w:rFonts w:ascii="宋体" w:hAnsi="宋体" w:cs="宋体"/>
          <w:b/>
          <w:spacing w:val="6"/>
          <w:sz w:val="32"/>
          <w:szCs w:val="32"/>
          <w:highlight w:val="none"/>
        </w:rPr>
      </w:pPr>
    </w:p>
    <w:p w14:paraId="2298A5A4">
      <w:pPr>
        <w:spacing w:line="360" w:lineRule="auto"/>
        <w:jc w:val="center"/>
        <w:rPr>
          <w:rFonts w:ascii="宋体" w:hAnsi="宋体" w:cs="宋体"/>
          <w:b/>
          <w:spacing w:val="6"/>
          <w:sz w:val="32"/>
          <w:szCs w:val="32"/>
          <w:highlight w:val="none"/>
        </w:rPr>
      </w:pPr>
    </w:p>
    <w:p w14:paraId="26CB4D5A">
      <w:pPr>
        <w:spacing w:line="360" w:lineRule="auto"/>
        <w:jc w:val="center"/>
        <w:rPr>
          <w:rFonts w:ascii="宋体" w:hAnsi="宋体" w:cs="宋体"/>
          <w:b/>
          <w:spacing w:val="6"/>
          <w:sz w:val="32"/>
          <w:szCs w:val="32"/>
          <w:highlight w:val="none"/>
        </w:rPr>
      </w:pPr>
    </w:p>
    <w:p w14:paraId="5EC53EE3">
      <w:pPr>
        <w:spacing w:line="360" w:lineRule="auto"/>
        <w:jc w:val="center"/>
        <w:rPr>
          <w:rFonts w:ascii="宋体" w:hAnsi="宋体" w:cs="宋体"/>
          <w:b/>
          <w:spacing w:val="6"/>
          <w:sz w:val="32"/>
          <w:szCs w:val="32"/>
          <w:highlight w:val="none"/>
        </w:rPr>
      </w:pPr>
    </w:p>
    <w:p w14:paraId="7A706B23">
      <w:pPr>
        <w:spacing w:line="360" w:lineRule="auto"/>
        <w:jc w:val="center"/>
        <w:rPr>
          <w:rFonts w:ascii="宋体" w:hAnsi="宋体" w:cs="宋体"/>
          <w:b/>
          <w:spacing w:val="6"/>
          <w:sz w:val="32"/>
          <w:szCs w:val="32"/>
          <w:highlight w:val="none"/>
        </w:rPr>
      </w:pPr>
    </w:p>
    <w:p w14:paraId="75F5D8D9">
      <w:pPr>
        <w:spacing w:line="360" w:lineRule="auto"/>
        <w:jc w:val="center"/>
        <w:rPr>
          <w:rFonts w:ascii="宋体" w:hAnsi="宋体" w:cs="宋体"/>
          <w:b/>
          <w:spacing w:val="6"/>
          <w:sz w:val="32"/>
          <w:szCs w:val="32"/>
          <w:highlight w:val="none"/>
        </w:rPr>
      </w:pPr>
    </w:p>
    <w:p w14:paraId="1DC3CE6A">
      <w:pPr>
        <w:spacing w:line="360" w:lineRule="auto"/>
        <w:jc w:val="center"/>
        <w:rPr>
          <w:rFonts w:ascii="宋体" w:hAnsi="宋体" w:cs="宋体"/>
          <w:b/>
          <w:spacing w:val="6"/>
          <w:sz w:val="32"/>
          <w:szCs w:val="32"/>
          <w:highlight w:val="none"/>
        </w:rPr>
      </w:pPr>
    </w:p>
    <w:p w14:paraId="081EAD43">
      <w:pPr>
        <w:spacing w:line="360" w:lineRule="auto"/>
        <w:jc w:val="center"/>
        <w:rPr>
          <w:rFonts w:ascii="宋体" w:hAnsi="宋体" w:cs="宋体"/>
          <w:b/>
          <w:spacing w:val="6"/>
          <w:sz w:val="32"/>
          <w:szCs w:val="32"/>
          <w:highlight w:val="none"/>
        </w:rPr>
      </w:pPr>
    </w:p>
    <w:p w14:paraId="7F49DA60">
      <w:pPr>
        <w:spacing w:line="360" w:lineRule="auto"/>
        <w:jc w:val="center"/>
        <w:rPr>
          <w:rFonts w:ascii="宋体" w:hAnsi="宋体" w:cs="宋体"/>
          <w:b/>
          <w:spacing w:val="6"/>
          <w:sz w:val="32"/>
          <w:szCs w:val="32"/>
          <w:highlight w:val="none"/>
        </w:rPr>
      </w:pPr>
    </w:p>
    <w:p w14:paraId="0974AE16">
      <w:pPr>
        <w:spacing w:line="360" w:lineRule="auto"/>
        <w:jc w:val="center"/>
        <w:rPr>
          <w:rFonts w:ascii="宋体" w:hAnsi="宋体" w:cs="宋体"/>
          <w:b/>
          <w:spacing w:val="6"/>
          <w:sz w:val="32"/>
          <w:szCs w:val="32"/>
          <w:highlight w:val="none"/>
        </w:rPr>
      </w:pPr>
    </w:p>
    <w:p w14:paraId="5C1790A3">
      <w:pPr>
        <w:spacing w:line="360" w:lineRule="auto"/>
        <w:jc w:val="center"/>
        <w:rPr>
          <w:rFonts w:ascii="宋体" w:hAnsi="宋体" w:cs="宋体"/>
          <w:b/>
          <w:spacing w:val="6"/>
          <w:sz w:val="32"/>
          <w:szCs w:val="32"/>
          <w:highlight w:val="none"/>
        </w:rPr>
      </w:pPr>
    </w:p>
    <w:p w14:paraId="2900ACFE">
      <w:pPr>
        <w:spacing w:line="360" w:lineRule="auto"/>
        <w:jc w:val="center"/>
        <w:rPr>
          <w:rFonts w:ascii="宋体" w:hAnsi="宋体" w:cs="宋体"/>
          <w:b/>
          <w:spacing w:val="6"/>
          <w:sz w:val="32"/>
          <w:szCs w:val="32"/>
          <w:highlight w:val="none"/>
        </w:rPr>
      </w:pPr>
    </w:p>
    <w:p w14:paraId="721F3C4E">
      <w:pPr>
        <w:spacing w:line="360" w:lineRule="auto"/>
        <w:jc w:val="left"/>
        <w:rPr>
          <w:rFonts w:ascii="宋体" w:hAnsi="宋体" w:cs="宋体"/>
          <w:b/>
          <w:spacing w:val="6"/>
          <w:sz w:val="32"/>
          <w:szCs w:val="32"/>
          <w:highlight w:val="none"/>
        </w:rPr>
      </w:pPr>
    </w:p>
    <w:p w14:paraId="3233089D">
      <w:pPr>
        <w:spacing w:line="360" w:lineRule="auto"/>
        <w:jc w:val="left"/>
        <w:rPr>
          <w:rFonts w:ascii="宋体" w:hAnsi="宋体" w:cs="宋体"/>
          <w:b/>
          <w:spacing w:val="6"/>
          <w:sz w:val="32"/>
          <w:szCs w:val="32"/>
          <w:highlight w:val="none"/>
        </w:rPr>
      </w:pPr>
    </w:p>
    <w:p w14:paraId="2599004C">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07F17EFD">
      <w:pPr>
        <w:spacing w:line="360" w:lineRule="auto"/>
        <w:jc w:val="center"/>
        <w:rPr>
          <w:rFonts w:ascii="宋体" w:hAnsi="宋体" w:cs="宋体"/>
          <w:b/>
          <w:sz w:val="24"/>
          <w:highlight w:val="none"/>
        </w:rPr>
      </w:pPr>
    </w:p>
    <w:p w14:paraId="4C1B794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819DDB5">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0E17879">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90EE0C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2110BB7">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427F284">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C21C7FB">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C0DEBDD">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8CBEEA6">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8ED54B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5B5B66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85E4832">
      <w:pPr>
        <w:spacing w:line="360" w:lineRule="auto"/>
        <w:rPr>
          <w:rFonts w:ascii="宋体" w:hAnsi="宋体" w:cs="宋体"/>
          <w:sz w:val="24"/>
          <w:highlight w:val="none"/>
        </w:rPr>
      </w:pPr>
      <w:r>
        <w:rPr>
          <w:rFonts w:hint="eastAsia" w:ascii="宋体" w:hAnsi="宋体" w:cs="宋体"/>
          <w:sz w:val="24"/>
          <w:highlight w:val="none"/>
        </w:rPr>
        <w:t>被投诉人2</w:t>
      </w:r>
    </w:p>
    <w:p w14:paraId="04A72A8D">
      <w:pPr>
        <w:spacing w:line="360" w:lineRule="auto"/>
        <w:rPr>
          <w:rFonts w:ascii="宋体" w:hAnsi="宋体" w:cs="宋体"/>
          <w:sz w:val="24"/>
          <w:highlight w:val="none"/>
          <w:u w:val="dotted"/>
        </w:rPr>
      </w:pPr>
      <w:r>
        <w:rPr>
          <w:rFonts w:hint="eastAsia" w:ascii="宋体" w:hAnsi="宋体" w:cs="宋体"/>
          <w:sz w:val="24"/>
          <w:highlight w:val="none"/>
        </w:rPr>
        <w:t>……</w:t>
      </w:r>
    </w:p>
    <w:p w14:paraId="42B12390">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9BB0FF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F11958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4BB02C8">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300C9B9">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32A1CB8C">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625BF41">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810331D">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61D9657">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2B616D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DA031F8">
      <w:pPr>
        <w:spacing w:line="360" w:lineRule="auto"/>
        <w:rPr>
          <w:rFonts w:ascii="宋体" w:hAnsi="宋体" w:cs="宋体"/>
          <w:sz w:val="24"/>
          <w:highlight w:val="none"/>
        </w:rPr>
      </w:pPr>
      <w:r>
        <w:rPr>
          <w:rFonts w:hint="eastAsia" w:ascii="宋体" w:hAnsi="宋体" w:cs="宋体"/>
          <w:sz w:val="24"/>
          <w:highlight w:val="none"/>
        </w:rPr>
        <w:t>三、质疑基本情况</w:t>
      </w:r>
    </w:p>
    <w:p w14:paraId="11079265">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65D5F0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97F5F35">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78C8FA7">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39F09373">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02F0723D">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56FF91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09D5898">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BD09EA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EA9E1DA">
      <w:pPr>
        <w:spacing w:line="360" w:lineRule="auto"/>
        <w:rPr>
          <w:rFonts w:ascii="宋体" w:hAnsi="宋体" w:cs="宋体"/>
          <w:sz w:val="24"/>
          <w:highlight w:val="none"/>
        </w:rPr>
      </w:pPr>
      <w:r>
        <w:rPr>
          <w:rFonts w:hint="eastAsia" w:ascii="宋体" w:hAnsi="宋体" w:cs="宋体"/>
          <w:sz w:val="24"/>
          <w:highlight w:val="none"/>
        </w:rPr>
        <w:t>投诉事项2</w:t>
      </w:r>
    </w:p>
    <w:p w14:paraId="59B53E75">
      <w:pPr>
        <w:spacing w:line="360" w:lineRule="auto"/>
        <w:rPr>
          <w:rFonts w:ascii="宋体" w:hAnsi="宋体" w:cs="宋体"/>
          <w:sz w:val="24"/>
          <w:highlight w:val="none"/>
          <w:u w:val="dotted"/>
        </w:rPr>
      </w:pPr>
      <w:r>
        <w:rPr>
          <w:rFonts w:hint="eastAsia" w:ascii="宋体" w:hAnsi="宋体" w:cs="宋体"/>
          <w:sz w:val="24"/>
          <w:highlight w:val="none"/>
        </w:rPr>
        <w:t>……</w:t>
      </w:r>
    </w:p>
    <w:p w14:paraId="3797DFE0">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00A94D8">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E546A60">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9C0C09C">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480B45E">
      <w:pPr>
        <w:spacing w:line="360" w:lineRule="auto"/>
        <w:rPr>
          <w:rFonts w:ascii="宋体" w:hAnsi="宋体" w:cs="宋体"/>
          <w:sz w:val="24"/>
          <w:highlight w:val="none"/>
        </w:rPr>
      </w:pPr>
      <w:r>
        <w:rPr>
          <w:rFonts w:hint="eastAsia" w:ascii="宋体" w:hAnsi="宋体" w:cs="宋体"/>
          <w:sz w:val="24"/>
          <w:highlight w:val="none"/>
        </w:rPr>
        <w:t xml:space="preserve">日期：    </w:t>
      </w:r>
    </w:p>
    <w:p w14:paraId="60994FBA">
      <w:pPr>
        <w:spacing w:line="360" w:lineRule="auto"/>
        <w:rPr>
          <w:rFonts w:ascii="宋体" w:hAnsi="宋体" w:cs="宋体"/>
          <w:b/>
          <w:sz w:val="24"/>
          <w:highlight w:val="none"/>
        </w:rPr>
      </w:pPr>
    </w:p>
    <w:p w14:paraId="298C6913">
      <w:pPr>
        <w:spacing w:line="360" w:lineRule="auto"/>
        <w:rPr>
          <w:rFonts w:ascii="宋体" w:hAnsi="宋体" w:cs="宋体"/>
          <w:b/>
          <w:sz w:val="24"/>
          <w:highlight w:val="none"/>
        </w:rPr>
      </w:pPr>
    </w:p>
    <w:p w14:paraId="3313E1A7">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53F1D0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927C20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18C22E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54E871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25BC4E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1337B9A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09CEC4F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36F21B1">
      <w:pPr>
        <w:spacing w:line="360" w:lineRule="auto"/>
        <w:rPr>
          <w:rFonts w:ascii="宋体" w:hAnsi="宋体" w:cs="宋体"/>
          <w:b/>
          <w:sz w:val="24"/>
          <w:highlight w:val="none"/>
        </w:rPr>
      </w:pPr>
    </w:p>
    <w:p w14:paraId="516A2737">
      <w:pPr>
        <w:autoSpaceDE w:val="0"/>
        <w:autoSpaceDN w:val="0"/>
        <w:jc w:val="center"/>
        <w:rPr>
          <w:rFonts w:ascii="宋体" w:hAnsi="宋体" w:cs="宋体"/>
          <w:b/>
          <w:spacing w:val="6"/>
          <w:sz w:val="32"/>
          <w:szCs w:val="32"/>
          <w:highlight w:val="none"/>
        </w:rPr>
      </w:pPr>
    </w:p>
    <w:p w14:paraId="79677B68">
      <w:pPr>
        <w:autoSpaceDE w:val="0"/>
        <w:autoSpaceDN w:val="0"/>
        <w:jc w:val="center"/>
        <w:rPr>
          <w:rFonts w:ascii="宋体" w:hAnsi="宋体" w:cs="宋体"/>
          <w:b/>
          <w:spacing w:val="6"/>
          <w:sz w:val="32"/>
          <w:szCs w:val="32"/>
          <w:highlight w:val="none"/>
        </w:rPr>
      </w:pPr>
    </w:p>
    <w:p w14:paraId="0C6C53FE">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4C400993">
      <w:pPr>
        <w:spacing w:line="360" w:lineRule="auto"/>
        <w:rPr>
          <w:rFonts w:ascii="宋体" w:hAnsi="宋体" w:cs="宋体"/>
          <w:color w:val="auto"/>
          <w:sz w:val="24"/>
          <w:highlight w:val="none"/>
          <w:u w:val="single"/>
        </w:rPr>
      </w:pPr>
    </w:p>
    <w:p w14:paraId="08FEFEC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2FF7396">
      <w:pPr>
        <w:spacing w:line="360" w:lineRule="auto"/>
        <w:ind w:firstLine="480" w:firstLineChars="200"/>
        <w:rPr>
          <w:rFonts w:ascii="宋体" w:hAnsi="宋体" w:cs="宋体"/>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w:t>
      </w:r>
      <w:r>
        <w:rPr>
          <w:rFonts w:hint="eastAsia" w:ascii="宋体" w:hAnsi="宋体" w:cs="宋体"/>
          <w:sz w:val="24"/>
          <w:highlight w:val="none"/>
        </w:rPr>
        <w:t xml:space="preserve">具有同等的法律效力，对使用“XX专用章”的行为予以完全承认，并愿意承担相应责任。   </w:t>
      </w:r>
    </w:p>
    <w:p w14:paraId="2393A710">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C3B1048">
      <w:pPr>
        <w:spacing w:line="360" w:lineRule="auto"/>
        <w:ind w:firstLine="494"/>
        <w:rPr>
          <w:rFonts w:ascii="宋体" w:hAnsi="宋体" w:cs="宋体"/>
          <w:sz w:val="24"/>
          <w:highlight w:val="none"/>
        </w:rPr>
      </w:pPr>
    </w:p>
    <w:p w14:paraId="4FFEEB1E">
      <w:pPr>
        <w:spacing w:line="360" w:lineRule="auto"/>
        <w:ind w:firstLine="494"/>
        <w:rPr>
          <w:rFonts w:ascii="宋体" w:hAnsi="宋体" w:cs="宋体"/>
          <w:sz w:val="24"/>
          <w:highlight w:val="none"/>
        </w:rPr>
      </w:pPr>
    </w:p>
    <w:p w14:paraId="47D4DBF4">
      <w:pPr>
        <w:spacing w:line="360" w:lineRule="auto"/>
        <w:ind w:firstLine="494"/>
        <w:rPr>
          <w:rFonts w:ascii="宋体" w:hAnsi="宋体" w:cs="宋体"/>
          <w:sz w:val="24"/>
          <w:highlight w:val="none"/>
        </w:rPr>
      </w:pPr>
    </w:p>
    <w:p w14:paraId="2A4F5ED2">
      <w:pPr>
        <w:spacing w:line="360" w:lineRule="auto"/>
        <w:ind w:firstLine="494"/>
        <w:rPr>
          <w:rFonts w:ascii="宋体" w:hAnsi="宋体" w:cs="宋体"/>
          <w:sz w:val="24"/>
          <w:highlight w:val="none"/>
        </w:rPr>
      </w:pPr>
    </w:p>
    <w:p w14:paraId="0B532139">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1944ED3B">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B263FC5">
      <w:pPr>
        <w:rPr>
          <w:rFonts w:ascii="宋体" w:hAnsi="宋体" w:cs="宋体"/>
          <w:sz w:val="24"/>
          <w:highlight w:val="none"/>
        </w:rPr>
      </w:pPr>
      <w:r>
        <w:rPr>
          <w:rFonts w:hint="eastAsia" w:ascii="宋体" w:hAnsi="宋体" w:cs="宋体"/>
          <w:b/>
          <w:bCs/>
          <w:sz w:val="24"/>
          <w:highlight w:val="none"/>
        </w:rPr>
        <w:t>附：</w:t>
      </w:r>
    </w:p>
    <w:p w14:paraId="44F36E05">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7A133C6B">
      <w:pPr>
        <w:autoSpaceDE w:val="0"/>
        <w:autoSpaceDN w:val="0"/>
        <w:jc w:val="center"/>
        <w:rPr>
          <w:rFonts w:ascii="宋体" w:hAnsi="宋体" w:cs="宋体"/>
          <w:b/>
          <w:spacing w:val="6"/>
          <w:sz w:val="32"/>
          <w:szCs w:val="32"/>
          <w:highlight w:val="none"/>
        </w:rPr>
      </w:pPr>
    </w:p>
    <w:p w14:paraId="5AC765EB">
      <w:pPr>
        <w:autoSpaceDE w:val="0"/>
        <w:autoSpaceDN w:val="0"/>
        <w:jc w:val="center"/>
        <w:rPr>
          <w:rFonts w:ascii="宋体" w:hAnsi="宋体" w:cs="宋体"/>
          <w:b/>
          <w:spacing w:val="6"/>
          <w:sz w:val="32"/>
          <w:szCs w:val="32"/>
          <w:highlight w:val="none"/>
        </w:rPr>
      </w:pPr>
    </w:p>
    <w:p w14:paraId="7ABC5A9E">
      <w:pPr>
        <w:autoSpaceDE w:val="0"/>
        <w:autoSpaceDN w:val="0"/>
        <w:jc w:val="center"/>
        <w:rPr>
          <w:rFonts w:ascii="宋体" w:hAnsi="宋体" w:cs="宋体"/>
          <w:b/>
          <w:spacing w:val="6"/>
          <w:sz w:val="32"/>
          <w:szCs w:val="32"/>
          <w:highlight w:val="none"/>
        </w:rPr>
      </w:pPr>
    </w:p>
    <w:p w14:paraId="7E301986">
      <w:pPr>
        <w:autoSpaceDE w:val="0"/>
        <w:autoSpaceDN w:val="0"/>
        <w:jc w:val="center"/>
        <w:rPr>
          <w:rFonts w:ascii="宋体" w:hAnsi="宋体" w:cs="宋体"/>
          <w:b/>
          <w:spacing w:val="6"/>
          <w:sz w:val="32"/>
          <w:szCs w:val="32"/>
          <w:highlight w:val="none"/>
        </w:rPr>
      </w:pPr>
    </w:p>
    <w:p w14:paraId="375B765B">
      <w:pPr>
        <w:autoSpaceDE w:val="0"/>
        <w:autoSpaceDN w:val="0"/>
        <w:jc w:val="center"/>
        <w:rPr>
          <w:rFonts w:ascii="宋体" w:hAnsi="宋体" w:cs="宋体"/>
          <w:b/>
          <w:spacing w:val="6"/>
          <w:sz w:val="32"/>
          <w:szCs w:val="32"/>
          <w:highlight w:val="none"/>
        </w:rPr>
      </w:pPr>
    </w:p>
    <w:p w14:paraId="49D8F3C0">
      <w:pPr>
        <w:autoSpaceDE w:val="0"/>
        <w:autoSpaceDN w:val="0"/>
        <w:jc w:val="center"/>
        <w:rPr>
          <w:rFonts w:ascii="宋体" w:hAnsi="宋体" w:cs="宋体"/>
          <w:b/>
          <w:spacing w:val="6"/>
          <w:sz w:val="32"/>
          <w:szCs w:val="32"/>
          <w:highlight w:val="none"/>
        </w:rPr>
      </w:pPr>
    </w:p>
    <w:p w14:paraId="355BD223">
      <w:pPr>
        <w:autoSpaceDE w:val="0"/>
        <w:autoSpaceDN w:val="0"/>
        <w:jc w:val="center"/>
        <w:rPr>
          <w:rFonts w:ascii="宋体" w:hAnsi="宋体" w:cs="宋体"/>
          <w:b/>
          <w:spacing w:val="6"/>
          <w:sz w:val="32"/>
          <w:szCs w:val="32"/>
          <w:highlight w:val="none"/>
        </w:rPr>
      </w:pPr>
    </w:p>
    <w:p w14:paraId="3111DBFB">
      <w:pPr>
        <w:autoSpaceDE w:val="0"/>
        <w:autoSpaceDN w:val="0"/>
        <w:jc w:val="center"/>
        <w:rPr>
          <w:rFonts w:ascii="宋体" w:hAnsi="宋体" w:cs="宋体"/>
          <w:b/>
          <w:spacing w:val="6"/>
          <w:sz w:val="32"/>
          <w:szCs w:val="32"/>
          <w:highlight w:val="none"/>
        </w:rPr>
      </w:pPr>
    </w:p>
    <w:p w14:paraId="0EF19212">
      <w:pPr>
        <w:autoSpaceDE w:val="0"/>
        <w:autoSpaceDN w:val="0"/>
        <w:jc w:val="center"/>
        <w:rPr>
          <w:rFonts w:ascii="宋体" w:hAnsi="宋体" w:cs="宋体"/>
          <w:b/>
          <w:spacing w:val="6"/>
          <w:sz w:val="32"/>
          <w:szCs w:val="32"/>
          <w:highlight w:val="none"/>
        </w:rPr>
      </w:pPr>
    </w:p>
    <w:p w14:paraId="7A556F12">
      <w:pPr>
        <w:autoSpaceDE w:val="0"/>
        <w:autoSpaceDN w:val="0"/>
        <w:jc w:val="center"/>
        <w:rPr>
          <w:rFonts w:ascii="宋体" w:hAnsi="宋体" w:cs="宋体"/>
          <w:b/>
          <w:spacing w:val="6"/>
          <w:sz w:val="32"/>
          <w:szCs w:val="32"/>
          <w:highlight w:val="none"/>
        </w:rPr>
      </w:pPr>
    </w:p>
    <w:p w14:paraId="1E258DC8">
      <w:pPr>
        <w:autoSpaceDE w:val="0"/>
        <w:autoSpaceDN w:val="0"/>
        <w:jc w:val="center"/>
        <w:rPr>
          <w:rFonts w:ascii="宋体" w:hAnsi="宋体" w:cs="宋体"/>
          <w:b/>
          <w:spacing w:val="6"/>
          <w:sz w:val="32"/>
          <w:szCs w:val="32"/>
          <w:highlight w:val="none"/>
        </w:rPr>
      </w:pPr>
    </w:p>
    <w:p w14:paraId="20583F26">
      <w:pPr>
        <w:autoSpaceDE w:val="0"/>
        <w:autoSpaceDN w:val="0"/>
        <w:jc w:val="center"/>
        <w:rPr>
          <w:rFonts w:ascii="宋体" w:hAnsi="宋体" w:cs="宋体"/>
          <w:b/>
          <w:spacing w:val="6"/>
          <w:sz w:val="32"/>
          <w:szCs w:val="32"/>
          <w:highlight w:val="none"/>
        </w:rPr>
      </w:pPr>
    </w:p>
    <w:p w14:paraId="0746FD2E">
      <w:pPr>
        <w:autoSpaceDE w:val="0"/>
        <w:autoSpaceDN w:val="0"/>
        <w:jc w:val="center"/>
        <w:rPr>
          <w:rFonts w:ascii="宋体" w:hAnsi="宋体" w:cs="宋体"/>
          <w:b/>
          <w:spacing w:val="6"/>
          <w:sz w:val="32"/>
          <w:szCs w:val="32"/>
          <w:highlight w:val="none"/>
        </w:rPr>
      </w:pPr>
    </w:p>
    <w:p w14:paraId="7A4A32C1">
      <w:pPr>
        <w:autoSpaceDE w:val="0"/>
        <w:autoSpaceDN w:val="0"/>
        <w:jc w:val="center"/>
        <w:rPr>
          <w:rFonts w:ascii="宋体" w:hAnsi="宋体" w:cs="宋体"/>
          <w:b/>
          <w:spacing w:val="6"/>
          <w:sz w:val="32"/>
          <w:szCs w:val="32"/>
          <w:highlight w:val="none"/>
        </w:rPr>
      </w:pPr>
    </w:p>
    <w:p w14:paraId="5BDE2104">
      <w:pPr>
        <w:autoSpaceDE w:val="0"/>
        <w:autoSpaceDN w:val="0"/>
        <w:jc w:val="center"/>
        <w:rPr>
          <w:rFonts w:ascii="宋体" w:hAnsi="宋体" w:cs="宋体"/>
          <w:b/>
          <w:spacing w:val="6"/>
          <w:sz w:val="32"/>
          <w:szCs w:val="32"/>
          <w:highlight w:val="none"/>
        </w:rPr>
      </w:pPr>
    </w:p>
    <w:p w14:paraId="735C875C">
      <w:pPr>
        <w:autoSpaceDE w:val="0"/>
        <w:autoSpaceDN w:val="0"/>
        <w:jc w:val="center"/>
        <w:rPr>
          <w:rFonts w:ascii="宋体" w:hAnsi="宋体" w:cs="宋体"/>
          <w:b/>
          <w:spacing w:val="6"/>
          <w:sz w:val="32"/>
          <w:szCs w:val="32"/>
          <w:highlight w:val="none"/>
        </w:rPr>
      </w:pPr>
    </w:p>
    <w:p w14:paraId="6BE84C54">
      <w:pPr>
        <w:autoSpaceDE w:val="0"/>
        <w:autoSpaceDN w:val="0"/>
        <w:jc w:val="center"/>
        <w:rPr>
          <w:rFonts w:ascii="宋体" w:hAnsi="宋体" w:cs="宋体"/>
          <w:b/>
          <w:spacing w:val="6"/>
          <w:sz w:val="32"/>
          <w:szCs w:val="32"/>
          <w:highlight w:val="none"/>
        </w:rPr>
      </w:pPr>
    </w:p>
    <w:p w14:paraId="715F5E79">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337A80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（以联合体形式投标的，提供联合协议；本项目不接受联合体投标或者投标人不以联合体</w:t>
      </w:r>
      <w:r>
        <w:rPr>
          <w:rFonts w:hint="eastAsia" w:ascii="宋体" w:hAnsi="宋体" w:cs="宋体"/>
          <w:b/>
          <w:color w:val="auto"/>
          <w:sz w:val="24"/>
          <w:highlight w:val="none"/>
        </w:rPr>
        <w:t>形式投标的，则不需要提供）</w:t>
      </w:r>
    </w:p>
    <w:p w14:paraId="464B14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B52EAA9">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w:t>
      </w:r>
      <w:r>
        <w:rPr>
          <w:rFonts w:hint="eastAsia" w:ascii="宋体" w:hAnsi="宋体" w:cs="宋体"/>
          <w:sz w:val="24"/>
          <w:highlight w:val="none"/>
        </w:rPr>
        <w:t>调工作</w:t>
      </w:r>
      <w:r>
        <w:rPr>
          <w:rFonts w:hint="eastAsia" w:ascii="宋体" w:hAnsi="宋体" w:cs="宋体"/>
          <w:kern w:val="0"/>
          <w:sz w:val="24"/>
          <w:highlight w:val="none"/>
          <w:lang w:val="zh-CN"/>
        </w:rPr>
        <w:t>。</w:t>
      </w:r>
    </w:p>
    <w:p w14:paraId="1B6CCF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3AC514B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51B0F8F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C449D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1673B1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503B912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269F9C1F">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399"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399"/>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00"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00"/>
      <w:r>
        <w:rPr>
          <w:rFonts w:hint="eastAsia" w:ascii="宋体" w:hAnsi="宋体" w:cs="宋体"/>
          <w:b/>
          <w:kern w:val="0"/>
          <w:sz w:val="24"/>
          <w:highlight w:val="none"/>
          <w:lang w:val="zh-CN"/>
        </w:rPr>
        <w:t>）</w:t>
      </w:r>
    </w:p>
    <w:p w14:paraId="34AA9E55">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1"/>
    </w:p>
    <w:p w14:paraId="54DD243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062401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E3BF57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1653C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9B2E20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3F48D588">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F86B6B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0DE0B57">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FF1D40E">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31659AF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1CA7E77">
      <w:pPr>
        <w:autoSpaceDE w:val="0"/>
        <w:autoSpaceDN w:val="0"/>
        <w:jc w:val="center"/>
        <w:rPr>
          <w:rFonts w:ascii="宋体" w:hAnsi="宋体" w:cs="宋体"/>
          <w:b/>
          <w:spacing w:val="6"/>
          <w:sz w:val="32"/>
          <w:szCs w:val="32"/>
          <w:highlight w:val="none"/>
        </w:rPr>
      </w:pPr>
    </w:p>
    <w:p w14:paraId="3CC35889">
      <w:pPr>
        <w:autoSpaceDE w:val="0"/>
        <w:autoSpaceDN w:val="0"/>
        <w:jc w:val="center"/>
        <w:rPr>
          <w:rFonts w:ascii="宋体" w:hAnsi="宋体" w:cs="宋体"/>
          <w:b/>
          <w:spacing w:val="6"/>
          <w:sz w:val="32"/>
          <w:szCs w:val="32"/>
          <w:highlight w:val="none"/>
        </w:rPr>
      </w:pPr>
    </w:p>
    <w:p w14:paraId="45FA145F">
      <w:pPr>
        <w:autoSpaceDE w:val="0"/>
        <w:autoSpaceDN w:val="0"/>
        <w:jc w:val="center"/>
        <w:rPr>
          <w:rFonts w:ascii="宋体" w:hAnsi="宋体" w:cs="宋体"/>
          <w:b/>
          <w:spacing w:val="6"/>
          <w:sz w:val="32"/>
          <w:szCs w:val="32"/>
          <w:highlight w:val="none"/>
        </w:rPr>
      </w:pPr>
    </w:p>
    <w:p w14:paraId="703B8B22">
      <w:pPr>
        <w:autoSpaceDE w:val="0"/>
        <w:autoSpaceDN w:val="0"/>
        <w:jc w:val="center"/>
        <w:rPr>
          <w:rFonts w:ascii="宋体" w:hAnsi="宋体" w:cs="宋体"/>
          <w:b/>
          <w:spacing w:val="6"/>
          <w:sz w:val="32"/>
          <w:szCs w:val="32"/>
          <w:highlight w:val="none"/>
        </w:rPr>
      </w:pPr>
    </w:p>
    <w:p w14:paraId="75B8A743">
      <w:pPr>
        <w:autoSpaceDE w:val="0"/>
        <w:autoSpaceDN w:val="0"/>
        <w:jc w:val="center"/>
        <w:rPr>
          <w:rFonts w:ascii="宋体" w:hAnsi="宋体" w:cs="宋体"/>
          <w:b/>
          <w:spacing w:val="6"/>
          <w:sz w:val="32"/>
          <w:szCs w:val="32"/>
          <w:highlight w:val="none"/>
        </w:rPr>
      </w:pPr>
    </w:p>
    <w:p w14:paraId="390EFD1C">
      <w:pPr>
        <w:autoSpaceDE w:val="0"/>
        <w:autoSpaceDN w:val="0"/>
        <w:jc w:val="center"/>
        <w:rPr>
          <w:rFonts w:ascii="宋体" w:hAnsi="宋体" w:cs="宋体"/>
          <w:b/>
          <w:spacing w:val="6"/>
          <w:sz w:val="32"/>
          <w:szCs w:val="32"/>
          <w:highlight w:val="none"/>
        </w:rPr>
      </w:pPr>
    </w:p>
    <w:p w14:paraId="27BBBFA5">
      <w:pPr>
        <w:autoSpaceDE w:val="0"/>
        <w:autoSpaceDN w:val="0"/>
        <w:jc w:val="center"/>
        <w:rPr>
          <w:rFonts w:ascii="宋体" w:hAnsi="宋体" w:cs="宋体"/>
          <w:b/>
          <w:spacing w:val="6"/>
          <w:sz w:val="32"/>
          <w:szCs w:val="32"/>
          <w:highlight w:val="none"/>
        </w:rPr>
      </w:pPr>
    </w:p>
    <w:p w14:paraId="65760FAA">
      <w:pPr>
        <w:autoSpaceDE w:val="0"/>
        <w:autoSpaceDN w:val="0"/>
        <w:jc w:val="center"/>
        <w:rPr>
          <w:rFonts w:ascii="宋体" w:hAnsi="宋体" w:cs="宋体"/>
          <w:b/>
          <w:spacing w:val="6"/>
          <w:sz w:val="32"/>
          <w:szCs w:val="32"/>
          <w:highlight w:val="none"/>
        </w:rPr>
      </w:pPr>
    </w:p>
    <w:p w14:paraId="43BBCE81">
      <w:pPr>
        <w:autoSpaceDE w:val="0"/>
        <w:autoSpaceDN w:val="0"/>
        <w:jc w:val="center"/>
        <w:rPr>
          <w:rFonts w:ascii="宋体" w:hAnsi="宋体" w:cs="宋体"/>
          <w:b/>
          <w:spacing w:val="6"/>
          <w:sz w:val="32"/>
          <w:szCs w:val="32"/>
          <w:highlight w:val="none"/>
        </w:rPr>
      </w:pPr>
    </w:p>
    <w:p w14:paraId="6FF69431">
      <w:pPr>
        <w:autoSpaceDE w:val="0"/>
        <w:autoSpaceDN w:val="0"/>
        <w:jc w:val="center"/>
        <w:rPr>
          <w:rFonts w:ascii="宋体" w:hAnsi="宋体" w:cs="宋体"/>
          <w:b/>
          <w:spacing w:val="6"/>
          <w:sz w:val="32"/>
          <w:szCs w:val="32"/>
          <w:highlight w:val="none"/>
        </w:rPr>
      </w:pPr>
    </w:p>
    <w:p w14:paraId="1A2AF6FC">
      <w:pPr>
        <w:autoSpaceDE w:val="0"/>
        <w:autoSpaceDN w:val="0"/>
        <w:jc w:val="center"/>
        <w:rPr>
          <w:rFonts w:ascii="宋体" w:hAnsi="宋体" w:cs="宋体"/>
          <w:b/>
          <w:spacing w:val="6"/>
          <w:sz w:val="32"/>
          <w:szCs w:val="32"/>
          <w:highlight w:val="none"/>
        </w:rPr>
      </w:pPr>
    </w:p>
    <w:p w14:paraId="5BD4E2EE">
      <w:pPr>
        <w:autoSpaceDE w:val="0"/>
        <w:autoSpaceDN w:val="0"/>
        <w:jc w:val="center"/>
        <w:rPr>
          <w:rFonts w:ascii="宋体" w:hAnsi="宋体" w:cs="宋体"/>
          <w:b/>
          <w:spacing w:val="6"/>
          <w:sz w:val="32"/>
          <w:szCs w:val="32"/>
          <w:highlight w:val="none"/>
        </w:rPr>
      </w:pPr>
    </w:p>
    <w:p w14:paraId="37F1D820">
      <w:pPr>
        <w:autoSpaceDE w:val="0"/>
        <w:autoSpaceDN w:val="0"/>
        <w:jc w:val="center"/>
        <w:rPr>
          <w:rFonts w:ascii="宋体" w:hAnsi="宋体" w:cs="宋体"/>
          <w:b/>
          <w:spacing w:val="6"/>
          <w:sz w:val="32"/>
          <w:szCs w:val="32"/>
          <w:highlight w:val="none"/>
        </w:rPr>
      </w:pPr>
    </w:p>
    <w:p w14:paraId="78D0CCD6">
      <w:pPr>
        <w:autoSpaceDE w:val="0"/>
        <w:autoSpaceDN w:val="0"/>
        <w:jc w:val="center"/>
        <w:rPr>
          <w:rFonts w:ascii="宋体" w:hAnsi="宋体" w:cs="宋体"/>
          <w:b/>
          <w:spacing w:val="6"/>
          <w:sz w:val="32"/>
          <w:szCs w:val="32"/>
          <w:highlight w:val="none"/>
        </w:rPr>
      </w:pPr>
    </w:p>
    <w:p w14:paraId="591A5736">
      <w:pPr>
        <w:autoSpaceDE w:val="0"/>
        <w:autoSpaceDN w:val="0"/>
        <w:jc w:val="center"/>
        <w:rPr>
          <w:rFonts w:ascii="宋体" w:hAnsi="宋体" w:cs="宋体"/>
          <w:b/>
          <w:spacing w:val="6"/>
          <w:sz w:val="32"/>
          <w:szCs w:val="32"/>
          <w:highlight w:val="none"/>
        </w:rPr>
      </w:pPr>
    </w:p>
    <w:p w14:paraId="4F16A539">
      <w:pPr>
        <w:autoSpaceDE w:val="0"/>
        <w:autoSpaceDN w:val="0"/>
        <w:jc w:val="center"/>
        <w:rPr>
          <w:rFonts w:ascii="宋体" w:hAnsi="宋体" w:cs="宋体"/>
          <w:b/>
          <w:spacing w:val="6"/>
          <w:sz w:val="32"/>
          <w:szCs w:val="32"/>
          <w:highlight w:val="none"/>
        </w:rPr>
      </w:pPr>
    </w:p>
    <w:p w14:paraId="1EE9B040">
      <w:pPr>
        <w:autoSpaceDE w:val="0"/>
        <w:autoSpaceDN w:val="0"/>
        <w:jc w:val="center"/>
        <w:rPr>
          <w:rFonts w:ascii="宋体" w:hAnsi="宋体" w:cs="宋体"/>
          <w:b/>
          <w:spacing w:val="6"/>
          <w:sz w:val="32"/>
          <w:szCs w:val="32"/>
          <w:highlight w:val="none"/>
        </w:rPr>
      </w:pPr>
    </w:p>
    <w:p w14:paraId="043AFFF5">
      <w:pPr>
        <w:autoSpaceDE w:val="0"/>
        <w:autoSpaceDN w:val="0"/>
        <w:jc w:val="center"/>
        <w:rPr>
          <w:rFonts w:ascii="宋体" w:hAnsi="宋体" w:cs="宋体"/>
          <w:b/>
          <w:spacing w:val="6"/>
          <w:sz w:val="32"/>
          <w:szCs w:val="32"/>
          <w:highlight w:val="none"/>
        </w:rPr>
      </w:pPr>
    </w:p>
    <w:p w14:paraId="19CCB730">
      <w:pPr>
        <w:autoSpaceDE w:val="0"/>
        <w:autoSpaceDN w:val="0"/>
        <w:jc w:val="center"/>
        <w:rPr>
          <w:rFonts w:ascii="宋体" w:hAnsi="宋体" w:cs="宋体"/>
          <w:b/>
          <w:spacing w:val="6"/>
          <w:sz w:val="32"/>
          <w:szCs w:val="32"/>
          <w:highlight w:val="none"/>
        </w:rPr>
      </w:pPr>
    </w:p>
    <w:p w14:paraId="304D1464">
      <w:pPr>
        <w:autoSpaceDE w:val="0"/>
        <w:autoSpaceDN w:val="0"/>
        <w:jc w:val="center"/>
        <w:rPr>
          <w:rFonts w:ascii="宋体" w:hAnsi="宋体" w:cs="宋体"/>
          <w:b/>
          <w:spacing w:val="6"/>
          <w:sz w:val="32"/>
          <w:szCs w:val="32"/>
          <w:highlight w:val="none"/>
        </w:rPr>
      </w:pPr>
    </w:p>
    <w:p w14:paraId="5C85EB93">
      <w:pPr>
        <w:autoSpaceDE w:val="0"/>
        <w:autoSpaceDN w:val="0"/>
        <w:jc w:val="center"/>
        <w:rPr>
          <w:rFonts w:ascii="宋体" w:hAnsi="宋体" w:cs="宋体"/>
          <w:b/>
          <w:spacing w:val="6"/>
          <w:sz w:val="32"/>
          <w:szCs w:val="32"/>
          <w:highlight w:val="none"/>
        </w:rPr>
      </w:pPr>
    </w:p>
    <w:p w14:paraId="177A4AFE">
      <w:pPr>
        <w:autoSpaceDE w:val="0"/>
        <w:autoSpaceDN w:val="0"/>
        <w:jc w:val="center"/>
        <w:rPr>
          <w:rFonts w:ascii="宋体" w:hAnsi="宋体" w:cs="宋体"/>
          <w:b/>
          <w:spacing w:val="6"/>
          <w:sz w:val="32"/>
          <w:szCs w:val="32"/>
          <w:highlight w:val="none"/>
        </w:rPr>
      </w:pPr>
    </w:p>
    <w:p w14:paraId="36B707CD">
      <w:pPr>
        <w:spacing w:line="360" w:lineRule="auto"/>
        <w:jc w:val="left"/>
        <w:outlineLvl w:val="0"/>
        <w:rPr>
          <w:rFonts w:hint="eastAsia" w:ascii="宋体" w:hAnsi="宋体" w:cs="宋体"/>
          <w:b/>
          <w:sz w:val="36"/>
          <w:szCs w:val="20"/>
          <w:highlight w:val="none"/>
        </w:rPr>
      </w:pPr>
    </w:p>
    <w:p w14:paraId="5623B212">
      <w:pPr>
        <w:spacing w:line="360" w:lineRule="auto"/>
        <w:jc w:val="left"/>
        <w:outlineLvl w:val="0"/>
        <w:rPr>
          <w:rFonts w:hint="eastAsia" w:ascii="宋体" w:hAnsi="宋体" w:cs="宋体"/>
          <w:b/>
          <w:sz w:val="36"/>
          <w:szCs w:val="20"/>
          <w:highlight w:val="none"/>
        </w:rPr>
      </w:pPr>
    </w:p>
    <w:p w14:paraId="460F062C">
      <w:pPr>
        <w:spacing w:line="360" w:lineRule="auto"/>
        <w:jc w:val="left"/>
        <w:outlineLvl w:val="0"/>
        <w:rPr>
          <w:rFonts w:hint="eastAsia" w:ascii="宋体" w:hAnsi="宋体" w:cs="宋体"/>
          <w:b/>
          <w:sz w:val="36"/>
          <w:szCs w:val="20"/>
          <w:highlight w:val="none"/>
        </w:rPr>
      </w:pPr>
    </w:p>
    <w:p w14:paraId="6893A958">
      <w:pPr>
        <w:spacing w:line="360" w:lineRule="auto"/>
        <w:jc w:val="left"/>
        <w:outlineLvl w:val="0"/>
        <w:rPr>
          <w:rFonts w:ascii="宋体" w:hAnsi="宋体" w:cs="宋体"/>
          <w:sz w:val="24"/>
          <w:highlight w:val="none"/>
          <w:u w:val="single"/>
        </w:rPr>
      </w:pPr>
      <w:r>
        <w:rPr>
          <w:rFonts w:hint="eastAsia" w:ascii="宋体" w:hAnsi="宋体" w:cs="宋体"/>
          <w:b/>
          <w:sz w:val="36"/>
          <w:szCs w:val="20"/>
          <w:highlight w:val="none"/>
        </w:rPr>
        <w:t>附件</w:t>
      </w:r>
      <w:r>
        <w:rPr>
          <w:rFonts w:hint="eastAsia" w:ascii="宋体" w:hAnsi="宋体" w:cs="宋体"/>
          <w:b/>
          <w:sz w:val="36"/>
          <w:szCs w:val="20"/>
          <w:highlight w:val="none"/>
          <w:lang w:val="en-US" w:eastAsia="zh-CN"/>
        </w:rPr>
        <w:t>6</w:t>
      </w:r>
      <w:r>
        <w:rPr>
          <w:rFonts w:hint="eastAsia" w:ascii="宋体" w:hAnsi="宋体" w:cs="宋体"/>
          <w:b/>
          <w:sz w:val="36"/>
          <w:szCs w:val="20"/>
          <w:highlight w:val="none"/>
        </w:rPr>
        <w:t>：中小企业声明函</w:t>
      </w:r>
    </w:p>
    <w:p w14:paraId="6E287EB9">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1E276336">
      <w:pPr>
        <w:spacing w:line="360" w:lineRule="auto"/>
        <w:ind w:firstLine="480" w:firstLineChars="200"/>
        <w:jc w:val="left"/>
        <w:rPr>
          <w:rFonts w:ascii="宋体" w:hAnsi="宋体" w:cs="宋体"/>
          <w:color w:val="auto"/>
          <w:sz w:val="24"/>
          <w:highlight w:val="none"/>
        </w:rPr>
      </w:pPr>
      <w:r>
        <w:rPr>
          <w:rFonts w:hint="eastAsia" w:ascii="宋体" w:hAnsi="宋体" w:cs="宋体"/>
          <w:sz w:val="24"/>
          <w:highlight w:val="none"/>
        </w:rPr>
        <w:t>本公司（联合体）郑</w:t>
      </w:r>
      <w:r>
        <w:rPr>
          <w:rFonts w:hint="eastAsia" w:ascii="宋体" w:hAnsi="宋体" w:cs="宋体"/>
          <w:color w:val="auto"/>
          <w:sz w:val="24"/>
          <w:highlight w:val="none"/>
        </w:rPr>
        <w:t xml:space="preserve">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采购活动，服务全部由符合政策要求的中小企业承接。相关企业（含联合体中的中小企业）的具体情况如下：</w:t>
      </w:r>
    </w:p>
    <w:p w14:paraId="5D5A38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2AA67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53D85A5">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sz w:val="24"/>
        </w:rPr>
        <w:t>……</w:t>
      </w:r>
    </w:p>
    <w:p w14:paraId="48FE13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C42E9B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AE8294F">
      <w:pPr>
        <w:spacing w:line="360" w:lineRule="auto"/>
        <w:ind w:right="1760"/>
        <w:jc w:val="right"/>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投标人名称（电子签名）：</w:t>
      </w:r>
    </w:p>
    <w:p w14:paraId="1FCD1BA1">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4C5DE7B3">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24C802D4">
      <w:pPr>
        <w:spacing w:line="360" w:lineRule="auto"/>
        <w:ind w:right="420"/>
        <w:rPr>
          <w:rFonts w:ascii="宋体" w:hAnsi="宋体" w:cs="宋体"/>
          <w:sz w:val="24"/>
          <w:highlight w:val="none"/>
        </w:rPr>
      </w:pPr>
    </w:p>
    <w:p w14:paraId="3975721B">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E782FEF">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w:t>
      </w:r>
      <w:r>
        <w:rPr>
          <w:rFonts w:hint="eastAsia" w:ascii="宋体" w:hAnsi="宋体" w:cs="宋体"/>
          <w:color w:val="FF0000"/>
          <w:sz w:val="24"/>
          <w:highlight w:val="none"/>
        </w:rPr>
        <w:t>：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119FFB59">
      <w:pPr>
        <w:spacing w:line="360" w:lineRule="auto"/>
        <w:ind w:right="420" w:firstLine="480" w:firstLineChars="200"/>
        <w:rPr>
          <w:rFonts w:ascii="宋体" w:hAnsi="宋体" w:cs="宋体"/>
          <w:bCs/>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DE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553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A11E">
    <w:pPr>
      <w:pStyle w:val="41"/>
      <w:framePr w:wrap="around" w:vAnchor="text" w:hAnchor="margin" w:xAlign="right" w:y="1"/>
      <w:rPr>
        <w:rStyle w:val="74"/>
      </w:rPr>
    </w:pPr>
    <w:r>
      <w:fldChar w:fldCharType="begin"/>
    </w:r>
    <w:r>
      <w:rPr>
        <w:rStyle w:val="74"/>
      </w:rPr>
      <w:instrText xml:space="preserve">PAGE  </w:instrText>
    </w:r>
    <w:r>
      <w:fldChar w:fldCharType="end"/>
    </w:r>
  </w:p>
  <w:p w14:paraId="4FD69CBE">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15C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91899912"/>
    <w:bookmarkStart w:id="403" w:name="_Toc36110187"/>
    <w:bookmarkStart w:id="404" w:name="_Toc13184514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357E">
    <w:pPr>
      <w:pStyle w:val="41"/>
      <w:framePr w:wrap="around" w:vAnchor="text" w:hAnchor="margin" w:xAlign="right" w:y="1"/>
      <w:rPr>
        <w:rStyle w:val="74"/>
      </w:rPr>
    </w:pPr>
    <w:r>
      <w:fldChar w:fldCharType="begin"/>
    </w:r>
    <w:r>
      <w:rPr>
        <w:rStyle w:val="74"/>
      </w:rPr>
      <w:instrText xml:space="preserve">PAGE  </w:instrText>
    </w:r>
    <w:r>
      <w:fldChar w:fldCharType="end"/>
    </w:r>
  </w:p>
  <w:p w14:paraId="31D4E34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C7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435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0726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DB5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76033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C69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C81EA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34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FE31D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55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AA4EB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970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B7515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4C05F">
    <w:pPr>
      <w:pStyle w:val="42"/>
      <w:pBdr>
        <w:bottom w:val="single" w:color="auto" w:sz="6" w:space="4"/>
      </w:pBdr>
      <w:jc w:val="right"/>
    </w:pPr>
    <w:r>
      <w:t></w:t>
    </w:r>
    <w:r>
      <w:rPr>
        <w:rFonts w:hint="eastAsia"/>
      </w:rPr>
      <w:t xml:space="preserve">             </w:t>
    </w:r>
    <w:r>
      <w:t>政府采购公开招标文件</w:t>
    </w:r>
  </w:p>
  <w:p w14:paraId="5568040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0C4A">
    <w:pPr>
      <w:pStyle w:val="42"/>
    </w:pPr>
    <w:r>
      <w:t></w:t>
    </w:r>
    <w:r>
      <w:rPr>
        <w:rFonts w:hint="eastAsia"/>
      </w:rPr>
      <w:t xml:space="preserve">                                             </w:t>
    </w:r>
    <w:r>
      <w:rPr>
        <w:rFonts w:hint="eastAsia"/>
        <w:lang w:val="en-US" w:eastAsia="zh-CN"/>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66D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B6A2">
    <w:pPr>
      <w:pStyle w:val="42"/>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3B819E0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03D8">
    <w:pPr>
      <w:pStyle w:val="42"/>
    </w:pPr>
    <w:r>
      <w:t></w:t>
    </w:r>
    <w:r>
      <w:rPr>
        <w:rFonts w:hint="eastAsia"/>
        <w:lang w:val="en-US" w:eastAsia="zh-CN"/>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6513">
    <w:pPr>
      <w:pStyle w:val="42"/>
      <w:rPr>
        <w:rFonts w:ascii="仿宋_GB2312" w:eastAsia="仿宋_GB2312"/>
        <w:b/>
        <w:i/>
        <w:u w:val="single"/>
      </w:rPr>
    </w:pPr>
    <w:r>
      <w:t></w:t>
    </w:r>
    <w:r>
      <w:rPr>
        <w:rFonts w:hint="eastAsia"/>
      </w:rPr>
      <w:t xml:space="preserve">                             </w:t>
    </w:r>
    <w:r>
      <w:rPr>
        <w:rFonts w:hint="eastAsia"/>
        <w:lang w:val="en-US" w:eastAsia="zh-CN"/>
      </w:rPr>
      <w:t xml:space="preserve">                           </w:t>
    </w:r>
    <w:r>
      <w:t>政府采购公开招标文件</w:t>
    </w:r>
  </w:p>
  <w:p w14:paraId="0A5F4AD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62EA">
    <w:pPr>
      <w:pStyle w:val="4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0745">
    <w:pPr>
      <w:pStyle w:val="42"/>
      <w:jc w:val="right"/>
      <w:rPr>
        <w:rFonts w:ascii="仿宋_GB2312" w:eastAsia="仿宋_GB2312"/>
        <w:b/>
        <w:i/>
        <w:u w:val="single"/>
      </w:rPr>
    </w:pPr>
    <w:r>
      <w:rPr>
        <w:rFonts w:hint="eastAsia"/>
      </w:rPr>
      <w:t xml:space="preserve">                                  </w:t>
    </w:r>
    <w:r>
      <w:t>政府采购公开招标文件</w:t>
    </w:r>
  </w:p>
  <w:p w14:paraId="7061CC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B5C9">
    <w:pPr>
      <w:pStyle w:val="42"/>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4614">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Tc1ZmZlMjQ1NTkzMDA2NjUyY2M5N2FiMmNhM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841E6"/>
    <w:rsid w:val="01D55165"/>
    <w:rsid w:val="01DF6BF8"/>
    <w:rsid w:val="01EC2C57"/>
    <w:rsid w:val="01F3521E"/>
    <w:rsid w:val="021A46D7"/>
    <w:rsid w:val="025A529E"/>
    <w:rsid w:val="025F0711"/>
    <w:rsid w:val="026B2E25"/>
    <w:rsid w:val="02824D4D"/>
    <w:rsid w:val="02CB5098"/>
    <w:rsid w:val="02DC4B10"/>
    <w:rsid w:val="02DD76CE"/>
    <w:rsid w:val="02E163A3"/>
    <w:rsid w:val="02E5725D"/>
    <w:rsid w:val="02F36323"/>
    <w:rsid w:val="02F5619C"/>
    <w:rsid w:val="03194ED4"/>
    <w:rsid w:val="0326446A"/>
    <w:rsid w:val="032D5555"/>
    <w:rsid w:val="0337738D"/>
    <w:rsid w:val="036634D2"/>
    <w:rsid w:val="03AC38D7"/>
    <w:rsid w:val="03DD35E4"/>
    <w:rsid w:val="03E21FAA"/>
    <w:rsid w:val="03E60847"/>
    <w:rsid w:val="03F67B0E"/>
    <w:rsid w:val="04076900"/>
    <w:rsid w:val="041A5A3B"/>
    <w:rsid w:val="042311BA"/>
    <w:rsid w:val="042B157A"/>
    <w:rsid w:val="043162AA"/>
    <w:rsid w:val="044A6E71"/>
    <w:rsid w:val="048F763B"/>
    <w:rsid w:val="049F330E"/>
    <w:rsid w:val="04AA775C"/>
    <w:rsid w:val="04AF1889"/>
    <w:rsid w:val="04F66F48"/>
    <w:rsid w:val="04FD62C1"/>
    <w:rsid w:val="05251E14"/>
    <w:rsid w:val="05A16594"/>
    <w:rsid w:val="05A7762D"/>
    <w:rsid w:val="05C55F6C"/>
    <w:rsid w:val="05E56DFD"/>
    <w:rsid w:val="05EC7590"/>
    <w:rsid w:val="05ED256F"/>
    <w:rsid w:val="05ED3472"/>
    <w:rsid w:val="060E5941"/>
    <w:rsid w:val="06110FAF"/>
    <w:rsid w:val="06493CA7"/>
    <w:rsid w:val="065A6178"/>
    <w:rsid w:val="066F1CF3"/>
    <w:rsid w:val="06930BB8"/>
    <w:rsid w:val="06CB24CD"/>
    <w:rsid w:val="06D25D4A"/>
    <w:rsid w:val="07245D42"/>
    <w:rsid w:val="07264C62"/>
    <w:rsid w:val="0779354C"/>
    <w:rsid w:val="07AB43A5"/>
    <w:rsid w:val="08061376"/>
    <w:rsid w:val="080A385E"/>
    <w:rsid w:val="081952B3"/>
    <w:rsid w:val="08452D77"/>
    <w:rsid w:val="086401F8"/>
    <w:rsid w:val="08751CAA"/>
    <w:rsid w:val="087C495A"/>
    <w:rsid w:val="087E4C40"/>
    <w:rsid w:val="08A871D0"/>
    <w:rsid w:val="08D66AD6"/>
    <w:rsid w:val="08DA33A3"/>
    <w:rsid w:val="08E80F13"/>
    <w:rsid w:val="09335624"/>
    <w:rsid w:val="0944690F"/>
    <w:rsid w:val="09535675"/>
    <w:rsid w:val="095F057D"/>
    <w:rsid w:val="09642282"/>
    <w:rsid w:val="09733572"/>
    <w:rsid w:val="09772C16"/>
    <w:rsid w:val="097B289D"/>
    <w:rsid w:val="098353B5"/>
    <w:rsid w:val="098368D9"/>
    <w:rsid w:val="09A92330"/>
    <w:rsid w:val="09B06B87"/>
    <w:rsid w:val="09B23C11"/>
    <w:rsid w:val="09C13146"/>
    <w:rsid w:val="09E04166"/>
    <w:rsid w:val="09F249C6"/>
    <w:rsid w:val="0A1C0718"/>
    <w:rsid w:val="0A2660F0"/>
    <w:rsid w:val="0A3E7710"/>
    <w:rsid w:val="0A4E70E3"/>
    <w:rsid w:val="0A5B7E63"/>
    <w:rsid w:val="0AA374A5"/>
    <w:rsid w:val="0AAB7649"/>
    <w:rsid w:val="0ABC5606"/>
    <w:rsid w:val="0B30404E"/>
    <w:rsid w:val="0B3F7726"/>
    <w:rsid w:val="0B4C6C14"/>
    <w:rsid w:val="0B547599"/>
    <w:rsid w:val="0B631A88"/>
    <w:rsid w:val="0B683D45"/>
    <w:rsid w:val="0B761BC9"/>
    <w:rsid w:val="0B7F3F11"/>
    <w:rsid w:val="0B884417"/>
    <w:rsid w:val="0BBE384B"/>
    <w:rsid w:val="0BDA426E"/>
    <w:rsid w:val="0BDE6081"/>
    <w:rsid w:val="0BF6188C"/>
    <w:rsid w:val="0BF73C91"/>
    <w:rsid w:val="0C170175"/>
    <w:rsid w:val="0C571A41"/>
    <w:rsid w:val="0C5C1171"/>
    <w:rsid w:val="0C5E1CBC"/>
    <w:rsid w:val="0C615B50"/>
    <w:rsid w:val="0C654EB2"/>
    <w:rsid w:val="0C7A05E6"/>
    <w:rsid w:val="0C8445DA"/>
    <w:rsid w:val="0C87121B"/>
    <w:rsid w:val="0CC007F7"/>
    <w:rsid w:val="0CC617AC"/>
    <w:rsid w:val="0CCA1C47"/>
    <w:rsid w:val="0CE618DF"/>
    <w:rsid w:val="0CFE707A"/>
    <w:rsid w:val="0D063BDA"/>
    <w:rsid w:val="0D08375F"/>
    <w:rsid w:val="0D184CFB"/>
    <w:rsid w:val="0D2602B8"/>
    <w:rsid w:val="0D4A7419"/>
    <w:rsid w:val="0D827401"/>
    <w:rsid w:val="0D84094E"/>
    <w:rsid w:val="0D8A00E9"/>
    <w:rsid w:val="0D8D589E"/>
    <w:rsid w:val="0DA01C73"/>
    <w:rsid w:val="0DD11D2A"/>
    <w:rsid w:val="0DD63300"/>
    <w:rsid w:val="0DF50604"/>
    <w:rsid w:val="0DF702FE"/>
    <w:rsid w:val="0E060E51"/>
    <w:rsid w:val="0E5604B2"/>
    <w:rsid w:val="0E6D5D79"/>
    <w:rsid w:val="0E8536A2"/>
    <w:rsid w:val="0E9D0089"/>
    <w:rsid w:val="0EB803EE"/>
    <w:rsid w:val="0EBB3B59"/>
    <w:rsid w:val="0EF94D4B"/>
    <w:rsid w:val="0F2F3A71"/>
    <w:rsid w:val="0F4958DC"/>
    <w:rsid w:val="0F4B5E65"/>
    <w:rsid w:val="0F515DF7"/>
    <w:rsid w:val="0F596BA8"/>
    <w:rsid w:val="0F6248D2"/>
    <w:rsid w:val="0F693536"/>
    <w:rsid w:val="0F7B0511"/>
    <w:rsid w:val="0F7B76D9"/>
    <w:rsid w:val="0F816ACD"/>
    <w:rsid w:val="0F8676D2"/>
    <w:rsid w:val="0F8E2AC8"/>
    <w:rsid w:val="0F9832DB"/>
    <w:rsid w:val="0FAF7AB5"/>
    <w:rsid w:val="0FBF3FD2"/>
    <w:rsid w:val="0FBF7FF3"/>
    <w:rsid w:val="0FC17B77"/>
    <w:rsid w:val="10646583"/>
    <w:rsid w:val="107D4B15"/>
    <w:rsid w:val="108A3C80"/>
    <w:rsid w:val="1097590F"/>
    <w:rsid w:val="10C26171"/>
    <w:rsid w:val="10D77923"/>
    <w:rsid w:val="10F33360"/>
    <w:rsid w:val="10FC16EA"/>
    <w:rsid w:val="110F1D40"/>
    <w:rsid w:val="111E43B6"/>
    <w:rsid w:val="11266F33"/>
    <w:rsid w:val="11382C4E"/>
    <w:rsid w:val="11405FA6"/>
    <w:rsid w:val="117B2B3A"/>
    <w:rsid w:val="118963A1"/>
    <w:rsid w:val="119C74AD"/>
    <w:rsid w:val="11B353AE"/>
    <w:rsid w:val="11C6522A"/>
    <w:rsid w:val="11D02E86"/>
    <w:rsid w:val="11E104CC"/>
    <w:rsid w:val="11E20309"/>
    <w:rsid w:val="11FB1781"/>
    <w:rsid w:val="12255233"/>
    <w:rsid w:val="12530213"/>
    <w:rsid w:val="126D127D"/>
    <w:rsid w:val="127723A9"/>
    <w:rsid w:val="12862074"/>
    <w:rsid w:val="12883966"/>
    <w:rsid w:val="129D7210"/>
    <w:rsid w:val="129E45B4"/>
    <w:rsid w:val="12D81596"/>
    <w:rsid w:val="13072A44"/>
    <w:rsid w:val="135F4BE2"/>
    <w:rsid w:val="139B1A0A"/>
    <w:rsid w:val="139D25C7"/>
    <w:rsid w:val="13A34638"/>
    <w:rsid w:val="13BF3CE4"/>
    <w:rsid w:val="13E01062"/>
    <w:rsid w:val="13EE47DE"/>
    <w:rsid w:val="13F53078"/>
    <w:rsid w:val="13FE38DE"/>
    <w:rsid w:val="141008D8"/>
    <w:rsid w:val="14125FE6"/>
    <w:rsid w:val="146D271E"/>
    <w:rsid w:val="14982588"/>
    <w:rsid w:val="149A5AD9"/>
    <w:rsid w:val="14A566F8"/>
    <w:rsid w:val="14A7619D"/>
    <w:rsid w:val="14EA24B1"/>
    <w:rsid w:val="150536C3"/>
    <w:rsid w:val="150C1963"/>
    <w:rsid w:val="151447A0"/>
    <w:rsid w:val="154A6454"/>
    <w:rsid w:val="15520875"/>
    <w:rsid w:val="15762120"/>
    <w:rsid w:val="15FE71B5"/>
    <w:rsid w:val="16A8729C"/>
    <w:rsid w:val="16B33777"/>
    <w:rsid w:val="16BC70A7"/>
    <w:rsid w:val="16C6339E"/>
    <w:rsid w:val="16EB10EA"/>
    <w:rsid w:val="171E51C7"/>
    <w:rsid w:val="172F2D79"/>
    <w:rsid w:val="17557BEF"/>
    <w:rsid w:val="17604CAC"/>
    <w:rsid w:val="179D1A5D"/>
    <w:rsid w:val="17A40811"/>
    <w:rsid w:val="17D349C1"/>
    <w:rsid w:val="180A1AA8"/>
    <w:rsid w:val="1830729E"/>
    <w:rsid w:val="183863FC"/>
    <w:rsid w:val="183D6D70"/>
    <w:rsid w:val="1870062C"/>
    <w:rsid w:val="18817102"/>
    <w:rsid w:val="18830A15"/>
    <w:rsid w:val="18852B28"/>
    <w:rsid w:val="188B5321"/>
    <w:rsid w:val="192A37C4"/>
    <w:rsid w:val="193E101D"/>
    <w:rsid w:val="198B3B37"/>
    <w:rsid w:val="19932372"/>
    <w:rsid w:val="19A20DD5"/>
    <w:rsid w:val="19AE03F1"/>
    <w:rsid w:val="19E05E7B"/>
    <w:rsid w:val="1A071A03"/>
    <w:rsid w:val="1A1A550E"/>
    <w:rsid w:val="1A1F16AE"/>
    <w:rsid w:val="1A3B5C77"/>
    <w:rsid w:val="1A917A9D"/>
    <w:rsid w:val="1A984BAD"/>
    <w:rsid w:val="1AB8220E"/>
    <w:rsid w:val="1ACB46C5"/>
    <w:rsid w:val="1AD67ED5"/>
    <w:rsid w:val="1AE4166C"/>
    <w:rsid w:val="1AE96D67"/>
    <w:rsid w:val="1AF06CFB"/>
    <w:rsid w:val="1AF11B8D"/>
    <w:rsid w:val="1AF57E02"/>
    <w:rsid w:val="1AFF2A2E"/>
    <w:rsid w:val="1B0B13D3"/>
    <w:rsid w:val="1B11359C"/>
    <w:rsid w:val="1B132782"/>
    <w:rsid w:val="1B2A271F"/>
    <w:rsid w:val="1B373F76"/>
    <w:rsid w:val="1B530544"/>
    <w:rsid w:val="1B713184"/>
    <w:rsid w:val="1BA209CF"/>
    <w:rsid w:val="1BB4777D"/>
    <w:rsid w:val="1BD75AB8"/>
    <w:rsid w:val="1C0459C2"/>
    <w:rsid w:val="1C0F155E"/>
    <w:rsid w:val="1C116575"/>
    <w:rsid w:val="1C1B3B4A"/>
    <w:rsid w:val="1C807AC5"/>
    <w:rsid w:val="1C88086E"/>
    <w:rsid w:val="1CC45CDD"/>
    <w:rsid w:val="1CFD2045"/>
    <w:rsid w:val="1D0936F0"/>
    <w:rsid w:val="1D093E57"/>
    <w:rsid w:val="1D266CE1"/>
    <w:rsid w:val="1D3963AF"/>
    <w:rsid w:val="1D440BCC"/>
    <w:rsid w:val="1D6A673C"/>
    <w:rsid w:val="1D9247AE"/>
    <w:rsid w:val="1DB567EC"/>
    <w:rsid w:val="1DC66469"/>
    <w:rsid w:val="1DDF752B"/>
    <w:rsid w:val="1DF51A98"/>
    <w:rsid w:val="1E3D060F"/>
    <w:rsid w:val="1E3F7D2E"/>
    <w:rsid w:val="1E4134E4"/>
    <w:rsid w:val="1E4C1AE7"/>
    <w:rsid w:val="1E5062B3"/>
    <w:rsid w:val="1E523514"/>
    <w:rsid w:val="1E714A66"/>
    <w:rsid w:val="1E802593"/>
    <w:rsid w:val="1E8B6156"/>
    <w:rsid w:val="1EA703CC"/>
    <w:rsid w:val="1EB7330C"/>
    <w:rsid w:val="1F0A0FF3"/>
    <w:rsid w:val="1F5771FF"/>
    <w:rsid w:val="1F5F584A"/>
    <w:rsid w:val="1FD52DD5"/>
    <w:rsid w:val="1FE868A9"/>
    <w:rsid w:val="20034907"/>
    <w:rsid w:val="20085EE1"/>
    <w:rsid w:val="20173E4B"/>
    <w:rsid w:val="20196D24"/>
    <w:rsid w:val="204E48BC"/>
    <w:rsid w:val="204F3B10"/>
    <w:rsid w:val="205016B0"/>
    <w:rsid w:val="20592EC7"/>
    <w:rsid w:val="208921B3"/>
    <w:rsid w:val="20973DEB"/>
    <w:rsid w:val="20AE6191"/>
    <w:rsid w:val="20B26522"/>
    <w:rsid w:val="20B44310"/>
    <w:rsid w:val="20EE23A2"/>
    <w:rsid w:val="211116EB"/>
    <w:rsid w:val="216133FC"/>
    <w:rsid w:val="216D0682"/>
    <w:rsid w:val="21826561"/>
    <w:rsid w:val="219B1F7E"/>
    <w:rsid w:val="21A954A2"/>
    <w:rsid w:val="21D56769"/>
    <w:rsid w:val="21E52EF3"/>
    <w:rsid w:val="21FB5D7B"/>
    <w:rsid w:val="22015E94"/>
    <w:rsid w:val="220B1C3D"/>
    <w:rsid w:val="22110A5F"/>
    <w:rsid w:val="221D1D20"/>
    <w:rsid w:val="22334A87"/>
    <w:rsid w:val="226D06CE"/>
    <w:rsid w:val="22BE6801"/>
    <w:rsid w:val="233500BF"/>
    <w:rsid w:val="23377FF7"/>
    <w:rsid w:val="236B425F"/>
    <w:rsid w:val="23836192"/>
    <w:rsid w:val="23901F29"/>
    <w:rsid w:val="239C0061"/>
    <w:rsid w:val="23B908A4"/>
    <w:rsid w:val="23E95BEF"/>
    <w:rsid w:val="23FD0064"/>
    <w:rsid w:val="24144F08"/>
    <w:rsid w:val="245375B0"/>
    <w:rsid w:val="245636BF"/>
    <w:rsid w:val="24642C0A"/>
    <w:rsid w:val="24B22173"/>
    <w:rsid w:val="24B95AD9"/>
    <w:rsid w:val="24BE24DA"/>
    <w:rsid w:val="24CF5825"/>
    <w:rsid w:val="24D663E6"/>
    <w:rsid w:val="24D77F2B"/>
    <w:rsid w:val="24E52C95"/>
    <w:rsid w:val="25496473"/>
    <w:rsid w:val="256516E0"/>
    <w:rsid w:val="258B00E2"/>
    <w:rsid w:val="25A917A6"/>
    <w:rsid w:val="25BE27CC"/>
    <w:rsid w:val="25CA1DDD"/>
    <w:rsid w:val="25CD79B1"/>
    <w:rsid w:val="25F74A5C"/>
    <w:rsid w:val="2628662C"/>
    <w:rsid w:val="262D45DE"/>
    <w:rsid w:val="26694305"/>
    <w:rsid w:val="26871DC8"/>
    <w:rsid w:val="26A53EF9"/>
    <w:rsid w:val="26A94201"/>
    <w:rsid w:val="26AC274F"/>
    <w:rsid w:val="27044A29"/>
    <w:rsid w:val="2712487E"/>
    <w:rsid w:val="271D34C8"/>
    <w:rsid w:val="272B0AA7"/>
    <w:rsid w:val="27313F6F"/>
    <w:rsid w:val="2758638D"/>
    <w:rsid w:val="276142BF"/>
    <w:rsid w:val="27783712"/>
    <w:rsid w:val="27907362"/>
    <w:rsid w:val="27AB5F8B"/>
    <w:rsid w:val="27CB6172"/>
    <w:rsid w:val="27F504D0"/>
    <w:rsid w:val="27F868B5"/>
    <w:rsid w:val="281828B0"/>
    <w:rsid w:val="28333E1D"/>
    <w:rsid w:val="28454BD6"/>
    <w:rsid w:val="28455253"/>
    <w:rsid w:val="28485A15"/>
    <w:rsid w:val="28551971"/>
    <w:rsid w:val="285B1C53"/>
    <w:rsid w:val="289F7086"/>
    <w:rsid w:val="28C32028"/>
    <w:rsid w:val="28CC490F"/>
    <w:rsid w:val="28DE40AA"/>
    <w:rsid w:val="28F25980"/>
    <w:rsid w:val="291A0118"/>
    <w:rsid w:val="29345E77"/>
    <w:rsid w:val="294C65AD"/>
    <w:rsid w:val="294E18B8"/>
    <w:rsid w:val="29806583"/>
    <w:rsid w:val="298107C0"/>
    <w:rsid w:val="298B3C4C"/>
    <w:rsid w:val="29D05CC2"/>
    <w:rsid w:val="29F26D24"/>
    <w:rsid w:val="2A15033F"/>
    <w:rsid w:val="2A1662C1"/>
    <w:rsid w:val="2A1C7367"/>
    <w:rsid w:val="2A2815FA"/>
    <w:rsid w:val="2A4C2E6E"/>
    <w:rsid w:val="2A6D6092"/>
    <w:rsid w:val="2A712364"/>
    <w:rsid w:val="2A7D76B4"/>
    <w:rsid w:val="2A863097"/>
    <w:rsid w:val="2B437463"/>
    <w:rsid w:val="2B6A346D"/>
    <w:rsid w:val="2B7807EE"/>
    <w:rsid w:val="2BA50BF7"/>
    <w:rsid w:val="2BBF00EC"/>
    <w:rsid w:val="2BC37CFD"/>
    <w:rsid w:val="2BD5237F"/>
    <w:rsid w:val="2BE536CE"/>
    <w:rsid w:val="2BE758D9"/>
    <w:rsid w:val="2C09049E"/>
    <w:rsid w:val="2C0A653C"/>
    <w:rsid w:val="2C191F85"/>
    <w:rsid w:val="2C31119D"/>
    <w:rsid w:val="2C3B27ED"/>
    <w:rsid w:val="2CE82D6F"/>
    <w:rsid w:val="2D343236"/>
    <w:rsid w:val="2DA22296"/>
    <w:rsid w:val="2DD15014"/>
    <w:rsid w:val="2DF72DE4"/>
    <w:rsid w:val="2E0220AF"/>
    <w:rsid w:val="2E4B082A"/>
    <w:rsid w:val="2E5D4E86"/>
    <w:rsid w:val="2E5D790B"/>
    <w:rsid w:val="2E73432E"/>
    <w:rsid w:val="2E9A3C18"/>
    <w:rsid w:val="2EBA484A"/>
    <w:rsid w:val="2EBB0FEE"/>
    <w:rsid w:val="2EC63002"/>
    <w:rsid w:val="2F0A6B38"/>
    <w:rsid w:val="2F2D5EFC"/>
    <w:rsid w:val="2F4C29A1"/>
    <w:rsid w:val="2F647193"/>
    <w:rsid w:val="2F946CCB"/>
    <w:rsid w:val="2FD25781"/>
    <w:rsid w:val="2FDC745C"/>
    <w:rsid w:val="2FF8154F"/>
    <w:rsid w:val="2FFD7934"/>
    <w:rsid w:val="30733ACD"/>
    <w:rsid w:val="308C3862"/>
    <w:rsid w:val="309379D8"/>
    <w:rsid w:val="30A270F7"/>
    <w:rsid w:val="30DF1478"/>
    <w:rsid w:val="30EC586F"/>
    <w:rsid w:val="30FC55EE"/>
    <w:rsid w:val="310224D9"/>
    <w:rsid w:val="310402C4"/>
    <w:rsid w:val="3106021B"/>
    <w:rsid w:val="314550B7"/>
    <w:rsid w:val="31466B83"/>
    <w:rsid w:val="319C6071"/>
    <w:rsid w:val="31AC537E"/>
    <w:rsid w:val="31E3679B"/>
    <w:rsid w:val="31E732FD"/>
    <w:rsid w:val="322672DA"/>
    <w:rsid w:val="32517576"/>
    <w:rsid w:val="325951A3"/>
    <w:rsid w:val="328D12A4"/>
    <w:rsid w:val="32BD2B5B"/>
    <w:rsid w:val="32BE5C2C"/>
    <w:rsid w:val="32E13866"/>
    <w:rsid w:val="32FB6478"/>
    <w:rsid w:val="33263B3F"/>
    <w:rsid w:val="336963EB"/>
    <w:rsid w:val="33816EEB"/>
    <w:rsid w:val="33EB55CD"/>
    <w:rsid w:val="33EC4C02"/>
    <w:rsid w:val="340D2360"/>
    <w:rsid w:val="3410665D"/>
    <w:rsid w:val="34211214"/>
    <w:rsid w:val="342E63AB"/>
    <w:rsid w:val="34384B8F"/>
    <w:rsid w:val="34950E68"/>
    <w:rsid w:val="34986E94"/>
    <w:rsid w:val="34AB0E8F"/>
    <w:rsid w:val="34AF62C9"/>
    <w:rsid w:val="34B9242C"/>
    <w:rsid w:val="34CB4388"/>
    <w:rsid w:val="34FA6E12"/>
    <w:rsid w:val="350902DA"/>
    <w:rsid w:val="353C06AF"/>
    <w:rsid w:val="354D7158"/>
    <w:rsid w:val="35631E04"/>
    <w:rsid w:val="358D5588"/>
    <w:rsid w:val="360C62D3"/>
    <w:rsid w:val="363A3B40"/>
    <w:rsid w:val="365302AE"/>
    <w:rsid w:val="36607A0A"/>
    <w:rsid w:val="366E227C"/>
    <w:rsid w:val="366F2E0D"/>
    <w:rsid w:val="367B6A5C"/>
    <w:rsid w:val="36A74ADA"/>
    <w:rsid w:val="36AD60D5"/>
    <w:rsid w:val="36B224F9"/>
    <w:rsid w:val="36DD2647"/>
    <w:rsid w:val="36EC0CC9"/>
    <w:rsid w:val="37161402"/>
    <w:rsid w:val="373F410B"/>
    <w:rsid w:val="37461371"/>
    <w:rsid w:val="378123A9"/>
    <w:rsid w:val="37A96F8F"/>
    <w:rsid w:val="37CF580A"/>
    <w:rsid w:val="37EE7094"/>
    <w:rsid w:val="38296C89"/>
    <w:rsid w:val="383002EB"/>
    <w:rsid w:val="38321CE2"/>
    <w:rsid w:val="38586797"/>
    <w:rsid w:val="38BC0149"/>
    <w:rsid w:val="38D87D1C"/>
    <w:rsid w:val="39636459"/>
    <w:rsid w:val="396B7F6C"/>
    <w:rsid w:val="39B417A9"/>
    <w:rsid w:val="39BF0FCF"/>
    <w:rsid w:val="39F30681"/>
    <w:rsid w:val="39F553A7"/>
    <w:rsid w:val="39FC5695"/>
    <w:rsid w:val="3A006D8E"/>
    <w:rsid w:val="3A231E3E"/>
    <w:rsid w:val="3A325BDD"/>
    <w:rsid w:val="3A3651E5"/>
    <w:rsid w:val="3A744481"/>
    <w:rsid w:val="3A810912"/>
    <w:rsid w:val="3A8328DC"/>
    <w:rsid w:val="3A8C7BEF"/>
    <w:rsid w:val="3A906246"/>
    <w:rsid w:val="3B111C96"/>
    <w:rsid w:val="3B2349B7"/>
    <w:rsid w:val="3B616CFF"/>
    <w:rsid w:val="3B6259F6"/>
    <w:rsid w:val="3B976654"/>
    <w:rsid w:val="3BB07701"/>
    <w:rsid w:val="3BBC60A6"/>
    <w:rsid w:val="3BC01EFC"/>
    <w:rsid w:val="3BCA786A"/>
    <w:rsid w:val="3BD31E2F"/>
    <w:rsid w:val="3BF15831"/>
    <w:rsid w:val="3C105946"/>
    <w:rsid w:val="3C471448"/>
    <w:rsid w:val="3C5F759A"/>
    <w:rsid w:val="3C6C525A"/>
    <w:rsid w:val="3C736028"/>
    <w:rsid w:val="3C812E4B"/>
    <w:rsid w:val="3C9952AF"/>
    <w:rsid w:val="3CCE23CB"/>
    <w:rsid w:val="3CD17D17"/>
    <w:rsid w:val="3D2739F3"/>
    <w:rsid w:val="3D3C7F39"/>
    <w:rsid w:val="3D440F09"/>
    <w:rsid w:val="3D4504A0"/>
    <w:rsid w:val="3D7F0B48"/>
    <w:rsid w:val="3D8734BB"/>
    <w:rsid w:val="3D9A11D4"/>
    <w:rsid w:val="3D9C16CF"/>
    <w:rsid w:val="3DA16D89"/>
    <w:rsid w:val="3DA364BE"/>
    <w:rsid w:val="3DCE0312"/>
    <w:rsid w:val="3DE041CB"/>
    <w:rsid w:val="3E0D48F6"/>
    <w:rsid w:val="3E1868B4"/>
    <w:rsid w:val="3E232929"/>
    <w:rsid w:val="3E273AC0"/>
    <w:rsid w:val="3E377251"/>
    <w:rsid w:val="3E42664B"/>
    <w:rsid w:val="3E5A7334"/>
    <w:rsid w:val="3E7B5D6B"/>
    <w:rsid w:val="3E843E66"/>
    <w:rsid w:val="3E8F51FE"/>
    <w:rsid w:val="3E926F87"/>
    <w:rsid w:val="3E9A59DE"/>
    <w:rsid w:val="3EAF4836"/>
    <w:rsid w:val="3EBC1CC7"/>
    <w:rsid w:val="3EC33DFA"/>
    <w:rsid w:val="3EE61107"/>
    <w:rsid w:val="3F060E16"/>
    <w:rsid w:val="3F1D1096"/>
    <w:rsid w:val="3F2F0234"/>
    <w:rsid w:val="3F3E3D7D"/>
    <w:rsid w:val="3F6363FE"/>
    <w:rsid w:val="3F756B8F"/>
    <w:rsid w:val="3F95482B"/>
    <w:rsid w:val="3FCB2498"/>
    <w:rsid w:val="3FE025B1"/>
    <w:rsid w:val="40183749"/>
    <w:rsid w:val="4019356B"/>
    <w:rsid w:val="40592157"/>
    <w:rsid w:val="4066497A"/>
    <w:rsid w:val="406E1CAE"/>
    <w:rsid w:val="40A0133A"/>
    <w:rsid w:val="40C31A53"/>
    <w:rsid w:val="40CE1148"/>
    <w:rsid w:val="40F55BB6"/>
    <w:rsid w:val="40FF545D"/>
    <w:rsid w:val="410067C8"/>
    <w:rsid w:val="416A2100"/>
    <w:rsid w:val="418F0D2A"/>
    <w:rsid w:val="419F6DC3"/>
    <w:rsid w:val="41D01505"/>
    <w:rsid w:val="41D01EE1"/>
    <w:rsid w:val="41D23D44"/>
    <w:rsid w:val="41EB2280"/>
    <w:rsid w:val="41F104CB"/>
    <w:rsid w:val="42010CB6"/>
    <w:rsid w:val="422B7AE1"/>
    <w:rsid w:val="42474939"/>
    <w:rsid w:val="424C3C57"/>
    <w:rsid w:val="42613FF3"/>
    <w:rsid w:val="42660D96"/>
    <w:rsid w:val="428667D2"/>
    <w:rsid w:val="42CD1CE0"/>
    <w:rsid w:val="42CF69BA"/>
    <w:rsid w:val="42E1381E"/>
    <w:rsid w:val="42ED6459"/>
    <w:rsid w:val="42FE58DD"/>
    <w:rsid w:val="43174B3D"/>
    <w:rsid w:val="434B790E"/>
    <w:rsid w:val="4360274F"/>
    <w:rsid w:val="43977AB6"/>
    <w:rsid w:val="43A3342B"/>
    <w:rsid w:val="43C77C27"/>
    <w:rsid w:val="43DE09EE"/>
    <w:rsid w:val="44002FAD"/>
    <w:rsid w:val="44675A01"/>
    <w:rsid w:val="449101DD"/>
    <w:rsid w:val="44D7460F"/>
    <w:rsid w:val="44DE1391"/>
    <w:rsid w:val="451B225C"/>
    <w:rsid w:val="452410C9"/>
    <w:rsid w:val="45317DFB"/>
    <w:rsid w:val="456D3CE4"/>
    <w:rsid w:val="4579042C"/>
    <w:rsid w:val="457F0571"/>
    <w:rsid w:val="45851176"/>
    <w:rsid w:val="45932D45"/>
    <w:rsid w:val="45C63B94"/>
    <w:rsid w:val="45E17B71"/>
    <w:rsid w:val="45F678B1"/>
    <w:rsid w:val="460E7DA5"/>
    <w:rsid w:val="46422483"/>
    <w:rsid w:val="4659254A"/>
    <w:rsid w:val="465B0637"/>
    <w:rsid w:val="465C2D70"/>
    <w:rsid w:val="465E3F0D"/>
    <w:rsid w:val="466A16E6"/>
    <w:rsid w:val="46893F2B"/>
    <w:rsid w:val="468E4AE3"/>
    <w:rsid w:val="46C4686E"/>
    <w:rsid w:val="475B2884"/>
    <w:rsid w:val="477B778F"/>
    <w:rsid w:val="478203EC"/>
    <w:rsid w:val="47B025FA"/>
    <w:rsid w:val="47DC59A1"/>
    <w:rsid w:val="4809698F"/>
    <w:rsid w:val="4811697D"/>
    <w:rsid w:val="487A3E25"/>
    <w:rsid w:val="488B5503"/>
    <w:rsid w:val="48937E21"/>
    <w:rsid w:val="489A0361"/>
    <w:rsid w:val="48B94FF3"/>
    <w:rsid w:val="48E37AAB"/>
    <w:rsid w:val="48FD4B4C"/>
    <w:rsid w:val="490A68E0"/>
    <w:rsid w:val="491055FE"/>
    <w:rsid w:val="491C5AFC"/>
    <w:rsid w:val="495E1FFB"/>
    <w:rsid w:val="495F5B3E"/>
    <w:rsid w:val="496F77D7"/>
    <w:rsid w:val="497654FD"/>
    <w:rsid w:val="497F6965"/>
    <w:rsid w:val="49B64211"/>
    <w:rsid w:val="49E56AF9"/>
    <w:rsid w:val="49F6167F"/>
    <w:rsid w:val="49FB5503"/>
    <w:rsid w:val="4A064FA0"/>
    <w:rsid w:val="4A16615C"/>
    <w:rsid w:val="4A4424D7"/>
    <w:rsid w:val="4AB82D0F"/>
    <w:rsid w:val="4ADD7DE7"/>
    <w:rsid w:val="4AE73485"/>
    <w:rsid w:val="4AEB7664"/>
    <w:rsid w:val="4AF90149"/>
    <w:rsid w:val="4AFD7C19"/>
    <w:rsid w:val="4B0567D1"/>
    <w:rsid w:val="4B236AAE"/>
    <w:rsid w:val="4B65492A"/>
    <w:rsid w:val="4B707271"/>
    <w:rsid w:val="4B9739F7"/>
    <w:rsid w:val="4BB87F0C"/>
    <w:rsid w:val="4BC144D9"/>
    <w:rsid w:val="4BDB2578"/>
    <w:rsid w:val="4BED4059"/>
    <w:rsid w:val="4BEE2503"/>
    <w:rsid w:val="4C194E4E"/>
    <w:rsid w:val="4C245A30"/>
    <w:rsid w:val="4C32035C"/>
    <w:rsid w:val="4CB6685F"/>
    <w:rsid w:val="4CC367FE"/>
    <w:rsid w:val="4D077F3C"/>
    <w:rsid w:val="4D123355"/>
    <w:rsid w:val="4D2A3B31"/>
    <w:rsid w:val="4D312C52"/>
    <w:rsid w:val="4D354F98"/>
    <w:rsid w:val="4D905305"/>
    <w:rsid w:val="4D964A72"/>
    <w:rsid w:val="4D9C1254"/>
    <w:rsid w:val="4DAF3961"/>
    <w:rsid w:val="4E724CEA"/>
    <w:rsid w:val="4E793892"/>
    <w:rsid w:val="4E800872"/>
    <w:rsid w:val="4E807932"/>
    <w:rsid w:val="4E8E3B25"/>
    <w:rsid w:val="4EC569ED"/>
    <w:rsid w:val="4ED50EA1"/>
    <w:rsid w:val="4ED66269"/>
    <w:rsid w:val="4EEC050C"/>
    <w:rsid w:val="4EF21788"/>
    <w:rsid w:val="4F104EC3"/>
    <w:rsid w:val="4F4026F2"/>
    <w:rsid w:val="4F47354A"/>
    <w:rsid w:val="4F6D4A83"/>
    <w:rsid w:val="4F911C54"/>
    <w:rsid w:val="4FBA4DA0"/>
    <w:rsid w:val="4FE625E0"/>
    <w:rsid w:val="4FE92F04"/>
    <w:rsid w:val="5021480F"/>
    <w:rsid w:val="50431D23"/>
    <w:rsid w:val="50572DCD"/>
    <w:rsid w:val="50962ECB"/>
    <w:rsid w:val="50A42E38"/>
    <w:rsid w:val="50A4577F"/>
    <w:rsid w:val="50B73D1F"/>
    <w:rsid w:val="50BD5BC9"/>
    <w:rsid w:val="50C11EEE"/>
    <w:rsid w:val="50DC5F75"/>
    <w:rsid w:val="50E97CFC"/>
    <w:rsid w:val="50EE4AFC"/>
    <w:rsid w:val="50FA4028"/>
    <w:rsid w:val="510D65B7"/>
    <w:rsid w:val="510F25E0"/>
    <w:rsid w:val="511157AB"/>
    <w:rsid w:val="5142540C"/>
    <w:rsid w:val="516F13BA"/>
    <w:rsid w:val="518832C8"/>
    <w:rsid w:val="51962A9D"/>
    <w:rsid w:val="519D3C50"/>
    <w:rsid w:val="51A0432A"/>
    <w:rsid w:val="51A27694"/>
    <w:rsid w:val="51A86090"/>
    <w:rsid w:val="51B7396D"/>
    <w:rsid w:val="522E4CC3"/>
    <w:rsid w:val="5244713B"/>
    <w:rsid w:val="525C7843"/>
    <w:rsid w:val="52615633"/>
    <w:rsid w:val="526F4DE4"/>
    <w:rsid w:val="52977FD4"/>
    <w:rsid w:val="52A25790"/>
    <w:rsid w:val="52A96B6F"/>
    <w:rsid w:val="52B45975"/>
    <w:rsid w:val="52D94AA4"/>
    <w:rsid w:val="52EA3A62"/>
    <w:rsid w:val="52F50BB8"/>
    <w:rsid w:val="53097272"/>
    <w:rsid w:val="53397B84"/>
    <w:rsid w:val="53544462"/>
    <w:rsid w:val="5397158E"/>
    <w:rsid w:val="53AF0E78"/>
    <w:rsid w:val="53D43B02"/>
    <w:rsid w:val="54013861"/>
    <w:rsid w:val="541179B2"/>
    <w:rsid w:val="54487265"/>
    <w:rsid w:val="544D6070"/>
    <w:rsid w:val="545A4256"/>
    <w:rsid w:val="54605E1E"/>
    <w:rsid w:val="546213D8"/>
    <w:rsid w:val="54882B71"/>
    <w:rsid w:val="54B3506A"/>
    <w:rsid w:val="54CA0D16"/>
    <w:rsid w:val="54DD4057"/>
    <w:rsid w:val="54E7490F"/>
    <w:rsid w:val="550764A4"/>
    <w:rsid w:val="550B2BF6"/>
    <w:rsid w:val="55214EB5"/>
    <w:rsid w:val="5533188D"/>
    <w:rsid w:val="55364EFD"/>
    <w:rsid w:val="555D3F67"/>
    <w:rsid w:val="555D4828"/>
    <w:rsid w:val="557A4C8B"/>
    <w:rsid w:val="558508DF"/>
    <w:rsid w:val="558931E1"/>
    <w:rsid w:val="55923347"/>
    <w:rsid w:val="55925180"/>
    <w:rsid w:val="55983B1B"/>
    <w:rsid w:val="55A8376B"/>
    <w:rsid w:val="55DC29B6"/>
    <w:rsid w:val="55DD4241"/>
    <w:rsid w:val="566B6D1E"/>
    <w:rsid w:val="5691533B"/>
    <w:rsid w:val="56B43D76"/>
    <w:rsid w:val="57032A2C"/>
    <w:rsid w:val="570F5219"/>
    <w:rsid w:val="575D12B5"/>
    <w:rsid w:val="57610A87"/>
    <w:rsid w:val="577B1140"/>
    <w:rsid w:val="577B7F21"/>
    <w:rsid w:val="577F181B"/>
    <w:rsid w:val="57921984"/>
    <w:rsid w:val="579737F0"/>
    <w:rsid w:val="57AB7B30"/>
    <w:rsid w:val="57AF5251"/>
    <w:rsid w:val="57AF6667"/>
    <w:rsid w:val="57B26373"/>
    <w:rsid w:val="57B41ECF"/>
    <w:rsid w:val="57B63F04"/>
    <w:rsid w:val="57CD20C2"/>
    <w:rsid w:val="57D675AB"/>
    <w:rsid w:val="57D95FDD"/>
    <w:rsid w:val="581356E9"/>
    <w:rsid w:val="585119A0"/>
    <w:rsid w:val="586A7038"/>
    <w:rsid w:val="58917D2F"/>
    <w:rsid w:val="5894085C"/>
    <w:rsid w:val="58AE4F0C"/>
    <w:rsid w:val="58B85899"/>
    <w:rsid w:val="58D623D1"/>
    <w:rsid w:val="58DC16DE"/>
    <w:rsid w:val="58E363A9"/>
    <w:rsid w:val="59046F56"/>
    <w:rsid w:val="593A6404"/>
    <w:rsid w:val="595E1678"/>
    <w:rsid w:val="596D5BD4"/>
    <w:rsid w:val="597E3DD8"/>
    <w:rsid w:val="59CD1026"/>
    <w:rsid w:val="59F80043"/>
    <w:rsid w:val="5A09252F"/>
    <w:rsid w:val="5A0B2778"/>
    <w:rsid w:val="5A1A50CA"/>
    <w:rsid w:val="5A2A7C7B"/>
    <w:rsid w:val="5A3E2560"/>
    <w:rsid w:val="5A5D3B6E"/>
    <w:rsid w:val="5A637A76"/>
    <w:rsid w:val="5A6D33BA"/>
    <w:rsid w:val="5A792B1F"/>
    <w:rsid w:val="5A874767"/>
    <w:rsid w:val="5A9E3092"/>
    <w:rsid w:val="5AA85BE2"/>
    <w:rsid w:val="5AAD1584"/>
    <w:rsid w:val="5AAD6F28"/>
    <w:rsid w:val="5AD63A24"/>
    <w:rsid w:val="5ADD34EB"/>
    <w:rsid w:val="5AE12FDB"/>
    <w:rsid w:val="5AF944F6"/>
    <w:rsid w:val="5B2E1A1D"/>
    <w:rsid w:val="5B6E2B70"/>
    <w:rsid w:val="5B843A1C"/>
    <w:rsid w:val="5B873E3F"/>
    <w:rsid w:val="5C02690E"/>
    <w:rsid w:val="5C196DA7"/>
    <w:rsid w:val="5C2A048C"/>
    <w:rsid w:val="5C593045"/>
    <w:rsid w:val="5C80234E"/>
    <w:rsid w:val="5C8A680C"/>
    <w:rsid w:val="5CCC1072"/>
    <w:rsid w:val="5D0C4701"/>
    <w:rsid w:val="5D0F0395"/>
    <w:rsid w:val="5D1838D8"/>
    <w:rsid w:val="5D221076"/>
    <w:rsid w:val="5D397964"/>
    <w:rsid w:val="5D5A391C"/>
    <w:rsid w:val="5D5F10C0"/>
    <w:rsid w:val="5D891B7B"/>
    <w:rsid w:val="5D924B23"/>
    <w:rsid w:val="5DA30A1C"/>
    <w:rsid w:val="5DAD38EE"/>
    <w:rsid w:val="5E006862"/>
    <w:rsid w:val="5E0207B9"/>
    <w:rsid w:val="5E077567"/>
    <w:rsid w:val="5E1834A1"/>
    <w:rsid w:val="5E196127"/>
    <w:rsid w:val="5E261785"/>
    <w:rsid w:val="5E4A7017"/>
    <w:rsid w:val="5E552BBA"/>
    <w:rsid w:val="5E5DCE32"/>
    <w:rsid w:val="5E611C10"/>
    <w:rsid w:val="5E695F0B"/>
    <w:rsid w:val="5E6D1BD8"/>
    <w:rsid w:val="5E777B7C"/>
    <w:rsid w:val="5E7A0F3F"/>
    <w:rsid w:val="5EFC7377"/>
    <w:rsid w:val="5F06174D"/>
    <w:rsid w:val="5F3A3602"/>
    <w:rsid w:val="5F45733B"/>
    <w:rsid w:val="5F48187B"/>
    <w:rsid w:val="5F6277C6"/>
    <w:rsid w:val="5F6D0B1D"/>
    <w:rsid w:val="5F77220E"/>
    <w:rsid w:val="5F8D0B82"/>
    <w:rsid w:val="5FC81BE1"/>
    <w:rsid w:val="5FCC5339"/>
    <w:rsid w:val="5FCF5AF8"/>
    <w:rsid w:val="5FE34A5B"/>
    <w:rsid w:val="5FFE1E36"/>
    <w:rsid w:val="60232584"/>
    <w:rsid w:val="607330CE"/>
    <w:rsid w:val="60825176"/>
    <w:rsid w:val="609F2AC4"/>
    <w:rsid w:val="60FA2EE8"/>
    <w:rsid w:val="60FC0DF8"/>
    <w:rsid w:val="61054A27"/>
    <w:rsid w:val="610A52BC"/>
    <w:rsid w:val="611D2366"/>
    <w:rsid w:val="613E7625"/>
    <w:rsid w:val="61421856"/>
    <w:rsid w:val="615227C4"/>
    <w:rsid w:val="61654E3F"/>
    <w:rsid w:val="6182292A"/>
    <w:rsid w:val="618D5C6B"/>
    <w:rsid w:val="619F7F92"/>
    <w:rsid w:val="61B9080E"/>
    <w:rsid w:val="61F94C26"/>
    <w:rsid w:val="62000E56"/>
    <w:rsid w:val="624F3E49"/>
    <w:rsid w:val="62632286"/>
    <w:rsid w:val="62715DB3"/>
    <w:rsid w:val="62885958"/>
    <w:rsid w:val="62A74B0A"/>
    <w:rsid w:val="62D376AD"/>
    <w:rsid w:val="62F40B65"/>
    <w:rsid w:val="62FC2CFE"/>
    <w:rsid w:val="63024505"/>
    <w:rsid w:val="63085DFB"/>
    <w:rsid w:val="635600A5"/>
    <w:rsid w:val="635B1DB5"/>
    <w:rsid w:val="63711FED"/>
    <w:rsid w:val="63880DDC"/>
    <w:rsid w:val="638D750D"/>
    <w:rsid w:val="63AC6CC0"/>
    <w:rsid w:val="63E65BD7"/>
    <w:rsid w:val="64055776"/>
    <w:rsid w:val="64240056"/>
    <w:rsid w:val="643E143A"/>
    <w:rsid w:val="64491666"/>
    <w:rsid w:val="646627A3"/>
    <w:rsid w:val="648B6EEF"/>
    <w:rsid w:val="64A962FD"/>
    <w:rsid w:val="64C158BF"/>
    <w:rsid w:val="64C62C28"/>
    <w:rsid w:val="64CE2EAA"/>
    <w:rsid w:val="64FD353D"/>
    <w:rsid w:val="651F307E"/>
    <w:rsid w:val="653603C7"/>
    <w:rsid w:val="653C3090"/>
    <w:rsid w:val="65854376"/>
    <w:rsid w:val="658767BE"/>
    <w:rsid w:val="65892531"/>
    <w:rsid w:val="65DE7012"/>
    <w:rsid w:val="660865CF"/>
    <w:rsid w:val="66195831"/>
    <w:rsid w:val="662E75B1"/>
    <w:rsid w:val="66342C2E"/>
    <w:rsid w:val="663E784C"/>
    <w:rsid w:val="665239B7"/>
    <w:rsid w:val="668B6A45"/>
    <w:rsid w:val="67011F07"/>
    <w:rsid w:val="672F3F24"/>
    <w:rsid w:val="673E055F"/>
    <w:rsid w:val="67516D34"/>
    <w:rsid w:val="67551CE3"/>
    <w:rsid w:val="67A22552"/>
    <w:rsid w:val="67B22DCC"/>
    <w:rsid w:val="67BE71AA"/>
    <w:rsid w:val="67D90273"/>
    <w:rsid w:val="67DE5875"/>
    <w:rsid w:val="67E55852"/>
    <w:rsid w:val="67EB1AB4"/>
    <w:rsid w:val="67FA1285"/>
    <w:rsid w:val="68212D38"/>
    <w:rsid w:val="68551F4F"/>
    <w:rsid w:val="68652402"/>
    <w:rsid w:val="686B6ED5"/>
    <w:rsid w:val="68701E42"/>
    <w:rsid w:val="687C10C9"/>
    <w:rsid w:val="68840C16"/>
    <w:rsid w:val="68872541"/>
    <w:rsid w:val="68876EFB"/>
    <w:rsid w:val="68884654"/>
    <w:rsid w:val="68991534"/>
    <w:rsid w:val="689F444F"/>
    <w:rsid w:val="68B96DBB"/>
    <w:rsid w:val="68CA2805"/>
    <w:rsid w:val="68E937A3"/>
    <w:rsid w:val="691664E5"/>
    <w:rsid w:val="69391EB9"/>
    <w:rsid w:val="693E15D3"/>
    <w:rsid w:val="69627681"/>
    <w:rsid w:val="6977531D"/>
    <w:rsid w:val="69AE49D0"/>
    <w:rsid w:val="69BC3F44"/>
    <w:rsid w:val="69CC2BFF"/>
    <w:rsid w:val="69D220BA"/>
    <w:rsid w:val="69E71C90"/>
    <w:rsid w:val="69FD55B8"/>
    <w:rsid w:val="6A0B1C62"/>
    <w:rsid w:val="6A2406C8"/>
    <w:rsid w:val="6A460108"/>
    <w:rsid w:val="6AC775D2"/>
    <w:rsid w:val="6AD87C8C"/>
    <w:rsid w:val="6ADE0BD1"/>
    <w:rsid w:val="6AE96859"/>
    <w:rsid w:val="6B147746"/>
    <w:rsid w:val="6B24787C"/>
    <w:rsid w:val="6B573233"/>
    <w:rsid w:val="6B5B6274"/>
    <w:rsid w:val="6B935D53"/>
    <w:rsid w:val="6BC66F4C"/>
    <w:rsid w:val="6BE3444F"/>
    <w:rsid w:val="6C066D46"/>
    <w:rsid w:val="6C196F71"/>
    <w:rsid w:val="6C226FCB"/>
    <w:rsid w:val="6C31226F"/>
    <w:rsid w:val="6C39522C"/>
    <w:rsid w:val="6C471647"/>
    <w:rsid w:val="6C552F0B"/>
    <w:rsid w:val="6C8C67B7"/>
    <w:rsid w:val="6C9D744C"/>
    <w:rsid w:val="6CE55334"/>
    <w:rsid w:val="6CE64481"/>
    <w:rsid w:val="6D167928"/>
    <w:rsid w:val="6D26299B"/>
    <w:rsid w:val="6D4772EC"/>
    <w:rsid w:val="6D6D48FC"/>
    <w:rsid w:val="6D9078AF"/>
    <w:rsid w:val="6D9473FD"/>
    <w:rsid w:val="6DAA3FEF"/>
    <w:rsid w:val="6DBC2324"/>
    <w:rsid w:val="6DC0172B"/>
    <w:rsid w:val="6DCB690C"/>
    <w:rsid w:val="6DD41A5B"/>
    <w:rsid w:val="6DF43C2E"/>
    <w:rsid w:val="6DF51CA3"/>
    <w:rsid w:val="6E070B53"/>
    <w:rsid w:val="6E4E71BD"/>
    <w:rsid w:val="6E8335BD"/>
    <w:rsid w:val="6E8E12EF"/>
    <w:rsid w:val="6E972936"/>
    <w:rsid w:val="6EA82F35"/>
    <w:rsid w:val="6EB02F99"/>
    <w:rsid w:val="6ED446C5"/>
    <w:rsid w:val="6EE22748"/>
    <w:rsid w:val="6F173C9B"/>
    <w:rsid w:val="6F2A7D94"/>
    <w:rsid w:val="6F8331F1"/>
    <w:rsid w:val="6F926B42"/>
    <w:rsid w:val="6FAE1A09"/>
    <w:rsid w:val="6FD75BF8"/>
    <w:rsid w:val="704020FA"/>
    <w:rsid w:val="704B4683"/>
    <w:rsid w:val="705F23F1"/>
    <w:rsid w:val="706E0E5B"/>
    <w:rsid w:val="707723D0"/>
    <w:rsid w:val="70F5661B"/>
    <w:rsid w:val="71360107"/>
    <w:rsid w:val="713B688E"/>
    <w:rsid w:val="71610AF0"/>
    <w:rsid w:val="71C823A7"/>
    <w:rsid w:val="71D23226"/>
    <w:rsid w:val="71D43752"/>
    <w:rsid w:val="71F1796A"/>
    <w:rsid w:val="72154626"/>
    <w:rsid w:val="72262B5D"/>
    <w:rsid w:val="72283FF7"/>
    <w:rsid w:val="722E7212"/>
    <w:rsid w:val="723A0474"/>
    <w:rsid w:val="725923E4"/>
    <w:rsid w:val="72864BF7"/>
    <w:rsid w:val="729023FC"/>
    <w:rsid w:val="72DA6836"/>
    <w:rsid w:val="73062E5C"/>
    <w:rsid w:val="734F0FD2"/>
    <w:rsid w:val="73BF77DA"/>
    <w:rsid w:val="73C0646E"/>
    <w:rsid w:val="73D6524F"/>
    <w:rsid w:val="73DA5BB4"/>
    <w:rsid w:val="73DE4104"/>
    <w:rsid w:val="742222F5"/>
    <w:rsid w:val="74476126"/>
    <w:rsid w:val="74667228"/>
    <w:rsid w:val="74706664"/>
    <w:rsid w:val="747F3682"/>
    <w:rsid w:val="749C4185"/>
    <w:rsid w:val="75067759"/>
    <w:rsid w:val="752E6DCD"/>
    <w:rsid w:val="7551380D"/>
    <w:rsid w:val="75600BE5"/>
    <w:rsid w:val="7564475C"/>
    <w:rsid w:val="7583797F"/>
    <w:rsid w:val="75B70791"/>
    <w:rsid w:val="75D20F1D"/>
    <w:rsid w:val="75DA2C18"/>
    <w:rsid w:val="75F54412"/>
    <w:rsid w:val="76110D30"/>
    <w:rsid w:val="761D08E0"/>
    <w:rsid w:val="76301847"/>
    <w:rsid w:val="765D347C"/>
    <w:rsid w:val="766C541A"/>
    <w:rsid w:val="767D534E"/>
    <w:rsid w:val="76826699"/>
    <w:rsid w:val="76C87133"/>
    <w:rsid w:val="76CD08D5"/>
    <w:rsid w:val="76DB4B92"/>
    <w:rsid w:val="76FD013A"/>
    <w:rsid w:val="77052AA4"/>
    <w:rsid w:val="77136511"/>
    <w:rsid w:val="77340A39"/>
    <w:rsid w:val="77351FD0"/>
    <w:rsid w:val="77472422"/>
    <w:rsid w:val="775A1CF3"/>
    <w:rsid w:val="777F31F2"/>
    <w:rsid w:val="77B04CF8"/>
    <w:rsid w:val="77D1700D"/>
    <w:rsid w:val="77E616E5"/>
    <w:rsid w:val="77E67A2B"/>
    <w:rsid w:val="77EC04CC"/>
    <w:rsid w:val="77F36269"/>
    <w:rsid w:val="7816408D"/>
    <w:rsid w:val="78431C7B"/>
    <w:rsid w:val="78775729"/>
    <w:rsid w:val="78A42DB0"/>
    <w:rsid w:val="78A656AB"/>
    <w:rsid w:val="78B2245C"/>
    <w:rsid w:val="78E172CC"/>
    <w:rsid w:val="78EA1D1F"/>
    <w:rsid w:val="7904172F"/>
    <w:rsid w:val="79075EAB"/>
    <w:rsid w:val="790F7E27"/>
    <w:rsid w:val="7919798C"/>
    <w:rsid w:val="792A231A"/>
    <w:rsid w:val="79316829"/>
    <w:rsid w:val="796926C2"/>
    <w:rsid w:val="797E66A9"/>
    <w:rsid w:val="798518A4"/>
    <w:rsid w:val="79950D22"/>
    <w:rsid w:val="79A97383"/>
    <w:rsid w:val="79E27E8B"/>
    <w:rsid w:val="79F850CE"/>
    <w:rsid w:val="79FD443C"/>
    <w:rsid w:val="7A1D1975"/>
    <w:rsid w:val="7A3E5150"/>
    <w:rsid w:val="7A4670D6"/>
    <w:rsid w:val="7A534B63"/>
    <w:rsid w:val="7A615382"/>
    <w:rsid w:val="7A664E53"/>
    <w:rsid w:val="7A67303B"/>
    <w:rsid w:val="7A725C87"/>
    <w:rsid w:val="7A947E7C"/>
    <w:rsid w:val="7AAA6BF8"/>
    <w:rsid w:val="7AAB1D04"/>
    <w:rsid w:val="7ABA4368"/>
    <w:rsid w:val="7AD05746"/>
    <w:rsid w:val="7B257FFD"/>
    <w:rsid w:val="7B273D20"/>
    <w:rsid w:val="7B343476"/>
    <w:rsid w:val="7B441330"/>
    <w:rsid w:val="7B5A2978"/>
    <w:rsid w:val="7B5A7E4C"/>
    <w:rsid w:val="7B667AF9"/>
    <w:rsid w:val="7B7468F8"/>
    <w:rsid w:val="7BA9702E"/>
    <w:rsid w:val="7BE6624C"/>
    <w:rsid w:val="7BEC6454"/>
    <w:rsid w:val="7BEE0103"/>
    <w:rsid w:val="7C0A0FE4"/>
    <w:rsid w:val="7C0C478A"/>
    <w:rsid w:val="7C254906"/>
    <w:rsid w:val="7C590818"/>
    <w:rsid w:val="7C7C10F6"/>
    <w:rsid w:val="7C853BEA"/>
    <w:rsid w:val="7C881368"/>
    <w:rsid w:val="7CE27788"/>
    <w:rsid w:val="7D0C32F1"/>
    <w:rsid w:val="7D0F408D"/>
    <w:rsid w:val="7D491C6C"/>
    <w:rsid w:val="7D4E5005"/>
    <w:rsid w:val="7D5429C0"/>
    <w:rsid w:val="7D6E6D43"/>
    <w:rsid w:val="7D830678"/>
    <w:rsid w:val="7DA66EFC"/>
    <w:rsid w:val="7DB57A34"/>
    <w:rsid w:val="7DCC321F"/>
    <w:rsid w:val="7DD24CD9"/>
    <w:rsid w:val="7DE60973"/>
    <w:rsid w:val="7DEF0916"/>
    <w:rsid w:val="7E1E5218"/>
    <w:rsid w:val="7E3C03A5"/>
    <w:rsid w:val="7E9A4E1F"/>
    <w:rsid w:val="7E9B0426"/>
    <w:rsid w:val="7EA7723A"/>
    <w:rsid w:val="7EBC7738"/>
    <w:rsid w:val="7EF56FBB"/>
    <w:rsid w:val="7EFC7B34"/>
    <w:rsid w:val="7F0768EB"/>
    <w:rsid w:val="7F143BEC"/>
    <w:rsid w:val="7F715AF2"/>
    <w:rsid w:val="7F886E69"/>
    <w:rsid w:val="7F8C710A"/>
    <w:rsid w:val="7FDF0DA2"/>
    <w:rsid w:val="BB7FA927"/>
    <w:rsid w:val="F3F3ED4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w:basedOn w:val="25"/>
    <w:next w:val="52"/>
    <w:link w:val="322"/>
    <w:qFormat/>
    <w:uiPriority w:val="0"/>
    <w:pPr>
      <w:ind w:firstLine="420"/>
    </w:pPr>
    <w:rPr>
      <w:rFonts w:hAnsi="Calibri" w:cs="Times New Roman"/>
      <w:snapToGrid/>
      <w:szCs w:val="20"/>
    </w:rPr>
  </w:style>
  <w:style w:type="paragraph" w:styleId="63">
    <w:name w:val="Body Text First Indent 2"/>
    <w:basedOn w:val="26"/>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自定正文"/>
    <w:basedOn w:val="1"/>
    <w:qFormat/>
    <w:uiPriority w:val="0"/>
    <w:pPr>
      <w:wordWrap/>
      <w:spacing w:line="580" w:lineRule="exact"/>
      <w:ind w:firstLine="420" w:firstLineChars="200"/>
    </w:pPr>
    <w:rPr>
      <w:rFonts w:ascii="仿宋_GB2312" w:hAnsi="仿宋_GB2312" w:eastAsia="仿宋_GB2312"/>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character" w:customStyle="1" w:styleId="967">
    <w:name w:val="NormalCharacter"/>
    <w:semiHidden/>
    <w:qFormat/>
    <w:uiPriority w:val="0"/>
  </w:style>
  <w:style w:type="paragraph" w:customStyle="1" w:styleId="968">
    <w:name w:val="A正文小四"/>
    <w:basedOn w:val="1"/>
    <w:qFormat/>
    <w:uiPriority w:val="99"/>
    <w:pPr>
      <w:spacing w:line="360" w:lineRule="auto"/>
      <w:ind w:firstLine="200" w:firstLineChars="200"/>
    </w:pPr>
    <w:rPr>
      <w:sz w:val="24"/>
      <w:szCs w:val="24"/>
    </w:rPr>
  </w:style>
  <w:style w:type="table" w:customStyle="1" w:styleId="969">
    <w:name w:val="网格型7"/>
    <w:basedOn w:val="6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59</Pages>
  <Words>27741</Words>
  <Characters>29182</Characters>
  <Lines>281</Lines>
  <Paragraphs>79</Paragraphs>
  <TotalTime>29</TotalTime>
  <ScaleCrop>false</ScaleCrop>
  <LinksUpToDate>false</LinksUpToDate>
  <CharactersWithSpaces>33653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既然青春留不住</cp:lastModifiedBy>
  <cp:lastPrinted>2024-09-19T02:38:00Z</cp:lastPrinted>
  <dcterms:modified xsi:type="dcterms:W3CDTF">2024-09-20T01:32:14Z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