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625B3">
      <w:pPr>
        <w:spacing w:line="360" w:lineRule="auto"/>
        <w:jc w:val="center"/>
        <w:rPr>
          <w:rFonts w:ascii="宋体" w:hAnsi="宋体" w:cs="宋体"/>
          <w:b/>
          <w:sz w:val="24"/>
        </w:rPr>
      </w:pPr>
    </w:p>
    <w:p w14:paraId="5EFC846E">
      <w:pPr>
        <w:spacing w:line="360" w:lineRule="auto"/>
        <w:jc w:val="center"/>
        <w:rPr>
          <w:rFonts w:ascii="宋体" w:hAnsi="宋体" w:cs="宋体"/>
          <w:b/>
          <w:sz w:val="24"/>
        </w:rPr>
      </w:pPr>
    </w:p>
    <w:p w14:paraId="6CBFC0B2">
      <w:pPr>
        <w:adjustRightInd/>
        <w:spacing w:line="360" w:lineRule="auto"/>
        <w:jc w:val="center"/>
        <w:rPr>
          <w:rFonts w:ascii="宋体" w:hAnsi="宋体" w:cs="宋体"/>
          <w:b/>
          <w:sz w:val="44"/>
          <w:szCs w:val="44"/>
        </w:rPr>
      </w:pPr>
    </w:p>
    <w:p w14:paraId="6482018B">
      <w:pPr>
        <w:adjustRightInd/>
        <w:spacing w:line="360" w:lineRule="auto"/>
        <w:jc w:val="center"/>
        <w:rPr>
          <w:rFonts w:ascii="宋体" w:hAnsi="宋体" w:cs="宋体"/>
          <w:sz w:val="52"/>
          <w:szCs w:val="52"/>
        </w:rPr>
      </w:pPr>
      <w:r>
        <w:rPr>
          <w:rFonts w:hint="eastAsia" w:ascii="宋体" w:hAnsi="宋体" w:cs="宋体"/>
          <w:sz w:val="52"/>
          <w:szCs w:val="52"/>
        </w:rPr>
        <w:t>浙江企业在线二期项目</w:t>
      </w:r>
    </w:p>
    <w:p w14:paraId="4731B842">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0469213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17093F9">
      <w:pPr>
        <w:snapToGrid w:val="0"/>
        <w:spacing w:line="360" w:lineRule="auto"/>
        <w:jc w:val="center"/>
        <w:rPr>
          <w:rFonts w:ascii="宋体" w:hAnsi="宋体" w:cs="宋体"/>
          <w:sz w:val="30"/>
          <w:szCs w:val="30"/>
        </w:rPr>
      </w:pPr>
      <w:r>
        <w:rPr>
          <w:rFonts w:hint="eastAsia" w:ascii="宋体" w:hAnsi="宋体" w:cs="宋体"/>
          <w:sz w:val="30"/>
          <w:szCs w:val="30"/>
        </w:rPr>
        <w:t>编号:FYC012410-244</w:t>
      </w:r>
    </w:p>
    <w:p w14:paraId="11CC27CD">
      <w:pPr>
        <w:adjustRightInd/>
        <w:spacing w:line="360" w:lineRule="auto"/>
        <w:rPr>
          <w:rFonts w:ascii="宋体" w:hAnsi="宋体" w:cs="宋体"/>
          <w:sz w:val="28"/>
          <w:szCs w:val="20"/>
        </w:rPr>
      </w:pPr>
    </w:p>
    <w:p w14:paraId="725B3818">
      <w:pPr>
        <w:spacing w:line="360" w:lineRule="auto"/>
        <w:jc w:val="center"/>
        <w:rPr>
          <w:rFonts w:ascii="宋体" w:hAnsi="宋体" w:cs="宋体"/>
          <w:b/>
          <w:sz w:val="44"/>
          <w:szCs w:val="44"/>
        </w:rPr>
      </w:pPr>
      <w:r>
        <w:rPr>
          <w:rFonts w:hint="eastAsia" w:ascii="宋体" w:hAnsi="宋体" w:cs="宋体"/>
          <w:b/>
          <w:sz w:val="44"/>
          <w:szCs w:val="44"/>
        </w:rPr>
        <w:t xml:space="preserve"> </w:t>
      </w:r>
    </w:p>
    <w:p w14:paraId="2D7CDA23">
      <w:pPr>
        <w:spacing w:line="360" w:lineRule="auto"/>
        <w:jc w:val="center"/>
        <w:rPr>
          <w:rFonts w:ascii="宋体" w:hAnsi="宋体" w:cs="宋体"/>
          <w:b/>
          <w:sz w:val="44"/>
          <w:szCs w:val="44"/>
        </w:rPr>
      </w:pPr>
    </w:p>
    <w:p w14:paraId="79EA448B">
      <w:pPr>
        <w:spacing w:line="360" w:lineRule="auto"/>
        <w:jc w:val="center"/>
        <w:rPr>
          <w:rFonts w:ascii="宋体" w:hAnsi="宋体" w:cs="宋体"/>
          <w:sz w:val="24"/>
        </w:rPr>
      </w:pPr>
    </w:p>
    <w:p w14:paraId="36452FEB">
      <w:pPr>
        <w:spacing w:line="360" w:lineRule="auto"/>
        <w:jc w:val="center"/>
        <w:rPr>
          <w:rFonts w:ascii="宋体" w:hAnsi="宋体" w:cs="宋体"/>
          <w:sz w:val="24"/>
        </w:rPr>
      </w:pPr>
    </w:p>
    <w:p w14:paraId="184CC19B">
      <w:pPr>
        <w:pStyle w:val="81"/>
        <w:ind w:firstLine="0" w:firstLineChars="0"/>
        <w:rPr>
          <w:rFonts w:ascii="宋体" w:hAnsi="宋体" w:cs="宋体"/>
          <w:sz w:val="24"/>
        </w:rPr>
      </w:pPr>
    </w:p>
    <w:p w14:paraId="3F0CE33E">
      <w:pPr>
        <w:pStyle w:val="81"/>
        <w:ind w:firstLine="0" w:firstLineChars="0"/>
        <w:rPr>
          <w:rFonts w:ascii="宋体" w:hAnsi="宋体" w:cs="宋体"/>
          <w:sz w:val="24"/>
        </w:rPr>
      </w:pPr>
    </w:p>
    <w:p w14:paraId="6708A789">
      <w:pPr>
        <w:pStyle w:val="81"/>
        <w:ind w:firstLine="0" w:firstLineChars="0"/>
        <w:rPr>
          <w:rFonts w:ascii="宋体" w:hAnsi="宋体" w:cs="宋体"/>
          <w:sz w:val="24"/>
        </w:rPr>
      </w:pPr>
    </w:p>
    <w:p w14:paraId="5A9BF0B5">
      <w:pPr>
        <w:spacing w:line="360" w:lineRule="auto"/>
        <w:jc w:val="center"/>
        <w:rPr>
          <w:rFonts w:ascii="宋体" w:hAnsi="宋体" w:cs="宋体"/>
          <w:bCs/>
          <w:sz w:val="32"/>
          <w:szCs w:val="32"/>
        </w:rPr>
      </w:pPr>
    </w:p>
    <w:p w14:paraId="7DEAA42C">
      <w:pPr>
        <w:spacing w:line="360" w:lineRule="auto"/>
        <w:jc w:val="center"/>
        <w:rPr>
          <w:rFonts w:ascii="宋体" w:hAnsi="宋体" w:cs="宋体"/>
          <w:bCs/>
          <w:sz w:val="32"/>
          <w:szCs w:val="32"/>
        </w:rPr>
      </w:pPr>
      <w:r>
        <w:rPr>
          <w:rFonts w:hint="eastAsia" w:ascii="宋体" w:hAnsi="宋体" w:cs="宋体"/>
          <w:bCs/>
          <w:sz w:val="32"/>
          <w:szCs w:val="32"/>
        </w:rPr>
        <w:t>浙江省市场监督管理局</w:t>
      </w:r>
    </w:p>
    <w:p w14:paraId="7E8D037A">
      <w:pPr>
        <w:spacing w:line="360" w:lineRule="auto"/>
        <w:jc w:val="center"/>
        <w:rPr>
          <w:rFonts w:ascii="宋体" w:hAnsi="宋体" w:cs="宋体"/>
          <w:bCs/>
          <w:sz w:val="32"/>
          <w:szCs w:val="32"/>
        </w:rPr>
      </w:pPr>
      <w:r>
        <w:rPr>
          <w:rFonts w:hint="eastAsia" w:ascii="宋体" w:hAnsi="宋体" w:cs="宋体"/>
          <w:bCs/>
          <w:sz w:val="32"/>
          <w:szCs w:val="32"/>
        </w:rPr>
        <w:t>浙江泛亚工程咨询有限公司</w:t>
      </w:r>
    </w:p>
    <w:p w14:paraId="1639B306">
      <w:pPr>
        <w:snapToGrid w:val="0"/>
        <w:spacing w:line="360" w:lineRule="auto"/>
        <w:jc w:val="center"/>
        <w:rPr>
          <w:rFonts w:ascii="宋体" w:hAnsi="宋体" w:cs="宋体"/>
          <w:bCs/>
          <w:sz w:val="32"/>
          <w:szCs w:val="32"/>
        </w:rPr>
      </w:pPr>
      <w:r>
        <w:rPr>
          <w:rFonts w:hint="eastAsia" w:ascii="宋体" w:hAnsi="宋体" w:cs="宋体"/>
          <w:bCs/>
          <w:sz w:val="32"/>
          <w:szCs w:val="32"/>
        </w:rPr>
        <w:t>二〇二四年十一月四日</w:t>
      </w:r>
    </w:p>
    <w:p w14:paraId="0040596B">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892DEA6">
      <w:pPr>
        <w:pStyle w:val="639"/>
      </w:pPr>
    </w:p>
    <w:p w14:paraId="1DABDF21">
      <w:pPr>
        <w:spacing w:line="360" w:lineRule="auto"/>
        <w:jc w:val="center"/>
        <w:rPr>
          <w:rFonts w:ascii="宋体" w:hAnsi="宋体" w:cs="宋体"/>
          <w:sz w:val="32"/>
          <w:szCs w:val="32"/>
        </w:rPr>
      </w:pPr>
      <w:r>
        <w:rPr>
          <w:rFonts w:hint="eastAsia" w:ascii="宋体" w:hAnsi="宋体" w:cs="宋体"/>
          <w:b/>
          <w:sz w:val="48"/>
          <w:szCs w:val="48"/>
        </w:rPr>
        <w:t>目  录</w:t>
      </w:r>
    </w:p>
    <w:p w14:paraId="7241FB67">
      <w:pPr>
        <w:spacing w:line="360" w:lineRule="auto"/>
        <w:rPr>
          <w:rFonts w:ascii="宋体" w:hAnsi="宋体" w:cs="宋体"/>
          <w:sz w:val="32"/>
          <w:szCs w:val="32"/>
        </w:rPr>
      </w:pPr>
    </w:p>
    <w:p w14:paraId="22A652B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76FD63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00F027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DBA2BC0">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2C6160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3A0C8A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C48B409">
      <w:pPr>
        <w:spacing w:line="360" w:lineRule="auto"/>
        <w:ind w:firstLine="549" w:firstLineChars="229"/>
        <w:rPr>
          <w:rFonts w:ascii="宋体" w:hAnsi="宋体" w:cs="宋体"/>
          <w:sz w:val="24"/>
        </w:rPr>
      </w:pPr>
      <w:bookmarkStart w:id="1" w:name="_Hlt91233176"/>
      <w:bookmarkEnd w:id="1"/>
      <w:bookmarkStart w:id="2" w:name="_Toc91899869"/>
    </w:p>
    <w:p w14:paraId="689A0DE6">
      <w:pPr>
        <w:spacing w:line="360" w:lineRule="auto"/>
        <w:ind w:firstLine="549" w:firstLineChars="229"/>
        <w:rPr>
          <w:rFonts w:ascii="宋体" w:hAnsi="宋体" w:cs="宋体"/>
          <w:sz w:val="24"/>
        </w:rPr>
      </w:pPr>
    </w:p>
    <w:p w14:paraId="5C1AC6A3">
      <w:pPr>
        <w:spacing w:line="360" w:lineRule="auto"/>
        <w:ind w:firstLine="549" w:firstLineChars="229"/>
        <w:rPr>
          <w:rFonts w:ascii="宋体" w:hAnsi="宋体" w:cs="宋体"/>
          <w:sz w:val="24"/>
        </w:rPr>
      </w:pPr>
    </w:p>
    <w:p w14:paraId="41A620E4">
      <w:pPr>
        <w:spacing w:line="360" w:lineRule="auto"/>
        <w:ind w:firstLine="549" w:firstLineChars="229"/>
        <w:rPr>
          <w:rFonts w:ascii="宋体" w:hAnsi="宋体" w:cs="宋体"/>
          <w:sz w:val="24"/>
        </w:rPr>
      </w:pPr>
    </w:p>
    <w:p w14:paraId="3E8E94B3">
      <w:pPr>
        <w:spacing w:line="360" w:lineRule="auto"/>
        <w:ind w:firstLine="549" w:firstLineChars="229"/>
        <w:rPr>
          <w:rFonts w:ascii="宋体" w:hAnsi="宋体" w:cs="宋体"/>
          <w:sz w:val="24"/>
        </w:rPr>
      </w:pPr>
    </w:p>
    <w:p w14:paraId="27E1ED1C">
      <w:pPr>
        <w:spacing w:line="360" w:lineRule="auto"/>
        <w:ind w:firstLine="549" w:firstLineChars="229"/>
        <w:rPr>
          <w:rFonts w:ascii="宋体" w:hAnsi="宋体" w:cs="宋体"/>
          <w:sz w:val="24"/>
        </w:rPr>
      </w:pPr>
    </w:p>
    <w:p w14:paraId="71FA3EC9">
      <w:pPr>
        <w:spacing w:line="360" w:lineRule="auto"/>
        <w:ind w:firstLine="549" w:firstLineChars="229"/>
        <w:rPr>
          <w:rFonts w:ascii="宋体" w:hAnsi="宋体" w:cs="宋体"/>
          <w:sz w:val="24"/>
        </w:rPr>
      </w:pPr>
    </w:p>
    <w:p w14:paraId="317E4D56">
      <w:pPr>
        <w:spacing w:line="360" w:lineRule="auto"/>
        <w:ind w:firstLine="549" w:firstLineChars="229"/>
        <w:rPr>
          <w:rFonts w:ascii="宋体" w:hAnsi="宋体" w:cs="宋体"/>
          <w:sz w:val="24"/>
        </w:rPr>
      </w:pPr>
    </w:p>
    <w:p w14:paraId="06C1162D">
      <w:pPr>
        <w:spacing w:line="360" w:lineRule="auto"/>
        <w:ind w:firstLine="549" w:firstLineChars="229"/>
        <w:rPr>
          <w:rFonts w:ascii="宋体" w:hAnsi="宋体" w:cs="宋体"/>
          <w:sz w:val="24"/>
        </w:rPr>
      </w:pPr>
    </w:p>
    <w:p w14:paraId="7B5C26D0">
      <w:pPr>
        <w:spacing w:line="360" w:lineRule="auto"/>
        <w:ind w:firstLine="549" w:firstLineChars="229"/>
        <w:rPr>
          <w:rFonts w:ascii="宋体" w:hAnsi="宋体" w:cs="宋体"/>
          <w:sz w:val="24"/>
        </w:rPr>
      </w:pPr>
    </w:p>
    <w:p w14:paraId="650D0E65">
      <w:pPr>
        <w:spacing w:line="360" w:lineRule="auto"/>
        <w:ind w:firstLine="549" w:firstLineChars="229"/>
        <w:rPr>
          <w:rFonts w:ascii="宋体" w:hAnsi="宋体" w:cs="宋体"/>
          <w:sz w:val="24"/>
        </w:rPr>
      </w:pPr>
    </w:p>
    <w:p w14:paraId="08C39698">
      <w:pPr>
        <w:spacing w:line="360" w:lineRule="auto"/>
        <w:ind w:firstLine="549" w:firstLineChars="229"/>
        <w:rPr>
          <w:rFonts w:ascii="宋体" w:hAnsi="宋体" w:cs="宋体"/>
          <w:sz w:val="24"/>
        </w:rPr>
      </w:pPr>
    </w:p>
    <w:p w14:paraId="34F708D1">
      <w:pPr>
        <w:spacing w:line="360" w:lineRule="auto"/>
        <w:ind w:firstLine="549" w:firstLineChars="229"/>
        <w:rPr>
          <w:rFonts w:ascii="宋体" w:hAnsi="宋体" w:cs="宋体"/>
          <w:sz w:val="24"/>
        </w:rPr>
      </w:pPr>
    </w:p>
    <w:p w14:paraId="6E535032">
      <w:pPr>
        <w:spacing w:line="360" w:lineRule="auto"/>
        <w:rPr>
          <w:rFonts w:ascii="宋体" w:hAnsi="宋体" w:cs="宋体"/>
          <w:sz w:val="24"/>
        </w:rPr>
      </w:pPr>
    </w:p>
    <w:p w14:paraId="4BA7DC90">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2E4698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6E5174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浙江企业在线二期项目招标项目的潜在投标人应在政采云平台（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rPr>
        <w:t>4</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11</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26</w:t>
      </w:r>
      <w:r>
        <w:rPr>
          <w:rStyle w:val="77"/>
          <w:rFonts w:hint="eastAsia" w:ascii="宋体" w:hAnsi="宋体" w:eastAsia="宋体" w:cs="宋体"/>
          <w:snapToGrid/>
          <w:color w:val="auto"/>
          <w:kern w:val="2"/>
          <w:sz w:val="24"/>
          <w:szCs w:val="24"/>
        </w:rPr>
        <w:t>日</w:t>
      </w:r>
      <w:r>
        <w:rPr>
          <w:rStyle w:val="77"/>
          <w:rFonts w:hint="eastAsia" w:ascii="宋体" w:hAnsi="宋体" w:eastAsia="宋体" w:cs="宋体"/>
          <w:snapToGrid/>
          <w:color w:val="auto"/>
          <w:kern w:val="2"/>
          <w:sz w:val="24"/>
          <w:szCs w:val="24"/>
        </w:rPr>
        <w:fldChar w:fldCharType="end"/>
      </w:r>
      <w:r>
        <w:rPr>
          <w:rStyle w:val="77"/>
          <w:rFonts w:hint="eastAsia" w:ascii="宋体" w:hAnsi="宋体" w:cs="宋体"/>
          <w:bCs/>
          <w:snapToGrid/>
          <w:color w:val="auto"/>
          <w:kern w:val="2"/>
          <w:sz w:val="24"/>
          <w:szCs w:val="24"/>
        </w:rPr>
        <w:t>14:00</w:t>
      </w:r>
      <w:r>
        <w:rPr>
          <w:rFonts w:hint="eastAsia" w:ascii="宋体" w:hAnsi="宋体" w:cs="宋体"/>
          <w:bCs/>
          <w:sz w:val="24"/>
        </w:rPr>
        <w:t>（北京时间）前</w:t>
      </w:r>
      <w:r>
        <w:rPr>
          <w:rFonts w:hint="eastAsia" w:ascii="宋体" w:hAnsi="宋体" w:cs="宋体"/>
          <w:sz w:val="24"/>
        </w:rPr>
        <w:t>递交（上传）投标文件。</w:t>
      </w:r>
    </w:p>
    <w:p w14:paraId="26A16ACE">
      <w:pPr>
        <w:snapToGrid w:val="0"/>
        <w:spacing w:line="360" w:lineRule="auto"/>
        <w:rPr>
          <w:rFonts w:ascii="宋体" w:hAnsi="宋体" w:cs="宋体"/>
          <w:b/>
          <w:sz w:val="24"/>
        </w:rPr>
      </w:pPr>
      <w:r>
        <w:rPr>
          <w:rFonts w:hint="eastAsia" w:ascii="宋体" w:hAnsi="宋体" w:cs="宋体"/>
          <w:b/>
          <w:sz w:val="24"/>
        </w:rPr>
        <w:t xml:space="preserve">一、项目基本情况                                            </w:t>
      </w:r>
    </w:p>
    <w:p w14:paraId="42DD46BE">
      <w:pPr>
        <w:snapToGrid w:val="0"/>
        <w:spacing w:line="360" w:lineRule="auto"/>
        <w:rPr>
          <w:rFonts w:ascii="宋体" w:hAnsi="宋体" w:cs="宋体"/>
          <w:sz w:val="24"/>
        </w:rPr>
      </w:pPr>
      <w:r>
        <w:rPr>
          <w:rFonts w:hint="eastAsia" w:ascii="宋体" w:hAnsi="宋体" w:cs="宋体"/>
          <w:sz w:val="24"/>
        </w:rPr>
        <w:t xml:space="preserve">    项目编号：FYC012410-244</w:t>
      </w:r>
    </w:p>
    <w:p w14:paraId="0D8B412A">
      <w:pPr>
        <w:snapToGrid w:val="0"/>
        <w:spacing w:line="360" w:lineRule="auto"/>
        <w:rPr>
          <w:rFonts w:ascii="宋体" w:hAnsi="宋体" w:cs="宋体"/>
          <w:sz w:val="24"/>
        </w:rPr>
      </w:pPr>
      <w:r>
        <w:rPr>
          <w:rFonts w:hint="eastAsia" w:ascii="宋体" w:hAnsi="宋体" w:cs="宋体"/>
          <w:sz w:val="24"/>
        </w:rPr>
        <w:t xml:space="preserve">    项目名称：浙江企业在线二期项目</w:t>
      </w:r>
    </w:p>
    <w:p w14:paraId="32EC4305">
      <w:pPr>
        <w:snapToGrid w:val="0"/>
        <w:spacing w:line="360" w:lineRule="auto"/>
        <w:rPr>
          <w:rFonts w:ascii="宋体" w:hAnsi="宋体" w:cs="宋体"/>
          <w:sz w:val="24"/>
        </w:rPr>
      </w:pPr>
      <w:r>
        <w:rPr>
          <w:rFonts w:hint="eastAsia" w:ascii="宋体" w:hAnsi="宋体" w:cs="宋体"/>
          <w:sz w:val="24"/>
        </w:rPr>
        <w:t xml:space="preserve">    预算金额（元）：3400000</w:t>
      </w:r>
      <w:r>
        <w:rPr>
          <w:rFonts w:ascii="宋体" w:hAnsi="宋体" w:cs="宋体"/>
          <w:sz w:val="24"/>
        </w:rPr>
        <w:t xml:space="preserve"> </w:t>
      </w:r>
    </w:p>
    <w:p w14:paraId="65537857">
      <w:pPr>
        <w:snapToGrid w:val="0"/>
        <w:spacing w:line="360" w:lineRule="auto"/>
        <w:ind w:firstLine="480"/>
        <w:rPr>
          <w:rFonts w:ascii="宋体" w:hAnsi="宋体" w:cs="宋体"/>
          <w:sz w:val="24"/>
        </w:rPr>
      </w:pPr>
      <w:r>
        <w:rPr>
          <w:rFonts w:hint="eastAsia" w:ascii="宋体" w:hAnsi="宋体" w:cs="宋体"/>
          <w:sz w:val="24"/>
        </w:rPr>
        <w:t>最高限价（元）：3400000</w:t>
      </w:r>
      <w:r>
        <w:rPr>
          <w:rFonts w:ascii="宋体" w:hAnsi="宋体" w:cs="宋体"/>
          <w:sz w:val="24"/>
        </w:rPr>
        <w:t xml:space="preserve"> </w:t>
      </w:r>
    </w:p>
    <w:p w14:paraId="7B36CAA8">
      <w:pPr>
        <w:pStyle w:val="16"/>
        <w:spacing w:line="360" w:lineRule="auto"/>
        <w:ind w:firstLine="480"/>
        <w:rPr>
          <w:rFonts w:hAnsi="宋体" w:cs="宋体"/>
          <w:color w:val="auto"/>
          <w:sz w:val="24"/>
        </w:rPr>
      </w:pPr>
      <w:r>
        <w:rPr>
          <w:rFonts w:hint="eastAsia" w:hAnsi="宋体" w:cs="宋体"/>
          <w:color w:val="auto"/>
          <w:sz w:val="24"/>
        </w:rPr>
        <w:t>采购需求：</w:t>
      </w:r>
    </w:p>
    <w:p w14:paraId="23C347EB">
      <w:pPr>
        <w:pStyle w:val="16"/>
        <w:spacing w:line="360" w:lineRule="auto"/>
        <w:ind w:firstLine="480"/>
        <w:rPr>
          <w:rFonts w:hAnsi="宋体" w:cs="宋体"/>
          <w:b/>
          <w:color w:val="auto"/>
          <w:sz w:val="24"/>
        </w:rPr>
      </w:pPr>
    </w:p>
    <w:p w14:paraId="39574444">
      <w:pPr>
        <w:pStyle w:val="16"/>
        <w:spacing w:line="360" w:lineRule="auto"/>
        <w:ind w:firstLine="470" w:firstLineChars="196"/>
        <w:rPr>
          <w:rFonts w:hAnsi="宋体" w:cs="宋体"/>
          <w:color w:val="auto"/>
          <w:sz w:val="24"/>
          <w:szCs w:val="24"/>
        </w:rPr>
      </w:pPr>
      <w:r>
        <w:rPr>
          <w:rFonts w:hint="eastAsia" w:hAnsi="宋体" w:cs="宋体"/>
          <w:color w:val="auto"/>
          <w:sz w:val="24"/>
          <w:szCs w:val="24"/>
        </w:rPr>
        <w:t>标项名称：</w:t>
      </w:r>
      <w:r>
        <w:rPr>
          <w:rFonts w:hint="eastAsia" w:hAnsi="宋体" w:cs="宋体"/>
          <w:color w:val="auto"/>
          <w:sz w:val="24"/>
        </w:rPr>
        <w:t>浙江企业在线二期项目</w:t>
      </w:r>
    </w:p>
    <w:p w14:paraId="2DB5BAD6">
      <w:pPr>
        <w:pStyle w:val="16"/>
        <w:spacing w:line="360" w:lineRule="auto"/>
        <w:ind w:firstLine="470" w:firstLineChars="196"/>
        <w:rPr>
          <w:rFonts w:hAnsi="宋体" w:cs="宋体"/>
          <w:color w:val="auto"/>
          <w:sz w:val="24"/>
          <w:szCs w:val="24"/>
        </w:rPr>
      </w:pPr>
      <w:r>
        <w:rPr>
          <w:rFonts w:hint="eastAsia" w:hAnsi="宋体" w:cs="宋体"/>
          <w:color w:val="auto"/>
          <w:sz w:val="24"/>
          <w:szCs w:val="24"/>
        </w:rPr>
        <w:t>数量：1</w:t>
      </w:r>
    </w:p>
    <w:p w14:paraId="5371D2EE">
      <w:pPr>
        <w:pStyle w:val="16"/>
        <w:spacing w:line="360" w:lineRule="auto"/>
        <w:ind w:firstLine="470" w:firstLineChars="196"/>
        <w:rPr>
          <w:rFonts w:hAnsi="宋体" w:cs="宋体"/>
          <w:color w:val="auto"/>
          <w:sz w:val="24"/>
          <w:szCs w:val="24"/>
        </w:rPr>
      </w:pPr>
      <w:r>
        <w:rPr>
          <w:rFonts w:hint="eastAsia" w:hAnsi="宋体" w:cs="宋体"/>
          <w:color w:val="auto"/>
          <w:sz w:val="24"/>
          <w:szCs w:val="24"/>
        </w:rPr>
        <w:t>预算金额（元）：3400000</w:t>
      </w:r>
    </w:p>
    <w:p w14:paraId="3611D889">
      <w:pPr>
        <w:snapToGrid w:val="0"/>
        <w:spacing w:line="360" w:lineRule="auto"/>
        <w:ind w:firstLine="480" w:firstLineChars="200"/>
        <w:rPr>
          <w:rFonts w:ascii="宋体" w:hAnsi="宋体" w:cs="宋体"/>
          <w:sz w:val="24"/>
        </w:rPr>
      </w:pPr>
      <w:r>
        <w:rPr>
          <w:rFonts w:hint="eastAsia" w:ascii="宋体" w:hAnsi="宋体" w:cs="宋体"/>
          <w:sz w:val="24"/>
        </w:rPr>
        <w:t>简要规格描述或项目基本概况介绍、用途：基于满足市场监管各业务领域运用“浙江企业在线”开展服务的需求，为全面落实“有感服务、无感监管”理念提供支撑。以习近平新时代中国特色社会主义思想为指导，深入贯彻省委、省政府实施营商环境优化提升“一号改革工程”决策部署，以数字化改革驱动“放管服”水平提升、经济社会活力增强和群众企业获得感提升，进一步深化“一码管终身”“一码知全貌”“一码行天下”的市场主体全生命周期管理服务，提供涉企服务应用集成的基础能力中心，支撑市场主体全生命周期和全业务领域管理服务的高效协同、整体智治，进一步推进“浙江企业在线”管理服务一体化应用，提升服务水平，确保我省商事制度改革继续领跑领先。供应商可点击本公告下方“浏览采购文件”查看采购需求。 </w:t>
      </w:r>
    </w:p>
    <w:p w14:paraId="1B6145BC">
      <w:pPr>
        <w:pStyle w:val="16"/>
        <w:spacing w:line="360" w:lineRule="auto"/>
        <w:ind w:firstLine="470" w:firstLineChars="196"/>
        <w:rPr>
          <w:rFonts w:ascii="仿宋" w:hAnsi="仿宋"/>
          <w:color w:val="auto"/>
          <w:sz w:val="24"/>
          <w:szCs w:val="24"/>
        </w:rPr>
      </w:pPr>
      <w:r>
        <w:rPr>
          <w:rFonts w:ascii="仿宋" w:hAnsi="仿宋"/>
          <w:color w:val="auto"/>
          <w:sz w:val="24"/>
          <w:szCs w:val="24"/>
        </w:rPr>
        <w:t>备注：</w:t>
      </w:r>
    </w:p>
    <w:p w14:paraId="3B58C32A">
      <w:pPr>
        <w:pStyle w:val="133"/>
        <w:snapToGrid w:val="0"/>
        <w:spacing w:before="0"/>
        <w:ind w:firstLine="480"/>
        <w:outlineLvl w:val="2"/>
        <w:rPr>
          <w:rFonts w:ascii="宋体" w:hAnsi="宋体" w:cs="宋体"/>
          <w:szCs w:val="24"/>
        </w:rPr>
      </w:pPr>
      <w:r>
        <w:rPr>
          <w:rFonts w:hint="eastAsia" w:ascii="宋体" w:hAnsi="宋体" w:cs="宋体"/>
          <w:snapToGrid w:val="0"/>
          <w:kern w:val="28"/>
          <w:szCs w:val="24"/>
        </w:rPr>
        <w:t>合同履约期限：</w:t>
      </w:r>
      <w:r>
        <w:rPr>
          <w:rFonts w:hint="eastAsia" w:ascii="宋体" w:hAnsi="宋体" w:cs="宋体"/>
          <w:szCs w:val="24"/>
        </w:rPr>
        <w:t>14个月。</w:t>
      </w:r>
    </w:p>
    <w:p w14:paraId="2C0A220D">
      <w:pPr>
        <w:pStyle w:val="16"/>
        <w:spacing w:line="360" w:lineRule="auto"/>
        <w:ind w:firstLine="480"/>
        <w:rPr>
          <w:rFonts w:hAnsi="宋体" w:cs="宋体"/>
          <w:color w:val="auto"/>
          <w:sz w:val="24"/>
          <w:szCs w:val="24"/>
        </w:rPr>
      </w:pPr>
      <w:r>
        <w:rPr>
          <w:rFonts w:hint="eastAsia" w:hAnsi="宋体" w:cs="宋体"/>
          <w:color w:val="auto"/>
          <w:sz w:val="24"/>
          <w:szCs w:val="24"/>
        </w:rPr>
        <w:t>本项目（是）接受联合体投标。</w:t>
      </w:r>
    </w:p>
    <w:p w14:paraId="0D9765B8">
      <w:pPr>
        <w:spacing w:line="360" w:lineRule="auto"/>
        <w:rPr>
          <w:rFonts w:ascii="宋体" w:hAnsi="宋体" w:cs="宋体"/>
          <w:b/>
          <w:sz w:val="24"/>
        </w:rPr>
      </w:pPr>
      <w:r>
        <w:rPr>
          <w:rFonts w:hint="eastAsia" w:ascii="宋体" w:hAnsi="宋体" w:cs="宋体"/>
          <w:b/>
          <w:sz w:val="24"/>
        </w:rPr>
        <w:t>二、申请人的资格要求</w:t>
      </w:r>
    </w:p>
    <w:p w14:paraId="183C791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CC64A50">
      <w:pPr>
        <w:spacing w:line="360" w:lineRule="auto"/>
        <w:ind w:firstLine="48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w:t>
      </w:r>
    </w:p>
    <w:p w14:paraId="157B11D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3.落实政府采购政策需满足的资格要求：标项1，专门面向中小企业，服务全部由符合政策要求的中小企业承接，提供中小企业声明函；</w:t>
      </w:r>
    </w:p>
    <w:p w14:paraId="6BBCBF05">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46D07EDC">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D3A0C9">
      <w:pPr>
        <w:spacing w:line="360" w:lineRule="auto"/>
        <w:rPr>
          <w:rFonts w:ascii="宋体" w:hAnsi="宋体" w:cs="宋体"/>
          <w:b/>
          <w:sz w:val="24"/>
        </w:rPr>
      </w:pPr>
      <w:r>
        <w:rPr>
          <w:rFonts w:hint="eastAsia" w:ascii="宋体" w:hAnsi="宋体" w:cs="宋体"/>
          <w:b/>
          <w:sz w:val="24"/>
        </w:rPr>
        <w:t xml:space="preserve">三、获取招标文件 </w:t>
      </w:r>
    </w:p>
    <w:p w14:paraId="7CDBF2FA">
      <w:pPr>
        <w:spacing w:line="360" w:lineRule="auto"/>
        <w:ind w:firstLine="480" w:firstLineChars="200"/>
        <w:rPr>
          <w:rFonts w:ascii="宋体" w:hAnsi="宋体" w:cs="宋体"/>
          <w:bCs/>
          <w:sz w:val="24"/>
        </w:rPr>
      </w:pPr>
      <w:r>
        <w:rPr>
          <w:rFonts w:hint="eastAsia" w:ascii="宋体" w:hAnsi="宋体" w:cs="宋体"/>
          <w:bCs/>
          <w:sz w:val="24"/>
        </w:rPr>
        <w:t>时间：/至2024年</w:t>
      </w:r>
      <w:r>
        <w:rPr>
          <w:rFonts w:hint="eastAsia" w:ascii="宋体" w:hAnsi="宋体" w:cs="宋体"/>
          <w:bCs/>
          <w:sz w:val="24"/>
          <w:lang w:val="en-US" w:eastAsia="zh-CN"/>
        </w:rPr>
        <w:t>11</w:t>
      </w:r>
      <w:r>
        <w:rPr>
          <w:rFonts w:hint="eastAsia" w:ascii="宋体" w:hAnsi="宋体" w:cs="宋体"/>
          <w:bCs/>
          <w:sz w:val="24"/>
        </w:rPr>
        <w:t>月</w:t>
      </w:r>
      <w:r>
        <w:rPr>
          <w:rFonts w:hint="eastAsia" w:ascii="宋体" w:hAnsi="宋体" w:cs="宋体"/>
          <w:bCs/>
          <w:sz w:val="24"/>
          <w:lang w:val="en-US" w:eastAsia="zh-CN"/>
        </w:rPr>
        <w:t>26</w:t>
      </w:r>
      <w:r>
        <w:rPr>
          <w:rFonts w:hint="eastAsia" w:ascii="宋体" w:hAnsi="宋体" w:cs="宋体"/>
          <w:bCs/>
          <w:sz w:val="24"/>
        </w:rPr>
        <w:t>日，每天上午00:00至12:00，下午12:00至23:59（北京时间，线上获取法定节假日均可，线下获取文件法定节假日除外）</w:t>
      </w:r>
    </w:p>
    <w:p w14:paraId="1516A7C3">
      <w:pPr>
        <w:spacing w:line="360" w:lineRule="auto"/>
        <w:ind w:firstLine="480" w:firstLineChars="200"/>
        <w:rPr>
          <w:rFonts w:ascii="宋体" w:hAnsi="宋体" w:cs="宋体"/>
          <w:bCs/>
          <w:sz w:val="24"/>
        </w:rPr>
      </w:pPr>
      <w:r>
        <w:rPr>
          <w:rFonts w:hint="eastAsia" w:ascii="宋体" w:hAnsi="宋体" w:cs="宋体"/>
          <w:bCs/>
          <w:sz w:val="24"/>
        </w:rPr>
        <w:t xml:space="preserve">地点（网址）：政采云平台线上获取 </w:t>
      </w:r>
    </w:p>
    <w:p w14:paraId="12F784E8">
      <w:pPr>
        <w:spacing w:line="360" w:lineRule="auto"/>
        <w:ind w:firstLine="480" w:firstLineChars="200"/>
        <w:rPr>
          <w:rFonts w:ascii="宋体" w:hAnsi="宋体" w:cs="宋体"/>
          <w:bCs/>
          <w:sz w:val="24"/>
        </w:rPr>
      </w:pPr>
      <w:r>
        <w:rPr>
          <w:rFonts w:hint="eastAsia" w:ascii="宋体" w:hAnsi="宋体" w:cs="宋体"/>
          <w:bCs/>
          <w:sz w:val="24"/>
        </w:rPr>
        <w:t xml:space="preserve">方式：供应商登录政采云平台https://www.zcygov.cn/在线申请获取采购文件（进入“项目采购”应用，在获取采购文件菜单中选择项目，申请获取采购文件）。 </w:t>
      </w:r>
    </w:p>
    <w:p w14:paraId="5A44CDFF">
      <w:pPr>
        <w:spacing w:line="360" w:lineRule="auto"/>
        <w:ind w:firstLine="480" w:firstLineChars="200"/>
        <w:rPr>
          <w:rFonts w:ascii="宋体" w:hAnsi="宋体" w:cs="宋体"/>
          <w:bCs/>
          <w:sz w:val="24"/>
        </w:rPr>
      </w:pPr>
      <w:r>
        <w:rPr>
          <w:rFonts w:hint="eastAsia" w:ascii="宋体" w:hAnsi="宋体" w:cs="宋体"/>
          <w:bCs/>
          <w:sz w:val="24"/>
        </w:rPr>
        <w:t xml:space="preserve">售价（元）：0 </w:t>
      </w:r>
      <w:r>
        <w:rPr>
          <w:rFonts w:hint="eastAsia" w:ascii="宋体" w:hAnsi="宋体" w:cs="宋体"/>
          <w:bCs/>
          <w:sz w:val="24"/>
        </w:rPr>
        <w:tab/>
      </w:r>
    </w:p>
    <w:p w14:paraId="759C44A4">
      <w:pPr>
        <w:spacing w:line="360" w:lineRule="auto"/>
        <w:rPr>
          <w:rFonts w:ascii="宋体" w:hAnsi="宋体" w:cs="宋体"/>
          <w:b/>
          <w:sz w:val="24"/>
        </w:rPr>
      </w:pPr>
      <w:r>
        <w:rPr>
          <w:rFonts w:hint="eastAsia" w:ascii="宋体" w:hAnsi="宋体" w:cs="宋体"/>
          <w:b/>
          <w:sz w:val="24"/>
        </w:rPr>
        <w:t>四、提交投标文件截止时间、开标时间和地点</w:t>
      </w:r>
    </w:p>
    <w:p w14:paraId="28AD1AC4">
      <w:pPr>
        <w:spacing w:line="360" w:lineRule="auto"/>
        <w:ind w:firstLine="480" w:firstLineChars="200"/>
        <w:rPr>
          <w:rFonts w:ascii="宋体" w:hAnsi="宋体" w:cs="宋体"/>
          <w:bCs/>
          <w:sz w:val="24"/>
        </w:rPr>
      </w:pPr>
      <w:r>
        <w:rPr>
          <w:rFonts w:hint="eastAsia" w:ascii="宋体" w:hAnsi="宋体" w:cs="宋体"/>
          <w:bCs/>
          <w:sz w:val="24"/>
        </w:rPr>
        <w:t>提交投标文件截止时间：2024年</w:t>
      </w:r>
      <w:r>
        <w:rPr>
          <w:rFonts w:hint="eastAsia" w:ascii="宋体" w:hAnsi="宋体" w:cs="宋体"/>
          <w:bCs/>
          <w:sz w:val="24"/>
          <w:lang w:val="en-US" w:eastAsia="zh-CN"/>
        </w:rPr>
        <w:t>11</w:t>
      </w:r>
      <w:r>
        <w:rPr>
          <w:rFonts w:hint="eastAsia" w:ascii="宋体" w:hAnsi="宋体" w:cs="宋体"/>
          <w:bCs/>
          <w:sz w:val="24"/>
        </w:rPr>
        <w:t>月</w:t>
      </w:r>
      <w:r>
        <w:rPr>
          <w:rFonts w:hint="eastAsia" w:ascii="宋体" w:hAnsi="宋体" w:cs="宋体"/>
          <w:bCs/>
          <w:sz w:val="24"/>
          <w:lang w:val="en-US" w:eastAsia="zh-CN"/>
        </w:rPr>
        <w:t>26</w:t>
      </w:r>
      <w:r>
        <w:rPr>
          <w:rFonts w:hint="eastAsia" w:ascii="宋体" w:hAnsi="宋体" w:cs="宋体"/>
          <w:bCs/>
          <w:sz w:val="24"/>
        </w:rPr>
        <w:t>日</w:t>
      </w:r>
      <w:r>
        <w:rPr>
          <w:rFonts w:hint="eastAsia" w:ascii="宋体" w:hAnsi="宋体" w:cs="宋体"/>
          <w:bCs/>
          <w:sz w:val="24"/>
          <w:lang w:val="en-US" w:eastAsia="zh-CN"/>
        </w:rPr>
        <w:t>14</w:t>
      </w:r>
      <w:r>
        <w:rPr>
          <w:rFonts w:hint="eastAsia" w:ascii="宋体" w:hAnsi="宋体" w:cs="宋体"/>
          <w:bCs/>
          <w:sz w:val="24"/>
        </w:rPr>
        <w:t>:00（北京时间）</w:t>
      </w:r>
    </w:p>
    <w:p w14:paraId="5E27AD1C">
      <w:pPr>
        <w:spacing w:line="360" w:lineRule="auto"/>
        <w:ind w:firstLine="480" w:firstLineChars="200"/>
        <w:rPr>
          <w:rFonts w:ascii="宋体" w:hAnsi="宋体" w:cs="宋体"/>
          <w:bCs/>
          <w:sz w:val="24"/>
        </w:rPr>
      </w:pPr>
      <w:r>
        <w:rPr>
          <w:rFonts w:hint="eastAsia" w:ascii="宋体" w:hAnsi="宋体" w:cs="宋体"/>
          <w:bCs/>
          <w:sz w:val="24"/>
        </w:rPr>
        <w:t xml:space="preserve">投标地点（网址）：请登录政采云投标客户端投标 </w:t>
      </w:r>
    </w:p>
    <w:p w14:paraId="4388D5E1">
      <w:pPr>
        <w:spacing w:line="360" w:lineRule="auto"/>
        <w:ind w:firstLine="480" w:firstLineChars="200"/>
        <w:rPr>
          <w:rFonts w:ascii="宋体" w:hAnsi="宋体" w:cs="宋体"/>
          <w:bCs/>
          <w:sz w:val="24"/>
        </w:rPr>
      </w:pPr>
      <w:r>
        <w:rPr>
          <w:rFonts w:hint="eastAsia" w:ascii="宋体" w:hAnsi="宋体" w:cs="宋体"/>
          <w:bCs/>
          <w:sz w:val="24"/>
        </w:rPr>
        <w:t>开标时间：2024年</w:t>
      </w:r>
      <w:r>
        <w:rPr>
          <w:rFonts w:hint="eastAsia" w:ascii="宋体" w:hAnsi="宋体" w:cs="宋体"/>
          <w:bCs/>
          <w:sz w:val="24"/>
          <w:lang w:val="en-US" w:eastAsia="zh-CN"/>
        </w:rPr>
        <w:t>11</w:t>
      </w:r>
      <w:r>
        <w:rPr>
          <w:rFonts w:hint="eastAsia" w:ascii="宋体" w:hAnsi="宋体" w:cs="宋体"/>
          <w:bCs/>
          <w:sz w:val="24"/>
        </w:rPr>
        <w:t>月</w:t>
      </w:r>
      <w:r>
        <w:rPr>
          <w:rFonts w:hint="eastAsia" w:ascii="宋体" w:hAnsi="宋体" w:cs="宋体"/>
          <w:bCs/>
          <w:sz w:val="24"/>
          <w:lang w:val="en-US" w:eastAsia="zh-CN"/>
        </w:rPr>
        <w:t>26</w:t>
      </w:r>
      <w:r>
        <w:rPr>
          <w:rFonts w:hint="eastAsia" w:ascii="宋体" w:hAnsi="宋体" w:cs="宋体"/>
          <w:bCs/>
          <w:sz w:val="24"/>
        </w:rPr>
        <w:t>日</w:t>
      </w:r>
      <w:r>
        <w:rPr>
          <w:rFonts w:hint="eastAsia" w:ascii="宋体" w:hAnsi="宋体" w:cs="宋体"/>
          <w:bCs/>
          <w:sz w:val="24"/>
          <w:lang w:val="en-US" w:eastAsia="zh-CN"/>
        </w:rPr>
        <w:t>14</w:t>
      </w:r>
      <w:r>
        <w:rPr>
          <w:rFonts w:hint="eastAsia" w:ascii="宋体" w:hAnsi="宋体" w:cs="宋体"/>
          <w:bCs/>
          <w:sz w:val="24"/>
        </w:rPr>
        <w:t xml:space="preserve">:00  </w:t>
      </w:r>
    </w:p>
    <w:p w14:paraId="1C5C7CB1">
      <w:pPr>
        <w:spacing w:line="360" w:lineRule="auto"/>
        <w:ind w:firstLine="480" w:firstLineChars="200"/>
        <w:rPr>
          <w:rFonts w:ascii="宋体" w:hAnsi="宋体" w:cs="宋体"/>
          <w:bCs/>
          <w:sz w:val="24"/>
        </w:rPr>
      </w:pPr>
      <w:r>
        <w:rPr>
          <w:rFonts w:hint="eastAsia" w:ascii="宋体" w:hAnsi="宋体" w:cs="宋体"/>
          <w:bCs/>
          <w:sz w:val="24"/>
        </w:rPr>
        <w:t>开标地点（网址）：政采云平台（https://www.zcygov.cn/）</w:t>
      </w:r>
    </w:p>
    <w:p w14:paraId="5EAE367D">
      <w:pPr>
        <w:spacing w:line="360" w:lineRule="auto"/>
        <w:rPr>
          <w:rFonts w:ascii="宋体" w:hAnsi="宋体" w:cs="宋体"/>
          <w:sz w:val="24"/>
        </w:rPr>
      </w:pPr>
      <w:r>
        <w:rPr>
          <w:rFonts w:hint="eastAsia" w:ascii="宋体" w:hAnsi="宋体" w:cs="宋体"/>
          <w:b/>
          <w:sz w:val="24"/>
        </w:rPr>
        <w:t xml:space="preserve">五、公告期限 </w:t>
      </w:r>
    </w:p>
    <w:p w14:paraId="514DEB6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929FB2C">
      <w:pPr>
        <w:spacing w:line="360" w:lineRule="auto"/>
        <w:rPr>
          <w:rFonts w:ascii="宋体" w:hAnsi="宋体" w:cs="宋体"/>
          <w:b/>
          <w:sz w:val="24"/>
        </w:rPr>
      </w:pPr>
      <w:r>
        <w:rPr>
          <w:rFonts w:hint="eastAsia" w:ascii="宋体" w:hAnsi="宋体" w:cs="宋体"/>
          <w:b/>
          <w:sz w:val="24"/>
        </w:rPr>
        <w:t>六、其他补充事宜</w:t>
      </w:r>
    </w:p>
    <w:p w14:paraId="4C1BECF9">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1199E74">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E3784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5065A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4A1E4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D70144D">
      <w:pPr>
        <w:spacing w:line="360" w:lineRule="auto"/>
        <w:rPr>
          <w:rFonts w:ascii="宋体" w:hAnsi="宋体" w:cs="宋体"/>
          <w:sz w:val="24"/>
        </w:rPr>
      </w:pPr>
      <w:r>
        <w:rPr>
          <w:rFonts w:hint="eastAsia" w:ascii="宋体" w:hAnsi="宋体" w:cs="宋体"/>
          <w:sz w:val="24"/>
        </w:rPr>
        <w:t xml:space="preserve">    1.采购人信息</w:t>
      </w:r>
    </w:p>
    <w:p w14:paraId="725B8711">
      <w:pPr>
        <w:spacing w:line="360" w:lineRule="auto"/>
        <w:rPr>
          <w:rFonts w:ascii="宋体" w:hAnsi="宋体" w:cs="宋体"/>
          <w:sz w:val="24"/>
        </w:rPr>
      </w:pPr>
      <w:r>
        <w:rPr>
          <w:rFonts w:hint="eastAsia" w:ascii="宋体" w:hAnsi="宋体" w:cs="宋体"/>
          <w:sz w:val="24"/>
        </w:rPr>
        <w:t xml:space="preserve">    名    称：浙江省市场监督管理局 </w:t>
      </w:r>
    </w:p>
    <w:p w14:paraId="17CD63A0">
      <w:pPr>
        <w:spacing w:line="360" w:lineRule="auto"/>
        <w:rPr>
          <w:rFonts w:ascii="宋体" w:hAnsi="宋体" w:cs="宋体"/>
          <w:sz w:val="24"/>
        </w:rPr>
      </w:pPr>
      <w:r>
        <w:rPr>
          <w:rFonts w:hint="eastAsia" w:ascii="宋体" w:hAnsi="宋体" w:cs="宋体"/>
          <w:sz w:val="24"/>
        </w:rPr>
        <w:t xml:space="preserve">    地    址：杭州市莫干山路77号       </w:t>
      </w:r>
    </w:p>
    <w:p w14:paraId="7CF5FE05">
      <w:pPr>
        <w:spacing w:line="360" w:lineRule="auto"/>
        <w:ind w:firstLine="480"/>
        <w:rPr>
          <w:rFonts w:ascii="宋体" w:hAnsi="宋体" w:cs="宋体"/>
          <w:sz w:val="24"/>
        </w:rPr>
      </w:pPr>
      <w:r>
        <w:rPr>
          <w:rFonts w:hint="eastAsia" w:ascii="宋体" w:hAnsi="宋体" w:cs="宋体"/>
          <w:sz w:val="24"/>
        </w:rPr>
        <w:t>传    真： /</w:t>
      </w:r>
    </w:p>
    <w:p w14:paraId="595BB704">
      <w:pPr>
        <w:spacing w:line="360" w:lineRule="auto"/>
        <w:ind w:firstLine="480"/>
        <w:rPr>
          <w:rFonts w:ascii="宋体" w:hAnsi="宋体" w:cs="宋体"/>
          <w:sz w:val="24"/>
        </w:rPr>
      </w:pPr>
      <w:r>
        <w:rPr>
          <w:rFonts w:hint="eastAsia" w:ascii="宋体" w:hAnsi="宋体" w:cs="宋体"/>
          <w:sz w:val="24"/>
        </w:rPr>
        <w:t xml:space="preserve">项目联系人（询问）：郑诗昆  </w:t>
      </w:r>
    </w:p>
    <w:p w14:paraId="65FABE4A">
      <w:pPr>
        <w:spacing w:line="360" w:lineRule="auto"/>
        <w:rPr>
          <w:rFonts w:ascii="宋体" w:hAnsi="宋体" w:cs="宋体"/>
          <w:sz w:val="24"/>
        </w:rPr>
      </w:pPr>
      <w:r>
        <w:rPr>
          <w:rFonts w:hint="eastAsia" w:ascii="宋体" w:hAnsi="宋体" w:cs="宋体"/>
          <w:sz w:val="24"/>
        </w:rPr>
        <w:t xml:space="preserve">    项目联系方式（询问）：0571-89761376</w:t>
      </w:r>
    </w:p>
    <w:p w14:paraId="3DE03966">
      <w:pPr>
        <w:spacing w:line="360" w:lineRule="auto"/>
        <w:ind w:firstLine="480"/>
        <w:rPr>
          <w:rFonts w:ascii="宋体" w:hAnsi="宋体" w:cs="宋体"/>
          <w:sz w:val="24"/>
        </w:rPr>
      </w:pPr>
      <w:r>
        <w:rPr>
          <w:rFonts w:hint="eastAsia" w:ascii="宋体" w:hAnsi="宋体" w:cs="宋体"/>
          <w:sz w:val="24"/>
        </w:rPr>
        <w:t>质疑联系人：谢巍巍</w:t>
      </w:r>
    </w:p>
    <w:p w14:paraId="47F47973">
      <w:pPr>
        <w:spacing w:line="360" w:lineRule="auto"/>
        <w:ind w:firstLine="480"/>
        <w:rPr>
          <w:rFonts w:ascii="宋体" w:hAnsi="宋体" w:cs="宋体"/>
          <w:sz w:val="24"/>
        </w:rPr>
      </w:pPr>
      <w:r>
        <w:rPr>
          <w:rFonts w:hint="eastAsia" w:ascii="宋体" w:hAnsi="宋体" w:cs="宋体"/>
          <w:sz w:val="24"/>
        </w:rPr>
        <w:t>质疑联系方式：0571-89769141</w:t>
      </w:r>
    </w:p>
    <w:p w14:paraId="114B38AB">
      <w:pPr>
        <w:spacing w:line="360" w:lineRule="auto"/>
        <w:rPr>
          <w:rFonts w:ascii="宋体" w:hAnsi="宋体" w:cs="宋体"/>
          <w:sz w:val="24"/>
        </w:rPr>
      </w:pPr>
      <w:r>
        <w:rPr>
          <w:rFonts w:hint="eastAsia" w:ascii="宋体" w:hAnsi="宋体" w:cs="宋体"/>
          <w:sz w:val="24"/>
        </w:rPr>
        <w:t xml:space="preserve">    2.采购代理机构信息            </w:t>
      </w:r>
    </w:p>
    <w:p w14:paraId="3D6EB5B0">
      <w:pPr>
        <w:spacing w:line="360" w:lineRule="auto"/>
        <w:ind w:firstLine="480"/>
        <w:rPr>
          <w:rFonts w:ascii="宋体" w:hAnsi="宋体" w:cs="宋体"/>
          <w:sz w:val="24"/>
        </w:rPr>
      </w:pPr>
      <w:r>
        <w:rPr>
          <w:rFonts w:hint="eastAsia" w:ascii="宋体" w:hAnsi="宋体" w:cs="宋体"/>
          <w:sz w:val="24"/>
        </w:rPr>
        <w:t>名    称：浙江泛亚工程咨询有限公司</w:t>
      </w:r>
    </w:p>
    <w:p w14:paraId="744BF818">
      <w:pPr>
        <w:spacing w:line="360" w:lineRule="auto"/>
        <w:ind w:firstLine="480"/>
        <w:rPr>
          <w:rFonts w:ascii="宋体" w:hAnsi="宋体" w:cs="宋体"/>
          <w:sz w:val="24"/>
        </w:rPr>
      </w:pPr>
      <w:r>
        <w:rPr>
          <w:rFonts w:hint="eastAsia" w:ascii="宋体" w:hAnsi="宋体" w:cs="宋体"/>
          <w:sz w:val="24"/>
        </w:rPr>
        <w:t>地    址：杭州市天目山路181号天际大厦803、804室</w:t>
      </w:r>
    </w:p>
    <w:p w14:paraId="37296A95">
      <w:pPr>
        <w:spacing w:line="360" w:lineRule="auto"/>
        <w:rPr>
          <w:rFonts w:ascii="宋体" w:hAnsi="宋体" w:cs="宋体"/>
          <w:sz w:val="24"/>
        </w:rPr>
      </w:pPr>
      <w:r>
        <w:rPr>
          <w:rFonts w:hint="eastAsia" w:ascii="宋体" w:hAnsi="宋体" w:cs="宋体"/>
          <w:sz w:val="24"/>
        </w:rPr>
        <w:t xml:space="preserve">    传    真：/ </w:t>
      </w:r>
    </w:p>
    <w:p w14:paraId="70EB9611">
      <w:pPr>
        <w:spacing w:line="360" w:lineRule="auto"/>
        <w:rPr>
          <w:rFonts w:ascii="宋体" w:hAnsi="宋体" w:cs="宋体"/>
          <w:sz w:val="24"/>
        </w:rPr>
      </w:pPr>
      <w:r>
        <w:rPr>
          <w:rFonts w:hint="eastAsia" w:ascii="宋体" w:hAnsi="宋体" w:cs="宋体"/>
          <w:sz w:val="24"/>
        </w:rPr>
        <w:t xml:space="preserve">    项目联系人（询问）：苗月平 </w:t>
      </w:r>
    </w:p>
    <w:p w14:paraId="0A1099F4">
      <w:pPr>
        <w:spacing w:line="360" w:lineRule="auto"/>
        <w:rPr>
          <w:rFonts w:ascii="宋体" w:hAnsi="宋体" w:cs="宋体"/>
          <w:sz w:val="24"/>
        </w:rPr>
      </w:pPr>
      <w:r>
        <w:rPr>
          <w:rFonts w:hint="eastAsia" w:ascii="宋体" w:hAnsi="宋体" w:cs="宋体"/>
          <w:sz w:val="24"/>
        </w:rPr>
        <w:t xml:space="preserve">    项目联系方式（询问）：0571-87359305</w:t>
      </w:r>
    </w:p>
    <w:p w14:paraId="0107CC63">
      <w:pPr>
        <w:snapToGrid w:val="0"/>
        <w:spacing w:line="360" w:lineRule="auto"/>
        <w:ind w:firstLine="480"/>
        <w:rPr>
          <w:rFonts w:ascii="宋体" w:hAnsi="宋体" w:cs="宋体"/>
          <w:sz w:val="24"/>
        </w:rPr>
      </w:pPr>
      <w:r>
        <w:rPr>
          <w:rFonts w:hint="eastAsia" w:ascii="宋体" w:hAnsi="宋体" w:cs="宋体"/>
          <w:sz w:val="24"/>
        </w:rPr>
        <w:t xml:space="preserve">质疑联系人：丁燕华 </w:t>
      </w:r>
    </w:p>
    <w:p w14:paraId="37FCEC86">
      <w:pPr>
        <w:snapToGrid w:val="0"/>
        <w:spacing w:line="360" w:lineRule="auto"/>
        <w:ind w:firstLine="480"/>
        <w:rPr>
          <w:rFonts w:ascii="宋体" w:hAnsi="宋体" w:cs="宋体"/>
          <w:sz w:val="24"/>
        </w:rPr>
      </w:pPr>
      <w:r>
        <w:rPr>
          <w:rFonts w:hint="eastAsia" w:ascii="宋体" w:hAnsi="宋体" w:cs="宋体"/>
          <w:sz w:val="24"/>
        </w:rPr>
        <w:t>质疑联系方式：0571-87993215</w:t>
      </w:r>
    </w:p>
    <w:p w14:paraId="0F9DD0DF">
      <w:pPr>
        <w:snapToGrid w:val="0"/>
        <w:spacing w:line="360" w:lineRule="auto"/>
        <w:ind w:firstLine="480"/>
        <w:rPr>
          <w:rFonts w:ascii="宋体" w:hAnsi="宋体" w:cs="宋体"/>
          <w:sz w:val="24"/>
        </w:rPr>
      </w:pPr>
      <w:bookmarkStart w:id="11" w:name="_Hlk178685096"/>
      <w:r>
        <w:rPr>
          <w:rFonts w:hint="eastAsia" w:ascii="宋体" w:hAnsi="宋体" w:cs="宋体"/>
          <w:sz w:val="24"/>
        </w:rPr>
        <w:t>3.同级政府采购监督管理部门</w:t>
      </w:r>
    </w:p>
    <w:p w14:paraId="21825F5D">
      <w:pPr>
        <w:snapToGrid w:val="0"/>
        <w:spacing w:line="360" w:lineRule="auto"/>
        <w:ind w:firstLine="480"/>
        <w:rPr>
          <w:rFonts w:ascii="宋体" w:hAnsi="宋体" w:cs="宋体"/>
          <w:sz w:val="24"/>
        </w:rPr>
      </w:pPr>
      <w:r>
        <w:rPr>
          <w:rFonts w:hint="eastAsia" w:ascii="宋体" w:hAnsi="宋体" w:cs="宋体"/>
          <w:sz w:val="24"/>
        </w:rPr>
        <w:t>名    称：浙江省政府采购行政裁决服务中心（杭州市上城区清泰街549号城建综合大楼11楼）</w:t>
      </w:r>
    </w:p>
    <w:p w14:paraId="2AABAAA0">
      <w:pPr>
        <w:snapToGrid w:val="0"/>
        <w:spacing w:line="360" w:lineRule="auto"/>
        <w:ind w:firstLine="480"/>
        <w:rPr>
          <w:rFonts w:ascii="宋体" w:hAnsi="宋体" w:cs="宋体"/>
          <w:sz w:val="24"/>
        </w:rPr>
      </w:pPr>
      <w:r>
        <w:rPr>
          <w:rFonts w:hint="eastAsia" w:ascii="宋体" w:hAnsi="宋体" w:cs="宋体"/>
          <w:sz w:val="24"/>
        </w:rPr>
        <w:t>地    址：杭州市上城区清泰街549号城建综合大楼11楼</w:t>
      </w:r>
    </w:p>
    <w:p w14:paraId="6497EEE4">
      <w:pPr>
        <w:snapToGrid w:val="0"/>
        <w:spacing w:line="360" w:lineRule="auto"/>
        <w:ind w:firstLine="480"/>
        <w:rPr>
          <w:rFonts w:ascii="宋体" w:hAnsi="宋体" w:cs="宋体"/>
          <w:sz w:val="24"/>
        </w:rPr>
      </w:pPr>
      <w:r>
        <w:rPr>
          <w:rFonts w:hint="eastAsia" w:ascii="宋体" w:hAnsi="宋体" w:cs="宋体"/>
          <w:sz w:val="24"/>
        </w:rPr>
        <w:t>传    真：/</w:t>
      </w:r>
    </w:p>
    <w:p w14:paraId="740C8D75">
      <w:pPr>
        <w:snapToGrid w:val="0"/>
        <w:spacing w:line="360" w:lineRule="auto"/>
        <w:ind w:firstLine="480"/>
        <w:rPr>
          <w:rFonts w:ascii="宋体" w:hAnsi="宋体" w:cs="宋体"/>
          <w:sz w:val="24"/>
        </w:rPr>
      </w:pPr>
      <w:r>
        <w:rPr>
          <w:rFonts w:hint="eastAsia" w:ascii="宋体" w:hAnsi="宋体" w:cs="宋体"/>
          <w:sz w:val="24"/>
        </w:rPr>
        <w:t>联 系 人：朱老师、王老师、匡老师</w:t>
      </w:r>
    </w:p>
    <w:p w14:paraId="186469F4">
      <w:pPr>
        <w:snapToGrid w:val="0"/>
        <w:spacing w:line="360" w:lineRule="auto"/>
        <w:ind w:firstLine="480"/>
        <w:rPr>
          <w:rFonts w:ascii="宋体" w:hAnsi="宋体" w:cs="宋体"/>
          <w:sz w:val="24"/>
        </w:rPr>
      </w:pPr>
      <w:r>
        <w:rPr>
          <w:rFonts w:hint="eastAsia" w:ascii="宋体" w:hAnsi="宋体" w:cs="宋体"/>
          <w:sz w:val="24"/>
        </w:rPr>
        <w:t>监督投诉电话：057187800218、87227671、87227986</w:t>
      </w:r>
    </w:p>
    <w:p w14:paraId="0EA6EA14">
      <w:pPr>
        <w:snapToGrid w:val="0"/>
        <w:spacing w:line="360" w:lineRule="auto"/>
        <w:ind w:firstLine="480"/>
        <w:rPr>
          <w:rFonts w:ascii="宋体" w:hAnsi="宋体" w:cs="宋体"/>
          <w:sz w:val="24"/>
        </w:rPr>
      </w:pPr>
      <w:r>
        <w:rPr>
          <w:rFonts w:hint="eastAsia" w:ascii="宋体" w:hAnsi="宋体" w:cs="宋体"/>
          <w:sz w:val="24"/>
        </w:rPr>
        <w:t>政策咨询：何一平、冯华，0571-87058424、87055741</w:t>
      </w:r>
    </w:p>
    <w:p w14:paraId="259E9751">
      <w:pPr>
        <w:pStyle w:val="59"/>
        <w:snapToGrid w:val="0"/>
        <w:spacing w:before="0" w:beforeAutospacing="0" w:after="0" w:afterAutospacing="0" w:line="360" w:lineRule="auto"/>
        <w:ind w:firstLine="480" w:firstLineChars="200"/>
        <w:rPr>
          <w:rFonts w:cs="宋体"/>
          <w:kern w:val="2"/>
        </w:rPr>
      </w:pPr>
      <w:r>
        <w:rPr>
          <w:rFonts w:hint="eastAsia" w:cs="宋体"/>
        </w:rPr>
        <w:t>预算金额未达100万元的采购项目，由采购人处理采购争议</w:t>
      </w:r>
      <w:bookmarkEnd w:id="11"/>
      <w:r>
        <w:rPr>
          <w:rFonts w:hint="eastAsia" w:cs="宋体"/>
        </w:rPr>
        <w:t>。</w:t>
      </w:r>
    </w:p>
    <w:p w14:paraId="15E672F3">
      <w:pPr>
        <w:widowControl/>
        <w:snapToGrid w:val="0"/>
        <w:spacing w:line="360" w:lineRule="auto"/>
        <w:jc w:val="left"/>
        <w:rPr>
          <w:rFonts w:ascii="宋体" w:hAnsi="宋体" w:cs="宋体"/>
          <w:sz w:val="24"/>
        </w:rPr>
      </w:pPr>
    </w:p>
    <w:p w14:paraId="3E0CD9BE">
      <w:pPr>
        <w:widowControl/>
        <w:snapToGrid w:val="0"/>
        <w:spacing w:line="360" w:lineRule="auto"/>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       </w:t>
      </w:r>
    </w:p>
    <w:p w14:paraId="0473F00F">
      <w:pPr>
        <w:widowControl/>
        <w:snapToGrid w:val="0"/>
        <w:spacing w:line="360" w:lineRule="auto"/>
        <w:jc w:val="left"/>
        <w:rPr>
          <w:rFonts w:ascii="宋体" w:hAnsi="宋体" w:cs="宋体"/>
          <w:sz w:val="24"/>
        </w:rPr>
      </w:pPr>
      <w:r>
        <w:rPr>
          <w:rFonts w:hint="eastAsia" w:ascii="宋体" w:hAnsi="宋体" w:cs="宋体"/>
          <w:sz w:val="24"/>
        </w:rPr>
        <w:t>CA问题联系电话（人工）：汇信CA 400-888-4636；天谷CA 400-087-8198。</w:t>
      </w:r>
    </w:p>
    <w:p w14:paraId="40D65D17">
      <w:pPr>
        <w:widowControl/>
        <w:adjustRightInd/>
        <w:jc w:val="left"/>
        <w:rPr>
          <w:rFonts w:ascii="宋体" w:hAnsi="宋体" w:cs="宋体"/>
          <w:b/>
          <w:sz w:val="36"/>
          <w:szCs w:val="20"/>
        </w:rPr>
      </w:pPr>
      <w:r>
        <w:rPr>
          <w:rFonts w:ascii="宋体" w:hAnsi="宋体" w:cs="宋体"/>
          <w:b/>
          <w:sz w:val="36"/>
          <w:szCs w:val="20"/>
        </w:rPr>
        <w:br w:type="page"/>
      </w:r>
    </w:p>
    <w:p w14:paraId="3306BAC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70239C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1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0"/>
        <w:gridCol w:w="1961"/>
        <w:gridCol w:w="6491"/>
      </w:tblGrid>
      <w:tr w14:paraId="037E9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70" w:type="dxa"/>
            <w:tcBorders>
              <w:top w:val="single" w:color="auto" w:sz="4" w:space="0"/>
              <w:left w:val="single" w:color="auto" w:sz="4" w:space="0"/>
              <w:bottom w:val="single" w:color="auto" w:sz="4" w:space="0"/>
              <w:right w:val="single" w:color="auto" w:sz="4" w:space="0"/>
            </w:tcBorders>
          </w:tcPr>
          <w:p w14:paraId="73AE962E">
            <w:pPr>
              <w:snapToGrid w:val="0"/>
              <w:spacing w:line="360" w:lineRule="auto"/>
              <w:jc w:val="center"/>
              <w:rPr>
                <w:rFonts w:ascii="宋体" w:hAnsi="宋体" w:cs="宋体"/>
                <w:b/>
                <w:sz w:val="24"/>
              </w:rPr>
            </w:pPr>
            <w:r>
              <w:rPr>
                <w:rFonts w:hint="eastAsia" w:ascii="宋体" w:hAnsi="宋体" w:cs="宋体"/>
                <w:b/>
                <w:sz w:val="24"/>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14:paraId="00C73D6F">
            <w:pPr>
              <w:snapToGrid w:val="0"/>
              <w:spacing w:line="360" w:lineRule="auto"/>
              <w:jc w:val="center"/>
              <w:rPr>
                <w:rFonts w:ascii="宋体" w:hAnsi="宋体" w:cs="宋体"/>
                <w:b/>
                <w:sz w:val="24"/>
              </w:rPr>
            </w:pPr>
            <w:r>
              <w:rPr>
                <w:rFonts w:hint="eastAsia" w:ascii="宋体" w:hAnsi="宋体" w:cs="宋体"/>
                <w:b/>
                <w:sz w:val="24"/>
              </w:rPr>
              <w:t>事项</w:t>
            </w:r>
          </w:p>
        </w:tc>
        <w:tc>
          <w:tcPr>
            <w:tcW w:w="6491" w:type="dxa"/>
            <w:tcBorders>
              <w:top w:val="single" w:color="000000" w:sz="8" w:space="0"/>
              <w:left w:val="single" w:color="000000" w:sz="2" w:space="0"/>
              <w:bottom w:val="single" w:color="000000" w:sz="8" w:space="0"/>
              <w:right w:val="single" w:color="000000" w:sz="8" w:space="0"/>
            </w:tcBorders>
            <w:vAlign w:val="center"/>
          </w:tcPr>
          <w:p w14:paraId="12AAB82F">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153A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0587D782">
            <w:pPr>
              <w:snapToGrid w:val="0"/>
              <w:spacing w:line="360" w:lineRule="auto"/>
              <w:jc w:val="center"/>
              <w:rPr>
                <w:rFonts w:ascii="宋体" w:hAnsi="宋体" w:cs="宋体"/>
                <w:sz w:val="24"/>
              </w:rPr>
            </w:pPr>
            <w:r>
              <w:rPr>
                <w:rFonts w:hint="eastAsia" w:ascii="宋体" w:hAnsi="宋体" w:cs="宋体"/>
                <w:sz w:val="24"/>
              </w:rPr>
              <w:t>1</w:t>
            </w:r>
          </w:p>
        </w:tc>
        <w:tc>
          <w:tcPr>
            <w:tcW w:w="1961" w:type="dxa"/>
            <w:tcBorders>
              <w:top w:val="single" w:color="000000" w:sz="8" w:space="0"/>
              <w:left w:val="single" w:color="auto" w:sz="4" w:space="0"/>
              <w:bottom w:val="single" w:color="000000" w:sz="8" w:space="0"/>
              <w:right w:val="single" w:color="000000" w:sz="8" w:space="0"/>
            </w:tcBorders>
            <w:vAlign w:val="center"/>
          </w:tcPr>
          <w:p w14:paraId="325209A3">
            <w:pPr>
              <w:snapToGrid w:val="0"/>
              <w:spacing w:line="360" w:lineRule="auto"/>
              <w:jc w:val="center"/>
              <w:rPr>
                <w:rFonts w:ascii="宋体" w:hAnsi="宋体" w:cs="宋体"/>
                <w:b/>
                <w:sz w:val="24"/>
              </w:rPr>
            </w:pPr>
            <w:r>
              <w:rPr>
                <w:rFonts w:hint="eastAsia" w:ascii="宋体" w:hAnsi="宋体" w:cs="宋体"/>
                <w:b/>
                <w:sz w:val="24"/>
              </w:rPr>
              <w:t>项目属性</w:t>
            </w:r>
          </w:p>
        </w:tc>
        <w:tc>
          <w:tcPr>
            <w:tcW w:w="6491" w:type="dxa"/>
            <w:tcBorders>
              <w:top w:val="single" w:color="000000" w:sz="8" w:space="0"/>
              <w:left w:val="single" w:color="000000" w:sz="2" w:space="0"/>
              <w:bottom w:val="single" w:color="000000" w:sz="8" w:space="0"/>
              <w:right w:val="single" w:color="000000" w:sz="8" w:space="0"/>
            </w:tcBorders>
            <w:vAlign w:val="center"/>
          </w:tcPr>
          <w:p w14:paraId="6F7B3A71">
            <w:pPr>
              <w:spacing w:line="360" w:lineRule="auto"/>
              <w:rPr>
                <w:rFonts w:ascii="宋体" w:hAnsi="宋体" w:cs="宋体"/>
                <w:sz w:val="24"/>
              </w:rPr>
            </w:pPr>
            <w:r>
              <w:rPr>
                <w:rFonts w:hint="eastAsia" w:ascii="宋体" w:hAnsi="宋体" w:cs="宋体"/>
                <w:sz w:val="24"/>
              </w:rPr>
              <w:t>服务类。</w:t>
            </w:r>
          </w:p>
        </w:tc>
      </w:tr>
      <w:tr w14:paraId="7CD78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5"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4A23F2E9">
            <w:pPr>
              <w:snapToGrid w:val="0"/>
              <w:spacing w:line="360" w:lineRule="auto"/>
              <w:jc w:val="center"/>
              <w:rPr>
                <w:rFonts w:ascii="宋体" w:hAnsi="宋体" w:cs="宋体"/>
                <w:sz w:val="24"/>
              </w:rPr>
            </w:pPr>
            <w:r>
              <w:rPr>
                <w:rFonts w:hint="eastAsia" w:ascii="宋体" w:hAnsi="宋体" w:cs="宋体"/>
                <w:sz w:val="24"/>
              </w:rPr>
              <w:t>2</w:t>
            </w:r>
          </w:p>
        </w:tc>
        <w:tc>
          <w:tcPr>
            <w:tcW w:w="1961" w:type="dxa"/>
            <w:tcBorders>
              <w:top w:val="single" w:color="000000" w:sz="8" w:space="0"/>
              <w:left w:val="single" w:color="auto" w:sz="4" w:space="0"/>
              <w:bottom w:val="single" w:color="000000" w:sz="8" w:space="0"/>
              <w:right w:val="single" w:color="000000" w:sz="8" w:space="0"/>
            </w:tcBorders>
            <w:vAlign w:val="center"/>
          </w:tcPr>
          <w:p w14:paraId="266728CE">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491" w:type="dxa"/>
            <w:tcBorders>
              <w:top w:val="single" w:color="000000" w:sz="8" w:space="0"/>
              <w:left w:val="single" w:color="000000" w:sz="2" w:space="0"/>
              <w:bottom w:val="single" w:color="000000" w:sz="8" w:space="0"/>
              <w:right w:val="single" w:color="000000" w:sz="8" w:space="0"/>
            </w:tcBorders>
            <w:vAlign w:val="center"/>
          </w:tcPr>
          <w:p w14:paraId="2E48C0FC">
            <w:pPr>
              <w:snapToGrid w:val="0"/>
              <w:spacing w:line="360" w:lineRule="auto"/>
              <w:rPr>
                <w:rFonts w:ascii="宋体" w:hAnsi="宋体" w:cs="宋体"/>
                <w:sz w:val="24"/>
                <w:u w:val="single"/>
              </w:rPr>
            </w:pPr>
            <w:r>
              <w:rPr>
                <w:rFonts w:hint="eastAsia" w:ascii="宋体" w:hAnsi="宋体" w:cs="宋体"/>
                <w:kern w:val="0"/>
                <w:sz w:val="24"/>
              </w:rPr>
              <w:t>标的：</w:t>
            </w:r>
            <w:r>
              <w:rPr>
                <w:rFonts w:hint="eastAsia" w:ascii="宋体" w:hAnsi="宋体" w:cs="宋体"/>
                <w:kern w:val="0"/>
                <w:sz w:val="24"/>
                <w:u w:val="single"/>
              </w:rPr>
              <w:t>浙江企业在线二期项目</w:t>
            </w:r>
            <w:r>
              <w:rPr>
                <w:rFonts w:hint="eastAsia" w:ascii="宋体" w:hAnsi="宋体" w:cs="宋体"/>
                <w:kern w:val="0"/>
                <w:sz w:val="24"/>
              </w:rPr>
              <w:t>，属于</w:t>
            </w:r>
            <w:r>
              <w:rPr>
                <w:rFonts w:hint="eastAsia" w:ascii="宋体" w:hAnsi="宋体" w:cs="宋体"/>
                <w:bCs/>
                <w:sz w:val="24"/>
                <w:u w:val="single"/>
              </w:rPr>
              <w:t>软件和信息技术服务业</w:t>
            </w:r>
            <w:r>
              <w:rPr>
                <w:rFonts w:hint="eastAsia" w:ascii="宋体" w:hAnsi="宋体" w:cs="宋体"/>
                <w:sz w:val="24"/>
              </w:rPr>
              <w:t>。</w:t>
            </w:r>
          </w:p>
          <w:p w14:paraId="3A3B9376">
            <w:pPr>
              <w:pStyle w:val="24"/>
              <w:rPr>
                <w:lang w:val="en-US"/>
              </w:rPr>
            </w:pPr>
            <w:r>
              <w:rPr>
                <w:rFonts w:hint="eastAsia" w:hAnsi="宋体" w:cs="宋体"/>
                <w:bCs/>
              </w:rPr>
              <w:t>软件和信息技术服务业。</w:t>
            </w:r>
            <w:r>
              <w:rPr>
                <w:rFonts w:hint="eastAsia" w:cs="宋体"/>
                <w:bCs/>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hAnsi="宋体" w:cs="宋体"/>
                <w:bCs/>
              </w:rPr>
              <w:t>。</w:t>
            </w:r>
          </w:p>
        </w:tc>
      </w:tr>
      <w:tr w14:paraId="2D98A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54FD7FEC">
            <w:pPr>
              <w:snapToGrid w:val="0"/>
              <w:spacing w:line="360" w:lineRule="auto"/>
              <w:jc w:val="center"/>
              <w:rPr>
                <w:rFonts w:ascii="宋体" w:hAnsi="宋体" w:cs="宋体"/>
                <w:sz w:val="24"/>
              </w:rPr>
            </w:pPr>
            <w:r>
              <w:rPr>
                <w:rFonts w:hint="eastAsia" w:ascii="宋体" w:hAnsi="宋体" w:cs="宋体"/>
                <w:sz w:val="24"/>
              </w:rPr>
              <w:t>3</w:t>
            </w:r>
          </w:p>
        </w:tc>
        <w:tc>
          <w:tcPr>
            <w:tcW w:w="1961" w:type="dxa"/>
            <w:tcBorders>
              <w:top w:val="single" w:color="000000" w:sz="8" w:space="0"/>
              <w:left w:val="single" w:color="auto" w:sz="4" w:space="0"/>
              <w:bottom w:val="single" w:color="000000" w:sz="8" w:space="0"/>
              <w:right w:val="single" w:color="000000" w:sz="8" w:space="0"/>
            </w:tcBorders>
            <w:vAlign w:val="center"/>
          </w:tcPr>
          <w:p w14:paraId="61CE072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491" w:type="dxa"/>
            <w:tcBorders>
              <w:top w:val="single" w:color="000000" w:sz="8" w:space="0"/>
              <w:left w:val="single" w:color="000000" w:sz="2" w:space="0"/>
              <w:bottom w:val="single" w:color="000000" w:sz="8" w:space="0"/>
              <w:right w:val="single" w:color="000000" w:sz="8" w:space="0"/>
            </w:tcBorders>
            <w:vAlign w:val="center"/>
          </w:tcPr>
          <w:p w14:paraId="6EA03976">
            <w:pPr>
              <w:spacing w:line="360" w:lineRule="auto"/>
              <w:rPr>
                <w:rFonts w:ascii="宋体" w:hAnsi="宋体" w:cs="宋体"/>
              </w:rPr>
            </w:pPr>
            <w:r>
              <w:rPr>
                <w:rFonts w:hint="eastAsia" w:ascii="宋体" w:hAnsi="宋体" w:cs="宋体"/>
                <w:kern w:val="0"/>
                <w:sz w:val="24"/>
              </w:rPr>
              <w:t>本项目不允许采购进口产品。</w:t>
            </w:r>
          </w:p>
        </w:tc>
      </w:tr>
      <w:tr w14:paraId="46352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5"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54BAF8AF">
            <w:pPr>
              <w:snapToGrid w:val="0"/>
              <w:spacing w:line="360" w:lineRule="auto"/>
              <w:jc w:val="center"/>
              <w:rPr>
                <w:rFonts w:ascii="宋体" w:hAnsi="宋体" w:cs="宋体"/>
                <w:sz w:val="24"/>
              </w:rPr>
            </w:pPr>
            <w:r>
              <w:rPr>
                <w:rFonts w:hint="eastAsia" w:ascii="宋体" w:hAnsi="宋体" w:cs="宋体"/>
                <w:sz w:val="24"/>
              </w:rPr>
              <w:t>4</w:t>
            </w:r>
          </w:p>
        </w:tc>
        <w:tc>
          <w:tcPr>
            <w:tcW w:w="1961" w:type="dxa"/>
            <w:tcBorders>
              <w:top w:val="single" w:color="000000" w:sz="8" w:space="0"/>
              <w:left w:val="single" w:color="auto" w:sz="4" w:space="0"/>
              <w:bottom w:val="single" w:color="000000" w:sz="8" w:space="0"/>
              <w:right w:val="single" w:color="000000" w:sz="8" w:space="0"/>
            </w:tcBorders>
            <w:vAlign w:val="center"/>
          </w:tcPr>
          <w:p w14:paraId="317ACBA4">
            <w:pPr>
              <w:snapToGrid w:val="0"/>
              <w:spacing w:line="360" w:lineRule="auto"/>
              <w:jc w:val="center"/>
              <w:rPr>
                <w:rFonts w:ascii="宋体" w:hAnsi="宋体" w:cs="宋体"/>
                <w:b/>
                <w:sz w:val="24"/>
              </w:rPr>
            </w:pPr>
            <w:r>
              <w:rPr>
                <w:rFonts w:hint="eastAsia" w:ascii="宋体" w:hAnsi="宋体" w:cs="宋体"/>
                <w:b/>
                <w:sz w:val="24"/>
              </w:rPr>
              <w:t>分包</w:t>
            </w:r>
          </w:p>
        </w:tc>
        <w:tc>
          <w:tcPr>
            <w:tcW w:w="6491" w:type="dxa"/>
            <w:tcBorders>
              <w:top w:val="single" w:color="000000" w:sz="8" w:space="0"/>
              <w:left w:val="single" w:color="000000" w:sz="2" w:space="0"/>
              <w:bottom w:val="single" w:color="000000" w:sz="8" w:space="0"/>
              <w:right w:val="single" w:color="000000" w:sz="8" w:space="0"/>
            </w:tcBorders>
            <w:vAlign w:val="center"/>
          </w:tcPr>
          <w:p w14:paraId="22E77D3D">
            <w:pPr>
              <w:spacing w:line="360" w:lineRule="auto"/>
              <w:rPr>
                <w:rFonts w:ascii="宋体" w:hAnsi="宋体" w:cs="宋体"/>
                <w:sz w:val="24"/>
              </w:rPr>
            </w:pPr>
            <w:r>
              <w:rPr>
                <w:rFonts w:hint="eastAsia" w:ascii="宋体" w:hAnsi="宋体" w:cs="宋体"/>
                <w:sz w:val="24"/>
              </w:rPr>
              <w:t>不同意分包。</w:t>
            </w:r>
          </w:p>
        </w:tc>
      </w:tr>
      <w:tr w14:paraId="1721A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8"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5CD017E2">
            <w:pPr>
              <w:snapToGrid w:val="0"/>
              <w:spacing w:line="360" w:lineRule="auto"/>
              <w:jc w:val="center"/>
              <w:rPr>
                <w:rFonts w:ascii="宋体" w:hAnsi="宋体" w:cs="宋体"/>
                <w:sz w:val="24"/>
              </w:rPr>
            </w:pPr>
            <w:r>
              <w:rPr>
                <w:rFonts w:hint="eastAsia" w:ascii="宋体" w:hAnsi="宋体" w:cs="宋体"/>
                <w:sz w:val="24"/>
              </w:rPr>
              <w:t>5</w:t>
            </w:r>
          </w:p>
        </w:tc>
        <w:tc>
          <w:tcPr>
            <w:tcW w:w="1961" w:type="dxa"/>
            <w:tcBorders>
              <w:top w:val="single" w:color="000000" w:sz="8" w:space="0"/>
              <w:left w:val="single" w:color="auto" w:sz="4" w:space="0"/>
              <w:bottom w:val="single" w:color="000000" w:sz="8" w:space="0"/>
              <w:right w:val="single" w:color="000000" w:sz="8" w:space="0"/>
            </w:tcBorders>
            <w:vAlign w:val="center"/>
          </w:tcPr>
          <w:p w14:paraId="0F521025">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491" w:type="dxa"/>
            <w:tcBorders>
              <w:top w:val="single" w:color="000000" w:sz="8" w:space="0"/>
              <w:left w:val="single" w:color="000000" w:sz="2" w:space="0"/>
              <w:bottom w:val="single" w:color="000000" w:sz="8" w:space="0"/>
              <w:right w:val="single" w:color="000000" w:sz="8" w:space="0"/>
            </w:tcBorders>
            <w:vAlign w:val="center"/>
          </w:tcPr>
          <w:p w14:paraId="36EC7403">
            <w:pPr>
              <w:spacing w:line="360" w:lineRule="auto"/>
              <w:rPr>
                <w:rFonts w:ascii="宋体" w:hAnsi="宋体" w:cs="宋体"/>
                <w:sz w:val="24"/>
                <w:szCs w:val="20"/>
              </w:rPr>
            </w:pPr>
            <w:r>
              <w:rPr>
                <w:rFonts w:hint="eastAsia" w:ascii="宋体" w:hAnsi="宋体" w:cs="宋体"/>
                <w:sz w:val="24"/>
              </w:rPr>
              <w:t>不组织。</w:t>
            </w:r>
          </w:p>
        </w:tc>
      </w:tr>
      <w:tr w14:paraId="7C7F8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23492E65">
            <w:pPr>
              <w:snapToGrid w:val="0"/>
              <w:spacing w:line="360" w:lineRule="auto"/>
              <w:jc w:val="center"/>
              <w:rPr>
                <w:rFonts w:ascii="宋体" w:hAnsi="宋体" w:cs="宋体"/>
                <w:sz w:val="24"/>
              </w:rPr>
            </w:pPr>
            <w:r>
              <w:rPr>
                <w:rFonts w:hint="eastAsia" w:ascii="宋体" w:hAnsi="宋体" w:cs="宋体"/>
                <w:sz w:val="24"/>
              </w:rPr>
              <w:t>6</w:t>
            </w:r>
          </w:p>
        </w:tc>
        <w:tc>
          <w:tcPr>
            <w:tcW w:w="1961" w:type="dxa"/>
            <w:tcBorders>
              <w:top w:val="single" w:color="000000" w:sz="8" w:space="0"/>
              <w:left w:val="single" w:color="auto" w:sz="4" w:space="0"/>
              <w:bottom w:val="single" w:color="000000" w:sz="8" w:space="0"/>
              <w:right w:val="single" w:color="000000" w:sz="8" w:space="0"/>
            </w:tcBorders>
            <w:vAlign w:val="center"/>
          </w:tcPr>
          <w:p w14:paraId="47365264">
            <w:pPr>
              <w:snapToGrid w:val="0"/>
              <w:spacing w:line="360" w:lineRule="auto"/>
              <w:jc w:val="center"/>
              <w:rPr>
                <w:rFonts w:ascii="宋体" w:hAnsi="宋体" w:cs="宋体"/>
                <w:b/>
                <w:sz w:val="24"/>
              </w:rPr>
            </w:pPr>
            <w:r>
              <w:rPr>
                <w:rFonts w:hint="eastAsia" w:ascii="宋体" w:hAnsi="宋体" w:cs="宋体"/>
                <w:b/>
                <w:sz w:val="24"/>
              </w:rPr>
              <w:t>样品提供</w:t>
            </w:r>
          </w:p>
        </w:tc>
        <w:tc>
          <w:tcPr>
            <w:tcW w:w="6491" w:type="dxa"/>
            <w:tcBorders>
              <w:top w:val="single" w:color="000000" w:sz="8" w:space="0"/>
              <w:left w:val="single" w:color="000000" w:sz="2" w:space="0"/>
              <w:bottom w:val="single" w:color="000000" w:sz="8" w:space="0"/>
              <w:right w:val="single" w:color="000000" w:sz="8" w:space="0"/>
            </w:tcBorders>
            <w:vAlign w:val="center"/>
          </w:tcPr>
          <w:p w14:paraId="535D2100">
            <w:pPr>
              <w:spacing w:line="360" w:lineRule="auto"/>
              <w:rPr>
                <w:rFonts w:ascii="宋体" w:hAnsi="宋体" w:cs="宋体"/>
                <w:b/>
                <w:sz w:val="24"/>
              </w:rPr>
            </w:pPr>
            <w:r>
              <w:rPr>
                <w:rFonts w:hint="eastAsia" w:ascii="宋体" w:hAnsi="宋体" w:cs="宋体"/>
                <w:sz w:val="24"/>
              </w:rPr>
              <w:t>不要求提供。</w:t>
            </w:r>
          </w:p>
        </w:tc>
      </w:tr>
      <w:tr w14:paraId="479A0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4EC446F8">
            <w:pPr>
              <w:snapToGrid w:val="0"/>
              <w:spacing w:line="360" w:lineRule="auto"/>
              <w:jc w:val="center"/>
              <w:rPr>
                <w:rFonts w:ascii="宋体" w:hAnsi="宋体" w:cs="宋体"/>
                <w:sz w:val="24"/>
              </w:rPr>
            </w:pPr>
            <w:r>
              <w:rPr>
                <w:rFonts w:hint="eastAsia" w:ascii="宋体" w:hAnsi="宋体" w:cs="宋体"/>
                <w:sz w:val="24"/>
              </w:rPr>
              <w:t>7</w:t>
            </w:r>
          </w:p>
        </w:tc>
        <w:tc>
          <w:tcPr>
            <w:tcW w:w="1961" w:type="dxa"/>
            <w:tcBorders>
              <w:top w:val="single" w:color="000000" w:sz="8" w:space="0"/>
              <w:left w:val="single" w:color="auto" w:sz="4" w:space="0"/>
              <w:bottom w:val="single" w:color="000000" w:sz="8" w:space="0"/>
              <w:right w:val="single" w:color="000000" w:sz="8" w:space="0"/>
            </w:tcBorders>
            <w:vAlign w:val="center"/>
          </w:tcPr>
          <w:p w14:paraId="25F564D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491" w:type="dxa"/>
            <w:tcBorders>
              <w:top w:val="single" w:color="000000" w:sz="8" w:space="0"/>
              <w:left w:val="single" w:color="000000" w:sz="2" w:space="0"/>
              <w:bottom w:val="single" w:color="000000" w:sz="8" w:space="0"/>
              <w:right w:val="single" w:color="000000" w:sz="8" w:space="0"/>
            </w:tcBorders>
            <w:vAlign w:val="center"/>
          </w:tcPr>
          <w:p w14:paraId="3DA287B2">
            <w:pPr>
              <w:spacing w:line="360" w:lineRule="auto"/>
              <w:rPr>
                <w:rFonts w:ascii="宋体" w:hAnsi="宋体" w:cs="宋体"/>
                <w:b/>
                <w:kern w:val="0"/>
                <w:sz w:val="24"/>
                <w:lang w:val="zh-CN"/>
              </w:rPr>
            </w:pPr>
            <w:r>
              <w:rPr>
                <w:rFonts w:hint="eastAsia" w:ascii="宋体" w:hAnsi="宋体" w:cs="宋体"/>
                <w:kern w:val="0"/>
                <w:sz w:val="24"/>
              </w:rPr>
              <w:t>不组织。</w:t>
            </w:r>
          </w:p>
        </w:tc>
      </w:tr>
      <w:tr w14:paraId="0669B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70" w:type="dxa"/>
            <w:vMerge w:val="restart"/>
            <w:tcBorders>
              <w:top w:val="single" w:color="auto" w:sz="4" w:space="0"/>
              <w:left w:val="single" w:color="auto" w:sz="4" w:space="0"/>
              <w:right w:val="single" w:color="auto" w:sz="4" w:space="0"/>
            </w:tcBorders>
            <w:vAlign w:val="center"/>
          </w:tcPr>
          <w:p w14:paraId="0296F575">
            <w:pPr>
              <w:snapToGrid w:val="0"/>
              <w:spacing w:line="360" w:lineRule="auto"/>
              <w:jc w:val="center"/>
              <w:rPr>
                <w:rFonts w:ascii="宋体" w:hAnsi="宋体" w:cs="宋体"/>
                <w:sz w:val="24"/>
              </w:rPr>
            </w:pPr>
            <w:r>
              <w:rPr>
                <w:rFonts w:hint="eastAsia" w:ascii="宋体" w:hAnsi="宋体" w:cs="宋体"/>
                <w:sz w:val="24"/>
              </w:rPr>
              <w:t>8</w:t>
            </w:r>
          </w:p>
        </w:tc>
        <w:tc>
          <w:tcPr>
            <w:tcW w:w="1961" w:type="dxa"/>
            <w:vMerge w:val="restart"/>
            <w:tcBorders>
              <w:top w:val="single" w:color="000000" w:sz="8" w:space="0"/>
              <w:left w:val="single" w:color="auto" w:sz="4" w:space="0"/>
              <w:right w:val="single" w:color="000000" w:sz="8" w:space="0"/>
            </w:tcBorders>
            <w:vAlign w:val="center"/>
          </w:tcPr>
          <w:p w14:paraId="0EE508B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491" w:type="dxa"/>
            <w:tcBorders>
              <w:top w:val="single" w:color="000000" w:sz="8" w:space="0"/>
              <w:left w:val="single" w:color="000000" w:sz="2" w:space="0"/>
              <w:bottom w:val="single" w:color="auto" w:sz="4" w:space="0"/>
              <w:right w:val="single" w:color="000000" w:sz="8" w:space="0"/>
            </w:tcBorders>
            <w:vAlign w:val="center"/>
          </w:tcPr>
          <w:p w14:paraId="4568842A">
            <w:pPr>
              <w:spacing w:line="360" w:lineRule="auto"/>
              <w:rPr>
                <w:rFonts w:ascii="宋体" w:hAnsi="宋体" w:cs="宋体"/>
                <w:sz w:val="24"/>
              </w:rPr>
            </w:pPr>
            <w:r>
              <w:rPr>
                <w:rFonts w:hint="eastAsia" w:ascii="宋体" w:hAnsi="宋体" w:cs="宋体"/>
                <w:sz w:val="24"/>
              </w:rPr>
              <w:t>（1）资格证明文件：见招标文件第二部分11.1。</w:t>
            </w:r>
          </w:p>
          <w:p w14:paraId="61455359">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78C6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blHeader/>
        </w:trPr>
        <w:tc>
          <w:tcPr>
            <w:tcW w:w="670" w:type="dxa"/>
            <w:vMerge w:val="continue"/>
            <w:tcBorders>
              <w:left w:val="single" w:color="auto" w:sz="4" w:space="0"/>
              <w:bottom w:val="single" w:color="auto" w:sz="4" w:space="0"/>
              <w:right w:val="single" w:color="auto" w:sz="4" w:space="0"/>
            </w:tcBorders>
          </w:tcPr>
          <w:p w14:paraId="2CC247E4">
            <w:pPr>
              <w:snapToGrid w:val="0"/>
              <w:spacing w:line="360" w:lineRule="auto"/>
              <w:jc w:val="center"/>
              <w:rPr>
                <w:rFonts w:ascii="宋体" w:hAnsi="宋体" w:cs="宋体"/>
                <w:sz w:val="24"/>
              </w:rPr>
            </w:pPr>
          </w:p>
        </w:tc>
        <w:tc>
          <w:tcPr>
            <w:tcW w:w="1961" w:type="dxa"/>
            <w:vMerge w:val="continue"/>
            <w:tcBorders>
              <w:left w:val="single" w:color="auto" w:sz="4" w:space="0"/>
              <w:bottom w:val="single" w:color="000000" w:sz="8" w:space="0"/>
              <w:right w:val="single" w:color="000000" w:sz="8" w:space="0"/>
            </w:tcBorders>
            <w:vAlign w:val="center"/>
          </w:tcPr>
          <w:p w14:paraId="5518EDCB">
            <w:pPr>
              <w:snapToGrid w:val="0"/>
              <w:spacing w:line="360" w:lineRule="auto"/>
              <w:jc w:val="center"/>
              <w:rPr>
                <w:rFonts w:ascii="宋体" w:hAnsi="宋体" w:cs="宋体"/>
                <w:b/>
                <w:sz w:val="24"/>
              </w:rPr>
            </w:pPr>
          </w:p>
        </w:tc>
        <w:tc>
          <w:tcPr>
            <w:tcW w:w="6491" w:type="dxa"/>
            <w:tcBorders>
              <w:top w:val="single" w:color="auto" w:sz="4" w:space="0"/>
              <w:left w:val="single" w:color="000000" w:sz="2" w:space="0"/>
              <w:bottom w:val="single" w:color="000000" w:sz="8" w:space="0"/>
              <w:right w:val="single" w:color="000000" w:sz="8" w:space="0"/>
            </w:tcBorders>
            <w:vAlign w:val="center"/>
          </w:tcPr>
          <w:p w14:paraId="7F199904">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666F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14:paraId="0CE9CFB2">
            <w:pPr>
              <w:snapToGrid w:val="0"/>
              <w:spacing w:line="360" w:lineRule="auto"/>
              <w:jc w:val="center"/>
              <w:rPr>
                <w:rFonts w:ascii="宋体" w:hAnsi="宋体" w:cs="宋体"/>
                <w:sz w:val="24"/>
              </w:rPr>
            </w:pPr>
            <w:r>
              <w:rPr>
                <w:rFonts w:hint="eastAsia" w:ascii="宋体" w:hAnsi="宋体" w:cs="宋体"/>
                <w:sz w:val="24"/>
              </w:rPr>
              <w:t>9</w:t>
            </w:r>
          </w:p>
        </w:tc>
        <w:tc>
          <w:tcPr>
            <w:tcW w:w="1961" w:type="dxa"/>
            <w:tcBorders>
              <w:top w:val="single" w:color="000000" w:sz="8" w:space="0"/>
              <w:left w:val="single" w:color="000000" w:sz="2" w:space="0"/>
              <w:bottom w:val="single" w:color="000000" w:sz="8" w:space="0"/>
              <w:right w:val="single" w:color="000000" w:sz="8" w:space="0"/>
            </w:tcBorders>
            <w:vAlign w:val="center"/>
          </w:tcPr>
          <w:p w14:paraId="7E15EA52">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491" w:type="dxa"/>
            <w:tcBorders>
              <w:top w:val="single" w:color="000000" w:sz="8" w:space="0"/>
              <w:left w:val="single" w:color="000000" w:sz="2" w:space="0"/>
              <w:bottom w:val="single" w:color="000000" w:sz="8" w:space="0"/>
              <w:right w:val="single" w:color="000000" w:sz="8" w:space="0"/>
            </w:tcBorders>
            <w:vAlign w:val="center"/>
          </w:tcPr>
          <w:p w14:paraId="58E37F6F">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19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14:paraId="36B82D2E">
            <w:pPr>
              <w:snapToGrid w:val="0"/>
              <w:spacing w:line="360" w:lineRule="auto"/>
              <w:jc w:val="center"/>
              <w:rPr>
                <w:rFonts w:ascii="宋体" w:hAnsi="宋体" w:cs="宋体"/>
                <w:sz w:val="24"/>
              </w:rPr>
            </w:pPr>
            <w:r>
              <w:rPr>
                <w:rFonts w:hint="eastAsia" w:ascii="宋体" w:hAnsi="宋体" w:cs="宋体"/>
                <w:sz w:val="24"/>
              </w:rPr>
              <w:t>10</w:t>
            </w:r>
          </w:p>
        </w:tc>
        <w:tc>
          <w:tcPr>
            <w:tcW w:w="1961" w:type="dxa"/>
            <w:tcBorders>
              <w:top w:val="single" w:color="000000" w:sz="8" w:space="0"/>
              <w:left w:val="single" w:color="000000" w:sz="2" w:space="0"/>
              <w:bottom w:val="single" w:color="000000" w:sz="8" w:space="0"/>
              <w:right w:val="single" w:color="000000" w:sz="8" w:space="0"/>
            </w:tcBorders>
            <w:vAlign w:val="center"/>
          </w:tcPr>
          <w:p w14:paraId="775396D9">
            <w:pPr>
              <w:snapToGrid w:val="0"/>
              <w:spacing w:line="360" w:lineRule="auto"/>
              <w:jc w:val="center"/>
              <w:rPr>
                <w:rFonts w:ascii="宋体" w:hAnsi="宋体" w:cs="宋体"/>
                <w:b/>
                <w:sz w:val="24"/>
              </w:rPr>
            </w:pPr>
            <w:r>
              <w:rPr>
                <w:rFonts w:hint="eastAsia" w:ascii="宋体" w:hAnsi="宋体" w:cs="宋体"/>
                <w:b/>
                <w:sz w:val="24"/>
              </w:rPr>
              <w:t>报价要求</w:t>
            </w:r>
          </w:p>
        </w:tc>
        <w:tc>
          <w:tcPr>
            <w:tcW w:w="6491" w:type="dxa"/>
            <w:tcBorders>
              <w:top w:val="single" w:color="000000" w:sz="8" w:space="0"/>
              <w:left w:val="single" w:color="000000" w:sz="2" w:space="0"/>
              <w:bottom w:val="single" w:color="000000" w:sz="8" w:space="0"/>
              <w:right w:val="single" w:color="000000" w:sz="8" w:space="0"/>
            </w:tcBorders>
            <w:vAlign w:val="center"/>
          </w:tcPr>
          <w:p w14:paraId="12F9924A">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F3A51A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ACD1031">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2CCF5E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627F0DF">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2CA3CF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1B40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5" w:hRule="atLeast"/>
          <w:tblHeader/>
        </w:trPr>
        <w:tc>
          <w:tcPr>
            <w:tcW w:w="670" w:type="dxa"/>
            <w:tcBorders>
              <w:top w:val="single" w:color="auto" w:sz="4" w:space="0"/>
              <w:left w:val="single" w:color="000000" w:sz="8" w:space="0"/>
              <w:right w:val="single" w:color="000000" w:sz="2" w:space="0"/>
            </w:tcBorders>
            <w:vAlign w:val="center"/>
          </w:tcPr>
          <w:p w14:paraId="6DB2D299">
            <w:pPr>
              <w:snapToGrid w:val="0"/>
              <w:spacing w:line="360" w:lineRule="auto"/>
              <w:jc w:val="center"/>
              <w:rPr>
                <w:rFonts w:ascii="宋体" w:hAnsi="宋体" w:cs="宋体"/>
                <w:sz w:val="24"/>
              </w:rPr>
            </w:pPr>
            <w:r>
              <w:rPr>
                <w:rFonts w:hint="eastAsia" w:ascii="宋体" w:hAnsi="宋体" w:cs="宋体"/>
                <w:sz w:val="24"/>
              </w:rPr>
              <w:t>11</w:t>
            </w:r>
          </w:p>
        </w:tc>
        <w:tc>
          <w:tcPr>
            <w:tcW w:w="1961" w:type="dxa"/>
            <w:tcBorders>
              <w:top w:val="single" w:color="000000" w:sz="8" w:space="0"/>
              <w:left w:val="single" w:color="000000" w:sz="2" w:space="0"/>
              <w:right w:val="single" w:color="000000" w:sz="8" w:space="0"/>
            </w:tcBorders>
            <w:vAlign w:val="center"/>
          </w:tcPr>
          <w:p w14:paraId="0BE1F19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491" w:type="dxa"/>
            <w:tcBorders>
              <w:top w:val="single" w:color="000000" w:sz="8" w:space="0"/>
              <w:left w:val="single" w:color="000000" w:sz="2" w:space="0"/>
              <w:right w:val="single" w:color="000000" w:sz="8" w:space="0"/>
            </w:tcBorders>
            <w:vAlign w:val="center"/>
          </w:tcPr>
          <w:p w14:paraId="0EBD3EE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11811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14:paraId="1E328E9E">
            <w:pPr>
              <w:snapToGrid w:val="0"/>
              <w:spacing w:line="360" w:lineRule="auto"/>
              <w:jc w:val="center"/>
              <w:rPr>
                <w:rFonts w:ascii="宋体" w:hAnsi="宋体" w:cs="宋体"/>
                <w:sz w:val="24"/>
              </w:rPr>
            </w:pPr>
            <w:r>
              <w:rPr>
                <w:rFonts w:hint="eastAsia" w:ascii="宋体" w:hAnsi="宋体" w:cs="宋体"/>
                <w:sz w:val="24"/>
              </w:rPr>
              <w:t>12</w:t>
            </w:r>
          </w:p>
        </w:tc>
        <w:tc>
          <w:tcPr>
            <w:tcW w:w="1961" w:type="dxa"/>
            <w:tcBorders>
              <w:top w:val="single" w:color="000000" w:sz="8" w:space="0"/>
              <w:left w:val="single" w:color="000000" w:sz="2" w:space="0"/>
              <w:bottom w:val="single" w:color="auto" w:sz="4" w:space="0"/>
              <w:right w:val="single" w:color="000000" w:sz="8" w:space="0"/>
            </w:tcBorders>
            <w:vAlign w:val="center"/>
          </w:tcPr>
          <w:p w14:paraId="61FB05F4">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491" w:type="dxa"/>
            <w:tcBorders>
              <w:top w:val="single" w:color="000000" w:sz="8" w:space="0"/>
              <w:left w:val="single" w:color="000000" w:sz="2" w:space="0"/>
              <w:bottom w:val="single" w:color="auto" w:sz="4" w:space="0"/>
              <w:right w:val="single" w:color="000000" w:sz="8" w:space="0"/>
            </w:tcBorders>
            <w:vAlign w:val="center"/>
          </w:tcPr>
          <w:p w14:paraId="171AC6F9">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杭州市天目山路181号天际大厦803</w:t>
            </w:r>
            <w:r>
              <w:rPr>
                <w:rFonts w:hint="eastAsia" w:hAnsi="宋体" w:cs="宋体"/>
                <w:kern w:val="28"/>
                <w:sz w:val="24"/>
                <w:szCs w:val="24"/>
              </w:rPr>
              <w:t>；备份投标文件签收人员联系电话：</w:t>
            </w:r>
            <w:r>
              <w:rPr>
                <w:rFonts w:hint="eastAsia" w:hAnsi="宋体" w:cs="宋体"/>
                <w:kern w:val="28"/>
                <w:sz w:val="24"/>
                <w:szCs w:val="24"/>
                <w:u w:val="single"/>
              </w:rPr>
              <w:t>苗工13515813122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79D43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56432084">
            <w:pPr>
              <w:snapToGrid w:val="0"/>
              <w:spacing w:line="360" w:lineRule="auto"/>
              <w:jc w:val="center"/>
              <w:rPr>
                <w:rFonts w:ascii="宋体" w:hAnsi="宋体" w:cs="宋体"/>
                <w:sz w:val="24"/>
              </w:rPr>
            </w:pPr>
            <w:r>
              <w:rPr>
                <w:rFonts w:hint="eastAsia" w:ascii="宋体" w:hAnsi="宋体" w:cs="宋体"/>
                <w:sz w:val="24"/>
              </w:rPr>
              <w:t>13</w:t>
            </w:r>
          </w:p>
        </w:tc>
        <w:tc>
          <w:tcPr>
            <w:tcW w:w="1961" w:type="dxa"/>
            <w:tcBorders>
              <w:top w:val="single" w:color="auto" w:sz="4" w:space="0"/>
              <w:left w:val="single" w:color="auto" w:sz="4" w:space="0"/>
              <w:bottom w:val="single" w:color="auto" w:sz="4" w:space="0"/>
              <w:right w:val="single" w:color="auto" w:sz="4" w:space="0"/>
            </w:tcBorders>
            <w:vAlign w:val="center"/>
          </w:tcPr>
          <w:p w14:paraId="1492E58B">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491" w:type="dxa"/>
            <w:tcBorders>
              <w:top w:val="single" w:color="auto" w:sz="4" w:space="0"/>
              <w:left w:val="single" w:color="auto" w:sz="4" w:space="0"/>
              <w:bottom w:val="single" w:color="auto" w:sz="4" w:space="0"/>
              <w:right w:val="single" w:color="auto" w:sz="4" w:space="0"/>
            </w:tcBorders>
            <w:vAlign w:val="center"/>
          </w:tcPr>
          <w:p w14:paraId="147583F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F1FF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4AA32D41">
            <w:pPr>
              <w:snapToGrid w:val="0"/>
              <w:spacing w:line="360" w:lineRule="auto"/>
              <w:jc w:val="center"/>
              <w:rPr>
                <w:rFonts w:ascii="宋体" w:hAnsi="宋体" w:cs="宋体"/>
                <w:sz w:val="24"/>
              </w:rPr>
            </w:pPr>
            <w:r>
              <w:rPr>
                <w:rFonts w:hint="eastAsia" w:ascii="宋体" w:hAnsi="宋体" w:cs="宋体"/>
                <w:sz w:val="24"/>
              </w:rPr>
              <w:t>14</w:t>
            </w:r>
          </w:p>
        </w:tc>
        <w:tc>
          <w:tcPr>
            <w:tcW w:w="1961" w:type="dxa"/>
            <w:tcBorders>
              <w:top w:val="single" w:color="auto" w:sz="4" w:space="0"/>
              <w:left w:val="single" w:color="auto" w:sz="4" w:space="0"/>
              <w:bottom w:val="single" w:color="auto" w:sz="4" w:space="0"/>
              <w:right w:val="single" w:color="auto" w:sz="4" w:space="0"/>
            </w:tcBorders>
            <w:vAlign w:val="center"/>
          </w:tcPr>
          <w:p w14:paraId="4E7C300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招标代理服务费</w:t>
            </w:r>
          </w:p>
        </w:tc>
        <w:tc>
          <w:tcPr>
            <w:tcW w:w="6491" w:type="dxa"/>
            <w:tcBorders>
              <w:top w:val="single" w:color="auto" w:sz="4" w:space="0"/>
              <w:left w:val="single" w:color="auto" w:sz="4" w:space="0"/>
              <w:bottom w:val="single" w:color="auto" w:sz="4" w:space="0"/>
              <w:right w:val="single" w:color="auto" w:sz="4" w:space="0"/>
            </w:tcBorders>
            <w:vAlign w:val="center"/>
          </w:tcPr>
          <w:p w14:paraId="41367415">
            <w:pPr>
              <w:spacing w:line="360" w:lineRule="auto"/>
              <w:rPr>
                <w:rFonts w:ascii="宋体" w:hAnsi="宋体" w:cs="宋体"/>
                <w:snapToGrid w:val="0"/>
                <w:kern w:val="28"/>
                <w:sz w:val="24"/>
              </w:rPr>
            </w:pPr>
            <w:r>
              <w:rPr>
                <w:rFonts w:ascii="宋体" w:hAnsi="宋体" w:cs="宋体"/>
                <w:snapToGrid w:val="0"/>
                <w:kern w:val="28"/>
                <w:sz w:val="24"/>
              </w:rPr>
              <w:t>本项目由采购代理机构负责采购代理工作，采购活动结束后中标单位在领取中标通知书需向采购代理机构支付代理服务费，费用按发改价格（2011）534号中规定的招标代理服务费标准的60%计取,不足1500元按1500元计取，该费用考虑在投标总报价中，不必单列。</w:t>
            </w:r>
          </w:p>
        </w:tc>
      </w:tr>
      <w:bookmarkEnd w:id="10"/>
    </w:tbl>
    <w:p w14:paraId="071C5BE3">
      <w:pPr>
        <w:adjustRightInd/>
        <w:spacing w:line="360" w:lineRule="auto"/>
        <w:ind w:firstLine="3845" w:firstLineChars="1197"/>
        <w:outlineLvl w:val="0"/>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14:paraId="75965636">
      <w:pPr>
        <w:snapToGrid w:val="0"/>
        <w:spacing w:line="360" w:lineRule="auto"/>
        <w:ind w:firstLine="482" w:firstLineChars="200"/>
        <w:jc w:val="left"/>
        <w:outlineLvl w:val="1"/>
        <w:rPr>
          <w:rFonts w:ascii="宋体" w:hAnsi="宋体" w:cs="宋体"/>
          <w:b/>
          <w:sz w:val="24"/>
        </w:rPr>
      </w:pPr>
      <w:r>
        <w:rPr>
          <w:rFonts w:hint="eastAsia" w:ascii="宋体" w:hAnsi="宋体" w:cs="宋体"/>
          <w:b/>
          <w:sz w:val="24"/>
        </w:rPr>
        <w:t>1.适用范围</w:t>
      </w:r>
    </w:p>
    <w:p w14:paraId="4C3E656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7774E7E">
      <w:pPr>
        <w:snapToGrid w:val="0"/>
        <w:spacing w:line="360" w:lineRule="auto"/>
        <w:ind w:firstLine="482" w:firstLineChars="200"/>
        <w:jc w:val="left"/>
        <w:rPr>
          <w:rFonts w:ascii="宋体" w:hAnsi="宋体" w:cs="宋体"/>
          <w:b/>
          <w:sz w:val="24"/>
        </w:rPr>
      </w:pPr>
      <w:r>
        <w:rPr>
          <w:rFonts w:hint="eastAsia" w:ascii="宋体" w:hAnsi="宋体" w:cs="宋体"/>
          <w:b/>
          <w:sz w:val="24"/>
        </w:rPr>
        <w:t>2.定义</w:t>
      </w:r>
    </w:p>
    <w:p w14:paraId="2A3D3FF2">
      <w:pPr>
        <w:snapToGrid w:val="0"/>
        <w:spacing w:line="360" w:lineRule="auto"/>
        <w:ind w:firstLine="480" w:firstLineChars="200"/>
        <w:rPr>
          <w:rFonts w:ascii="宋体" w:hAnsi="宋体" w:cs="宋体"/>
          <w:sz w:val="24"/>
        </w:rPr>
      </w:pPr>
      <w:r>
        <w:rPr>
          <w:rFonts w:hint="eastAsia" w:ascii="宋体" w:hAnsi="宋体" w:cs="宋体"/>
          <w:sz w:val="24"/>
        </w:rPr>
        <w:t>2.1“采购人”系指招标公告中载明的本项目的采购人。</w:t>
      </w:r>
    </w:p>
    <w:p w14:paraId="7BF86200">
      <w:pPr>
        <w:snapToGrid w:val="0"/>
        <w:spacing w:line="360" w:lineRule="auto"/>
        <w:ind w:firstLine="480" w:firstLineChars="200"/>
        <w:rPr>
          <w:rFonts w:ascii="宋体" w:hAnsi="宋体" w:cs="宋体"/>
          <w:sz w:val="24"/>
        </w:rPr>
      </w:pPr>
      <w:r>
        <w:rPr>
          <w:rFonts w:hint="eastAsia" w:ascii="宋体" w:hAnsi="宋体" w:cs="宋体"/>
          <w:sz w:val="24"/>
        </w:rPr>
        <w:t>2.2“采购代理机构”系指招标公告中载明的本项目的采购代理机构。</w:t>
      </w:r>
    </w:p>
    <w:p w14:paraId="0A68F4AB">
      <w:pPr>
        <w:snapToGrid w:val="0"/>
        <w:spacing w:line="360" w:lineRule="auto"/>
        <w:ind w:firstLine="480" w:firstLineChars="200"/>
        <w:rPr>
          <w:rFonts w:ascii="宋体" w:hAnsi="宋体" w:cs="宋体"/>
          <w:sz w:val="24"/>
        </w:rPr>
      </w:pPr>
      <w:r>
        <w:rPr>
          <w:rFonts w:hint="eastAsia" w:ascii="宋体" w:hAnsi="宋体" w:cs="宋体"/>
          <w:sz w:val="24"/>
        </w:rPr>
        <w:t>2.3“投标人”系指是指响应招标、参加投标竞争的法人、其他组织或者自然人。</w:t>
      </w:r>
    </w:p>
    <w:p w14:paraId="500B1BD5">
      <w:pPr>
        <w:snapToGrid w:val="0"/>
        <w:spacing w:line="360" w:lineRule="auto"/>
        <w:ind w:firstLine="480" w:firstLineChars="200"/>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697C0B58">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F1B563">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05B9AFF">
      <w:pPr>
        <w:snapToGrid w:val="0"/>
        <w:spacing w:line="360" w:lineRule="auto"/>
        <w:ind w:firstLine="480" w:firstLineChars="200"/>
        <w:rPr>
          <w:rFonts w:ascii="宋体" w:hAnsi="宋体" w:cs="宋体"/>
          <w:sz w:val="24"/>
        </w:rPr>
      </w:pPr>
      <w:r>
        <w:rPr>
          <w:rFonts w:hint="eastAsia" w:ascii="宋体" w:hAnsi="宋体" w:cs="宋体"/>
          <w:sz w:val="24"/>
        </w:rPr>
        <w:t>2.7“▲”系指实质性要求条款。</w:t>
      </w:r>
    </w:p>
    <w:p w14:paraId="3225E17E">
      <w:pPr>
        <w:snapToGrid w:val="0"/>
        <w:spacing w:line="360" w:lineRule="auto"/>
        <w:ind w:firstLine="482" w:firstLineChars="200"/>
        <w:rPr>
          <w:rFonts w:ascii="宋体" w:hAnsi="宋体" w:cs="宋体"/>
          <w:b/>
          <w:sz w:val="24"/>
        </w:rPr>
      </w:pPr>
      <w:r>
        <w:rPr>
          <w:rFonts w:hint="eastAsia" w:ascii="宋体" w:hAnsi="宋体" w:cs="宋体"/>
          <w:b/>
          <w:sz w:val="24"/>
        </w:rPr>
        <w:t>3.采购项目需要落实的政府采购政策</w:t>
      </w:r>
    </w:p>
    <w:p w14:paraId="531C079C">
      <w:pPr>
        <w:snapToGrid w:val="0"/>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557F6DE">
      <w:pPr>
        <w:snapToGrid w:val="0"/>
        <w:spacing w:line="360" w:lineRule="auto"/>
        <w:ind w:firstLine="480" w:firstLineChars="200"/>
        <w:rPr>
          <w:rFonts w:ascii="宋体" w:hAnsi="宋体" w:cs="宋体"/>
          <w:sz w:val="24"/>
        </w:rPr>
      </w:pPr>
      <w:r>
        <w:rPr>
          <w:rFonts w:hint="eastAsia" w:ascii="宋体" w:hAnsi="宋体" w:cs="宋体"/>
          <w:sz w:val="24"/>
        </w:rPr>
        <w:t>3.2支持绿色发展</w:t>
      </w:r>
    </w:p>
    <w:p w14:paraId="4CD8802B">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3FA7703">
      <w:pPr>
        <w:snapToGrid w:val="0"/>
        <w:spacing w:line="360" w:lineRule="auto"/>
        <w:ind w:firstLine="480" w:firstLineChars="200"/>
        <w:rPr>
          <w:rFonts w:ascii="宋体" w:hAnsi="宋体" w:cs="宋体"/>
          <w:sz w:val="24"/>
        </w:rPr>
      </w:pPr>
      <w:r>
        <w:rPr>
          <w:rFonts w:hint="eastAsia" w:ascii="宋体" w:hAnsi="宋体" w:cs="宋体"/>
          <w:sz w:val="24"/>
        </w:rPr>
        <w:t>3.2.2修缮、装修类项目采购建材的，采购人应将绿色建筑和绿色建材性能、指标等作为实质性条件纳入招标文件和合同。</w:t>
      </w:r>
    </w:p>
    <w:p w14:paraId="533A57EE">
      <w:pPr>
        <w:snapToGrid w:val="0"/>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B7FA62">
      <w:pPr>
        <w:snapToGrid w:val="0"/>
        <w:spacing w:line="360" w:lineRule="auto"/>
        <w:ind w:firstLine="480" w:firstLineChars="200"/>
        <w:rPr>
          <w:rFonts w:ascii="宋体" w:hAnsi="宋体" w:cs="宋体"/>
          <w:sz w:val="24"/>
        </w:rPr>
      </w:pPr>
      <w:r>
        <w:rPr>
          <w:rFonts w:ascii="宋体" w:hAnsi="宋体" w:cs="宋体"/>
          <w:sz w:val="24"/>
        </w:rPr>
        <w:t>3.2.4</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72F2A8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BC03443">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C4F22B">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B3E7558">
      <w:pPr>
        <w:widowControl/>
        <w:snapToGrid w:val="0"/>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38649C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A26A580">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44A9BC1">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2DFF26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5ACA8F">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0F0510">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0E00B45">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193AE16">
      <w:pPr>
        <w:snapToGrid w:val="0"/>
        <w:spacing w:line="360"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14:paraId="4321F3A3">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72D23B3">
      <w:pPr>
        <w:pStyle w:val="4"/>
        <w:adjustRightInd w:val="0"/>
        <w:snapToGrid w:val="0"/>
        <w:ind w:left="0" w:firstLine="480" w:firstLineChars="200"/>
      </w:pPr>
      <w:r>
        <w:rPr>
          <w:rFonts w:hint="eastAsia" w:ascii="宋体" w:hAnsi="宋体" w:eastAsia="宋体" w:cs="仿宋"/>
          <w:b w:val="0"/>
          <w:bCs w:val="0"/>
          <w:sz w:val="24"/>
          <w:szCs w:val="24"/>
          <w:lang w:val="en-US"/>
        </w:rPr>
        <w:t>3.4.3采购人应当贯彻落实知识产权保护相关法律法规，应当采购使用正版软件。</w:t>
      </w:r>
    </w:p>
    <w:p w14:paraId="721EC6C5">
      <w:pPr>
        <w:snapToGrid w:val="0"/>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295E9E0E">
      <w:pPr>
        <w:snapToGrid w:val="0"/>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18436B5A">
      <w:pPr>
        <w:snapToGrid w:val="0"/>
        <w:spacing w:line="360" w:lineRule="auto"/>
        <w:ind w:firstLine="482" w:firstLineChars="200"/>
        <w:rPr>
          <w:rFonts w:ascii="宋体" w:hAnsi="宋体" w:cs="宋体"/>
          <w:b/>
          <w:sz w:val="24"/>
        </w:rPr>
      </w:pPr>
      <w:r>
        <w:rPr>
          <w:rFonts w:hint="eastAsia" w:ascii="宋体" w:hAnsi="宋体" w:cs="宋体"/>
          <w:b/>
          <w:sz w:val="24"/>
        </w:rPr>
        <w:t>4.询问、质疑、投诉</w:t>
      </w:r>
    </w:p>
    <w:p w14:paraId="088FA7C0">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8C119B">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8098DC5">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E631D3">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327C1A37">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6432678">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4AD2BFA">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F19CDDB">
      <w:pPr>
        <w:pStyle w:val="34"/>
        <w:snapToGrid w:val="0"/>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5CC24EE">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591F119">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98C74D4">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836FF30">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0CFF674">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C916EC9">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1D16D22">
      <w:pPr>
        <w:pStyle w:val="34"/>
        <w:snapToGrid w:val="0"/>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B10C932">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A6B0160">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3BAD6AF7">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762E49D6">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5988E18">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5ACE8DAE">
      <w:pPr>
        <w:pStyle w:val="891"/>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93A924F">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FC4E523">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A386949">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61297490">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5A817591">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2AB32118">
      <w:pPr>
        <w:pStyle w:val="133"/>
        <w:snapToGrid w:val="0"/>
        <w:spacing w:before="0"/>
        <w:ind w:firstLine="360"/>
        <w:rPr>
          <w:rFonts w:ascii="宋体" w:hAnsi="宋体" w:cs="宋体"/>
          <w:sz w:val="18"/>
          <w:szCs w:val="18"/>
        </w:rPr>
      </w:pPr>
    </w:p>
    <w:p w14:paraId="56A62D0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0708686">
      <w:pPr>
        <w:pStyle w:val="34"/>
        <w:spacing w:line="360" w:lineRule="auto"/>
        <w:ind w:firstLine="482" w:firstLineChars="200"/>
        <w:rPr>
          <w:rFonts w:hAnsi="宋体" w:cs="宋体"/>
          <w:b/>
          <w:sz w:val="24"/>
          <w:szCs w:val="24"/>
        </w:rPr>
      </w:pPr>
      <w:r>
        <w:rPr>
          <w:rFonts w:hint="eastAsia" w:hAnsi="宋体" w:cs="宋体"/>
          <w:b/>
          <w:sz w:val="24"/>
          <w:szCs w:val="24"/>
        </w:rPr>
        <w:t>5.招标文件的构成</w:t>
      </w:r>
    </w:p>
    <w:p w14:paraId="3AFB529C">
      <w:pPr>
        <w:pStyle w:val="34"/>
        <w:spacing w:line="360" w:lineRule="auto"/>
        <w:ind w:firstLine="480" w:firstLineChars="200"/>
        <w:rPr>
          <w:rFonts w:hAnsi="宋体" w:cs="宋体"/>
          <w:sz w:val="24"/>
          <w:szCs w:val="24"/>
        </w:rPr>
      </w:pPr>
      <w:r>
        <w:rPr>
          <w:rFonts w:hint="eastAsia" w:hAnsi="宋体" w:cs="宋体"/>
          <w:sz w:val="24"/>
          <w:szCs w:val="24"/>
        </w:rPr>
        <w:t>5.1招标文件包括下列文件及附件：</w:t>
      </w:r>
    </w:p>
    <w:p w14:paraId="5E18173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C58CB2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2CCD1A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61220B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F6FA6D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5F08A13">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C60A1D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41D084D">
      <w:pPr>
        <w:pStyle w:val="34"/>
        <w:spacing w:line="360" w:lineRule="auto"/>
        <w:ind w:firstLine="482" w:firstLineChars="200"/>
        <w:rPr>
          <w:rFonts w:hAnsi="宋体" w:cs="宋体"/>
          <w:b/>
          <w:sz w:val="24"/>
          <w:szCs w:val="24"/>
        </w:rPr>
      </w:pPr>
      <w:r>
        <w:rPr>
          <w:rFonts w:hint="eastAsia" w:hAnsi="宋体" w:cs="宋体"/>
          <w:b/>
          <w:sz w:val="24"/>
          <w:szCs w:val="24"/>
        </w:rPr>
        <w:t>6.招标文件的澄清、修改</w:t>
      </w:r>
    </w:p>
    <w:p w14:paraId="4AB7DBA4">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AABF60F">
      <w:pPr>
        <w:pStyle w:val="133"/>
        <w:snapToGrid w:val="0"/>
        <w:spacing w:before="0"/>
        <w:ind w:firstLine="480"/>
        <w:rPr>
          <w:rFonts w:ascii="宋体" w:hAnsi="宋体" w:cs="宋体"/>
        </w:rPr>
      </w:pPr>
      <w:r>
        <w:rPr>
          <w:rFonts w:hint="eastAsia" w:ascii="宋体" w:hAnsi="宋体"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FDBCEC">
      <w:pPr>
        <w:pStyle w:val="24"/>
        <w:rPr>
          <w:rFonts w:hAnsi="宋体" w:cs="宋体"/>
          <w:sz w:val="18"/>
          <w:szCs w:val="18"/>
          <w:lang w:val="en-US"/>
        </w:rPr>
      </w:pPr>
      <w:r>
        <w:rPr>
          <w:rFonts w:hint="eastAsia" w:hAnsi="宋体" w:cs="宋体"/>
          <w:szCs w:val="24"/>
          <w:lang w:val="en-US"/>
        </w:rPr>
        <w:t xml:space="preserve">    </w:t>
      </w:r>
    </w:p>
    <w:p w14:paraId="64FF2BDC">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A5116BB">
      <w:pPr>
        <w:pStyle w:val="34"/>
        <w:spacing w:line="360" w:lineRule="auto"/>
        <w:ind w:firstLine="482" w:firstLineChars="200"/>
        <w:rPr>
          <w:rFonts w:hAnsi="宋体" w:cs="宋体"/>
          <w:b/>
          <w:sz w:val="24"/>
          <w:szCs w:val="24"/>
        </w:rPr>
      </w:pPr>
      <w:r>
        <w:rPr>
          <w:rFonts w:hint="eastAsia" w:hAnsi="宋体" w:cs="宋体"/>
          <w:b/>
          <w:sz w:val="24"/>
          <w:szCs w:val="24"/>
        </w:rPr>
        <w:t>7.招标文件的获取</w:t>
      </w:r>
    </w:p>
    <w:p w14:paraId="4C72664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F735567">
      <w:pPr>
        <w:pStyle w:val="34"/>
        <w:spacing w:line="360" w:lineRule="auto"/>
        <w:ind w:firstLine="482" w:firstLineChars="200"/>
        <w:rPr>
          <w:rFonts w:hAnsi="宋体" w:cs="宋体"/>
          <w:b/>
          <w:sz w:val="24"/>
          <w:szCs w:val="24"/>
        </w:rPr>
      </w:pPr>
      <w:r>
        <w:rPr>
          <w:rFonts w:hint="eastAsia" w:hAnsi="宋体" w:cs="宋体"/>
          <w:b/>
          <w:sz w:val="24"/>
          <w:szCs w:val="24"/>
        </w:rPr>
        <w:t>8.开标前答疑会或现场考察</w:t>
      </w:r>
    </w:p>
    <w:p w14:paraId="596F4C1E">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B77655A">
      <w:pPr>
        <w:pStyle w:val="34"/>
        <w:spacing w:line="360" w:lineRule="auto"/>
        <w:ind w:firstLine="482" w:firstLineChars="200"/>
        <w:rPr>
          <w:rFonts w:hAnsi="宋体" w:cs="宋体"/>
          <w:b/>
          <w:szCs w:val="24"/>
        </w:rPr>
      </w:pPr>
      <w:r>
        <w:rPr>
          <w:rFonts w:hint="eastAsia" w:hAnsi="宋体" w:cs="宋体"/>
          <w:b/>
          <w:kern w:val="28"/>
          <w:sz w:val="24"/>
          <w:szCs w:val="24"/>
        </w:rPr>
        <w:t>9.投标保证金</w:t>
      </w:r>
    </w:p>
    <w:p w14:paraId="1A27D8C8">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1C6DE5A">
      <w:pPr>
        <w:pStyle w:val="34"/>
        <w:spacing w:line="360" w:lineRule="auto"/>
        <w:ind w:firstLine="482" w:firstLineChars="200"/>
        <w:rPr>
          <w:rFonts w:hAnsi="宋体" w:cs="宋体"/>
          <w:b/>
          <w:sz w:val="24"/>
          <w:szCs w:val="24"/>
        </w:rPr>
      </w:pPr>
      <w:r>
        <w:rPr>
          <w:rFonts w:hint="eastAsia" w:hAnsi="宋体" w:cs="宋体"/>
          <w:b/>
          <w:sz w:val="24"/>
          <w:szCs w:val="24"/>
        </w:rPr>
        <w:t>10.投标文件的语言</w:t>
      </w:r>
    </w:p>
    <w:p w14:paraId="14E8B82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40829CF">
      <w:pPr>
        <w:pStyle w:val="34"/>
        <w:spacing w:line="360" w:lineRule="auto"/>
        <w:ind w:firstLine="482" w:firstLineChars="200"/>
        <w:rPr>
          <w:rFonts w:hAnsi="宋体" w:cs="宋体"/>
          <w:b/>
          <w:sz w:val="24"/>
          <w:szCs w:val="24"/>
        </w:rPr>
      </w:pPr>
      <w:r>
        <w:rPr>
          <w:rFonts w:hint="eastAsia" w:hAnsi="宋体" w:cs="宋体"/>
          <w:b/>
          <w:sz w:val="24"/>
          <w:szCs w:val="24"/>
        </w:rPr>
        <w:t>11.投标文件的组成</w:t>
      </w:r>
    </w:p>
    <w:p w14:paraId="557C81D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45A96AF">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331D5A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569D35D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：中小企业声明函</w:t>
      </w:r>
      <w:r>
        <w:rPr>
          <w:rFonts w:hint="eastAsia" w:ascii="宋体" w:hAnsi="宋体" w:cs="宋体"/>
          <w:sz w:val="24"/>
        </w:rPr>
        <w:t>；</w:t>
      </w:r>
    </w:p>
    <w:p w14:paraId="291421A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EFD6B14">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06484D12">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D6260EA">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3434092">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3CE4AE4C">
      <w:pPr>
        <w:snapToGrid w:val="0"/>
        <w:spacing w:line="360" w:lineRule="auto"/>
        <w:ind w:firstLine="960" w:firstLineChars="400"/>
        <w:rPr>
          <w:rFonts w:ascii="宋体" w:hAnsi="宋体" w:cs="宋体"/>
          <w:sz w:val="24"/>
        </w:rPr>
      </w:pPr>
      <w:r>
        <w:rPr>
          <w:rFonts w:hint="eastAsia" w:ascii="宋体" w:hAnsi="宋体" w:cs="宋体"/>
          <w:sz w:val="24"/>
        </w:rPr>
        <w:t>11.2.4评标标准相应的商务技术资料；</w:t>
      </w:r>
    </w:p>
    <w:p w14:paraId="30B651BE">
      <w:pPr>
        <w:snapToGrid w:val="0"/>
        <w:spacing w:line="360" w:lineRule="auto"/>
        <w:ind w:firstLine="960" w:firstLineChars="400"/>
        <w:rPr>
          <w:rFonts w:ascii="宋体" w:hAnsi="宋体" w:cs="宋体"/>
          <w:sz w:val="24"/>
        </w:rPr>
      </w:pPr>
      <w:r>
        <w:rPr>
          <w:rFonts w:hint="eastAsia" w:ascii="宋体" w:hAnsi="宋体" w:cs="宋体"/>
          <w:sz w:val="24"/>
        </w:rPr>
        <w:t>11.2.5投标标的清单；</w:t>
      </w:r>
    </w:p>
    <w:p w14:paraId="617CE8EF">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7F759545">
      <w:pPr>
        <w:snapToGrid w:val="0"/>
        <w:spacing w:line="360" w:lineRule="auto"/>
        <w:ind w:firstLine="960" w:firstLineChars="400"/>
        <w:rPr>
          <w:rFonts w:ascii="宋体" w:hAnsi="宋体" w:cs="宋体"/>
          <w:sz w:val="24"/>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6444BE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407CD6B">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BF56F1A">
      <w:pPr>
        <w:pStyle w:val="4"/>
        <w:adjustRightInd w:val="0"/>
        <w:ind w:left="479" w:leftChars="228" w:firstLine="480" w:firstLineChars="200"/>
        <w:rPr>
          <w:rFonts w:eastAsia="宋体"/>
        </w:rPr>
      </w:pPr>
      <w:r>
        <w:rPr>
          <w:rFonts w:hint="eastAsia" w:ascii="宋体" w:hAnsi="宋体" w:eastAsia="宋体" w:cs="宋体"/>
          <w:b w:val="0"/>
          <w:bCs w:val="0"/>
          <w:sz w:val="24"/>
          <w:szCs w:val="24"/>
          <w:lang w:val="en-US"/>
        </w:rPr>
        <w:t>11.3.2报价情况说明（如供应商报价低于项目预算50%的，应当提交本文档，详细阐述不影响产品质量或者诚信履约的具体原因）。</w:t>
      </w:r>
    </w:p>
    <w:p w14:paraId="6F2442F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96D8DE2">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6F675CB4">
      <w:pPr>
        <w:spacing w:line="360" w:lineRule="auto"/>
        <w:ind w:firstLine="720" w:firstLineChars="300"/>
      </w:pPr>
      <w:r>
        <w:rPr>
          <w:rFonts w:hint="eastAsia"/>
          <w:sz w:val="24"/>
          <w:shd w:val="clear" w:color="auto" w:fill="FFFFFF"/>
        </w:rPr>
        <w:t>投标人应对投标文件中材料的真实性、合法性负责。</w:t>
      </w:r>
    </w:p>
    <w:p w14:paraId="24ED3342">
      <w:pPr>
        <w:pStyle w:val="133"/>
        <w:snapToGrid w:val="0"/>
        <w:spacing w:before="0"/>
        <w:ind w:firstLine="482"/>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p>
    <w:p w14:paraId="3E70543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43840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3AA6A4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8E0B0E7">
      <w:pPr>
        <w:snapToGrid w:val="0"/>
        <w:spacing w:line="360" w:lineRule="auto"/>
        <w:ind w:firstLine="482" w:firstLineChars="200"/>
        <w:rPr>
          <w:rFonts w:ascii="宋体" w:hAnsi="宋体" w:cs="宋体"/>
          <w:b/>
          <w:sz w:val="24"/>
        </w:rPr>
      </w:pPr>
      <w:r>
        <w:rPr>
          <w:rFonts w:hint="eastAsia" w:ascii="宋体" w:hAnsi="宋体" w:cs="宋体"/>
          <w:b/>
          <w:sz w:val="24"/>
        </w:rPr>
        <w:t>13.投标文件的签署、盖章</w:t>
      </w:r>
    </w:p>
    <w:p w14:paraId="7710367B">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A79B99D">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166FC41">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6958E92">
      <w:pPr>
        <w:pStyle w:val="133"/>
        <w:snapToGrid w:val="0"/>
        <w:spacing w:before="0"/>
        <w:ind w:firstLine="482"/>
        <w:rPr>
          <w:rFonts w:ascii="宋体" w:hAnsi="宋体" w:cs="宋体"/>
          <w:b/>
          <w:szCs w:val="24"/>
        </w:rPr>
      </w:pPr>
      <w:r>
        <w:rPr>
          <w:rFonts w:hint="eastAsia" w:ascii="宋体" w:hAnsi="宋体" w:cs="宋体"/>
          <w:b/>
          <w:szCs w:val="24"/>
        </w:rPr>
        <w:t>14.投标文件的提交、补充、修改、撤回</w:t>
      </w:r>
    </w:p>
    <w:p w14:paraId="14D0C8FF">
      <w:pPr>
        <w:pStyle w:val="133"/>
        <w:snapToGrid w:val="0"/>
        <w:spacing w:before="0"/>
        <w:ind w:firstLine="480"/>
        <w:rPr>
          <w:rFonts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5C41EB">
      <w:pPr>
        <w:pStyle w:val="133"/>
        <w:snapToGrid w:val="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F9DFD19">
      <w:pPr>
        <w:pStyle w:val="133"/>
        <w:snapToGrid w:val="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30712F0">
      <w:pPr>
        <w:pStyle w:val="34"/>
        <w:snapToGrid w:val="0"/>
        <w:spacing w:line="360" w:lineRule="auto"/>
        <w:ind w:firstLine="482" w:firstLineChars="200"/>
        <w:rPr>
          <w:rFonts w:hAnsi="宋体" w:cs="宋体"/>
          <w:b/>
          <w:sz w:val="24"/>
          <w:szCs w:val="24"/>
        </w:rPr>
      </w:pPr>
      <w:r>
        <w:rPr>
          <w:rFonts w:hint="eastAsia" w:hAnsi="宋体" w:cs="宋体"/>
          <w:b/>
          <w:sz w:val="24"/>
          <w:szCs w:val="24"/>
        </w:rPr>
        <w:t>15.备份投标文件</w:t>
      </w:r>
    </w:p>
    <w:p w14:paraId="0134B425">
      <w:pPr>
        <w:pStyle w:val="34"/>
        <w:snapToGrid w:val="0"/>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648D66DA">
      <w:pPr>
        <w:pStyle w:val="34"/>
        <w:snapToGrid w:val="0"/>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D8EC4E9">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9160451">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09F40D1">
      <w:pPr>
        <w:pStyle w:val="34"/>
        <w:snapToGrid w:val="0"/>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E4E871F">
      <w:pPr>
        <w:pStyle w:val="133"/>
        <w:snapToGrid w:val="0"/>
        <w:spacing w:before="0"/>
        <w:ind w:firstLine="482"/>
        <w:rPr>
          <w:rFonts w:ascii="宋体" w:hAnsi="宋体" w:cs="宋体"/>
          <w:b/>
          <w:szCs w:val="24"/>
        </w:rPr>
      </w:pPr>
      <w:r>
        <w:rPr>
          <w:rFonts w:hint="eastAsia" w:ascii="宋体" w:hAnsi="宋体" w:cs="宋体"/>
          <w:b/>
          <w:szCs w:val="24"/>
        </w:rPr>
        <w:t>16.投标文件的无效处理</w:t>
      </w:r>
    </w:p>
    <w:p w14:paraId="1F7AEBA2">
      <w:pPr>
        <w:pStyle w:val="26"/>
        <w:snapToGrid w:val="0"/>
        <w:spacing w:line="360" w:lineRule="auto"/>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137E488">
      <w:pPr>
        <w:pStyle w:val="133"/>
        <w:snapToGrid w:val="0"/>
        <w:spacing w:before="0"/>
        <w:ind w:firstLine="482"/>
        <w:rPr>
          <w:rFonts w:ascii="宋体" w:hAnsi="宋体" w:cs="宋体"/>
          <w:b/>
          <w:szCs w:val="24"/>
        </w:rPr>
      </w:pPr>
      <w:r>
        <w:rPr>
          <w:rFonts w:hint="eastAsia" w:ascii="宋体" w:hAnsi="宋体" w:cs="宋体"/>
          <w:b/>
          <w:szCs w:val="24"/>
        </w:rPr>
        <w:t>17.投标有效期</w:t>
      </w:r>
    </w:p>
    <w:p w14:paraId="47321614">
      <w:pPr>
        <w:snapToGrid w:val="0"/>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27F3EB3">
      <w:pPr>
        <w:pStyle w:val="133"/>
        <w:snapToGrid w:val="0"/>
        <w:spacing w:before="0"/>
        <w:ind w:firstLine="480"/>
        <w:rPr>
          <w:rFonts w:ascii="宋体" w:hAnsi="宋体" w:cs="宋体"/>
        </w:rPr>
      </w:pPr>
      <w:r>
        <w:rPr>
          <w:rFonts w:hint="eastAsia" w:ascii="宋体" w:hAnsi="宋体" w:cs="宋体"/>
        </w:rPr>
        <w:t>17.2投标文件合格投递后，自投标截止日期起，在投标有效期内有效。</w:t>
      </w:r>
    </w:p>
    <w:p w14:paraId="56876EA0">
      <w:pPr>
        <w:pStyle w:val="133"/>
        <w:snapToGrid w:val="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77101C9">
      <w:pPr>
        <w:pStyle w:val="133"/>
        <w:spacing w:before="0"/>
        <w:ind w:firstLine="643"/>
        <w:rPr>
          <w:rFonts w:ascii="宋体" w:hAnsi="宋体" w:cs="宋体"/>
          <w:b/>
          <w:sz w:val="32"/>
        </w:rPr>
      </w:pPr>
    </w:p>
    <w:p w14:paraId="2E1E5C96">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6EBD815">
      <w:pPr>
        <w:pStyle w:val="559"/>
        <w:spacing w:before="0" w:line="360" w:lineRule="auto"/>
        <w:ind w:left="0" w:firstLine="482" w:firstLineChars="2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5765B49">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2DFC513">
      <w:pPr>
        <w:pStyle w:val="559"/>
        <w:snapToGrid w:val="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0DB0810">
      <w:pPr>
        <w:pStyle w:val="559"/>
        <w:snapToGrid w:val="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A270FB7">
      <w:pPr>
        <w:widowControl/>
        <w:snapToGrid w:val="0"/>
        <w:spacing w:line="360" w:lineRule="auto"/>
        <w:ind w:firstLine="482" w:firstLineChars="200"/>
        <w:jc w:val="left"/>
        <w:rPr>
          <w:rFonts w:ascii="宋体" w:hAnsi="宋体" w:cs="宋体"/>
          <w:b/>
          <w:sz w:val="24"/>
          <w:szCs w:val="20"/>
        </w:rPr>
      </w:pPr>
      <w:r>
        <w:rPr>
          <w:rFonts w:hint="eastAsia" w:ascii="宋体" w:hAnsi="宋体" w:cs="宋体"/>
          <w:b/>
          <w:sz w:val="24"/>
          <w:szCs w:val="20"/>
        </w:rPr>
        <w:t>19.资格审查</w:t>
      </w:r>
    </w:p>
    <w:p w14:paraId="0307DA3C">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0887641">
      <w:pPr>
        <w:pStyle w:val="133"/>
        <w:snapToGrid w:val="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AD09622">
      <w:pPr>
        <w:pStyle w:val="133"/>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3D50CC8">
      <w:pPr>
        <w:pStyle w:val="133"/>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ADB68DA">
      <w:pPr>
        <w:pStyle w:val="133"/>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89EBBE0">
      <w:pPr>
        <w:pStyle w:val="133"/>
        <w:snapToGrid w:val="0"/>
        <w:spacing w:before="0"/>
        <w:ind w:firstLine="482"/>
        <w:rPr>
          <w:rFonts w:ascii="宋体" w:hAnsi="宋体" w:cs="宋体"/>
          <w:b/>
          <w:szCs w:val="24"/>
        </w:rPr>
      </w:pPr>
      <w:r>
        <w:rPr>
          <w:rFonts w:hint="eastAsia" w:ascii="宋体" w:hAnsi="宋体" w:cs="宋体"/>
          <w:b/>
          <w:szCs w:val="24"/>
        </w:rPr>
        <w:t>20.信用信息查询</w:t>
      </w:r>
    </w:p>
    <w:p w14:paraId="043D38FC">
      <w:pPr>
        <w:pStyle w:val="133"/>
        <w:snapToGrid w:val="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6CC17C0">
      <w:pPr>
        <w:pStyle w:val="133"/>
        <w:snapToGrid w:val="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FC2E9A1">
      <w:pPr>
        <w:pStyle w:val="133"/>
        <w:snapToGrid w:val="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B2DEAB9">
      <w:pPr>
        <w:pStyle w:val="133"/>
        <w:snapToGrid w:val="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36BA7A6">
      <w:pPr>
        <w:pStyle w:val="133"/>
        <w:spacing w:before="0"/>
        <w:ind w:firstLine="0" w:firstLineChars="0"/>
        <w:rPr>
          <w:rFonts w:ascii="宋体" w:hAnsi="宋体" w:cs="宋体"/>
          <w:kern w:val="0"/>
          <w:szCs w:val="24"/>
        </w:rPr>
      </w:pPr>
    </w:p>
    <w:p w14:paraId="5FC4D43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DA3174F">
      <w:pPr>
        <w:spacing w:line="360" w:lineRule="auto"/>
        <w:ind w:firstLine="482" w:firstLineChars="200"/>
        <w:rPr>
          <w:rFonts w:ascii="宋体" w:hAnsi="宋体" w:cs="宋体"/>
          <w:b/>
          <w:sz w:val="24"/>
        </w:rPr>
      </w:pPr>
      <w:bookmarkStart w:id="14"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F71EF6D">
      <w:pPr>
        <w:spacing w:line="360" w:lineRule="auto"/>
        <w:rPr>
          <w:rFonts w:ascii="宋体" w:hAnsi="宋体" w:cs="宋体"/>
          <w:b/>
          <w:sz w:val="24"/>
        </w:rPr>
      </w:pPr>
    </w:p>
    <w:p w14:paraId="799821D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36B41CE">
      <w:pPr>
        <w:pStyle w:val="26"/>
        <w:spacing w:line="360" w:lineRule="auto"/>
        <w:ind w:left="479" w:leftChars="228" w:firstLine="0" w:firstLineChars="0"/>
        <w:rPr>
          <w:rFonts w:cs="宋体"/>
          <w:b/>
        </w:rPr>
      </w:pPr>
      <w:r>
        <w:rPr>
          <w:rFonts w:hint="eastAsia" w:cs="宋体"/>
          <w:b/>
        </w:rPr>
        <w:t>22.确定中标供应商</w:t>
      </w:r>
    </w:p>
    <w:p w14:paraId="721E925A">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233B71D">
      <w:pPr>
        <w:pStyle w:val="133"/>
        <w:snapToGrid w:val="0"/>
        <w:spacing w:before="0"/>
        <w:ind w:firstLine="482"/>
        <w:rPr>
          <w:rFonts w:ascii="宋体" w:hAnsi="宋体" w:cs="宋体"/>
          <w:b/>
          <w:szCs w:val="24"/>
        </w:rPr>
      </w:pPr>
      <w:r>
        <w:rPr>
          <w:rFonts w:hint="eastAsia" w:ascii="宋体" w:hAnsi="宋体" w:cs="宋体"/>
          <w:b/>
          <w:szCs w:val="24"/>
        </w:rPr>
        <w:t>23.中标通知与中标结果公告</w:t>
      </w:r>
    </w:p>
    <w:p w14:paraId="040C4EE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090069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7F6646A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FAE667B">
      <w:pPr>
        <w:pStyle w:val="133"/>
        <w:snapToGrid w:val="0"/>
        <w:spacing w:before="0"/>
        <w:ind w:firstLine="480"/>
      </w:pPr>
      <w:r>
        <w:rPr>
          <w:rFonts w:hint="eastAsia" w:ascii="宋体" w:hAnsi="宋体" w:cs="宋体"/>
          <w:bCs/>
          <w:szCs w:val="24"/>
        </w:rPr>
        <w:t>23.4由于中标、成交供应商原因导致重新采购的，应当承担支付代理费和专家评审费等费用在内的赔偿责任。</w:t>
      </w:r>
    </w:p>
    <w:p w14:paraId="461A1C37">
      <w:pPr>
        <w:spacing w:line="360" w:lineRule="auto"/>
        <w:rPr>
          <w:rFonts w:ascii="宋体" w:hAnsi="宋体" w:cs="宋体"/>
          <w:b/>
          <w:sz w:val="24"/>
        </w:rPr>
      </w:pPr>
    </w:p>
    <w:p w14:paraId="4140A38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EF448B2">
      <w:pPr>
        <w:pStyle w:val="26"/>
        <w:snapToGrid w:val="0"/>
        <w:spacing w:line="360" w:lineRule="auto"/>
        <w:ind w:left="479" w:leftChars="228" w:firstLine="0" w:firstLineChars="0"/>
        <w:rPr>
          <w:rFonts w:cs="宋体"/>
          <w:b/>
        </w:rPr>
      </w:pPr>
      <w:r>
        <w:rPr>
          <w:rFonts w:hint="eastAsia" w:cs="宋体"/>
          <w:bCs/>
        </w:rPr>
        <w:t>24.合同</w:t>
      </w:r>
      <w:r>
        <w:rPr>
          <w:rFonts w:hint="eastAsia" w:cs="宋体"/>
        </w:rPr>
        <w:t>主要条款详见第五部分拟签订的合同文本。</w:t>
      </w:r>
    </w:p>
    <w:p w14:paraId="7DA7E5F4">
      <w:pPr>
        <w:pStyle w:val="26"/>
        <w:snapToGrid w:val="0"/>
        <w:spacing w:line="360" w:lineRule="auto"/>
        <w:ind w:left="479" w:leftChars="228" w:firstLine="0" w:firstLineChars="0"/>
        <w:rPr>
          <w:rFonts w:cs="宋体"/>
          <w:b/>
        </w:rPr>
      </w:pPr>
      <w:r>
        <w:rPr>
          <w:rFonts w:hint="eastAsia" w:cs="宋体"/>
          <w:b/>
        </w:rPr>
        <w:t>25.合同的签订</w:t>
      </w:r>
    </w:p>
    <w:p w14:paraId="5C67AE81">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w:t>
      </w:r>
    </w:p>
    <w:p w14:paraId="03348533">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44E0E42">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4B7B39B">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7F7B93C">
      <w:pPr>
        <w:pStyle w:val="133"/>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9869D4A">
      <w:pPr>
        <w:pStyle w:val="26"/>
        <w:snapToGrid w:val="0"/>
        <w:spacing w:line="360" w:lineRule="auto"/>
        <w:ind w:left="479" w:leftChars="228" w:firstLine="0" w:firstLineChars="0"/>
        <w:rPr>
          <w:rFonts w:cs="宋体"/>
          <w:b/>
        </w:rPr>
      </w:pPr>
      <w:r>
        <w:rPr>
          <w:rFonts w:hint="eastAsia" w:cs="宋体"/>
          <w:b/>
        </w:rPr>
        <w:t>26.履约保证金</w:t>
      </w:r>
    </w:p>
    <w:p w14:paraId="20C59750">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F5CB22">
      <w:pPr>
        <w:pStyle w:val="4"/>
        <w:adjustRightInd w:val="0"/>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6D9C90C">
      <w:pPr>
        <w:pStyle w:val="4"/>
        <w:adjustRightInd w:val="0"/>
        <w:snapToGrid w:val="0"/>
        <w:ind w:left="434" w:leftChars="202" w:hanging="10" w:hangingChars="4"/>
      </w:pPr>
      <w:r>
        <w:rPr>
          <w:rFonts w:ascii="宋体" w:hAnsi="宋体" w:eastAsia="宋体"/>
          <w:sz w:val="24"/>
          <w:lang w:val="en-US"/>
        </w:rPr>
        <w:t>27.预付款</w:t>
      </w:r>
    </w:p>
    <w:p w14:paraId="6BB88E39">
      <w:pPr>
        <w:snapToGrid w:val="0"/>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8D4018A">
      <w:pPr>
        <w:snapToGrid w:val="0"/>
        <w:spacing w:line="360" w:lineRule="auto"/>
        <w:ind w:firstLine="3357" w:firstLineChars="1045"/>
        <w:rPr>
          <w:rFonts w:ascii="宋体" w:hAnsi="宋体" w:cs="宋体"/>
          <w:b/>
          <w:sz w:val="32"/>
        </w:rPr>
      </w:pPr>
    </w:p>
    <w:p w14:paraId="00AE237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5D65521">
      <w:pPr>
        <w:pStyle w:val="133"/>
        <w:snapToGrid w:val="0"/>
        <w:spacing w:before="0"/>
        <w:ind w:firstLine="482"/>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D2911F8">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C31B7EC">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0F628C3">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71FBD9EC">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5880FA76">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21D51F9D">
      <w:pPr>
        <w:pStyle w:val="133"/>
        <w:snapToGrid w:val="0"/>
        <w:spacing w:before="0"/>
        <w:ind w:firstLine="48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1F6A9D46">
      <w:pPr>
        <w:tabs>
          <w:tab w:val="left" w:pos="0"/>
        </w:tabs>
        <w:spacing w:line="360" w:lineRule="auto"/>
        <w:ind w:firstLine="480"/>
        <w:rPr>
          <w:rFonts w:ascii="宋体" w:hAnsi="宋体" w:cs="宋体"/>
          <w:sz w:val="24"/>
        </w:rPr>
      </w:pPr>
    </w:p>
    <w:p w14:paraId="1663B04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F61218B">
      <w:pPr>
        <w:pStyle w:val="26"/>
        <w:spacing w:line="360" w:lineRule="auto"/>
        <w:ind w:firstLine="482"/>
        <w:rPr>
          <w:rFonts w:cs="宋体"/>
          <w:b/>
        </w:rPr>
      </w:pPr>
      <w:r>
        <w:rPr>
          <w:rFonts w:hint="eastAsia" w:cs="宋体"/>
          <w:b/>
        </w:rPr>
        <w:t>30.验收</w:t>
      </w:r>
    </w:p>
    <w:p w14:paraId="73526EE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8F85FE">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1D9F47C">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8D9C96">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4C2B274">
      <w:pPr>
        <w:pStyle w:val="4"/>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87CC87B">
      <w:pPr>
        <w:pStyle w:val="81"/>
      </w:pPr>
    </w:p>
    <w:bookmarkEnd w:id="14"/>
    <w:p w14:paraId="62B17C2A">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75236011"/>
      <w:bookmarkEnd w:id="17"/>
      <w:bookmarkStart w:id="18" w:name="_Hlt75236101"/>
      <w:bookmarkEnd w:id="18"/>
      <w:bookmarkStart w:id="19" w:name="_Hlt68072998"/>
      <w:bookmarkEnd w:id="19"/>
      <w:bookmarkStart w:id="20" w:name="_Hlt68403820"/>
      <w:bookmarkEnd w:id="20"/>
      <w:bookmarkStart w:id="21" w:name="_Hlt74730295"/>
      <w:bookmarkEnd w:id="21"/>
      <w:bookmarkStart w:id="22" w:name="_Hlt68073093"/>
      <w:bookmarkEnd w:id="22"/>
      <w:bookmarkStart w:id="23" w:name="_Hlt75236290"/>
      <w:bookmarkEnd w:id="23"/>
      <w:bookmarkStart w:id="24" w:name="_Hlt74729768"/>
      <w:bookmarkEnd w:id="24"/>
      <w:bookmarkStart w:id="25" w:name="_Hlt68057669"/>
      <w:bookmarkEnd w:id="25"/>
      <w:bookmarkStart w:id="26" w:name="_Hlt74714665"/>
      <w:bookmarkEnd w:id="26"/>
      <w:bookmarkStart w:id="27" w:name="_Hlt74707468"/>
      <w:bookmarkEnd w:id="27"/>
    </w:p>
    <w:bookmarkEnd w:id="12"/>
    <w:bookmarkEnd w:id="13"/>
    <w:p w14:paraId="5974726B">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14:paraId="60D20085">
      <w:pPr>
        <w:pStyle w:val="3"/>
        <w:keepLines w:val="0"/>
        <w:snapToGrid w:val="0"/>
        <w:spacing w:before="0" w:after="0" w:line="360" w:lineRule="auto"/>
        <w:ind w:left="0" w:firstLine="482" w:firstLineChars="200"/>
        <w:rPr>
          <w:rFonts w:ascii="宋体" w:hAnsi="宋体" w:cs="宋体"/>
          <w:sz w:val="24"/>
          <w:szCs w:val="24"/>
        </w:rPr>
      </w:pPr>
      <w:r>
        <w:rPr>
          <w:rFonts w:hint="eastAsia" w:ascii="宋体" w:hAnsi="宋体" w:cs="宋体"/>
          <w:sz w:val="24"/>
          <w:szCs w:val="24"/>
        </w:rPr>
        <w:t>一、项目背景</w:t>
      </w:r>
    </w:p>
    <w:p w14:paraId="5AD1FF1D">
      <w:pPr>
        <w:pStyle w:val="970"/>
        <w:keepNext/>
        <w:widowControl w:val="0"/>
        <w:snapToGrid w:val="0"/>
        <w:rPr>
          <w:rFonts w:ascii="宋体" w:hAnsi="宋体" w:cs="宋体"/>
          <w:color w:val="0D0D0D"/>
          <w:kern w:val="2"/>
          <w:sz w:val="24"/>
          <w:lang w:bidi="ar-SA"/>
        </w:rPr>
      </w:pPr>
      <w:r>
        <w:rPr>
          <w:rFonts w:hint="eastAsia" w:ascii="宋体" w:hAnsi="宋体" w:cs="宋体"/>
          <w:sz w:val="24"/>
        </w:rPr>
        <w:t>以习近平新时代中国特色社会主义思想为指导，深入贯彻省委、省政府实施营商环境优化提升“一号改革工程”决策部署，以数字化改革驱动“放管服”水平提升、经济社会活力增强和群众企业获得感提升，进一步深化“一码管终身”“一码知全貌”“一码行天下”的市场主体全生命周期管理服务，提供涉企服务应用集成的基础能力中心，支撑市场主体全生命周期和全业务领域管理服务的高效协同、整体智治，进一步推进“浙江企业在线”管理服务一体化应用，提升服务水平，确保我省商事制度改革继续领跑领先。</w:t>
      </w:r>
    </w:p>
    <w:p w14:paraId="51269A7B">
      <w:pPr>
        <w:pStyle w:val="3"/>
        <w:keepLines w:val="0"/>
        <w:snapToGrid w:val="0"/>
        <w:spacing w:before="0" w:after="0" w:line="360" w:lineRule="auto"/>
        <w:ind w:left="0" w:firstLine="482" w:firstLineChars="200"/>
        <w:rPr>
          <w:rFonts w:ascii="宋体" w:hAnsi="宋体" w:cs="宋体"/>
          <w:sz w:val="24"/>
          <w:szCs w:val="24"/>
        </w:rPr>
      </w:pPr>
      <w:bookmarkStart w:id="29" w:name="_Toc35589605"/>
      <w:r>
        <w:rPr>
          <w:rFonts w:hint="eastAsia" w:ascii="宋体" w:hAnsi="宋体" w:cs="宋体"/>
          <w:sz w:val="24"/>
          <w:szCs w:val="24"/>
        </w:rPr>
        <w:t>二、建设目标</w:t>
      </w:r>
      <w:bookmarkEnd w:id="29"/>
    </w:p>
    <w:p w14:paraId="57AB74C5">
      <w:pPr>
        <w:keepNext/>
        <w:snapToGrid w:val="0"/>
        <w:spacing w:line="360" w:lineRule="auto"/>
        <w:ind w:firstLine="480"/>
        <w:rPr>
          <w:rFonts w:ascii="宋体" w:hAnsi="宋体" w:cs="宋体"/>
          <w:sz w:val="24"/>
        </w:rPr>
      </w:pPr>
      <w:r>
        <w:rPr>
          <w:rFonts w:hint="eastAsia" w:ascii="宋体" w:hAnsi="宋体" w:cs="宋体"/>
          <w:sz w:val="24"/>
        </w:rPr>
        <w:t>基于满足市场监管各业务领域运用“浙江企业在线”开展服务的需求，为全面落实</w:t>
      </w:r>
      <w:r>
        <w:rPr>
          <w:rFonts w:hint="default" w:ascii="宋体" w:hAnsi="宋体" w:cs="宋体"/>
          <w:sz w:val="24"/>
          <w:woUserID w:val="1"/>
        </w:rPr>
        <w:t>增值化服务</w:t>
      </w:r>
      <w:r>
        <w:rPr>
          <w:rFonts w:hint="eastAsia" w:ascii="宋体" w:hAnsi="宋体" w:cs="宋体"/>
          <w:sz w:val="24"/>
        </w:rPr>
        <w:t>理念提供支撑。以习近平新时代中国特色社会主义思想为指导，深入贯彻省委、省政府实施营商环境优化提升“一号改革工程”决策部署，以数字化改革驱动“放管服”水平提升、经济社会活力增强和群众企业获得感提升，进一步深化“一码管终身”“一码知全貌”“一码行天下”的市场主体全生命周期管理服务，提供涉企服务应用集成的基础能力中心，支撑市场主体全生命周期和全业务领域管理服务的高效协同、整体智治，进一步推进“浙江企业在线”管理服务一体化应用，提升服务水平，确保我省商事制度改革继续领跑领先。</w:t>
      </w:r>
    </w:p>
    <w:p w14:paraId="4C638B90">
      <w:pPr>
        <w:pStyle w:val="3"/>
        <w:keepLines w:val="0"/>
        <w:snapToGrid w:val="0"/>
        <w:spacing w:before="0" w:after="0" w:line="360" w:lineRule="auto"/>
        <w:ind w:left="0" w:firstLine="482" w:firstLineChars="200"/>
        <w:rPr>
          <w:rFonts w:ascii="宋体" w:hAnsi="宋体" w:cs="宋体"/>
          <w:sz w:val="24"/>
          <w:szCs w:val="24"/>
        </w:rPr>
      </w:pPr>
      <w:bookmarkStart w:id="30" w:name="_Toc231630464"/>
      <w:bookmarkEnd w:id="30"/>
      <w:bookmarkStart w:id="31" w:name="_Toc231630455"/>
      <w:bookmarkEnd w:id="31"/>
      <w:bookmarkStart w:id="32" w:name="_Toc231630458"/>
      <w:bookmarkEnd w:id="32"/>
      <w:bookmarkStart w:id="33" w:name="_Toc231630466"/>
      <w:bookmarkEnd w:id="33"/>
      <w:bookmarkStart w:id="34" w:name="_Toc231630462"/>
      <w:bookmarkEnd w:id="34"/>
      <w:bookmarkStart w:id="35" w:name="_Toc231630468"/>
      <w:bookmarkEnd w:id="35"/>
      <w:bookmarkStart w:id="36" w:name="_Toc231630459"/>
      <w:bookmarkEnd w:id="36"/>
      <w:bookmarkStart w:id="37" w:name="_Toc231630461"/>
      <w:bookmarkEnd w:id="37"/>
      <w:bookmarkStart w:id="38" w:name="_Toc231630457"/>
      <w:bookmarkEnd w:id="38"/>
      <w:bookmarkStart w:id="39" w:name="_Toc231630463"/>
      <w:bookmarkEnd w:id="39"/>
      <w:bookmarkStart w:id="40" w:name="_Toc231630467"/>
      <w:bookmarkEnd w:id="40"/>
      <w:bookmarkStart w:id="41" w:name="_Toc231630465"/>
      <w:bookmarkEnd w:id="41"/>
      <w:bookmarkStart w:id="42" w:name="_Toc231630460"/>
      <w:bookmarkEnd w:id="42"/>
      <w:bookmarkStart w:id="43" w:name="_Toc231630456"/>
      <w:bookmarkEnd w:id="43"/>
      <w:bookmarkStart w:id="44" w:name="_Toc231630454"/>
      <w:bookmarkEnd w:id="44"/>
      <w:bookmarkStart w:id="45" w:name="_Toc35589606"/>
      <w:bookmarkStart w:id="46" w:name="_Toc115418650"/>
      <w:bookmarkStart w:id="47" w:name="_Toc177464772"/>
      <w:bookmarkStart w:id="48" w:name="_Toc115670157"/>
      <w:bookmarkStart w:id="49" w:name="_Toc112989844"/>
      <w:r>
        <w:rPr>
          <w:rFonts w:hint="eastAsia" w:ascii="宋体" w:hAnsi="宋体" w:cs="宋体"/>
          <w:sz w:val="24"/>
          <w:szCs w:val="24"/>
        </w:rPr>
        <w:t>三、平台建设内容</w:t>
      </w:r>
      <w:bookmarkEnd w:id="45"/>
    </w:p>
    <w:p w14:paraId="6CB7CCDC">
      <w:pPr>
        <w:snapToGrid w:val="0"/>
        <w:spacing w:line="360" w:lineRule="auto"/>
        <w:ind w:firstLine="480"/>
        <w:rPr>
          <w:rFonts w:ascii="宋体" w:hAnsi="宋体" w:cs="宋体"/>
          <w:sz w:val="24"/>
        </w:rPr>
      </w:pPr>
      <w:bookmarkStart w:id="50" w:name="_Toc35589613"/>
      <w:bookmarkStart w:id="51" w:name="_Toc476174752"/>
      <w:r>
        <w:rPr>
          <w:rFonts w:hint="eastAsia" w:ascii="宋体" w:hAnsi="宋体" w:cs="宋体"/>
          <w:sz w:val="24"/>
        </w:rPr>
        <w:t>基于满足市场监管各业务领域运用“浙江企业在线”开展服务的需求，为全面落实</w:t>
      </w:r>
      <w:r>
        <w:rPr>
          <w:rFonts w:hint="default" w:ascii="宋体" w:hAnsi="宋体" w:cs="宋体"/>
          <w:sz w:val="24"/>
          <w:woUserID w:val="1"/>
        </w:rPr>
        <w:t>增值化服务</w:t>
      </w:r>
      <w:r>
        <w:rPr>
          <w:rFonts w:hint="eastAsia" w:ascii="宋体" w:hAnsi="宋体" w:cs="宋体"/>
          <w:sz w:val="24"/>
        </w:rPr>
        <w:t>理念提供支撑。建设内容包括：</w:t>
      </w:r>
    </w:p>
    <w:p w14:paraId="54D942C5">
      <w:pPr>
        <w:snapToGrid w:val="0"/>
        <w:spacing w:line="360" w:lineRule="auto"/>
        <w:ind w:left="1200" w:hanging="720"/>
        <w:rPr>
          <w:rFonts w:ascii="宋体" w:hAnsi="宋体" w:cs="宋体"/>
          <w:sz w:val="24"/>
        </w:rPr>
      </w:pPr>
      <w:r>
        <w:rPr>
          <w:rFonts w:ascii="宋体" w:hAnsi="宋体" w:cs="宋体"/>
          <w:sz w:val="24"/>
        </w:rPr>
        <w:t>（一）</w:t>
      </w:r>
      <w:r>
        <w:rPr>
          <w:rFonts w:hint="eastAsia" w:ascii="宋体" w:hAnsi="宋体" w:cs="宋体"/>
          <w:sz w:val="24"/>
        </w:rPr>
        <w:t>管理端服务门户</w:t>
      </w:r>
    </w:p>
    <w:p w14:paraId="65A2126D">
      <w:pPr>
        <w:snapToGrid w:val="0"/>
        <w:spacing w:line="360" w:lineRule="auto"/>
        <w:ind w:firstLine="480"/>
        <w:rPr>
          <w:rFonts w:ascii="宋体" w:hAnsi="宋体" w:cs="宋体"/>
          <w:sz w:val="24"/>
        </w:rPr>
      </w:pPr>
      <w:r>
        <w:rPr>
          <w:rFonts w:hint="eastAsia" w:ascii="宋体" w:hAnsi="宋体" w:cs="宋体"/>
          <w:sz w:val="24"/>
        </w:rPr>
        <w:t>建设统一用户管理、数据分析应用、信用查询、数据统计、等管理端功能，实现全省市监部门监管端的统一后台管理功能。</w:t>
      </w:r>
    </w:p>
    <w:p w14:paraId="05441890">
      <w:pPr>
        <w:snapToGrid w:val="0"/>
        <w:spacing w:line="360" w:lineRule="auto"/>
        <w:ind w:firstLine="480"/>
        <w:rPr>
          <w:rFonts w:ascii="宋体" w:hAnsi="宋体" w:cs="宋体"/>
          <w:sz w:val="24"/>
        </w:rPr>
      </w:pPr>
      <w:r>
        <w:rPr>
          <w:rFonts w:hint="eastAsia" w:ascii="宋体" w:hAnsi="宋体" w:cs="宋体"/>
          <w:sz w:val="24"/>
        </w:rPr>
        <w:t>1数据分析应用：市场监管营商环境数据分析应用、入市提醒数据分析应用、合规指引数据分析应用。</w:t>
      </w:r>
    </w:p>
    <w:p w14:paraId="7A6A2768">
      <w:pPr>
        <w:snapToGrid w:val="0"/>
        <w:spacing w:line="360" w:lineRule="auto"/>
        <w:ind w:firstLine="480"/>
        <w:rPr>
          <w:rFonts w:ascii="宋体" w:hAnsi="宋体" w:cs="宋体"/>
          <w:sz w:val="24"/>
        </w:rPr>
      </w:pPr>
      <w:r>
        <w:rPr>
          <w:rFonts w:ascii="宋体" w:hAnsi="宋体" w:cs="宋体"/>
          <w:sz w:val="24"/>
        </w:rPr>
        <w:t>2.</w:t>
      </w:r>
      <w:r>
        <w:rPr>
          <w:rFonts w:hint="eastAsia" w:ascii="宋体" w:hAnsi="宋体" w:cs="宋体"/>
          <w:sz w:val="24"/>
        </w:rPr>
        <w:t>信用查询：风险查询、信用查询、消息推送查询、登记许可信息查询、监管拦截记录查询。</w:t>
      </w:r>
    </w:p>
    <w:p w14:paraId="4D62709C">
      <w:pPr>
        <w:snapToGrid w:val="0"/>
        <w:spacing w:line="360" w:lineRule="auto"/>
        <w:ind w:firstLine="480"/>
        <w:rPr>
          <w:rFonts w:ascii="宋体" w:hAnsi="宋体" w:cs="宋体"/>
          <w:sz w:val="24"/>
        </w:rPr>
      </w:pPr>
      <w:r>
        <w:rPr>
          <w:rFonts w:ascii="宋体" w:hAnsi="宋体" w:cs="宋体"/>
          <w:sz w:val="24"/>
        </w:rPr>
        <w:t>3.</w:t>
      </w:r>
      <w:r>
        <w:rPr>
          <w:rFonts w:hint="eastAsia" w:ascii="宋体" w:hAnsi="宋体" w:cs="宋体"/>
          <w:sz w:val="24"/>
        </w:rPr>
        <w:t>统一用户：用户管理、角色管理、权限设置。</w:t>
      </w:r>
    </w:p>
    <w:p w14:paraId="1188C7AB">
      <w:pPr>
        <w:snapToGrid w:val="0"/>
        <w:spacing w:line="360" w:lineRule="auto"/>
        <w:ind w:firstLine="480"/>
        <w:rPr>
          <w:rFonts w:ascii="宋体" w:hAnsi="宋体" w:cs="宋体"/>
          <w:sz w:val="24"/>
        </w:rPr>
      </w:pPr>
      <w:r>
        <w:rPr>
          <w:rFonts w:ascii="宋体" w:hAnsi="宋体" w:cs="宋体"/>
          <w:sz w:val="24"/>
        </w:rPr>
        <w:t>4.</w:t>
      </w:r>
      <w:r>
        <w:rPr>
          <w:rFonts w:hint="eastAsia" w:ascii="宋体" w:hAnsi="宋体" w:cs="宋体"/>
          <w:sz w:val="24"/>
        </w:rPr>
        <w:t>数据统计：整改报送统计、无违规证明开具统计、微信主体使用情况统计、事项数据统计、事项服务统计、电子营业执照下载统计。</w:t>
      </w:r>
    </w:p>
    <w:p w14:paraId="662F53B7">
      <w:pPr>
        <w:snapToGrid w:val="0"/>
        <w:spacing w:line="360" w:lineRule="auto"/>
        <w:ind w:left="1200" w:hanging="720"/>
        <w:rPr>
          <w:rFonts w:ascii="宋体" w:hAnsi="宋体" w:cs="宋体"/>
          <w:sz w:val="24"/>
        </w:rPr>
      </w:pPr>
      <w:r>
        <w:rPr>
          <w:rFonts w:ascii="宋体" w:hAnsi="宋体" w:cs="宋体"/>
          <w:sz w:val="24"/>
        </w:rPr>
        <w:t>（二）</w:t>
      </w:r>
      <w:r>
        <w:rPr>
          <w:rFonts w:hint="eastAsia" w:ascii="宋体" w:hAnsi="宋体" w:cs="宋体"/>
          <w:sz w:val="24"/>
        </w:rPr>
        <w:t>移动端服务门户</w:t>
      </w:r>
    </w:p>
    <w:p w14:paraId="47BC8184">
      <w:pPr>
        <w:snapToGrid w:val="0"/>
        <w:spacing w:line="360" w:lineRule="auto"/>
        <w:ind w:firstLine="480"/>
        <w:rPr>
          <w:rFonts w:ascii="宋体" w:hAnsi="宋体" w:cs="宋体"/>
          <w:sz w:val="24"/>
        </w:rPr>
      </w:pPr>
      <w:r>
        <w:rPr>
          <w:rFonts w:hint="eastAsia" w:ascii="宋体" w:hAnsi="宋体" w:cs="宋体"/>
          <w:sz w:val="24"/>
        </w:rPr>
        <w:t>升级迭代我要办事、我要报送、我要帮助、我要咨询等服务业务场景以及服务专区，为全省市场主体提供移动端涉企服务：</w:t>
      </w:r>
    </w:p>
    <w:p w14:paraId="7B96F779">
      <w:pPr>
        <w:snapToGrid w:val="0"/>
        <w:spacing w:line="360" w:lineRule="auto"/>
        <w:ind w:firstLine="480"/>
        <w:rPr>
          <w:rFonts w:ascii="宋体" w:hAnsi="宋体" w:cs="宋体"/>
          <w:sz w:val="24"/>
        </w:rPr>
      </w:pPr>
      <w:r>
        <w:rPr>
          <w:rFonts w:ascii="宋体" w:hAnsi="宋体" w:cs="宋体"/>
          <w:sz w:val="24"/>
        </w:rPr>
        <w:t>1.</w:t>
      </w:r>
      <w:r>
        <w:rPr>
          <w:rFonts w:hint="eastAsia" w:ascii="宋体" w:hAnsi="宋体" w:cs="宋体"/>
          <w:sz w:val="24"/>
        </w:rPr>
        <w:t>我要办事：许可、个体户年报、经营异常移出、小微增信四个服务内容。</w:t>
      </w:r>
    </w:p>
    <w:p w14:paraId="16DC27AF">
      <w:pPr>
        <w:snapToGrid w:val="0"/>
        <w:spacing w:line="360" w:lineRule="auto"/>
        <w:ind w:firstLine="480"/>
        <w:rPr>
          <w:rFonts w:ascii="宋体" w:hAnsi="宋体" w:cs="宋体"/>
          <w:sz w:val="24"/>
        </w:rPr>
      </w:pPr>
      <w:r>
        <w:rPr>
          <w:rFonts w:ascii="宋体" w:hAnsi="宋体" w:cs="宋体"/>
          <w:sz w:val="24"/>
        </w:rPr>
        <w:t>2.</w:t>
      </w:r>
      <w:r>
        <w:rPr>
          <w:rFonts w:hint="eastAsia" w:ascii="宋体" w:hAnsi="宋体" w:cs="宋体"/>
          <w:sz w:val="24"/>
        </w:rPr>
        <w:t>我要报送：整改报送、中小餐饮自报、个体经济监测分析内容填报、“名特优新”申报。</w:t>
      </w:r>
    </w:p>
    <w:p w14:paraId="1C7E7ADA">
      <w:pPr>
        <w:snapToGrid w:val="0"/>
        <w:spacing w:line="360" w:lineRule="auto"/>
        <w:ind w:firstLine="480"/>
        <w:rPr>
          <w:rFonts w:ascii="宋体" w:hAnsi="宋体" w:cs="宋体"/>
          <w:sz w:val="24"/>
        </w:rPr>
      </w:pPr>
      <w:r>
        <w:rPr>
          <w:rFonts w:ascii="宋体" w:hAnsi="宋体" w:cs="宋体"/>
          <w:sz w:val="24"/>
        </w:rPr>
        <w:t>3.</w:t>
      </w:r>
      <w:r>
        <w:rPr>
          <w:rFonts w:hint="eastAsia" w:ascii="宋体" w:hAnsi="宋体" w:cs="宋体"/>
          <w:sz w:val="24"/>
        </w:rPr>
        <w:t>我要帮助：政策服务、电子文书、信息订阅、章程模板查询、信用承诺查询、双随机查询、小微查询、入市第一课。</w:t>
      </w:r>
    </w:p>
    <w:p w14:paraId="1E86E793">
      <w:pPr>
        <w:snapToGrid w:val="0"/>
        <w:spacing w:line="360" w:lineRule="auto"/>
        <w:ind w:firstLine="480"/>
        <w:rPr>
          <w:rFonts w:ascii="宋体" w:hAnsi="宋体" w:cs="宋体"/>
          <w:sz w:val="24"/>
        </w:rPr>
      </w:pPr>
      <w:r>
        <w:rPr>
          <w:rFonts w:ascii="宋体" w:hAnsi="宋体" w:cs="宋体"/>
          <w:sz w:val="24"/>
        </w:rPr>
        <w:t>4.</w:t>
      </w:r>
      <w:r>
        <w:rPr>
          <w:rFonts w:hint="eastAsia" w:ascii="宋体" w:hAnsi="宋体" w:cs="宋体"/>
          <w:sz w:val="24"/>
        </w:rPr>
        <w:t>我要咨询：企业登记、企业年报。</w:t>
      </w:r>
    </w:p>
    <w:p w14:paraId="05514A61">
      <w:pPr>
        <w:snapToGrid w:val="0"/>
        <w:spacing w:line="360" w:lineRule="auto"/>
        <w:ind w:firstLine="480"/>
        <w:rPr>
          <w:rFonts w:ascii="宋体" w:hAnsi="宋体" w:cs="宋体"/>
          <w:sz w:val="24"/>
        </w:rPr>
      </w:pPr>
      <w:r>
        <w:rPr>
          <w:rFonts w:ascii="宋体" w:hAnsi="宋体" w:cs="宋体"/>
          <w:sz w:val="24"/>
        </w:rPr>
        <w:t>5.</w:t>
      </w:r>
      <w:r>
        <w:rPr>
          <w:rFonts w:hint="eastAsia" w:ascii="宋体" w:hAnsi="宋体" w:cs="宋体"/>
          <w:sz w:val="24"/>
        </w:rPr>
        <w:t>我的消息：支持消息分类、消息评价、消息留言。</w:t>
      </w:r>
    </w:p>
    <w:p w14:paraId="21AC3ECC">
      <w:pPr>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特色专区：个体工商户专区。</w:t>
      </w:r>
    </w:p>
    <w:p w14:paraId="733402FC">
      <w:pPr>
        <w:snapToGrid w:val="0"/>
        <w:spacing w:line="360" w:lineRule="auto"/>
        <w:ind w:left="1200" w:hanging="720"/>
        <w:rPr>
          <w:rFonts w:ascii="宋体" w:hAnsi="宋体" w:cs="宋体"/>
          <w:sz w:val="24"/>
        </w:rPr>
      </w:pPr>
      <w:r>
        <w:rPr>
          <w:rFonts w:ascii="宋体" w:hAnsi="宋体" w:cs="宋体"/>
          <w:sz w:val="24"/>
        </w:rPr>
        <w:t>（三）</w:t>
      </w:r>
      <w:r>
        <w:rPr>
          <w:rFonts w:hint="eastAsia" w:ascii="宋体" w:hAnsi="宋体" w:cs="宋体"/>
          <w:sz w:val="24"/>
        </w:rPr>
        <w:t>服务集成中心</w:t>
      </w:r>
    </w:p>
    <w:p w14:paraId="33F6D91F">
      <w:pPr>
        <w:snapToGrid w:val="0"/>
        <w:spacing w:line="360" w:lineRule="auto"/>
        <w:ind w:firstLine="480"/>
        <w:rPr>
          <w:rFonts w:ascii="宋体" w:hAnsi="宋体" w:cs="宋体"/>
          <w:sz w:val="24"/>
        </w:rPr>
      </w:pPr>
      <w:r>
        <w:rPr>
          <w:rFonts w:hint="eastAsia" w:ascii="宋体" w:hAnsi="宋体" w:cs="宋体"/>
          <w:sz w:val="24"/>
        </w:rPr>
        <w:t>建设或集成支撑市场监管各业务领域服务场景的相关功能，实现提醒提示服务、预警速递服务、三品一械广告、学习内容等4类服务项目的集约化建设：</w:t>
      </w:r>
    </w:p>
    <w:p w14:paraId="7AF3DDF9">
      <w:pPr>
        <w:snapToGrid w:val="0"/>
        <w:spacing w:line="360" w:lineRule="auto"/>
        <w:ind w:firstLine="480"/>
        <w:rPr>
          <w:rFonts w:ascii="宋体" w:hAnsi="宋体" w:cs="宋体"/>
          <w:sz w:val="24"/>
        </w:rPr>
      </w:pPr>
      <w:r>
        <w:rPr>
          <w:rFonts w:ascii="宋体" w:hAnsi="宋体" w:cs="宋体"/>
          <w:sz w:val="24"/>
        </w:rPr>
        <w:t>1.</w:t>
      </w:r>
      <w:r>
        <w:rPr>
          <w:rFonts w:hint="eastAsia" w:ascii="宋体" w:hAnsi="宋体" w:cs="宋体"/>
          <w:sz w:val="24"/>
        </w:rPr>
        <w:t>服务管理：提醒提示管理、预警速递管理、三品一械广告管理、学习内容管理。</w:t>
      </w:r>
    </w:p>
    <w:p w14:paraId="2A6A71AA">
      <w:pPr>
        <w:snapToGrid w:val="0"/>
        <w:spacing w:line="360" w:lineRule="auto"/>
        <w:ind w:firstLine="480"/>
        <w:rPr>
          <w:rFonts w:ascii="宋体" w:hAnsi="宋体" w:cs="宋体"/>
          <w:sz w:val="24"/>
        </w:rPr>
      </w:pPr>
      <w:r>
        <w:rPr>
          <w:rFonts w:ascii="宋体" w:hAnsi="宋体" w:cs="宋体"/>
          <w:sz w:val="24"/>
        </w:rPr>
        <w:t>2.</w:t>
      </w:r>
      <w:r>
        <w:rPr>
          <w:rFonts w:hint="eastAsia" w:ascii="宋体" w:hAnsi="宋体" w:cs="宋体"/>
          <w:sz w:val="24"/>
        </w:rPr>
        <w:t>应用管理：服务清单展示与查询。</w:t>
      </w:r>
    </w:p>
    <w:p w14:paraId="25949687">
      <w:pPr>
        <w:snapToGrid w:val="0"/>
        <w:spacing w:line="360" w:lineRule="auto"/>
        <w:ind w:left="1200" w:hanging="720"/>
        <w:rPr>
          <w:rFonts w:ascii="宋体" w:hAnsi="宋体" w:cs="宋体"/>
          <w:sz w:val="24"/>
        </w:rPr>
      </w:pPr>
      <w:r>
        <w:rPr>
          <w:rFonts w:ascii="宋体" w:hAnsi="宋体" w:cs="宋体"/>
          <w:sz w:val="24"/>
        </w:rPr>
        <w:t>（四）</w:t>
      </w:r>
      <w:r>
        <w:rPr>
          <w:rFonts w:hint="eastAsia" w:ascii="宋体" w:hAnsi="宋体" w:cs="宋体"/>
          <w:sz w:val="24"/>
        </w:rPr>
        <w:t>认证服务中心</w:t>
      </w:r>
    </w:p>
    <w:p w14:paraId="335D67EA">
      <w:pPr>
        <w:snapToGrid w:val="0"/>
        <w:spacing w:line="360" w:lineRule="auto"/>
        <w:ind w:firstLine="480"/>
        <w:rPr>
          <w:rFonts w:ascii="宋体" w:hAnsi="宋体" w:cs="宋体"/>
          <w:sz w:val="24"/>
        </w:rPr>
      </w:pPr>
      <w:r>
        <w:rPr>
          <w:rFonts w:hint="eastAsia" w:ascii="宋体" w:hAnsi="宋体" w:cs="宋体"/>
          <w:sz w:val="24"/>
        </w:rPr>
        <w:t>对电子营业执照身份认证方式与电子签章的授权应用情况进行集成。集成认证服务及授权记录信息包括但不限于：</w:t>
      </w:r>
    </w:p>
    <w:p w14:paraId="5E658555">
      <w:pPr>
        <w:snapToGrid w:val="0"/>
        <w:spacing w:line="360" w:lineRule="auto"/>
        <w:ind w:firstLine="480"/>
        <w:rPr>
          <w:rFonts w:ascii="宋体" w:hAnsi="宋体" w:cs="宋体"/>
          <w:sz w:val="24"/>
        </w:rPr>
      </w:pPr>
      <w:r>
        <w:rPr>
          <w:rFonts w:ascii="宋体" w:hAnsi="宋体" w:cs="宋体"/>
          <w:sz w:val="24"/>
        </w:rPr>
        <w:t>1.</w:t>
      </w:r>
      <w:r>
        <w:rPr>
          <w:rFonts w:hint="eastAsia" w:ascii="宋体" w:hAnsi="宋体" w:cs="宋体"/>
          <w:sz w:val="24"/>
        </w:rPr>
        <w:t>电子营业执照认证方式集成。</w:t>
      </w:r>
    </w:p>
    <w:p w14:paraId="703207E4">
      <w:pPr>
        <w:snapToGrid w:val="0"/>
        <w:spacing w:line="360" w:lineRule="auto"/>
        <w:ind w:firstLine="480"/>
        <w:rPr>
          <w:rFonts w:ascii="宋体" w:hAnsi="宋体" w:cs="宋体"/>
          <w:sz w:val="24"/>
        </w:rPr>
      </w:pPr>
      <w:r>
        <w:rPr>
          <w:rFonts w:ascii="宋体" w:hAnsi="宋体" w:cs="宋体"/>
          <w:sz w:val="24"/>
        </w:rPr>
        <w:t>2.</w:t>
      </w:r>
      <w:r>
        <w:rPr>
          <w:rFonts w:hint="eastAsia" w:ascii="宋体" w:hAnsi="宋体" w:cs="宋体"/>
          <w:sz w:val="24"/>
        </w:rPr>
        <w:t>授权申请记录查询。</w:t>
      </w:r>
    </w:p>
    <w:p w14:paraId="0ADF3672">
      <w:pPr>
        <w:snapToGrid w:val="0"/>
        <w:spacing w:line="360" w:lineRule="auto"/>
        <w:ind w:left="1200" w:hanging="720"/>
        <w:rPr>
          <w:rFonts w:ascii="宋体" w:hAnsi="宋体" w:cs="宋体"/>
          <w:sz w:val="24"/>
        </w:rPr>
      </w:pPr>
      <w:r>
        <w:rPr>
          <w:rFonts w:ascii="宋体" w:hAnsi="宋体" w:cs="宋体"/>
          <w:sz w:val="24"/>
        </w:rPr>
        <w:t>（五）</w:t>
      </w:r>
      <w:r>
        <w:rPr>
          <w:rFonts w:hint="eastAsia" w:ascii="宋体" w:hAnsi="宋体" w:cs="宋体"/>
          <w:sz w:val="24"/>
        </w:rPr>
        <w:t>数据管理中心</w:t>
      </w:r>
    </w:p>
    <w:p w14:paraId="1425821F">
      <w:pPr>
        <w:snapToGrid w:val="0"/>
        <w:spacing w:line="360" w:lineRule="auto"/>
        <w:ind w:firstLine="480"/>
        <w:rPr>
          <w:rFonts w:ascii="宋体" w:hAnsi="宋体" w:cs="宋体"/>
          <w:sz w:val="24"/>
        </w:rPr>
      </w:pPr>
      <w:r>
        <w:rPr>
          <w:rFonts w:hint="eastAsia" w:ascii="宋体" w:hAnsi="宋体" w:cs="宋体"/>
          <w:sz w:val="24"/>
        </w:rPr>
        <w:t>按需求归集涉企管理和服务的数据资源，实现涉企服务的数据归集，以支撑应用需要：</w:t>
      </w:r>
    </w:p>
    <w:p w14:paraId="3AE42671">
      <w:pPr>
        <w:snapToGrid w:val="0"/>
        <w:spacing w:line="360" w:lineRule="auto"/>
        <w:ind w:firstLine="480"/>
        <w:rPr>
          <w:rFonts w:ascii="宋体" w:hAnsi="宋体" w:cs="宋体"/>
          <w:sz w:val="24"/>
        </w:rPr>
      </w:pPr>
      <w:r>
        <w:rPr>
          <w:rFonts w:ascii="宋体" w:hAnsi="宋体" w:cs="宋体"/>
          <w:sz w:val="24"/>
        </w:rPr>
        <w:t>1.</w:t>
      </w:r>
      <w:r>
        <w:rPr>
          <w:rFonts w:hint="eastAsia" w:ascii="宋体" w:hAnsi="宋体" w:cs="宋体"/>
          <w:sz w:val="24"/>
        </w:rPr>
        <w:t>数据治理：对归集的基础数据根据需要进行进行清洗、转换、整合、入库的数据治理。</w:t>
      </w:r>
    </w:p>
    <w:p w14:paraId="0ABA6432">
      <w:pPr>
        <w:snapToGrid w:val="0"/>
        <w:spacing w:line="360" w:lineRule="auto"/>
        <w:ind w:firstLine="480"/>
        <w:rPr>
          <w:rFonts w:ascii="宋体" w:hAnsi="宋体" w:cs="宋体"/>
          <w:sz w:val="24"/>
        </w:rPr>
      </w:pPr>
      <w:r>
        <w:rPr>
          <w:rFonts w:ascii="宋体" w:hAnsi="宋体" w:cs="宋体"/>
          <w:sz w:val="24"/>
        </w:rPr>
        <w:t>2.</w:t>
      </w:r>
      <w:r>
        <w:rPr>
          <w:rFonts w:hint="eastAsia" w:ascii="宋体" w:hAnsi="宋体" w:cs="宋体"/>
          <w:sz w:val="24"/>
        </w:rPr>
        <w:t>数据标签：支持创建、维护涉企服务标签。</w:t>
      </w:r>
    </w:p>
    <w:p w14:paraId="5412CB9C">
      <w:pPr>
        <w:snapToGrid w:val="0"/>
        <w:spacing w:line="360" w:lineRule="auto"/>
        <w:ind w:firstLine="480"/>
        <w:rPr>
          <w:rFonts w:ascii="宋体" w:hAnsi="宋体" w:cs="宋体"/>
          <w:sz w:val="24"/>
        </w:rPr>
      </w:pPr>
      <w:r>
        <w:rPr>
          <w:rFonts w:ascii="宋体" w:hAnsi="宋体" w:cs="宋体"/>
          <w:sz w:val="24"/>
        </w:rPr>
        <w:t>3.</w:t>
      </w:r>
      <w:r>
        <w:rPr>
          <w:rFonts w:hint="eastAsia" w:ascii="宋体" w:hAnsi="宋体" w:cs="宋体"/>
          <w:sz w:val="24"/>
        </w:rPr>
        <w:t>主体标注：支持对市场主体进行标签标注。</w:t>
      </w:r>
    </w:p>
    <w:p w14:paraId="4496F207">
      <w:pPr>
        <w:snapToGrid w:val="0"/>
        <w:spacing w:line="360" w:lineRule="auto"/>
        <w:ind w:firstLine="480"/>
        <w:rPr>
          <w:rFonts w:ascii="宋体" w:hAnsi="宋体" w:cs="宋体"/>
          <w:sz w:val="24"/>
        </w:rPr>
      </w:pPr>
      <w:r>
        <w:rPr>
          <w:rFonts w:ascii="宋体" w:hAnsi="宋体" w:cs="宋体"/>
          <w:sz w:val="24"/>
        </w:rPr>
        <w:t>4.</w:t>
      </w:r>
      <w:r>
        <w:rPr>
          <w:rFonts w:hint="eastAsia" w:ascii="宋体" w:hAnsi="宋体" w:cs="宋体"/>
          <w:sz w:val="24"/>
        </w:rPr>
        <w:t>数据信息查询：浙江企业在线用户注册数据查询。</w:t>
      </w:r>
    </w:p>
    <w:p w14:paraId="60D96772">
      <w:pPr>
        <w:snapToGrid w:val="0"/>
        <w:spacing w:line="360" w:lineRule="auto"/>
        <w:ind w:left="1200" w:hanging="720"/>
        <w:rPr>
          <w:rFonts w:ascii="宋体" w:hAnsi="宋体" w:cs="宋体"/>
          <w:sz w:val="24"/>
        </w:rPr>
      </w:pPr>
      <w:r>
        <w:rPr>
          <w:rFonts w:ascii="宋体" w:hAnsi="宋体" w:cs="宋体"/>
          <w:sz w:val="24"/>
        </w:rPr>
        <w:t>（六）</w:t>
      </w:r>
      <w:r>
        <w:rPr>
          <w:rFonts w:hint="eastAsia" w:ascii="宋体" w:hAnsi="宋体" w:cs="宋体"/>
          <w:sz w:val="24"/>
        </w:rPr>
        <w:t>迭代国家企业信用信息公示系统（浙江）</w:t>
      </w:r>
    </w:p>
    <w:p w14:paraId="174204B3">
      <w:pPr>
        <w:snapToGrid w:val="0"/>
        <w:spacing w:line="360" w:lineRule="auto"/>
        <w:ind w:firstLine="480"/>
        <w:rPr>
          <w:rFonts w:ascii="宋体" w:hAnsi="宋体" w:cs="宋体"/>
          <w:sz w:val="24"/>
        </w:rPr>
      </w:pPr>
      <w:r>
        <w:rPr>
          <w:rFonts w:hint="eastAsia" w:ascii="宋体" w:hAnsi="宋体" w:cs="宋体"/>
          <w:sz w:val="24"/>
        </w:rPr>
        <w:t>运用大数据、机器学习技术，从微服务架构、分布式存储、大数据处理技术等方面迭代企业信用监管警示系统现有平台架构，对企业全景画像、企业信用信息公示系统、智联查应用进行优化升级，同时迭代信用修复管理、企业信用风险分类管理系统、</w:t>
      </w:r>
      <w:r>
        <w:rPr>
          <w:rFonts w:hint="eastAsia" w:ascii="宋体" w:hAnsi="宋体" w:cs="宋体"/>
          <w:color w:val="000000"/>
          <w:kern w:val="0"/>
          <w:sz w:val="24"/>
        </w:rPr>
        <w:t>数据分析应用</w:t>
      </w:r>
      <w:r>
        <w:rPr>
          <w:rFonts w:hint="eastAsia" w:ascii="宋体" w:hAnsi="宋体" w:cs="宋体"/>
          <w:sz w:val="24"/>
        </w:rPr>
        <w:t>等3大功能模块，贯彻落实国务院、市场监管总局对企业信用风险分类管理工作的要求，进一步提升监管效能。</w:t>
      </w:r>
    </w:p>
    <w:p w14:paraId="332E41B0">
      <w:pPr>
        <w:snapToGrid w:val="0"/>
        <w:spacing w:line="360" w:lineRule="auto"/>
        <w:ind w:firstLine="480"/>
        <w:rPr>
          <w:rFonts w:ascii="宋体" w:hAnsi="宋体" w:cs="宋体"/>
          <w:sz w:val="24"/>
        </w:rPr>
      </w:pPr>
      <w:bookmarkStart w:id="52" w:name="_Toc143535700"/>
      <w:r>
        <w:rPr>
          <w:rFonts w:ascii="宋体" w:hAnsi="宋体" w:cs="宋体"/>
          <w:sz w:val="24"/>
        </w:rPr>
        <w:t>1.</w:t>
      </w:r>
      <w:r>
        <w:rPr>
          <w:rFonts w:hint="eastAsia" w:ascii="宋体" w:hAnsi="宋体" w:cs="宋体"/>
          <w:sz w:val="24"/>
        </w:rPr>
        <w:t>平台架构重构</w:t>
      </w:r>
      <w:bookmarkEnd w:id="52"/>
      <w:r>
        <w:rPr>
          <w:rFonts w:hint="eastAsia" w:ascii="宋体" w:hAnsi="宋体" w:cs="宋体"/>
          <w:sz w:val="24"/>
        </w:rPr>
        <w:t>：本次平台技术架构升级将使用目前主流的技术或框架工具，对系统从底层数据库到上层应用进行全面的重构，以应对当前的系统使用场景。使用目前主流的SpringCloud的分布式微服务架构，其模块化集成、快速扩展、智能路由能力可以极大提升系统的稳定性；通过集成DTS、Datahub等大数据处理工具以提升数据交换流转能力；通过使用分布式数据库、搜索引擎技术大幅提升系统响应能力。</w:t>
      </w:r>
    </w:p>
    <w:p w14:paraId="2298011C">
      <w:pPr>
        <w:snapToGrid w:val="0"/>
        <w:spacing w:line="360" w:lineRule="auto"/>
        <w:ind w:firstLine="480"/>
        <w:rPr>
          <w:rFonts w:ascii="宋体" w:hAnsi="宋体" w:cs="宋体"/>
          <w:sz w:val="24"/>
        </w:rPr>
      </w:pPr>
      <w:r>
        <w:rPr>
          <w:rFonts w:ascii="宋体" w:hAnsi="宋体" w:cs="宋体"/>
          <w:sz w:val="24"/>
        </w:rPr>
        <w:t>2.</w:t>
      </w:r>
      <w:r>
        <w:rPr>
          <w:rFonts w:hint="eastAsia" w:ascii="宋体" w:hAnsi="宋体" w:cs="宋体"/>
          <w:sz w:val="24"/>
        </w:rPr>
        <w:t>原有功能迁移：按照升级的平台架构，将原有的冒名登记监管业务和敏感词维护业务功能，迁移到新的平台上，保障已有功能的可用性。</w:t>
      </w:r>
    </w:p>
    <w:p w14:paraId="21A84EC3">
      <w:pPr>
        <w:snapToGrid w:val="0"/>
        <w:spacing w:line="360" w:lineRule="auto"/>
        <w:ind w:firstLine="480"/>
        <w:rPr>
          <w:rFonts w:ascii="宋体" w:hAnsi="宋体" w:cs="宋体"/>
          <w:sz w:val="24"/>
        </w:rPr>
      </w:pPr>
      <w:r>
        <w:rPr>
          <w:rFonts w:ascii="宋体" w:hAnsi="宋体" w:cs="宋体"/>
          <w:sz w:val="24"/>
        </w:rPr>
        <w:t>3.</w:t>
      </w:r>
      <w:r>
        <w:rPr>
          <w:rFonts w:hint="eastAsia" w:ascii="宋体" w:hAnsi="宋体" w:cs="宋体"/>
          <w:sz w:val="24"/>
        </w:rPr>
        <w:t>原有功能基于新架构重构开发与功能升级：企业全景画像、年报公示信息管理、通知公告管理、失信名单管理、市场主体年报系统、企业即时信息填报、公示公告、企业用户中心管理、企业移动端消息送达、首页工作业务集成、部门名称规范管理。</w:t>
      </w:r>
    </w:p>
    <w:p w14:paraId="23DB3492">
      <w:pPr>
        <w:snapToGrid w:val="0"/>
        <w:spacing w:line="360" w:lineRule="auto"/>
        <w:ind w:firstLine="480"/>
        <w:rPr>
          <w:rFonts w:ascii="宋体" w:hAnsi="宋体" w:cs="宋体"/>
          <w:sz w:val="24"/>
        </w:rPr>
      </w:pPr>
      <w:bookmarkStart w:id="53" w:name="_Toc143535703"/>
      <w:r>
        <w:rPr>
          <w:rFonts w:ascii="宋体" w:hAnsi="宋体" w:cs="宋体"/>
          <w:sz w:val="24"/>
        </w:rPr>
        <w:t>4.</w:t>
      </w:r>
      <w:r>
        <w:rPr>
          <w:rFonts w:hint="eastAsia" w:ascii="宋体" w:hAnsi="宋体" w:cs="宋体"/>
          <w:sz w:val="24"/>
        </w:rPr>
        <w:t>迭代功能应用</w:t>
      </w:r>
      <w:bookmarkEnd w:id="53"/>
      <w:r>
        <w:rPr>
          <w:rFonts w:hint="eastAsia" w:ascii="宋体" w:hAnsi="宋体" w:cs="宋体"/>
          <w:sz w:val="24"/>
        </w:rPr>
        <w:t>：包括信用修复管理（异常名录）、企业信用风险分类管理系统、数据分析应用、税务多报合一。</w:t>
      </w:r>
    </w:p>
    <w:p w14:paraId="6AB262EC">
      <w:pPr>
        <w:snapToGrid w:val="0"/>
        <w:spacing w:line="360" w:lineRule="auto"/>
        <w:ind w:firstLine="480"/>
        <w:rPr>
          <w:rFonts w:ascii="宋体" w:hAnsi="宋体" w:cs="宋体"/>
          <w:sz w:val="24"/>
        </w:rPr>
      </w:pPr>
      <w:r>
        <w:rPr>
          <w:rFonts w:ascii="宋体" w:hAnsi="宋体" w:cs="宋体"/>
          <w:sz w:val="24"/>
        </w:rPr>
        <w:t>5.</w:t>
      </w:r>
      <w:r>
        <w:rPr>
          <w:rFonts w:hint="eastAsia" w:ascii="宋体" w:hAnsi="宋体" w:cs="宋体"/>
          <w:sz w:val="24"/>
        </w:rPr>
        <w:t>试点应用升级：对地市在新架构上建设的试点业务内容进行升级，依托省级数据和省级组织架构体系，满足全省各级市场监督管理部门的使用，主要为智联查应用（台州椒江试点）的升级。</w:t>
      </w:r>
    </w:p>
    <w:p w14:paraId="7348FFCF">
      <w:pPr>
        <w:snapToGrid w:val="0"/>
        <w:spacing w:line="360" w:lineRule="auto"/>
        <w:ind w:left="1200" w:hanging="720"/>
        <w:rPr>
          <w:rFonts w:ascii="宋体" w:hAnsi="宋体" w:cs="宋体"/>
          <w:sz w:val="24"/>
        </w:rPr>
      </w:pPr>
      <w:bookmarkStart w:id="54" w:name="_Toc152343431"/>
      <w:r>
        <w:rPr>
          <w:rFonts w:ascii="宋体" w:hAnsi="宋体" w:cs="宋体"/>
          <w:sz w:val="24"/>
        </w:rPr>
        <w:t>（七）</w:t>
      </w:r>
      <w:r>
        <w:rPr>
          <w:rFonts w:hint="eastAsia" w:ascii="宋体" w:hAnsi="宋体" w:cs="宋体"/>
          <w:sz w:val="24"/>
        </w:rPr>
        <w:t>浙江省企业信用监管警示系统信创改造</w:t>
      </w:r>
      <w:bookmarkEnd w:id="54"/>
    </w:p>
    <w:p w14:paraId="51A05BA5">
      <w:pPr>
        <w:snapToGrid w:val="0"/>
        <w:spacing w:line="360" w:lineRule="auto"/>
        <w:ind w:firstLine="480"/>
        <w:rPr>
          <w:rFonts w:ascii="宋体" w:hAnsi="宋体" w:cs="宋体"/>
          <w:sz w:val="24"/>
        </w:rPr>
      </w:pPr>
      <w:r>
        <w:rPr>
          <w:rFonts w:hint="eastAsia" w:ascii="宋体" w:hAnsi="宋体" w:cs="宋体"/>
          <w:sz w:val="24"/>
        </w:rPr>
        <w:t>根据2024年度信创改造计划，对浙江省企业信用监管警示系统进行国产化改造，对系统内功能组件、数据库、前端框架进行系统性重构，主要实现以下核心业务功能：</w:t>
      </w:r>
    </w:p>
    <w:p w14:paraId="2890F1CA">
      <w:pPr>
        <w:snapToGrid w:val="0"/>
        <w:spacing w:line="360" w:lineRule="auto"/>
        <w:ind w:firstLine="480"/>
        <w:rPr>
          <w:rFonts w:ascii="宋体" w:hAnsi="宋体" w:cs="宋体"/>
          <w:sz w:val="24"/>
        </w:rPr>
      </w:pPr>
      <w:r>
        <w:rPr>
          <w:rFonts w:ascii="宋体" w:hAnsi="宋体" w:cs="宋体"/>
          <w:sz w:val="24"/>
        </w:rPr>
        <w:t>1.</w:t>
      </w:r>
      <w:r>
        <w:rPr>
          <w:rFonts w:hint="eastAsia" w:ascii="宋体" w:hAnsi="宋体" w:cs="宋体"/>
          <w:sz w:val="24"/>
        </w:rPr>
        <w:t>企业全景画像业务。</w:t>
      </w:r>
    </w:p>
    <w:p w14:paraId="2060BAC0">
      <w:pPr>
        <w:snapToGrid w:val="0"/>
        <w:spacing w:line="360" w:lineRule="auto"/>
        <w:ind w:firstLine="480"/>
        <w:rPr>
          <w:rFonts w:ascii="宋体" w:hAnsi="宋体" w:cs="宋体"/>
          <w:sz w:val="24"/>
        </w:rPr>
      </w:pPr>
      <w:r>
        <w:rPr>
          <w:rFonts w:ascii="宋体" w:hAnsi="宋体" w:cs="宋体"/>
          <w:sz w:val="24"/>
        </w:rPr>
        <w:t>2.</w:t>
      </w:r>
      <w:r>
        <w:rPr>
          <w:rFonts w:hint="eastAsia" w:ascii="宋体" w:hAnsi="宋体" w:cs="宋体"/>
          <w:sz w:val="24"/>
        </w:rPr>
        <w:t>年报公示信息管理业务。</w:t>
      </w:r>
    </w:p>
    <w:p w14:paraId="4A77158C">
      <w:pPr>
        <w:snapToGrid w:val="0"/>
        <w:spacing w:line="360" w:lineRule="auto"/>
        <w:ind w:firstLine="480"/>
        <w:rPr>
          <w:rFonts w:ascii="宋体" w:hAnsi="宋体" w:cs="宋体"/>
          <w:sz w:val="24"/>
        </w:rPr>
      </w:pPr>
      <w:r>
        <w:rPr>
          <w:rFonts w:ascii="宋体" w:hAnsi="宋体" w:cs="宋体"/>
          <w:sz w:val="24"/>
        </w:rPr>
        <w:t>3.</w:t>
      </w:r>
      <w:r>
        <w:rPr>
          <w:rFonts w:hint="eastAsia" w:ascii="宋体" w:hAnsi="宋体" w:cs="宋体"/>
          <w:sz w:val="24"/>
        </w:rPr>
        <w:t>失信名单管理业务。</w:t>
      </w:r>
    </w:p>
    <w:p w14:paraId="733AF615">
      <w:pPr>
        <w:snapToGrid w:val="0"/>
        <w:spacing w:line="360" w:lineRule="auto"/>
        <w:ind w:firstLine="480"/>
        <w:rPr>
          <w:rFonts w:ascii="宋体" w:hAnsi="宋体" w:cs="宋体"/>
          <w:sz w:val="24"/>
        </w:rPr>
      </w:pPr>
      <w:r>
        <w:rPr>
          <w:rFonts w:ascii="宋体" w:hAnsi="宋体" w:cs="宋体"/>
          <w:sz w:val="24"/>
        </w:rPr>
        <w:t>4.</w:t>
      </w:r>
      <w:r>
        <w:rPr>
          <w:rFonts w:hint="eastAsia" w:ascii="宋体" w:hAnsi="宋体" w:cs="宋体"/>
          <w:sz w:val="24"/>
        </w:rPr>
        <w:t>其他业务。</w:t>
      </w:r>
    </w:p>
    <w:p w14:paraId="291C47A6">
      <w:pPr>
        <w:pStyle w:val="3"/>
        <w:keepLines w:val="0"/>
        <w:snapToGrid w:val="0"/>
        <w:spacing w:before="0" w:after="0" w:line="360" w:lineRule="auto"/>
        <w:ind w:left="0" w:firstLine="482" w:firstLineChars="200"/>
        <w:rPr>
          <w:rFonts w:ascii="宋体" w:hAnsi="宋体" w:cs="宋体"/>
          <w:sz w:val="24"/>
          <w:szCs w:val="24"/>
        </w:rPr>
      </w:pPr>
      <w:r>
        <w:rPr>
          <w:rFonts w:hint="eastAsia" w:ascii="宋体" w:hAnsi="宋体" w:cs="宋体"/>
          <w:sz w:val="24"/>
          <w:szCs w:val="24"/>
        </w:rPr>
        <w:t>四.技术要求</w:t>
      </w:r>
    </w:p>
    <w:bookmarkEnd w:id="50"/>
    <w:p w14:paraId="0AE2131C">
      <w:pPr>
        <w:pStyle w:val="5"/>
        <w:keepLines w:val="0"/>
        <w:snapToGrid w:val="0"/>
        <w:spacing w:before="0" w:after="0" w:line="360" w:lineRule="auto"/>
        <w:ind w:left="425" w:firstLine="0"/>
        <w:rPr>
          <w:rFonts w:ascii="宋体" w:hAnsi="宋体" w:cs="宋体"/>
          <w:sz w:val="24"/>
          <w:szCs w:val="24"/>
        </w:rPr>
      </w:pPr>
      <w:bookmarkStart w:id="55" w:name="_Toc35589614"/>
      <w:r>
        <w:rPr>
          <w:rFonts w:hint="eastAsia" w:ascii="宋体" w:hAnsi="宋体" w:cs="宋体"/>
          <w:sz w:val="24"/>
          <w:szCs w:val="24"/>
        </w:rPr>
        <w:t>1.系统性能</w:t>
      </w:r>
      <w:bookmarkEnd w:id="55"/>
    </w:p>
    <w:p w14:paraId="6E8A683C">
      <w:pPr>
        <w:snapToGrid w:val="0"/>
        <w:spacing w:line="360" w:lineRule="auto"/>
        <w:ind w:firstLine="480"/>
        <w:rPr>
          <w:rFonts w:ascii="宋体" w:hAnsi="宋体" w:cs="宋体"/>
          <w:sz w:val="24"/>
        </w:rPr>
      </w:pPr>
      <w:bookmarkStart w:id="56" w:name="_Toc35589615"/>
      <w:r>
        <w:rPr>
          <w:rFonts w:hint="eastAsia" w:ascii="宋体" w:hAnsi="宋体" w:cs="宋体"/>
          <w:sz w:val="24"/>
        </w:rPr>
        <w:t>系统性能应能满足以下系统响应时间、系统吞吐量及系统稳定性等指标要求。</w:t>
      </w:r>
    </w:p>
    <w:p w14:paraId="621934CE">
      <w:pPr>
        <w:snapToGrid w:val="0"/>
        <w:spacing w:line="360" w:lineRule="auto"/>
        <w:ind w:firstLine="480"/>
        <w:rPr>
          <w:rFonts w:ascii="宋体" w:hAnsi="宋体" w:cs="宋体"/>
          <w:sz w:val="24"/>
        </w:rPr>
      </w:pPr>
      <w:r>
        <w:rPr>
          <w:rFonts w:hint="eastAsia" w:ascii="宋体" w:hAnsi="宋体" w:cs="宋体"/>
          <w:sz w:val="24"/>
        </w:rPr>
        <w:t>1.数据提取</w:t>
      </w:r>
    </w:p>
    <w:p w14:paraId="4D939C5C">
      <w:pPr>
        <w:snapToGrid w:val="0"/>
        <w:spacing w:line="360" w:lineRule="auto"/>
        <w:ind w:firstLine="480"/>
        <w:rPr>
          <w:rFonts w:ascii="宋体" w:hAnsi="宋体" w:cs="宋体"/>
          <w:sz w:val="24"/>
        </w:rPr>
      </w:pPr>
      <w:r>
        <w:rPr>
          <w:rFonts w:hint="eastAsia" w:ascii="宋体" w:hAnsi="宋体" w:cs="宋体"/>
          <w:sz w:val="24"/>
        </w:rPr>
        <w:t>可以按照一定格式，自动提取信息；处理时间≤3秒。</w:t>
      </w:r>
    </w:p>
    <w:p w14:paraId="3DEAA893">
      <w:pPr>
        <w:snapToGrid w:val="0"/>
        <w:spacing w:line="360" w:lineRule="auto"/>
        <w:ind w:firstLine="480"/>
        <w:rPr>
          <w:rFonts w:ascii="宋体" w:hAnsi="宋体" w:cs="宋体"/>
          <w:sz w:val="24"/>
        </w:rPr>
      </w:pPr>
      <w:r>
        <w:rPr>
          <w:rFonts w:hint="eastAsia" w:ascii="宋体" w:hAnsi="宋体" w:cs="宋体"/>
          <w:sz w:val="24"/>
        </w:rPr>
        <w:t>2.数据关联</w:t>
      </w:r>
    </w:p>
    <w:p w14:paraId="45A61D09">
      <w:pPr>
        <w:snapToGrid w:val="0"/>
        <w:spacing w:line="360" w:lineRule="auto"/>
        <w:ind w:firstLine="480"/>
        <w:rPr>
          <w:rFonts w:ascii="宋体" w:hAnsi="宋体" w:cs="宋体"/>
          <w:sz w:val="24"/>
        </w:rPr>
      </w:pPr>
      <w:r>
        <w:rPr>
          <w:rFonts w:hint="eastAsia" w:ascii="宋体" w:hAnsi="宋体" w:cs="宋体"/>
          <w:sz w:val="24"/>
        </w:rPr>
        <w:t>能够检查出重复的关联。建立关联的速度≤10秒。</w:t>
      </w:r>
    </w:p>
    <w:p w14:paraId="42192C45">
      <w:pPr>
        <w:snapToGrid w:val="0"/>
        <w:spacing w:line="360" w:lineRule="auto"/>
        <w:ind w:firstLine="480"/>
        <w:rPr>
          <w:rFonts w:ascii="宋体" w:hAnsi="宋体" w:cs="宋体"/>
          <w:sz w:val="24"/>
        </w:rPr>
      </w:pPr>
      <w:r>
        <w:rPr>
          <w:rFonts w:hint="eastAsia" w:ascii="宋体" w:hAnsi="宋体" w:cs="宋体"/>
          <w:sz w:val="24"/>
        </w:rPr>
        <w:t>3.数据信息编辑</w:t>
      </w:r>
    </w:p>
    <w:p w14:paraId="2F5D0B12">
      <w:pPr>
        <w:snapToGrid w:val="0"/>
        <w:spacing w:line="360" w:lineRule="auto"/>
        <w:ind w:firstLine="480"/>
        <w:rPr>
          <w:rFonts w:ascii="宋体" w:hAnsi="宋体" w:cs="宋体"/>
          <w:sz w:val="24"/>
        </w:rPr>
      </w:pPr>
      <w:r>
        <w:rPr>
          <w:rFonts w:hint="eastAsia" w:ascii="宋体" w:hAnsi="宋体" w:cs="宋体"/>
          <w:sz w:val="24"/>
        </w:rPr>
        <w:t>对于关键字以外的字段能够修改。并检查数据的完整性、数值的合理性，有相似性和重复性检查；响应时间≤3秒。</w:t>
      </w:r>
    </w:p>
    <w:p w14:paraId="0193A75A">
      <w:pPr>
        <w:snapToGrid w:val="0"/>
        <w:spacing w:line="360" w:lineRule="auto"/>
        <w:ind w:firstLine="480"/>
        <w:rPr>
          <w:rFonts w:ascii="宋体" w:hAnsi="宋体" w:cs="宋体"/>
          <w:sz w:val="24"/>
        </w:rPr>
      </w:pPr>
      <w:r>
        <w:rPr>
          <w:rFonts w:hint="eastAsia" w:ascii="宋体" w:hAnsi="宋体" w:cs="宋体"/>
          <w:sz w:val="24"/>
        </w:rPr>
        <w:t>4.查询检索</w:t>
      </w:r>
    </w:p>
    <w:p w14:paraId="622618C1">
      <w:pPr>
        <w:snapToGrid w:val="0"/>
        <w:spacing w:line="360" w:lineRule="auto"/>
        <w:ind w:firstLine="480"/>
        <w:rPr>
          <w:rFonts w:ascii="宋体" w:hAnsi="宋体" w:cs="宋体"/>
          <w:sz w:val="24"/>
        </w:rPr>
      </w:pPr>
      <w:r>
        <w:rPr>
          <w:rFonts w:hint="eastAsia" w:ascii="宋体" w:hAnsi="宋体" w:cs="宋体"/>
          <w:sz w:val="24"/>
        </w:rPr>
        <w:t>简单查询响应速度≤3秒；复杂和组合查询响应速度≤30秒；能够对相关文件进行检索、模糊查询；查询结果可以按照一定原则进行排序、筛选、保存；查询结果可以显示为图形或图表，可以输出到通用的办公处理软件中。</w:t>
      </w:r>
    </w:p>
    <w:p w14:paraId="23BBF89E">
      <w:pPr>
        <w:snapToGrid w:val="0"/>
        <w:spacing w:line="360" w:lineRule="auto"/>
        <w:ind w:firstLine="480"/>
        <w:rPr>
          <w:rFonts w:ascii="宋体" w:hAnsi="宋体" w:cs="宋体"/>
          <w:sz w:val="24"/>
        </w:rPr>
      </w:pPr>
      <w:r>
        <w:rPr>
          <w:rFonts w:hint="eastAsia" w:ascii="宋体" w:hAnsi="宋体" w:cs="宋体"/>
          <w:sz w:val="24"/>
        </w:rPr>
        <w:t>5.系统吞吐量指标</w:t>
      </w:r>
    </w:p>
    <w:p w14:paraId="5C648710">
      <w:pPr>
        <w:snapToGrid w:val="0"/>
        <w:spacing w:line="360" w:lineRule="auto"/>
        <w:ind w:firstLine="480"/>
        <w:rPr>
          <w:rFonts w:ascii="宋体" w:hAnsi="宋体" w:cs="宋体"/>
          <w:sz w:val="24"/>
        </w:rPr>
      </w:pPr>
      <w:r>
        <w:rPr>
          <w:rFonts w:hint="eastAsia" w:ascii="宋体" w:hAnsi="宋体" w:cs="宋体"/>
          <w:sz w:val="24"/>
        </w:rPr>
        <w:t>支持同时在线用户数不小于1000个；正常情况下并发访问量应不小于200个。</w:t>
      </w:r>
    </w:p>
    <w:p w14:paraId="0E1C89FA">
      <w:pPr>
        <w:snapToGrid w:val="0"/>
        <w:spacing w:line="360" w:lineRule="auto"/>
        <w:ind w:firstLine="480"/>
        <w:rPr>
          <w:rFonts w:ascii="宋体" w:hAnsi="宋体" w:cs="宋体"/>
          <w:sz w:val="24"/>
        </w:rPr>
      </w:pPr>
      <w:r>
        <w:rPr>
          <w:rFonts w:hint="eastAsia" w:ascii="宋体" w:hAnsi="宋体" w:cs="宋体"/>
          <w:sz w:val="24"/>
        </w:rPr>
        <w:t>6.系统稳定性指标</w:t>
      </w:r>
    </w:p>
    <w:p w14:paraId="28EF9A2C">
      <w:pPr>
        <w:snapToGrid w:val="0"/>
        <w:spacing w:line="360" w:lineRule="auto"/>
        <w:ind w:firstLine="480"/>
        <w:rPr>
          <w:rFonts w:ascii="宋体" w:hAnsi="宋体" w:cs="宋体"/>
          <w:sz w:val="24"/>
        </w:rPr>
      </w:pPr>
      <w:r>
        <w:rPr>
          <w:rFonts w:hint="eastAsia" w:ascii="宋体" w:hAnsi="宋体" w:cs="宋体"/>
          <w:sz w:val="24"/>
        </w:rPr>
        <w:t>系统有效工作时间：≥99.00%；系统平均故障间隔时间：≥100天；平均故障修复时间：&lt;30分钟。</w:t>
      </w:r>
    </w:p>
    <w:p w14:paraId="01857671">
      <w:pPr>
        <w:snapToGrid w:val="0"/>
        <w:spacing w:line="360" w:lineRule="auto"/>
        <w:ind w:firstLine="480"/>
        <w:rPr>
          <w:rFonts w:ascii="宋体" w:hAnsi="宋体" w:cs="宋体"/>
          <w:sz w:val="24"/>
        </w:rPr>
      </w:pPr>
      <w:r>
        <w:rPr>
          <w:rFonts w:hint="eastAsia" w:ascii="宋体" w:hAnsi="宋体" w:cs="宋体"/>
          <w:sz w:val="24"/>
        </w:rPr>
        <w:t>2.系统安全性</w:t>
      </w:r>
      <w:bookmarkEnd w:id="56"/>
    </w:p>
    <w:p w14:paraId="2CE381D8">
      <w:pPr>
        <w:snapToGrid w:val="0"/>
        <w:spacing w:line="360" w:lineRule="auto"/>
        <w:ind w:firstLine="480"/>
        <w:rPr>
          <w:rFonts w:ascii="宋体" w:hAnsi="宋体" w:cs="宋体"/>
          <w:sz w:val="24"/>
        </w:rPr>
      </w:pPr>
      <w:r>
        <w:rPr>
          <w:rFonts w:hint="eastAsia" w:ascii="宋体" w:hAnsi="宋体" w:cs="宋体"/>
          <w:sz w:val="24"/>
        </w:rPr>
        <w:t>本系统需依托现有政务云架构，遵循现行政务云机构的相关标准及要求，切实履行使用和管理职责。</w:t>
      </w:r>
    </w:p>
    <w:p w14:paraId="5148EE4E">
      <w:pPr>
        <w:snapToGrid w:val="0"/>
        <w:spacing w:line="360" w:lineRule="auto"/>
        <w:ind w:firstLine="480"/>
        <w:rPr>
          <w:rFonts w:ascii="宋体" w:hAnsi="宋体" w:cs="宋体"/>
          <w:color w:val="000000"/>
          <w:kern w:val="0"/>
          <w:sz w:val="24"/>
        </w:rPr>
      </w:pPr>
      <w:r>
        <w:rPr>
          <w:rFonts w:hint="eastAsia" w:ascii="宋体" w:hAnsi="宋体" w:cs="宋体"/>
          <w:color w:val="000000"/>
          <w:kern w:val="0"/>
          <w:sz w:val="24"/>
        </w:rPr>
        <w:t>根据《信息安全等级保护管理办法》的规定，根据系统承载业务的重要程度、信息内容的重要程度、系统遭到攻击破坏后造成的危害程度等安全需求以及安全成本等因素，依据国家规定的等级划分标准，设定为三级信息安全保护等级。本项目建成后应当依据国家有关管理规范和技术标准进行保护，将达到信息安全等级保护三级要求，国家信息安全监管部门对本信息系统的信息安全等级保护工作进行监督、检查。</w:t>
      </w:r>
      <w:bookmarkStart w:id="57" w:name="_Toc35589616"/>
    </w:p>
    <w:p w14:paraId="671F1193">
      <w:pPr>
        <w:snapToGrid w:val="0"/>
        <w:spacing w:line="360" w:lineRule="auto"/>
        <w:ind w:firstLine="480"/>
        <w:rPr>
          <w:rFonts w:ascii="宋体" w:hAnsi="宋体" w:cs="宋体"/>
          <w:sz w:val="24"/>
        </w:rPr>
      </w:pPr>
      <w:r>
        <w:rPr>
          <w:rFonts w:hint="eastAsia" w:ascii="宋体" w:hAnsi="宋体" w:cs="宋体"/>
          <w:sz w:val="24"/>
        </w:rPr>
        <w:t>3.数据备份</w:t>
      </w:r>
      <w:bookmarkEnd w:id="57"/>
    </w:p>
    <w:p w14:paraId="1FCB71D3">
      <w:pPr>
        <w:snapToGrid w:val="0"/>
        <w:spacing w:line="360" w:lineRule="auto"/>
        <w:ind w:firstLine="480"/>
        <w:rPr>
          <w:rFonts w:ascii="宋体" w:hAnsi="宋体" w:cs="宋体"/>
          <w:sz w:val="24"/>
        </w:rPr>
      </w:pPr>
      <w:r>
        <w:rPr>
          <w:rFonts w:hint="eastAsia" w:ascii="宋体" w:hAnsi="宋体" w:cs="宋体"/>
          <w:sz w:val="24"/>
        </w:rPr>
        <w:t>保障数据安全，本系统将定期进行数据异地备份。通过客户指定的环境，定期进行数据备份，并与政务云团队做好协调做好系统快照。</w:t>
      </w:r>
    </w:p>
    <w:bookmarkEnd w:id="46"/>
    <w:bookmarkEnd w:id="47"/>
    <w:bookmarkEnd w:id="48"/>
    <w:bookmarkEnd w:id="49"/>
    <w:bookmarkEnd w:id="51"/>
    <w:p w14:paraId="0E4FEFC5">
      <w:pPr>
        <w:pStyle w:val="3"/>
        <w:keepLines w:val="0"/>
        <w:snapToGrid w:val="0"/>
        <w:spacing w:before="0" w:after="0" w:line="360" w:lineRule="auto"/>
        <w:ind w:left="0" w:firstLine="482" w:firstLineChars="200"/>
        <w:rPr>
          <w:rFonts w:ascii="宋体" w:hAnsi="宋体" w:cs="宋体"/>
          <w:sz w:val="24"/>
          <w:szCs w:val="24"/>
          <w:lang w:val="zh-CN"/>
        </w:rPr>
      </w:pPr>
      <w:bookmarkStart w:id="58" w:name="_Toc35589620"/>
      <w:r>
        <w:rPr>
          <w:rFonts w:hint="eastAsia" w:ascii="宋体" w:hAnsi="宋体" w:cs="宋体"/>
          <w:sz w:val="24"/>
          <w:szCs w:val="24"/>
          <w:lang w:val="zh-CN"/>
        </w:rPr>
        <w:t>五</w:t>
      </w:r>
      <w:r>
        <w:rPr>
          <w:rFonts w:hint="eastAsia" w:ascii="宋体" w:hAnsi="宋体" w:cs="宋体"/>
          <w:sz w:val="24"/>
          <w:szCs w:val="24"/>
        </w:rPr>
        <w:t>.</w:t>
      </w:r>
      <w:r>
        <w:rPr>
          <w:rFonts w:hint="eastAsia" w:ascii="宋体" w:hAnsi="宋体" w:cs="宋体"/>
          <w:sz w:val="24"/>
          <w:szCs w:val="24"/>
          <w:lang w:val="zh-CN"/>
        </w:rPr>
        <w:t>实施要求</w:t>
      </w:r>
      <w:bookmarkEnd w:id="58"/>
    </w:p>
    <w:p w14:paraId="5527E558">
      <w:pPr>
        <w:pStyle w:val="4"/>
        <w:keepLines w:val="0"/>
        <w:numPr>
          <w:ilvl w:val="1"/>
          <w:numId w:val="0"/>
        </w:numPr>
        <w:adjustRightInd w:val="0"/>
        <w:snapToGrid w:val="0"/>
        <w:ind w:firstLine="482" w:firstLineChars="200"/>
        <w:rPr>
          <w:rFonts w:ascii="宋体" w:hAnsi="宋体" w:eastAsia="宋体" w:cs="宋体"/>
          <w:sz w:val="24"/>
          <w:szCs w:val="24"/>
        </w:rPr>
      </w:pPr>
      <w:r>
        <w:rPr>
          <w:rFonts w:hint="eastAsia" w:ascii="宋体" w:hAnsi="宋体" w:eastAsia="宋体" w:cs="宋体"/>
          <w:sz w:val="24"/>
          <w:szCs w:val="24"/>
        </w:rPr>
        <w:t>1.项目工期及地点要求</w:t>
      </w:r>
    </w:p>
    <w:p w14:paraId="190887CE">
      <w:pPr>
        <w:keepNext/>
        <w:snapToGrid w:val="0"/>
        <w:spacing w:line="360" w:lineRule="auto"/>
        <w:ind w:firstLine="480"/>
        <w:rPr>
          <w:rFonts w:ascii="宋体" w:hAnsi="宋体" w:cs="宋体"/>
          <w:sz w:val="24"/>
        </w:rPr>
      </w:pPr>
      <w:r>
        <w:rPr>
          <w:rFonts w:hint="eastAsia" w:ascii="宋体" w:hAnsi="宋体" w:cs="宋体"/>
          <w:sz w:val="24"/>
        </w:rPr>
        <w:t>项目工期：14个月</w:t>
      </w:r>
    </w:p>
    <w:p w14:paraId="1B8EE12E">
      <w:pPr>
        <w:keepNext/>
        <w:snapToGrid w:val="0"/>
        <w:spacing w:line="360" w:lineRule="auto"/>
        <w:ind w:firstLine="480"/>
        <w:rPr>
          <w:rFonts w:ascii="宋体" w:hAnsi="宋体" w:cs="宋体"/>
          <w:sz w:val="24"/>
          <w:lang w:val="zh-CN"/>
        </w:rPr>
      </w:pPr>
      <w:r>
        <w:rPr>
          <w:rFonts w:hint="eastAsia" w:ascii="宋体" w:hAnsi="宋体" w:cs="宋体"/>
          <w:sz w:val="24"/>
        </w:rPr>
        <w:t>地点：浙江省杭州市西湖区莫干山路77号。</w:t>
      </w:r>
    </w:p>
    <w:p w14:paraId="49F19B7B">
      <w:pPr>
        <w:pStyle w:val="4"/>
        <w:keepLines w:val="0"/>
        <w:adjustRightInd w:val="0"/>
        <w:snapToGrid w:val="0"/>
        <w:ind w:left="0" w:firstLine="482" w:firstLineChars="200"/>
        <w:rPr>
          <w:rFonts w:ascii="宋体" w:hAnsi="宋体" w:eastAsia="宋体" w:cs="宋体"/>
          <w:sz w:val="24"/>
          <w:szCs w:val="24"/>
        </w:rPr>
      </w:pPr>
      <w:bookmarkStart w:id="59" w:name="_Toc35589622"/>
      <w:r>
        <w:rPr>
          <w:rFonts w:hint="eastAsia" w:ascii="宋体" w:hAnsi="宋体" w:eastAsia="宋体" w:cs="宋体"/>
          <w:sz w:val="24"/>
          <w:szCs w:val="24"/>
        </w:rPr>
        <w:t>2.团队要求</w:t>
      </w:r>
      <w:bookmarkEnd w:id="59"/>
    </w:p>
    <w:p w14:paraId="6C9099B8">
      <w:pPr>
        <w:keepNext/>
        <w:snapToGrid w:val="0"/>
        <w:spacing w:line="360" w:lineRule="auto"/>
        <w:ind w:firstLine="480"/>
        <w:rPr>
          <w:rFonts w:ascii="宋体" w:hAnsi="宋体" w:cs="宋体"/>
          <w:sz w:val="24"/>
        </w:rPr>
      </w:pPr>
      <w:bookmarkStart w:id="60" w:name="_Toc35589623"/>
      <w:r>
        <w:rPr>
          <w:rFonts w:hint="eastAsia" w:ascii="宋体" w:hAnsi="宋体" w:cs="宋体"/>
          <w:sz w:val="24"/>
          <w:lang w:val="zh-CN"/>
        </w:rPr>
        <w:t>根据项目采购需求，投标人应组建专门的项目团队，确保项目的顺利实施。</w:t>
      </w:r>
    </w:p>
    <w:p w14:paraId="766CE206">
      <w:pPr>
        <w:pStyle w:val="4"/>
        <w:keepLines w:val="0"/>
        <w:adjustRightInd w:val="0"/>
        <w:snapToGrid w:val="0"/>
        <w:ind w:left="0" w:firstLine="482" w:firstLineChars="200"/>
        <w:rPr>
          <w:rFonts w:ascii="宋体" w:hAnsi="宋体" w:eastAsia="宋体" w:cs="宋体"/>
          <w:sz w:val="24"/>
          <w:szCs w:val="24"/>
        </w:rPr>
      </w:pPr>
      <w:r>
        <w:rPr>
          <w:rFonts w:hint="eastAsia" w:ascii="宋体" w:hAnsi="宋体" w:eastAsia="宋体" w:cs="宋体"/>
          <w:sz w:val="24"/>
          <w:szCs w:val="24"/>
        </w:rPr>
        <w:t>3.组织实施要求</w:t>
      </w:r>
      <w:bookmarkEnd w:id="60"/>
    </w:p>
    <w:p w14:paraId="45F8A506">
      <w:pPr>
        <w:keepNext/>
        <w:snapToGrid w:val="0"/>
        <w:spacing w:line="360" w:lineRule="auto"/>
        <w:ind w:firstLine="480"/>
        <w:rPr>
          <w:rFonts w:ascii="宋体" w:hAnsi="宋体" w:cs="宋体"/>
          <w:sz w:val="24"/>
          <w:lang w:val="zh-CN"/>
        </w:rPr>
      </w:pPr>
      <w:bookmarkStart w:id="61" w:name="_Toc35589624"/>
      <w:r>
        <w:rPr>
          <w:rFonts w:hint="eastAsia" w:ascii="宋体" w:hAnsi="宋体" w:cs="宋体"/>
          <w:sz w:val="24"/>
        </w:rPr>
        <w:t>项目实施过程中项目团队成员需与应标方案中团队成员一致，如需更换项目成员的，需报备甲方同意后更换，更换后的团队成员也应满足团队要求。</w:t>
      </w:r>
    </w:p>
    <w:p w14:paraId="42EC4C8F">
      <w:pPr>
        <w:pStyle w:val="4"/>
        <w:keepLines w:val="0"/>
        <w:adjustRightInd w:val="0"/>
        <w:snapToGrid w:val="0"/>
        <w:ind w:left="0" w:firstLine="482" w:firstLineChars="200"/>
        <w:rPr>
          <w:rFonts w:ascii="宋体" w:hAnsi="宋体" w:eastAsia="宋体" w:cs="宋体"/>
          <w:sz w:val="24"/>
          <w:szCs w:val="24"/>
        </w:rPr>
      </w:pPr>
      <w:r>
        <w:rPr>
          <w:rFonts w:hint="eastAsia" w:ascii="宋体" w:hAnsi="宋体" w:eastAsia="宋体" w:cs="宋体"/>
          <w:sz w:val="24"/>
          <w:szCs w:val="24"/>
        </w:rPr>
        <w:t>4.验收要求</w:t>
      </w:r>
      <w:bookmarkEnd w:id="61"/>
    </w:p>
    <w:p w14:paraId="41F58075">
      <w:pPr>
        <w:keepNext/>
        <w:snapToGrid w:val="0"/>
        <w:spacing w:line="360" w:lineRule="auto"/>
        <w:ind w:firstLine="480"/>
        <w:rPr>
          <w:rFonts w:ascii="宋体" w:hAnsi="宋体" w:cs="宋体"/>
          <w:sz w:val="24"/>
        </w:rPr>
      </w:pPr>
      <w:r>
        <w:rPr>
          <w:rFonts w:hint="eastAsia" w:ascii="宋体" w:hAnsi="宋体" w:cs="宋体"/>
          <w:sz w:val="24"/>
        </w:rPr>
        <w:t>确认中标后，完成合同签订后2个月内完成系统主体功能建设及部署上线，通过初验后进入试运行阶段，系统实现成果经由采购人组织专家评审验收。</w:t>
      </w:r>
    </w:p>
    <w:p w14:paraId="7609BDC0">
      <w:pPr>
        <w:keepNext/>
        <w:snapToGrid w:val="0"/>
        <w:spacing w:line="360" w:lineRule="auto"/>
        <w:ind w:firstLine="480"/>
        <w:rPr>
          <w:rFonts w:ascii="宋体" w:hAnsi="宋体" w:cs="宋体"/>
          <w:sz w:val="24"/>
        </w:rPr>
      </w:pPr>
      <w:r>
        <w:rPr>
          <w:rFonts w:hint="eastAsia" w:ascii="宋体" w:hAnsi="宋体" w:cs="宋体"/>
          <w:sz w:val="24"/>
          <w:lang w:val="zh-CN"/>
        </w:rPr>
        <w:t>1)</w:t>
      </w:r>
      <w:r>
        <w:rPr>
          <w:rFonts w:hint="eastAsia" w:ascii="宋体" w:hAnsi="宋体" w:cs="宋体"/>
          <w:sz w:val="24"/>
        </w:rPr>
        <w:t>系统初验要求</w:t>
      </w:r>
    </w:p>
    <w:p w14:paraId="346F9A4E">
      <w:pPr>
        <w:keepNext/>
        <w:snapToGrid w:val="0"/>
        <w:spacing w:line="360" w:lineRule="auto"/>
        <w:ind w:firstLine="480"/>
        <w:rPr>
          <w:rFonts w:ascii="宋体" w:hAnsi="宋体" w:cs="宋体"/>
          <w:sz w:val="24"/>
        </w:rPr>
      </w:pPr>
      <w:r>
        <w:rPr>
          <w:rFonts w:hint="eastAsia" w:ascii="宋体" w:hAnsi="宋体" w:cs="宋体"/>
          <w:sz w:val="24"/>
        </w:rPr>
        <w:t>中标方完成系统主体功能建设以及部署并提交成果材料，经采购人、监理认可后组织初验。通过初验后进入试运行阶段，试运行期不少于12个月。</w:t>
      </w:r>
    </w:p>
    <w:p w14:paraId="5ED1A8CD">
      <w:pPr>
        <w:keepNext/>
        <w:snapToGrid w:val="0"/>
        <w:spacing w:line="360" w:lineRule="auto"/>
        <w:ind w:firstLine="480"/>
        <w:rPr>
          <w:rFonts w:ascii="宋体" w:hAnsi="宋体" w:cs="宋体"/>
          <w:sz w:val="24"/>
        </w:rPr>
      </w:pPr>
      <w:r>
        <w:rPr>
          <w:rFonts w:hint="eastAsia" w:ascii="宋体" w:hAnsi="宋体" w:cs="宋体"/>
          <w:sz w:val="24"/>
          <w:lang w:val="zh-CN"/>
        </w:rPr>
        <w:t>2)</w:t>
      </w:r>
      <w:r>
        <w:rPr>
          <w:rFonts w:hint="eastAsia" w:ascii="宋体" w:hAnsi="宋体" w:cs="宋体"/>
          <w:sz w:val="24"/>
        </w:rPr>
        <w:t>系统终验要求</w:t>
      </w:r>
    </w:p>
    <w:p w14:paraId="7D587657">
      <w:pPr>
        <w:keepNext/>
        <w:snapToGrid w:val="0"/>
        <w:spacing w:line="360" w:lineRule="auto"/>
        <w:ind w:firstLine="480"/>
        <w:rPr>
          <w:rFonts w:ascii="宋体" w:hAnsi="宋体" w:cs="宋体"/>
          <w:sz w:val="24"/>
        </w:rPr>
      </w:pPr>
      <w:r>
        <w:rPr>
          <w:rFonts w:hint="eastAsia" w:ascii="宋体" w:hAnsi="宋体" w:cs="宋体"/>
          <w:sz w:val="24"/>
        </w:rPr>
        <w:t>在项目终验前，中标方须按采购人要求完成部署、培训等工作，系统试运行期不少于12个月，并委托第三方检测机构对系统进行测试并提交测试报告。以招标文件为测试依据，测评费用包含在项目总费用内。验收时，中标方应向采购人移交项目成果，成果包含相关软硬件、应用系统软件及源程序、数据库及库表结构文件、系统设计文件、测试报告、操作手册、安装手册及使用说明、项目总结报告、</w:t>
      </w:r>
      <w:r>
        <w:rPr>
          <w:rFonts w:hint="eastAsia" w:ascii="宋体" w:hAnsi="宋体" w:cs="宋体"/>
          <w:color w:val="000000"/>
          <w:sz w:val="24"/>
        </w:rPr>
        <w:t>IRS应用试运行验收报告</w:t>
      </w:r>
      <w:r>
        <w:rPr>
          <w:rFonts w:hint="eastAsia" w:ascii="宋体" w:hAnsi="宋体" w:cs="宋体"/>
          <w:sz w:val="24"/>
        </w:rPr>
        <w:t>以及其他信息化监理所要求的材料和文档。配合完成并取得网络安全等级保护测评报告、商用密码安全性评估报告。</w:t>
      </w:r>
    </w:p>
    <w:p w14:paraId="41CBFD94">
      <w:pPr>
        <w:pStyle w:val="4"/>
        <w:keepLines w:val="0"/>
        <w:numPr>
          <w:ilvl w:val="1"/>
          <w:numId w:val="0"/>
        </w:numPr>
        <w:adjustRightInd w:val="0"/>
        <w:snapToGrid w:val="0"/>
        <w:ind w:firstLine="482" w:firstLineChars="200"/>
        <w:rPr>
          <w:rFonts w:ascii="宋体" w:hAnsi="宋体" w:eastAsia="宋体" w:cs="宋体"/>
          <w:sz w:val="24"/>
          <w:szCs w:val="24"/>
        </w:rPr>
      </w:pPr>
      <w:bookmarkStart w:id="62" w:name="_Toc35589625"/>
      <w:r>
        <w:rPr>
          <w:rFonts w:hint="eastAsia" w:ascii="宋体" w:hAnsi="宋体" w:eastAsia="宋体" w:cs="宋体"/>
          <w:sz w:val="24"/>
          <w:szCs w:val="24"/>
        </w:rPr>
        <w:t>5.售后要求</w:t>
      </w:r>
      <w:bookmarkEnd w:id="62"/>
    </w:p>
    <w:p w14:paraId="65FDA623">
      <w:pPr>
        <w:keepNext/>
        <w:snapToGrid w:val="0"/>
        <w:spacing w:line="360" w:lineRule="auto"/>
        <w:ind w:firstLine="480"/>
        <w:rPr>
          <w:rFonts w:ascii="宋体" w:hAnsi="宋体" w:cs="宋体"/>
          <w:sz w:val="24"/>
          <w:lang w:val="zh-CN"/>
        </w:rPr>
      </w:pPr>
      <w:r>
        <w:rPr>
          <w:rFonts w:hint="eastAsia" w:ascii="宋体" w:hAnsi="宋体" w:cs="宋体"/>
          <w:sz w:val="24"/>
          <w:lang w:val="zh-CN"/>
        </w:rPr>
        <w:t>▲1)投标人需书面承诺提供不少于1年的免费维护服务。</w:t>
      </w:r>
    </w:p>
    <w:p w14:paraId="1A0F85A0">
      <w:pPr>
        <w:keepNext/>
        <w:snapToGrid w:val="0"/>
        <w:spacing w:line="360" w:lineRule="auto"/>
        <w:ind w:firstLine="480"/>
        <w:rPr>
          <w:rFonts w:ascii="宋体" w:hAnsi="宋体" w:cs="宋体"/>
          <w:sz w:val="24"/>
          <w:lang w:val="zh-CN"/>
        </w:rPr>
      </w:pPr>
      <w:r>
        <w:rPr>
          <w:rFonts w:hint="eastAsia" w:ascii="宋体" w:hAnsi="宋体" w:cs="宋体"/>
          <w:sz w:val="24"/>
          <w:lang w:val="zh-CN"/>
        </w:rPr>
        <w:t>2)</w:t>
      </w:r>
      <w:r>
        <w:rPr>
          <w:rFonts w:hint="eastAsia" w:ascii="宋体" w:hAnsi="宋体" w:cs="宋体"/>
          <w:sz w:val="24"/>
          <w:lang w:val="zh-CN"/>
        </w:rPr>
        <w:tab/>
      </w:r>
      <w:r>
        <w:rPr>
          <w:rFonts w:hint="eastAsia" w:ascii="宋体" w:hAnsi="宋体" w:cs="宋体"/>
          <w:sz w:val="24"/>
          <w:lang w:val="zh-CN"/>
        </w:rPr>
        <w:t>本项目的“系统功能需求”是采购人的一个初步需求，投标人在中标后应进行进一步调研，根据具体需求深化分析，提供更佳建设内容和实施方案。用户需求在开发期和试运行期内，仍有可能不断完善，随着用户需求的变动随时做出响应，修改应用软件。</w:t>
      </w:r>
    </w:p>
    <w:p w14:paraId="1369887D">
      <w:pPr>
        <w:keepNext/>
        <w:snapToGrid w:val="0"/>
        <w:spacing w:line="360" w:lineRule="auto"/>
        <w:ind w:firstLine="480"/>
        <w:rPr>
          <w:rFonts w:ascii="宋体" w:hAnsi="宋体" w:cs="宋体"/>
          <w:sz w:val="24"/>
          <w:lang w:val="zh-CN"/>
        </w:rPr>
      </w:pPr>
      <w:r>
        <w:rPr>
          <w:rFonts w:hint="eastAsia" w:ascii="宋体" w:hAnsi="宋体" w:cs="宋体"/>
          <w:sz w:val="24"/>
          <w:lang w:val="zh-CN"/>
        </w:rPr>
        <w:t>3)</w:t>
      </w:r>
      <w:r>
        <w:rPr>
          <w:rFonts w:hint="eastAsia" w:ascii="宋体" w:hAnsi="宋体" w:cs="宋体"/>
          <w:sz w:val="24"/>
          <w:lang w:val="zh-CN"/>
        </w:rPr>
        <w:tab/>
      </w:r>
      <w:r>
        <w:rPr>
          <w:rFonts w:hint="eastAsia" w:ascii="宋体" w:hAnsi="宋体" w:cs="宋体"/>
          <w:sz w:val="24"/>
          <w:lang w:val="zh-CN"/>
        </w:rPr>
        <w:t>中标人应提供7×24小时的售后服务，并保证在系统发生故障的30分钟内响应，2小时以内到现场，4小时以内解决问题（节假日也不例外）。</w:t>
      </w:r>
    </w:p>
    <w:p w14:paraId="18E577BB">
      <w:pPr>
        <w:pStyle w:val="4"/>
        <w:keepLines w:val="0"/>
        <w:numPr>
          <w:ilvl w:val="1"/>
          <w:numId w:val="0"/>
        </w:numPr>
        <w:adjustRightInd w:val="0"/>
        <w:snapToGrid w:val="0"/>
        <w:ind w:firstLine="482" w:firstLineChars="200"/>
        <w:rPr>
          <w:rFonts w:ascii="宋体" w:hAnsi="宋体" w:eastAsia="宋体" w:cs="宋体"/>
          <w:sz w:val="24"/>
          <w:szCs w:val="24"/>
        </w:rPr>
      </w:pPr>
      <w:r>
        <w:rPr>
          <w:rFonts w:hint="eastAsia" w:ascii="宋体" w:hAnsi="宋体" w:eastAsia="宋体" w:cs="宋体"/>
          <w:sz w:val="24"/>
          <w:szCs w:val="24"/>
        </w:rPr>
        <w:t>6.付款方式要求</w:t>
      </w:r>
    </w:p>
    <w:p w14:paraId="122A29EF">
      <w:pPr>
        <w:keepNext/>
        <w:snapToGrid w:val="0"/>
        <w:spacing w:line="360" w:lineRule="auto"/>
        <w:ind w:firstLine="480"/>
        <w:rPr>
          <w:rFonts w:ascii="宋体" w:hAnsi="宋体" w:cs="宋体"/>
          <w:sz w:val="24"/>
        </w:rPr>
      </w:pPr>
      <w:r>
        <w:rPr>
          <w:rFonts w:hint="eastAsia" w:ascii="宋体" w:hAnsi="宋体" w:cs="宋体"/>
          <w:sz w:val="24"/>
        </w:rPr>
        <w:t>合同签订后7个工作日内支付合同总额的70%；项目通过初验后支付合同总额的25%；项目终验合格后支付合同总额的5%。</w:t>
      </w:r>
    </w:p>
    <w:p w14:paraId="10DF1794">
      <w:pPr>
        <w:pStyle w:val="4"/>
        <w:keepLines w:val="0"/>
        <w:numPr>
          <w:ilvl w:val="1"/>
          <w:numId w:val="0"/>
        </w:numPr>
        <w:adjustRightInd w:val="0"/>
        <w:snapToGrid w:val="0"/>
        <w:ind w:firstLine="482" w:firstLineChars="200"/>
        <w:rPr>
          <w:rFonts w:ascii="宋体" w:hAnsi="宋体" w:eastAsia="宋体" w:cs="宋体"/>
          <w:sz w:val="24"/>
          <w:szCs w:val="24"/>
        </w:rPr>
      </w:pPr>
      <w:r>
        <w:rPr>
          <w:rFonts w:hint="eastAsia" w:ascii="宋体" w:hAnsi="宋体" w:eastAsia="宋体" w:cs="宋体"/>
          <w:sz w:val="24"/>
          <w:szCs w:val="24"/>
        </w:rPr>
        <w:t>7.知识产权要求</w:t>
      </w:r>
    </w:p>
    <w:p w14:paraId="2F92F355">
      <w:pPr>
        <w:keepNext/>
        <w:snapToGrid w:val="0"/>
        <w:spacing w:line="360" w:lineRule="auto"/>
        <w:ind w:firstLine="480"/>
        <w:rPr>
          <w:rFonts w:ascii="宋体" w:hAnsi="宋体" w:cs="宋体"/>
          <w:sz w:val="24"/>
        </w:rPr>
      </w:pPr>
      <w:r>
        <w:rPr>
          <w:rFonts w:hint="eastAsia" w:ascii="宋体" w:hAnsi="宋体" w:cs="宋体"/>
          <w:sz w:val="24"/>
        </w:rPr>
        <w:t>本项目在本项目过程中所产生的技术成果（包括工程实施文档、软件、技术诀窍、秘密信息、技术资料等）的知识产权包括相关权益归浙江省市场监督管理局所有，未经同意，不得将涉及知识产权的技术秘密透露给第三方，不得提供给第三方使用。中标人有不可争议的义务确保采购人依据本次采购所获得的知识产权不存在任何瑕疵并且可以不受限制地行使相关权利，包括各项延伸权利。</w:t>
      </w:r>
    </w:p>
    <w:p w14:paraId="2FDBD167">
      <w:pPr>
        <w:pStyle w:val="4"/>
        <w:keepLines w:val="0"/>
        <w:numPr>
          <w:ilvl w:val="1"/>
          <w:numId w:val="0"/>
        </w:numPr>
        <w:adjustRightInd w:val="0"/>
        <w:snapToGrid w:val="0"/>
        <w:ind w:firstLine="482" w:firstLineChars="200"/>
        <w:rPr>
          <w:rFonts w:ascii="宋体" w:hAnsi="宋体" w:eastAsia="宋体" w:cs="宋体"/>
          <w:sz w:val="24"/>
          <w:szCs w:val="24"/>
        </w:rPr>
      </w:pPr>
      <w:r>
        <w:rPr>
          <w:rFonts w:hint="eastAsia" w:ascii="宋体" w:hAnsi="宋体" w:eastAsia="宋体" w:cs="宋体"/>
          <w:sz w:val="24"/>
          <w:szCs w:val="24"/>
        </w:rPr>
        <w:t>8.其他要求</w:t>
      </w:r>
    </w:p>
    <w:p w14:paraId="0891537E">
      <w:pPr>
        <w:keepNext/>
        <w:snapToGrid w:val="0"/>
        <w:spacing w:line="360" w:lineRule="auto"/>
        <w:ind w:firstLine="480"/>
        <w:rPr>
          <w:rFonts w:ascii="宋体" w:hAnsi="宋体" w:cs="宋体"/>
          <w:sz w:val="24"/>
        </w:rPr>
      </w:pPr>
      <w:r>
        <w:rPr>
          <w:rFonts w:hint="eastAsia" w:ascii="宋体" w:hAnsi="宋体" w:cs="宋体"/>
          <w:sz w:val="24"/>
        </w:rPr>
        <w:t>1</w:t>
      </w:r>
      <w:r>
        <w:rPr>
          <w:rFonts w:hint="eastAsia" w:ascii="宋体" w:hAnsi="宋体" w:cs="宋体"/>
          <w:sz w:val="24"/>
          <w:lang w:val="zh-CN"/>
        </w:rPr>
        <w:t>)</w:t>
      </w:r>
      <w:r>
        <w:rPr>
          <w:rFonts w:hint="eastAsia" w:ascii="宋体" w:hAnsi="宋体" w:cs="宋体"/>
          <w:sz w:val="24"/>
        </w:rPr>
        <w:t>系统支持国产化软硬件环境的部署，满足安全可靠的要求，项目建成后同时适配安可终端和非安可终端。</w:t>
      </w:r>
    </w:p>
    <w:p w14:paraId="5D1AB449">
      <w:pPr>
        <w:keepNext/>
        <w:snapToGrid w:val="0"/>
        <w:spacing w:line="360" w:lineRule="auto"/>
        <w:ind w:firstLine="48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保密要求：中标人必须确保系统的数据、资料的安全，开发人员需要签订安全保密协议。项目研发工作必须在浙江省市场监管系统办公场所内进行，项目验收完成后，要求中标人提供所有源代码。</w:t>
      </w:r>
    </w:p>
    <w:p w14:paraId="150F68E2">
      <w:pPr>
        <w:keepNext/>
        <w:snapToGrid w:val="0"/>
        <w:spacing w:line="360" w:lineRule="auto"/>
        <w:ind w:firstLine="480"/>
        <w:rPr>
          <w:rFonts w:ascii="宋体" w:hAnsi="宋体" w:cs="宋体"/>
          <w:sz w:val="24"/>
        </w:rPr>
      </w:pPr>
      <w:r>
        <w:rPr>
          <w:rFonts w:hint="eastAsia" w:ascii="宋体" w:hAnsi="宋体" w:cs="宋体"/>
          <w:sz w:val="24"/>
        </w:rPr>
        <w:t>3</w:t>
      </w:r>
      <w:r>
        <w:rPr>
          <w:rFonts w:hint="eastAsia" w:ascii="宋体" w:hAnsi="宋体" w:cs="宋体"/>
          <w:sz w:val="24"/>
          <w:lang w:val="zh-CN"/>
        </w:rPr>
        <w:t>)</w:t>
      </w:r>
      <w:r>
        <w:rPr>
          <w:rFonts w:hint="eastAsia" w:ascii="宋体" w:hAnsi="宋体" w:cs="宋体"/>
          <w:sz w:val="24"/>
        </w:rPr>
        <w:t>系统建设应符合三级等保、密码评估要求，中标人须无条件配合采购人开展相应的测评和整改工作。</w:t>
      </w:r>
    </w:p>
    <w:p w14:paraId="7192A9C1">
      <w:pPr>
        <w:keepNext/>
        <w:snapToGrid w:val="0"/>
        <w:spacing w:line="360" w:lineRule="auto"/>
        <w:ind w:firstLine="480"/>
        <w:rPr>
          <w:rFonts w:ascii="宋体" w:hAnsi="宋体" w:cs="宋体"/>
          <w:sz w:val="24"/>
          <w:lang w:val="zh-CN"/>
        </w:rPr>
      </w:pPr>
      <w:r>
        <w:rPr>
          <w:rFonts w:hint="eastAsia" w:ascii="宋体" w:hAnsi="宋体" w:cs="宋体"/>
          <w:sz w:val="24"/>
        </w:rPr>
        <w:t>4</w:t>
      </w:r>
      <w:r>
        <w:rPr>
          <w:rFonts w:hint="eastAsia" w:ascii="宋体" w:hAnsi="宋体" w:cs="宋体"/>
          <w:sz w:val="24"/>
          <w:lang w:val="zh-CN"/>
        </w:rPr>
        <w:t>)</w:t>
      </w:r>
      <w:r>
        <w:rPr>
          <w:rFonts w:hint="eastAsia" w:ascii="宋体" w:hAnsi="宋体" w:cs="宋体"/>
          <w:sz w:val="24"/>
        </w:rPr>
        <w:t>本项目建设实行监理制，监理方全程参与，负责各阶段工作监督和管理。监理方根据监理合同享有相应权力和义务，中标人须同意配合监理工作，方便监理单位履行监理责任。</w:t>
      </w:r>
    </w:p>
    <w:p w14:paraId="5C9C0149">
      <w:pPr>
        <w:widowControl/>
        <w:adjustRightInd/>
        <w:spacing w:line="360" w:lineRule="auto"/>
        <w:jc w:val="left"/>
        <w:rPr>
          <w:rFonts w:ascii="宋体" w:hAnsi="宋体"/>
          <w:sz w:val="24"/>
        </w:rPr>
      </w:pPr>
      <w:r>
        <w:rPr>
          <w:rFonts w:hint="eastAsia" w:ascii="宋体" w:hAnsi="宋体"/>
          <w:sz w:val="24"/>
        </w:rPr>
        <w:br w:type="page"/>
      </w:r>
    </w:p>
    <w:p w14:paraId="26B0BECA">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63" w:name="_Toc184308052"/>
      <w:bookmarkEnd w:id="63"/>
      <w:bookmarkStart w:id="64" w:name="_Toc184308069"/>
      <w:bookmarkEnd w:id="64"/>
      <w:bookmarkStart w:id="65" w:name="_Toc184310285"/>
      <w:bookmarkEnd w:id="65"/>
      <w:bookmarkStart w:id="66" w:name="_Toc184312136"/>
      <w:bookmarkEnd w:id="66"/>
      <w:bookmarkStart w:id="67" w:name="_Toc184310341"/>
      <w:bookmarkEnd w:id="67"/>
      <w:bookmarkStart w:id="68" w:name="_Toc184308064"/>
      <w:bookmarkEnd w:id="68"/>
      <w:bookmarkStart w:id="69" w:name="_Toc184314458"/>
      <w:bookmarkEnd w:id="69"/>
      <w:bookmarkStart w:id="70" w:name="_Toc184312118"/>
      <w:bookmarkEnd w:id="70"/>
      <w:bookmarkStart w:id="71" w:name="_Toc184313286"/>
      <w:bookmarkEnd w:id="71"/>
      <w:bookmarkStart w:id="72" w:name="_Toc184310337"/>
      <w:bookmarkEnd w:id="72"/>
      <w:bookmarkStart w:id="73" w:name="_Toc184312119"/>
      <w:bookmarkEnd w:id="73"/>
      <w:bookmarkStart w:id="74" w:name="_Toc184310293"/>
      <w:bookmarkEnd w:id="74"/>
      <w:bookmarkStart w:id="75" w:name="_Toc184310309"/>
      <w:bookmarkEnd w:id="75"/>
      <w:bookmarkStart w:id="76" w:name="_Toc184314411"/>
      <w:bookmarkEnd w:id="76"/>
      <w:bookmarkStart w:id="77" w:name="_Toc184310325"/>
      <w:bookmarkEnd w:id="77"/>
      <w:bookmarkStart w:id="78" w:name="_Toc184310316"/>
      <w:bookmarkEnd w:id="78"/>
      <w:bookmarkStart w:id="79" w:name="_Toc184314412"/>
      <w:bookmarkEnd w:id="79"/>
      <w:bookmarkStart w:id="80" w:name="_Toc184313304"/>
      <w:bookmarkEnd w:id="80"/>
      <w:bookmarkStart w:id="81" w:name="_Toc184310307"/>
      <w:bookmarkEnd w:id="81"/>
      <w:bookmarkStart w:id="82" w:name="_Toc184314471"/>
      <w:bookmarkEnd w:id="82"/>
      <w:bookmarkStart w:id="83" w:name="_Toc184314452"/>
      <w:bookmarkEnd w:id="83"/>
      <w:bookmarkStart w:id="84" w:name="_Toc184308093"/>
      <w:bookmarkEnd w:id="84"/>
      <w:bookmarkStart w:id="85" w:name="_Toc184313238"/>
      <w:bookmarkEnd w:id="85"/>
      <w:bookmarkStart w:id="86" w:name="_Toc184312125"/>
      <w:bookmarkEnd w:id="86"/>
      <w:bookmarkStart w:id="87" w:name="_Toc184313283"/>
      <w:bookmarkEnd w:id="87"/>
      <w:bookmarkStart w:id="88" w:name="_Toc184308083"/>
      <w:bookmarkEnd w:id="88"/>
      <w:bookmarkStart w:id="89" w:name="_Toc184312076"/>
      <w:bookmarkEnd w:id="89"/>
      <w:bookmarkStart w:id="90" w:name="_Toc184308046"/>
      <w:bookmarkEnd w:id="90"/>
      <w:bookmarkStart w:id="91" w:name="_Toc184314422"/>
      <w:bookmarkEnd w:id="91"/>
      <w:bookmarkStart w:id="92" w:name="_Toc184312121"/>
      <w:bookmarkEnd w:id="92"/>
      <w:bookmarkStart w:id="93" w:name="_Toc184314467"/>
      <w:bookmarkEnd w:id="93"/>
      <w:bookmarkStart w:id="94" w:name="_Toc184310318"/>
      <w:bookmarkEnd w:id="94"/>
      <w:bookmarkStart w:id="95" w:name="_Toc184314461"/>
      <w:bookmarkEnd w:id="95"/>
      <w:bookmarkStart w:id="96" w:name="_Toc184310323"/>
      <w:bookmarkEnd w:id="96"/>
      <w:bookmarkStart w:id="97" w:name="_Toc184312080"/>
      <w:bookmarkEnd w:id="97"/>
      <w:bookmarkStart w:id="98" w:name="_Toc184310319"/>
      <w:bookmarkEnd w:id="98"/>
      <w:bookmarkStart w:id="99" w:name="_Toc184308067"/>
      <w:bookmarkEnd w:id="99"/>
      <w:bookmarkStart w:id="100" w:name="_Toc184308056"/>
      <w:bookmarkEnd w:id="100"/>
      <w:bookmarkStart w:id="101" w:name="_Toc184313261"/>
      <w:bookmarkEnd w:id="101"/>
      <w:bookmarkStart w:id="102" w:name="_Toc184308079"/>
      <w:bookmarkEnd w:id="102"/>
      <w:bookmarkStart w:id="103" w:name="_Toc184313302"/>
      <w:bookmarkEnd w:id="103"/>
      <w:bookmarkStart w:id="104" w:name="_Toc184308050"/>
      <w:bookmarkEnd w:id="104"/>
      <w:bookmarkStart w:id="105" w:name="_Toc184310291"/>
      <w:bookmarkEnd w:id="105"/>
      <w:bookmarkStart w:id="106" w:name="_Toc184313301"/>
      <w:bookmarkEnd w:id="106"/>
      <w:bookmarkStart w:id="107" w:name="_Toc184314479"/>
      <w:bookmarkEnd w:id="107"/>
      <w:bookmarkStart w:id="108" w:name="_Toc184313262"/>
      <w:bookmarkEnd w:id="108"/>
      <w:bookmarkStart w:id="109" w:name="_Toc184314451"/>
      <w:bookmarkEnd w:id="109"/>
      <w:bookmarkStart w:id="110" w:name="_Toc184313285"/>
      <w:bookmarkEnd w:id="110"/>
      <w:bookmarkStart w:id="111" w:name="_Toc184308055"/>
      <w:bookmarkEnd w:id="111"/>
      <w:bookmarkStart w:id="112" w:name="_Toc184308080"/>
      <w:bookmarkEnd w:id="112"/>
      <w:bookmarkStart w:id="113" w:name="_Toc184312096"/>
      <w:bookmarkEnd w:id="113"/>
      <w:bookmarkStart w:id="114" w:name="_Toc184310294"/>
      <w:bookmarkEnd w:id="114"/>
      <w:bookmarkStart w:id="115" w:name="_Toc184313300"/>
      <w:bookmarkEnd w:id="115"/>
      <w:bookmarkStart w:id="116" w:name="_Toc184310328"/>
      <w:bookmarkEnd w:id="116"/>
      <w:bookmarkStart w:id="117" w:name="_Toc184312124"/>
      <w:bookmarkEnd w:id="117"/>
      <w:bookmarkStart w:id="118" w:name="_Toc184313254"/>
      <w:bookmarkEnd w:id="118"/>
      <w:bookmarkStart w:id="119" w:name="_Toc184313251"/>
      <w:bookmarkEnd w:id="119"/>
      <w:bookmarkStart w:id="120" w:name="_Toc184308065"/>
      <w:bookmarkEnd w:id="120"/>
      <w:bookmarkStart w:id="121" w:name="_Toc184308057"/>
      <w:bookmarkEnd w:id="121"/>
      <w:bookmarkStart w:id="122" w:name="_Toc184313291"/>
      <w:bookmarkEnd w:id="122"/>
      <w:bookmarkStart w:id="123" w:name="_Toc184312110"/>
      <w:bookmarkEnd w:id="123"/>
      <w:bookmarkStart w:id="124" w:name="_Toc184312120"/>
      <w:bookmarkEnd w:id="124"/>
      <w:bookmarkStart w:id="125" w:name="_Toc184312109"/>
      <w:bookmarkEnd w:id="125"/>
      <w:bookmarkStart w:id="126" w:name="_Toc184312081"/>
      <w:bookmarkEnd w:id="126"/>
      <w:bookmarkStart w:id="127" w:name="_Toc184313241"/>
      <w:bookmarkEnd w:id="127"/>
      <w:bookmarkStart w:id="128" w:name="_Toc184313296"/>
      <w:bookmarkEnd w:id="128"/>
      <w:bookmarkStart w:id="129" w:name="_Toc184308045"/>
      <w:bookmarkEnd w:id="129"/>
      <w:bookmarkStart w:id="130" w:name="_Toc184312113"/>
      <w:bookmarkEnd w:id="130"/>
      <w:bookmarkStart w:id="131" w:name="_Toc184312092"/>
      <w:bookmarkEnd w:id="131"/>
      <w:bookmarkStart w:id="132" w:name="_Toc184314474"/>
      <w:bookmarkEnd w:id="132"/>
      <w:bookmarkStart w:id="133" w:name="_Toc184312087"/>
      <w:bookmarkEnd w:id="133"/>
      <w:bookmarkStart w:id="134" w:name="_Toc184314427"/>
      <w:bookmarkEnd w:id="134"/>
      <w:bookmarkStart w:id="135" w:name="_Toc184312075"/>
      <w:bookmarkEnd w:id="135"/>
      <w:bookmarkStart w:id="136" w:name="_Toc184312085"/>
      <w:bookmarkEnd w:id="136"/>
      <w:bookmarkStart w:id="137" w:name="_Toc184314413"/>
      <w:bookmarkEnd w:id="137"/>
      <w:bookmarkStart w:id="138" w:name="_Toc184310311"/>
      <w:bookmarkEnd w:id="138"/>
      <w:bookmarkStart w:id="139" w:name="_Toc184314460"/>
      <w:bookmarkEnd w:id="139"/>
      <w:bookmarkStart w:id="140" w:name="_Toc184313297"/>
      <w:bookmarkEnd w:id="140"/>
      <w:bookmarkStart w:id="141" w:name="_Toc184312086"/>
      <w:bookmarkEnd w:id="141"/>
      <w:bookmarkStart w:id="142" w:name="_Toc184313277"/>
      <w:bookmarkEnd w:id="142"/>
      <w:bookmarkStart w:id="143" w:name="_Toc184314432"/>
      <w:bookmarkEnd w:id="143"/>
      <w:bookmarkStart w:id="144" w:name="_Toc184312069"/>
      <w:bookmarkEnd w:id="144"/>
      <w:bookmarkStart w:id="145" w:name="_Toc184308108"/>
      <w:bookmarkEnd w:id="145"/>
      <w:bookmarkStart w:id="146" w:name="_Toc184314454"/>
      <w:bookmarkEnd w:id="146"/>
      <w:bookmarkStart w:id="147" w:name="_Toc184313307"/>
      <w:bookmarkEnd w:id="147"/>
      <w:bookmarkStart w:id="148" w:name="_Toc184308105"/>
      <w:bookmarkEnd w:id="148"/>
      <w:bookmarkStart w:id="149" w:name="_Toc184314459"/>
      <w:bookmarkEnd w:id="149"/>
      <w:bookmarkStart w:id="150" w:name="_Toc184313267"/>
      <w:bookmarkEnd w:id="150"/>
      <w:bookmarkStart w:id="151" w:name="_Toc184314436"/>
      <w:bookmarkEnd w:id="151"/>
      <w:bookmarkStart w:id="152" w:name="_Toc184313298"/>
      <w:bookmarkEnd w:id="152"/>
      <w:bookmarkStart w:id="153" w:name="_Toc184308060"/>
      <w:bookmarkEnd w:id="153"/>
      <w:bookmarkStart w:id="154" w:name="_Toc184314469"/>
      <w:bookmarkEnd w:id="154"/>
      <w:bookmarkStart w:id="155" w:name="_Toc184310324"/>
      <w:bookmarkEnd w:id="155"/>
      <w:bookmarkStart w:id="156" w:name="_Toc184312104"/>
      <w:bookmarkEnd w:id="156"/>
      <w:bookmarkStart w:id="157" w:name="_Toc184313270"/>
      <w:bookmarkEnd w:id="157"/>
      <w:bookmarkStart w:id="158" w:name="_Toc184314444"/>
      <w:bookmarkEnd w:id="158"/>
      <w:bookmarkStart w:id="159" w:name="_Toc184310338"/>
      <w:bookmarkEnd w:id="159"/>
      <w:bookmarkStart w:id="160" w:name="_Toc184310303"/>
      <w:bookmarkEnd w:id="160"/>
      <w:bookmarkStart w:id="161" w:name="_Toc184312107"/>
      <w:bookmarkEnd w:id="161"/>
      <w:bookmarkStart w:id="162" w:name="_Toc184310281"/>
      <w:bookmarkEnd w:id="162"/>
      <w:bookmarkStart w:id="163" w:name="_Toc184313246"/>
      <w:bookmarkEnd w:id="163"/>
      <w:bookmarkStart w:id="164" w:name="_Toc184312111"/>
      <w:bookmarkEnd w:id="164"/>
      <w:bookmarkStart w:id="165" w:name="_Toc184314437"/>
      <w:bookmarkEnd w:id="165"/>
      <w:bookmarkStart w:id="166" w:name="_Toc184308101"/>
      <w:bookmarkEnd w:id="166"/>
      <w:bookmarkStart w:id="167" w:name="_Toc184313309"/>
      <w:bookmarkEnd w:id="167"/>
      <w:bookmarkStart w:id="168" w:name="_Toc184314447"/>
      <w:bookmarkEnd w:id="168"/>
      <w:bookmarkStart w:id="169" w:name="_Toc184313268"/>
      <w:bookmarkEnd w:id="169"/>
      <w:bookmarkStart w:id="170" w:name="_Toc184312108"/>
      <w:bookmarkEnd w:id="170"/>
      <w:bookmarkStart w:id="171" w:name="_Toc184310298"/>
      <w:bookmarkEnd w:id="171"/>
      <w:bookmarkStart w:id="172" w:name="_Toc184308077"/>
      <w:bookmarkEnd w:id="172"/>
      <w:bookmarkStart w:id="173" w:name="_Toc184313284"/>
      <w:bookmarkEnd w:id="173"/>
      <w:bookmarkStart w:id="174" w:name="_Toc184313276"/>
      <w:bookmarkEnd w:id="174"/>
      <w:bookmarkStart w:id="175" w:name="_Toc184312072"/>
      <w:bookmarkEnd w:id="175"/>
      <w:bookmarkStart w:id="176" w:name="_Toc184312093"/>
      <w:bookmarkEnd w:id="176"/>
      <w:bookmarkStart w:id="177" w:name="_Toc184310314"/>
      <w:bookmarkEnd w:id="177"/>
      <w:bookmarkStart w:id="178" w:name="_Toc184312103"/>
      <w:bookmarkEnd w:id="178"/>
      <w:bookmarkStart w:id="179" w:name="_Toc184308094"/>
      <w:bookmarkEnd w:id="179"/>
      <w:bookmarkStart w:id="180" w:name="_Toc184310305"/>
      <w:bookmarkEnd w:id="180"/>
      <w:bookmarkStart w:id="181" w:name="_Toc184310332"/>
      <w:bookmarkEnd w:id="181"/>
      <w:bookmarkStart w:id="182" w:name="_Toc184312082"/>
      <w:bookmarkEnd w:id="182"/>
      <w:bookmarkStart w:id="183" w:name="_Toc184310330"/>
      <w:bookmarkEnd w:id="183"/>
      <w:bookmarkStart w:id="184" w:name="_Toc184312089"/>
      <w:bookmarkEnd w:id="184"/>
      <w:bookmarkStart w:id="185" w:name="_Toc184312114"/>
      <w:bookmarkEnd w:id="185"/>
      <w:bookmarkStart w:id="186" w:name="_Toc184310334"/>
      <w:bookmarkEnd w:id="186"/>
      <w:bookmarkStart w:id="187" w:name="_Toc184312116"/>
      <w:bookmarkEnd w:id="187"/>
      <w:bookmarkStart w:id="188" w:name="_Toc184314463"/>
      <w:bookmarkEnd w:id="188"/>
      <w:bookmarkStart w:id="189" w:name="_Toc184310290"/>
      <w:bookmarkEnd w:id="189"/>
      <w:bookmarkStart w:id="190" w:name="_Toc184314481"/>
      <w:bookmarkEnd w:id="190"/>
      <w:bookmarkStart w:id="191" w:name="_Toc184312139"/>
      <w:bookmarkEnd w:id="191"/>
      <w:bookmarkStart w:id="192" w:name="_Toc184310315"/>
      <w:bookmarkEnd w:id="192"/>
      <w:bookmarkStart w:id="193" w:name="_Toc184308040"/>
      <w:bookmarkEnd w:id="193"/>
      <w:bookmarkStart w:id="194" w:name="_Toc184308107"/>
      <w:bookmarkEnd w:id="194"/>
      <w:bookmarkStart w:id="195" w:name="_Toc184313305"/>
      <w:bookmarkEnd w:id="195"/>
      <w:bookmarkStart w:id="196" w:name="_Toc184310340"/>
      <w:bookmarkEnd w:id="196"/>
      <w:bookmarkStart w:id="197" w:name="_Toc184312135"/>
      <w:bookmarkEnd w:id="197"/>
      <w:bookmarkStart w:id="198" w:name="_Toc184314445"/>
      <w:bookmarkEnd w:id="198"/>
      <w:bookmarkStart w:id="199" w:name="_Toc184314478"/>
      <w:bookmarkEnd w:id="199"/>
      <w:bookmarkStart w:id="200" w:name="_Toc184310317"/>
      <w:bookmarkEnd w:id="200"/>
      <w:bookmarkStart w:id="201" w:name="_Toc184314465"/>
      <w:bookmarkEnd w:id="201"/>
      <w:bookmarkStart w:id="202" w:name="_Toc184314431"/>
      <w:bookmarkEnd w:id="202"/>
      <w:bookmarkStart w:id="203" w:name="_Toc184313248"/>
      <w:bookmarkEnd w:id="203"/>
      <w:bookmarkStart w:id="204" w:name="_Toc184310288"/>
      <w:bookmarkEnd w:id="204"/>
      <w:bookmarkStart w:id="205" w:name="_Toc184313250"/>
      <w:bookmarkEnd w:id="205"/>
      <w:bookmarkStart w:id="206" w:name="_Toc184313239"/>
      <w:bookmarkEnd w:id="206"/>
      <w:bookmarkStart w:id="207" w:name="_Toc184313281"/>
      <w:bookmarkEnd w:id="207"/>
      <w:bookmarkStart w:id="208" w:name="_Toc184310272"/>
      <w:bookmarkEnd w:id="208"/>
      <w:bookmarkStart w:id="209" w:name="_Toc184308091"/>
      <w:bookmarkEnd w:id="209"/>
      <w:bookmarkStart w:id="210" w:name="_Toc184312101"/>
      <w:bookmarkEnd w:id="210"/>
      <w:bookmarkStart w:id="211" w:name="_Toc184310343"/>
      <w:bookmarkEnd w:id="211"/>
      <w:bookmarkStart w:id="212" w:name="_Toc184314430"/>
      <w:bookmarkEnd w:id="212"/>
      <w:bookmarkStart w:id="213" w:name="_Toc184313306"/>
      <w:bookmarkEnd w:id="213"/>
      <w:bookmarkStart w:id="214" w:name="_Toc184313259"/>
      <w:bookmarkEnd w:id="214"/>
      <w:bookmarkStart w:id="215" w:name="_Toc184312094"/>
      <w:bookmarkEnd w:id="215"/>
      <w:bookmarkStart w:id="216" w:name="_Toc184312133"/>
      <w:bookmarkEnd w:id="216"/>
      <w:bookmarkStart w:id="217" w:name="_Toc184310327"/>
      <w:bookmarkEnd w:id="217"/>
      <w:bookmarkStart w:id="218" w:name="_Toc184312070"/>
      <w:bookmarkEnd w:id="218"/>
      <w:bookmarkStart w:id="219" w:name="_Toc184308061"/>
      <w:bookmarkEnd w:id="219"/>
      <w:bookmarkStart w:id="220" w:name="_Toc184314440"/>
      <w:bookmarkEnd w:id="220"/>
      <w:bookmarkStart w:id="221" w:name="_Toc184313258"/>
      <w:bookmarkEnd w:id="221"/>
      <w:bookmarkStart w:id="222" w:name="_Toc184310326"/>
      <w:bookmarkEnd w:id="222"/>
      <w:bookmarkStart w:id="223" w:name="_Toc184310300"/>
      <w:bookmarkEnd w:id="223"/>
      <w:bookmarkStart w:id="224" w:name="_Toc184308073"/>
      <w:bookmarkEnd w:id="224"/>
      <w:bookmarkStart w:id="225" w:name="_Toc184308037"/>
      <w:bookmarkEnd w:id="225"/>
      <w:bookmarkStart w:id="226" w:name="_Toc184308089"/>
      <w:bookmarkEnd w:id="226"/>
      <w:bookmarkStart w:id="227" w:name="_Toc184308100"/>
      <w:bookmarkEnd w:id="227"/>
      <w:bookmarkStart w:id="228" w:name="_Toc184312099"/>
      <w:bookmarkEnd w:id="228"/>
      <w:bookmarkStart w:id="229" w:name="_Toc184308053"/>
      <w:bookmarkEnd w:id="229"/>
      <w:bookmarkStart w:id="230" w:name="_Toc184308081"/>
      <w:bookmarkEnd w:id="230"/>
      <w:bookmarkStart w:id="231" w:name="_Toc184312137"/>
      <w:bookmarkEnd w:id="231"/>
      <w:bookmarkStart w:id="232" w:name="_Toc184312130"/>
      <w:bookmarkEnd w:id="232"/>
      <w:bookmarkStart w:id="233" w:name="_Toc184313243"/>
      <w:bookmarkEnd w:id="233"/>
      <w:bookmarkStart w:id="234" w:name="_Toc184313240"/>
      <w:bookmarkEnd w:id="234"/>
      <w:bookmarkStart w:id="235" w:name="_Toc184312091"/>
      <w:bookmarkEnd w:id="235"/>
      <w:bookmarkStart w:id="236" w:name="_Toc184313287"/>
      <w:bookmarkEnd w:id="236"/>
      <w:bookmarkStart w:id="237" w:name="_Toc184310286"/>
      <w:bookmarkEnd w:id="237"/>
      <w:bookmarkStart w:id="238" w:name="_Toc184313255"/>
      <w:bookmarkEnd w:id="238"/>
      <w:bookmarkStart w:id="239" w:name="_Toc184308058"/>
      <w:bookmarkEnd w:id="239"/>
      <w:bookmarkStart w:id="240" w:name="_Toc184313275"/>
      <w:bookmarkEnd w:id="240"/>
      <w:bookmarkStart w:id="241" w:name="_Toc184312129"/>
      <w:bookmarkEnd w:id="241"/>
      <w:bookmarkStart w:id="242" w:name="_Toc184310273"/>
      <w:bookmarkEnd w:id="242"/>
      <w:bookmarkStart w:id="243" w:name="_Toc184310310"/>
      <w:bookmarkEnd w:id="243"/>
      <w:bookmarkStart w:id="244" w:name="_Toc184313294"/>
      <w:bookmarkEnd w:id="244"/>
      <w:bookmarkStart w:id="245" w:name="_Toc184310299"/>
      <w:bookmarkEnd w:id="245"/>
      <w:bookmarkStart w:id="246" w:name="_Toc184312077"/>
      <w:bookmarkEnd w:id="246"/>
      <w:bookmarkStart w:id="247" w:name="_Toc184313282"/>
      <w:bookmarkEnd w:id="247"/>
      <w:bookmarkStart w:id="248" w:name="_Toc184308062"/>
      <w:bookmarkEnd w:id="248"/>
      <w:bookmarkStart w:id="249" w:name="_Toc184310296"/>
      <w:bookmarkEnd w:id="249"/>
      <w:bookmarkStart w:id="250" w:name="_Toc184308092"/>
      <w:bookmarkEnd w:id="250"/>
      <w:bookmarkStart w:id="251" w:name="_Toc184314450"/>
      <w:bookmarkEnd w:id="251"/>
      <w:bookmarkStart w:id="252" w:name="_Toc184308039"/>
      <w:bookmarkEnd w:id="252"/>
      <w:bookmarkStart w:id="253" w:name="_Toc184314456"/>
      <w:bookmarkEnd w:id="253"/>
      <w:bookmarkStart w:id="254" w:name="_Toc184313252"/>
      <w:bookmarkEnd w:id="254"/>
      <w:bookmarkStart w:id="255" w:name="_Toc184313253"/>
      <w:bookmarkEnd w:id="255"/>
      <w:bookmarkStart w:id="256" w:name="_Toc184308071"/>
      <w:bookmarkEnd w:id="256"/>
      <w:bookmarkStart w:id="257" w:name="_Toc184314424"/>
      <w:bookmarkEnd w:id="257"/>
      <w:bookmarkStart w:id="258" w:name="_Toc184314428"/>
      <w:bookmarkEnd w:id="258"/>
      <w:bookmarkStart w:id="259" w:name="_Toc184314464"/>
      <w:bookmarkEnd w:id="259"/>
      <w:bookmarkStart w:id="260" w:name="_Toc184313260"/>
      <w:bookmarkEnd w:id="260"/>
      <w:bookmarkStart w:id="261" w:name="_Toc184308085"/>
      <w:bookmarkEnd w:id="261"/>
      <w:bookmarkStart w:id="262" w:name="_Toc184313273"/>
      <w:bookmarkEnd w:id="262"/>
      <w:bookmarkStart w:id="263" w:name="_Toc184312126"/>
      <w:bookmarkEnd w:id="263"/>
      <w:bookmarkStart w:id="264" w:name="_Toc184308106"/>
      <w:bookmarkEnd w:id="264"/>
      <w:bookmarkStart w:id="265" w:name="_Toc184312123"/>
      <w:bookmarkEnd w:id="265"/>
      <w:bookmarkStart w:id="266" w:name="_Toc184314449"/>
      <w:bookmarkEnd w:id="266"/>
      <w:bookmarkStart w:id="267" w:name="_Toc184314415"/>
      <w:bookmarkEnd w:id="267"/>
      <w:bookmarkStart w:id="268" w:name="_Toc184310313"/>
      <w:bookmarkEnd w:id="268"/>
      <w:bookmarkStart w:id="269" w:name="_Toc184313249"/>
      <w:bookmarkEnd w:id="269"/>
      <w:bookmarkStart w:id="270" w:name="_Toc184308082"/>
      <w:bookmarkEnd w:id="270"/>
      <w:bookmarkStart w:id="271" w:name="_Toc184314453"/>
      <w:bookmarkEnd w:id="271"/>
      <w:bookmarkStart w:id="272" w:name="_Toc184313256"/>
      <w:bookmarkEnd w:id="272"/>
      <w:bookmarkStart w:id="273" w:name="_Toc184314470"/>
      <w:bookmarkEnd w:id="273"/>
      <w:bookmarkStart w:id="274" w:name="_Toc184313266"/>
      <w:bookmarkEnd w:id="274"/>
      <w:bookmarkStart w:id="275" w:name="_Toc184308059"/>
      <w:bookmarkEnd w:id="275"/>
      <w:bookmarkStart w:id="276" w:name="_Toc184308051"/>
      <w:bookmarkEnd w:id="276"/>
      <w:bookmarkStart w:id="277" w:name="_Toc184308090"/>
      <w:bookmarkEnd w:id="277"/>
      <w:bookmarkStart w:id="278" w:name="_Toc184313244"/>
      <w:bookmarkEnd w:id="278"/>
      <w:bookmarkStart w:id="279" w:name="_Toc184312117"/>
      <w:bookmarkEnd w:id="279"/>
      <w:bookmarkStart w:id="280" w:name="_Toc184312067"/>
      <w:bookmarkEnd w:id="280"/>
      <w:bookmarkStart w:id="281" w:name="_Toc184310283"/>
      <w:bookmarkEnd w:id="281"/>
      <w:bookmarkStart w:id="282" w:name="_Toc184313308"/>
      <w:bookmarkEnd w:id="282"/>
      <w:bookmarkStart w:id="283" w:name="_Toc184312105"/>
      <w:bookmarkEnd w:id="283"/>
      <w:bookmarkStart w:id="284" w:name="_Toc184313278"/>
      <w:bookmarkEnd w:id="284"/>
      <w:bookmarkStart w:id="285" w:name="_Toc184310331"/>
      <w:bookmarkEnd w:id="285"/>
      <w:bookmarkStart w:id="286" w:name="_Toc184314417"/>
      <w:bookmarkEnd w:id="286"/>
      <w:bookmarkStart w:id="287" w:name="_Toc184313269"/>
      <w:bookmarkEnd w:id="287"/>
      <w:bookmarkStart w:id="288" w:name="_Toc184312102"/>
      <w:bookmarkEnd w:id="288"/>
      <w:bookmarkStart w:id="289" w:name="_Toc184313271"/>
      <w:bookmarkEnd w:id="289"/>
      <w:bookmarkStart w:id="290" w:name="_Toc184313299"/>
      <w:bookmarkEnd w:id="290"/>
      <w:bookmarkStart w:id="291" w:name="_Toc184313288"/>
      <w:bookmarkEnd w:id="291"/>
      <w:bookmarkStart w:id="292" w:name="_Toc184308076"/>
      <w:bookmarkEnd w:id="292"/>
      <w:bookmarkStart w:id="293" w:name="_Toc184314442"/>
      <w:bookmarkEnd w:id="293"/>
      <w:bookmarkStart w:id="294" w:name="_Toc184310339"/>
      <w:bookmarkEnd w:id="294"/>
      <w:bookmarkStart w:id="295" w:name="_Toc184314416"/>
      <w:bookmarkEnd w:id="295"/>
      <w:bookmarkStart w:id="296" w:name="_Toc184313272"/>
      <w:bookmarkEnd w:id="296"/>
      <w:bookmarkStart w:id="297" w:name="_Toc184314426"/>
      <w:bookmarkEnd w:id="297"/>
      <w:bookmarkStart w:id="298" w:name="_Toc184308098"/>
      <w:bookmarkEnd w:id="298"/>
      <w:bookmarkStart w:id="299" w:name="_Toc184312088"/>
      <w:bookmarkEnd w:id="299"/>
      <w:bookmarkStart w:id="300" w:name="_Toc184314434"/>
      <w:bookmarkEnd w:id="300"/>
      <w:bookmarkStart w:id="301" w:name="_Toc184310274"/>
      <w:bookmarkEnd w:id="301"/>
      <w:bookmarkStart w:id="302" w:name="_Toc184308086"/>
      <w:bookmarkEnd w:id="302"/>
      <w:bookmarkStart w:id="303" w:name="_Toc184310292"/>
      <w:bookmarkEnd w:id="303"/>
      <w:bookmarkStart w:id="304" w:name="_Toc184313263"/>
      <w:bookmarkEnd w:id="304"/>
      <w:bookmarkStart w:id="305" w:name="_Toc184310321"/>
      <w:bookmarkEnd w:id="305"/>
      <w:bookmarkStart w:id="306" w:name="_Toc184310301"/>
      <w:bookmarkEnd w:id="306"/>
      <w:bookmarkStart w:id="307" w:name="_Toc184308075"/>
      <w:bookmarkEnd w:id="307"/>
      <w:bookmarkStart w:id="308" w:name="_Toc184310279"/>
      <w:bookmarkEnd w:id="308"/>
      <w:bookmarkStart w:id="309" w:name="_Toc184308088"/>
      <w:bookmarkEnd w:id="309"/>
      <w:bookmarkStart w:id="310" w:name="_Toc184314457"/>
      <w:bookmarkEnd w:id="310"/>
      <w:bookmarkStart w:id="311" w:name="_Toc184308038"/>
      <w:bookmarkEnd w:id="311"/>
      <w:bookmarkStart w:id="312" w:name="_Toc184313242"/>
      <w:bookmarkEnd w:id="312"/>
      <w:bookmarkStart w:id="313" w:name="_Toc184308096"/>
      <w:bookmarkEnd w:id="313"/>
      <w:bookmarkStart w:id="314" w:name="_Toc184308042"/>
      <w:bookmarkEnd w:id="314"/>
      <w:bookmarkStart w:id="315" w:name="_Toc184312097"/>
      <w:bookmarkEnd w:id="315"/>
      <w:bookmarkStart w:id="316" w:name="_Toc184308095"/>
      <w:bookmarkEnd w:id="316"/>
      <w:bookmarkStart w:id="317" w:name="_Toc184308054"/>
      <w:bookmarkEnd w:id="317"/>
      <w:bookmarkStart w:id="318" w:name="_Toc184314473"/>
      <w:bookmarkEnd w:id="318"/>
      <w:bookmarkStart w:id="319" w:name="_Toc184313289"/>
      <w:bookmarkEnd w:id="319"/>
      <w:bookmarkStart w:id="320" w:name="_Toc184314482"/>
      <w:bookmarkEnd w:id="320"/>
      <w:bookmarkStart w:id="321" w:name="_Toc184314475"/>
      <w:bookmarkEnd w:id="321"/>
      <w:bookmarkStart w:id="322" w:name="_Toc184314425"/>
      <w:bookmarkEnd w:id="322"/>
      <w:bookmarkStart w:id="323" w:name="_Toc184312098"/>
      <w:bookmarkEnd w:id="323"/>
      <w:bookmarkStart w:id="324" w:name="_Toc184312074"/>
      <w:bookmarkEnd w:id="324"/>
      <w:bookmarkStart w:id="325" w:name="_Toc184314423"/>
      <w:bookmarkEnd w:id="325"/>
      <w:bookmarkStart w:id="326" w:name="_Toc184314480"/>
      <w:bookmarkEnd w:id="326"/>
      <w:bookmarkStart w:id="327" w:name="_Toc184310304"/>
      <w:bookmarkEnd w:id="327"/>
      <w:bookmarkStart w:id="328" w:name="_Toc184313257"/>
      <w:bookmarkEnd w:id="328"/>
      <w:bookmarkStart w:id="329" w:name="_Toc184312079"/>
      <w:bookmarkEnd w:id="329"/>
      <w:bookmarkStart w:id="330" w:name="_Toc184312112"/>
      <w:bookmarkEnd w:id="330"/>
      <w:bookmarkStart w:id="331" w:name="_Toc184314418"/>
      <w:bookmarkEnd w:id="331"/>
      <w:bookmarkStart w:id="332" w:name="_Toc184313280"/>
      <w:bookmarkEnd w:id="332"/>
      <w:bookmarkStart w:id="333" w:name="_Toc184308036"/>
      <w:bookmarkEnd w:id="333"/>
      <w:bookmarkStart w:id="334" w:name="_Toc184314419"/>
      <w:bookmarkEnd w:id="334"/>
      <w:bookmarkStart w:id="335" w:name="_Toc184312132"/>
      <w:bookmarkEnd w:id="335"/>
      <w:bookmarkStart w:id="336" w:name="_Toc184313295"/>
      <w:bookmarkEnd w:id="336"/>
      <w:bookmarkStart w:id="337" w:name="_Toc184312134"/>
      <w:bookmarkEnd w:id="337"/>
      <w:bookmarkStart w:id="338" w:name="_Toc184313247"/>
      <w:bookmarkEnd w:id="338"/>
      <w:bookmarkStart w:id="339" w:name="_Toc184314438"/>
      <w:bookmarkEnd w:id="339"/>
      <w:bookmarkStart w:id="340" w:name="_Toc184313274"/>
      <w:bookmarkEnd w:id="340"/>
      <w:bookmarkStart w:id="341" w:name="_Toc184308049"/>
      <w:bookmarkEnd w:id="341"/>
      <w:bookmarkStart w:id="342" w:name="_Toc184310302"/>
      <w:bookmarkEnd w:id="342"/>
      <w:bookmarkStart w:id="343" w:name="_Toc184308103"/>
      <w:bookmarkEnd w:id="343"/>
      <w:bookmarkStart w:id="344" w:name="_Toc184310280"/>
      <w:bookmarkEnd w:id="344"/>
      <w:bookmarkStart w:id="345" w:name="_Toc184310308"/>
      <w:bookmarkEnd w:id="345"/>
      <w:bookmarkStart w:id="346" w:name="_Toc184308074"/>
      <w:bookmarkEnd w:id="346"/>
      <w:bookmarkStart w:id="347" w:name="_Toc184310329"/>
      <w:bookmarkEnd w:id="347"/>
      <w:bookmarkStart w:id="348" w:name="_Toc184314468"/>
      <w:bookmarkEnd w:id="348"/>
      <w:bookmarkStart w:id="349" w:name="_Toc184308097"/>
      <w:bookmarkEnd w:id="349"/>
      <w:bookmarkStart w:id="350" w:name="_Toc184308072"/>
      <w:bookmarkEnd w:id="350"/>
      <w:bookmarkStart w:id="351" w:name="_Toc184313310"/>
      <w:bookmarkEnd w:id="351"/>
      <w:bookmarkStart w:id="352" w:name="_Toc184313279"/>
      <w:bookmarkEnd w:id="352"/>
      <w:bookmarkStart w:id="353" w:name="_Toc184314421"/>
      <w:bookmarkEnd w:id="353"/>
      <w:bookmarkStart w:id="354" w:name="_Toc184310277"/>
      <w:bookmarkEnd w:id="354"/>
      <w:bookmarkStart w:id="355" w:name="_Toc184310320"/>
      <w:bookmarkEnd w:id="355"/>
      <w:bookmarkStart w:id="356" w:name="_Toc184312122"/>
      <w:bookmarkEnd w:id="356"/>
      <w:bookmarkStart w:id="357" w:name="_Toc184308066"/>
      <w:bookmarkEnd w:id="357"/>
      <w:bookmarkStart w:id="358" w:name="_Toc184310276"/>
      <w:bookmarkEnd w:id="358"/>
      <w:bookmarkStart w:id="359" w:name="_Toc184314476"/>
      <w:bookmarkEnd w:id="359"/>
      <w:bookmarkStart w:id="360" w:name="_Toc184308068"/>
      <w:bookmarkEnd w:id="360"/>
      <w:bookmarkStart w:id="361" w:name="_Toc184313264"/>
      <w:bookmarkEnd w:id="361"/>
      <w:bookmarkStart w:id="362" w:name="_Toc184314448"/>
      <w:bookmarkEnd w:id="362"/>
      <w:bookmarkStart w:id="363" w:name="_Toc184310342"/>
      <w:bookmarkEnd w:id="363"/>
      <w:bookmarkStart w:id="364" w:name="_Toc184314441"/>
      <w:bookmarkEnd w:id="364"/>
      <w:bookmarkStart w:id="365" w:name="_Toc184308043"/>
      <w:bookmarkEnd w:id="365"/>
      <w:bookmarkStart w:id="366" w:name="_Toc184310284"/>
      <w:bookmarkEnd w:id="366"/>
      <w:bookmarkStart w:id="367" w:name="_Toc184312095"/>
      <w:bookmarkEnd w:id="367"/>
      <w:bookmarkStart w:id="368" w:name="_Toc184312115"/>
      <w:bookmarkEnd w:id="368"/>
      <w:bookmarkStart w:id="369" w:name="_Toc184310306"/>
      <w:bookmarkEnd w:id="369"/>
      <w:bookmarkStart w:id="370" w:name="_Toc184312138"/>
      <w:bookmarkEnd w:id="370"/>
      <w:bookmarkStart w:id="371" w:name="_Toc184310312"/>
      <w:bookmarkEnd w:id="371"/>
      <w:bookmarkStart w:id="372" w:name="_Toc184308084"/>
      <w:bookmarkEnd w:id="372"/>
      <w:bookmarkStart w:id="373" w:name="_Toc184310278"/>
      <w:bookmarkEnd w:id="373"/>
      <w:bookmarkStart w:id="374" w:name="_Toc184308070"/>
      <w:bookmarkEnd w:id="374"/>
      <w:bookmarkStart w:id="375" w:name="_Toc184310333"/>
      <w:bookmarkEnd w:id="375"/>
      <w:bookmarkStart w:id="376" w:name="_Toc184314429"/>
      <w:bookmarkEnd w:id="376"/>
      <w:bookmarkStart w:id="377" w:name="_Toc184310344"/>
      <w:bookmarkEnd w:id="377"/>
      <w:bookmarkStart w:id="378" w:name="_Toc184308044"/>
      <w:bookmarkEnd w:id="378"/>
      <w:bookmarkStart w:id="379" w:name="_Toc184313245"/>
      <w:bookmarkEnd w:id="379"/>
      <w:bookmarkStart w:id="380" w:name="_Toc184310275"/>
      <w:bookmarkEnd w:id="380"/>
      <w:bookmarkStart w:id="381" w:name="_Toc184312073"/>
      <w:bookmarkEnd w:id="381"/>
      <w:bookmarkStart w:id="382" w:name="_Toc184314414"/>
      <w:bookmarkEnd w:id="382"/>
      <w:bookmarkStart w:id="383" w:name="_Toc184314455"/>
      <w:bookmarkEnd w:id="383"/>
      <w:bookmarkStart w:id="384" w:name="_Toc184308041"/>
      <w:bookmarkEnd w:id="384"/>
      <w:bookmarkStart w:id="385" w:name="_Toc184308063"/>
      <w:bookmarkEnd w:id="385"/>
      <w:bookmarkStart w:id="386" w:name="_Toc184312078"/>
      <w:bookmarkEnd w:id="386"/>
      <w:bookmarkStart w:id="387" w:name="_Toc184313303"/>
      <w:bookmarkEnd w:id="387"/>
      <w:bookmarkStart w:id="388" w:name="_Toc184312090"/>
      <w:bookmarkEnd w:id="388"/>
      <w:bookmarkStart w:id="389" w:name="_Toc184308078"/>
      <w:bookmarkEnd w:id="389"/>
      <w:bookmarkStart w:id="390" w:name="_Toc184314472"/>
      <w:bookmarkEnd w:id="390"/>
      <w:bookmarkStart w:id="391" w:name="_Toc184312083"/>
      <w:bookmarkEnd w:id="391"/>
      <w:bookmarkStart w:id="392" w:name="_Toc184314410"/>
      <w:bookmarkEnd w:id="392"/>
      <w:bookmarkStart w:id="393" w:name="_Toc184310289"/>
      <w:bookmarkEnd w:id="393"/>
      <w:bookmarkStart w:id="394" w:name="_Toc184314435"/>
      <w:bookmarkEnd w:id="394"/>
      <w:bookmarkStart w:id="395" w:name="_Toc184314443"/>
      <w:bookmarkEnd w:id="395"/>
      <w:bookmarkStart w:id="396" w:name="_Toc184312068"/>
      <w:bookmarkEnd w:id="396"/>
      <w:bookmarkStart w:id="397" w:name="_Toc184312127"/>
      <w:bookmarkEnd w:id="397"/>
      <w:bookmarkStart w:id="398" w:name="_Toc184308102"/>
      <w:bookmarkEnd w:id="398"/>
      <w:bookmarkStart w:id="399" w:name="_Toc184312131"/>
      <w:bookmarkEnd w:id="399"/>
      <w:bookmarkStart w:id="400" w:name="_Toc184310297"/>
      <w:bookmarkEnd w:id="400"/>
      <w:bookmarkStart w:id="401" w:name="_Toc184310287"/>
      <w:bookmarkEnd w:id="401"/>
      <w:bookmarkStart w:id="402" w:name="_Toc184308087"/>
      <w:bookmarkEnd w:id="402"/>
      <w:bookmarkStart w:id="403" w:name="_Toc184314477"/>
      <w:bookmarkEnd w:id="403"/>
      <w:bookmarkStart w:id="404" w:name="_Toc184313293"/>
      <w:bookmarkEnd w:id="404"/>
      <w:bookmarkStart w:id="405" w:name="_Toc184310322"/>
      <w:bookmarkEnd w:id="405"/>
      <w:bookmarkStart w:id="406" w:name="_Toc184313292"/>
      <w:bookmarkEnd w:id="406"/>
      <w:bookmarkStart w:id="407" w:name="_Toc184314446"/>
      <w:bookmarkEnd w:id="407"/>
      <w:bookmarkStart w:id="408" w:name="_Toc184310295"/>
      <w:bookmarkEnd w:id="408"/>
      <w:bookmarkStart w:id="409" w:name="_Toc184314439"/>
      <w:bookmarkEnd w:id="409"/>
      <w:bookmarkStart w:id="410" w:name="_Toc184313265"/>
      <w:bookmarkEnd w:id="410"/>
      <w:bookmarkStart w:id="411" w:name="_Toc184308047"/>
      <w:bookmarkEnd w:id="411"/>
      <w:bookmarkStart w:id="412" w:name="_Toc184312071"/>
      <w:bookmarkEnd w:id="412"/>
      <w:bookmarkStart w:id="413" w:name="_Toc184314433"/>
      <w:bookmarkEnd w:id="413"/>
      <w:bookmarkStart w:id="414" w:name="_Toc184308048"/>
      <w:bookmarkEnd w:id="414"/>
      <w:bookmarkStart w:id="415" w:name="_Toc184308099"/>
      <w:bookmarkEnd w:id="415"/>
      <w:bookmarkStart w:id="416" w:name="_Toc184312106"/>
      <w:bookmarkEnd w:id="416"/>
      <w:bookmarkStart w:id="417" w:name="_Toc184312100"/>
      <w:bookmarkEnd w:id="417"/>
      <w:bookmarkStart w:id="418" w:name="_Toc184314420"/>
      <w:bookmarkEnd w:id="418"/>
      <w:bookmarkStart w:id="419" w:name="_Toc184314462"/>
      <w:bookmarkEnd w:id="419"/>
      <w:bookmarkStart w:id="420" w:name="_Toc184313290"/>
      <w:bookmarkEnd w:id="420"/>
      <w:bookmarkStart w:id="421" w:name="_Toc184308104"/>
      <w:bookmarkEnd w:id="421"/>
      <w:bookmarkStart w:id="422" w:name="_Toc184310335"/>
      <w:bookmarkEnd w:id="422"/>
      <w:bookmarkStart w:id="423" w:name="_Toc184312084"/>
      <w:bookmarkEnd w:id="423"/>
      <w:bookmarkStart w:id="424" w:name="_Toc184314466"/>
      <w:bookmarkEnd w:id="424"/>
      <w:bookmarkStart w:id="425" w:name="_Toc184312128"/>
      <w:bookmarkEnd w:id="425"/>
      <w:bookmarkStart w:id="426" w:name="_Toc184310282"/>
      <w:bookmarkEnd w:id="426"/>
      <w:bookmarkStart w:id="427" w:name="_Toc184310336"/>
      <w:bookmarkEnd w:id="427"/>
      <w:r>
        <w:rPr>
          <w:rFonts w:hint="eastAsia" w:ascii="宋体" w:hAnsi="宋体" w:cs="宋体"/>
          <w:b/>
          <w:sz w:val="36"/>
          <w:szCs w:val="36"/>
        </w:rPr>
        <w:t>评标办法</w:t>
      </w:r>
    </w:p>
    <w:p w14:paraId="12EDEFD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941"/>
        <w:gridCol w:w="791"/>
        <w:gridCol w:w="1111"/>
        <w:gridCol w:w="1673"/>
      </w:tblGrid>
      <w:tr w14:paraId="107A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0E9DCA46">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序号</w:t>
            </w:r>
          </w:p>
        </w:tc>
        <w:tc>
          <w:tcPr>
            <w:tcW w:w="4941" w:type="dxa"/>
            <w:vAlign w:val="center"/>
          </w:tcPr>
          <w:p w14:paraId="747C1049">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评标标准</w:t>
            </w:r>
          </w:p>
        </w:tc>
        <w:tc>
          <w:tcPr>
            <w:tcW w:w="791" w:type="dxa"/>
            <w:vAlign w:val="center"/>
          </w:tcPr>
          <w:p w14:paraId="432930E8">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权重</w:t>
            </w:r>
          </w:p>
        </w:tc>
        <w:tc>
          <w:tcPr>
            <w:tcW w:w="1111" w:type="dxa"/>
            <w:vAlign w:val="center"/>
          </w:tcPr>
          <w:p w14:paraId="5BBF0D3E">
            <w:pPr>
              <w:snapToGrid w:val="0"/>
              <w:spacing w:line="360" w:lineRule="auto"/>
              <w:jc w:val="center"/>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主观分/客观分属性</w:t>
            </w:r>
          </w:p>
        </w:tc>
        <w:tc>
          <w:tcPr>
            <w:tcW w:w="1673" w:type="dxa"/>
          </w:tcPr>
          <w:p w14:paraId="492A8576">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bCs/>
                <w:kern w:val="0"/>
                <w:szCs w:val="21"/>
              </w:rPr>
              <w:t>投标文件中评标标准相应的商务技术资料目录*</w:t>
            </w:r>
          </w:p>
        </w:tc>
      </w:tr>
      <w:tr w14:paraId="32DA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shd w:val="clear" w:color="auto" w:fill="auto"/>
            <w:vAlign w:val="center"/>
          </w:tcPr>
          <w:p w14:paraId="2F21152C">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4941" w:type="dxa"/>
            <w:shd w:val="clear" w:color="auto" w:fill="auto"/>
            <w:vAlign w:val="center"/>
          </w:tcPr>
          <w:p w14:paraId="1156E4C1">
            <w:pPr>
              <w:snapToGrid w:val="0"/>
              <w:jc w:val="left"/>
              <w:rPr>
                <w:rFonts w:asciiTheme="majorEastAsia" w:hAnsiTheme="majorEastAsia" w:eastAsiaTheme="majorEastAsia" w:cstheme="majorEastAsia"/>
                <w:kern w:val="0"/>
                <w:szCs w:val="21"/>
              </w:rPr>
            </w:pPr>
            <w:r>
              <w:rPr>
                <w:rFonts w:hint="eastAsia" w:ascii="宋体" w:hAnsi="宋体" w:cs="宋体"/>
                <w:kern w:val="0"/>
              </w:rPr>
              <w:t>供应商具有信息安全管理体系认证证书、信息技术服务管理体系认证证书、质量管理体系认证证书的，每提供1个证书得1分，最多得3分。须提供有效证书复印件，否则不得分。</w:t>
            </w:r>
          </w:p>
        </w:tc>
        <w:tc>
          <w:tcPr>
            <w:tcW w:w="791" w:type="dxa"/>
            <w:shd w:val="clear" w:color="auto" w:fill="auto"/>
            <w:vAlign w:val="center"/>
          </w:tcPr>
          <w:p w14:paraId="6F342A35">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w:t>
            </w:r>
          </w:p>
        </w:tc>
        <w:tc>
          <w:tcPr>
            <w:tcW w:w="1111" w:type="dxa"/>
            <w:shd w:val="clear" w:color="auto" w:fill="auto"/>
            <w:vAlign w:val="center"/>
          </w:tcPr>
          <w:p w14:paraId="5889C191">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客观分</w:t>
            </w:r>
          </w:p>
        </w:tc>
        <w:tc>
          <w:tcPr>
            <w:tcW w:w="1673" w:type="dxa"/>
            <w:shd w:val="clear" w:color="auto" w:fill="auto"/>
            <w:vAlign w:val="center"/>
          </w:tcPr>
          <w:p w14:paraId="74A04B1A">
            <w:pPr>
              <w:snapToGrid w:val="0"/>
              <w:rPr>
                <w:rFonts w:asciiTheme="majorEastAsia" w:hAnsiTheme="majorEastAsia" w:cstheme="majorEastAsia"/>
                <w:kern w:val="0"/>
                <w:szCs w:val="21"/>
              </w:rPr>
            </w:pPr>
          </w:p>
        </w:tc>
      </w:tr>
      <w:tr w14:paraId="6FC4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shd w:val="clear" w:color="auto" w:fill="auto"/>
            <w:vAlign w:val="center"/>
          </w:tcPr>
          <w:p w14:paraId="3E61CA54">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w:t>
            </w:r>
          </w:p>
        </w:tc>
        <w:tc>
          <w:tcPr>
            <w:tcW w:w="4941" w:type="dxa"/>
            <w:shd w:val="clear" w:color="auto" w:fill="auto"/>
            <w:vAlign w:val="center"/>
          </w:tcPr>
          <w:p w14:paraId="6EDA1AE7">
            <w:pPr>
              <w:snapToGrid w:val="0"/>
              <w:jc w:val="left"/>
              <w:rPr>
                <w:rFonts w:asciiTheme="majorEastAsia" w:hAnsiTheme="majorEastAsia" w:eastAsiaTheme="majorEastAsia" w:cstheme="majorEastAsia"/>
                <w:kern w:val="0"/>
                <w:szCs w:val="21"/>
              </w:rPr>
            </w:pPr>
            <w:r>
              <w:rPr>
                <w:rFonts w:hint="eastAsia" w:ascii="宋体" w:hAnsi="宋体" w:cs="宋体"/>
                <w:kern w:val="0"/>
              </w:rPr>
              <w:t>供应商自2021年1月1日（以合同签订时间为准）以来具有同类项目的成功案例，每个项目得0.5分，最高得1分。（须提供合同协议书复印件；或投标人认为能证实的资料，须提供能够体现项目内容的页面。否则不得分）</w:t>
            </w:r>
          </w:p>
        </w:tc>
        <w:tc>
          <w:tcPr>
            <w:tcW w:w="791" w:type="dxa"/>
            <w:shd w:val="clear" w:color="auto" w:fill="auto"/>
            <w:vAlign w:val="center"/>
          </w:tcPr>
          <w:p w14:paraId="4ECE5852">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1111" w:type="dxa"/>
            <w:shd w:val="clear" w:color="auto" w:fill="auto"/>
            <w:vAlign w:val="center"/>
          </w:tcPr>
          <w:p w14:paraId="54AE3AF8">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客观分</w:t>
            </w:r>
          </w:p>
        </w:tc>
        <w:tc>
          <w:tcPr>
            <w:tcW w:w="1673" w:type="dxa"/>
            <w:shd w:val="clear" w:color="auto" w:fill="auto"/>
          </w:tcPr>
          <w:p w14:paraId="7D025810">
            <w:pPr>
              <w:snapToGrid w:val="0"/>
              <w:jc w:val="center"/>
              <w:rPr>
                <w:rFonts w:asciiTheme="majorEastAsia" w:hAnsiTheme="majorEastAsia" w:eastAsiaTheme="majorEastAsia" w:cstheme="majorEastAsia"/>
                <w:kern w:val="0"/>
                <w:szCs w:val="21"/>
              </w:rPr>
            </w:pPr>
          </w:p>
        </w:tc>
      </w:tr>
      <w:tr w14:paraId="1088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70" w:type="dxa"/>
            <w:shd w:val="clear" w:color="auto" w:fill="auto"/>
            <w:vAlign w:val="center"/>
          </w:tcPr>
          <w:p w14:paraId="7C6EA3FA">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w:t>
            </w:r>
          </w:p>
        </w:tc>
        <w:tc>
          <w:tcPr>
            <w:tcW w:w="4941" w:type="dxa"/>
            <w:shd w:val="clear" w:color="auto" w:fill="auto"/>
            <w:vAlign w:val="center"/>
          </w:tcPr>
          <w:p w14:paraId="4A44C359">
            <w:pPr>
              <w:snapToGrid w:val="0"/>
              <w:jc w:val="left"/>
              <w:rPr>
                <w:rFonts w:asciiTheme="majorEastAsia" w:hAnsiTheme="majorEastAsia" w:eastAsiaTheme="majorEastAsia" w:cstheme="majorEastAsia"/>
                <w:kern w:val="0"/>
                <w:szCs w:val="21"/>
              </w:rPr>
            </w:pPr>
            <w:r>
              <w:rPr>
                <w:rFonts w:hint="eastAsia" w:ascii="宋体" w:hAnsi="宋体" w:cs="宋体"/>
                <w:kern w:val="0"/>
              </w:rPr>
              <w:t>项目负责人具有信息系统项目管理师证书或中级系统集成项目管理工程师或系统分析师的得2分，没有不得分。须提供相关证书复印件及开标前三个月任意一个月的社保证明，否则不得分。</w:t>
            </w:r>
          </w:p>
        </w:tc>
        <w:tc>
          <w:tcPr>
            <w:tcW w:w="791" w:type="dxa"/>
            <w:shd w:val="clear" w:color="auto" w:fill="auto"/>
            <w:vAlign w:val="center"/>
          </w:tcPr>
          <w:p w14:paraId="62F8AEA6">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w:t>
            </w:r>
          </w:p>
        </w:tc>
        <w:tc>
          <w:tcPr>
            <w:tcW w:w="1111" w:type="dxa"/>
            <w:shd w:val="clear" w:color="auto" w:fill="auto"/>
            <w:vAlign w:val="center"/>
          </w:tcPr>
          <w:p w14:paraId="1B5248BD">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客观分</w:t>
            </w:r>
          </w:p>
        </w:tc>
        <w:tc>
          <w:tcPr>
            <w:tcW w:w="1673" w:type="dxa"/>
            <w:shd w:val="clear" w:color="auto" w:fill="auto"/>
          </w:tcPr>
          <w:p w14:paraId="6EB02D59">
            <w:pPr>
              <w:snapToGrid w:val="0"/>
              <w:jc w:val="center"/>
              <w:rPr>
                <w:rFonts w:asciiTheme="majorEastAsia" w:hAnsiTheme="majorEastAsia" w:eastAsiaTheme="majorEastAsia" w:cstheme="majorEastAsia"/>
                <w:kern w:val="0"/>
                <w:szCs w:val="21"/>
              </w:rPr>
            </w:pPr>
          </w:p>
        </w:tc>
      </w:tr>
      <w:tr w14:paraId="409B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shd w:val="clear" w:color="auto" w:fill="auto"/>
            <w:vAlign w:val="center"/>
          </w:tcPr>
          <w:p w14:paraId="1277F57B">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w:t>
            </w:r>
          </w:p>
        </w:tc>
        <w:tc>
          <w:tcPr>
            <w:tcW w:w="4941" w:type="dxa"/>
            <w:shd w:val="clear" w:color="auto" w:fill="auto"/>
            <w:vAlign w:val="center"/>
          </w:tcPr>
          <w:p w14:paraId="73CD8E5F">
            <w:pPr>
              <w:snapToGrid w:val="0"/>
              <w:jc w:val="left"/>
              <w:rPr>
                <w:rFonts w:asciiTheme="majorEastAsia" w:hAnsiTheme="majorEastAsia" w:cstheme="majorEastAsia"/>
                <w:kern w:val="0"/>
                <w:szCs w:val="21"/>
              </w:rPr>
            </w:pPr>
            <w:r>
              <w:rPr>
                <w:rFonts w:hint="eastAsia" w:ascii="宋体" w:hAnsi="宋体" w:cs="宋体"/>
                <w:kern w:val="0"/>
              </w:rPr>
              <w:t>团队人员包括项目经理、系统分析设计人员、程序设计人员、信息安全人员、测试人员、项目实施人员、文档管理人员、质量管理人员，人员安排符合的得3分，基本符合的得2分，部分符合的得1分，不符合的得0分。</w:t>
            </w:r>
          </w:p>
        </w:tc>
        <w:tc>
          <w:tcPr>
            <w:tcW w:w="791" w:type="dxa"/>
            <w:shd w:val="clear" w:color="auto" w:fill="auto"/>
            <w:vAlign w:val="center"/>
          </w:tcPr>
          <w:p w14:paraId="19FE738C">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w:t>
            </w:r>
          </w:p>
        </w:tc>
        <w:tc>
          <w:tcPr>
            <w:tcW w:w="1111" w:type="dxa"/>
            <w:shd w:val="clear" w:color="auto" w:fill="auto"/>
            <w:vAlign w:val="center"/>
          </w:tcPr>
          <w:p w14:paraId="0EE66EAA">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主观分</w:t>
            </w:r>
          </w:p>
        </w:tc>
        <w:tc>
          <w:tcPr>
            <w:tcW w:w="1673" w:type="dxa"/>
            <w:shd w:val="clear" w:color="auto" w:fill="auto"/>
          </w:tcPr>
          <w:p w14:paraId="3C504932">
            <w:pPr>
              <w:snapToGrid w:val="0"/>
              <w:jc w:val="center"/>
              <w:rPr>
                <w:rFonts w:asciiTheme="majorEastAsia" w:hAnsiTheme="majorEastAsia" w:eastAsiaTheme="majorEastAsia" w:cstheme="majorEastAsia"/>
                <w:kern w:val="0"/>
                <w:szCs w:val="21"/>
              </w:rPr>
            </w:pPr>
          </w:p>
        </w:tc>
      </w:tr>
      <w:tr w14:paraId="5131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70" w:type="dxa"/>
            <w:shd w:val="clear" w:color="auto" w:fill="auto"/>
            <w:vAlign w:val="center"/>
          </w:tcPr>
          <w:p w14:paraId="44695335">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4941" w:type="dxa"/>
            <w:shd w:val="clear" w:color="auto" w:fill="auto"/>
            <w:vAlign w:val="center"/>
          </w:tcPr>
          <w:p w14:paraId="2F94AEAD">
            <w:pPr>
              <w:snapToGrid w:val="0"/>
              <w:jc w:val="left"/>
              <w:rPr>
                <w:rFonts w:ascii="宋体" w:hAnsi="宋体" w:cs="宋体"/>
                <w:kern w:val="0"/>
              </w:rPr>
            </w:pPr>
            <w:r>
              <w:rPr>
                <w:rFonts w:hint="eastAsia" w:ascii="宋体" w:hAnsi="宋体" w:cs="宋体"/>
                <w:bCs/>
                <w:szCs w:val="21"/>
              </w:rPr>
              <w:t>完全满足招标文件要求的技术要求，该项得10分。技术指标有负偏离或缺漏项，根据其重要性，每项酌情扣</w:t>
            </w:r>
            <w:r>
              <w:rPr>
                <w:rFonts w:ascii="宋体" w:hAnsi="宋体" w:cs="宋体"/>
                <w:bCs/>
                <w:szCs w:val="21"/>
              </w:rPr>
              <w:t>1</w:t>
            </w:r>
            <w:r>
              <w:rPr>
                <w:rFonts w:hint="eastAsia" w:ascii="宋体" w:hAnsi="宋体" w:cs="宋体"/>
                <w:bCs/>
                <w:szCs w:val="21"/>
              </w:rPr>
              <w:t>-</w:t>
            </w:r>
            <w:r>
              <w:rPr>
                <w:rFonts w:ascii="宋体" w:hAnsi="宋体" w:cs="宋体"/>
                <w:bCs/>
                <w:szCs w:val="21"/>
              </w:rPr>
              <w:t>2</w:t>
            </w:r>
            <w:r>
              <w:rPr>
                <w:rFonts w:hint="eastAsia" w:ascii="宋体" w:hAnsi="宋体" w:cs="宋体"/>
                <w:bCs/>
                <w:szCs w:val="21"/>
              </w:rPr>
              <w:t>分，直至扣完为止。</w:t>
            </w:r>
          </w:p>
        </w:tc>
        <w:tc>
          <w:tcPr>
            <w:tcW w:w="791" w:type="dxa"/>
            <w:shd w:val="clear" w:color="auto" w:fill="auto"/>
            <w:vAlign w:val="center"/>
          </w:tcPr>
          <w:p w14:paraId="094DFD50">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w:t>
            </w:r>
          </w:p>
        </w:tc>
        <w:tc>
          <w:tcPr>
            <w:tcW w:w="1111" w:type="dxa"/>
            <w:shd w:val="clear" w:color="auto" w:fill="auto"/>
            <w:vAlign w:val="center"/>
          </w:tcPr>
          <w:p w14:paraId="41DB1D7A">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客观分</w:t>
            </w:r>
          </w:p>
        </w:tc>
        <w:tc>
          <w:tcPr>
            <w:tcW w:w="1673" w:type="dxa"/>
            <w:shd w:val="clear" w:color="auto" w:fill="auto"/>
          </w:tcPr>
          <w:p w14:paraId="2566B8F8">
            <w:pPr>
              <w:snapToGrid w:val="0"/>
              <w:jc w:val="center"/>
              <w:rPr>
                <w:rFonts w:asciiTheme="majorEastAsia" w:hAnsiTheme="majorEastAsia" w:eastAsiaTheme="majorEastAsia" w:cstheme="majorEastAsia"/>
                <w:kern w:val="0"/>
                <w:szCs w:val="21"/>
              </w:rPr>
            </w:pPr>
          </w:p>
        </w:tc>
      </w:tr>
      <w:tr w14:paraId="5A97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shd w:val="clear" w:color="auto" w:fill="auto"/>
            <w:vAlign w:val="center"/>
          </w:tcPr>
          <w:p w14:paraId="24D35A4C">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6</w:t>
            </w:r>
          </w:p>
        </w:tc>
        <w:tc>
          <w:tcPr>
            <w:tcW w:w="4941" w:type="dxa"/>
            <w:shd w:val="clear" w:color="auto" w:fill="auto"/>
            <w:vAlign w:val="center"/>
          </w:tcPr>
          <w:p w14:paraId="5208EA20">
            <w:pPr>
              <w:snapToGrid w:val="0"/>
              <w:jc w:val="left"/>
              <w:rPr>
                <w:rFonts w:asciiTheme="majorEastAsia" w:hAnsiTheme="majorEastAsia" w:cstheme="majorEastAsia"/>
                <w:kern w:val="0"/>
                <w:szCs w:val="21"/>
              </w:rPr>
            </w:pPr>
            <w:r>
              <w:rPr>
                <w:rFonts w:hint="eastAsia" w:ascii="宋体" w:hAnsi="宋体" w:cs="宋体"/>
                <w:kern w:val="0"/>
              </w:rPr>
              <w:t>供应商对项目需求背景和业务现状的分析：内容符合要求的得5分，基本符合的得3分，部分符合的得1分，不符合的不得分。</w:t>
            </w:r>
          </w:p>
        </w:tc>
        <w:tc>
          <w:tcPr>
            <w:tcW w:w="791" w:type="dxa"/>
            <w:shd w:val="clear" w:color="auto" w:fill="auto"/>
            <w:vAlign w:val="center"/>
          </w:tcPr>
          <w:p w14:paraId="178C3340">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1111" w:type="dxa"/>
            <w:shd w:val="clear" w:color="auto" w:fill="auto"/>
            <w:vAlign w:val="center"/>
          </w:tcPr>
          <w:p w14:paraId="6FC74E2E">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主观分</w:t>
            </w:r>
          </w:p>
        </w:tc>
        <w:tc>
          <w:tcPr>
            <w:tcW w:w="1673" w:type="dxa"/>
            <w:shd w:val="clear" w:color="auto" w:fill="auto"/>
          </w:tcPr>
          <w:p w14:paraId="39BAC475">
            <w:pPr>
              <w:snapToGrid w:val="0"/>
              <w:jc w:val="center"/>
              <w:rPr>
                <w:rFonts w:asciiTheme="majorEastAsia" w:hAnsiTheme="majorEastAsia" w:eastAsiaTheme="majorEastAsia" w:cstheme="majorEastAsia"/>
                <w:kern w:val="0"/>
                <w:szCs w:val="21"/>
              </w:rPr>
            </w:pPr>
          </w:p>
        </w:tc>
      </w:tr>
      <w:tr w14:paraId="0A66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DBE9D12">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7</w:t>
            </w:r>
          </w:p>
        </w:tc>
        <w:tc>
          <w:tcPr>
            <w:tcW w:w="4941" w:type="dxa"/>
            <w:vAlign w:val="center"/>
          </w:tcPr>
          <w:p w14:paraId="7E256DAA">
            <w:pPr>
              <w:snapToGrid w:val="0"/>
              <w:jc w:val="left"/>
              <w:rPr>
                <w:rFonts w:ascii="宋体" w:hAnsi="宋体" w:cs="宋体"/>
                <w:kern w:val="0"/>
              </w:rPr>
            </w:pPr>
            <w:r>
              <w:rPr>
                <w:rFonts w:hint="eastAsia" w:ascii="宋体" w:hAnsi="宋体" w:cs="宋体"/>
                <w:kern w:val="0"/>
              </w:rPr>
              <w:t>供应商对项目建设目标和需求的理解情况：内容符合要求的得5分，基本符合的得3分，部分符合的得1分，不符合的不得分。</w:t>
            </w:r>
          </w:p>
        </w:tc>
        <w:tc>
          <w:tcPr>
            <w:tcW w:w="791" w:type="dxa"/>
            <w:vAlign w:val="center"/>
          </w:tcPr>
          <w:p w14:paraId="7B98961A">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1111" w:type="dxa"/>
            <w:vAlign w:val="center"/>
          </w:tcPr>
          <w:p w14:paraId="3EF6CEDE">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主观分</w:t>
            </w:r>
          </w:p>
        </w:tc>
        <w:tc>
          <w:tcPr>
            <w:tcW w:w="1673" w:type="dxa"/>
          </w:tcPr>
          <w:p w14:paraId="481786E4">
            <w:pPr>
              <w:snapToGrid w:val="0"/>
              <w:jc w:val="center"/>
              <w:rPr>
                <w:rFonts w:asciiTheme="majorEastAsia" w:hAnsiTheme="majorEastAsia" w:eastAsiaTheme="majorEastAsia" w:cstheme="majorEastAsia"/>
                <w:kern w:val="0"/>
                <w:szCs w:val="21"/>
              </w:rPr>
            </w:pPr>
          </w:p>
        </w:tc>
      </w:tr>
      <w:tr w14:paraId="6831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CAB1D5C">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8</w:t>
            </w:r>
          </w:p>
        </w:tc>
        <w:tc>
          <w:tcPr>
            <w:tcW w:w="4941" w:type="dxa"/>
            <w:vAlign w:val="center"/>
          </w:tcPr>
          <w:p w14:paraId="3E91F0DB">
            <w:pPr>
              <w:snapToGrid w:val="0"/>
              <w:jc w:val="left"/>
              <w:rPr>
                <w:rFonts w:asciiTheme="majorEastAsia" w:hAnsiTheme="majorEastAsia" w:eastAsiaTheme="majorEastAsia" w:cstheme="majorEastAsia"/>
                <w:kern w:val="0"/>
                <w:szCs w:val="21"/>
              </w:rPr>
            </w:pPr>
            <w:r>
              <w:rPr>
                <w:rFonts w:hint="eastAsia" w:ascii="宋体" w:hAnsi="宋体" w:cs="宋体"/>
                <w:kern w:val="0"/>
              </w:rPr>
              <w:t>供应商对系统设计思路，总体架构能体现出本项目的整体把控，针对应用构成、数据关系、技术策略、采用的关键技术描述情况：①</w:t>
            </w:r>
            <w:r>
              <w:rPr>
                <w:rFonts w:hint="eastAsia" w:ascii="宋体" w:hAnsi="宋体"/>
                <w:kern w:val="0"/>
              </w:rPr>
              <w:t>管理端服务门户；②</w:t>
            </w:r>
            <w:r>
              <w:rPr>
                <w:rFonts w:hint="eastAsia" w:ascii="宋体" w:hAnsi="宋体" w:cs="宋体"/>
                <w:kern w:val="0"/>
              </w:rPr>
              <w:t>移动端服务门户；③</w:t>
            </w:r>
            <w:r>
              <w:rPr>
                <w:rFonts w:hint="eastAsia" w:ascii="宋体" w:hAnsi="宋体"/>
                <w:kern w:val="0"/>
              </w:rPr>
              <w:t>认证服务中心；④服务集成中心；⑤数据管理中心；⑥迭代国家企业信用信息公示系统（浙江）；⑦</w:t>
            </w:r>
            <w:r>
              <w:rPr>
                <w:rFonts w:hint="eastAsia" w:ascii="宋体" w:hAnsi="宋体" w:cs="宋体"/>
                <w:kern w:val="0"/>
              </w:rPr>
              <w:t>浙江省企业信用监管警示系统信创改造。上述内容每项占3分：符合的得3分，基本符合的得2分，部分符合的得1分，不符合的不得分。</w:t>
            </w:r>
          </w:p>
        </w:tc>
        <w:tc>
          <w:tcPr>
            <w:tcW w:w="791" w:type="dxa"/>
            <w:vAlign w:val="center"/>
          </w:tcPr>
          <w:p w14:paraId="53A1ACC5">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21</w:t>
            </w:r>
          </w:p>
        </w:tc>
        <w:tc>
          <w:tcPr>
            <w:tcW w:w="1111" w:type="dxa"/>
            <w:vAlign w:val="center"/>
          </w:tcPr>
          <w:p w14:paraId="3F4DEB67">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主观分</w:t>
            </w:r>
          </w:p>
        </w:tc>
        <w:tc>
          <w:tcPr>
            <w:tcW w:w="1673" w:type="dxa"/>
          </w:tcPr>
          <w:p w14:paraId="186FF9BA">
            <w:pPr>
              <w:snapToGrid w:val="0"/>
              <w:jc w:val="center"/>
              <w:rPr>
                <w:rFonts w:asciiTheme="majorEastAsia" w:hAnsiTheme="majorEastAsia" w:eastAsiaTheme="majorEastAsia" w:cstheme="majorEastAsia"/>
                <w:kern w:val="0"/>
                <w:szCs w:val="21"/>
              </w:rPr>
            </w:pPr>
          </w:p>
        </w:tc>
      </w:tr>
      <w:tr w14:paraId="5CA4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751370A9">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9</w:t>
            </w:r>
          </w:p>
        </w:tc>
        <w:tc>
          <w:tcPr>
            <w:tcW w:w="4941" w:type="dxa"/>
            <w:vAlign w:val="center"/>
          </w:tcPr>
          <w:p w14:paraId="349BD492">
            <w:pPr>
              <w:snapToGrid w:val="0"/>
              <w:jc w:val="left"/>
              <w:rPr>
                <w:rFonts w:asciiTheme="majorEastAsia" w:hAnsiTheme="majorEastAsia" w:cstheme="majorEastAsia"/>
                <w:kern w:val="0"/>
                <w:szCs w:val="21"/>
              </w:rPr>
            </w:pPr>
            <w:r>
              <w:rPr>
                <w:rFonts w:hint="eastAsia" w:ascii="宋体" w:hAnsi="宋体" w:cs="宋体"/>
                <w:kern w:val="0"/>
              </w:rPr>
              <w:t>对本项目重点、难点的准确把握及分析，提出的解决方案及合理化建议等：内容符合要求的得5分，基本符合的得3分，部分符合的得1分，不符合的不得分。</w:t>
            </w:r>
          </w:p>
        </w:tc>
        <w:tc>
          <w:tcPr>
            <w:tcW w:w="791" w:type="dxa"/>
            <w:vAlign w:val="center"/>
          </w:tcPr>
          <w:p w14:paraId="2BF94DD8">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1111" w:type="dxa"/>
            <w:vAlign w:val="center"/>
          </w:tcPr>
          <w:p w14:paraId="6285CEA5">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主观分</w:t>
            </w:r>
          </w:p>
        </w:tc>
        <w:tc>
          <w:tcPr>
            <w:tcW w:w="1673" w:type="dxa"/>
          </w:tcPr>
          <w:p w14:paraId="10601C7E">
            <w:pPr>
              <w:snapToGrid w:val="0"/>
              <w:jc w:val="center"/>
              <w:rPr>
                <w:rFonts w:asciiTheme="majorEastAsia" w:hAnsiTheme="majorEastAsia" w:eastAsiaTheme="majorEastAsia" w:cstheme="majorEastAsia"/>
                <w:kern w:val="0"/>
                <w:szCs w:val="21"/>
              </w:rPr>
            </w:pPr>
          </w:p>
        </w:tc>
      </w:tr>
      <w:tr w14:paraId="7AE1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00C55C2C">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w:t>
            </w:r>
          </w:p>
        </w:tc>
        <w:tc>
          <w:tcPr>
            <w:tcW w:w="4941" w:type="dxa"/>
            <w:vAlign w:val="center"/>
          </w:tcPr>
          <w:p w14:paraId="68C0D857">
            <w:pPr>
              <w:snapToGrid w:val="0"/>
              <w:jc w:val="left"/>
              <w:rPr>
                <w:rFonts w:asciiTheme="majorEastAsia" w:hAnsiTheme="majorEastAsia" w:eastAsiaTheme="majorEastAsia" w:cstheme="majorEastAsia"/>
                <w:kern w:val="0"/>
                <w:szCs w:val="21"/>
              </w:rPr>
            </w:pPr>
            <w:r>
              <w:rPr>
                <w:rFonts w:hint="eastAsia" w:ascii="宋体" w:hAnsi="宋体" w:cs="宋体"/>
                <w:kern w:val="0"/>
              </w:rPr>
              <w:t>项目进度计划，组织机构人员，进度安排、服务保证措施等：内容符合要求的得5分，基本符合的得3分，部分符合的得1分，不符合的不得分。</w:t>
            </w:r>
          </w:p>
        </w:tc>
        <w:tc>
          <w:tcPr>
            <w:tcW w:w="791" w:type="dxa"/>
            <w:vAlign w:val="center"/>
          </w:tcPr>
          <w:p w14:paraId="4C2FFBD3">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1111" w:type="dxa"/>
            <w:vAlign w:val="center"/>
          </w:tcPr>
          <w:p w14:paraId="65AB7B2D">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主观分</w:t>
            </w:r>
          </w:p>
        </w:tc>
        <w:tc>
          <w:tcPr>
            <w:tcW w:w="1673" w:type="dxa"/>
          </w:tcPr>
          <w:p w14:paraId="7EA74811">
            <w:pPr>
              <w:snapToGrid w:val="0"/>
              <w:jc w:val="center"/>
              <w:rPr>
                <w:rFonts w:asciiTheme="majorEastAsia" w:hAnsiTheme="majorEastAsia" w:eastAsiaTheme="majorEastAsia" w:cstheme="majorEastAsia"/>
                <w:kern w:val="0"/>
                <w:szCs w:val="21"/>
              </w:rPr>
            </w:pPr>
          </w:p>
        </w:tc>
      </w:tr>
      <w:tr w14:paraId="3849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70" w:type="dxa"/>
            <w:vAlign w:val="center"/>
          </w:tcPr>
          <w:p w14:paraId="2224139C">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11</w:t>
            </w:r>
          </w:p>
        </w:tc>
        <w:tc>
          <w:tcPr>
            <w:tcW w:w="4941" w:type="dxa"/>
            <w:vAlign w:val="center"/>
          </w:tcPr>
          <w:p w14:paraId="768D97A6">
            <w:pPr>
              <w:snapToGrid w:val="0"/>
              <w:jc w:val="left"/>
              <w:rPr>
                <w:rFonts w:asciiTheme="majorEastAsia" w:hAnsiTheme="majorEastAsia" w:eastAsiaTheme="majorEastAsia" w:cstheme="majorEastAsia"/>
                <w:kern w:val="0"/>
                <w:szCs w:val="21"/>
              </w:rPr>
            </w:pPr>
            <w:r>
              <w:rPr>
                <w:rFonts w:hint="eastAsia" w:ascii="宋体" w:hAnsi="宋体" w:cs="宋体"/>
                <w:kern w:val="0"/>
              </w:rPr>
              <w:t>供应商组织实施方案的完整性、合理性、规范性，包括系统集成、安装调试、试运行、测试、系统管理、系统运行维护等内容：内容符合要求的得5分，基本符合的得3分，部分符合的得1分，不符合的不得分。</w:t>
            </w:r>
          </w:p>
        </w:tc>
        <w:tc>
          <w:tcPr>
            <w:tcW w:w="791" w:type="dxa"/>
            <w:vAlign w:val="center"/>
          </w:tcPr>
          <w:p w14:paraId="289AAD78">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1111" w:type="dxa"/>
            <w:vAlign w:val="center"/>
          </w:tcPr>
          <w:p w14:paraId="1983B591">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主观分</w:t>
            </w:r>
          </w:p>
        </w:tc>
        <w:tc>
          <w:tcPr>
            <w:tcW w:w="1673" w:type="dxa"/>
          </w:tcPr>
          <w:p w14:paraId="1DF306B4">
            <w:pPr>
              <w:snapToGrid w:val="0"/>
              <w:jc w:val="center"/>
              <w:rPr>
                <w:rFonts w:asciiTheme="majorEastAsia" w:hAnsiTheme="majorEastAsia" w:eastAsiaTheme="majorEastAsia" w:cstheme="majorEastAsia"/>
                <w:kern w:val="0"/>
                <w:szCs w:val="21"/>
              </w:rPr>
            </w:pPr>
          </w:p>
        </w:tc>
      </w:tr>
      <w:tr w14:paraId="5DA4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70" w:type="dxa"/>
            <w:vAlign w:val="center"/>
          </w:tcPr>
          <w:p w14:paraId="7EAC6A41">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12</w:t>
            </w:r>
          </w:p>
        </w:tc>
        <w:tc>
          <w:tcPr>
            <w:tcW w:w="4941" w:type="dxa"/>
            <w:vAlign w:val="center"/>
          </w:tcPr>
          <w:p w14:paraId="6997FE03">
            <w:pPr>
              <w:snapToGrid w:val="0"/>
              <w:jc w:val="left"/>
              <w:rPr>
                <w:rFonts w:asciiTheme="majorEastAsia" w:hAnsiTheme="majorEastAsia" w:eastAsiaTheme="majorEastAsia" w:cstheme="majorEastAsia"/>
                <w:kern w:val="0"/>
                <w:szCs w:val="21"/>
              </w:rPr>
            </w:pPr>
            <w:r>
              <w:rPr>
                <w:rFonts w:hint="eastAsia" w:ascii="宋体" w:hAnsi="宋体" w:cs="宋体"/>
                <w:kern w:val="0"/>
              </w:rPr>
              <w:t>应急方案：提出合理的应急方案，充分考虑用户实际使用需求：：内容符合要求的得5分，基本符合的得3分，部分符合的得1分，不符合的不得分。</w:t>
            </w:r>
          </w:p>
        </w:tc>
        <w:tc>
          <w:tcPr>
            <w:tcW w:w="791" w:type="dxa"/>
            <w:vAlign w:val="center"/>
          </w:tcPr>
          <w:p w14:paraId="0900CE1C">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1111" w:type="dxa"/>
            <w:vAlign w:val="center"/>
          </w:tcPr>
          <w:p w14:paraId="614A226C">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主观分</w:t>
            </w:r>
          </w:p>
        </w:tc>
        <w:tc>
          <w:tcPr>
            <w:tcW w:w="1673" w:type="dxa"/>
          </w:tcPr>
          <w:p w14:paraId="3945691E">
            <w:pPr>
              <w:snapToGrid w:val="0"/>
              <w:jc w:val="center"/>
              <w:rPr>
                <w:rFonts w:asciiTheme="majorEastAsia" w:hAnsiTheme="majorEastAsia" w:eastAsiaTheme="majorEastAsia" w:cstheme="majorEastAsia"/>
                <w:kern w:val="0"/>
                <w:szCs w:val="21"/>
              </w:rPr>
            </w:pPr>
          </w:p>
        </w:tc>
      </w:tr>
      <w:tr w14:paraId="2122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C32B257">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13</w:t>
            </w:r>
          </w:p>
        </w:tc>
        <w:tc>
          <w:tcPr>
            <w:tcW w:w="4941" w:type="dxa"/>
            <w:vAlign w:val="center"/>
          </w:tcPr>
          <w:p w14:paraId="02E66F1C">
            <w:pPr>
              <w:snapToGrid w:val="0"/>
              <w:jc w:val="left"/>
              <w:rPr>
                <w:rFonts w:asciiTheme="majorEastAsia" w:hAnsiTheme="majorEastAsia" w:eastAsiaTheme="majorEastAsia" w:cstheme="majorEastAsia"/>
                <w:kern w:val="0"/>
                <w:szCs w:val="21"/>
              </w:rPr>
            </w:pPr>
            <w:r>
              <w:rPr>
                <w:rFonts w:hint="eastAsia" w:ascii="宋体" w:hAnsi="宋体" w:cs="宋体"/>
                <w:kern w:val="0"/>
              </w:rPr>
              <w:t>测试方案：提出合理的测试方案，充分考虑用户实际使用需求：：内容符合要求的得5分，基本符合的得3分，部分符合的得1分，不符合的不得分。</w:t>
            </w:r>
          </w:p>
        </w:tc>
        <w:tc>
          <w:tcPr>
            <w:tcW w:w="791" w:type="dxa"/>
            <w:vAlign w:val="center"/>
          </w:tcPr>
          <w:p w14:paraId="4B034EAF">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1111" w:type="dxa"/>
            <w:vAlign w:val="center"/>
          </w:tcPr>
          <w:p w14:paraId="18A498C0">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主观分</w:t>
            </w:r>
          </w:p>
        </w:tc>
        <w:tc>
          <w:tcPr>
            <w:tcW w:w="1673" w:type="dxa"/>
            <w:vAlign w:val="center"/>
          </w:tcPr>
          <w:p w14:paraId="66A244FD">
            <w:pPr>
              <w:snapToGrid w:val="0"/>
              <w:jc w:val="center"/>
              <w:outlineLvl w:val="0"/>
              <w:rPr>
                <w:rFonts w:asciiTheme="majorEastAsia" w:hAnsiTheme="majorEastAsia" w:eastAsiaTheme="majorEastAsia" w:cstheme="majorEastAsia"/>
                <w:kern w:val="0"/>
                <w:szCs w:val="21"/>
              </w:rPr>
            </w:pPr>
          </w:p>
        </w:tc>
      </w:tr>
      <w:tr w14:paraId="6FBD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70" w:type="dxa"/>
            <w:shd w:val="clear" w:color="auto" w:fill="auto"/>
            <w:vAlign w:val="center"/>
          </w:tcPr>
          <w:p w14:paraId="7BC066C9">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14</w:t>
            </w:r>
          </w:p>
        </w:tc>
        <w:tc>
          <w:tcPr>
            <w:tcW w:w="4941" w:type="dxa"/>
            <w:shd w:val="clear" w:color="auto" w:fill="auto"/>
            <w:vAlign w:val="center"/>
          </w:tcPr>
          <w:p w14:paraId="6BBDE957">
            <w:pPr>
              <w:snapToGrid w:val="0"/>
              <w:jc w:val="left"/>
              <w:rPr>
                <w:rFonts w:asciiTheme="majorEastAsia" w:hAnsiTheme="majorEastAsia" w:eastAsiaTheme="majorEastAsia" w:cstheme="majorEastAsia"/>
                <w:kern w:val="0"/>
                <w:szCs w:val="21"/>
              </w:rPr>
            </w:pPr>
            <w:r>
              <w:rPr>
                <w:rFonts w:hint="eastAsia" w:ascii="宋体" w:hAnsi="宋体" w:cs="宋体"/>
                <w:kern w:val="0"/>
              </w:rPr>
              <w:t>验收方案：提出合理的验收方案，充分考虑用户实际使用需求：：内容符合要求的得5分，基本符合的得3分，部分符合的得1分，不符合的不得分。</w:t>
            </w:r>
          </w:p>
        </w:tc>
        <w:tc>
          <w:tcPr>
            <w:tcW w:w="791" w:type="dxa"/>
            <w:shd w:val="clear" w:color="auto" w:fill="auto"/>
            <w:vAlign w:val="center"/>
          </w:tcPr>
          <w:p w14:paraId="47C1F78E">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1111" w:type="dxa"/>
            <w:shd w:val="clear" w:color="auto" w:fill="auto"/>
            <w:vAlign w:val="center"/>
          </w:tcPr>
          <w:p w14:paraId="1D20652D">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主观分</w:t>
            </w:r>
          </w:p>
        </w:tc>
        <w:tc>
          <w:tcPr>
            <w:tcW w:w="1673" w:type="dxa"/>
            <w:shd w:val="clear" w:color="auto" w:fill="auto"/>
            <w:vAlign w:val="center"/>
          </w:tcPr>
          <w:p w14:paraId="34B6290A">
            <w:pPr>
              <w:snapToGrid w:val="0"/>
              <w:jc w:val="center"/>
              <w:outlineLvl w:val="0"/>
              <w:rPr>
                <w:rFonts w:asciiTheme="majorEastAsia" w:hAnsiTheme="majorEastAsia" w:eastAsiaTheme="majorEastAsia" w:cstheme="majorEastAsia"/>
                <w:kern w:val="0"/>
                <w:szCs w:val="21"/>
              </w:rPr>
            </w:pPr>
          </w:p>
        </w:tc>
      </w:tr>
      <w:tr w14:paraId="6DCA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70" w:type="dxa"/>
            <w:vAlign w:val="center"/>
          </w:tcPr>
          <w:p w14:paraId="183E94AE">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15</w:t>
            </w:r>
          </w:p>
        </w:tc>
        <w:tc>
          <w:tcPr>
            <w:tcW w:w="4941" w:type="dxa"/>
            <w:vAlign w:val="center"/>
          </w:tcPr>
          <w:p w14:paraId="241039CA">
            <w:pPr>
              <w:snapToGrid w:val="0"/>
              <w:jc w:val="left"/>
              <w:rPr>
                <w:rFonts w:asciiTheme="majorEastAsia" w:hAnsiTheme="majorEastAsia" w:eastAsiaTheme="majorEastAsia" w:cstheme="majorEastAsia"/>
                <w:kern w:val="0"/>
                <w:szCs w:val="21"/>
              </w:rPr>
            </w:pPr>
            <w:r>
              <w:rPr>
                <w:rFonts w:hint="eastAsia" w:ascii="宋体" w:hAnsi="宋体" w:cs="宋体"/>
                <w:kern w:val="0"/>
              </w:rPr>
              <w:t>培训方案内容合理、详细，培训时长等方面：：内容符合要求的得5分，基本符合的得3分，部分符合的得1分，不符合的不得分。</w:t>
            </w:r>
          </w:p>
        </w:tc>
        <w:tc>
          <w:tcPr>
            <w:tcW w:w="791" w:type="dxa"/>
            <w:vAlign w:val="center"/>
          </w:tcPr>
          <w:p w14:paraId="4DDC79DD">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1111" w:type="dxa"/>
            <w:vAlign w:val="center"/>
          </w:tcPr>
          <w:p w14:paraId="23F06247">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主观分</w:t>
            </w:r>
          </w:p>
        </w:tc>
        <w:tc>
          <w:tcPr>
            <w:tcW w:w="1673" w:type="dxa"/>
            <w:vAlign w:val="center"/>
          </w:tcPr>
          <w:p w14:paraId="18E79ECE">
            <w:pPr>
              <w:snapToGrid w:val="0"/>
              <w:jc w:val="center"/>
              <w:outlineLvl w:val="0"/>
              <w:rPr>
                <w:rFonts w:asciiTheme="majorEastAsia" w:hAnsiTheme="majorEastAsia" w:eastAsiaTheme="majorEastAsia" w:cstheme="majorEastAsia"/>
                <w:kern w:val="0"/>
                <w:szCs w:val="21"/>
              </w:rPr>
            </w:pPr>
          </w:p>
        </w:tc>
      </w:tr>
      <w:tr w14:paraId="3F68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70" w:type="dxa"/>
            <w:vAlign w:val="center"/>
          </w:tcPr>
          <w:p w14:paraId="2C7226EC">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16</w:t>
            </w:r>
          </w:p>
        </w:tc>
        <w:tc>
          <w:tcPr>
            <w:tcW w:w="4941" w:type="dxa"/>
            <w:vAlign w:val="center"/>
          </w:tcPr>
          <w:p w14:paraId="56D58FF3">
            <w:pPr>
              <w:snapToGrid w:val="0"/>
              <w:jc w:val="left"/>
              <w:rPr>
                <w:rFonts w:asciiTheme="majorEastAsia" w:hAnsiTheme="majorEastAsia" w:eastAsiaTheme="majorEastAsia" w:cstheme="majorEastAsia"/>
                <w:kern w:val="0"/>
                <w:szCs w:val="21"/>
              </w:rPr>
            </w:pPr>
            <w:r>
              <w:rPr>
                <w:rFonts w:hint="eastAsia" w:ascii="宋体" w:hAnsi="宋体" w:cs="宋体"/>
                <w:kern w:val="0"/>
              </w:rPr>
              <w:t>售后服务方案满足需求，质保期限、服务承诺的完整性及落实的保障措施，质保期内外的后续技术支持和维护能力情况等；</w:t>
            </w:r>
          </w:p>
        </w:tc>
        <w:tc>
          <w:tcPr>
            <w:tcW w:w="791" w:type="dxa"/>
            <w:vAlign w:val="center"/>
          </w:tcPr>
          <w:p w14:paraId="021331A2">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1111" w:type="dxa"/>
            <w:vAlign w:val="center"/>
          </w:tcPr>
          <w:p w14:paraId="011DED6A">
            <w:pPr>
              <w:snapToGrid w:val="0"/>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主观分</w:t>
            </w:r>
          </w:p>
        </w:tc>
        <w:tc>
          <w:tcPr>
            <w:tcW w:w="1673" w:type="dxa"/>
            <w:vAlign w:val="center"/>
          </w:tcPr>
          <w:p w14:paraId="15FB13CB">
            <w:pPr>
              <w:snapToGrid w:val="0"/>
              <w:jc w:val="center"/>
              <w:outlineLvl w:val="0"/>
              <w:rPr>
                <w:rFonts w:asciiTheme="majorEastAsia" w:hAnsiTheme="majorEastAsia" w:eastAsiaTheme="majorEastAsia" w:cstheme="majorEastAsia"/>
                <w:kern w:val="0"/>
                <w:szCs w:val="21"/>
              </w:rPr>
            </w:pPr>
          </w:p>
        </w:tc>
      </w:tr>
      <w:tr w14:paraId="44F2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770" w:type="dxa"/>
            <w:vAlign w:val="center"/>
          </w:tcPr>
          <w:p w14:paraId="3A0740D8">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17</w:t>
            </w:r>
          </w:p>
        </w:tc>
        <w:tc>
          <w:tcPr>
            <w:tcW w:w="4941" w:type="dxa"/>
          </w:tcPr>
          <w:p w14:paraId="1582D823">
            <w:pPr>
              <w:snapToGrid w:val="0"/>
              <w:ind w:firstLine="420" w:firstLineChars="200"/>
              <w:jc w:val="left"/>
              <w:rPr>
                <w:rFonts w:asciiTheme="majorEastAsia" w:hAnsiTheme="majorEastAsia" w:eastAsiaTheme="majorEastAsia" w:cstheme="majorEastAsia"/>
                <w:kern w:val="0"/>
                <w:szCs w:val="21"/>
              </w:rPr>
            </w:pPr>
            <w:bookmarkStart w:id="428" w:name="OLE_LINK1"/>
            <w:r>
              <w:rPr>
                <w:rFonts w:hint="eastAsia" w:asciiTheme="majorEastAsia" w:hAnsiTheme="majorEastAsia" w:eastAsiaTheme="majorEastAsia" w:cstheme="majorEastAsia"/>
                <w:kern w:val="0"/>
                <w:szCs w:val="21"/>
              </w:rPr>
              <w:t>有效投标报价的最低价作为评标基准价，其最低报价为满分；按［投标报价得分</w:t>
            </w:r>
            <w:r>
              <w:rPr>
                <w:rFonts w:asciiTheme="majorEastAsia" w:hAnsiTheme="majorEastAsia" w:eastAsiaTheme="majorEastAsia" w:cstheme="majorEastAsia"/>
                <w:kern w:val="0"/>
                <w:szCs w:val="21"/>
              </w:rPr>
              <w:t>=（评标基准价/投标报价）*</w:t>
            </w:r>
            <w:r>
              <w:rPr>
                <w:rFonts w:hint="eastAsia" w:asciiTheme="majorEastAsia" w:hAnsiTheme="majorEastAsia" w:eastAsiaTheme="majorEastAsia" w:cstheme="majorEastAsia"/>
                <w:kern w:val="0"/>
                <w:szCs w:val="21"/>
              </w:rPr>
              <w:t>10</w:t>
            </w:r>
            <w:r>
              <w:rPr>
                <w:rFonts w:asciiTheme="majorEastAsia" w:hAnsiTheme="majorEastAsia" w:eastAsiaTheme="majorEastAsia" w:cstheme="majorEastAsia"/>
                <w:kern w:val="0"/>
                <w:szCs w:val="21"/>
              </w:rPr>
              <w:t>］的计算公式计算。</w:t>
            </w:r>
          </w:p>
          <w:p w14:paraId="62B44180">
            <w:pPr>
              <w:snapToGrid w:val="0"/>
              <w:ind w:firstLine="420" w:firstLineChars="200"/>
              <w:jc w:val="left"/>
              <w:rPr>
                <w:rFonts w:asciiTheme="majorEastAsia" w:hAnsiTheme="majorEastAsia" w:eastAsiaTheme="majorEastAsia" w:cstheme="majorEastAsia"/>
                <w:kern w:val="0"/>
                <w:szCs w:val="21"/>
              </w:rPr>
            </w:pPr>
            <w:r>
              <w:rPr>
                <w:rFonts w:asciiTheme="majorEastAsia" w:hAnsiTheme="majorEastAsia" w:eastAsiaTheme="majorEastAsia" w:cstheme="majorEastAsia"/>
                <w:kern w:val="0"/>
                <w:szCs w:val="21"/>
              </w:rPr>
              <w:t>评标过程中，不得去掉报价中的最高报价和最低报价。</w:t>
            </w:r>
            <w:bookmarkEnd w:id="428"/>
          </w:p>
        </w:tc>
        <w:tc>
          <w:tcPr>
            <w:tcW w:w="791" w:type="dxa"/>
            <w:vAlign w:val="center"/>
          </w:tcPr>
          <w:p w14:paraId="2A740537">
            <w:pPr>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w:t>
            </w:r>
          </w:p>
        </w:tc>
        <w:tc>
          <w:tcPr>
            <w:tcW w:w="1111" w:type="dxa"/>
            <w:vAlign w:val="center"/>
          </w:tcPr>
          <w:p w14:paraId="5C90F3ED">
            <w:pPr>
              <w:snapToGrid w:val="0"/>
              <w:jc w:val="center"/>
              <w:rPr>
                <w:rFonts w:asciiTheme="majorEastAsia" w:hAnsiTheme="majorEastAsia" w:eastAsiaTheme="majorEastAsia" w:cstheme="majorEastAsia"/>
                <w:kern w:val="0"/>
                <w:szCs w:val="21"/>
              </w:rPr>
            </w:pPr>
          </w:p>
        </w:tc>
        <w:tc>
          <w:tcPr>
            <w:tcW w:w="1673" w:type="dxa"/>
            <w:vAlign w:val="center"/>
          </w:tcPr>
          <w:p w14:paraId="579CAAE4">
            <w:pPr>
              <w:snapToGrid w:val="0"/>
              <w:jc w:val="center"/>
              <w:outlineLvl w:val="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w:t>
            </w:r>
          </w:p>
        </w:tc>
      </w:tr>
    </w:tbl>
    <w:p w14:paraId="182A0DB8">
      <w:pPr>
        <w:snapToGrid w:val="0"/>
        <w:spacing w:line="360" w:lineRule="auto"/>
        <w:rPr>
          <w:rFonts w:ascii="宋体" w:hAnsi="宋体" w:cs="宋体"/>
          <w:b/>
          <w:sz w:val="24"/>
        </w:rPr>
      </w:pPr>
      <w:r>
        <w:rPr>
          <w:rFonts w:hint="eastAsia" w:ascii="宋体" w:hAnsi="宋体" w:cs="宋体"/>
          <w:sz w:val="24"/>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7515EE1">
      <w:pPr>
        <w:snapToGrid w:val="0"/>
        <w:spacing w:line="360" w:lineRule="auto"/>
        <w:rPr>
          <w:rFonts w:ascii="宋体" w:hAnsi="宋体" w:cs="宋体"/>
          <w:b/>
          <w:sz w:val="24"/>
        </w:rPr>
      </w:pPr>
      <w:r>
        <w:rPr>
          <w:rFonts w:hint="eastAsia" w:ascii="宋体" w:hAnsi="宋体" w:cs="宋体"/>
          <w:b/>
          <w:sz w:val="24"/>
        </w:rPr>
        <w:t>一、评标方法</w:t>
      </w:r>
    </w:p>
    <w:p w14:paraId="4132F4ED">
      <w:pPr>
        <w:snapToGrid w:val="0"/>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DEC8243">
      <w:pPr>
        <w:snapToGrid w:val="0"/>
        <w:spacing w:line="360" w:lineRule="auto"/>
        <w:rPr>
          <w:rFonts w:ascii="宋体" w:hAnsi="宋体" w:cs="宋体"/>
          <w:kern w:val="0"/>
          <w:sz w:val="24"/>
        </w:rPr>
      </w:pPr>
      <w:r>
        <w:rPr>
          <w:rFonts w:hint="eastAsia" w:ascii="宋体" w:hAnsi="宋体" w:cs="宋体"/>
          <w:b/>
          <w:sz w:val="24"/>
        </w:rPr>
        <w:t>二、评标标准</w:t>
      </w:r>
    </w:p>
    <w:p w14:paraId="1EDF9EF4">
      <w:pPr>
        <w:snapToGrid w:val="0"/>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4D2CBFAC">
      <w:pPr>
        <w:snapToGrid w:val="0"/>
        <w:spacing w:line="360" w:lineRule="auto"/>
        <w:outlineLvl w:val="0"/>
        <w:rPr>
          <w:rFonts w:ascii="宋体" w:hAnsi="宋体" w:cs="宋体"/>
          <w:b/>
          <w:sz w:val="24"/>
        </w:rPr>
      </w:pPr>
      <w:r>
        <w:rPr>
          <w:rFonts w:hint="eastAsia" w:ascii="宋体" w:hAnsi="宋体" w:cs="宋体"/>
          <w:b/>
          <w:sz w:val="24"/>
        </w:rPr>
        <w:t>三、评标程序</w:t>
      </w:r>
    </w:p>
    <w:p w14:paraId="7E9DDFC7">
      <w:pPr>
        <w:snapToGrid w:val="0"/>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8C39693">
      <w:pPr>
        <w:snapToGrid w:val="0"/>
        <w:spacing w:line="360" w:lineRule="auto"/>
        <w:ind w:firstLine="472" w:firstLineChars="196"/>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2AF5BAC">
      <w:pPr>
        <w:snapToGrid w:val="0"/>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940E6B9">
      <w:pPr>
        <w:snapToGrid w:val="0"/>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BAF04D3">
      <w:pPr>
        <w:pStyle w:val="133"/>
        <w:snapToGrid w:val="0"/>
        <w:spacing w:before="0"/>
        <w:ind w:firstLine="508" w:firstLineChars="212"/>
        <w:rPr>
          <w:rFonts w:ascii="宋体" w:hAnsi="宋体" w:cs="宋体"/>
          <w:kern w:val="0"/>
          <w:szCs w:val="24"/>
        </w:rPr>
      </w:pPr>
      <w:r>
        <w:rPr>
          <w:rFonts w:hint="eastAsia" w:ascii="宋体" w:hAnsi="宋体" w:cs="宋体"/>
          <w:kern w:val="0"/>
          <w:szCs w:val="24"/>
        </w:rPr>
        <w:t>3.4.1投标文件报价出现前后不一致的，按照下列规定修正：</w:t>
      </w:r>
    </w:p>
    <w:p w14:paraId="4DC91D4A">
      <w:pPr>
        <w:pStyle w:val="133"/>
        <w:snapToGrid w:val="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F953C5E">
      <w:pPr>
        <w:pStyle w:val="133"/>
        <w:snapToGrid w:val="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404D3C6">
      <w:pPr>
        <w:pStyle w:val="133"/>
        <w:snapToGrid w:val="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B31C878">
      <w:pPr>
        <w:pStyle w:val="133"/>
        <w:snapToGrid w:val="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9396AAE">
      <w:pPr>
        <w:pStyle w:val="133"/>
        <w:snapToGrid w:val="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2EF7617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576692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0FB75AC">
      <w:pPr>
        <w:pStyle w:val="133"/>
        <w:snapToGrid w:val="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5EC29A7">
      <w:pPr>
        <w:pStyle w:val="133"/>
        <w:snapToGrid w:val="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E26994">
      <w:pPr>
        <w:snapToGrid w:val="0"/>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A62463">
      <w:pPr>
        <w:snapToGrid w:val="0"/>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9B1D93">
      <w:pPr>
        <w:snapToGrid w:val="0"/>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8499A4">
      <w:pPr>
        <w:widowControl/>
        <w:shd w:val="clear" w:color="auto" w:fill="FFFFFF"/>
        <w:snapToGrid w:val="0"/>
        <w:spacing w:line="360" w:lineRule="auto"/>
        <w:jc w:val="left"/>
        <w:rPr>
          <w:rFonts w:ascii="宋体" w:hAnsi="宋体" w:cs="宋体"/>
          <w:b/>
          <w:sz w:val="24"/>
        </w:rPr>
      </w:pPr>
      <w:r>
        <w:rPr>
          <w:rFonts w:hint="eastAsia" w:ascii="宋体" w:hAnsi="宋体" w:cs="宋体"/>
          <w:b/>
          <w:sz w:val="24"/>
        </w:rPr>
        <w:t>四、评标中的其他事项</w:t>
      </w:r>
    </w:p>
    <w:p w14:paraId="321640CE">
      <w:pPr>
        <w:pStyle w:val="133"/>
        <w:snapToGrid w:val="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3753AD">
      <w:pPr>
        <w:pStyle w:val="26"/>
        <w:snapToGrid w:val="0"/>
        <w:spacing w:line="360" w:lineRule="auto"/>
        <w:ind w:left="954" w:leftChars="226" w:hanging="479" w:firstLineChars="0"/>
        <w:rPr>
          <w:rFonts w:cs="宋体"/>
        </w:rPr>
      </w:pPr>
      <w:r>
        <w:rPr>
          <w:rFonts w:hint="eastAsia" w:cs="宋体"/>
          <w:b/>
          <w:kern w:val="0"/>
        </w:rPr>
        <w:t>4.2投标无效。</w:t>
      </w:r>
      <w:r>
        <w:rPr>
          <w:rFonts w:hint="eastAsia" w:cs="宋体"/>
        </w:rPr>
        <w:t>有下列情形之一的，投标无效：</w:t>
      </w:r>
    </w:p>
    <w:p w14:paraId="6A41C8B7">
      <w:pPr>
        <w:snapToGrid w:val="0"/>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3BB1684">
      <w:pPr>
        <w:snapToGrid w:val="0"/>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50AD41A">
      <w:pPr>
        <w:snapToGrid w:val="0"/>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842D71">
      <w:pPr>
        <w:snapToGrid w:val="0"/>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0B0B8CA">
      <w:pPr>
        <w:snapToGrid w:val="0"/>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D40256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B6AC161">
      <w:pPr>
        <w:snapToGrid w:val="0"/>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3FCEFB1">
      <w:pPr>
        <w:snapToGrid w:val="0"/>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E1C8EEF">
      <w:pPr>
        <w:snapToGrid w:val="0"/>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DB6DCCC">
      <w:pPr>
        <w:snapToGrid w:val="0"/>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9CFD94E">
      <w:pPr>
        <w:snapToGrid w:val="0"/>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DAFA6D0">
      <w:pPr>
        <w:snapToGrid w:val="0"/>
        <w:spacing w:line="360" w:lineRule="auto"/>
        <w:ind w:firstLine="480" w:firstLineChars="200"/>
        <w:rPr>
          <w:rFonts w:ascii="宋体" w:hAnsi="宋体" w:cs="宋体"/>
          <w:color w:val="FF0000"/>
          <w:kern w:val="0"/>
          <w:sz w:val="24"/>
        </w:rPr>
      </w:pPr>
      <w:bookmarkStart w:id="429" w:name="_Hlk178684231"/>
      <w:r>
        <w:rPr>
          <w:rFonts w:hint="eastAsia" w:ascii="宋体" w:hAnsi="宋体" w:cs="宋体"/>
          <w:color w:val="FF0000"/>
          <w:kern w:val="0"/>
          <w:sz w:val="24"/>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04587046">
      <w:pPr>
        <w:snapToGrid w:val="0"/>
        <w:spacing w:line="360" w:lineRule="auto"/>
        <w:ind w:firstLine="480" w:firstLineChars="200"/>
        <w:rPr>
          <w:rFonts w:ascii="宋体" w:hAnsi="宋体" w:cs="宋体"/>
          <w:color w:val="FF0000"/>
          <w:kern w:val="0"/>
          <w:sz w:val="24"/>
        </w:rPr>
      </w:pPr>
      <w:r>
        <w:rPr>
          <w:rFonts w:hint="eastAsia" w:ascii="宋体" w:hAnsi="宋体" w:cs="宋体"/>
          <w:color w:val="FF0000"/>
          <w:kern w:val="0"/>
          <w:sz w:val="24"/>
        </w:rPr>
        <w:t>在评审过程中，发现有上述情形的，评审小组应当认定其投标（响应）无效，评审报告应详细记录相关情况，评审结束后由采购代理机构或采购人书面报告本级财政部门</w:t>
      </w:r>
      <w:bookmarkEnd w:id="429"/>
      <w:r>
        <w:rPr>
          <w:rFonts w:hint="eastAsia" w:ascii="宋体" w:hAnsi="宋体" w:cs="宋体"/>
          <w:color w:val="FF0000"/>
          <w:kern w:val="0"/>
          <w:sz w:val="24"/>
        </w:rPr>
        <w:t>。</w:t>
      </w:r>
    </w:p>
    <w:p w14:paraId="67FE841A">
      <w:pPr>
        <w:snapToGrid w:val="0"/>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1F03986">
      <w:pPr>
        <w:pStyle w:val="4"/>
        <w:adjustRightInd w:val="0"/>
        <w:snapToGrid w:val="0"/>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4.2.13投标文件不满足招标文件的其它实质性要求的；</w:t>
      </w:r>
    </w:p>
    <w:p w14:paraId="59C96DB1">
      <w:pPr>
        <w:snapToGrid w:val="0"/>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6BD9B76">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D218BA1">
      <w:pPr>
        <w:pStyle w:val="26"/>
        <w:snapToGrid w:val="0"/>
        <w:spacing w:line="360" w:lineRule="auto"/>
        <w:rPr>
          <w:rFonts w:cs="宋体"/>
        </w:rPr>
      </w:pPr>
      <w:r>
        <w:rPr>
          <w:rFonts w:hint="eastAsia" w:cs="宋体"/>
        </w:rPr>
        <w:t>5.1符合专业条件的供应商或者对招标文件作实质响应的供应商不足3家的；</w:t>
      </w:r>
    </w:p>
    <w:p w14:paraId="144A2042">
      <w:pPr>
        <w:pStyle w:val="26"/>
        <w:snapToGrid w:val="0"/>
        <w:spacing w:line="360" w:lineRule="auto"/>
        <w:rPr>
          <w:rFonts w:cs="宋体"/>
        </w:rPr>
      </w:pPr>
      <w:r>
        <w:rPr>
          <w:rFonts w:hint="eastAsia" w:cs="宋体"/>
        </w:rPr>
        <w:t>5.2出现影响采购公正的违法、违规行为的；</w:t>
      </w:r>
    </w:p>
    <w:p w14:paraId="3653AFAB">
      <w:pPr>
        <w:pStyle w:val="26"/>
        <w:snapToGrid w:val="0"/>
        <w:spacing w:line="360" w:lineRule="auto"/>
        <w:rPr>
          <w:rFonts w:cs="宋体"/>
        </w:rPr>
      </w:pPr>
      <w:r>
        <w:rPr>
          <w:rFonts w:hint="eastAsia" w:cs="宋体"/>
        </w:rPr>
        <w:t>5.3投标人的报价均超过了采购预算，采购人不能支付的；</w:t>
      </w:r>
    </w:p>
    <w:p w14:paraId="4070D24C">
      <w:pPr>
        <w:pStyle w:val="26"/>
        <w:snapToGrid w:val="0"/>
        <w:spacing w:line="360" w:lineRule="auto"/>
        <w:rPr>
          <w:rFonts w:cs="宋体"/>
        </w:rPr>
      </w:pPr>
      <w:r>
        <w:rPr>
          <w:rFonts w:hint="eastAsia" w:cs="宋体"/>
        </w:rPr>
        <w:t>5.4因重大变故，采购任务取消的。</w:t>
      </w:r>
    </w:p>
    <w:p w14:paraId="222FDBBB">
      <w:pPr>
        <w:pStyle w:val="26"/>
        <w:snapToGrid w:val="0"/>
        <w:spacing w:line="360" w:lineRule="auto"/>
        <w:rPr>
          <w:rFonts w:cs="宋体"/>
        </w:rPr>
      </w:pPr>
      <w:r>
        <w:rPr>
          <w:rFonts w:hint="eastAsia" w:cs="宋体"/>
        </w:rPr>
        <w:t>废标后，采购代理机构应当将废标理由通知所有投标人。</w:t>
      </w:r>
    </w:p>
    <w:p w14:paraId="54496C4E">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A56A8B0">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1DD9565">
      <w:pPr>
        <w:pStyle w:val="26"/>
        <w:snapToGrid w:val="0"/>
        <w:spacing w:line="360" w:lineRule="auto"/>
        <w:rPr>
          <w:rFonts w:cs="宋体"/>
        </w:rPr>
      </w:pPr>
      <w:r>
        <w:rPr>
          <w:rFonts w:hint="eastAsia" w:cs="宋体"/>
        </w:rPr>
        <w:t>7.1未确定中标供应商的，终止本次政府采购活动，重新开展政府采购活动。</w:t>
      </w:r>
    </w:p>
    <w:p w14:paraId="764A298B">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EB61DD7">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71D927C">
      <w:pPr>
        <w:pStyle w:val="26"/>
        <w:snapToGrid w:val="0"/>
        <w:spacing w:line="360" w:lineRule="auto"/>
        <w:rPr>
          <w:rFonts w:cs="宋体"/>
        </w:rPr>
      </w:pPr>
      <w:r>
        <w:rPr>
          <w:rFonts w:hint="eastAsia" w:cs="宋体"/>
        </w:rPr>
        <w:t>7.4政府采购合同已经履行，给采购人、供应商造成损失的，由责任人承担赔偿责任。</w:t>
      </w:r>
    </w:p>
    <w:p w14:paraId="7B87B87A">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A26190D">
      <w:pPr>
        <w:pStyle w:val="26"/>
        <w:snapToGrid w:val="0"/>
        <w:spacing w:line="360" w:lineRule="auto"/>
        <w:ind w:firstLine="0" w:firstLineChars="0"/>
        <w:rPr>
          <w:rFonts w:cs="宋体"/>
        </w:rPr>
      </w:pPr>
    </w:p>
    <w:bookmarkEnd w:id="28"/>
    <w:p w14:paraId="0AED4884">
      <w:pPr>
        <w:spacing w:line="360" w:lineRule="auto"/>
        <w:ind w:left="720" w:leftChars="343" w:firstLine="1084" w:firstLineChars="300"/>
        <w:outlineLvl w:val="0"/>
        <w:rPr>
          <w:rFonts w:ascii="宋体" w:hAnsi="宋体" w:cs="宋体"/>
          <w:b/>
          <w:sz w:val="36"/>
          <w:szCs w:val="36"/>
        </w:rPr>
      </w:pPr>
      <w:bookmarkStart w:id="430" w:name="第五部分"/>
      <w:bookmarkStart w:id="431" w:name="_Toc86217003"/>
    </w:p>
    <w:p w14:paraId="44EF6A0B">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1E071C33">
      <w:pPr>
        <w:spacing w:line="360" w:lineRule="auto"/>
        <w:jc w:val="center"/>
        <w:outlineLvl w:val="0"/>
        <w:rPr>
          <w:rFonts w:ascii="宋体" w:hAnsi="宋体" w:cs="宋体"/>
          <w:b/>
          <w:sz w:val="36"/>
          <w:szCs w:val="36"/>
        </w:rPr>
      </w:pPr>
    </w:p>
    <w:p w14:paraId="77ED271A">
      <w:pPr>
        <w:spacing w:line="360" w:lineRule="auto"/>
        <w:jc w:val="center"/>
        <w:outlineLvl w:val="0"/>
        <w:rPr>
          <w:rFonts w:ascii="宋体" w:hAnsi="宋体" w:cs="宋体"/>
          <w:b/>
          <w:sz w:val="36"/>
          <w:szCs w:val="36"/>
        </w:rPr>
      </w:pPr>
    </w:p>
    <w:p w14:paraId="7FD750D7">
      <w:pPr>
        <w:spacing w:line="360" w:lineRule="auto"/>
        <w:jc w:val="center"/>
        <w:outlineLvl w:val="0"/>
        <w:rPr>
          <w:rFonts w:ascii="宋体" w:hAnsi="宋体" w:cs="宋体"/>
          <w:b/>
          <w:sz w:val="36"/>
          <w:szCs w:val="36"/>
        </w:rPr>
      </w:pPr>
    </w:p>
    <w:p w14:paraId="7F74719A">
      <w:pPr>
        <w:spacing w:line="360" w:lineRule="auto"/>
        <w:jc w:val="center"/>
        <w:outlineLvl w:val="0"/>
        <w:rPr>
          <w:rFonts w:ascii="宋体" w:hAnsi="宋体" w:cs="宋体"/>
          <w:b/>
          <w:sz w:val="36"/>
          <w:szCs w:val="36"/>
        </w:rPr>
      </w:pPr>
    </w:p>
    <w:p w14:paraId="684B3445">
      <w:pPr>
        <w:spacing w:line="360" w:lineRule="auto"/>
        <w:jc w:val="center"/>
        <w:outlineLvl w:val="0"/>
        <w:rPr>
          <w:rFonts w:ascii="宋体" w:hAnsi="宋体" w:cs="宋体"/>
          <w:b/>
          <w:sz w:val="36"/>
          <w:szCs w:val="36"/>
        </w:rPr>
      </w:pPr>
    </w:p>
    <w:p w14:paraId="42AD0632">
      <w:pPr>
        <w:spacing w:line="360" w:lineRule="auto"/>
        <w:jc w:val="center"/>
        <w:outlineLvl w:val="0"/>
        <w:rPr>
          <w:rFonts w:ascii="宋体" w:hAnsi="宋体" w:cs="宋体"/>
          <w:b/>
          <w:sz w:val="36"/>
          <w:szCs w:val="36"/>
        </w:rPr>
      </w:pPr>
    </w:p>
    <w:p w14:paraId="7A4E5ED5">
      <w:pPr>
        <w:spacing w:line="360" w:lineRule="auto"/>
        <w:jc w:val="center"/>
        <w:outlineLvl w:val="0"/>
        <w:rPr>
          <w:rFonts w:ascii="宋体" w:hAnsi="宋体" w:cs="宋体"/>
          <w:b/>
          <w:sz w:val="36"/>
          <w:szCs w:val="36"/>
        </w:rPr>
      </w:pPr>
    </w:p>
    <w:p w14:paraId="6CE2382E">
      <w:pPr>
        <w:spacing w:line="360" w:lineRule="auto"/>
        <w:jc w:val="center"/>
        <w:outlineLvl w:val="0"/>
        <w:rPr>
          <w:rFonts w:ascii="宋体" w:hAnsi="宋体" w:cs="宋体"/>
          <w:b/>
          <w:sz w:val="36"/>
          <w:szCs w:val="36"/>
        </w:rPr>
      </w:pPr>
    </w:p>
    <w:p w14:paraId="736A9F5C">
      <w:pPr>
        <w:spacing w:line="360" w:lineRule="auto"/>
        <w:jc w:val="center"/>
        <w:outlineLvl w:val="0"/>
        <w:rPr>
          <w:rFonts w:ascii="宋体" w:hAnsi="宋体" w:cs="宋体"/>
          <w:b/>
          <w:sz w:val="36"/>
          <w:szCs w:val="36"/>
        </w:rPr>
      </w:pPr>
    </w:p>
    <w:p w14:paraId="2DB5350B">
      <w:pPr>
        <w:spacing w:line="360" w:lineRule="auto"/>
        <w:jc w:val="center"/>
        <w:outlineLvl w:val="0"/>
        <w:rPr>
          <w:rFonts w:ascii="宋体" w:hAnsi="宋体" w:cs="宋体"/>
          <w:b/>
          <w:sz w:val="36"/>
          <w:szCs w:val="36"/>
        </w:rPr>
      </w:pPr>
    </w:p>
    <w:p w14:paraId="79C914D3">
      <w:pPr>
        <w:spacing w:line="360" w:lineRule="auto"/>
        <w:jc w:val="center"/>
        <w:outlineLvl w:val="0"/>
        <w:rPr>
          <w:rFonts w:hint="eastAsia" w:ascii="宋体" w:hAnsi="宋体" w:cs="宋体"/>
          <w:b/>
          <w:sz w:val="36"/>
          <w:szCs w:val="36"/>
        </w:rPr>
      </w:pPr>
    </w:p>
    <w:p w14:paraId="70E460A8">
      <w:pPr>
        <w:spacing w:line="360" w:lineRule="auto"/>
        <w:jc w:val="center"/>
        <w:outlineLvl w:val="0"/>
        <w:rPr>
          <w:rFonts w:ascii="宋体" w:hAnsi="宋体" w:cs="宋体"/>
          <w:b/>
          <w:sz w:val="36"/>
          <w:szCs w:val="36"/>
        </w:rPr>
      </w:pPr>
      <w:bookmarkStart w:id="442" w:name="_GoBack"/>
      <w:bookmarkEnd w:id="442"/>
      <w:r>
        <w:rPr>
          <w:rFonts w:hint="eastAsia" w:ascii="宋体" w:hAnsi="宋体" w:cs="宋体"/>
          <w:b/>
          <w:sz w:val="36"/>
          <w:szCs w:val="36"/>
        </w:rPr>
        <w:t>第五部分 拟签订的合同文本</w:t>
      </w:r>
    </w:p>
    <w:p w14:paraId="72B01856">
      <w:pPr>
        <w:snapToGrid w:val="0"/>
        <w:spacing w:line="360" w:lineRule="auto"/>
        <w:ind w:right="-185" w:rightChars="-88" w:firstLine="482" w:firstLineChars="200"/>
        <w:jc w:val="center"/>
        <w:rPr>
          <w:rFonts w:ascii="宋体" w:hAnsi="宋体" w:cs="宋体"/>
          <w:b/>
          <w:sz w:val="24"/>
        </w:rPr>
      </w:pPr>
      <w:r>
        <w:rPr>
          <w:rFonts w:hint="eastAsia" w:ascii="宋体" w:hAnsi="宋体" w:cs="宋体"/>
          <w:b/>
          <w:sz w:val="24"/>
        </w:rPr>
        <w:t>（本合同为草案，具体以最终签订稿为准）</w:t>
      </w:r>
    </w:p>
    <w:p w14:paraId="09E3987B">
      <w:pPr>
        <w:snapToGrid w:val="0"/>
        <w:spacing w:line="360" w:lineRule="auto"/>
        <w:ind w:right="-185" w:rightChars="-88" w:firstLine="643" w:firstLineChars="200"/>
        <w:jc w:val="center"/>
        <w:rPr>
          <w:rFonts w:ascii="宋体" w:hAnsi="宋体" w:cs="宋体"/>
          <w:b/>
          <w:sz w:val="32"/>
          <w:szCs w:val="32"/>
        </w:rPr>
      </w:pPr>
      <w:r>
        <w:rPr>
          <w:rFonts w:hint="eastAsia" w:ascii="宋体" w:hAnsi="宋体" w:cs="宋体"/>
          <w:b/>
          <w:sz w:val="32"/>
          <w:szCs w:val="32"/>
        </w:rPr>
        <w:t>浙江省市场监督管理局</w:t>
      </w:r>
    </w:p>
    <w:p w14:paraId="5E5252D1">
      <w:pPr>
        <w:snapToGrid w:val="0"/>
        <w:spacing w:line="360" w:lineRule="auto"/>
        <w:ind w:right="-185" w:rightChars="-88" w:firstLine="643" w:firstLineChars="200"/>
        <w:jc w:val="center"/>
        <w:rPr>
          <w:rFonts w:ascii="宋体" w:hAnsi="宋体" w:cs="宋体"/>
          <w:b/>
          <w:sz w:val="32"/>
          <w:szCs w:val="32"/>
        </w:rPr>
      </w:pPr>
      <w:r>
        <w:rPr>
          <w:rFonts w:hint="eastAsia" w:ascii="宋体" w:hAnsi="宋体" w:cs="宋体"/>
          <w:b/>
          <w:sz w:val="32"/>
          <w:szCs w:val="32"/>
        </w:rPr>
        <w:t>XXXX采购合同</w:t>
      </w:r>
    </w:p>
    <w:p w14:paraId="6FC80208">
      <w:pPr>
        <w:widowControl/>
        <w:snapToGrid w:val="0"/>
        <w:spacing w:line="360" w:lineRule="auto"/>
        <w:rPr>
          <w:rFonts w:ascii="宋体" w:hAnsi="宋体" w:cs="宋体"/>
          <w:snapToGrid w:val="0"/>
          <w:kern w:val="28"/>
          <w:sz w:val="24"/>
        </w:rPr>
      </w:pPr>
      <w:r>
        <w:rPr>
          <w:rFonts w:hint="eastAsia" w:ascii="宋体" w:hAnsi="宋体" w:cs="宋体"/>
          <w:snapToGrid w:val="0"/>
          <w:kern w:val="28"/>
          <w:sz w:val="24"/>
        </w:rPr>
        <w:t>甲方：</w:t>
      </w:r>
    </w:p>
    <w:p w14:paraId="14A9B43E">
      <w:pPr>
        <w:widowControl/>
        <w:snapToGrid w:val="0"/>
        <w:spacing w:line="360" w:lineRule="auto"/>
        <w:rPr>
          <w:rFonts w:ascii="宋体" w:hAnsi="宋体" w:cs="宋体"/>
          <w:snapToGrid w:val="0"/>
          <w:kern w:val="28"/>
          <w:sz w:val="24"/>
        </w:rPr>
      </w:pPr>
      <w:r>
        <w:rPr>
          <w:rFonts w:hint="eastAsia" w:ascii="宋体" w:hAnsi="宋体" w:cs="宋体"/>
          <w:snapToGrid w:val="0"/>
          <w:kern w:val="28"/>
          <w:sz w:val="24"/>
        </w:rPr>
        <w:t>乙方：</w:t>
      </w:r>
    </w:p>
    <w:p w14:paraId="5E0C6B26">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项目公开招标结果和招标文件的要求，并依照《中华人民共和国民法典》等有关法律、行政法规的规定，同时在平等、公平、诚实和信用的原则下，经双方协商一致，订立本合同。</w:t>
      </w:r>
    </w:p>
    <w:p w14:paraId="7A8E9586">
      <w:pPr>
        <w:autoSpaceDE w:val="0"/>
        <w:autoSpaceDN w:val="0"/>
        <w:snapToGrid w:val="0"/>
        <w:spacing w:line="360" w:lineRule="auto"/>
        <w:ind w:firstLine="480" w:firstLineChars="200"/>
        <w:textAlignment w:val="bottom"/>
        <w:rPr>
          <w:rFonts w:ascii="宋体" w:hAnsi="宋体" w:cs="宋体"/>
          <w:b/>
          <w:sz w:val="24"/>
        </w:rPr>
      </w:pPr>
      <w:r>
        <w:rPr>
          <w:rFonts w:hint="eastAsia" w:ascii="宋体" w:hAnsi="宋体" w:cs="宋体"/>
          <w:sz w:val="24"/>
        </w:rPr>
        <w:t>1.</w:t>
      </w:r>
      <w:r>
        <w:rPr>
          <w:rFonts w:hint="eastAsia" w:ascii="宋体" w:hAnsi="宋体" w:cs="宋体"/>
          <w:b/>
          <w:sz w:val="24"/>
        </w:rPr>
        <w:t>组成合同文件及其优先顺序（按顺序号的先后）</w:t>
      </w:r>
    </w:p>
    <w:p w14:paraId="4C03D1C4">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组成合同的各项文件应相互解释，互为说明。除合同另有规定外，其优先顺序如下：</w:t>
      </w:r>
    </w:p>
    <w:p w14:paraId="154DE560">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（1）合同文本。</w:t>
      </w:r>
    </w:p>
    <w:p w14:paraId="26F970A5">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（2）中标通知书。</w:t>
      </w:r>
    </w:p>
    <w:p w14:paraId="4A5FA2B2">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（3）投标文件及其附件（含询标纪要）；【如有负偏离招标文件要求的内容，则无条件按招标文件执行】。</w:t>
      </w:r>
    </w:p>
    <w:p w14:paraId="02E9232F">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（4）招标文件（含补充文件、答疑纪要）。</w:t>
      </w:r>
    </w:p>
    <w:p w14:paraId="686BE9D1">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（5）标准、规范及有关技术文件。</w:t>
      </w:r>
    </w:p>
    <w:p w14:paraId="0F660AB8">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甲乙双方有关项目实施过程中的洽商、变更等书面协议或文件作为本合同的组成部分。</w:t>
      </w:r>
    </w:p>
    <w:p w14:paraId="253F0BD4">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（签订合同时，招标要求、投标的优惠承诺等均可作为合同条款。）</w:t>
      </w:r>
    </w:p>
    <w:p w14:paraId="7881032D">
      <w:pPr>
        <w:snapToGrid w:val="0"/>
        <w:spacing w:line="360" w:lineRule="auto"/>
        <w:ind w:firstLine="482" w:firstLineChars="200"/>
        <w:rPr>
          <w:rFonts w:ascii="宋体" w:hAnsi="宋体" w:cs="宋体"/>
          <w:sz w:val="24"/>
        </w:rPr>
      </w:pPr>
      <w:r>
        <w:rPr>
          <w:rFonts w:hint="eastAsia" w:ascii="宋体" w:hAnsi="宋体" w:cs="宋体"/>
          <w:b/>
          <w:sz w:val="24"/>
        </w:rPr>
        <w:t>2.</w:t>
      </w:r>
      <w:r>
        <w:rPr>
          <w:rFonts w:hint="eastAsia" w:ascii="宋体" w:hAnsi="宋体" w:cs="宋体"/>
          <w:b/>
          <w:bCs/>
          <w:sz w:val="24"/>
        </w:rPr>
        <w:t>项目实施期限：</w:t>
      </w:r>
      <w:r>
        <w:rPr>
          <w:rFonts w:hint="eastAsia" w:ascii="宋体" w:hAnsi="宋体" w:cs="宋体"/>
          <w:sz w:val="24"/>
        </w:rPr>
        <w:t>合同签订后2个月内试运行；合同签订后14个月内完成所有问题整改并开始正式运行。</w:t>
      </w:r>
    </w:p>
    <w:p w14:paraId="0E5BD4F3">
      <w:pPr>
        <w:snapToGrid w:val="0"/>
        <w:spacing w:line="360" w:lineRule="auto"/>
        <w:ind w:firstLine="723" w:firstLineChars="300"/>
        <w:rPr>
          <w:rFonts w:ascii="宋体" w:hAnsi="宋体" w:cs="宋体"/>
          <w:b/>
          <w:sz w:val="24"/>
        </w:rPr>
      </w:pPr>
      <w:r>
        <w:rPr>
          <w:rFonts w:hint="eastAsia" w:ascii="宋体" w:hAnsi="宋体" w:cs="宋体"/>
          <w:b/>
          <w:bCs/>
          <w:sz w:val="24"/>
        </w:rPr>
        <w:t>项目实施地点：</w:t>
      </w:r>
      <w:r>
        <w:rPr>
          <w:rFonts w:hint="eastAsia" w:ascii="宋体" w:hAnsi="宋体" w:cs="宋体"/>
          <w:sz w:val="24"/>
        </w:rPr>
        <w:t>甲方指定地点。</w:t>
      </w:r>
    </w:p>
    <w:p w14:paraId="1547D335">
      <w:pPr>
        <w:snapToGrid w:val="0"/>
        <w:spacing w:line="360" w:lineRule="auto"/>
        <w:ind w:left="1" w:firstLine="513" w:firstLineChars="213"/>
        <w:rPr>
          <w:rFonts w:ascii="宋体" w:hAnsi="宋体" w:cs="宋体"/>
          <w:snapToGrid w:val="0"/>
          <w:sz w:val="24"/>
        </w:rPr>
      </w:pPr>
      <w:r>
        <w:rPr>
          <w:rFonts w:hint="eastAsia" w:ascii="宋体" w:hAnsi="宋体" w:cs="宋体"/>
          <w:b/>
          <w:bCs/>
          <w:snapToGrid w:val="0"/>
          <w:sz w:val="24"/>
        </w:rPr>
        <w:t>3.服务要求：</w:t>
      </w:r>
      <w:r>
        <w:rPr>
          <w:rFonts w:hint="eastAsia" w:ascii="宋体" w:hAnsi="宋体" w:cs="宋体"/>
          <w:snapToGrid w:val="0"/>
          <w:sz w:val="24"/>
        </w:rPr>
        <w:t>按招标文件要求。</w:t>
      </w:r>
    </w:p>
    <w:p w14:paraId="1B5574CC">
      <w:pPr>
        <w:snapToGrid w:val="0"/>
        <w:spacing w:line="360" w:lineRule="auto"/>
        <w:ind w:left="1" w:firstLine="513" w:firstLineChars="213"/>
        <w:rPr>
          <w:rFonts w:ascii="宋体" w:hAnsi="宋体" w:cs="宋体"/>
          <w:snapToGrid w:val="0"/>
          <w:sz w:val="24"/>
        </w:rPr>
      </w:pPr>
      <w:r>
        <w:rPr>
          <w:rFonts w:hint="eastAsia" w:ascii="宋体" w:hAnsi="宋体" w:cs="宋体"/>
          <w:b/>
          <w:bCs/>
          <w:snapToGrid w:val="0"/>
          <w:sz w:val="24"/>
        </w:rPr>
        <w:t>4.项目负责人：</w:t>
      </w:r>
      <w:r>
        <w:rPr>
          <w:rFonts w:hint="eastAsia" w:ascii="宋体" w:hAnsi="宋体" w:cs="宋体"/>
          <w:snapToGrid w:val="0"/>
          <w:sz w:val="24"/>
        </w:rPr>
        <w:t>姓名</w:t>
      </w:r>
      <w:r>
        <w:rPr>
          <w:rFonts w:hint="eastAsia" w:ascii="宋体" w:hAnsi="宋体" w:cs="宋体"/>
          <w:snapToGrid w:val="0"/>
          <w:sz w:val="24"/>
          <w:u w:val="single"/>
        </w:rPr>
        <w:t xml:space="preserve">           </w:t>
      </w:r>
      <w:r>
        <w:rPr>
          <w:rFonts w:hint="eastAsia" w:ascii="宋体" w:hAnsi="宋体" w:cs="宋体"/>
          <w:snapToGrid w:val="0"/>
          <w:sz w:val="24"/>
        </w:rPr>
        <w:t>，身份证号：</w:t>
      </w:r>
      <w:r>
        <w:rPr>
          <w:rFonts w:hint="eastAsia" w:ascii="宋体" w:hAnsi="宋体" w:cs="宋体"/>
          <w:snapToGrid w:val="0"/>
          <w:sz w:val="24"/>
          <w:u w:val="single"/>
        </w:rPr>
        <w:t xml:space="preserve">          </w:t>
      </w:r>
      <w:r>
        <w:rPr>
          <w:rFonts w:hint="eastAsia" w:ascii="宋体" w:hAnsi="宋体" w:cs="宋体"/>
          <w:snapToGrid w:val="0"/>
          <w:sz w:val="24"/>
        </w:rPr>
        <w:t>。</w:t>
      </w:r>
    </w:p>
    <w:p w14:paraId="5B385B4C">
      <w:pPr>
        <w:snapToGrid w:val="0"/>
        <w:spacing w:line="360" w:lineRule="auto"/>
        <w:ind w:left="1" w:firstLine="513" w:firstLineChars="213"/>
        <w:rPr>
          <w:rFonts w:ascii="宋体" w:hAnsi="宋体" w:cs="宋体"/>
          <w:b/>
          <w:snapToGrid w:val="0"/>
          <w:sz w:val="24"/>
        </w:rPr>
      </w:pPr>
      <w:r>
        <w:rPr>
          <w:rFonts w:hint="eastAsia" w:ascii="宋体" w:hAnsi="宋体" w:cs="宋体"/>
          <w:b/>
          <w:snapToGrid w:val="0"/>
          <w:sz w:val="24"/>
        </w:rPr>
        <w:t>5.合同价款：本项目合同总价为人民币______________元整。</w:t>
      </w:r>
    </w:p>
    <w:p w14:paraId="2CC69AD8">
      <w:pPr>
        <w:snapToGrid w:val="0"/>
        <w:spacing w:line="360" w:lineRule="auto"/>
        <w:ind w:left="1" w:firstLine="513" w:firstLineChars="213"/>
        <w:rPr>
          <w:rFonts w:ascii="宋体" w:hAnsi="宋体" w:cs="宋体"/>
          <w:snapToGrid w:val="0"/>
          <w:sz w:val="24"/>
        </w:rPr>
      </w:pPr>
      <w:r>
        <w:rPr>
          <w:rFonts w:hint="eastAsia" w:ascii="宋体" w:hAnsi="宋体" w:cs="宋体"/>
          <w:b/>
          <w:bCs/>
          <w:snapToGrid w:val="0"/>
          <w:sz w:val="24"/>
        </w:rPr>
        <w:t>6.变更</w:t>
      </w:r>
    </w:p>
    <w:p w14:paraId="566E9B3F">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6.1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14:paraId="410A347C">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6.2当变更只是采购量增减时，按应标报价明细单中的单价进行结算。</w:t>
      </w:r>
    </w:p>
    <w:p w14:paraId="048D2806">
      <w:pPr>
        <w:snapToGrid w:val="0"/>
        <w:spacing w:line="360" w:lineRule="auto"/>
        <w:ind w:left="1" w:firstLine="513" w:firstLineChars="213"/>
        <w:rPr>
          <w:rFonts w:ascii="宋体" w:hAnsi="宋体" w:cs="宋体"/>
          <w:b/>
          <w:bCs/>
          <w:snapToGrid w:val="0"/>
          <w:sz w:val="24"/>
        </w:rPr>
      </w:pPr>
      <w:r>
        <w:rPr>
          <w:rFonts w:hint="eastAsia" w:ascii="宋体" w:hAnsi="宋体" w:cs="宋体"/>
          <w:b/>
          <w:bCs/>
          <w:snapToGrid w:val="0"/>
          <w:sz w:val="24"/>
        </w:rPr>
        <w:t>7.专利权</w:t>
      </w:r>
    </w:p>
    <w:p w14:paraId="53654EC4">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14:paraId="5EE1403A">
      <w:pPr>
        <w:snapToGrid w:val="0"/>
        <w:spacing w:line="360" w:lineRule="auto"/>
        <w:ind w:left="1" w:firstLine="513" w:firstLineChars="213"/>
        <w:rPr>
          <w:rFonts w:ascii="宋体" w:hAnsi="宋体" w:cs="宋体"/>
          <w:b/>
          <w:bCs/>
          <w:snapToGrid w:val="0"/>
          <w:sz w:val="24"/>
        </w:rPr>
      </w:pPr>
      <w:r>
        <w:rPr>
          <w:rFonts w:hint="eastAsia" w:ascii="宋体" w:hAnsi="宋体" w:cs="宋体"/>
          <w:b/>
          <w:bCs/>
          <w:snapToGrid w:val="0"/>
          <w:sz w:val="24"/>
        </w:rPr>
        <w:t>8.考核和验收</w:t>
      </w:r>
    </w:p>
    <w:p w14:paraId="149D1FB7">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8.1甲方在乙方提供相关服务的过程中，根据招标文件的服务要求，对乙方工作完成情况进行考核；考核达不到要求的，甲方将要求乙方及时整改并承担相应的责任。根据考核结果，有权对乙方作出扣除费用的处罚。</w:t>
      </w:r>
    </w:p>
    <w:p w14:paraId="25C69016">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8.2招标文件及其补充文件、投标文件、澄清文件、承诺文件、中标通知书、合同等作为考核依据。</w:t>
      </w:r>
    </w:p>
    <w:p w14:paraId="1613AE1D">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8.3甲方负责对项目服务及相关资料进行验收，乙方应全力协助。</w:t>
      </w:r>
    </w:p>
    <w:p w14:paraId="6C247A97">
      <w:pPr>
        <w:snapToGrid w:val="0"/>
        <w:spacing w:line="360" w:lineRule="auto"/>
        <w:ind w:left="1" w:firstLine="513" w:firstLineChars="213"/>
        <w:rPr>
          <w:rFonts w:ascii="宋体" w:hAnsi="宋体" w:cs="宋体"/>
          <w:b/>
          <w:bCs/>
          <w:snapToGrid w:val="0"/>
          <w:sz w:val="24"/>
        </w:rPr>
      </w:pPr>
      <w:r>
        <w:rPr>
          <w:rFonts w:hint="eastAsia" w:ascii="宋体" w:hAnsi="宋体" w:cs="宋体"/>
          <w:b/>
          <w:bCs/>
          <w:snapToGrid w:val="0"/>
          <w:sz w:val="24"/>
        </w:rPr>
        <w:t>9.合同款支付</w:t>
      </w:r>
    </w:p>
    <w:p w14:paraId="4354DDF5">
      <w:pPr>
        <w:pStyle w:val="2"/>
        <w:adjustRightInd w:val="0"/>
        <w:snapToGrid w:val="0"/>
        <w:spacing w:line="360" w:lineRule="auto"/>
        <w:ind w:firstLine="480" w:firstLineChars="200"/>
        <w:rPr>
          <w:rFonts w:cs="宋体"/>
          <w:szCs w:val="24"/>
          <w:lang w:val="en-US"/>
        </w:rPr>
      </w:pPr>
      <w:r>
        <w:rPr>
          <w:rFonts w:hint="eastAsia" w:cs="宋体"/>
          <w:szCs w:val="24"/>
          <w:lang w:val="en-US"/>
        </w:rPr>
        <w:t>1.合同签订后7个工作日内支付合同总额的70%；项目通过初验后支付合同总额的25%；项目终验合格后，支付合同总额的5%。</w:t>
      </w:r>
    </w:p>
    <w:p w14:paraId="4DDCB6EA">
      <w:pPr>
        <w:pStyle w:val="2"/>
        <w:adjustRightInd w:val="0"/>
        <w:snapToGrid w:val="0"/>
        <w:spacing w:line="360" w:lineRule="auto"/>
        <w:ind w:firstLine="480" w:firstLineChars="200"/>
        <w:rPr>
          <w:rFonts w:cs="宋体"/>
          <w:szCs w:val="24"/>
          <w:lang w:val="en-US"/>
        </w:rPr>
      </w:pPr>
      <w:r>
        <w:rPr>
          <w:rFonts w:hint="eastAsia" w:cs="宋体"/>
          <w:szCs w:val="24"/>
          <w:lang w:val="en-US"/>
        </w:rPr>
        <w:t>2.履约保证金：无</w:t>
      </w:r>
    </w:p>
    <w:p w14:paraId="1BD4DE66">
      <w:pPr>
        <w:snapToGrid w:val="0"/>
        <w:spacing w:line="360" w:lineRule="auto"/>
        <w:ind w:left="1" w:firstLine="513" w:firstLineChars="213"/>
        <w:rPr>
          <w:rFonts w:ascii="宋体" w:hAnsi="宋体" w:cs="宋体"/>
          <w:b/>
          <w:bCs/>
          <w:snapToGrid w:val="0"/>
          <w:sz w:val="24"/>
        </w:rPr>
      </w:pPr>
      <w:r>
        <w:rPr>
          <w:rFonts w:hint="eastAsia" w:ascii="宋体" w:hAnsi="宋体" w:cs="宋体"/>
          <w:b/>
          <w:bCs/>
          <w:snapToGrid w:val="0"/>
          <w:sz w:val="24"/>
        </w:rPr>
        <w:t>10.合同修改与解除</w:t>
      </w:r>
    </w:p>
    <w:p w14:paraId="35819CE0">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10.1本合同供需双方的任何一方无权对合同内容进行修改，本合同如需修改，必须达成书面协议，并作为该合同的有效组成部分。</w:t>
      </w:r>
    </w:p>
    <w:p w14:paraId="7C811A12">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10.2合同可以经双方协商一致解除，或按照《中华人民共和国民法典》的规定单方解除。</w:t>
      </w:r>
    </w:p>
    <w:p w14:paraId="757C1CB3">
      <w:pPr>
        <w:snapToGrid w:val="0"/>
        <w:spacing w:line="360" w:lineRule="auto"/>
        <w:ind w:left="1" w:firstLine="513" w:firstLineChars="213"/>
        <w:rPr>
          <w:rFonts w:ascii="宋体" w:hAnsi="宋体" w:cs="宋体"/>
          <w:b/>
          <w:bCs/>
          <w:snapToGrid w:val="0"/>
          <w:sz w:val="24"/>
        </w:rPr>
      </w:pPr>
      <w:r>
        <w:rPr>
          <w:rFonts w:hint="eastAsia" w:ascii="宋体" w:hAnsi="宋体" w:cs="宋体"/>
          <w:b/>
          <w:bCs/>
          <w:snapToGrid w:val="0"/>
          <w:sz w:val="24"/>
        </w:rPr>
        <w:t>11.乙方的责任和义务</w:t>
      </w:r>
    </w:p>
    <w:p w14:paraId="42DA5D8D">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11.1根据乙方投标文件的承诺组建项目组人员，并确定项目负责人与甲方保持联系、沟通。</w:t>
      </w:r>
    </w:p>
    <w:p w14:paraId="1FC1793C">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11.2在履行本合同义务的期间，应运用合理的技能，认真、勤奋的工作。</w:t>
      </w:r>
    </w:p>
    <w:p w14:paraId="1F190EC6">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11.3在本合同期内或合同终止后，来征得有关方同意，不得泄露与本项目、本合同有关的技术、资料等，不得以任何形式侵害甲方的知识产权。</w:t>
      </w:r>
    </w:p>
    <w:p w14:paraId="60BE8EE8">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11.4负责处理好与相关项目实施单位的协调工作。</w:t>
      </w:r>
    </w:p>
    <w:p w14:paraId="3DB4EE3D">
      <w:pPr>
        <w:snapToGrid w:val="0"/>
        <w:spacing w:line="360" w:lineRule="auto"/>
        <w:ind w:left="1" w:firstLine="513" w:firstLineChars="213"/>
        <w:rPr>
          <w:rFonts w:ascii="宋体" w:hAnsi="宋体" w:cs="宋体"/>
          <w:b/>
          <w:bCs/>
          <w:snapToGrid w:val="0"/>
          <w:sz w:val="24"/>
        </w:rPr>
      </w:pPr>
      <w:r>
        <w:rPr>
          <w:rFonts w:hint="eastAsia" w:ascii="宋体" w:hAnsi="宋体" w:cs="宋体"/>
          <w:b/>
          <w:bCs/>
          <w:snapToGrid w:val="0"/>
          <w:sz w:val="24"/>
        </w:rPr>
        <w:t>12.甲方的责任与义务</w:t>
      </w:r>
    </w:p>
    <w:p w14:paraId="15B05258">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12.1甲方尽可能为乙方工作提供良好的外部条件。</w:t>
      </w:r>
    </w:p>
    <w:p w14:paraId="72EA9F96">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12.2甲方应当按双方约定的内容和时间，向乙方提供与项目有关的资料。</w:t>
      </w:r>
    </w:p>
    <w:p w14:paraId="7DF07C58">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12.3甲方应授权一名熟悉本项目情况，能迅速作出决定的项目代表，负责与乙方的联系，更换代表，要提前通知乙方。</w:t>
      </w:r>
    </w:p>
    <w:p w14:paraId="4DC72833">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12.4甲方有与乙方订立补充合同的签订权。</w:t>
      </w:r>
    </w:p>
    <w:p w14:paraId="44418B82">
      <w:pPr>
        <w:snapToGrid w:val="0"/>
        <w:spacing w:line="360" w:lineRule="auto"/>
        <w:ind w:left="1" w:firstLine="513" w:firstLineChars="213"/>
        <w:rPr>
          <w:rFonts w:ascii="宋体" w:hAnsi="宋体" w:cs="宋体"/>
          <w:b/>
          <w:bCs/>
          <w:snapToGrid w:val="0"/>
          <w:sz w:val="24"/>
        </w:rPr>
      </w:pPr>
      <w:r>
        <w:rPr>
          <w:rFonts w:hint="eastAsia" w:ascii="宋体" w:hAnsi="宋体" w:cs="宋体"/>
          <w:b/>
          <w:bCs/>
          <w:snapToGrid w:val="0"/>
          <w:sz w:val="24"/>
        </w:rPr>
        <w:t>13.违约责任</w:t>
      </w:r>
    </w:p>
    <w:p w14:paraId="77106254">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13.1甲方无正当理由拒绝履行合同，甲方向乙方偿付合同款项的百分之五作为违约金。</w:t>
      </w:r>
    </w:p>
    <w:p w14:paraId="64C3709E">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13.2甲方无故逾期办理款项支付手续的，甲方应按逾期付款总额每日万分之五向乙方支付违约金</w:t>
      </w:r>
    </w:p>
    <w:p w14:paraId="53C03691">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13.3乙方未能按其承诺的经甲方同意的服务实施进度如期提供服务的，甲方有权要求乙方每日支付合同款项的千分之五作为违约金。乙方超过约定日期10个工作日仍不能提供服务的，甲方有权解除本合同。</w:t>
      </w:r>
    </w:p>
    <w:p w14:paraId="1666625E">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13.4如乙方出现下述情况：未能实现服务承诺；考核不符合管理要求；出现重大工作失误造成不良社会影响的；甲方有权视情节严重，要求乙方作出相应经济赔偿，直至终止其承包服务。</w:t>
      </w:r>
    </w:p>
    <w:p w14:paraId="078C52D0">
      <w:pPr>
        <w:snapToGrid w:val="0"/>
        <w:spacing w:line="360" w:lineRule="auto"/>
        <w:ind w:left="1" w:firstLine="513" w:firstLineChars="213"/>
        <w:rPr>
          <w:rFonts w:ascii="宋体" w:hAnsi="宋体" w:cs="宋体"/>
          <w:b/>
          <w:bCs/>
          <w:snapToGrid w:val="0"/>
          <w:sz w:val="24"/>
        </w:rPr>
      </w:pPr>
      <w:r>
        <w:rPr>
          <w:rFonts w:hint="eastAsia" w:ascii="宋体" w:hAnsi="宋体" w:cs="宋体"/>
          <w:b/>
          <w:bCs/>
          <w:snapToGrid w:val="0"/>
          <w:sz w:val="24"/>
        </w:rPr>
        <w:t>14.争议处理</w:t>
      </w:r>
    </w:p>
    <w:p w14:paraId="5ACBE42C">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14.1合同在履行过程中发生争议时，甲方与乙方及时协商解决。协商不成时，提请杭州仲裁委员会根据仲裁规则仲裁。</w:t>
      </w:r>
    </w:p>
    <w:p w14:paraId="58487F93">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14.2对于因违反或终止合同而引起的损失、损害的赔偿，由甲方与乙方友好协商解决，经协商仍未能达成一致的，提交杭州仲裁委员会仲裁。</w:t>
      </w:r>
    </w:p>
    <w:p w14:paraId="7E5DC8AC">
      <w:pPr>
        <w:snapToGrid w:val="0"/>
        <w:spacing w:line="360" w:lineRule="auto"/>
        <w:ind w:left="1" w:firstLine="513" w:firstLineChars="213"/>
        <w:rPr>
          <w:rFonts w:ascii="宋体" w:hAnsi="宋体" w:cs="宋体"/>
          <w:b/>
          <w:bCs/>
          <w:snapToGrid w:val="0"/>
          <w:sz w:val="24"/>
        </w:rPr>
      </w:pPr>
      <w:r>
        <w:rPr>
          <w:rFonts w:hint="eastAsia" w:ascii="宋体" w:hAnsi="宋体" w:cs="宋体"/>
          <w:b/>
          <w:bCs/>
          <w:snapToGrid w:val="0"/>
          <w:sz w:val="24"/>
        </w:rPr>
        <w:t>15.不可抗力</w:t>
      </w:r>
    </w:p>
    <w:p w14:paraId="42889785">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不可抗力是指《中华人民共和国民法典》所列举的不可抗力。不可抗力一旦发生，证明文件由法律规定部门签署，并由甲、乙双方协商合同逾期履行和继续履行的方法，在此情况下，任何一方不能要求损失赔偿。</w:t>
      </w:r>
    </w:p>
    <w:p w14:paraId="61855BA6">
      <w:pPr>
        <w:snapToGrid w:val="0"/>
        <w:spacing w:line="360" w:lineRule="auto"/>
        <w:ind w:left="1" w:firstLine="513" w:firstLineChars="213"/>
        <w:rPr>
          <w:rFonts w:ascii="宋体" w:hAnsi="宋体" w:cs="宋体"/>
          <w:b/>
          <w:bCs/>
          <w:snapToGrid w:val="0"/>
          <w:sz w:val="24"/>
        </w:rPr>
      </w:pPr>
      <w:r>
        <w:rPr>
          <w:rFonts w:hint="eastAsia" w:ascii="宋体" w:hAnsi="宋体" w:cs="宋体"/>
          <w:b/>
          <w:bCs/>
          <w:snapToGrid w:val="0"/>
          <w:sz w:val="24"/>
        </w:rPr>
        <w:t>16.合同的生效、变更与终止</w:t>
      </w:r>
    </w:p>
    <w:p w14:paraId="20B9796F">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16.1合同经甲、乙双方签名并加盖单位公章后生效。</w:t>
      </w:r>
    </w:p>
    <w:p w14:paraId="698F67AB">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16.2合同执行中涉及采购资金和采购内容修改或补充的，须经财政部门审批，并签书面补充协议，经报政府采购监督管理部门备案后，方可作为主合同不可分割的一部分。</w:t>
      </w:r>
    </w:p>
    <w:p w14:paraId="1C124712">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16.3招标文件、投标文件与本合同具有同等法律效力。</w:t>
      </w:r>
    </w:p>
    <w:p w14:paraId="63E87839">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 xml:space="preserve">16.4本合同未尽事宜，遵照《民法典》有关条文执行。 </w:t>
      </w:r>
    </w:p>
    <w:p w14:paraId="572953FC">
      <w:pPr>
        <w:snapToGrid w:val="0"/>
        <w:spacing w:line="360" w:lineRule="auto"/>
        <w:ind w:left="1" w:firstLine="511" w:firstLineChars="213"/>
        <w:rPr>
          <w:rFonts w:ascii="宋体" w:hAnsi="宋体" w:cs="宋体"/>
          <w:snapToGrid w:val="0"/>
          <w:sz w:val="24"/>
        </w:rPr>
      </w:pPr>
      <w:r>
        <w:rPr>
          <w:rFonts w:hint="eastAsia" w:ascii="宋体" w:hAnsi="宋体" w:cs="宋体"/>
          <w:snapToGrid w:val="0"/>
          <w:sz w:val="24"/>
        </w:rPr>
        <w:t>16.5本合同一式四份，具有同等法律效力，甲方、乙方各执二份。</w:t>
      </w:r>
    </w:p>
    <w:p w14:paraId="69F871EF">
      <w:pPr>
        <w:snapToGrid w:val="0"/>
        <w:spacing w:line="360" w:lineRule="auto"/>
        <w:ind w:left="1" w:firstLine="511" w:firstLineChars="213"/>
        <w:rPr>
          <w:rFonts w:ascii="宋体" w:hAnsi="宋体" w:cs="宋体"/>
          <w:snapToGrid w:val="0"/>
          <w:sz w:val="24"/>
        </w:rPr>
      </w:pPr>
    </w:p>
    <w:p w14:paraId="42E30D2E">
      <w:pPr>
        <w:snapToGrid w:val="0"/>
        <w:spacing w:line="360" w:lineRule="auto"/>
        <w:ind w:firstLine="480" w:firstLineChars="200"/>
        <w:rPr>
          <w:rFonts w:ascii="宋体" w:hAnsi="宋体" w:cs="宋体"/>
          <w:sz w:val="24"/>
        </w:rPr>
      </w:pPr>
      <w:r>
        <w:rPr>
          <w:rFonts w:hint="eastAsia" w:ascii="宋体" w:hAnsi="宋体" w:cs="宋体"/>
          <w:sz w:val="24"/>
        </w:rPr>
        <w:t>甲  方（盖章）：                       乙方（盖章）：</w:t>
      </w:r>
    </w:p>
    <w:p w14:paraId="1CF32F88">
      <w:pPr>
        <w:snapToGrid w:val="0"/>
        <w:spacing w:line="360" w:lineRule="auto"/>
        <w:ind w:firstLine="480" w:firstLineChars="200"/>
        <w:rPr>
          <w:rFonts w:ascii="宋体" w:hAnsi="宋体" w:cs="宋体"/>
          <w:sz w:val="24"/>
        </w:rPr>
      </w:pPr>
      <w:r>
        <w:rPr>
          <w:rFonts w:hint="eastAsia" w:ascii="宋体" w:hAnsi="宋体" w:cs="宋体"/>
          <w:sz w:val="24"/>
        </w:rPr>
        <w:t>法定代表人或受委托人                   法定代表人或受委托人</w:t>
      </w:r>
    </w:p>
    <w:p w14:paraId="20C8B490">
      <w:pPr>
        <w:snapToGrid w:val="0"/>
        <w:spacing w:line="360" w:lineRule="auto"/>
        <w:ind w:firstLine="480" w:firstLineChars="200"/>
        <w:rPr>
          <w:rFonts w:ascii="宋体" w:hAnsi="宋体" w:cs="宋体"/>
          <w:sz w:val="24"/>
        </w:rPr>
      </w:pPr>
      <w:r>
        <w:rPr>
          <w:rFonts w:hint="eastAsia" w:ascii="宋体" w:hAnsi="宋体" w:cs="宋体"/>
          <w:sz w:val="24"/>
        </w:rPr>
        <w:t>（签字）：                            （签字）：</w:t>
      </w:r>
    </w:p>
    <w:p w14:paraId="20693FE9">
      <w:pPr>
        <w:snapToGrid w:val="0"/>
        <w:spacing w:line="360" w:lineRule="auto"/>
        <w:ind w:firstLine="480" w:firstLineChars="200"/>
        <w:rPr>
          <w:rFonts w:ascii="宋体" w:hAnsi="宋体" w:cs="宋体"/>
          <w:sz w:val="24"/>
        </w:rPr>
      </w:pPr>
      <w:r>
        <w:rPr>
          <w:rFonts w:hint="eastAsia" w:ascii="宋体" w:hAnsi="宋体" w:cs="宋体"/>
          <w:sz w:val="24"/>
        </w:rPr>
        <w:t xml:space="preserve">地  址：                               地 址： </w:t>
      </w:r>
    </w:p>
    <w:p w14:paraId="5C7CAA72">
      <w:pPr>
        <w:snapToGrid w:val="0"/>
        <w:spacing w:line="360" w:lineRule="auto"/>
        <w:ind w:firstLine="480" w:firstLineChars="200"/>
        <w:rPr>
          <w:rFonts w:ascii="宋体" w:hAnsi="宋体" w:cs="宋体"/>
          <w:sz w:val="24"/>
        </w:rPr>
      </w:pPr>
      <w:r>
        <w:rPr>
          <w:rFonts w:hint="eastAsia" w:ascii="宋体" w:hAnsi="宋体" w:cs="宋体"/>
          <w:sz w:val="24"/>
        </w:rPr>
        <w:t xml:space="preserve">邮  编：                               邮 编： </w:t>
      </w:r>
    </w:p>
    <w:p w14:paraId="04A829F7">
      <w:pPr>
        <w:snapToGrid w:val="0"/>
        <w:spacing w:line="360" w:lineRule="auto"/>
        <w:ind w:firstLine="480" w:firstLineChars="200"/>
        <w:rPr>
          <w:rFonts w:ascii="宋体" w:hAnsi="宋体" w:cs="宋体"/>
          <w:sz w:val="24"/>
        </w:rPr>
      </w:pPr>
      <w:r>
        <w:rPr>
          <w:rFonts w:hint="eastAsia" w:ascii="宋体" w:hAnsi="宋体" w:cs="宋体"/>
          <w:sz w:val="24"/>
        </w:rPr>
        <w:t xml:space="preserve">电  话：                               电 话： </w:t>
      </w:r>
    </w:p>
    <w:p w14:paraId="770417F2">
      <w:pPr>
        <w:snapToGrid w:val="0"/>
        <w:spacing w:line="360" w:lineRule="auto"/>
        <w:ind w:firstLine="480" w:firstLineChars="200"/>
        <w:rPr>
          <w:rFonts w:ascii="宋体" w:hAnsi="宋体" w:cs="宋体"/>
          <w:sz w:val="24"/>
        </w:rPr>
      </w:pPr>
      <w:r>
        <w:rPr>
          <w:rFonts w:hint="eastAsia" w:ascii="宋体" w:hAnsi="宋体" w:cs="宋体"/>
          <w:sz w:val="24"/>
        </w:rPr>
        <w:t xml:space="preserve">传  真：                               传 真： </w:t>
      </w:r>
    </w:p>
    <w:p w14:paraId="29C07B0C">
      <w:pPr>
        <w:snapToGrid w:val="0"/>
        <w:spacing w:line="360" w:lineRule="auto"/>
        <w:ind w:firstLine="400" w:firstLineChars="200"/>
        <w:rPr>
          <w:rFonts w:ascii="宋体" w:hAnsi="宋体" w:cs="宋体"/>
          <w:sz w:val="24"/>
        </w:rPr>
      </w:pPr>
      <w:r>
        <w:rPr>
          <w:rFonts w:hint="eastAsia" w:ascii="宋体" w:hAnsi="宋体" w:cs="宋体"/>
          <w:spacing w:val="-20"/>
          <w:sz w:val="24"/>
        </w:rPr>
        <w:t>开户银行</w:t>
      </w:r>
      <w:r>
        <w:rPr>
          <w:rFonts w:hint="eastAsia" w:ascii="宋体" w:hAnsi="宋体" w:cs="宋体"/>
          <w:sz w:val="24"/>
        </w:rPr>
        <w:t xml:space="preserve">：                               </w:t>
      </w:r>
      <w:r>
        <w:rPr>
          <w:rFonts w:hint="eastAsia" w:ascii="宋体" w:hAnsi="宋体" w:cs="宋体"/>
          <w:spacing w:val="-20"/>
          <w:sz w:val="24"/>
        </w:rPr>
        <w:t>开户银行</w:t>
      </w:r>
      <w:r>
        <w:rPr>
          <w:rFonts w:hint="eastAsia" w:ascii="宋体" w:hAnsi="宋体" w:cs="宋体"/>
          <w:sz w:val="24"/>
        </w:rPr>
        <w:t>：</w:t>
      </w:r>
    </w:p>
    <w:p w14:paraId="5A545D7A">
      <w:pPr>
        <w:snapToGrid w:val="0"/>
        <w:spacing w:line="360" w:lineRule="auto"/>
        <w:ind w:firstLine="520" w:firstLineChars="250"/>
        <w:rPr>
          <w:rFonts w:ascii="宋体" w:hAnsi="宋体" w:cs="宋体"/>
          <w:spacing w:val="-16"/>
          <w:sz w:val="24"/>
        </w:rPr>
      </w:pPr>
      <w:r>
        <w:rPr>
          <w:rFonts w:hint="eastAsia" w:ascii="宋体" w:hAnsi="宋体" w:cs="宋体"/>
          <w:spacing w:val="-16"/>
          <w:sz w:val="24"/>
        </w:rPr>
        <w:t>帐  号：                                           帐  号：</w:t>
      </w:r>
    </w:p>
    <w:p w14:paraId="277F07AD">
      <w:pPr>
        <w:snapToGrid w:val="0"/>
        <w:spacing w:line="360" w:lineRule="auto"/>
        <w:ind w:firstLine="520" w:firstLineChars="250"/>
        <w:rPr>
          <w:rFonts w:ascii="宋体" w:hAnsi="宋体" w:cs="宋体"/>
          <w:spacing w:val="-16"/>
          <w:sz w:val="24"/>
        </w:rPr>
      </w:pPr>
      <w:r>
        <w:rPr>
          <w:rFonts w:hint="eastAsia" w:ascii="宋体" w:hAnsi="宋体" w:cs="宋体"/>
          <w:spacing w:val="-16"/>
          <w:sz w:val="24"/>
        </w:rPr>
        <w:t xml:space="preserve">                  </w:t>
      </w:r>
    </w:p>
    <w:p w14:paraId="4BA06F26">
      <w:pPr>
        <w:snapToGrid w:val="0"/>
        <w:spacing w:line="360" w:lineRule="auto"/>
        <w:ind w:left="5112" w:leftChars="1939" w:hanging="1040" w:hangingChars="500"/>
        <w:jc w:val="center"/>
        <w:rPr>
          <w:rFonts w:ascii="宋体" w:hAnsi="宋体" w:cs="宋体"/>
          <w:sz w:val="24"/>
        </w:rPr>
      </w:pPr>
      <w:r>
        <w:rPr>
          <w:rFonts w:hint="eastAsia" w:ascii="宋体" w:hAnsi="宋体" w:cs="宋体"/>
          <w:spacing w:val="-16"/>
          <w:sz w:val="24"/>
        </w:rPr>
        <w:t xml:space="preserve">               </w:t>
      </w:r>
      <w:r>
        <w:rPr>
          <w:rFonts w:hint="eastAsia" w:ascii="宋体" w:hAnsi="宋体" w:cs="宋体"/>
          <w:sz w:val="24"/>
        </w:rPr>
        <w:t xml:space="preserve"> 签约时间：  年  月  日   </w:t>
      </w:r>
    </w:p>
    <w:p w14:paraId="0660E988">
      <w:pPr>
        <w:snapToGrid w:val="0"/>
        <w:spacing w:line="360" w:lineRule="auto"/>
        <w:ind w:left="5272" w:leftChars="1939" w:hanging="1200" w:hangingChars="500"/>
        <w:jc w:val="center"/>
        <w:rPr>
          <w:rFonts w:ascii="宋体" w:hAnsi="宋体" w:cs="宋体"/>
          <w:sz w:val="24"/>
        </w:rPr>
      </w:pPr>
      <w:r>
        <w:rPr>
          <w:rFonts w:hint="eastAsia" w:ascii="宋体" w:hAnsi="宋体" w:cs="宋体"/>
          <w:sz w:val="24"/>
        </w:rPr>
        <w:t xml:space="preserve">        签约地点：浙江杭州 </w:t>
      </w:r>
    </w:p>
    <w:p w14:paraId="1BC5AA32">
      <w:pPr>
        <w:snapToGrid w:val="0"/>
        <w:spacing w:line="360" w:lineRule="auto"/>
        <w:rPr>
          <w:rFonts w:ascii="宋体" w:hAnsi="宋体" w:cs="宋体"/>
          <w:bCs/>
          <w:sz w:val="24"/>
        </w:rPr>
      </w:pPr>
    </w:p>
    <w:p w14:paraId="6230D728"/>
    <w:p w14:paraId="59758347">
      <w:pPr>
        <w:widowControl/>
        <w:adjustRightInd/>
        <w:jc w:val="center"/>
        <w:rPr>
          <w:rFonts w:ascii="宋体" w:hAnsi="宋体" w:cs="宋体"/>
          <w:b/>
          <w:sz w:val="36"/>
          <w:szCs w:val="20"/>
        </w:rPr>
      </w:pPr>
    </w:p>
    <w:p w14:paraId="104706C9">
      <w:pPr>
        <w:widowControl/>
        <w:adjustRightInd/>
        <w:jc w:val="center"/>
        <w:rPr>
          <w:rFonts w:ascii="宋体" w:hAnsi="宋体" w:cs="宋体"/>
          <w:b/>
          <w:sz w:val="36"/>
          <w:szCs w:val="20"/>
        </w:rPr>
      </w:pPr>
    </w:p>
    <w:p w14:paraId="43987498">
      <w:pPr>
        <w:widowControl/>
        <w:adjustRightInd/>
        <w:jc w:val="center"/>
        <w:rPr>
          <w:rFonts w:ascii="宋体" w:hAnsi="宋体" w:cs="宋体"/>
          <w:b/>
          <w:sz w:val="36"/>
          <w:szCs w:val="20"/>
        </w:rPr>
      </w:pPr>
    </w:p>
    <w:p w14:paraId="1A4C8E19">
      <w:pPr>
        <w:widowControl/>
        <w:adjustRightInd/>
        <w:jc w:val="center"/>
        <w:rPr>
          <w:rFonts w:ascii="宋体" w:hAnsi="宋体" w:cs="宋体"/>
          <w:b/>
          <w:sz w:val="36"/>
          <w:szCs w:val="20"/>
        </w:rPr>
      </w:pPr>
    </w:p>
    <w:p w14:paraId="2B900406">
      <w:pPr>
        <w:widowControl/>
        <w:adjustRightInd/>
        <w:jc w:val="center"/>
        <w:rPr>
          <w:rFonts w:ascii="宋体" w:hAnsi="宋体" w:cs="宋体"/>
          <w:b/>
          <w:sz w:val="36"/>
          <w:szCs w:val="20"/>
        </w:rPr>
      </w:pPr>
    </w:p>
    <w:p w14:paraId="701C48F2">
      <w:pPr>
        <w:widowControl/>
        <w:adjustRightInd/>
        <w:jc w:val="center"/>
        <w:rPr>
          <w:rFonts w:ascii="宋体" w:hAnsi="宋体" w:cs="宋体"/>
          <w:b/>
          <w:sz w:val="36"/>
          <w:szCs w:val="20"/>
        </w:rPr>
      </w:pPr>
    </w:p>
    <w:p w14:paraId="27DF7D4F">
      <w:pPr>
        <w:widowControl/>
        <w:adjustRightInd/>
        <w:jc w:val="center"/>
        <w:rPr>
          <w:rFonts w:ascii="宋体" w:hAnsi="宋体" w:cs="宋体"/>
          <w:b/>
          <w:sz w:val="36"/>
          <w:szCs w:val="20"/>
        </w:rPr>
      </w:pPr>
    </w:p>
    <w:p w14:paraId="64785AB9">
      <w:pPr>
        <w:widowControl/>
        <w:adjustRightInd/>
        <w:jc w:val="center"/>
        <w:rPr>
          <w:rFonts w:ascii="宋体" w:hAnsi="宋体" w:cs="宋体"/>
          <w:b/>
          <w:sz w:val="36"/>
          <w:szCs w:val="20"/>
        </w:rPr>
      </w:pPr>
    </w:p>
    <w:p w14:paraId="107158B7">
      <w:pPr>
        <w:widowControl/>
        <w:adjustRightInd/>
        <w:jc w:val="center"/>
        <w:rPr>
          <w:rFonts w:ascii="宋体" w:hAnsi="宋体" w:cs="宋体"/>
          <w:b/>
          <w:sz w:val="36"/>
          <w:szCs w:val="20"/>
        </w:rPr>
      </w:pPr>
    </w:p>
    <w:p w14:paraId="5073D237">
      <w:pPr>
        <w:widowControl/>
        <w:adjustRightInd/>
        <w:jc w:val="center"/>
        <w:rPr>
          <w:rFonts w:ascii="宋体" w:hAnsi="宋体" w:cs="宋体"/>
          <w:b/>
          <w:sz w:val="36"/>
          <w:szCs w:val="20"/>
        </w:rPr>
      </w:pPr>
    </w:p>
    <w:p w14:paraId="4F7C0905">
      <w:pPr>
        <w:widowControl/>
        <w:adjustRightInd/>
        <w:jc w:val="center"/>
        <w:rPr>
          <w:rFonts w:ascii="宋体" w:hAnsi="宋体" w:cs="宋体"/>
          <w:b/>
          <w:sz w:val="36"/>
          <w:szCs w:val="20"/>
        </w:rPr>
      </w:pPr>
    </w:p>
    <w:p w14:paraId="1450A964">
      <w:pPr>
        <w:widowControl/>
        <w:adjustRightInd/>
        <w:jc w:val="center"/>
        <w:rPr>
          <w:rFonts w:ascii="宋体" w:hAnsi="宋体" w:cs="宋体"/>
          <w:b/>
          <w:sz w:val="36"/>
          <w:szCs w:val="20"/>
        </w:rPr>
      </w:pPr>
      <w:r>
        <w:rPr>
          <w:rFonts w:hint="eastAsia" w:ascii="宋体" w:hAnsi="宋体" w:cs="宋体"/>
          <w:b/>
          <w:sz w:val="36"/>
          <w:szCs w:val="20"/>
        </w:rPr>
        <w:t>第六部分</w:t>
      </w:r>
      <w:bookmarkEnd w:id="430"/>
      <w:r>
        <w:rPr>
          <w:rFonts w:hint="eastAsia" w:ascii="宋体" w:hAnsi="宋体" w:cs="宋体"/>
          <w:b/>
          <w:sz w:val="36"/>
          <w:szCs w:val="20"/>
        </w:rPr>
        <w:t xml:space="preserve"> </w:t>
      </w:r>
      <w:bookmarkEnd w:id="431"/>
      <w:r>
        <w:rPr>
          <w:rFonts w:hint="eastAsia" w:ascii="宋体" w:hAnsi="宋体" w:cs="宋体"/>
          <w:b/>
          <w:sz w:val="36"/>
          <w:szCs w:val="20"/>
        </w:rPr>
        <w:t>应提交的有关格式范例</w:t>
      </w:r>
    </w:p>
    <w:p w14:paraId="03209B9B">
      <w:pPr>
        <w:spacing w:line="360" w:lineRule="auto"/>
        <w:jc w:val="center"/>
        <w:outlineLvl w:val="0"/>
        <w:rPr>
          <w:rFonts w:ascii="宋体" w:hAnsi="宋体" w:cs="宋体"/>
          <w:b/>
          <w:kern w:val="0"/>
          <w:sz w:val="36"/>
          <w:szCs w:val="36"/>
        </w:rPr>
      </w:pPr>
    </w:p>
    <w:p w14:paraId="1B123E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386495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DB9C6B2">
      <w:pPr>
        <w:spacing w:line="360" w:lineRule="auto"/>
        <w:jc w:val="center"/>
        <w:outlineLvl w:val="0"/>
        <w:rPr>
          <w:rFonts w:ascii="宋体" w:hAnsi="宋体" w:cs="宋体"/>
          <w:b/>
          <w:kern w:val="0"/>
          <w:sz w:val="36"/>
          <w:szCs w:val="36"/>
        </w:rPr>
      </w:pPr>
    </w:p>
    <w:p w14:paraId="6DB75E2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162C795">
      <w:pPr>
        <w:snapToGrid w:val="0"/>
        <w:spacing w:line="360" w:lineRule="auto"/>
        <w:rPr>
          <w:rFonts w:ascii="宋体" w:hAnsi="宋体" w:cs="宋体"/>
          <w:sz w:val="24"/>
        </w:rPr>
      </w:pPr>
      <w:r>
        <w:rPr>
          <w:rFonts w:hint="eastAsia" w:ascii="宋体" w:hAnsi="宋体" w:cs="宋体"/>
          <w:snapToGrid w:val="0"/>
          <w:kern w:val="28"/>
          <w:sz w:val="24"/>
          <w:szCs w:val="20"/>
        </w:rPr>
        <w:t>（2）联合协议（如果有）</w:t>
      </w:r>
      <w:r>
        <w:rPr>
          <w:rFonts w:hint="eastAsia" w:ascii="宋体" w:hAnsi="宋体" w:cs="宋体"/>
          <w:sz w:val="24"/>
        </w:rPr>
        <w:t>…………………………………………………（页码）</w:t>
      </w:r>
    </w:p>
    <w:p w14:paraId="0286E8E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：中小企业声明函</w:t>
      </w:r>
      <w:r>
        <w:rPr>
          <w:rFonts w:hint="eastAsia" w:ascii="宋体" w:hAnsi="宋体" w:cs="宋体"/>
          <w:sz w:val="24"/>
        </w:rPr>
        <w:t>…………（页码）</w:t>
      </w:r>
    </w:p>
    <w:p w14:paraId="7CFE504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…………………………………（页码）</w:t>
      </w:r>
    </w:p>
    <w:p w14:paraId="4E5B52FB">
      <w:pPr>
        <w:snapToGrid w:val="0"/>
        <w:spacing w:line="360" w:lineRule="auto"/>
        <w:ind w:firstLine="480" w:firstLineChars="200"/>
        <w:rPr>
          <w:rFonts w:ascii="宋体" w:hAnsi="宋体" w:cs="宋体"/>
          <w:sz w:val="24"/>
        </w:rPr>
      </w:pPr>
    </w:p>
    <w:p w14:paraId="01025369">
      <w:pPr>
        <w:spacing w:line="360" w:lineRule="auto"/>
        <w:ind w:firstLine="480" w:firstLineChars="200"/>
        <w:rPr>
          <w:rFonts w:ascii="宋体" w:hAnsi="宋体" w:cs="宋体"/>
          <w:sz w:val="24"/>
        </w:rPr>
      </w:pPr>
    </w:p>
    <w:p w14:paraId="4F481E2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一、符合参加政府采购活动应当具备的一般条件的承诺函</w:t>
      </w:r>
    </w:p>
    <w:p w14:paraId="1C2F9880">
      <w:pPr>
        <w:snapToGrid w:val="0"/>
        <w:spacing w:line="360" w:lineRule="auto"/>
        <w:rPr>
          <w:rFonts w:ascii="宋体" w:hAnsi="宋体" w:cs="宋体"/>
          <w:sz w:val="24"/>
        </w:rPr>
      </w:pPr>
      <w:r>
        <w:rPr>
          <w:rFonts w:hint="eastAsia" w:ascii="宋体" w:hAnsi="宋体" w:cs="宋体"/>
          <w:sz w:val="24"/>
        </w:rPr>
        <w:t>（采购人）、（采购代理机构）：</w:t>
      </w:r>
    </w:p>
    <w:p w14:paraId="097F26AD">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4529502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164A90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BC68E6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98F024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71FBB1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CAA15A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7ED4CE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6AAB0A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96FD36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61E930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B8EB9A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B743792">
      <w:pPr>
        <w:snapToGrid w:val="0"/>
        <w:spacing w:line="360" w:lineRule="auto"/>
        <w:ind w:firstLine="5520" w:firstLineChars="2300"/>
        <w:rPr>
          <w:rFonts w:ascii="宋体" w:hAnsi="宋体" w:cs="宋体"/>
          <w:kern w:val="0"/>
          <w:sz w:val="24"/>
          <w:lang w:val="zh-CN"/>
        </w:rPr>
      </w:pPr>
    </w:p>
    <w:p w14:paraId="68327D0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B9C775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9D731AA">
      <w:pPr>
        <w:snapToGrid w:val="0"/>
        <w:spacing w:line="360" w:lineRule="auto"/>
        <w:ind w:right="480"/>
        <w:jc w:val="center"/>
        <w:rPr>
          <w:rFonts w:ascii="宋体" w:hAnsi="宋体" w:cs="宋体"/>
          <w:b/>
          <w:kern w:val="0"/>
          <w:sz w:val="32"/>
          <w:szCs w:val="32"/>
        </w:rPr>
      </w:pPr>
    </w:p>
    <w:p w14:paraId="63544D27">
      <w:pPr>
        <w:snapToGrid w:val="0"/>
        <w:spacing w:line="360" w:lineRule="auto"/>
        <w:ind w:right="480"/>
        <w:jc w:val="center"/>
        <w:rPr>
          <w:rFonts w:ascii="宋体" w:hAnsi="宋体" w:cs="宋体"/>
          <w:b/>
          <w:kern w:val="0"/>
          <w:sz w:val="32"/>
          <w:szCs w:val="32"/>
        </w:rPr>
      </w:pPr>
    </w:p>
    <w:p w14:paraId="186A8ED3">
      <w:pPr>
        <w:snapToGrid w:val="0"/>
        <w:spacing w:line="360" w:lineRule="auto"/>
        <w:ind w:right="480"/>
        <w:jc w:val="center"/>
        <w:rPr>
          <w:rFonts w:ascii="宋体" w:hAnsi="宋体" w:cs="宋体"/>
          <w:b/>
          <w:kern w:val="0"/>
          <w:sz w:val="32"/>
          <w:szCs w:val="32"/>
        </w:rPr>
      </w:pPr>
    </w:p>
    <w:p w14:paraId="55654493">
      <w:pPr>
        <w:rPr>
          <w:rFonts w:ascii="宋体" w:hAnsi="宋体" w:cs="宋体"/>
        </w:rPr>
      </w:pPr>
    </w:p>
    <w:p w14:paraId="565F2E69">
      <w:pPr>
        <w:snapToGrid w:val="0"/>
        <w:spacing w:line="360" w:lineRule="auto"/>
        <w:ind w:right="480"/>
        <w:jc w:val="center"/>
        <w:rPr>
          <w:rFonts w:ascii="宋体" w:hAnsi="宋体" w:cs="宋体"/>
          <w:b/>
          <w:kern w:val="0"/>
          <w:sz w:val="32"/>
          <w:szCs w:val="32"/>
        </w:rPr>
      </w:pPr>
    </w:p>
    <w:p w14:paraId="4C5DE49D">
      <w:pPr>
        <w:snapToGrid w:val="0"/>
        <w:spacing w:line="360" w:lineRule="auto"/>
        <w:ind w:right="480"/>
        <w:jc w:val="center"/>
        <w:rPr>
          <w:rFonts w:ascii="宋体" w:hAnsi="宋体" w:cs="宋体"/>
          <w:b/>
          <w:kern w:val="0"/>
          <w:sz w:val="32"/>
          <w:szCs w:val="32"/>
        </w:rPr>
      </w:pPr>
    </w:p>
    <w:p w14:paraId="3AC5091A">
      <w:pPr>
        <w:snapToGrid w:val="0"/>
        <w:spacing w:line="360" w:lineRule="auto"/>
        <w:ind w:right="480"/>
        <w:jc w:val="center"/>
        <w:rPr>
          <w:rFonts w:ascii="宋体" w:hAnsi="宋体" w:cs="宋体"/>
          <w:b/>
          <w:kern w:val="0"/>
          <w:sz w:val="32"/>
          <w:szCs w:val="32"/>
        </w:rPr>
      </w:pPr>
    </w:p>
    <w:p w14:paraId="4911DF48">
      <w:pPr>
        <w:widowControl/>
        <w:adjustRightInd/>
        <w:jc w:val="left"/>
        <w:rPr>
          <w:rFonts w:ascii="宋体" w:hAnsi="宋体" w:cs="宋体"/>
          <w:b/>
          <w:kern w:val="0"/>
          <w:sz w:val="32"/>
          <w:szCs w:val="32"/>
        </w:rPr>
      </w:pPr>
      <w:r>
        <w:rPr>
          <w:rFonts w:ascii="宋体" w:hAnsi="宋体" w:cs="宋体"/>
          <w:b/>
          <w:kern w:val="0"/>
          <w:sz w:val="32"/>
          <w:szCs w:val="32"/>
        </w:rPr>
        <w:br w:type="page"/>
      </w:r>
    </w:p>
    <w:p w14:paraId="56760342">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6E08C31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CAE267E">
      <w:pPr>
        <w:snapToGrid w:val="0"/>
        <w:spacing w:line="360" w:lineRule="auto"/>
        <w:ind w:right="480"/>
        <w:jc w:val="center"/>
        <w:rPr>
          <w:rFonts w:ascii="宋体" w:hAnsi="宋体" w:cs="宋体"/>
          <w:b/>
          <w:kern w:val="0"/>
          <w:sz w:val="32"/>
          <w:szCs w:val="32"/>
        </w:rPr>
      </w:pPr>
    </w:p>
    <w:p w14:paraId="64D23F71">
      <w:pPr>
        <w:snapToGrid w:val="0"/>
        <w:spacing w:line="360" w:lineRule="auto"/>
        <w:ind w:right="480"/>
        <w:jc w:val="center"/>
        <w:rPr>
          <w:rFonts w:ascii="宋体" w:hAnsi="宋体" w:cs="宋体"/>
          <w:b/>
          <w:kern w:val="0"/>
          <w:sz w:val="32"/>
          <w:szCs w:val="32"/>
        </w:rPr>
      </w:pPr>
    </w:p>
    <w:p w14:paraId="2CBF1E4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三、落实政府采购政策需满足的资格要求（如果有）</w:t>
      </w:r>
    </w:p>
    <w:p w14:paraId="4D7E8C0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ACB4F95">
      <w:pPr>
        <w:widowControl/>
        <w:spacing w:line="360" w:lineRule="auto"/>
        <w:ind w:left="150" w:firstLine="482" w:firstLineChars="200"/>
        <w:jc w:val="left"/>
        <w:rPr>
          <w:rFonts w:ascii="宋体" w:hAnsi="宋体" w:cs="宋体"/>
          <w:b/>
          <w:kern w:val="0"/>
          <w:sz w:val="32"/>
          <w:szCs w:val="32"/>
        </w:rPr>
      </w:pPr>
      <w:r>
        <w:rPr>
          <w:rFonts w:hint="eastAsia" w:cs="宋体" w:asciiTheme="majorEastAsia" w:hAnsiTheme="majorEastAsia" w:eastAsiaTheme="majorEastAsia"/>
          <w:b/>
          <w:sz w:val="24"/>
        </w:rPr>
        <w:t>A</w:t>
      </w:r>
      <w:r>
        <w:rPr>
          <w:rFonts w:hint="eastAsia" w:cs="宋体" w:asciiTheme="majorEastAsia" w:hAnsiTheme="majorEastAsia" w:eastAsiaTheme="majorEastAsia"/>
          <w:sz w:val="24"/>
        </w:rPr>
        <w:t>.专门面向中小企业，服务全部由符合政策要求的中小企业（或小微企业）承接的，提供相应的中小企业声明函（附件6）</w:t>
      </w:r>
      <w:r>
        <w:rPr>
          <w:rFonts w:hint="eastAsia" w:ascii="宋体" w:hAnsi="宋体" w:cs="宋体"/>
          <w:sz w:val="24"/>
        </w:rPr>
        <w:t>。</w:t>
      </w:r>
    </w:p>
    <w:p w14:paraId="7ADDBB43">
      <w:pPr>
        <w:pStyle w:val="24"/>
      </w:pPr>
    </w:p>
    <w:p w14:paraId="06C57A5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14:paraId="3CEEBEF0">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73FDF9B">
      <w:pPr>
        <w:rPr>
          <w:rFonts w:ascii="宋体" w:hAnsi="宋体" w:cs="宋体"/>
        </w:rPr>
      </w:pPr>
    </w:p>
    <w:p w14:paraId="342B5E98">
      <w:pPr>
        <w:snapToGrid w:val="0"/>
        <w:spacing w:line="360" w:lineRule="auto"/>
        <w:ind w:right="480"/>
        <w:jc w:val="center"/>
        <w:rPr>
          <w:rFonts w:ascii="宋体" w:hAnsi="宋体" w:cs="宋体"/>
          <w:b/>
          <w:kern w:val="0"/>
          <w:sz w:val="32"/>
          <w:szCs w:val="32"/>
        </w:rPr>
      </w:pPr>
    </w:p>
    <w:p w14:paraId="786642D6">
      <w:pPr>
        <w:widowControl/>
        <w:adjustRightInd/>
        <w:jc w:val="left"/>
        <w:rPr>
          <w:rFonts w:ascii="宋体" w:hAnsi="宋体" w:cs="宋体"/>
          <w:b/>
          <w:kern w:val="0"/>
          <w:sz w:val="36"/>
          <w:szCs w:val="36"/>
        </w:rPr>
      </w:pPr>
      <w:r>
        <w:rPr>
          <w:rFonts w:ascii="宋体" w:hAnsi="宋体" w:cs="宋体"/>
          <w:b/>
          <w:kern w:val="0"/>
          <w:sz w:val="36"/>
          <w:szCs w:val="36"/>
        </w:rPr>
        <w:br w:type="page"/>
      </w:r>
    </w:p>
    <w:p w14:paraId="30E03FB6">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F0D9F9A">
      <w:pPr>
        <w:spacing w:line="360" w:lineRule="auto"/>
        <w:jc w:val="center"/>
        <w:outlineLvl w:val="0"/>
        <w:rPr>
          <w:rFonts w:ascii="宋体" w:hAnsi="宋体" w:cs="宋体"/>
          <w:b/>
          <w:kern w:val="0"/>
          <w:sz w:val="24"/>
        </w:rPr>
      </w:pPr>
    </w:p>
    <w:p w14:paraId="1254D76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06C066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32A54DA">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39E5B49A">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……………………………………………………（页码）</w:t>
      </w:r>
      <w:r>
        <w:rPr>
          <w:rFonts w:hint="eastAsia" w:ascii="宋体" w:hAnsi="宋体" w:cs="宋体"/>
          <w:sz w:val="24"/>
        </w:rPr>
        <w:t>（5）投标标的清单</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694151B1">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50E45F4">
      <w:pPr>
        <w:snapToGrid w:val="0"/>
        <w:spacing w:line="360" w:lineRule="auto"/>
        <w:jc w:val="center"/>
        <w:rPr>
          <w:rFonts w:ascii="宋体" w:hAnsi="宋体" w:cs="宋体"/>
          <w:b/>
          <w:kern w:val="0"/>
          <w:sz w:val="32"/>
          <w:szCs w:val="32"/>
          <w:lang w:val="zh-CN"/>
        </w:rPr>
      </w:pPr>
    </w:p>
    <w:p w14:paraId="7C252E50">
      <w:pPr>
        <w:snapToGrid w:val="0"/>
        <w:spacing w:line="360" w:lineRule="auto"/>
        <w:jc w:val="center"/>
        <w:rPr>
          <w:rFonts w:ascii="宋体" w:hAnsi="宋体" w:cs="宋体"/>
          <w:b/>
          <w:kern w:val="0"/>
          <w:sz w:val="32"/>
          <w:szCs w:val="32"/>
          <w:lang w:val="zh-CN"/>
        </w:rPr>
      </w:pPr>
    </w:p>
    <w:p w14:paraId="0C5093DC">
      <w:pPr>
        <w:snapToGrid w:val="0"/>
        <w:spacing w:line="360" w:lineRule="auto"/>
        <w:jc w:val="center"/>
        <w:rPr>
          <w:rFonts w:ascii="宋体" w:hAnsi="宋体" w:cs="宋体"/>
          <w:b/>
          <w:kern w:val="0"/>
          <w:sz w:val="32"/>
          <w:szCs w:val="32"/>
          <w:lang w:val="zh-CN"/>
        </w:rPr>
      </w:pPr>
    </w:p>
    <w:p w14:paraId="12D71614">
      <w:pPr>
        <w:snapToGrid w:val="0"/>
        <w:spacing w:line="360" w:lineRule="auto"/>
        <w:jc w:val="center"/>
        <w:rPr>
          <w:rFonts w:ascii="宋体" w:hAnsi="宋体" w:cs="宋体"/>
          <w:b/>
          <w:kern w:val="0"/>
          <w:sz w:val="32"/>
          <w:szCs w:val="32"/>
          <w:lang w:val="zh-CN"/>
        </w:rPr>
      </w:pPr>
    </w:p>
    <w:p w14:paraId="3E2BFC9B">
      <w:pPr>
        <w:snapToGrid w:val="0"/>
        <w:spacing w:line="360" w:lineRule="auto"/>
        <w:jc w:val="center"/>
        <w:rPr>
          <w:rFonts w:ascii="宋体" w:hAnsi="宋体" w:cs="宋体"/>
          <w:b/>
          <w:kern w:val="0"/>
          <w:sz w:val="32"/>
          <w:szCs w:val="32"/>
          <w:lang w:val="zh-CN"/>
        </w:rPr>
      </w:pPr>
    </w:p>
    <w:p w14:paraId="0225E43B">
      <w:pPr>
        <w:snapToGrid w:val="0"/>
        <w:spacing w:line="360" w:lineRule="auto"/>
        <w:jc w:val="center"/>
        <w:rPr>
          <w:rFonts w:ascii="宋体" w:hAnsi="宋体" w:cs="宋体"/>
          <w:b/>
          <w:kern w:val="0"/>
          <w:sz w:val="32"/>
          <w:szCs w:val="32"/>
          <w:lang w:val="zh-CN"/>
        </w:rPr>
      </w:pPr>
    </w:p>
    <w:p w14:paraId="3EA048D3">
      <w:pPr>
        <w:snapToGrid w:val="0"/>
        <w:spacing w:line="360" w:lineRule="auto"/>
        <w:jc w:val="center"/>
        <w:rPr>
          <w:rFonts w:ascii="宋体" w:hAnsi="宋体" w:cs="宋体"/>
          <w:b/>
          <w:kern w:val="0"/>
          <w:sz w:val="32"/>
          <w:szCs w:val="32"/>
          <w:lang w:val="zh-CN"/>
        </w:rPr>
      </w:pPr>
    </w:p>
    <w:p w14:paraId="49BE95ED">
      <w:pPr>
        <w:snapToGrid w:val="0"/>
        <w:spacing w:line="360" w:lineRule="auto"/>
        <w:jc w:val="center"/>
        <w:rPr>
          <w:rFonts w:ascii="宋体" w:hAnsi="宋体" w:cs="宋体"/>
          <w:b/>
          <w:kern w:val="0"/>
          <w:sz w:val="32"/>
          <w:szCs w:val="32"/>
          <w:lang w:val="zh-CN"/>
        </w:rPr>
      </w:pPr>
    </w:p>
    <w:p w14:paraId="0982D97C">
      <w:pPr>
        <w:snapToGrid w:val="0"/>
        <w:spacing w:line="360" w:lineRule="auto"/>
        <w:jc w:val="center"/>
        <w:rPr>
          <w:rFonts w:ascii="宋体" w:hAnsi="宋体" w:cs="宋体"/>
          <w:b/>
          <w:kern w:val="0"/>
          <w:sz w:val="32"/>
          <w:szCs w:val="32"/>
          <w:lang w:val="zh-CN"/>
        </w:rPr>
      </w:pPr>
    </w:p>
    <w:p w14:paraId="1EBE1169">
      <w:pPr>
        <w:snapToGrid w:val="0"/>
        <w:spacing w:line="360" w:lineRule="auto"/>
        <w:jc w:val="center"/>
        <w:rPr>
          <w:rFonts w:ascii="宋体" w:hAnsi="宋体" w:cs="宋体"/>
          <w:b/>
          <w:kern w:val="0"/>
          <w:sz w:val="32"/>
          <w:szCs w:val="32"/>
          <w:lang w:val="zh-CN"/>
        </w:rPr>
      </w:pPr>
    </w:p>
    <w:p w14:paraId="357AFC69">
      <w:pPr>
        <w:snapToGrid w:val="0"/>
        <w:spacing w:line="360" w:lineRule="auto"/>
        <w:jc w:val="center"/>
        <w:rPr>
          <w:rFonts w:ascii="宋体" w:hAnsi="宋体" w:cs="宋体"/>
          <w:b/>
          <w:kern w:val="0"/>
          <w:sz w:val="32"/>
          <w:szCs w:val="32"/>
          <w:lang w:val="zh-CN"/>
        </w:rPr>
      </w:pPr>
    </w:p>
    <w:p w14:paraId="2DEC16A7">
      <w:pPr>
        <w:snapToGrid w:val="0"/>
        <w:spacing w:line="360" w:lineRule="auto"/>
        <w:jc w:val="center"/>
        <w:rPr>
          <w:rFonts w:ascii="宋体" w:hAnsi="宋体" w:cs="宋体"/>
          <w:b/>
          <w:kern w:val="0"/>
          <w:sz w:val="32"/>
          <w:szCs w:val="32"/>
          <w:lang w:val="zh-CN"/>
        </w:rPr>
      </w:pPr>
    </w:p>
    <w:p w14:paraId="32B958BC">
      <w:pPr>
        <w:rPr>
          <w:rFonts w:ascii="宋体" w:hAnsi="宋体" w:cs="宋体"/>
          <w:b/>
          <w:kern w:val="0"/>
          <w:sz w:val="32"/>
          <w:szCs w:val="32"/>
          <w:lang w:val="zh-CN"/>
        </w:rPr>
      </w:pPr>
    </w:p>
    <w:p w14:paraId="6B96393C">
      <w:pPr>
        <w:widowControl/>
        <w:adjustRightInd/>
        <w:jc w:val="left"/>
        <w:rPr>
          <w:rFonts w:ascii="宋体" w:hAnsi="宋体" w:cs="宋体"/>
          <w:b/>
          <w:kern w:val="0"/>
          <w:sz w:val="32"/>
          <w:szCs w:val="32"/>
        </w:rPr>
      </w:pPr>
      <w:r>
        <w:rPr>
          <w:rFonts w:ascii="宋体" w:hAnsi="宋体" w:cs="宋体"/>
          <w:b/>
          <w:kern w:val="0"/>
          <w:sz w:val="32"/>
          <w:szCs w:val="32"/>
        </w:rPr>
        <w:br w:type="page"/>
      </w:r>
    </w:p>
    <w:p w14:paraId="12D9C3BE">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3C61A1F">
      <w:pPr>
        <w:snapToGrid w:val="0"/>
        <w:spacing w:line="360" w:lineRule="auto"/>
        <w:rPr>
          <w:rFonts w:ascii="宋体" w:hAnsi="宋体" w:cs="宋体"/>
          <w:sz w:val="24"/>
        </w:rPr>
      </w:pPr>
      <w:r>
        <w:rPr>
          <w:rFonts w:hint="eastAsia" w:ascii="宋体" w:hAnsi="宋体" w:cs="宋体"/>
          <w:sz w:val="24"/>
        </w:rPr>
        <w:t>（采购人）、（采购代理机构）：</w:t>
      </w:r>
    </w:p>
    <w:p w14:paraId="7D2EC40B">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76CF70FE">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DDF4C8B">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9448EF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526104F">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50FF64D2">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32" w:name="_Hlk101257010"/>
      <w:r>
        <w:rPr>
          <w:rFonts w:hint="eastAsia" w:ascii="宋体" w:hAnsi="宋体" w:cs="宋体"/>
          <w:sz w:val="24"/>
        </w:rPr>
        <w:t>（如果有)</w:t>
      </w:r>
      <w:bookmarkEnd w:id="432"/>
      <w:r>
        <w:rPr>
          <w:rFonts w:hint="eastAsia" w:ascii="宋体" w:hAnsi="宋体" w:cs="宋体"/>
          <w:snapToGrid w:val="0"/>
          <w:kern w:val="28"/>
          <w:sz w:val="24"/>
          <w:szCs w:val="20"/>
        </w:rPr>
        <w:t>；</w:t>
      </w:r>
    </w:p>
    <w:p w14:paraId="50674E8D">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落实政府采购政策需满足的资格要求：中小企业声明函；</w:t>
      </w:r>
    </w:p>
    <w:p w14:paraId="10D2DB0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45A2EE3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5B75F4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2333A9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4C8D9BE">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3C77CF59">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14:paraId="26A3FB69">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14:paraId="394165F7">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108D665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F6D050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E2B7C98">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684ED7D">
      <w:pPr>
        <w:spacing w:line="360" w:lineRule="auto"/>
        <w:ind w:left="420" w:leftChars="200" w:firstLine="480" w:firstLineChars="200"/>
        <w:rPr>
          <w:rFonts w:eastAsia="仿宋_GB2312"/>
        </w:rPr>
      </w:pPr>
      <w:r>
        <w:rPr>
          <w:rFonts w:hint="eastAsia" w:ascii="宋体" w:hAnsi="宋体" w:cs="宋体"/>
          <w:sz w:val="24"/>
        </w:rPr>
        <w:t>2.3.2报价情况说明（如果有）。</w:t>
      </w:r>
    </w:p>
    <w:p w14:paraId="5176C2F1">
      <w:pPr>
        <w:pStyle w:val="81"/>
        <w:spacing w:line="360" w:lineRule="auto"/>
        <w:ind w:firstLine="480"/>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31EE262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7EDFC0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278C01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21E73C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DA2AF7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A0B4893">
      <w:pPr>
        <w:snapToGrid w:val="0"/>
        <w:spacing w:line="360" w:lineRule="auto"/>
        <w:ind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E586F8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25FC0BE">
      <w:pPr>
        <w:spacing w:line="360" w:lineRule="auto"/>
        <w:jc w:val="center"/>
        <w:rPr>
          <w:rFonts w:ascii="宋体" w:hAnsi="宋体" w:cs="宋体"/>
          <w:sz w:val="24"/>
        </w:rPr>
      </w:pPr>
      <w:r>
        <w:rPr>
          <w:rFonts w:hint="eastAsia" w:ascii="宋体" w:hAnsi="宋体" w:cs="宋体"/>
          <w:sz w:val="24"/>
        </w:rPr>
        <w:t xml:space="preserve">     日期：  年   月   日</w:t>
      </w:r>
    </w:p>
    <w:p w14:paraId="77F4CFDE">
      <w:pPr>
        <w:snapToGrid w:val="0"/>
        <w:spacing w:line="360" w:lineRule="auto"/>
        <w:ind w:left="420" w:leftChars="200" w:firstLine="4200" w:firstLineChars="1750"/>
        <w:rPr>
          <w:rFonts w:ascii="宋体" w:hAnsi="宋体" w:cs="宋体"/>
          <w:kern w:val="0"/>
          <w:sz w:val="24"/>
          <w:u w:val="single"/>
        </w:rPr>
      </w:pPr>
    </w:p>
    <w:p w14:paraId="385E0E8D">
      <w:pPr>
        <w:spacing w:line="360" w:lineRule="auto"/>
        <w:ind w:right="420"/>
        <w:rPr>
          <w:rFonts w:ascii="宋体" w:hAnsi="宋体" w:cs="宋体"/>
          <w:sz w:val="24"/>
        </w:rPr>
      </w:pPr>
      <w:r>
        <w:rPr>
          <w:rFonts w:hint="eastAsia" w:ascii="宋体" w:hAnsi="宋体" w:cs="宋体"/>
          <w:sz w:val="24"/>
        </w:rPr>
        <w:t>注：按本格式和要求提供。</w:t>
      </w:r>
    </w:p>
    <w:p w14:paraId="2854F29F">
      <w:pPr>
        <w:snapToGrid w:val="0"/>
        <w:spacing w:line="360" w:lineRule="auto"/>
        <w:jc w:val="center"/>
        <w:rPr>
          <w:rFonts w:ascii="宋体" w:hAnsi="宋体" w:cs="宋体"/>
          <w:b/>
          <w:kern w:val="0"/>
          <w:sz w:val="32"/>
          <w:szCs w:val="32"/>
        </w:rPr>
      </w:pPr>
    </w:p>
    <w:p w14:paraId="1149652C">
      <w:pPr>
        <w:snapToGrid w:val="0"/>
        <w:spacing w:line="360" w:lineRule="auto"/>
        <w:rPr>
          <w:rFonts w:ascii="宋体" w:hAnsi="宋体" w:cs="宋体"/>
          <w:sz w:val="24"/>
        </w:rPr>
      </w:pPr>
    </w:p>
    <w:p w14:paraId="55327492">
      <w:pPr>
        <w:jc w:val="center"/>
        <w:rPr>
          <w:rFonts w:ascii="宋体" w:hAnsi="宋体" w:cs="宋体"/>
          <w:b/>
          <w:kern w:val="0"/>
          <w:sz w:val="32"/>
          <w:szCs w:val="32"/>
        </w:rPr>
      </w:pPr>
    </w:p>
    <w:p w14:paraId="5627C745">
      <w:pPr>
        <w:jc w:val="center"/>
        <w:rPr>
          <w:rFonts w:ascii="宋体" w:hAnsi="宋体" w:cs="宋体"/>
          <w:b/>
          <w:kern w:val="0"/>
          <w:sz w:val="32"/>
          <w:szCs w:val="32"/>
        </w:rPr>
      </w:pPr>
    </w:p>
    <w:p w14:paraId="2CBA6327">
      <w:pPr>
        <w:jc w:val="center"/>
        <w:rPr>
          <w:rFonts w:ascii="宋体" w:hAnsi="宋体" w:cs="宋体"/>
          <w:b/>
          <w:kern w:val="0"/>
          <w:sz w:val="32"/>
          <w:szCs w:val="32"/>
        </w:rPr>
      </w:pPr>
    </w:p>
    <w:p w14:paraId="5249A4A3">
      <w:pPr>
        <w:jc w:val="center"/>
        <w:rPr>
          <w:rFonts w:ascii="宋体" w:hAnsi="宋体" w:cs="宋体"/>
          <w:b/>
          <w:kern w:val="0"/>
          <w:sz w:val="32"/>
          <w:szCs w:val="32"/>
        </w:rPr>
      </w:pPr>
    </w:p>
    <w:p w14:paraId="0DBB71A1">
      <w:pPr>
        <w:jc w:val="center"/>
        <w:rPr>
          <w:rFonts w:ascii="宋体" w:hAnsi="宋体" w:cs="宋体"/>
          <w:b/>
          <w:kern w:val="0"/>
          <w:sz w:val="32"/>
          <w:szCs w:val="32"/>
        </w:rPr>
      </w:pPr>
    </w:p>
    <w:p w14:paraId="774500DF">
      <w:pPr>
        <w:jc w:val="center"/>
        <w:rPr>
          <w:rFonts w:ascii="宋体" w:hAnsi="宋体" w:cs="宋体"/>
          <w:b/>
          <w:kern w:val="0"/>
          <w:sz w:val="32"/>
          <w:szCs w:val="32"/>
        </w:rPr>
      </w:pPr>
    </w:p>
    <w:p w14:paraId="02C875B8">
      <w:pPr>
        <w:jc w:val="center"/>
        <w:rPr>
          <w:rFonts w:ascii="宋体" w:hAnsi="宋体" w:cs="宋体"/>
          <w:b/>
          <w:kern w:val="0"/>
          <w:sz w:val="32"/>
          <w:szCs w:val="32"/>
        </w:rPr>
      </w:pPr>
    </w:p>
    <w:p w14:paraId="18A91B32">
      <w:pPr>
        <w:jc w:val="center"/>
        <w:rPr>
          <w:rFonts w:ascii="宋体" w:hAnsi="宋体" w:cs="宋体"/>
          <w:b/>
          <w:kern w:val="0"/>
          <w:sz w:val="32"/>
          <w:szCs w:val="32"/>
        </w:rPr>
      </w:pPr>
    </w:p>
    <w:p w14:paraId="442BFFB5">
      <w:pPr>
        <w:jc w:val="center"/>
        <w:rPr>
          <w:rFonts w:ascii="宋体" w:hAnsi="宋体" w:cs="宋体"/>
          <w:b/>
          <w:kern w:val="0"/>
          <w:sz w:val="32"/>
          <w:szCs w:val="32"/>
        </w:rPr>
      </w:pPr>
    </w:p>
    <w:p w14:paraId="72B69772">
      <w:pPr>
        <w:jc w:val="center"/>
        <w:rPr>
          <w:rFonts w:ascii="宋体" w:hAnsi="宋体" w:cs="宋体"/>
          <w:b/>
          <w:kern w:val="0"/>
          <w:sz w:val="32"/>
          <w:szCs w:val="32"/>
        </w:rPr>
      </w:pPr>
    </w:p>
    <w:p w14:paraId="4824415B">
      <w:pPr>
        <w:jc w:val="center"/>
        <w:rPr>
          <w:rFonts w:ascii="宋体" w:hAnsi="宋体" w:cs="宋体"/>
          <w:b/>
          <w:kern w:val="0"/>
          <w:sz w:val="32"/>
          <w:szCs w:val="32"/>
        </w:rPr>
      </w:pPr>
    </w:p>
    <w:p w14:paraId="04D42D39">
      <w:pPr>
        <w:jc w:val="center"/>
        <w:rPr>
          <w:rFonts w:ascii="宋体" w:hAnsi="宋体" w:cs="宋体"/>
          <w:b/>
          <w:kern w:val="0"/>
          <w:sz w:val="32"/>
          <w:szCs w:val="32"/>
        </w:rPr>
      </w:pPr>
    </w:p>
    <w:p w14:paraId="42D3A540">
      <w:pPr>
        <w:jc w:val="center"/>
        <w:rPr>
          <w:rFonts w:ascii="宋体" w:hAnsi="宋体" w:cs="宋体"/>
          <w:b/>
          <w:kern w:val="0"/>
          <w:sz w:val="32"/>
          <w:szCs w:val="32"/>
        </w:rPr>
      </w:pPr>
    </w:p>
    <w:p w14:paraId="0D4584DA">
      <w:pPr>
        <w:jc w:val="center"/>
        <w:rPr>
          <w:rFonts w:ascii="宋体" w:hAnsi="宋体" w:cs="宋体"/>
          <w:b/>
          <w:kern w:val="0"/>
          <w:sz w:val="32"/>
          <w:szCs w:val="32"/>
        </w:rPr>
      </w:pPr>
    </w:p>
    <w:p w14:paraId="3FCFDAA5">
      <w:pPr>
        <w:jc w:val="center"/>
        <w:rPr>
          <w:rFonts w:ascii="宋体" w:hAnsi="宋体" w:cs="宋体"/>
          <w:b/>
          <w:kern w:val="0"/>
          <w:sz w:val="32"/>
          <w:szCs w:val="32"/>
        </w:rPr>
      </w:pPr>
    </w:p>
    <w:p w14:paraId="34F881F2">
      <w:pPr>
        <w:jc w:val="center"/>
        <w:rPr>
          <w:rFonts w:ascii="宋体" w:hAnsi="宋体" w:cs="宋体"/>
          <w:b/>
          <w:kern w:val="0"/>
          <w:sz w:val="32"/>
          <w:szCs w:val="32"/>
        </w:rPr>
      </w:pPr>
    </w:p>
    <w:p w14:paraId="16F3A88E">
      <w:pPr>
        <w:jc w:val="center"/>
        <w:rPr>
          <w:rFonts w:ascii="宋体" w:hAnsi="宋体" w:cs="宋体"/>
          <w:b/>
          <w:kern w:val="0"/>
          <w:sz w:val="32"/>
          <w:szCs w:val="32"/>
        </w:rPr>
      </w:pPr>
    </w:p>
    <w:p w14:paraId="675CC798">
      <w:pPr>
        <w:jc w:val="center"/>
        <w:rPr>
          <w:rFonts w:ascii="宋体" w:hAnsi="宋体" w:cs="宋体"/>
          <w:b/>
          <w:kern w:val="0"/>
          <w:sz w:val="32"/>
          <w:szCs w:val="32"/>
        </w:rPr>
      </w:pPr>
    </w:p>
    <w:p w14:paraId="72787FEC">
      <w:pPr>
        <w:jc w:val="center"/>
        <w:rPr>
          <w:rFonts w:ascii="宋体" w:hAnsi="宋体" w:cs="宋体"/>
          <w:b/>
          <w:kern w:val="0"/>
          <w:sz w:val="32"/>
          <w:szCs w:val="32"/>
        </w:rPr>
      </w:pPr>
    </w:p>
    <w:p w14:paraId="15AFE0EF">
      <w:pPr>
        <w:jc w:val="center"/>
        <w:rPr>
          <w:rFonts w:ascii="宋体" w:hAnsi="宋体" w:cs="宋体"/>
          <w:b/>
          <w:kern w:val="0"/>
          <w:sz w:val="32"/>
          <w:szCs w:val="32"/>
        </w:rPr>
      </w:pPr>
    </w:p>
    <w:p w14:paraId="3F7D0623">
      <w:pPr>
        <w:pStyle w:val="4"/>
        <w:rPr>
          <w:lang w:val="en-US"/>
        </w:rPr>
      </w:pPr>
    </w:p>
    <w:p w14:paraId="782E69D5">
      <w:pPr>
        <w:jc w:val="center"/>
        <w:rPr>
          <w:rFonts w:ascii="宋体" w:hAnsi="宋体" w:cs="宋体"/>
          <w:b/>
          <w:kern w:val="0"/>
          <w:sz w:val="32"/>
          <w:szCs w:val="32"/>
        </w:rPr>
      </w:pPr>
    </w:p>
    <w:p w14:paraId="1265338E">
      <w:pPr>
        <w:jc w:val="center"/>
        <w:rPr>
          <w:rFonts w:ascii="宋体" w:hAnsi="宋体" w:cs="宋体"/>
          <w:b/>
          <w:kern w:val="0"/>
          <w:sz w:val="32"/>
          <w:szCs w:val="32"/>
        </w:rPr>
      </w:pPr>
    </w:p>
    <w:p w14:paraId="26BBF65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141B959">
      <w:pPr>
        <w:snapToGrid w:val="0"/>
        <w:spacing w:line="360" w:lineRule="auto"/>
        <w:rPr>
          <w:rFonts w:ascii="宋体" w:hAnsi="宋体" w:cs="宋体"/>
          <w:sz w:val="24"/>
        </w:rPr>
      </w:pPr>
      <w:r>
        <w:rPr>
          <w:rFonts w:hint="eastAsia" w:ascii="宋体" w:hAnsi="宋体" w:cs="宋体"/>
          <w:sz w:val="24"/>
        </w:rPr>
        <w:t xml:space="preserve">                                </w:t>
      </w:r>
    </w:p>
    <w:p w14:paraId="55BC7EBA">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46327B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9EF887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18D968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B7CFA4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9C5699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882762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9F80C39">
      <w:pPr>
        <w:snapToGrid w:val="0"/>
        <w:spacing w:line="360" w:lineRule="auto"/>
        <w:rPr>
          <w:rFonts w:ascii="宋体" w:hAnsi="宋体" w:cs="宋体"/>
          <w:sz w:val="24"/>
        </w:rPr>
      </w:pPr>
    </w:p>
    <w:p w14:paraId="09FDFE9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B99EA6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0D2D3A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4E17CE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72738B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F4B3778">
      <w:pPr>
        <w:jc w:val="center"/>
        <w:rPr>
          <w:rFonts w:ascii="宋体" w:hAnsi="宋体" w:cs="宋体"/>
          <w:b/>
          <w:kern w:val="0"/>
          <w:sz w:val="32"/>
          <w:szCs w:val="32"/>
        </w:rPr>
      </w:pPr>
    </w:p>
    <w:p w14:paraId="4B28277E">
      <w:pPr>
        <w:rPr>
          <w:rFonts w:ascii="宋体" w:hAnsi="宋体" w:cs="宋体"/>
        </w:rPr>
      </w:pPr>
    </w:p>
    <w:p w14:paraId="15BB599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C28662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6C3AAA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901DA4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0A68216">
      <w:pPr>
        <w:autoSpaceDE w:val="0"/>
        <w:autoSpaceDN w:val="0"/>
        <w:spacing w:line="360" w:lineRule="auto"/>
        <w:jc w:val="center"/>
        <w:rPr>
          <w:rFonts w:ascii="宋体" w:hAnsi="宋体" w:cs="宋体"/>
          <w:b/>
          <w:kern w:val="0"/>
          <w:sz w:val="32"/>
          <w:szCs w:val="32"/>
          <w:lang w:val="zh-CN"/>
        </w:rPr>
      </w:pPr>
    </w:p>
    <w:p w14:paraId="6AC8339A">
      <w:pPr>
        <w:autoSpaceDE w:val="0"/>
        <w:autoSpaceDN w:val="0"/>
        <w:spacing w:line="360" w:lineRule="auto"/>
        <w:jc w:val="center"/>
        <w:rPr>
          <w:rFonts w:ascii="宋体" w:hAnsi="宋体" w:cs="宋体"/>
          <w:b/>
          <w:kern w:val="0"/>
          <w:sz w:val="32"/>
          <w:szCs w:val="32"/>
          <w:lang w:val="zh-CN"/>
        </w:rPr>
      </w:pPr>
    </w:p>
    <w:p w14:paraId="5CD09EA9">
      <w:pPr>
        <w:autoSpaceDE w:val="0"/>
        <w:autoSpaceDN w:val="0"/>
        <w:spacing w:line="360" w:lineRule="auto"/>
        <w:jc w:val="center"/>
        <w:rPr>
          <w:rFonts w:ascii="宋体" w:hAnsi="宋体" w:cs="宋体"/>
          <w:b/>
          <w:kern w:val="0"/>
          <w:sz w:val="32"/>
          <w:szCs w:val="32"/>
          <w:lang w:val="zh-CN"/>
        </w:rPr>
      </w:pPr>
    </w:p>
    <w:p w14:paraId="7FDD3E10">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4EF1740">
      <w:pPr>
        <w:pStyle w:val="151"/>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1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7AA9702">
            <w:pPr>
              <w:pStyle w:val="151"/>
              <w:adjustRightInd w:val="0"/>
              <w:spacing w:line="360" w:lineRule="auto"/>
              <w:rPr>
                <w:rFonts w:hAnsi="宋体" w:cs="宋体"/>
                <w:bCs/>
                <w:sz w:val="24"/>
              </w:rPr>
            </w:pPr>
            <w:r>
              <w:rPr>
                <w:rFonts w:hint="eastAsia" w:hAnsi="宋体" w:cs="宋体"/>
                <w:bCs/>
                <w:sz w:val="24"/>
              </w:rPr>
              <w:t>正面：                                 反面：</w:t>
            </w:r>
          </w:p>
          <w:p w14:paraId="43293BFF">
            <w:pPr>
              <w:pStyle w:val="151"/>
              <w:adjustRightInd w:val="0"/>
              <w:spacing w:line="360" w:lineRule="auto"/>
              <w:rPr>
                <w:rFonts w:hAnsi="宋体" w:cs="宋体"/>
                <w:bCs/>
                <w:sz w:val="24"/>
              </w:rPr>
            </w:pPr>
          </w:p>
        </w:tc>
      </w:tr>
    </w:tbl>
    <w:p w14:paraId="0DF68BE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C5BAD0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34BD1F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4FE701E">
      <w:pPr>
        <w:jc w:val="center"/>
        <w:rPr>
          <w:rFonts w:ascii="宋体" w:hAnsi="宋体" w:cs="宋体"/>
          <w:b/>
          <w:kern w:val="0"/>
          <w:sz w:val="32"/>
          <w:szCs w:val="32"/>
        </w:rPr>
      </w:pPr>
    </w:p>
    <w:p w14:paraId="342E257A">
      <w:pPr>
        <w:jc w:val="center"/>
        <w:rPr>
          <w:rFonts w:ascii="宋体" w:hAnsi="宋体" w:cs="宋体"/>
          <w:b/>
          <w:kern w:val="0"/>
          <w:sz w:val="32"/>
          <w:szCs w:val="32"/>
        </w:rPr>
      </w:pPr>
    </w:p>
    <w:p w14:paraId="2A638FE8">
      <w:pPr>
        <w:jc w:val="center"/>
        <w:rPr>
          <w:rFonts w:ascii="宋体" w:hAnsi="宋体" w:cs="宋体"/>
          <w:b/>
          <w:kern w:val="0"/>
          <w:sz w:val="32"/>
          <w:szCs w:val="32"/>
        </w:rPr>
      </w:pPr>
    </w:p>
    <w:p w14:paraId="0C7D02E3">
      <w:pPr>
        <w:jc w:val="center"/>
        <w:rPr>
          <w:rFonts w:ascii="宋体" w:hAnsi="宋体" w:cs="宋体"/>
          <w:b/>
          <w:kern w:val="0"/>
          <w:sz w:val="32"/>
          <w:szCs w:val="32"/>
        </w:rPr>
      </w:pPr>
    </w:p>
    <w:p w14:paraId="14933A02">
      <w:pPr>
        <w:jc w:val="center"/>
        <w:rPr>
          <w:rFonts w:ascii="宋体" w:hAnsi="宋体" w:cs="宋体"/>
          <w:b/>
          <w:kern w:val="0"/>
          <w:sz w:val="32"/>
          <w:szCs w:val="32"/>
        </w:rPr>
      </w:pPr>
    </w:p>
    <w:p w14:paraId="02B180D7">
      <w:pPr>
        <w:jc w:val="center"/>
        <w:rPr>
          <w:rFonts w:ascii="宋体" w:hAnsi="宋体" w:cs="宋体"/>
          <w:b/>
          <w:kern w:val="0"/>
          <w:sz w:val="32"/>
          <w:szCs w:val="32"/>
        </w:rPr>
      </w:pPr>
    </w:p>
    <w:p w14:paraId="21F8C857">
      <w:pPr>
        <w:jc w:val="center"/>
        <w:rPr>
          <w:rFonts w:ascii="宋体" w:hAnsi="宋体" w:cs="宋体"/>
          <w:b/>
          <w:kern w:val="0"/>
          <w:sz w:val="32"/>
          <w:szCs w:val="32"/>
        </w:rPr>
      </w:pPr>
    </w:p>
    <w:p w14:paraId="07132932">
      <w:pPr>
        <w:jc w:val="center"/>
        <w:rPr>
          <w:rFonts w:ascii="宋体" w:hAnsi="宋体" w:cs="宋体"/>
          <w:b/>
          <w:kern w:val="0"/>
          <w:sz w:val="32"/>
          <w:szCs w:val="32"/>
        </w:rPr>
      </w:pPr>
    </w:p>
    <w:p w14:paraId="639F5EC1">
      <w:pPr>
        <w:jc w:val="center"/>
        <w:rPr>
          <w:rFonts w:ascii="宋体" w:hAnsi="宋体" w:cs="宋体"/>
          <w:b/>
          <w:kern w:val="0"/>
          <w:sz w:val="32"/>
          <w:szCs w:val="32"/>
        </w:rPr>
      </w:pPr>
    </w:p>
    <w:p w14:paraId="2811DBAE">
      <w:pPr>
        <w:jc w:val="center"/>
        <w:rPr>
          <w:rFonts w:ascii="宋体" w:hAnsi="宋体" w:cs="宋体"/>
          <w:b/>
          <w:kern w:val="0"/>
          <w:sz w:val="32"/>
          <w:szCs w:val="32"/>
        </w:rPr>
      </w:pPr>
    </w:p>
    <w:p w14:paraId="6FB98FE4">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D231C17">
      <w:pPr>
        <w:jc w:val="center"/>
        <w:rPr>
          <w:rFonts w:ascii="宋体" w:hAnsi="宋体" w:cs="宋体"/>
          <w:b/>
          <w:kern w:val="0"/>
          <w:sz w:val="32"/>
          <w:szCs w:val="32"/>
        </w:rPr>
      </w:pPr>
      <w:r>
        <w:rPr>
          <w:rFonts w:hint="eastAsia" w:ascii="宋体" w:hAnsi="宋体" w:cs="宋体"/>
          <w:b/>
          <w:kern w:val="0"/>
          <w:sz w:val="32"/>
          <w:szCs w:val="32"/>
        </w:rPr>
        <w:t>三、符合性审查资料</w:t>
      </w:r>
    </w:p>
    <w:p w14:paraId="640747C0">
      <w:pPr>
        <w:jc w:val="center"/>
        <w:rPr>
          <w:rFonts w:ascii="宋体" w:hAnsi="宋体" w:cs="宋体"/>
          <w:b/>
          <w:kern w:val="0"/>
          <w:sz w:val="32"/>
          <w:szCs w:val="32"/>
        </w:rPr>
      </w:pPr>
    </w:p>
    <w:tbl>
      <w:tblPr>
        <w:tblStyle w:val="63"/>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4825"/>
        <w:gridCol w:w="2465"/>
        <w:gridCol w:w="1368"/>
      </w:tblGrid>
      <w:tr w14:paraId="5A03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24" w:type="dxa"/>
            <w:vAlign w:val="center"/>
          </w:tcPr>
          <w:p w14:paraId="3EE45DF7">
            <w:pPr>
              <w:snapToGrid w:val="0"/>
              <w:spacing w:line="240" w:lineRule="atLeast"/>
              <w:jc w:val="center"/>
              <w:rPr>
                <w:rFonts w:ascii="宋体" w:hAnsi="宋体" w:cs="宋体"/>
                <w:b/>
                <w:sz w:val="24"/>
              </w:rPr>
            </w:pPr>
            <w:r>
              <w:rPr>
                <w:rFonts w:hint="eastAsia" w:ascii="宋体" w:hAnsi="宋体" w:cs="宋体"/>
                <w:b/>
                <w:sz w:val="24"/>
              </w:rPr>
              <w:t>序号</w:t>
            </w:r>
          </w:p>
        </w:tc>
        <w:tc>
          <w:tcPr>
            <w:tcW w:w="4825" w:type="dxa"/>
            <w:vAlign w:val="center"/>
          </w:tcPr>
          <w:p w14:paraId="72CE4DE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465" w:type="dxa"/>
            <w:vAlign w:val="center"/>
          </w:tcPr>
          <w:p w14:paraId="6F5C3626">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368" w:type="dxa"/>
            <w:vAlign w:val="center"/>
          </w:tcPr>
          <w:p w14:paraId="6F800C8F">
            <w:pPr>
              <w:snapToGrid w:val="0"/>
              <w:spacing w:line="240" w:lineRule="atLeast"/>
              <w:jc w:val="center"/>
              <w:rPr>
                <w:rFonts w:ascii="宋体" w:hAnsi="宋体" w:cs="宋体"/>
                <w:b/>
                <w:sz w:val="24"/>
              </w:rPr>
            </w:pPr>
            <w:r>
              <w:rPr>
                <w:rFonts w:hint="eastAsia" w:ascii="宋体" w:hAnsi="宋体" w:cs="宋体"/>
                <w:b/>
                <w:sz w:val="24"/>
              </w:rPr>
              <w:t>投标文件中的</w:t>
            </w:r>
          </w:p>
          <w:p w14:paraId="06C8257A">
            <w:pPr>
              <w:snapToGrid w:val="0"/>
              <w:spacing w:line="240" w:lineRule="atLeast"/>
              <w:jc w:val="center"/>
              <w:rPr>
                <w:rFonts w:ascii="宋体" w:hAnsi="宋体" w:cs="宋体"/>
                <w:b/>
                <w:sz w:val="24"/>
              </w:rPr>
            </w:pPr>
            <w:r>
              <w:rPr>
                <w:rFonts w:hint="eastAsia" w:ascii="宋体" w:hAnsi="宋体" w:cs="宋体"/>
                <w:b/>
                <w:sz w:val="24"/>
              </w:rPr>
              <w:t>页码位置</w:t>
            </w:r>
          </w:p>
        </w:tc>
      </w:tr>
      <w:tr w14:paraId="3741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4" w:type="dxa"/>
            <w:vAlign w:val="center"/>
          </w:tcPr>
          <w:p w14:paraId="761B6C6B">
            <w:pPr>
              <w:jc w:val="center"/>
              <w:rPr>
                <w:rFonts w:ascii="宋体" w:hAnsi="宋体" w:cs="宋体"/>
                <w:sz w:val="24"/>
              </w:rPr>
            </w:pPr>
            <w:r>
              <w:rPr>
                <w:rFonts w:hint="eastAsia" w:ascii="宋体" w:hAnsi="宋体" w:cs="宋体"/>
                <w:sz w:val="24"/>
              </w:rPr>
              <w:t>1</w:t>
            </w:r>
          </w:p>
        </w:tc>
        <w:tc>
          <w:tcPr>
            <w:tcW w:w="4825" w:type="dxa"/>
            <w:vAlign w:val="center"/>
          </w:tcPr>
          <w:p w14:paraId="1E2535AD">
            <w:pPr>
              <w:spacing w:line="360" w:lineRule="auto"/>
              <w:rPr>
                <w:rFonts w:ascii="宋体" w:hAnsi="宋体" w:cs="宋体"/>
                <w:sz w:val="24"/>
              </w:rPr>
            </w:pPr>
            <w:r>
              <w:rPr>
                <w:rFonts w:hint="eastAsia" w:ascii="宋体" w:hAnsi="宋体" w:cs="宋体"/>
                <w:sz w:val="24"/>
              </w:rPr>
              <w:t>投标文件按照招标文件要求签署、盖章。</w:t>
            </w:r>
          </w:p>
        </w:tc>
        <w:tc>
          <w:tcPr>
            <w:tcW w:w="2465" w:type="dxa"/>
            <w:vAlign w:val="center"/>
          </w:tcPr>
          <w:p w14:paraId="74F8E2B4">
            <w:pPr>
              <w:rPr>
                <w:rFonts w:ascii="宋体" w:hAnsi="宋体" w:cs="宋体"/>
                <w:sz w:val="24"/>
              </w:rPr>
            </w:pPr>
            <w:r>
              <w:rPr>
                <w:rFonts w:hint="eastAsia" w:ascii="宋体" w:hAnsi="宋体" w:cs="宋体"/>
                <w:sz w:val="24"/>
              </w:rPr>
              <w:t>需要使用电子签名或者签字盖章的投标文件的组成部分</w:t>
            </w:r>
          </w:p>
        </w:tc>
        <w:tc>
          <w:tcPr>
            <w:tcW w:w="1368" w:type="dxa"/>
            <w:vAlign w:val="center"/>
          </w:tcPr>
          <w:p w14:paraId="1F460A2D">
            <w:pPr>
              <w:rPr>
                <w:rFonts w:ascii="宋体" w:hAnsi="宋体" w:cs="宋体"/>
                <w:sz w:val="24"/>
              </w:rPr>
            </w:pPr>
            <w:r>
              <w:rPr>
                <w:rFonts w:hint="eastAsia" w:ascii="宋体" w:hAnsi="宋体" w:cs="宋体"/>
                <w:sz w:val="24"/>
              </w:rPr>
              <w:t>见投标文件</w:t>
            </w:r>
          </w:p>
          <w:p w14:paraId="12CAD4F8">
            <w:pPr>
              <w:rPr>
                <w:rFonts w:ascii="宋体" w:hAnsi="宋体" w:cs="宋体"/>
              </w:rPr>
            </w:pPr>
            <w:r>
              <w:rPr>
                <w:rFonts w:hint="eastAsia" w:ascii="宋体" w:hAnsi="宋体" w:cs="宋体"/>
                <w:sz w:val="24"/>
              </w:rPr>
              <w:t>第页</w:t>
            </w:r>
          </w:p>
        </w:tc>
      </w:tr>
      <w:tr w14:paraId="18E5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4" w:type="dxa"/>
            <w:vAlign w:val="center"/>
          </w:tcPr>
          <w:p w14:paraId="496EB700">
            <w:pPr>
              <w:jc w:val="center"/>
              <w:rPr>
                <w:rFonts w:ascii="宋体" w:hAnsi="宋体" w:cs="宋体"/>
                <w:sz w:val="24"/>
              </w:rPr>
            </w:pPr>
            <w:r>
              <w:rPr>
                <w:rFonts w:hint="eastAsia" w:ascii="宋体" w:hAnsi="宋体" w:cs="宋体"/>
                <w:sz w:val="24"/>
              </w:rPr>
              <w:t>2</w:t>
            </w:r>
          </w:p>
        </w:tc>
        <w:tc>
          <w:tcPr>
            <w:tcW w:w="4825" w:type="dxa"/>
            <w:vAlign w:val="center"/>
          </w:tcPr>
          <w:p w14:paraId="4B5F57A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465" w:type="dxa"/>
            <w:vAlign w:val="center"/>
          </w:tcPr>
          <w:p w14:paraId="63F3C8D0">
            <w:pPr>
              <w:rPr>
                <w:rFonts w:ascii="宋体" w:hAnsi="宋体" w:cs="宋体"/>
                <w:sz w:val="24"/>
              </w:rPr>
            </w:pPr>
            <w:r>
              <w:rPr>
                <w:rFonts w:hint="eastAsia" w:ascii="宋体" w:hAnsi="宋体" w:cs="宋体"/>
                <w:sz w:val="24"/>
              </w:rPr>
              <w:t>投标函</w:t>
            </w:r>
          </w:p>
        </w:tc>
        <w:tc>
          <w:tcPr>
            <w:tcW w:w="1368" w:type="dxa"/>
            <w:vAlign w:val="center"/>
          </w:tcPr>
          <w:p w14:paraId="0AA1103F">
            <w:pPr>
              <w:rPr>
                <w:rFonts w:ascii="宋体" w:hAnsi="宋体" w:cs="宋体"/>
              </w:rPr>
            </w:pPr>
            <w:r>
              <w:rPr>
                <w:rFonts w:hint="eastAsia" w:ascii="宋体" w:hAnsi="宋体" w:cs="宋体"/>
                <w:sz w:val="24"/>
              </w:rPr>
              <w:t>见投标文件第页</w:t>
            </w:r>
          </w:p>
        </w:tc>
      </w:tr>
      <w:tr w14:paraId="0D70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4" w:type="dxa"/>
            <w:vAlign w:val="center"/>
          </w:tcPr>
          <w:p w14:paraId="4C86CBBD">
            <w:pPr>
              <w:jc w:val="center"/>
              <w:rPr>
                <w:rFonts w:ascii="宋体" w:hAnsi="宋体" w:cs="宋体"/>
                <w:sz w:val="24"/>
              </w:rPr>
            </w:pPr>
            <w:r>
              <w:rPr>
                <w:rFonts w:hint="eastAsia" w:ascii="宋体" w:hAnsi="宋体" w:cs="宋体"/>
                <w:sz w:val="24"/>
              </w:rPr>
              <w:t>3</w:t>
            </w:r>
          </w:p>
        </w:tc>
        <w:tc>
          <w:tcPr>
            <w:tcW w:w="4825" w:type="dxa"/>
            <w:vAlign w:val="center"/>
          </w:tcPr>
          <w:p w14:paraId="7F7C9006">
            <w:pPr>
              <w:spacing w:line="360" w:lineRule="auto"/>
              <w:rPr>
                <w:rFonts w:ascii="宋体" w:hAnsi="宋体" w:cs="宋体"/>
                <w:sz w:val="24"/>
              </w:rPr>
            </w:pPr>
            <w:r>
              <w:rPr>
                <w:rFonts w:hint="eastAsia" w:ascii="宋体" w:hAnsi="宋体" w:cs="宋体"/>
                <w:sz w:val="24"/>
              </w:rPr>
              <w:t>投标文件满足招标文件的其它实质性要求。</w:t>
            </w:r>
          </w:p>
        </w:tc>
        <w:tc>
          <w:tcPr>
            <w:tcW w:w="2465" w:type="dxa"/>
            <w:vAlign w:val="center"/>
          </w:tcPr>
          <w:p w14:paraId="08275A55">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368" w:type="dxa"/>
            <w:vAlign w:val="center"/>
          </w:tcPr>
          <w:p w14:paraId="5443FB38">
            <w:pPr>
              <w:rPr>
                <w:rFonts w:ascii="宋体" w:hAnsi="宋体" w:cs="宋体"/>
              </w:rPr>
            </w:pPr>
            <w:r>
              <w:rPr>
                <w:rFonts w:hint="eastAsia" w:ascii="宋体" w:hAnsi="宋体" w:cs="宋体"/>
                <w:sz w:val="24"/>
              </w:rPr>
              <w:t>见投标文件第页</w:t>
            </w:r>
          </w:p>
        </w:tc>
      </w:tr>
    </w:tbl>
    <w:p w14:paraId="2AD5AE5C">
      <w:pPr>
        <w:spacing w:line="360" w:lineRule="auto"/>
        <w:ind w:right="420"/>
        <w:rPr>
          <w:rFonts w:ascii="宋体" w:hAnsi="宋体" w:cs="宋体"/>
          <w:sz w:val="24"/>
        </w:rPr>
      </w:pPr>
      <w:r>
        <w:rPr>
          <w:rFonts w:hint="eastAsia" w:ascii="宋体" w:hAnsi="宋体" w:cs="宋体"/>
          <w:sz w:val="24"/>
        </w:rPr>
        <w:t>注：按本格式和要求提供。</w:t>
      </w:r>
    </w:p>
    <w:p w14:paraId="3DB2220B">
      <w:pPr>
        <w:jc w:val="center"/>
        <w:rPr>
          <w:rFonts w:ascii="宋体" w:hAnsi="宋体" w:cs="宋体"/>
          <w:b/>
          <w:kern w:val="0"/>
          <w:sz w:val="32"/>
          <w:szCs w:val="32"/>
        </w:rPr>
      </w:pPr>
    </w:p>
    <w:p w14:paraId="7901A1E7">
      <w:pPr>
        <w:jc w:val="center"/>
        <w:rPr>
          <w:rFonts w:ascii="宋体" w:hAnsi="宋体" w:cs="宋体"/>
          <w:b/>
          <w:kern w:val="0"/>
          <w:sz w:val="32"/>
          <w:szCs w:val="32"/>
        </w:rPr>
      </w:pPr>
    </w:p>
    <w:p w14:paraId="78BE6C7B">
      <w:pPr>
        <w:jc w:val="center"/>
        <w:rPr>
          <w:rFonts w:ascii="宋体" w:hAnsi="宋体" w:cs="宋体"/>
          <w:b/>
          <w:kern w:val="0"/>
          <w:sz w:val="32"/>
          <w:szCs w:val="32"/>
        </w:rPr>
      </w:pPr>
    </w:p>
    <w:p w14:paraId="2810E838">
      <w:pPr>
        <w:jc w:val="center"/>
        <w:rPr>
          <w:rFonts w:ascii="宋体" w:hAnsi="宋体" w:cs="宋体"/>
          <w:b/>
          <w:kern w:val="0"/>
          <w:sz w:val="32"/>
          <w:szCs w:val="32"/>
        </w:rPr>
      </w:pPr>
    </w:p>
    <w:p w14:paraId="70082334">
      <w:pPr>
        <w:jc w:val="center"/>
        <w:rPr>
          <w:rFonts w:ascii="宋体" w:hAnsi="宋体" w:cs="宋体"/>
          <w:b/>
          <w:kern w:val="0"/>
          <w:sz w:val="32"/>
          <w:szCs w:val="32"/>
        </w:rPr>
      </w:pPr>
    </w:p>
    <w:p w14:paraId="61F1F451">
      <w:pPr>
        <w:jc w:val="center"/>
        <w:rPr>
          <w:rFonts w:ascii="宋体" w:hAnsi="宋体" w:cs="宋体"/>
          <w:b/>
          <w:kern w:val="0"/>
          <w:sz w:val="32"/>
          <w:szCs w:val="32"/>
        </w:rPr>
      </w:pPr>
    </w:p>
    <w:p w14:paraId="47292634">
      <w:pPr>
        <w:jc w:val="center"/>
        <w:rPr>
          <w:rFonts w:ascii="宋体" w:hAnsi="宋体" w:cs="宋体"/>
          <w:b/>
          <w:kern w:val="0"/>
          <w:sz w:val="32"/>
          <w:szCs w:val="32"/>
        </w:rPr>
      </w:pPr>
    </w:p>
    <w:p w14:paraId="0B142B2F">
      <w:pPr>
        <w:jc w:val="center"/>
        <w:rPr>
          <w:rFonts w:ascii="宋体" w:hAnsi="宋体" w:cs="宋体"/>
          <w:b/>
          <w:kern w:val="0"/>
          <w:sz w:val="32"/>
          <w:szCs w:val="32"/>
        </w:rPr>
      </w:pPr>
    </w:p>
    <w:p w14:paraId="1C73546E">
      <w:pPr>
        <w:jc w:val="center"/>
        <w:rPr>
          <w:rFonts w:ascii="宋体" w:hAnsi="宋体" w:cs="宋体"/>
          <w:b/>
          <w:kern w:val="0"/>
          <w:sz w:val="32"/>
          <w:szCs w:val="32"/>
        </w:rPr>
      </w:pPr>
    </w:p>
    <w:p w14:paraId="42670369">
      <w:pPr>
        <w:jc w:val="center"/>
        <w:rPr>
          <w:rFonts w:ascii="宋体" w:hAnsi="宋体" w:cs="宋体"/>
          <w:b/>
          <w:kern w:val="0"/>
          <w:sz w:val="32"/>
          <w:szCs w:val="32"/>
        </w:rPr>
      </w:pPr>
    </w:p>
    <w:p w14:paraId="6FF3889F">
      <w:pPr>
        <w:jc w:val="center"/>
        <w:rPr>
          <w:rFonts w:ascii="宋体" w:hAnsi="宋体" w:cs="宋体"/>
          <w:b/>
          <w:kern w:val="0"/>
          <w:sz w:val="32"/>
          <w:szCs w:val="32"/>
        </w:rPr>
      </w:pPr>
    </w:p>
    <w:p w14:paraId="77BE9FFC">
      <w:pPr>
        <w:jc w:val="center"/>
        <w:rPr>
          <w:rFonts w:ascii="宋体" w:hAnsi="宋体" w:cs="宋体"/>
          <w:b/>
          <w:kern w:val="0"/>
          <w:sz w:val="32"/>
          <w:szCs w:val="32"/>
        </w:rPr>
      </w:pPr>
    </w:p>
    <w:p w14:paraId="01ADB2B0">
      <w:pPr>
        <w:jc w:val="center"/>
        <w:rPr>
          <w:rFonts w:ascii="宋体" w:hAnsi="宋体" w:cs="宋体"/>
          <w:b/>
          <w:kern w:val="0"/>
          <w:sz w:val="32"/>
          <w:szCs w:val="32"/>
        </w:rPr>
      </w:pPr>
    </w:p>
    <w:p w14:paraId="4543252E">
      <w:pPr>
        <w:jc w:val="center"/>
        <w:rPr>
          <w:rFonts w:ascii="宋体" w:hAnsi="宋体" w:cs="宋体"/>
          <w:b/>
          <w:kern w:val="0"/>
          <w:sz w:val="32"/>
          <w:szCs w:val="32"/>
        </w:rPr>
      </w:pPr>
    </w:p>
    <w:p w14:paraId="7E581C5A">
      <w:pPr>
        <w:jc w:val="center"/>
        <w:rPr>
          <w:rFonts w:ascii="宋体" w:hAnsi="宋体" w:cs="宋体"/>
          <w:b/>
          <w:kern w:val="0"/>
          <w:sz w:val="32"/>
          <w:szCs w:val="32"/>
        </w:rPr>
      </w:pPr>
    </w:p>
    <w:p w14:paraId="73ED716E">
      <w:pPr>
        <w:jc w:val="center"/>
        <w:rPr>
          <w:rFonts w:ascii="宋体" w:hAnsi="宋体" w:cs="宋体"/>
          <w:b/>
          <w:kern w:val="0"/>
          <w:sz w:val="32"/>
          <w:szCs w:val="32"/>
        </w:rPr>
      </w:pPr>
    </w:p>
    <w:p w14:paraId="55642399">
      <w:pPr>
        <w:jc w:val="center"/>
        <w:rPr>
          <w:rFonts w:ascii="宋体" w:hAnsi="宋体" w:cs="宋体"/>
          <w:b/>
          <w:kern w:val="0"/>
          <w:sz w:val="32"/>
          <w:szCs w:val="32"/>
        </w:rPr>
      </w:pPr>
    </w:p>
    <w:p w14:paraId="7EBC5CCE">
      <w:pPr>
        <w:jc w:val="center"/>
        <w:rPr>
          <w:rFonts w:ascii="宋体" w:hAnsi="宋体" w:cs="宋体"/>
          <w:b/>
          <w:kern w:val="0"/>
          <w:sz w:val="32"/>
          <w:szCs w:val="32"/>
        </w:rPr>
      </w:pPr>
    </w:p>
    <w:p w14:paraId="49E48810">
      <w:pPr>
        <w:jc w:val="center"/>
        <w:rPr>
          <w:rFonts w:ascii="宋体" w:hAnsi="宋体" w:cs="宋体"/>
          <w:b/>
          <w:kern w:val="0"/>
          <w:sz w:val="32"/>
          <w:szCs w:val="32"/>
        </w:rPr>
      </w:pPr>
    </w:p>
    <w:p w14:paraId="1BA7E375">
      <w:pPr>
        <w:jc w:val="center"/>
        <w:rPr>
          <w:rFonts w:ascii="宋体" w:hAnsi="宋体" w:cs="宋体"/>
        </w:rPr>
      </w:pPr>
      <w:r>
        <w:rPr>
          <w:rFonts w:hint="eastAsia" w:ascii="宋体" w:hAnsi="宋体" w:cs="宋体"/>
          <w:b/>
          <w:kern w:val="0"/>
          <w:sz w:val="32"/>
          <w:szCs w:val="32"/>
        </w:rPr>
        <w:t>四、评标标准相应的商务技术资料</w:t>
      </w:r>
    </w:p>
    <w:p w14:paraId="6F80BA05">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1B10D8A">
      <w:pPr>
        <w:jc w:val="center"/>
        <w:rPr>
          <w:rFonts w:ascii="宋体" w:hAnsi="宋体" w:cs="宋体"/>
          <w:b/>
          <w:kern w:val="0"/>
          <w:sz w:val="32"/>
          <w:szCs w:val="32"/>
        </w:rPr>
      </w:pPr>
    </w:p>
    <w:p w14:paraId="301BE6F8">
      <w:pPr>
        <w:jc w:val="center"/>
        <w:rPr>
          <w:rFonts w:ascii="宋体" w:hAnsi="宋体" w:cs="宋体"/>
          <w:b/>
          <w:kern w:val="0"/>
          <w:sz w:val="32"/>
          <w:szCs w:val="32"/>
        </w:rPr>
      </w:pPr>
    </w:p>
    <w:p w14:paraId="5660B35C">
      <w:pPr>
        <w:jc w:val="center"/>
        <w:rPr>
          <w:rFonts w:ascii="宋体" w:hAnsi="宋体" w:cs="宋体"/>
          <w:b/>
          <w:kern w:val="0"/>
          <w:sz w:val="32"/>
          <w:szCs w:val="32"/>
        </w:rPr>
      </w:pPr>
    </w:p>
    <w:p w14:paraId="3087BC8C">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311"/>
        <w:gridCol w:w="1064"/>
        <w:gridCol w:w="1205"/>
        <w:gridCol w:w="2653"/>
        <w:gridCol w:w="887"/>
        <w:gridCol w:w="1459"/>
      </w:tblGrid>
      <w:tr w14:paraId="0537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5428B88F">
            <w:pPr>
              <w:spacing w:line="360" w:lineRule="auto"/>
              <w:jc w:val="center"/>
              <w:rPr>
                <w:rFonts w:ascii="宋体" w:hAnsi="宋体" w:cs="宋体"/>
                <w:b/>
                <w:sz w:val="24"/>
              </w:rPr>
            </w:pPr>
            <w:r>
              <w:rPr>
                <w:rFonts w:hint="eastAsia" w:ascii="宋体" w:hAnsi="宋体" w:cs="宋体"/>
                <w:b/>
                <w:sz w:val="24"/>
              </w:rPr>
              <w:t>序号</w:t>
            </w:r>
          </w:p>
        </w:tc>
        <w:tc>
          <w:tcPr>
            <w:tcW w:w="1311" w:type="dxa"/>
            <w:tcBorders>
              <w:top w:val="single" w:color="auto" w:sz="4" w:space="0"/>
              <w:left w:val="single" w:color="auto" w:sz="4" w:space="0"/>
              <w:bottom w:val="single" w:color="auto" w:sz="4" w:space="0"/>
              <w:right w:val="single" w:color="auto" w:sz="4" w:space="0"/>
            </w:tcBorders>
            <w:vAlign w:val="center"/>
          </w:tcPr>
          <w:p w14:paraId="5030FA29">
            <w:pPr>
              <w:spacing w:line="360" w:lineRule="auto"/>
              <w:jc w:val="center"/>
              <w:rPr>
                <w:rFonts w:ascii="宋体" w:hAnsi="宋体" w:cs="宋体"/>
                <w:b/>
                <w:sz w:val="24"/>
              </w:rPr>
            </w:pPr>
            <w:r>
              <w:rPr>
                <w:rFonts w:hint="eastAsia" w:ascii="宋体" w:hAnsi="宋体" w:cs="宋体"/>
                <w:b/>
                <w:sz w:val="24"/>
              </w:rPr>
              <w:t>名称</w:t>
            </w:r>
          </w:p>
        </w:tc>
        <w:tc>
          <w:tcPr>
            <w:tcW w:w="1064" w:type="dxa"/>
            <w:tcBorders>
              <w:top w:val="single" w:color="auto" w:sz="4" w:space="0"/>
              <w:left w:val="single" w:color="auto" w:sz="4" w:space="0"/>
              <w:bottom w:val="single" w:color="auto" w:sz="4" w:space="0"/>
              <w:right w:val="single" w:color="auto" w:sz="4" w:space="0"/>
            </w:tcBorders>
          </w:tcPr>
          <w:p w14:paraId="3BDB72B0">
            <w:pPr>
              <w:spacing w:line="360" w:lineRule="auto"/>
              <w:jc w:val="center"/>
              <w:rPr>
                <w:rFonts w:ascii="宋体" w:hAnsi="宋体" w:cs="宋体"/>
                <w:b/>
                <w:sz w:val="24"/>
              </w:rPr>
            </w:pPr>
          </w:p>
          <w:p w14:paraId="22AEED90">
            <w:pPr>
              <w:spacing w:line="360" w:lineRule="auto"/>
              <w:jc w:val="center"/>
              <w:rPr>
                <w:rFonts w:ascii="宋体" w:hAnsi="宋体" w:cs="宋体"/>
                <w:b/>
                <w:sz w:val="24"/>
              </w:rPr>
            </w:pPr>
            <w:r>
              <w:rPr>
                <w:rFonts w:hint="eastAsia" w:ascii="宋体" w:hAnsi="宋体" w:cs="宋体"/>
                <w:b/>
                <w:sz w:val="24"/>
              </w:rPr>
              <w:t>服务范围</w:t>
            </w:r>
          </w:p>
        </w:tc>
        <w:tc>
          <w:tcPr>
            <w:tcW w:w="1205" w:type="dxa"/>
            <w:tcBorders>
              <w:top w:val="single" w:color="auto" w:sz="4" w:space="0"/>
              <w:left w:val="single" w:color="auto" w:sz="4" w:space="0"/>
              <w:bottom w:val="single" w:color="auto" w:sz="4" w:space="0"/>
              <w:right w:val="single" w:color="auto" w:sz="4" w:space="0"/>
            </w:tcBorders>
            <w:vAlign w:val="center"/>
          </w:tcPr>
          <w:p w14:paraId="43639422">
            <w:pPr>
              <w:spacing w:line="360" w:lineRule="auto"/>
              <w:jc w:val="center"/>
              <w:rPr>
                <w:rFonts w:ascii="宋体" w:hAnsi="宋体" w:cs="宋体"/>
                <w:b/>
                <w:sz w:val="24"/>
              </w:rPr>
            </w:pPr>
            <w:r>
              <w:rPr>
                <w:rFonts w:hint="eastAsia" w:ascii="宋体" w:hAnsi="宋体" w:cs="宋体"/>
                <w:b/>
                <w:sz w:val="24"/>
              </w:rPr>
              <w:t>服务要求</w:t>
            </w:r>
          </w:p>
        </w:tc>
        <w:tc>
          <w:tcPr>
            <w:tcW w:w="2653" w:type="dxa"/>
            <w:tcBorders>
              <w:top w:val="single" w:color="auto" w:sz="4" w:space="0"/>
              <w:left w:val="single" w:color="auto" w:sz="4" w:space="0"/>
              <w:bottom w:val="single" w:color="auto" w:sz="4" w:space="0"/>
              <w:right w:val="single" w:color="auto" w:sz="4" w:space="0"/>
            </w:tcBorders>
            <w:vAlign w:val="center"/>
          </w:tcPr>
          <w:p w14:paraId="750AA0A3">
            <w:pPr>
              <w:spacing w:line="360" w:lineRule="auto"/>
              <w:jc w:val="center"/>
              <w:rPr>
                <w:rFonts w:ascii="宋体" w:hAnsi="宋体" w:cs="宋体"/>
                <w:b/>
                <w:sz w:val="24"/>
              </w:rPr>
            </w:pPr>
            <w:r>
              <w:rPr>
                <w:rFonts w:hint="eastAsia" w:ascii="宋体" w:hAnsi="宋体" w:cs="宋体"/>
                <w:b/>
                <w:sz w:val="24"/>
              </w:rPr>
              <w:t>服务时间</w:t>
            </w:r>
          </w:p>
        </w:tc>
        <w:tc>
          <w:tcPr>
            <w:tcW w:w="887" w:type="dxa"/>
            <w:tcBorders>
              <w:top w:val="single" w:color="auto" w:sz="4" w:space="0"/>
              <w:left w:val="single" w:color="auto" w:sz="4" w:space="0"/>
              <w:bottom w:val="single" w:color="auto" w:sz="4" w:space="0"/>
              <w:right w:val="single" w:color="auto" w:sz="4" w:space="0"/>
            </w:tcBorders>
            <w:vAlign w:val="center"/>
          </w:tcPr>
          <w:p w14:paraId="22D39355">
            <w:pPr>
              <w:spacing w:line="360" w:lineRule="auto"/>
              <w:jc w:val="center"/>
              <w:rPr>
                <w:rFonts w:ascii="宋体" w:hAnsi="宋体" w:cs="宋体"/>
                <w:b/>
                <w:sz w:val="24"/>
              </w:rPr>
            </w:pPr>
            <w:r>
              <w:rPr>
                <w:rFonts w:hint="eastAsia" w:ascii="宋体" w:hAnsi="宋体" w:cs="宋体"/>
                <w:b/>
                <w:sz w:val="24"/>
              </w:rPr>
              <w:t>服务标准</w:t>
            </w:r>
          </w:p>
        </w:tc>
        <w:tc>
          <w:tcPr>
            <w:tcW w:w="1459" w:type="dxa"/>
            <w:tcBorders>
              <w:top w:val="single" w:color="auto" w:sz="4" w:space="0"/>
              <w:left w:val="single" w:color="auto" w:sz="4" w:space="0"/>
              <w:bottom w:val="single" w:color="auto" w:sz="4" w:space="0"/>
              <w:right w:val="single" w:color="auto" w:sz="4" w:space="0"/>
            </w:tcBorders>
            <w:vAlign w:val="center"/>
          </w:tcPr>
          <w:p w14:paraId="109EAE32">
            <w:pPr>
              <w:spacing w:line="360" w:lineRule="auto"/>
              <w:jc w:val="center"/>
              <w:rPr>
                <w:rFonts w:ascii="宋体" w:hAnsi="宋体" w:cs="宋体"/>
                <w:b/>
                <w:sz w:val="24"/>
              </w:rPr>
            </w:pPr>
          </w:p>
          <w:p w14:paraId="63BBB9F1">
            <w:pPr>
              <w:spacing w:line="360" w:lineRule="auto"/>
              <w:jc w:val="center"/>
              <w:rPr>
                <w:rFonts w:ascii="宋体" w:hAnsi="宋体" w:cs="宋体"/>
                <w:b/>
                <w:sz w:val="24"/>
              </w:rPr>
            </w:pPr>
            <w:r>
              <w:rPr>
                <w:rFonts w:hint="eastAsia" w:ascii="宋体" w:hAnsi="宋体" w:cs="宋体"/>
                <w:b/>
                <w:sz w:val="24"/>
              </w:rPr>
              <w:t>备注（如果有）</w:t>
            </w:r>
          </w:p>
          <w:p w14:paraId="452C08F4">
            <w:pPr>
              <w:spacing w:line="360" w:lineRule="auto"/>
              <w:jc w:val="center"/>
              <w:rPr>
                <w:rFonts w:ascii="宋体" w:hAnsi="宋体" w:cs="宋体"/>
                <w:b/>
                <w:sz w:val="24"/>
              </w:rPr>
            </w:pPr>
          </w:p>
        </w:tc>
      </w:tr>
      <w:tr w14:paraId="67E4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3FB81E90">
            <w:pPr>
              <w:spacing w:line="360" w:lineRule="auto"/>
              <w:jc w:val="center"/>
              <w:rPr>
                <w:rFonts w:ascii="宋体" w:hAnsi="宋体" w:cs="宋体"/>
                <w:sz w:val="24"/>
              </w:rPr>
            </w:pPr>
            <w:r>
              <w:rPr>
                <w:rFonts w:hint="eastAsia" w:ascii="宋体" w:hAnsi="宋体" w:cs="宋体"/>
                <w:sz w:val="24"/>
              </w:rPr>
              <w:t>1</w:t>
            </w:r>
          </w:p>
        </w:tc>
        <w:tc>
          <w:tcPr>
            <w:tcW w:w="1311" w:type="dxa"/>
            <w:tcBorders>
              <w:top w:val="single" w:color="auto" w:sz="4" w:space="0"/>
              <w:left w:val="single" w:color="auto" w:sz="4" w:space="0"/>
              <w:bottom w:val="single" w:color="auto" w:sz="4" w:space="0"/>
              <w:right w:val="single" w:color="auto" w:sz="4" w:space="0"/>
            </w:tcBorders>
            <w:vAlign w:val="center"/>
          </w:tcPr>
          <w:p w14:paraId="0FE6A46D">
            <w:pPr>
              <w:snapToGrid w:val="0"/>
              <w:spacing w:line="360" w:lineRule="auto"/>
              <w:jc w:val="center"/>
              <w:rPr>
                <w:rFonts w:ascii="宋体" w:hAnsi="宋体" w:cs="宋体"/>
                <w:sz w:val="24"/>
              </w:rPr>
            </w:pPr>
          </w:p>
        </w:tc>
        <w:tc>
          <w:tcPr>
            <w:tcW w:w="1064" w:type="dxa"/>
            <w:tcBorders>
              <w:top w:val="single" w:color="auto" w:sz="4" w:space="0"/>
              <w:left w:val="single" w:color="auto" w:sz="4" w:space="0"/>
              <w:bottom w:val="single" w:color="auto" w:sz="4" w:space="0"/>
              <w:right w:val="single" w:color="auto" w:sz="4" w:space="0"/>
            </w:tcBorders>
            <w:vAlign w:val="center"/>
          </w:tcPr>
          <w:p w14:paraId="46A7C83D">
            <w:pPr>
              <w:snapToGrid w:val="0"/>
              <w:spacing w:line="360" w:lineRule="auto"/>
              <w:jc w:val="center"/>
              <w:rPr>
                <w:rFonts w:ascii="宋体" w:hAnsi="宋体" w:cs="宋体"/>
                <w:sz w:val="24"/>
              </w:rPr>
            </w:pPr>
          </w:p>
        </w:tc>
        <w:tc>
          <w:tcPr>
            <w:tcW w:w="1205" w:type="dxa"/>
            <w:tcBorders>
              <w:top w:val="single" w:color="auto" w:sz="4" w:space="0"/>
              <w:left w:val="single" w:color="auto" w:sz="4" w:space="0"/>
              <w:bottom w:val="single" w:color="auto" w:sz="4" w:space="0"/>
              <w:right w:val="single" w:color="auto" w:sz="4" w:space="0"/>
            </w:tcBorders>
            <w:vAlign w:val="center"/>
          </w:tcPr>
          <w:p w14:paraId="69148DFE">
            <w:pPr>
              <w:snapToGrid w:val="0"/>
              <w:spacing w:line="360" w:lineRule="auto"/>
              <w:jc w:val="center"/>
              <w:rPr>
                <w:rFonts w:ascii="宋体" w:hAnsi="宋体" w:cs="宋体"/>
                <w:sz w:val="24"/>
              </w:rPr>
            </w:pPr>
          </w:p>
        </w:tc>
        <w:tc>
          <w:tcPr>
            <w:tcW w:w="2653" w:type="dxa"/>
            <w:tcBorders>
              <w:top w:val="single" w:color="auto" w:sz="4" w:space="0"/>
              <w:left w:val="single" w:color="auto" w:sz="4" w:space="0"/>
              <w:bottom w:val="single" w:color="auto" w:sz="4" w:space="0"/>
              <w:right w:val="single" w:color="auto" w:sz="4" w:space="0"/>
            </w:tcBorders>
            <w:vAlign w:val="center"/>
          </w:tcPr>
          <w:p w14:paraId="1E32CD7B">
            <w:pPr>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E3EB2EC">
            <w:pPr>
              <w:spacing w:line="360" w:lineRule="auto"/>
              <w:jc w:val="center"/>
              <w:rPr>
                <w:rFonts w:ascii="宋体" w:hAnsi="宋体" w:cs="宋体"/>
                <w:sz w:val="24"/>
              </w:rPr>
            </w:pPr>
          </w:p>
        </w:tc>
        <w:tc>
          <w:tcPr>
            <w:tcW w:w="1459" w:type="dxa"/>
            <w:tcBorders>
              <w:top w:val="single" w:color="auto" w:sz="4" w:space="0"/>
              <w:left w:val="single" w:color="auto" w:sz="4" w:space="0"/>
              <w:bottom w:val="single" w:color="auto" w:sz="4" w:space="0"/>
              <w:right w:val="single" w:color="auto" w:sz="4" w:space="0"/>
            </w:tcBorders>
            <w:vAlign w:val="center"/>
          </w:tcPr>
          <w:p w14:paraId="2B36B369">
            <w:pPr>
              <w:spacing w:line="360" w:lineRule="auto"/>
              <w:jc w:val="center"/>
              <w:rPr>
                <w:rFonts w:ascii="宋体" w:hAnsi="宋体" w:cs="宋体"/>
                <w:sz w:val="24"/>
              </w:rPr>
            </w:pPr>
          </w:p>
        </w:tc>
      </w:tr>
      <w:tr w14:paraId="65FC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63184619">
            <w:pPr>
              <w:spacing w:line="360" w:lineRule="auto"/>
              <w:jc w:val="center"/>
              <w:rPr>
                <w:rFonts w:ascii="宋体" w:hAnsi="宋体" w:cs="宋体"/>
                <w:sz w:val="24"/>
              </w:rPr>
            </w:pPr>
            <w:r>
              <w:rPr>
                <w:rFonts w:hint="eastAsia" w:ascii="宋体" w:hAnsi="宋体" w:cs="宋体"/>
                <w:sz w:val="24"/>
              </w:rPr>
              <w:t>2</w:t>
            </w:r>
          </w:p>
        </w:tc>
        <w:tc>
          <w:tcPr>
            <w:tcW w:w="1311" w:type="dxa"/>
            <w:tcBorders>
              <w:top w:val="single" w:color="auto" w:sz="4" w:space="0"/>
              <w:left w:val="single" w:color="auto" w:sz="4" w:space="0"/>
              <w:bottom w:val="single" w:color="auto" w:sz="4" w:space="0"/>
              <w:right w:val="single" w:color="auto" w:sz="4" w:space="0"/>
            </w:tcBorders>
            <w:vAlign w:val="center"/>
          </w:tcPr>
          <w:p w14:paraId="64979EBA">
            <w:pPr>
              <w:snapToGrid w:val="0"/>
              <w:spacing w:line="360" w:lineRule="auto"/>
              <w:jc w:val="center"/>
              <w:rPr>
                <w:rFonts w:ascii="宋体" w:hAnsi="宋体" w:cs="宋体"/>
                <w:sz w:val="24"/>
              </w:rPr>
            </w:pPr>
          </w:p>
        </w:tc>
        <w:tc>
          <w:tcPr>
            <w:tcW w:w="1064" w:type="dxa"/>
            <w:tcBorders>
              <w:top w:val="single" w:color="auto" w:sz="4" w:space="0"/>
              <w:left w:val="single" w:color="auto" w:sz="4" w:space="0"/>
              <w:bottom w:val="single" w:color="auto" w:sz="4" w:space="0"/>
              <w:right w:val="single" w:color="auto" w:sz="4" w:space="0"/>
            </w:tcBorders>
            <w:vAlign w:val="center"/>
          </w:tcPr>
          <w:p w14:paraId="55EA5D03">
            <w:pPr>
              <w:snapToGrid w:val="0"/>
              <w:spacing w:line="360" w:lineRule="auto"/>
              <w:jc w:val="center"/>
              <w:rPr>
                <w:rFonts w:ascii="宋体" w:hAnsi="宋体" w:cs="宋体"/>
                <w:sz w:val="24"/>
              </w:rPr>
            </w:pPr>
          </w:p>
        </w:tc>
        <w:tc>
          <w:tcPr>
            <w:tcW w:w="1205" w:type="dxa"/>
            <w:tcBorders>
              <w:top w:val="single" w:color="auto" w:sz="4" w:space="0"/>
              <w:left w:val="single" w:color="auto" w:sz="4" w:space="0"/>
              <w:bottom w:val="single" w:color="auto" w:sz="4" w:space="0"/>
              <w:right w:val="single" w:color="auto" w:sz="4" w:space="0"/>
            </w:tcBorders>
            <w:vAlign w:val="center"/>
          </w:tcPr>
          <w:p w14:paraId="7693C27C">
            <w:pPr>
              <w:snapToGrid w:val="0"/>
              <w:spacing w:line="360" w:lineRule="auto"/>
              <w:jc w:val="center"/>
              <w:rPr>
                <w:rFonts w:ascii="宋体" w:hAnsi="宋体" w:cs="宋体"/>
                <w:sz w:val="24"/>
              </w:rPr>
            </w:pPr>
          </w:p>
        </w:tc>
        <w:tc>
          <w:tcPr>
            <w:tcW w:w="2653" w:type="dxa"/>
            <w:tcBorders>
              <w:top w:val="single" w:color="auto" w:sz="4" w:space="0"/>
              <w:left w:val="single" w:color="auto" w:sz="4" w:space="0"/>
              <w:bottom w:val="single" w:color="auto" w:sz="4" w:space="0"/>
              <w:right w:val="single" w:color="auto" w:sz="4" w:space="0"/>
            </w:tcBorders>
            <w:vAlign w:val="center"/>
          </w:tcPr>
          <w:p w14:paraId="5A9FAED1">
            <w:pPr>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B825943">
            <w:pPr>
              <w:spacing w:line="360" w:lineRule="auto"/>
              <w:jc w:val="center"/>
              <w:rPr>
                <w:rFonts w:ascii="宋体" w:hAnsi="宋体" w:cs="宋体"/>
                <w:sz w:val="24"/>
              </w:rPr>
            </w:pPr>
          </w:p>
        </w:tc>
        <w:tc>
          <w:tcPr>
            <w:tcW w:w="1459" w:type="dxa"/>
            <w:tcBorders>
              <w:top w:val="single" w:color="auto" w:sz="4" w:space="0"/>
              <w:left w:val="single" w:color="auto" w:sz="4" w:space="0"/>
              <w:bottom w:val="single" w:color="auto" w:sz="4" w:space="0"/>
              <w:right w:val="single" w:color="auto" w:sz="4" w:space="0"/>
            </w:tcBorders>
            <w:vAlign w:val="center"/>
          </w:tcPr>
          <w:p w14:paraId="6FEE8B02">
            <w:pPr>
              <w:spacing w:line="360" w:lineRule="auto"/>
              <w:jc w:val="center"/>
              <w:rPr>
                <w:rFonts w:ascii="宋体" w:hAnsi="宋体" w:cs="宋体"/>
                <w:sz w:val="24"/>
              </w:rPr>
            </w:pPr>
          </w:p>
        </w:tc>
      </w:tr>
      <w:tr w14:paraId="6408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3CCC209C">
            <w:pPr>
              <w:spacing w:line="360" w:lineRule="auto"/>
              <w:jc w:val="center"/>
              <w:rPr>
                <w:rFonts w:ascii="宋体" w:hAnsi="宋体" w:cs="宋体"/>
                <w:sz w:val="24"/>
              </w:rPr>
            </w:pPr>
            <w:r>
              <w:rPr>
                <w:rFonts w:hint="eastAsia" w:ascii="宋体" w:hAnsi="宋体" w:cs="宋体"/>
                <w:sz w:val="24"/>
              </w:rPr>
              <w:t>……</w:t>
            </w:r>
          </w:p>
        </w:tc>
        <w:tc>
          <w:tcPr>
            <w:tcW w:w="1311" w:type="dxa"/>
            <w:tcBorders>
              <w:top w:val="single" w:color="auto" w:sz="4" w:space="0"/>
              <w:left w:val="single" w:color="auto" w:sz="4" w:space="0"/>
              <w:bottom w:val="single" w:color="auto" w:sz="4" w:space="0"/>
              <w:right w:val="single" w:color="auto" w:sz="4" w:space="0"/>
            </w:tcBorders>
            <w:vAlign w:val="center"/>
          </w:tcPr>
          <w:p w14:paraId="6F2F2D32">
            <w:pPr>
              <w:snapToGrid w:val="0"/>
              <w:spacing w:line="360" w:lineRule="auto"/>
              <w:jc w:val="center"/>
              <w:rPr>
                <w:rFonts w:ascii="宋体" w:hAnsi="宋体" w:cs="宋体"/>
                <w:sz w:val="24"/>
              </w:rPr>
            </w:pPr>
          </w:p>
        </w:tc>
        <w:tc>
          <w:tcPr>
            <w:tcW w:w="1064" w:type="dxa"/>
            <w:tcBorders>
              <w:top w:val="single" w:color="auto" w:sz="4" w:space="0"/>
              <w:left w:val="single" w:color="auto" w:sz="4" w:space="0"/>
              <w:bottom w:val="single" w:color="auto" w:sz="4" w:space="0"/>
              <w:right w:val="single" w:color="auto" w:sz="4" w:space="0"/>
            </w:tcBorders>
            <w:vAlign w:val="center"/>
          </w:tcPr>
          <w:p w14:paraId="0BA7D181">
            <w:pPr>
              <w:snapToGrid w:val="0"/>
              <w:spacing w:line="360" w:lineRule="auto"/>
              <w:jc w:val="center"/>
              <w:rPr>
                <w:rFonts w:ascii="宋体" w:hAnsi="宋体" w:cs="宋体"/>
                <w:sz w:val="24"/>
              </w:rPr>
            </w:pPr>
          </w:p>
        </w:tc>
        <w:tc>
          <w:tcPr>
            <w:tcW w:w="1205" w:type="dxa"/>
            <w:tcBorders>
              <w:top w:val="single" w:color="auto" w:sz="4" w:space="0"/>
              <w:left w:val="single" w:color="auto" w:sz="4" w:space="0"/>
              <w:bottom w:val="single" w:color="auto" w:sz="4" w:space="0"/>
              <w:right w:val="single" w:color="auto" w:sz="4" w:space="0"/>
            </w:tcBorders>
            <w:vAlign w:val="center"/>
          </w:tcPr>
          <w:p w14:paraId="1FE36B31">
            <w:pPr>
              <w:snapToGrid w:val="0"/>
              <w:spacing w:line="360" w:lineRule="auto"/>
              <w:jc w:val="center"/>
              <w:rPr>
                <w:rFonts w:ascii="宋体" w:hAnsi="宋体" w:cs="宋体"/>
                <w:sz w:val="24"/>
              </w:rPr>
            </w:pPr>
          </w:p>
        </w:tc>
        <w:tc>
          <w:tcPr>
            <w:tcW w:w="2653" w:type="dxa"/>
            <w:tcBorders>
              <w:top w:val="single" w:color="auto" w:sz="4" w:space="0"/>
              <w:left w:val="single" w:color="auto" w:sz="4" w:space="0"/>
              <w:bottom w:val="single" w:color="auto" w:sz="4" w:space="0"/>
              <w:right w:val="single" w:color="auto" w:sz="4" w:space="0"/>
            </w:tcBorders>
            <w:vAlign w:val="center"/>
          </w:tcPr>
          <w:p w14:paraId="2C858210">
            <w:pPr>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04B37FD">
            <w:pPr>
              <w:spacing w:line="360" w:lineRule="auto"/>
              <w:jc w:val="center"/>
              <w:rPr>
                <w:rFonts w:ascii="宋体" w:hAnsi="宋体" w:cs="宋体"/>
                <w:sz w:val="24"/>
              </w:rPr>
            </w:pPr>
          </w:p>
        </w:tc>
        <w:tc>
          <w:tcPr>
            <w:tcW w:w="1459" w:type="dxa"/>
            <w:tcBorders>
              <w:top w:val="single" w:color="auto" w:sz="4" w:space="0"/>
              <w:left w:val="single" w:color="auto" w:sz="4" w:space="0"/>
              <w:bottom w:val="single" w:color="auto" w:sz="4" w:space="0"/>
              <w:right w:val="single" w:color="auto" w:sz="4" w:space="0"/>
            </w:tcBorders>
            <w:vAlign w:val="center"/>
          </w:tcPr>
          <w:p w14:paraId="15ED85A9">
            <w:pPr>
              <w:spacing w:line="360" w:lineRule="auto"/>
              <w:jc w:val="center"/>
              <w:rPr>
                <w:rFonts w:ascii="宋体" w:hAnsi="宋体" w:cs="宋体"/>
                <w:sz w:val="24"/>
              </w:rPr>
            </w:pPr>
          </w:p>
        </w:tc>
      </w:tr>
    </w:tbl>
    <w:p w14:paraId="7C4D830A">
      <w:pPr>
        <w:spacing w:line="360" w:lineRule="auto"/>
        <w:ind w:right="420"/>
        <w:rPr>
          <w:rFonts w:ascii="宋体" w:hAnsi="宋体" w:cs="宋体"/>
          <w:sz w:val="24"/>
        </w:rPr>
      </w:pPr>
      <w:r>
        <w:rPr>
          <w:rFonts w:hint="eastAsia" w:ascii="宋体" w:hAnsi="宋体" w:cs="宋体"/>
          <w:sz w:val="24"/>
        </w:rPr>
        <w:t>注：按本格式和要求提供。</w:t>
      </w:r>
    </w:p>
    <w:p w14:paraId="513316DF">
      <w:pPr>
        <w:jc w:val="center"/>
        <w:rPr>
          <w:rFonts w:ascii="宋体" w:hAnsi="宋体" w:cs="宋体"/>
          <w:b/>
          <w:kern w:val="0"/>
          <w:sz w:val="32"/>
          <w:szCs w:val="32"/>
        </w:rPr>
      </w:pPr>
    </w:p>
    <w:p w14:paraId="76C6E248">
      <w:pPr>
        <w:jc w:val="center"/>
        <w:rPr>
          <w:rFonts w:ascii="宋体" w:hAnsi="宋体" w:cs="宋体"/>
          <w:b/>
          <w:kern w:val="0"/>
          <w:sz w:val="32"/>
          <w:szCs w:val="32"/>
        </w:rPr>
      </w:pPr>
    </w:p>
    <w:p w14:paraId="368C3B48">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613"/>
        <w:gridCol w:w="3479"/>
        <w:gridCol w:w="1251"/>
      </w:tblGrid>
      <w:tr w14:paraId="3D39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79584FA6">
            <w:pPr>
              <w:jc w:val="center"/>
              <w:rPr>
                <w:rFonts w:ascii="宋体" w:hAnsi="宋体" w:cs="宋体"/>
                <w:b/>
                <w:bCs/>
                <w:sz w:val="24"/>
              </w:rPr>
            </w:pPr>
            <w:r>
              <w:rPr>
                <w:rFonts w:hint="eastAsia" w:ascii="宋体" w:hAnsi="宋体" w:cs="宋体"/>
                <w:b/>
                <w:bCs/>
                <w:sz w:val="24"/>
              </w:rPr>
              <w:t>序号</w:t>
            </w:r>
          </w:p>
        </w:tc>
        <w:tc>
          <w:tcPr>
            <w:tcW w:w="3613" w:type="dxa"/>
          </w:tcPr>
          <w:p w14:paraId="0586436D">
            <w:pPr>
              <w:jc w:val="center"/>
              <w:rPr>
                <w:rFonts w:ascii="宋体" w:hAnsi="宋体" w:cs="宋体"/>
                <w:b/>
                <w:bCs/>
                <w:sz w:val="24"/>
              </w:rPr>
            </w:pPr>
            <w:r>
              <w:rPr>
                <w:rFonts w:hint="eastAsia" w:ascii="宋体" w:hAnsi="宋体" w:cs="宋体"/>
                <w:b/>
                <w:bCs/>
                <w:sz w:val="24"/>
              </w:rPr>
              <w:t>招标文件章节及具体内容</w:t>
            </w:r>
          </w:p>
        </w:tc>
        <w:tc>
          <w:tcPr>
            <w:tcW w:w="3479" w:type="dxa"/>
          </w:tcPr>
          <w:p w14:paraId="1DF2D739">
            <w:pPr>
              <w:jc w:val="center"/>
              <w:rPr>
                <w:rFonts w:ascii="宋体" w:hAnsi="宋体" w:cs="宋体"/>
                <w:b/>
                <w:bCs/>
                <w:sz w:val="24"/>
              </w:rPr>
            </w:pPr>
            <w:r>
              <w:rPr>
                <w:rFonts w:hint="eastAsia" w:ascii="宋体" w:hAnsi="宋体" w:cs="宋体"/>
                <w:b/>
                <w:bCs/>
                <w:sz w:val="24"/>
              </w:rPr>
              <w:t>投标文件章节及具体内容</w:t>
            </w:r>
          </w:p>
        </w:tc>
        <w:tc>
          <w:tcPr>
            <w:tcW w:w="1251" w:type="dxa"/>
          </w:tcPr>
          <w:p w14:paraId="22AAF6E6">
            <w:pPr>
              <w:jc w:val="center"/>
              <w:rPr>
                <w:rFonts w:ascii="宋体" w:hAnsi="宋体" w:cs="宋体"/>
                <w:b/>
                <w:bCs/>
                <w:sz w:val="24"/>
              </w:rPr>
            </w:pPr>
            <w:r>
              <w:rPr>
                <w:rFonts w:hint="eastAsia" w:ascii="宋体" w:hAnsi="宋体" w:cs="宋体"/>
                <w:b/>
                <w:bCs/>
                <w:sz w:val="24"/>
              </w:rPr>
              <w:t>偏离说明</w:t>
            </w:r>
          </w:p>
        </w:tc>
      </w:tr>
      <w:tr w14:paraId="4C79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B8C73EF">
            <w:pPr>
              <w:jc w:val="center"/>
              <w:rPr>
                <w:rFonts w:ascii="宋体" w:hAnsi="宋体" w:cs="宋体"/>
                <w:kern w:val="0"/>
                <w:sz w:val="24"/>
              </w:rPr>
            </w:pPr>
            <w:r>
              <w:rPr>
                <w:rFonts w:hint="eastAsia" w:ascii="宋体" w:hAnsi="宋体" w:cs="宋体"/>
                <w:kern w:val="0"/>
                <w:sz w:val="24"/>
              </w:rPr>
              <w:t>1</w:t>
            </w:r>
          </w:p>
        </w:tc>
        <w:tc>
          <w:tcPr>
            <w:tcW w:w="3613" w:type="dxa"/>
          </w:tcPr>
          <w:p w14:paraId="184EEAED">
            <w:pPr>
              <w:jc w:val="center"/>
              <w:rPr>
                <w:rFonts w:ascii="宋体" w:hAnsi="宋体" w:cs="宋体"/>
                <w:b/>
                <w:kern w:val="0"/>
                <w:sz w:val="32"/>
                <w:szCs w:val="32"/>
              </w:rPr>
            </w:pPr>
          </w:p>
        </w:tc>
        <w:tc>
          <w:tcPr>
            <w:tcW w:w="3479" w:type="dxa"/>
          </w:tcPr>
          <w:p w14:paraId="374E7EAC">
            <w:pPr>
              <w:jc w:val="center"/>
              <w:rPr>
                <w:rFonts w:ascii="宋体" w:hAnsi="宋体" w:cs="宋体"/>
                <w:b/>
                <w:kern w:val="0"/>
                <w:sz w:val="32"/>
                <w:szCs w:val="32"/>
              </w:rPr>
            </w:pPr>
          </w:p>
        </w:tc>
        <w:tc>
          <w:tcPr>
            <w:tcW w:w="1251" w:type="dxa"/>
          </w:tcPr>
          <w:p w14:paraId="0417D425">
            <w:pPr>
              <w:jc w:val="center"/>
              <w:rPr>
                <w:rFonts w:ascii="宋体" w:hAnsi="宋体" w:cs="宋体"/>
                <w:b/>
                <w:kern w:val="0"/>
                <w:sz w:val="32"/>
                <w:szCs w:val="32"/>
              </w:rPr>
            </w:pPr>
          </w:p>
        </w:tc>
      </w:tr>
      <w:tr w14:paraId="2690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5F6C7BD7">
            <w:pPr>
              <w:jc w:val="center"/>
              <w:rPr>
                <w:rFonts w:ascii="宋体" w:hAnsi="宋体" w:cs="宋体"/>
                <w:kern w:val="0"/>
                <w:sz w:val="24"/>
              </w:rPr>
            </w:pPr>
            <w:r>
              <w:rPr>
                <w:rFonts w:hint="eastAsia" w:ascii="宋体" w:hAnsi="宋体" w:cs="宋体"/>
                <w:kern w:val="0"/>
                <w:sz w:val="24"/>
              </w:rPr>
              <w:t>2</w:t>
            </w:r>
          </w:p>
        </w:tc>
        <w:tc>
          <w:tcPr>
            <w:tcW w:w="3613" w:type="dxa"/>
          </w:tcPr>
          <w:p w14:paraId="0DC77308">
            <w:pPr>
              <w:jc w:val="center"/>
              <w:rPr>
                <w:rFonts w:ascii="宋体" w:hAnsi="宋体" w:cs="宋体"/>
                <w:b/>
                <w:kern w:val="0"/>
                <w:sz w:val="32"/>
                <w:szCs w:val="32"/>
              </w:rPr>
            </w:pPr>
          </w:p>
        </w:tc>
        <w:tc>
          <w:tcPr>
            <w:tcW w:w="3479" w:type="dxa"/>
          </w:tcPr>
          <w:p w14:paraId="3ECA0226">
            <w:pPr>
              <w:jc w:val="center"/>
              <w:rPr>
                <w:rFonts w:ascii="宋体" w:hAnsi="宋体" w:cs="宋体"/>
                <w:b/>
                <w:kern w:val="0"/>
                <w:sz w:val="32"/>
                <w:szCs w:val="32"/>
              </w:rPr>
            </w:pPr>
          </w:p>
        </w:tc>
        <w:tc>
          <w:tcPr>
            <w:tcW w:w="1251" w:type="dxa"/>
          </w:tcPr>
          <w:p w14:paraId="72753339">
            <w:pPr>
              <w:jc w:val="center"/>
              <w:rPr>
                <w:rFonts w:ascii="宋体" w:hAnsi="宋体" w:cs="宋体"/>
                <w:b/>
                <w:kern w:val="0"/>
                <w:sz w:val="32"/>
                <w:szCs w:val="32"/>
              </w:rPr>
            </w:pPr>
          </w:p>
        </w:tc>
      </w:tr>
      <w:tr w14:paraId="5848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6FE5F575">
            <w:pPr>
              <w:jc w:val="center"/>
              <w:rPr>
                <w:rFonts w:ascii="宋体" w:hAnsi="宋体" w:cs="宋体"/>
                <w:kern w:val="0"/>
                <w:sz w:val="24"/>
              </w:rPr>
            </w:pPr>
            <w:r>
              <w:rPr>
                <w:rFonts w:hint="eastAsia" w:ascii="宋体" w:hAnsi="宋体" w:cs="宋体"/>
                <w:kern w:val="0"/>
                <w:sz w:val="24"/>
              </w:rPr>
              <w:t>……</w:t>
            </w:r>
          </w:p>
        </w:tc>
        <w:tc>
          <w:tcPr>
            <w:tcW w:w="3613" w:type="dxa"/>
          </w:tcPr>
          <w:p w14:paraId="1947C5BA">
            <w:pPr>
              <w:jc w:val="center"/>
              <w:rPr>
                <w:rFonts w:ascii="宋体" w:hAnsi="宋体" w:cs="宋体"/>
                <w:b/>
                <w:kern w:val="0"/>
                <w:sz w:val="32"/>
                <w:szCs w:val="32"/>
              </w:rPr>
            </w:pPr>
          </w:p>
        </w:tc>
        <w:tc>
          <w:tcPr>
            <w:tcW w:w="3479" w:type="dxa"/>
          </w:tcPr>
          <w:p w14:paraId="23D235B0">
            <w:pPr>
              <w:jc w:val="center"/>
              <w:rPr>
                <w:rFonts w:ascii="宋体" w:hAnsi="宋体" w:cs="宋体"/>
                <w:b/>
                <w:kern w:val="0"/>
                <w:sz w:val="32"/>
                <w:szCs w:val="32"/>
              </w:rPr>
            </w:pPr>
          </w:p>
        </w:tc>
        <w:tc>
          <w:tcPr>
            <w:tcW w:w="1251" w:type="dxa"/>
          </w:tcPr>
          <w:p w14:paraId="63EC9211">
            <w:pPr>
              <w:jc w:val="center"/>
              <w:rPr>
                <w:rFonts w:ascii="宋体" w:hAnsi="宋体" w:cs="宋体"/>
                <w:b/>
                <w:kern w:val="0"/>
                <w:sz w:val="32"/>
                <w:szCs w:val="32"/>
              </w:rPr>
            </w:pPr>
          </w:p>
        </w:tc>
      </w:tr>
    </w:tbl>
    <w:p w14:paraId="16A84D6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DDF5D45">
      <w:pPr>
        <w:jc w:val="center"/>
        <w:rPr>
          <w:rFonts w:ascii="宋体" w:hAnsi="宋体" w:cs="宋体"/>
          <w:b/>
          <w:kern w:val="0"/>
          <w:sz w:val="32"/>
          <w:szCs w:val="32"/>
        </w:rPr>
      </w:pPr>
    </w:p>
    <w:p w14:paraId="4A3D9C80">
      <w:pPr>
        <w:spacing w:line="360" w:lineRule="auto"/>
        <w:ind w:right="420"/>
        <w:rPr>
          <w:rFonts w:ascii="宋体" w:hAnsi="宋体" w:cs="宋体"/>
          <w:sz w:val="24"/>
        </w:rPr>
      </w:pPr>
      <w:r>
        <w:rPr>
          <w:rFonts w:hint="eastAsia" w:ascii="宋体" w:hAnsi="宋体" w:cs="宋体"/>
          <w:sz w:val="24"/>
        </w:rPr>
        <w:t>注：按本格式和要求提供。</w:t>
      </w:r>
    </w:p>
    <w:p w14:paraId="53799583">
      <w:pPr>
        <w:ind w:firstLine="1911" w:firstLineChars="595"/>
        <w:rPr>
          <w:rFonts w:ascii="宋体" w:hAnsi="宋体" w:cs="宋体"/>
          <w:b/>
          <w:bCs/>
          <w:sz w:val="32"/>
          <w:szCs w:val="32"/>
        </w:rPr>
      </w:pPr>
    </w:p>
    <w:p w14:paraId="165DEAC6">
      <w:pPr>
        <w:ind w:firstLine="1911" w:firstLineChars="595"/>
        <w:rPr>
          <w:rFonts w:ascii="宋体" w:hAnsi="宋体" w:cs="宋体"/>
          <w:b/>
          <w:bCs/>
          <w:sz w:val="32"/>
          <w:szCs w:val="32"/>
        </w:rPr>
      </w:pPr>
    </w:p>
    <w:p w14:paraId="625BC25D">
      <w:pPr>
        <w:ind w:firstLine="1911" w:firstLineChars="595"/>
        <w:rPr>
          <w:rFonts w:ascii="宋体" w:hAnsi="宋体" w:cs="宋体"/>
          <w:b/>
          <w:bCs/>
          <w:sz w:val="32"/>
          <w:szCs w:val="32"/>
        </w:rPr>
      </w:pPr>
    </w:p>
    <w:p w14:paraId="6008F191">
      <w:pPr>
        <w:widowControl/>
        <w:adjustRightInd/>
        <w:jc w:val="left"/>
        <w:rPr>
          <w:rFonts w:ascii="宋体" w:hAnsi="宋体" w:cs="宋体"/>
          <w:b/>
          <w:bCs/>
          <w:sz w:val="32"/>
          <w:szCs w:val="32"/>
        </w:rPr>
      </w:pPr>
      <w:r>
        <w:rPr>
          <w:rFonts w:ascii="宋体" w:hAnsi="宋体" w:cs="宋体"/>
          <w:b/>
          <w:bCs/>
          <w:sz w:val="32"/>
          <w:szCs w:val="32"/>
        </w:rPr>
        <w:br w:type="page"/>
      </w:r>
    </w:p>
    <w:p w14:paraId="28960422">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E053C1A">
      <w:pPr>
        <w:snapToGrid w:val="0"/>
        <w:spacing w:line="360" w:lineRule="auto"/>
        <w:rPr>
          <w:rFonts w:ascii="宋体" w:hAnsi="宋体" w:cs="宋体"/>
          <w:sz w:val="24"/>
        </w:rPr>
      </w:pPr>
    </w:p>
    <w:p w14:paraId="49C2CB0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56D072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1F36B5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60E90C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878080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EC98C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0DBF96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F8E5A2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F8DB12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CF181B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419033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794EACD">
      <w:pPr>
        <w:autoSpaceDE w:val="0"/>
        <w:autoSpaceDN w:val="0"/>
        <w:spacing w:line="360" w:lineRule="auto"/>
        <w:ind w:left="2"/>
        <w:jc w:val="left"/>
        <w:rPr>
          <w:rFonts w:ascii="宋体" w:hAnsi="宋体" w:cs="宋体"/>
          <w:kern w:val="0"/>
          <w:sz w:val="24"/>
          <w:lang w:val="zh-CN"/>
        </w:rPr>
      </w:pPr>
    </w:p>
    <w:p w14:paraId="1F536058">
      <w:pPr>
        <w:autoSpaceDE w:val="0"/>
        <w:autoSpaceDN w:val="0"/>
        <w:spacing w:line="360" w:lineRule="auto"/>
        <w:ind w:left="2"/>
        <w:jc w:val="left"/>
        <w:rPr>
          <w:rFonts w:ascii="宋体" w:hAnsi="宋体" w:cs="宋体"/>
          <w:kern w:val="0"/>
          <w:sz w:val="24"/>
          <w:lang w:val="zh-CN"/>
        </w:rPr>
      </w:pPr>
    </w:p>
    <w:p w14:paraId="6261B59D">
      <w:pPr>
        <w:autoSpaceDE w:val="0"/>
        <w:autoSpaceDN w:val="0"/>
        <w:spacing w:line="360" w:lineRule="auto"/>
        <w:ind w:left="2"/>
        <w:jc w:val="left"/>
        <w:rPr>
          <w:rFonts w:ascii="宋体" w:hAnsi="宋体" w:cs="宋体"/>
          <w:kern w:val="0"/>
          <w:sz w:val="24"/>
          <w:lang w:val="zh-CN"/>
        </w:rPr>
      </w:pPr>
    </w:p>
    <w:p w14:paraId="6534BBE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9D962C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72A214E">
      <w:pPr>
        <w:spacing w:line="360" w:lineRule="auto"/>
        <w:jc w:val="center"/>
        <w:rPr>
          <w:rFonts w:ascii="宋体" w:hAnsi="宋体" w:cs="宋体"/>
          <w:b/>
          <w:bCs/>
          <w:sz w:val="24"/>
        </w:rPr>
      </w:pPr>
    </w:p>
    <w:p w14:paraId="3BC11555">
      <w:pPr>
        <w:spacing w:line="360" w:lineRule="auto"/>
        <w:ind w:right="420"/>
        <w:rPr>
          <w:rFonts w:ascii="宋体" w:hAnsi="宋体" w:cs="宋体"/>
          <w:sz w:val="24"/>
        </w:rPr>
      </w:pPr>
      <w:r>
        <w:rPr>
          <w:rFonts w:hint="eastAsia" w:ascii="宋体" w:hAnsi="宋体" w:cs="宋体"/>
          <w:sz w:val="24"/>
        </w:rPr>
        <w:t>注：按本格式和要求提供。</w:t>
      </w:r>
    </w:p>
    <w:p w14:paraId="02660D88">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DC096A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CFE0E3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7B1FB6C">
      <w:pPr>
        <w:spacing w:line="360" w:lineRule="auto"/>
        <w:jc w:val="center"/>
        <w:outlineLvl w:val="0"/>
        <w:rPr>
          <w:rFonts w:ascii="宋体" w:hAnsi="宋体" w:cs="宋体"/>
          <w:b/>
          <w:kern w:val="0"/>
          <w:sz w:val="36"/>
          <w:szCs w:val="36"/>
        </w:rPr>
      </w:pPr>
    </w:p>
    <w:p w14:paraId="40AB836C">
      <w:pPr>
        <w:numPr>
          <w:ilvl w:val="0"/>
          <w:numId w:val="1"/>
        </w:numPr>
        <w:snapToGrid w:val="0"/>
        <w:spacing w:line="360" w:lineRule="auto"/>
        <w:rPr>
          <w:rFonts w:ascii="宋体" w:hAnsi="宋体" w:cs="宋体"/>
          <w:sz w:val="24"/>
        </w:rPr>
      </w:pPr>
      <w:r>
        <w:rPr>
          <w:rFonts w:hint="eastAsia" w:ascii="宋体" w:hAnsi="宋体" w:cs="宋体"/>
          <w:sz w:val="24"/>
        </w:rPr>
        <w:t>开标一览表（报价表）………………………………………………………（页码）</w:t>
      </w:r>
    </w:p>
    <w:p w14:paraId="55F412CD">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报价情况说明（如果有）</w:t>
      </w:r>
      <w:r>
        <w:rPr>
          <w:rFonts w:hint="eastAsia" w:ascii="宋体" w:hAnsi="宋体" w:cs="宋体"/>
          <w:sz w:val="24"/>
        </w:rPr>
        <w:t>……………………………………………………（页码）</w:t>
      </w:r>
    </w:p>
    <w:p w14:paraId="46429F09">
      <w:pPr>
        <w:pStyle w:val="81"/>
      </w:pPr>
    </w:p>
    <w:p w14:paraId="0FD95253">
      <w:pPr>
        <w:pStyle w:val="81"/>
      </w:pPr>
    </w:p>
    <w:p w14:paraId="0985B51B">
      <w:pPr>
        <w:snapToGrid w:val="0"/>
        <w:spacing w:line="360" w:lineRule="auto"/>
        <w:ind w:right="480"/>
        <w:jc w:val="center"/>
        <w:rPr>
          <w:rFonts w:ascii="宋体" w:hAnsi="宋体" w:cs="宋体"/>
          <w:b/>
          <w:kern w:val="0"/>
          <w:sz w:val="32"/>
          <w:szCs w:val="32"/>
        </w:rPr>
      </w:pPr>
    </w:p>
    <w:p w14:paraId="537947CE">
      <w:pPr>
        <w:snapToGrid w:val="0"/>
        <w:spacing w:line="360" w:lineRule="auto"/>
        <w:ind w:right="480"/>
        <w:jc w:val="center"/>
        <w:rPr>
          <w:rFonts w:ascii="宋体" w:hAnsi="宋体" w:cs="宋体"/>
          <w:b/>
          <w:kern w:val="0"/>
          <w:sz w:val="32"/>
          <w:szCs w:val="32"/>
        </w:rPr>
      </w:pPr>
    </w:p>
    <w:p w14:paraId="58E032E1">
      <w:pPr>
        <w:snapToGrid w:val="0"/>
        <w:spacing w:line="360" w:lineRule="auto"/>
        <w:ind w:right="480"/>
        <w:jc w:val="center"/>
        <w:rPr>
          <w:rFonts w:ascii="宋体" w:hAnsi="宋体" w:cs="宋体"/>
          <w:b/>
          <w:kern w:val="0"/>
          <w:sz w:val="32"/>
          <w:szCs w:val="32"/>
        </w:rPr>
      </w:pPr>
    </w:p>
    <w:p w14:paraId="446A4896">
      <w:pPr>
        <w:snapToGrid w:val="0"/>
        <w:spacing w:line="360" w:lineRule="auto"/>
        <w:ind w:right="480"/>
        <w:jc w:val="center"/>
        <w:rPr>
          <w:rFonts w:ascii="宋体" w:hAnsi="宋体" w:cs="宋体"/>
          <w:b/>
          <w:kern w:val="0"/>
          <w:sz w:val="32"/>
          <w:szCs w:val="32"/>
        </w:rPr>
      </w:pPr>
    </w:p>
    <w:p w14:paraId="5D05C88F">
      <w:pPr>
        <w:snapToGrid w:val="0"/>
        <w:spacing w:line="360" w:lineRule="auto"/>
        <w:ind w:right="480"/>
        <w:jc w:val="center"/>
        <w:rPr>
          <w:rFonts w:ascii="宋体" w:hAnsi="宋体" w:cs="宋体"/>
          <w:b/>
          <w:kern w:val="0"/>
          <w:sz w:val="32"/>
          <w:szCs w:val="32"/>
        </w:rPr>
      </w:pPr>
    </w:p>
    <w:p w14:paraId="7ADDCA26">
      <w:pPr>
        <w:snapToGrid w:val="0"/>
        <w:spacing w:line="360" w:lineRule="auto"/>
        <w:ind w:right="480"/>
        <w:jc w:val="center"/>
        <w:rPr>
          <w:rFonts w:ascii="宋体" w:hAnsi="宋体" w:cs="宋体"/>
          <w:b/>
          <w:kern w:val="0"/>
          <w:sz w:val="32"/>
          <w:szCs w:val="32"/>
        </w:rPr>
      </w:pPr>
    </w:p>
    <w:p w14:paraId="02E0DDF3">
      <w:pPr>
        <w:snapToGrid w:val="0"/>
        <w:spacing w:line="360" w:lineRule="auto"/>
        <w:ind w:right="480"/>
        <w:jc w:val="center"/>
        <w:rPr>
          <w:rFonts w:ascii="宋体" w:hAnsi="宋体" w:cs="宋体"/>
          <w:b/>
          <w:kern w:val="0"/>
          <w:sz w:val="32"/>
          <w:szCs w:val="32"/>
        </w:rPr>
      </w:pPr>
    </w:p>
    <w:p w14:paraId="792940F8">
      <w:pPr>
        <w:snapToGrid w:val="0"/>
        <w:spacing w:line="360" w:lineRule="auto"/>
        <w:ind w:right="480"/>
        <w:jc w:val="center"/>
        <w:rPr>
          <w:rFonts w:ascii="宋体" w:hAnsi="宋体" w:cs="宋体"/>
          <w:b/>
          <w:kern w:val="0"/>
          <w:sz w:val="32"/>
          <w:szCs w:val="32"/>
        </w:rPr>
      </w:pPr>
    </w:p>
    <w:p w14:paraId="09864E41">
      <w:pPr>
        <w:snapToGrid w:val="0"/>
        <w:spacing w:line="360" w:lineRule="auto"/>
        <w:ind w:right="480"/>
        <w:jc w:val="center"/>
        <w:rPr>
          <w:rFonts w:ascii="宋体" w:hAnsi="宋体" w:cs="宋体"/>
          <w:b/>
          <w:kern w:val="0"/>
          <w:sz w:val="32"/>
          <w:szCs w:val="32"/>
        </w:rPr>
      </w:pPr>
    </w:p>
    <w:p w14:paraId="59DF8F30">
      <w:pPr>
        <w:snapToGrid w:val="0"/>
        <w:spacing w:line="360" w:lineRule="auto"/>
        <w:ind w:right="480"/>
        <w:jc w:val="center"/>
        <w:rPr>
          <w:rFonts w:ascii="宋体" w:hAnsi="宋体" w:cs="宋体"/>
          <w:b/>
          <w:kern w:val="0"/>
          <w:sz w:val="32"/>
          <w:szCs w:val="32"/>
        </w:rPr>
      </w:pPr>
    </w:p>
    <w:p w14:paraId="77746E51">
      <w:pPr>
        <w:snapToGrid w:val="0"/>
        <w:spacing w:line="360" w:lineRule="auto"/>
        <w:ind w:right="480"/>
        <w:jc w:val="center"/>
        <w:rPr>
          <w:rFonts w:ascii="宋体" w:hAnsi="宋体" w:cs="宋体"/>
          <w:b/>
          <w:kern w:val="0"/>
          <w:sz w:val="32"/>
          <w:szCs w:val="32"/>
        </w:rPr>
      </w:pPr>
    </w:p>
    <w:p w14:paraId="67969339">
      <w:pPr>
        <w:snapToGrid w:val="0"/>
        <w:spacing w:line="360" w:lineRule="auto"/>
        <w:ind w:right="480"/>
        <w:jc w:val="center"/>
        <w:rPr>
          <w:rFonts w:ascii="宋体" w:hAnsi="宋体" w:cs="宋体"/>
          <w:b/>
          <w:kern w:val="0"/>
          <w:sz w:val="32"/>
          <w:szCs w:val="32"/>
        </w:rPr>
      </w:pPr>
    </w:p>
    <w:p w14:paraId="1C7F6791">
      <w:pPr>
        <w:snapToGrid w:val="0"/>
        <w:spacing w:line="360" w:lineRule="auto"/>
        <w:ind w:right="480"/>
        <w:jc w:val="center"/>
        <w:rPr>
          <w:rFonts w:ascii="宋体" w:hAnsi="宋体" w:cs="宋体"/>
          <w:b/>
          <w:kern w:val="0"/>
          <w:sz w:val="32"/>
          <w:szCs w:val="32"/>
        </w:rPr>
      </w:pPr>
    </w:p>
    <w:p w14:paraId="5FC613DD">
      <w:pPr>
        <w:snapToGrid w:val="0"/>
        <w:spacing w:line="360" w:lineRule="auto"/>
        <w:ind w:right="480"/>
        <w:jc w:val="center"/>
        <w:rPr>
          <w:rFonts w:ascii="宋体" w:hAnsi="宋体" w:cs="宋体"/>
          <w:b/>
          <w:kern w:val="0"/>
          <w:sz w:val="32"/>
          <w:szCs w:val="32"/>
        </w:rPr>
      </w:pPr>
    </w:p>
    <w:p w14:paraId="31F50F5A">
      <w:pPr>
        <w:snapToGrid w:val="0"/>
        <w:spacing w:line="360" w:lineRule="auto"/>
        <w:ind w:right="480"/>
        <w:jc w:val="center"/>
        <w:rPr>
          <w:rFonts w:ascii="宋体" w:hAnsi="宋体" w:cs="宋体"/>
          <w:b/>
          <w:kern w:val="0"/>
          <w:sz w:val="32"/>
          <w:szCs w:val="32"/>
        </w:rPr>
      </w:pPr>
    </w:p>
    <w:p w14:paraId="5921224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B9459B3">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79CC10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B218FC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A4C2C21">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565"/>
        <w:gridCol w:w="1560"/>
        <w:gridCol w:w="1417"/>
        <w:gridCol w:w="849"/>
        <w:gridCol w:w="849"/>
        <w:gridCol w:w="851"/>
        <w:gridCol w:w="1384"/>
      </w:tblGrid>
      <w:tr w14:paraId="4823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1" w:type="dxa"/>
            <w:vAlign w:val="center"/>
          </w:tcPr>
          <w:p w14:paraId="07E16774">
            <w:pPr>
              <w:spacing w:line="360" w:lineRule="auto"/>
              <w:jc w:val="center"/>
              <w:rPr>
                <w:rFonts w:ascii="宋体" w:hAnsi="宋体" w:cs="宋体"/>
                <w:sz w:val="24"/>
              </w:rPr>
            </w:pPr>
            <w:r>
              <w:rPr>
                <w:rFonts w:hint="eastAsia" w:ascii="宋体" w:hAnsi="宋体" w:cs="宋体"/>
                <w:sz w:val="24"/>
              </w:rPr>
              <w:t>序号</w:t>
            </w:r>
          </w:p>
        </w:tc>
        <w:tc>
          <w:tcPr>
            <w:tcW w:w="1565" w:type="dxa"/>
            <w:vAlign w:val="center"/>
          </w:tcPr>
          <w:p w14:paraId="1DB0A8EE">
            <w:pPr>
              <w:spacing w:line="360" w:lineRule="auto"/>
              <w:jc w:val="center"/>
              <w:rPr>
                <w:rFonts w:ascii="宋体" w:hAnsi="宋体" w:cs="宋体"/>
                <w:sz w:val="24"/>
              </w:rPr>
            </w:pPr>
            <w:r>
              <w:rPr>
                <w:rFonts w:hint="eastAsia" w:ascii="宋体" w:hAnsi="宋体" w:cs="宋体"/>
                <w:sz w:val="24"/>
              </w:rPr>
              <w:t>名称</w:t>
            </w:r>
          </w:p>
        </w:tc>
        <w:tc>
          <w:tcPr>
            <w:tcW w:w="1560" w:type="dxa"/>
            <w:vAlign w:val="center"/>
          </w:tcPr>
          <w:p w14:paraId="2A98B230">
            <w:pPr>
              <w:spacing w:line="360" w:lineRule="auto"/>
              <w:jc w:val="center"/>
              <w:rPr>
                <w:rFonts w:ascii="宋体" w:hAnsi="宋体" w:cs="宋体"/>
                <w:sz w:val="24"/>
              </w:rPr>
            </w:pPr>
            <w:r>
              <w:rPr>
                <w:rFonts w:hint="eastAsia" w:ascii="宋体" w:hAnsi="宋体" w:cs="宋体"/>
                <w:sz w:val="24"/>
              </w:rPr>
              <w:t>服务范围</w:t>
            </w:r>
          </w:p>
        </w:tc>
        <w:tc>
          <w:tcPr>
            <w:tcW w:w="1417" w:type="dxa"/>
            <w:vAlign w:val="center"/>
          </w:tcPr>
          <w:p w14:paraId="2FA85921">
            <w:pPr>
              <w:spacing w:line="360" w:lineRule="auto"/>
              <w:jc w:val="center"/>
              <w:rPr>
                <w:rFonts w:ascii="宋体" w:hAnsi="宋体" w:cs="宋体"/>
                <w:sz w:val="24"/>
              </w:rPr>
            </w:pPr>
            <w:r>
              <w:rPr>
                <w:rFonts w:hint="eastAsia" w:ascii="宋体" w:hAnsi="宋体" w:cs="宋体"/>
                <w:sz w:val="24"/>
              </w:rPr>
              <w:t>服务要求</w:t>
            </w:r>
          </w:p>
        </w:tc>
        <w:tc>
          <w:tcPr>
            <w:tcW w:w="849" w:type="dxa"/>
            <w:vAlign w:val="center"/>
          </w:tcPr>
          <w:p w14:paraId="7B944CA4">
            <w:pPr>
              <w:spacing w:line="360" w:lineRule="auto"/>
              <w:jc w:val="center"/>
              <w:rPr>
                <w:rFonts w:ascii="宋体" w:hAnsi="宋体" w:cs="宋体"/>
                <w:sz w:val="24"/>
              </w:rPr>
            </w:pPr>
            <w:r>
              <w:rPr>
                <w:rFonts w:hint="eastAsia" w:ascii="宋体" w:hAnsi="宋体" w:cs="宋体"/>
                <w:sz w:val="24"/>
              </w:rPr>
              <w:t>服务时间</w:t>
            </w:r>
          </w:p>
        </w:tc>
        <w:tc>
          <w:tcPr>
            <w:tcW w:w="849" w:type="dxa"/>
            <w:vAlign w:val="center"/>
          </w:tcPr>
          <w:p w14:paraId="1FD752F3">
            <w:pPr>
              <w:spacing w:line="360" w:lineRule="auto"/>
              <w:jc w:val="center"/>
              <w:rPr>
                <w:rFonts w:ascii="宋体" w:hAnsi="宋体" w:cs="宋体"/>
                <w:sz w:val="24"/>
              </w:rPr>
            </w:pPr>
            <w:r>
              <w:rPr>
                <w:rFonts w:hint="eastAsia" w:ascii="宋体" w:hAnsi="宋体" w:cs="宋体"/>
                <w:sz w:val="24"/>
              </w:rPr>
              <w:t>服务标准</w:t>
            </w:r>
          </w:p>
        </w:tc>
        <w:tc>
          <w:tcPr>
            <w:tcW w:w="851" w:type="dxa"/>
            <w:vAlign w:val="center"/>
          </w:tcPr>
          <w:p w14:paraId="5AE98900">
            <w:pPr>
              <w:spacing w:line="360" w:lineRule="auto"/>
              <w:jc w:val="center"/>
              <w:rPr>
                <w:rFonts w:ascii="宋体" w:hAnsi="宋体" w:cs="宋体"/>
                <w:sz w:val="24"/>
              </w:rPr>
            </w:pPr>
            <w:r>
              <w:rPr>
                <w:rFonts w:hint="eastAsia" w:ascii="宋体" w:hAnsi="宋体" w:cs="宋体"/>
                <w:sz w:val="24"/>
              </w:rPr>
              <w:t>服务人数</w:t>
            </w:r>
          </w:p>
        </w:tc>
        <w:tc>
          <w:tcPr>
            <w:tcW w:w="1384" w:type="dxa"/>
            <w:vAlign w:val="center"/>
          </w:tcPr>
          <w:p w14:paraId="3DB8C3DA">
            <w:pPr>
              <w:spacing w:line="360" w:lineRule="auto"/>
              <w:jc w:val="center"/>
              <w:rPr>
                <w:rFonts w:ascii="宋体" w:hAnsi="宋体" w:cs="宋体"/>
                <w:sz w:val="24"/>
              </w:rPr>
            </w:pPr>
          </w:p>
          <w:p w14:paraId="09155F26">
            <w:pPr>
              <w:spacing w:line="360" w:lineRule="auto"/>
              <w:jc w:val="center"/>
              <w:rPr>
                <w:rFonts w:ascii="宋体" w:hAnsi="宋体" w:cs="宋体"/>
                <w:sz w:val="24"/>
              </w:rPr>
            </w:pPr>
            <w:r>
              <w:rPr>
                <w:rFonts w:hint="eastAsia" w:ascii="宋体" w:hAnsi="宋体" w:cs="宋体"/>
                <w:sz w:val="24"/>
              </w:rPr>
              <w:t>备注</w:t>
            </w:r>
          </w:p>
          <w:p w14:paraId="6D2E4529">
            <w:pPr>
              <w:spacing w:line="360" w:lineRule="auto"/>
              <w:jc w:val="center"/>
              <w:rPr>
                <w:rFonts w:ascii="宋体" w:hAnsi="宋体" w:cs="宋体"/>
                <w:sz w:val="24"/>
              </w:rPr>
            </w:pPr>
            <w:r>
              <w:rPr>
                <w:rFonts w:hint="eastAsia" w:ascii="宋体" w:hAnsi="宋体" w:cs="宋体"/>
                <w:sz w:val="24"/>
              </w:rPr>
              <w:t>（如果有）</w:t>
            </w:r>
          </w:p>
          <w:p w14:paraId="1E685E69">
            <w:pPr>
              <w:spacing w:line="360" w:lineRule="auto"/>
              <w:jc w:val="center"/>
              <w:rPr>
                <w:rFonts w:ascii="宋体" w:hAnsi="宋体" w:cs="宋体"/>
                <w:sz w:val="24"/>
              </w:rPr>
            </w:pPr>
          </w:p>
        </w:tc>
      </w:tr>
      <w:tr w14:paraId="14C6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1" w:type="dxa"/>
            <w:vAlign w:val="center"/>
          </w:tcPr>
          <w:p w14:paraId="3800C376">
            <w:pPr>
              <w:spacing w:line="360" w:lineRule="auto"/>
              <w:jc w:val="center"/>
              <w:rPr>
                <w:rFonts w:ascii="宋体" w:hAnsi="宋体" w:cs="宋体"/>
                <w:sz w:val="24"/>
              </w:rPr>
            </w:pPr>
            <w:r>
              <w:rPr>
                <w:rFonts w:hint="eastAsia" w:ascii="宋体" w:hAnsi="宋体" w:cs="宋体"/>
                <w:sz w:val="24"/>
              </w:rPr>
              <w:t>1</w:t>
            </w:r>
          </w:p>
        </w:tc>
        <w:tc>
          <w:tcPr>
            <w:tcW w:w="1565" w:type="dxa"/>
            <w:vAlign w:val="center"/>
          </w:tcPr>
          <w:p w14:paraId="02F4AA82">
            <w:pPr>
              <w:snapToGrid w:val="0"/>
              <w:spacing w:line="360" w:lineRule="auto"/>
              <w:jc w:val="center"/>
              <w:rPr>
                <w:rFonts w:ascii="宋体" w:hAnsi="宋体" w:cs="宋体"/>
                <w:sz w:val="24"/>
              </w:rPr>
            </w:pPr>
          </w:p>
        </w:tc>
        <w:tc>
          <w:tcPr>
            <w:tcW w:w="1560" w:type="dxa"/>
            <w:vAlign w:val="center"/>
          </w:tcPr>
          <w:p w14:paraId="2CEC2BC2">
            <w:pPr>
              <w:snapToGrid w:val="0"/>
              <w:spacing w:line="360" w:lineRule="auto"/>
              <w:jc w:val="center"/>
              <w:rPr>
                <w:rFonts w:ascii="宋体" w:hAnsi="宋体" w:cs="宋体"/>
                <w:sz w:val="24"/>
              </w:rPr>
            </w:pPr>
          </w:p>
        </w:tc>
        <w:tc>
          <w:tcPr>
            <w:tcW w:w="1417" w:type="dxa"/>
            <w:vAlign w:val="center"/>
          </w:tcPr>
          <w:p w14:paraId="6D776E57">
            <w:pPr>
              <w:snapToGrid w:val="0"/>
              <w:spacing w:line="360" w:lineRule="auto"/>
              <w:jc w:val="center"/>
              <w:rPr>
                <w:rFonts w:ascii="宋体" w:hAnsi="宋体" w:cs="宋体"/>
                <w:sz w:val="24"/>
              </w:rPr>
            </w:pPr>
          </w:p>
        </w:tc>
        <w:tc>
          <w:tcPr>
            <w:tcW w:w="849" w:type="dxa"/>
            <w:vAlign w:val="center"/>
          </w:tcPr>
          <w:p w14:paraId="6EA4408E">
            <w:pPr>
              <w:snapToGrid w:val="0"/>
              <w:spacing w:line="360" w:lineRule="auto"/>
              <w:jc w:val="center"/>
              <w:rPr>
                <w:rFonts w:ascii="宋体" w:hAnsi="宋体" w:cs="宋体"/>
                <w:sz w:val="24"/>
              </w:rPr>
            </w:pPr>
          </w:p>
        </w:tc>
        <w:tc>
          <w:tcPr>
            <w:tcW w:w="849" w:type="dxa"/>
            <w:vAlign w:val="center"/>
          </w:tcPr>
          <w:p w14:paraId="35F68397">
            <w:pPr>
              <w:spacing w:line="360" w:lineRule="auto"/>
              <w:jc w:val="center"/>
              <w:rPr>
                <w:rFonts w:ascii="宋体" w:hAnsi="宋体" w:cs="宋体"/>
                <w:sz w:val="24"/>
              </w:rPr>
            </w:pPr>
          </w:p>
        </w:tc>
        <w:tc>
          <w:tcPr>
            <w:tcW w:w="851" w:type="dxa"/>
          </w:tcPr>
          <w:p w14:paraId="1FC0AA04">
            <w:pPr>
              <w:spacing w:line="360" w:lineRule="auto"/>
              <w:jc w:val="center"/>
              <w:rPr>
                <w:rFonts w:ascii="宋体" w:hAnsi="宋体" w:cs="宋体"/>
                <w:sz w:val="24"/>
              </w:rPr>
            </w:pPr>
          </w:p>
        </w:tc>
        <w:tc>
          <w:tcPr>
            <w:tcW w:w="1384" w:type="dxa"/>
            <w:vAlign w:val="center"/>
          </w:tcPr>
          <w:p w14:paraId="29641D95">
            <w:pPr>
              <w:spacing w:line="360" w:lineRule="auto"/>
              <w:jc w:val="center"/>
              <w:rPr>
                <w:rFonts w:ascii="宋体" w:hAnsi="宋体" w:cs="宋体"/>
                <w:sz w:val="24"/>
              </w:rPr>
            </w:pPr>
          </w:p>
        </w:tc>
      </w:tr>
      <w:tr w14:paraId="4DB4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353" w:type="dxa"/>
            <w:gridSpan w:val="4"/>
            <w:vAlign w:val="center"/>
          </w:tcPr>
          <w:p w14:paraId="4D1CF8E2">
            <w:pPr>
              <w:spacing w:line="360" w:lineRule="auto"/>
              <w:jc w:val="center"/>
              <w:rPr>
                <w:rFonts w:ascii="宋体" w:hAnsi="宋体" w:cs="宋体"/>
                <w:sz w:val="24"/>
              </w:rPr>
            </w:pPr>
            <w:r>
              <w:rPr>
                <w:rFonts w:hint="eastAsia" w:ascii="宋体" w:hAnsi="宋体" w:cs="宋体"/>
                <w:sz w:val="24"/>
              </w:rPr>
              <w:t>投标报价（小写）</w:t>
            </w:r>
          </w:p>
        </w:tc>
        <w:tc>
          <w:tcPr>
            <w:tcW w:w="3933" w:type="dxa"/>
            <w:gridSpan w:val="4"/>
          </w:tcPr>
          <w:p w14:paraId="7A4B9B31">
            <w:pPr>
              <w:spacing w:line="360" w:lineRule="auto"/>
              <w:jc w:val="center"/>
              <w:rPr>
                <w:rFonts w:ascii="宋体" w:hAnsi="宋体" w:cs="宋体"/>
                <w:sz w:val="24"/>
              </w:rPr>
            </w:pPr>
          </w:p>
        </w:tc>
      </w:tr>
      <w:tr w14:paraId="6441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53" w:type="dxa"/>
            <w:gridSpan w:val="4"/>
            <w:vAlign w:val="center"/>
          </w:tcPr>
          <w:p w14:paraId="7931AA4C">
            <w:pPr>
              <w:spacing w:line="360" w:lineRule="auto"/>
              <w:jc w:val="center"/>
              <w:rPr>
                <w:rFonts w:ascii="宋体" w:hAnsi="宋体" w:cs="宋体"/>
                <w:sz w:val="24"/>
              </w:rPr>
            </w:pPr>
            <w:r>
              <w:rPr>
                <w:rFonts w:hint="eastAsia" w:ascii="宋体" w:hAnsi="宋体" w:cs="宋体"/>
                <w:sz w:val="24"/>
              </w:rPr>
              <w:t>投标报价（大写）</w:t>
            </w:r>
          </w:p>
        </w:tc>
        <w:tc>
          <w:tcPr>
            <w:tcW w:w="3933" w:type="dxa"/>
            <w:gridSpan w:val="4"/>
          </w:tcPr>
          <w:p w14:paraId="323AF5DA">
            <w:pPr>
              <w:spacing w:line="360" w:lineRule="auto"/>
              <w:jc w:val="center"/>
              <w:rPr>
                <w:rFonts w:ascii="宋体" w:hAnsi="宋体" w:cs="宋体"/>
                <w:sz w:val="24"/>
              </w:rPr>
            </w:pPr>
          </w:p>
        </w:tc>
      </w:tr>
    </w:tbl>
    <w:p w14:paraId="5740DAC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820012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677A89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F5C614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5FC22935">
      <w:pPr>
        <w:rPr>
          <w:rFonts w:asciiTheme="majorEastAsia" w:hAnsiTheme="majorEastAsia" w:eastAsiaTheme="majorEastAsia"/>
          <w:lang w:val="zh-CN"/>
        </w:rPr>
      </w:pPr>
    </w:p>
    <w:p w14:paraId="5A4DFACA">
      <w:pPr>
        <w:snapToGrid w:val="0"/>
        <w:spacing w:line="360" w:lineRule="auto"/>
        <w:ind w:firstLine="420" w:firstLineChars="200"/>
        <w:jc w:val="left"/>
        <w:rPr>
          <w:rFonts w:asciiTheme="majorEastAsia" w:hAnsiTheme="majorEastAsia" w:eastAsiaTheme="majorEastAsia"/>
        </w:rPr>
      </w:pPr>
    </w:p>
    <w:p w14:paraId="2A01B26E">
      <w:pPr>
        <w:pStyle w:val="4"/>
        <w:rPr>
          <w:rFonts w:asciiTheme="majorEastAsia" w:hAnsiTheme="majorEastAsia" w:eastAsiaTheme="majorEastAsia"/>
        </w:rPr>
      </w:pPr>
      <w:r>
        <w:rPr>
          <w:rFonts w:hint="eastAsia" w:asciiTheme="majorEastAsia" w:hAnsiTheme="majorEastAsia" w:eastAsiaTheme="majorEastAsia"/>
        </w:rPr>
        <w:t>附：报价明细表（格式自拟）</w:t>
      </w:r>
    </w:p>
    <w:p w14:paraId="053247AA">
      <w:pPr>
        <w:spacing w:line="360" w:lineRule="auto"/>
        <w:ind w:firstLine="482" w:firstLineChars="200"/>
        <w:rPr>
          <w:rFonts w:ascii="宋体" w:hAnsi="宋体" w:cs="宋体"/>
          <w:b/>
          <w:kern w:val="0"/>
          <w:sz w:val="24"/>
        </w:rPr>
      </w:pPr>
    </w:p>
    <w:p w14:paraId="5EC5C085">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8DD6628">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7E345DBC">
      <w:pPr>
        <w:pStyle w:val="695"/>
        <w:keepNext w:val="0"/>
        <w:numPr>
          <w:ilvl w:val="0"/>
          <w:numId w:val="2"/>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379679C8">
      <w:pPr>
        <w:pStyle w:val="4"/>
        <w:keepNext w:val="0"/>
        <w:numPr>
          <w:ilvl w:val="255"/>
          <w:numId w:val="0"/>
        </w:numPr>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441E0D62">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CF8EB13">
      <w:pPr>
        <w:pStyle w:val="81"/>
        <w:ind w:firstLine="482"/>
        <w:rPr>
          <w:rFonts w:ascii="宋体" w:hAnsi="宋体" w:cs="宋体"/>
          <w:b/>
          <w:sz w:val="24"/>
        </w:rPr>
      </w:pPr>
    </w:p>
    <w:p w14:paraId="3062A420">
      <w:pPr>
        <w:pStyle w:val="81"/>
        <w:ind w:firstLine="482"/>
        <w:rPr>
          <w:rFonts w:ascii="宋体" w:hAnsi="宋体" w:cs="宋体"/>
          <w:b/>
          <w:sz w:val="24"/>
        </w:rPr>
      </w:pPr>
    </w:p>
    <w:p w14:paraId="1E58FF7E">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A291329">
      <w:pPr>
        <w:spacing w:line="360" w:lineRule="auto"/>
        <w:ind w:right="420" w:firstLine="3614" w:firstLineChars="1000"/>
        <w:rPr>
          <w:rFonts w:ascii="宋体" w:hAnsi="宋体" w:cs="宋体"/>
          <w:b/>
          <w:kern w:val="0"/>
          <w:sz w:val="36"/>
          <w:szCs w:val="36"/>
        </w:rPr>
      </w:pPr>
    </w:p>
    <w:p w14:paraId="53ACE4E5">
      <w:pPr>
        <w:spacing w:line="360" w:lineRule="auto"/>
        <w:ind w:right="420" w:firstLine="3614" w:firstLineChars="1000"/>
        <w:rPr>
          <w:rFonts w:ascii="宋体" w:hAnsi="宋体" w:cs="宋体"/>
          <w:b/>
          <w:kern w:val="0"/>
          <w:sz w:val="36"/>
          <w:szCs w:val="36"/>
        </w:rPr>
      </w:pPr>
    </w:p>
    <w:p w14:paraId="012534B0">
      <w:pPr>
        <w:spacing w:line="360" w:lineRule="auto"/>
        <w:ind w:right="420" w:firstLine="3614" w:firstLineChars="1000"/>
        <w:rPr>
          <w:rFonts w:ascii="宋体" w:hAnsi="宋体" w:cs="宋体"/>
          <w:b/>
          <w:kern w:val="0"/>
          <w:sz w:val="36"/>
          <w:szCs w:val="36"/>
        </w:rPr>
      </w:pPr>
    </w:p>
    <w:p w14:paraId="0E8713A0">
      <w:pPr>
        <w:spacing w:line="360" w:lineRule="auto"/>
        <w:ind w:right="420" w:firstLine="3614" w:firstLineChars="1000"/>
        <w:rPr>
          <w:rFonts w:ascii="宋体" w:hAnsi="宋体" w:cs="宋体"/>
          <w:b/>
          <w:kern w:val="0"/>
          <w:sz w:val="36"/>
          <w:szCs w:val="36"/>
        </w:rPr>
      </w:pPr>
    </w:p>
    <w:p w14:paraId="6E1D0644">
      <w:pPr>
        <w:spacing w:line="360" w:lineRule="auto"/>
        <w:ind w:right="420" w:firstLine="3614" w:firstLineChars="1000"/>
        <w:rPr>
          <w:rFonts w:ascii="宋体" w:hAnsi="宋体" w:cs="宋体"/>
          <w:b/>
          <w:kern w:val="0"/>
          <w:sz w:val="36"/>
          <w:szCs w:val="36"/>
        </w:rPr>
      </w:pPr>
    </w:p>
    <w:p w14:paraId="7D04A904">
      <w:pPr>
        <w:spacing w:line="360" w:lineRule="auto"/>
        <w:ind w:right="420" w:firstLine="3614" w:firstLineChars="1000"/>
        <w:rPr>
          <w:rFonts w:ascii="宋体" w:hAnsi="宋体" w:cs="宋体"/>
          <w:b/>
          <w:kern w:val="0"/>
          <w:sz w:val="36"/>
          <w:szCs w:val="36"/>
        </w:rPr>
      </w:pPr>
    </w:p>
    <w:p w14:paraId="106FEB1D">
      <w:pPr>
        <w:spacing w:line="360" w:lineRule="auto"/>
        <w:ind w:right="420" w:firstLine="3614" w:firstLineChars="1000"/>
        <w:rPr>
          <w:rFonts w:ascii="宋体" w:hAnsi="宋体" w:cs="宋体"/>
          <w:b/>
          <w:kern w:val="0"/>
          <w:sz w:val="36"/>
          <w:szCs w:val="36"/>
        </w:rPr>
      </w:pPr>
    </w:p>
    <w:p w14:paraId="6A2BB682">
      <w:pPr>
        <w:spacing w:line="360" w:lineRule="auto"/>
        <w:ind w:right="420" w:firstLine="3614" w:firstLineChars="1000"/>
        <w:rPr>
          <w:rFonts w:ascii="宋体" w:hAnsi="宋体" w:cs="宋体"/>
          <w:b/>
          <w:kern w:val="0"/>
          <w:sz w:val="36"/>
          <w:szCs w:val="36"/>
        </w:rPr>
      </w:pPr>
    </w:p>
    <w:p w14:paraId="04FABB1D">
      <w:pPr>
        <w:spacing w:line="360" w:lineRule="auto"/>
        <w:ind w:right="420" w:firstLine="3614" w:firstLineChars="1000"/>
        <w:rPr>
          <w:rFonts w:ascii="宋体" w:hAnsi="宋体" w:cs="宋体"/>
          <w:b/>
          <w:kern w:val="0"/>
          <w:sz w:val="36"/>
          <w:szCs w:val="36"/>
        </w:rPr>
      </w:pPr>
    </w:p>
    <w:p w14:paraId="5F443223">
      <w:pPr>
        <w:spacing w:line="360" w:lineRule="auto"/>
        <w:ind w:right="420" w:firstLine="3614" w:firstLineChars="1000"/>
        <w:rPr>
          <w:rFonts w:ascii="宋体" w:hAnsi="宋体" w:cs="宋体"/>
          <w:b/>
          <w:kern w:val="0"/>
          <w:sz w:val="36"/>
          <w:szCs w:val="36"/>
        </w:rPr>
      </w:pPr>
    </w:p>
    <w:p w14:paraId="0AA55A20">
      <w:pPr>
        <w:spacing w:line="360" w:lineRule="auto"/>
        <w:ind w:right="420" w:firstLine="3614" w:firstLineChars="1000"/>
        <w:rPr>
          <w:rFonts w:ascii="宋体" w:hAnsi="宋体" w:cs="宋体"/>
          <w:b/>
          <w:kern w:val="0"/>
          <w:sz w:val="36"/>
          <w:szCs w:val="36"/>
        </w:rPr>
      </w:pPr>
    </w:p>
    <w:p w14:paraId="50F4B1D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3168C6F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F6B1603">
      <w:pPr>
        <w:spacing w:line="360" w:lineRule="auto"/>
        <w:jc w:val="center"/>
        <w:rPr>
          <w:rFonts w:ascii="宋体" w:hAnsi="宋体" w:cs="宋体"/>
          <w:b/>
          <w:spacing w:val="6"/>
          <w:sz w:val="32"/>
          <w:szCs w:val="32"/>
        </w:rPr>
      </w:pPr>
      <w:bookmarkStart w:id="433" w:name="OLE_LINK13"/>
      <w:bookmarkStart w:id="434" w:name="OLE_LINK14"/>
      <w:r>
        <w:rPr>
          <w:rFonts w:hint="eastAsia" w:ascii="宋体" w:hAnsi="宋体" w:cs="宋体"/>
          <w:b/>
          <w:spacing w:val="6"/>
          <w:sz w:val="32"/>
          <w:szCs w:val="32"/>
        </w:rPr>
        <w:t>残疾人福利性单位声明函</w:t>
      </w:r>
    </w:p>
    <w:bookmarkEnd w:id="433"/>
    <w:bookmarkEnd w:id="434"/>
    <w:p w14:paraId="2D52BA3D">
      <w:pPr>
        <w:spacing w:line="360" w:lineRule="auto"/>
        <w:rPr>
          <w:rFonts w:ascii="宋体" w:hAnsi="宋体" w:cs="宋体"/>
          <w:b/>
          <w:spacing w:val="6"/>
          <w:sz w:val="30"/>
          <w:szCs w:val="30"/>
        </w:rPr>
      </w:pPr>
    </w:p>
    <w:p w14:paraId="0F80CEE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67BEEA5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478DCC3">
      <w:pPr>
        <w:spacing w:line="360" w:lineRule="auto"/>
        <w:ind w:firstLine="480" w:firstLineChars="200"/>
        <w:rPr>
          <w:rFonts w:ascii="宋体" w:hAnsi="宋体" w:cs="宋体"/>
          <w:sz w:val="24"/>
        </w:rPr>
      </w:pPr>
    </w:p>
    <w:p w14:paraId="63F54D21">
      <w:pPr>
        <w:spacing w:line="360" w:lineRule="auto"/>
        <w:ind w:firstLine="480" w:firstLineChars="200"/>
        <w:rPr>
          <w:rFonts w:ascii="宋体" w:hAnsi="宋体" w:cs="宋体"/>
          <w:sz w:val="24"/>
        </w:rPr>
      </w:pPr>
    </w:p>
    <w:p w14:paraId="62B47BD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16FC63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22D3C4B">
      <w:pPr>
        <w:spacing w:line="360" w:lineRule="auto"/>
        <w:ind w:firstLine="480" w:firstLineChars="200"/>
        <w:rPr>
          <w:rFonts w:ascii="宋体" w:hAnsi="宋体" w:cs="宋体"/>
          <w:sz w:val="24"/>
        </w:rPr>
      </w:pPr>
    </w:p>
    <w:p w14:paraId="07EBFC96">
      <w:pPr>
        <w:spacing w:line="360" w:lineRule="auto"/>
        <w:ind w:firstLine="420" w:firstLineChars="200"/>
        <w:rPr>
          <w:rFonts w:ascii="宋体" w:hAnsi="宋体" w:cs="宋体"/>
        </w:rPr>
      </w:pPr>
    </w:p>
    <w:p w14:paraId="45838D95">
      <w:pPr>
        <w:spacing w:line="360" w:lineRule="auto"/>
        <w:ind w:firstLine="420" w:firstLineChars="200"/>
        <w:rPr>
          <w:rFonts w:ascii="宋体" w:hAnsi="宋体" w:cs="宋体"/>
        </w:rPr>
      </w:pPr>
    </w:p>
    <w:p w14:paraId="64EEB827">
      <w:pPr>
        <w:spacing w:line="360" w:lineRule="auto"/>
        <w:ind w:firstLine="420" w:firstLineChars="200"/>
        <w:rPr>
          <w:rFonts w:ascii="宋体" w:hAnsi="宋体" w:cs="宋体"/>
        </w:rPr>
      </w:pPr>
    </w:p>
    <w:p w14:paraId="2D14D3B4">
      <w:pPr>
        <w:spacing w:line="360" w:lineRule="auto"/>
        <w:ind w:firstLine="420" w:firstLineChars="200"/>
        <w:rPr>
          <w:rFonts w:ascii="宋体" w:hAnsi="宋体" w:cs="宋体"/>
        </w:rPr>
      </w:pPr>
    </w:p>
    <w:p w14:paraId="3D4A89AE">
      <w:pPr>
        <w:spacing w:line="360" w:lineRule="auto"/>
        <w:rPr>
          <w:rFonts w:ascii="宋体" w:hAnsi="宋体" w:cs="宋体"/>
          <w:b/>
          <w:sz w:val="24"/>
        </w:rPr>
      </w:pPr>
    </w:p>
    <w:p w14:paraId="76D4E922">
      <w:pPr>
        <w:spacing w:line="360" w:lineRule="auto"/>
        <w:rPr>
          <w:rFonts w:ascii="宋体" w:hAnsi="宋体" w:cs="宋体"/>
          <w:b/>
          <w:sz w:val="24"/>
        </w:rPr>
      </w:pPr>
    </w:p>
    <w:p w14:paraId="7432B06D">
      <w:pPr>
        <w:spacing w:line="360" w:lineRule="auto"/>
        <w:rPr>
          <w:rFonts w:ascii="宋体" w:hAnsi="宋体" w:cs="宋体"/>
          <w:b/>
          <w:sz w:val="24"/>
        </w:rPr>
      </w:pPr>
    </w:p>
    <w:p w14:paraId="33E64D2C">
      <w:pPr>
        <w:spacing w:line="360" w:lineRule="auto"/>
        <w:rPr>
          <w:rFonts w:ascii="宋体" w:hAnsi="宋体" w:cs="宋体"/>
          <w:b/>
          <w:sz w:val="24"/>
        </w:rPr>
      </w:pPr>
    </w:p>
    <w:p w14:paraId="316F3E68">
      <w:pPr>
        <w:spacing w:line="360" w:lineRule="auto"/>
        <w:rPr>
          <w:rFonts w:ascii="宋体" w:hAnsi="宋体" w:cs="宋体"/>
          <w:b/>
          <w:sz w:val="24"/>
        </w:rPr>
      </w:pPr>
    </w:p>
    <w:p w14:paraId="5D280AAD">
      <w:pPr>
        <w:spacing w:line="360" w:lineRule="auto"/>
        <w:rPr>
          <w:rFonts w:ascii="宋体" w:hAnsi="宋体" w:cs="宋体"/>
          <w:b/>
          <w:sz w:val="24"/>
        </w:rPr>
      </w:pPr>
    </w:p>
    <w:p w14:paraId="3FDA1EF6">
      <w:pPr>
        <w:spacing w:line="360" w:lineRule="auto"/>
        <w:rPr>
          <w:rFonts w:ascii="宋体" w:hAnsi="宋体" w:cs="宋体"/>
          <w:b/>
          <w:sz w:val="24"/>
        </w:rPr>
      </w:pPr>
    </w:p>
    <w:p w14:paraId="13201936">
      <w:pPr>
        <w:spacing w:line="360" w:lineRule="auto"/>
        <w:rPr>
          <w:rFonts w:ascii="宋体" w:hAnsi="宋体" w:cs="宋体"/>
          <w:b/>
          <w:sz w:val="24"/>
        </w:rPr>
      </w:pPr>
    </w:p>
    <w:p w14:paraId="6C1CD287">
      <w:pPr>
        <w:spacing w:line="360" w:lineRule="auto"/>
        <w:rPr>
          <w:rFonts w:ascii="宋体" w:hAnsi="宋体" w:cs="宋体"/>
          <w:b/>
          <w:sz w:val="24"/>
        </w:rPr>
      </w:pPr>
    </w:p>
    <w:p w14:paraId="6EE1A8B4">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699692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0F420D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F17E64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D88C95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F250D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6817FE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D23497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CD1B0F8">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F94FCAB">
      <w:pPr>
        <w:snapToGrid w:val="0"/>
        <w:spacing w:line="360" w:lineRule="auto"/>
        <w:rPr>
          <w:rFonts w:ascii="宋体" w:hAnsi="宋体" w:cs="宋体"/>
          <w:bCs/>
          <w:sz w:val="24"/>
        </w:rPr>
      </w:pPr>
      <w:r>
        <w:rPr>
          <w:rFonts w:hint="eastAsia" w:ascii="宋体" w:hAnsi="宋体" w:cs="宋体"/>
          <w:bCs/>
          <w:sz w:val="24"/>
        </w:rPr>
        <w:t>二、质疑项目基本情况</w:t>
      </w:r>
    </w:p>
    <w:p w14:paraId="5BD9B70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AF5917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F14014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CC195E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F59C1E1">
      <w:pPr>
        <w:snapToGrid w:val="0"/>
        <w:spacing w:line="360" w:lineRule="auto"/>
        <w:rPr>
          <w:rFonts w:ascii="宋体" w:hAnsi="宋体" w:cs="宋体"/>
          <w:bCs/>
          <w:sz w:val="24"/>
        </w:rPr>
      </w:pPr>
      <w:r>
        <w:rPr>
          <w:rFonts w:hint="eastAsia" w:ascii="宋体" w:hAnsi="宋体" w:cs="宋体"/>
          <w:bCs/>
          <w:sz w:val="24"/>
        </w:rPr>
        <w:t>三、质疑事项具体内容</w:t>
      </w:r>
    </w:p>
    <w:p w14:paraId="0B12E45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0975A9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E43A9DE">
      <w:pPr>
        <w:snapToGrid w:val="0"/>
        <w:spacing w:line="360" w:lineRule="auto"/>
        <w:rPr>
          <w:rFonts w:ascii="宋体" w:hAnsi="宋体" w:cs="宋体"/>
          <w:sz w:val="24"/>
        </w:rPr>
      </w:pPr>
      <w:r>
        <w:rPr>
          <w:rFonts w:hint="eastAsia" w:ascii="宋体" w:hAnsi="宋体" w:cs="宋体"/>
          <w:sz w:val="24"/>
          <w:u w:val="dotted"/>
        </w:rPr>
        <w:t xml:space="preserve">                                                       </w:t>
      </w:r>
    </w:p>
    <w:p w14:paraId="04971A6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0F672BC">
      <w:pPr>
        <w:snapToGrid w:val="0"/>
        <w:spacing w:line="360" w:lineRule="auto"/>
        <w:rPr>
          <w:rFonts w:ascii="宋体" w:hAnsi="宋体" w:cs="宋体"/>
          <w:sz w:val="24"/>
          <w:u w:val="dotted"/>
        </w:rPr>
      </w:pPr>
      <w:r>
        <w:rPr>
          <w:rFonts w:hint="eastAsia" w:ascii="宋体" w:hAnsi="宋体" w:cs="宋体"/>
          <w:sz w:val="24"/>
          <w:u w:val="dotted"/>
        </w:rPr>
        <w:t xml:space="preserve">                                                     </w:t>
      </w:r>
    </w:p>
    <w:p w14:paraId="2B0AC138">
      <w:pPr>
        <w:snapToGrid w:val="0"/>
        <w:spacing w:line="360" w:lineRule="auto"/>
        <w:rPr>
          <w:rFonts w:ascii="宋体" w:hAnsi="宋体" w:cs="宋体"/>
          <w:sz w:val="24"/>
          <w:u w:val="dotted"/>
        </w:rPr>
      </w:pPr>
      <w:r>
        <w:rPr>
          <w:rFonts w:hint="eastAsia" w:ascii="宋体" w:hAnsi="宋体" w:cs="宋体"/>
          <w:sz w:val="24"/>
        </w:rPr>
        <w:t>质疑事项2</w:t>
      </w:r>
    </w:p>
    <w:p w14:paraId="4ECAA9FA">
      <w:pPr>
        <w:snapToGrid w:val="0"/>
        <w:spacing w:line="360" w:lineRule="auto"/>
        <w:rPr>
          <w:rFonts w:ascii="宋体" w:hAnsi="宋体" w:cs="宋体"/>
          <w:sz w:val="24"/>
        </w:rPr>
      </w:pPr>
      <w:r>
        <w:rPr>
          <w:rFonts w:hint="eastAsia" w:ascii="宋体" w:hAnsi="宋体" w:cs="宋体"/>
          <w:sz w:val="24"/>
        </w:rPr>
        <w:t>……</w:t>
      </w:r>
    </w:p>
    <w:p w14:paraId="5EE945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06AE4E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E7F4F5A">
      <w:pPr>
        <w:spacing w:line="360" w:lineRule="auto"/>
        <w:rPr>
          <w:rFonts w:ascii="宋体" w:hAnsi="宋体" w:cs="宋体"/>
          <w:sz w:val="24"/>
        </w:rPr>
      </w:pPr>
      <w:r>
        <w:rPr>
          <w:rFonts w:hint="eastAsia" w:ascii="宋体" w:hAnsi="宋体" w:cs="宋体"/>
          <w:sz w:val="24"/>
        </w:rPr>
        <w:t xml:space="preserve">签字(签章)：                   公章：                      </w:t>
      </w:r>
    </w:p>
    <w:p w14:paraId="30256A31">
      <w:pPr>
        <w:spacing w:line="360" w:lineRule="auto"/>
        <w:rPr>
          <w:rFonts w:ascii="宋体" w:hAnsi="宋体" w:cs="宋体"/>
          <w:sz w:val="24"/>
        </w:rPr>
      </w:pPr>
      <w:r>
        <w:rPr>
          <w:rFonts w:hint="eastAsia" w:ascii="宋体" w:hAnsi="宋体" w:cs="宋体"/>
          <w:sz w:val="24"/>
        </w:rPr>
        <w:t xml:space="preserve">日期：    </w:t>
      </w:r>
    </w:p>
    <w:p w14:paraId="098F11C0">
      <w:pPr>
        <w:spacing w:line="360" w:lineRule="auto"/>
        <w:jc w:val="center"/>
        <w:rPr>
          <w:rFonts w:ascii="宋体" w:hAnsi="宋体" w:cs="宋体"/>
          <w:b/>
          <w:bCs/>
          <w:sz w:val="24"/>
        </w:rPr>
      </w:pPr>
    </w:p>
    <w:p w14:paraId="19015C5C">
      <w:pPr>
        <w:spacing w:line="360" w:lineRule="auto"/>
        <w:rPr>
          <w:rFonts w:ascii="宋体" w:hAnsi="宋体" w:cs="宋体"/>
          <w:b/>
          <w:sz w:val="24"/>
        </w:rPr>
      </w:pPr>
    </w:p>
    <w:p w14:paraId="74134262">
      <w:pPr>
        <w:spacing w:line="360" w:lineRule="auto"/>
        <w:rPr>
          <w:rFonts w:ascii="宋体" w:hAnsi="宋体" w:cs="宋体"/>
          <w:b/>
          <w:sz w:val="24"/>
        </w:rPr>
      </w:pPr>
    </w:p>
    <w:p w14:paraId="2E7501F8">
      <w:pPr>
        <w:spacing w:line="360" w:lineRule="auto"/>
        <w:rPr>
          <w:rFonts w:ascii="宋体" w:hAnsi="宋体" w:cs="宋体"/>
          <w:b/>
          <w:sz w:val="24"/>
        </w:rPr>
      </w:pPr>
    </w:p>
    <w:p w14:paraId="31F9091B">
      <w:pPr>
        <w:spacing w:line="360" w:lineRule="auto"/>
        <w:rPr>
          <w:rFonts w:ascii="宋体" w:hAnsi="宋体" w:cs="宋体"/>
          <w:b/>
          <w:sz w:val="24"/>
        </w:rPr>
      </w:pPr>
      <w:r>
        <w:rPr>
          <w:rFonts w:hint="eastAsia" w:ascii="宋体" w:hAnsi="宋体" w:cs="宋体"/>
          <w:b/>
          <w:sz w:val="24"/>
        </w:rPr>
        <w:t>质疑函制作说明：</w:t>
      </w:r>
    </w:p>
    <w:p w14:paraId="54998DC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13EA70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DFB483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B09909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EA15D9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D4FCFD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FEAEC89">
      <w:pPr>
        <w:widowControl/>
        <w:spacing w:line="360" w:lineRule="auto"/>
        <w:ind w:firstLine="600" w:firstLineChars="200"/>
        <w:jc w:val="left"/>
        <w:rPr>
          <w:rFonts w:ascii="宋体" w:hAnsi="宋体" w:cs="宋体"/>
          <w:sz w:val="30"/>
          <w:szCs w:val="30"/>
        </w:rPr>
      </w:pPr>
    </w:p>
    <w:p w14:paraId="7D051B9F">
      <w:pPr>
        <w:spacing w:line="360" w:lineRule="auto"/>
        <w:jc w:val="center"/>
        <w:rPr>
          <w:rFonts w:ascii="宋体" w:hAnsi="宋体" w:cs="宋体"/>
          <w:b/>
          <w:spacing w:val="6"/>
          <w:sz w:val="32"/>
          <w:szCs w:val="32"/>
        </w:rPr>
      </w:pPr>
    </w:p>
    <w:p w14:paraId="75EA0EB0">
      <w:pPr>
        <w:spacing w:line="360" w:lineRule="auto"/>
        <w:jc w:val="center"/>
        <w:rPr>
          <w:rFonts w:ascii="宋体" w:hAnsi="宋体" w:cs="宋体"/>
          <w:b/>
          <w:spacing w:val="6"/>
          <w:sz w:val="32"/>
          <w:szCs w:val="32"/>
        </w:rPr>
      </w:pPr>
    </w:p>
    <w:p w14:paraId="13E89674">
      <w:pPr>
        <w:spacing w:line="360" w:lineRule="auto"/>
        <w:jc w:val="center"/>
        <w:rPr>
          <w:rFonts w:ascii="宋体" w:hAnsi="宋体" w:cs="宋体"/>
          <w:b/>
          <w:spacing w:val="6"/>
          <w:sz w:val="32"/>
          <w:szCs w:val="32"/>
        </w:rPr>
      </w:pPr>
    </w:p>
    <w:p w14:paraId="19179A0E">
      <w:pPr>
        <w:spacing w:line="360" w:lineRule="auto"/>
        <w:jc w:val="center"/>
        <w:rPr>
          <w:rFonts w:ascii="宋体" w:hAnsi="宋体" w:cs="宋体"/>
          <w:b/>
          <w:spacing w:val="6"/>
          <w:sz w:val="32"/>
          <w:szCs w:val="32"/>
        </w:rPr>
      </w:pPr>
    </w:p>
    <w:p w14:paraId="189CEDDB">
      <w:pPr>
        <w:spacing w:line="360" w:lineRule="auto"/>
        <w:jc w:val="center"/>
        <w:rPr>
          <w:rFonts w:ascii="宋体" w:hAnsi="宋体" w:cs="宋体"/>
          <w:b/>
          <w:spacing w:val="6"/>
          <w:sz w:val="32"/>
          <w:szCs w:val="32"/>
        </w:rPr>
      </w:pPr>
    </w:p>
    <w:p w14:paraId="312ED8B9">
      <w:pPr>
        <w:spacing w:line="360" w:lineRule="auto"/>
        <w:jc w:val="center"/>
        <w:rPr>
          <w:rFonts w:ascii="宋体" w:hAnsi="宋体" w:cs="宋体"/>
          <w:b/>
          <w:spacing w:val="6"/>
          <w:sz w:val="32"/>
          <w:szCs w:val="32"/>
        </w:rPr>
      </w:pPr>
    </w:p>
    <w:p w14:paraId="6949E9CD">
      <w:pPr>
        <w:spacing w:line="360" w:lineRule="auto"/>
        <w:jc w:val="center"/>
        <w:rPr>
          <w:rFonts w:ascii="宋体" w:hAnsi="宋体" w:cs="宋体"/>
          <w:b/>
          <w:spacing w:val="6"/>
          <w:sz w:val="32"/>
          <w:szCs w:val="32"/>
        </w:rPr>
      </w:pPr>
    </w:p>
    <w:p w14:paraId="41F7C45F">
      <w:pPr>
        <w:spacing w:line="360" w:lineRule="auto"/>
        <w:jc w:val="center"/>
        <w:rPr>
          <w:rFonts w:ascii="宋体" w:hAnsi="宋体" w:cs="宋体"/>
          <w:b/>
          <w:spacing w:val="6"/>
          <w:sz w:val="32"/>
          <w:szCs w:val="32"/>
        </w:rPr>
      </w:pPr>
    </w:p>
    <w:p w14:paraId="7081E594">
      <w:pPr>
        <w:spacing w:line="360" w:lineRule="auto"/>
        <w:jc w:val="center"/>
        <w:rPr>
          <w:rFonts w:ascii="宋体" w:hAnsi="宋体" w:cs="宋体"/>
          <w:b/>
          <w:spacing w:val="6"/>
          <w:sz w:val="32"/>
          <w:szCs w:val="32"/>
        </w:rPr>
      </w:pPr>
    </w:p>
    <w:p w14:paraId="69B8BD97">
      <w:pPr>
        <w:spacing w:line="360" w:lineRule="auto"/>
        <w:jc w:val="center"/>
        <w:rPr>
          <w:rFonts w:ascii="宋体" w:hAnsi="宋体" w:cs="宋体"/>
          <w:b/>
          <w:spacing w:val="6"/>
          <w:sz w:val="32"/>
          <w:szCs w:val="32"/>
        </w:rPr>
      </w:pPr>
    </w:p>
    <w:p w14:paraId="65B60583">
      <w:pPr>
        <w:spacing w:line="360" w:lineRule="auto"/>
        <w:jc w:val="center"/>
        <w:rPr>
          <w:rFonts w:ascii="宋体" w:hAnsi="宋体" w:cs="宋体"/>
          <w:b/>
          <w:spacing w:val="6"/>
          <w:sz w:val="32"/>
          <w:szCs w:val="32"/>
        </w:rPr>
      </w:pPr>
    </w:p>
    <w:p w14:paraId="299EC663">
      <w:pPr>
        <w:spacing w:line="360" w:lineRule="auto"/>
        <w:jc w:val="center"/>
        <w:rPr>
          <w:rFonts w:ascii="宋体" w:hAnsi="宋体" w:cs="宋体"/>
          <w:b/>
          <w:spacing w:val="6"/>
          <w:sz w:val="32"/>
          <w:szCs w:val="32"/>
        </w:rPr>
      </w:pPr>
    </w:p>
    <w:p w14:paraId="6E8104D8">
      <w:pPr>
        <w:spacing w:line="360" w:lineRule="auto"/>
        <w:jc w:val="left"/>
        <w:rPr>
          <w:rFonts w:ascii="宋体" w:hAnsi="宋体" w:cs="宋体"/>
          <w:b/>
          <w:spacing w:val="6"/>
          <w:sz w:val="32"/>
          <w:szCs w:val="32"/>
        </w:rPr>
      </w:pPr>
    </w:p>
    <w:p w14:paraId="127C5E53">
      <w:pPr>
        <w:spacing w:line="360" w:lineRule="auto"/>
        <w:jc w:val="left"/>
        <w:rPr>
          <w:rFonts w:ascii="宋体" w:hAnsi="宋体" w:cs="宋体"/>
          <w:b/>
          <w:spacing w:val="6"/>
          <w:sz w:val="32"/>
          <w:szCs w:val="32"/>
        </w:rPr>
      </w:pPr>
    </w:p>
    <w:p w14:paraId="7F4D6EE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88D044A">
      <w:pPr>
        <w:spacing w:line="360" w:lineRule="auto"/>
        <w:jc w:val="center"/>
        <w:rPr>
          <w:rFonts w:ascii="宋体" w:hAnsi="宋体" w:cs="宋体"/>
          <w:b/>
          <w:sz w:val="24"/>
        </w:rPr>
      </w:pPr>
    </w:p>
    <w:p w14:paraId="1E7BC35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94D8F1E">
      <w:pPr>
        <w:spacing w:line="360" w:lineRule="auto"/>
        <w:rPr>
          <w:rFonts w:ascii="宋体" w:hAnsi="宋体" w:cs="宋体"/>
          <w:sz w:val="24"/>
        </w:rPr>
      </w:pPr>
      <w:r>
        <w:rPr>
          <w:rFonts w:hint="eastAsia" w:ascii="宋体" w:hAnsi="宋体" w:cs="宋体"/>
          <w:sz w:val="24"/>
        </w:rPr>
        <w:t>一、投诉相关主体基本情况</w:t>
      </w:r>
    </w:p>
    <w:p w14:paraId="60938EE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650940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AF7DD2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45E8E0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18FDDA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A166CC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724A2D8">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5FCB0E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4FD326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9CA5DD6">
      <w:pPr>
        <w:spacing w:line="360" w:lineRule="auto"/>
        <w:rPr>
          <w:rFonts w:ascii="宋体" w:hAnsi="宋体" w:cs="宋体"/>
          <w:sz w:val="24"/>
        </w:rPr>
      </w:pPr>
      <w:r>
        <w:rPr>
          <w:rFonts w:hint="eastAsia" w:ascii="宋体" w:hAnsi="宋体" w:cs="宋体"/>
          <w:sz w:val="24"/>
        </w:rPr>
        <w:t>被投诉人2</w:t>
      </w:r>
    </w:p>
    <w:p w14:paraId="2DCE72D7">
      <w:pPr>
        <w:spacing w:line="360" w:lineRule="auto"/>
        <w:rPr>
          <w:rFonts w:ascii="宋体" w:hAnsi="宋体" w:cs="宋体"/>
          <w:sz w:val="24"/>
          <w:u w:val="dotted"/>
        </w:rPr>
      </w:pPr>
      <w:r>
        <w:rPr>
          <w:rFonts w:hint="eastAsia" w:ascii="宋体" w:hAnsi="宋体" w:cs="宋体"/>
          <w:sz w:val="24"/>
        </w:rPr>
        <w:t>……</w:t>
      </w:r>
    </w:p>
    <w:p w14:paraId="4082250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077871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624D3D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E042DBE">
      <w:pPr>
        <w:spacing w:line="360" w:lineRule="auto"/>
        <w:rPr>
          <w:rFonts w:ascii="宋体" w:hAnsi="宋体" w:cs="宋体"/>
          <w:sz w:val="24"/>
        </w:rPr>
      </w:pPr>
      <w:r>
        <w:rPr>
          <w:rFonts w:hint="eastAsia" w:ascii="宋体" w:hAnsi="宋体" w:cs="宋体"/>
          <w:sz w:val="24"/>
        </w:rPr>
        <w:t>二、投诉项目基本情况</w:t>
      </w:r>
    </w:p>
    <w:p w14:paraId="23CE35E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7A68A1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388A324">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4D93F46">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090078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EDB1F2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838669">
      <w:pPr>
        <w:spacing w:line="360" w:lineRule="auto"/>
        <w:rPr>
          <w:rFonts w:ascii="宋体" w:hAnsi="宋体" w:cs="宋体"/>
          <w:sz w:val="24"/>
        </w:rPr>
      </w:pPr>
      <w:r>
        <w:rPr>
          <w:rFonts w:hint="eastAsia" w:ascii="宋体" w:hAnsi="宋体" w:cs="宋体"/>
          <w:sz w:val="24"/>
        </w:rPr>
        <w:t>三、质疑基本情况</w:t>
      </w:r>
    </w:p>
    <w:p w14:paraId="396E176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56BAEA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473D86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390A408">
      <w:pPr>
        <w:spacing w:line="360" w:lineRule="auto"/>
        <w:rPr>
          <w:rFonts w:ascii="宋体" w:hAnsi="宋体" w:cs="宋体"/>
          <w:sz w:val="24"/>
        </w:rPr>
      </w:pPr>
      <w:r>
        <w:rPr>
          <w:rFonts w:hint="eastAsia" w:ascii="宋体" w:hAnsi="宋体" w:cs="宋体"/>
          <w:sz w:val="24"/>
        </w:rPr>
        <w:t>四、投诉事项具体内容</w:t>
      </w:r>
    </w:p>
    <w:p w14:paraId="6D6783B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1C81D9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1E78E16">
      <w:pPr>
        <w:spacing w:line="360" w:lineRule="auto"/>
        <w:rPr>
          <w:rFonts w:ascii="宋体" w:hAnsi="宋体" w:cs="宋体"/>
          <w:sz w:val="24"/>
          <w:u w:val="dotted"/>
        </w:rPr>
      </w:pPr>
      <w:r>
        <w:rPr>
          <w:rFonts w:hint="eastAsia" w:ascii="宋体" w:hAnsi="宋体" w:cs="宋体"/>
          <w:sz w:val="24"/>
          <w:u w:val="dotted"/>
        </w:rPr>
        <w:t xml:space="preserve">                                                      </w:t>
      </w:r>
    </w:p>
    <w:p w14:paraId="0046771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EAFC41B">
      <w:pPr>
        <w:spacing w:line="360" w:lineRule="auto"/>
        <w:rPr>
          <w:rFonts w:ascii="宋体" w:hAnsi="宋体" w:cs="宋体"/>
          <w:sz w:val="24"/>
          <w:u w:val="dotted"/>
        </w:rPr>
      </w:pPr>
      <w:r>
        <w:rPr>
          <w:rFonts w:hint="eastAsia" w:ascii="宋体" w:hAnsi="宋体" w:cs="宋体"/>
          <w:sz w:val="24"/>
          <w:u w:val="dotted"/>
        </w:rPr>
        <w:t xml:space="preserve">                                                      </w:t>
      </w:r>
    </w:p>
    <w:p w14:paraId="00526705">
      <w:pPr>
        <w:spacing w:line="360" w:lineRule="auto"/>
        <w:rPr>
          <w:rFonts w:ascii="宋体" w:hAnsi="宋体" w:cs="宋体"/>
          <w:sz w:val="24"/>
        </w:rPr>
      </w:pPr>
      <w:r>
        <w:rPr>
          <w:rFonts w:hint="eastAsia" w:ascii="宋体" w:hAnsi="宋体" w:cs="宋体"/>
          <w:sz w:val="24"/>
        </w:rPr>
        <w:t>投诉事项2</w:t>
      </w:r>
    </w:p>
    <w:p w14:paraId="66BDEFB0">
      <w:pPr>
        <w:spacing w:line="360" w:lineRule="auto"/>
        <w:rPr>
          <w:rFonts w:ascii="宋体" w:hAnsi="宋体" w:cs="宋体"/>
          <w:sz w:val="24"/>
          <w:u w:val="dotted"/>
        </w:rPr>
      </w:pPr>
      <w:r>
        <w:rPr>
          <w:rFonts w:hint="eastAsia" w:ascii="宋体" w:hAnsi="宋体" w:cs="宋体"/>
          <w:sz w:val="24"/>
        </w:rPr>
        <w:t>……</w:t>
      </w:r>
    </w:p>
    <w:p w14:paraId="56F1442C">
      <w:pPr>
        <w:spacing w:line="360" w:lineRule="auto"/>
        <w:rPr>
          <w:rFonts w:ascii="宋体" w:hAnsi="宋体" w:cs="宋体"/>
          <w:sz w:val="24"/>
        </w:rPr>
      </w:pPr>
      <w:r>
        <w:rPr>
          <w:rFonts w:hint="eastAsia" w:ascii="宋体" w:hAnsi="宋体" w:cs="宋体"/>
          <w:sz w:val="24"/>
        </w:rPr>
        <w:t>五、与投诉事项相关的投诉请求</w:t>
      </w:r>
    </w:p>
    <w:p w14:paraId="1F1B9FC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C1DAFE8">
      <w:pPr>
        <w:spacing w:line="360" w:lineRule="auto"/>
        <w:rPr>
          <w:rFonts w:ascii="宋体" w:hAnsi="宋体" w:cs="宋体"/>
          <w:sz w:val="24"/>
          <w:u w:val="single"/>
        </w:rPr>
      </w:pPr>
      <w:r>
        <w:rPr>
          <w:rFonts w:hint="eastAsia" w:ascii="宋体" w:hAnsi="宋体" w:cs="宋体"/>
          <w:sz w:val="24"/>
        </w:rPr>
        <w:t xml:space="preserve">                                                                                                    </w:t>
      </w:r>
    </w:p>
    <w:p w14:paraId="7C90E126">
      <w:pPr>
        <w:spacing w:line="360" w:lineRule="auto"/>
        <w:rPr>
          <w:rFonts w:ascii="宋体" w:hAnsi="宋体" w:cs="宋体"/>
          <w:sz w:val="24"/>
        </w:rPr>
      </w:pPr>
      <w:r>
        <w:rPr>
          <w:rFonts w:hint="eastAsia" w:ascii="宋体" w:hAnsi="宋体" w:cs="宋体"/>
          <w:sz w:val="24"/>
        </w:rPr>
        <w:t xml:space="preserve">签字(签章)：                   公章：                      </w:t>
      </w:r>
    </w:p>
    <w:p w14:paraId="3D6EC20E">
      <w:pPr>
        <w:spacing w:line="360" w:lineRule="auto"/>
        <w:rPr>
          <w:rFonts w:ascii="宋体" w:hAnsi="宋体" w:cs="宋体"/>
          <w:sz w:val="24"/>
        </w:rPr>
      </w:pPr>
      <w:r>
        <w:rPr>
          <w:rFonts w:hint="eastAsia" w:ascii="宋体" w:hAnsi="宋体" w:cs="宋体"/>
          <w:sz w:val="24"/>
        </w:rPr>
        <w:t xml:space="preserve">日期：    </w:t>
      </w:r>
    </w:p>
    <w:p w14:paraId="13FA4A6E">
      <w:pPr>
        <w:spacing w:line="360" w:lineRule="auto"/>
        <w:rPr>
          <w:rFonts w:ascii="宋体" w:hAnsi="宋体" w:cs="宋体"/>
          <w:b/>
          <w:sz w:val="24"/>
        </w:rPr>
      </w:pPr>
    </w:p>
    <w:p w14:paraId="41AEF5E8">
      <w:pPr>
        <w:spacing w:line="360" w:lineRule="auto"/>
        <w:rPr>
          <w:rFonts w:ascii="宋体" w:hAnsi="宋体" w:cs="宋体"/>
          <w:b/>
          <w:sz w:val="24"/>
        </w:rPr>
      </w:pPr>
    </w:p>
    <w:p w14:paraId="397E93F2">
      <w:pPr>
        <w:spacing w:line="360" w:lineRule="auto"/>
        <w:rPr>
          <w:rFonts w:ascii="宋体" w:hAnsi="宋体" w:cs="宋体"/>
          <w:b/>
          <w:sz w:val="24"/>
        </w:rPr>
      </w:pPr>
      <w:r>
        <w:rPr>
          <w:rFonts w:hint="eastAsia" w:ascii="宋体" w:hAnsi="宋体" w:cs="宋体"/>
          <w:b/>
          <w:sz w:val="24"/>
        </w:rPr>
        <w:t>投诉书制作说明：</w:t>
      </w:r>
    </w:p>
    <w:p w14:paraId="18B6AC52">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009BB0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451698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094701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6262BA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A1C2CA7">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838E4E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5CC26C3">
      <w:pPr>
        <w:spacing w:line="360" w:lineRule="auto"/>
        <w:rPr>
          <w:rFonts w:ascii="宋体" w:hAnsi="宋体" w:cs="宋体"/>
          <w:b/>
          <w:sz w:val="24"/>
        </w:rPr>
      </w:pPr>
    </w:p>
    <w:p w14:paraId="17F15731">
      <w:pPr>
        <w:autoSpaceDE w:val="0"/>
        <w:autoSpaceDN w:val="0"/>
        <w:jc w:val="center"/>
        <w:rPr>
          <w:rFonts w:ascii="宋体" w:hAnsi="宋体" w:cs="宋体"/>
          <w:b/>
          <w:spacing w:val="6"/>
          <w:sz w:val="32"/>
          <w:szCs w:val="32"/>
        </w:rPr>
      </w:pPr>
    </w:p>
    <w:p w14:paraId="43DC890C">
      <w:pPr>
        <w:autoSpaceDE w:val="0"/>
        <w:autoSpaceDN w:val="0"/>
        <w:jc w:val="center"/>
        <w:rPr>
          <w:rFonts w:ascii="宋体" w:hAnsi="宋体" w:cs="宋体"/>
          <w:b/>
          <w:spacing w:val="6"/>
          <w:sz w:val="32"/>
          <w:szCs w:val="32"/>
        </w:rPr>
      </w:pPr>
    </w:p>
    <w:p w14:paraId="05646CDD">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23937B1">
      <w:pPr>
        <w:spacing w:line="360" w:lineRule="auto"/>
        <w:rPr>
          <w:rFonts w:ascii="宋体" w:hAnsi="宋体" w:cs="宋体"/>
          <w:sz w:val="24"/>
          <w:u w:val="single"/>
        </w:rPr>
      </w:pPr>
    </w:p>
    <w:p w14:paraId="56133EBD">
      <w:pPr>
        <w:spacing w:line="360" w:lineRule="auto"/>
        <w:rPr>
          <w:rFonts w:ascii="宋体" w:hAnsi="宋体" w:cs="宋体"/>
          <w:sz w:val="24"/>
        </w:rPr>
      </w:pPr>
      <w:r>
        <w:rPr>
          <w:rFonts w:hint="eastAsia" w:ascii="宋体" w:hAnsi="宋体" w:cs="宋体"/>
          <w:sz w:val="24"/>
          <w:u w:val="single"/>
        </w:rPr>
        <w:t>（采购人）、（采购代理机构）：</w:t>
      </w:r>
    </w:p>
    <w:p w14:paraId="68AF272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6736E60">
      <w:pPr>
        <w:spacing w:line="360" w:lineRule="auto"/>
        <w:ind w:firstLine="480" w:firstLineChars="200"/>
        <w:rPr>
          <w:rFonts w:ascii="宋体" w:hAnsi="宋体" w:cs="宋体"/>
          <w:sz w:val="24"/>
        </w:rPr>
      </w:pPr>
      <w:r>
        <w:rPr>
          <w:rFonts w:hint="eastAsia" w:ascii="宋体" w:hAnsi="宋体" w:cs="宋体"/>
          <w:sz w:val="24"/>
        </w:rPr>
        <w:t>特此说明。</w:t>
      </w:r>
    </w:p>
    <w:p w14:paraId="78E0B1BA">
      <w:pPr>
        <w:spacing w:line="360" w:lineRule="auto"/>
        <w:ind w:firstLine="494"/>
        <w:rPr>
          <w:rFonts w:ascii="宋体" w:hAnsi="宋体" w:cs="宋体"/>
          <w:sz w:val="24"/>
        </w:rPr>
      </w:pPr>
    </w:p>
    <w:p w14:paraId="5A212092">
      <w:pPr>
        <w:spacing w:line="360" w:lineRule="auto"/>
        <w:ind w:firstLine="494"/>
        <w:rPr>
          <w:rFonts w:ascii="宋体" w:hAnsi="宋体" w:cs="宋体"/>
          <w:sz w:val="24"/>
        </w:rPr>
      </w:pPr>
    </w:p>
    <w:p w14:paraId="28F39692">
      <w:pPr>
        <w:spacing w:line="360" w:lineRule="auto"/>
        <w:ind w:firstLine="494"/>
        <w:rPr>
          <w:rFonts w:ascii="宋体" w:hAnsi="宋体" w:cs="宋体"/>
          <w:sz w:val="24"/>
        </w:rPr>
      </w:pPr>
    </w:p>
    <w:p w14:paraId="1FCC87F6">
      <w:pPr>
        <w:spacing w:line="360" w:lineRule="auto"/>
        <w:ind w:firstLine="494"/>
        <w:rPr>
          <w:rFonts w:ascii="宋体" w:hAnsi="宋体" w:cs="宋体"/>
          <w:sz w:val="24"/>
        </w:rPr>
      </w:pPr>
    </w:p>
    <w:p w14:paraId="1E188C08">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BE1352F">
      <w:pPr>
        <w:ind w:right="1440" w:firstLine="494"/>
        <w:jc w:val="center"/>
        <w:rPr>
          <w:rFonts w:ascii="宋体" w:hAnsi="宋体" w:cs="宋体"/>
          <w:sz w:val="24"/>
        </w:rPr>
      </w:pPr>
      <w:r>
        <w:rPr>
          <w:rFonts w:hint="eastAsia" w:ascii="宋体" w:hAnsi="宋体" w:cs="宋体"/>
          <w:sz w:val="24"/>
        </w:rPr>
        <w:t xml:space="preserve">                              日期：       年     月     日</w:t>
      </w:r>
    </w:p>
    <w:p w14:paraId="33DD7688">
      <w:pPr>
        <w:rPr>
          <w:rFonts w:ascii="宋体" w:hAnsi="宋体" w:cs="宋体"/>
          <w:sz w:val="24"/>
        </w:rPr>
      </w:pPr>
      <w:r>
        <w:rPr>
          <w:rFonts w:hint="eastAsia" w:ascii="宋体" w:hAnsi="宋体" w:cs="宋体"/>
          <w:b/>
          <w:bCs/>
          <w:sz w:val="24"/>
        </w:rPr>
        <w:t>附：</w:t>
      </w:r>
    </w:p>
    <w:p w14:paraId="26EF43A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60F022F">
      <w:pPr>
        <w:autoSpaceDE w:val="0"/>
        <w:autoSpaceDN w:val="0"/>
        <w:jc w:val="center"/>
        <w:rPr>
          <w:rFonts w:ascii="宋体" w:hAnsi="宋体" w:cs="宋体"/>
          <w:b/>
          <w:spacing w:val="6"/>
          <w:sz w:val="32"/>
          <w:szCs w:val="32"/>
        </w:rPr>
      </w:pPr>
    </w:p>
    <w:p w14:paraId="327B06D8">
      <w:pPr>
        <w:autoSpaceDE w:val="0"/>
        <w:autoSpaceDN w:val="0"/>
        <w:jc w:val="center"/>
        <w:rPr>
          <w:rFonts w:ascii="宋体" w:hAnsi="宋体" w:cs="宋体"/>
          <w:b/>
          <w:spacing w:val="6"/>
          <w:sz w:val="32"/>
          <w:szCs w:val="32"/>
        </w:rPr>
      </w:pPr>
    </w:p>
    <w:p w14:paraId="189F5A31">
      <w:pPr>
        <w:autoSpaceDE w:val="0"/>
        <w:autoSpaceDN w:val="0"/>
        <w:jc w:val="center"/>
        <w:rPr>
          <w:rFonts w:ascii="宋体" w:hAnsi="宋体" w:cs="宋体"/>
          <w:b/>
          <w:spacing w:val="6"/>
          <w:sz w:val="32"/>
          <w:szCs w:val="32"/>
        </w:rPr>
      </w:pPr>
    </w:p>
    <w:p w14:paraId="59EFA744">
      <w:pPr>
        <w:autoSpaceDE w:val="0"/>
        <w:autoSpaceDN w:val="0"/>
        <w:jc w:val="center"/>
        <w:rPr>
          <w:rFonts w:ascii="宋体" w:hAnsi="宋体" w:cs="宋体"/>
          <w:b/>
          <w:spacing w:val="6"/>
          <w:sz w:val="32"/>
          <w:szCs w:val="32"/>
        </w:rPr>
      </w:pPr>
    </w:p>
    <w:p w14:paraId="49DE9753">
      <w:pPr>
        <w:autoSpaceDE w:val="0"/>
        <w:autoSpaceDN w:val="0"/>
        <w:jc w:val="center"/>
        <w:rPr>
          <w:rFonts w:ascii="宋体" w:hAnsi="宋体" w:cs="宋体"/>
          <w:b/>
          <w:spacing w:val="6"/>
          <w:sz w:val="32"/>
          <w:szCs w:val="32"/>
        </w:rPr>
      </w:pPr>
    </w:p>
    <w:p w14:paraId="34F17DFA">
      <w:pPr>
        <w:autoSpaceDE w:val="0"/>
        <w:autoSpaceDN w:val="0"/>
        <w:jc w:val="center"/>
        <w:rPr>
          <w:rFonts w:ascii="宋体" w:hAnsi="宋体" w:cs="宋体"/>
          <w:b/>
          <w:spacing w:val="6"/>
          <w:sz w:val="32"/>
          <w:szCs w:val="32"/>
        </w:rPr>
      </w:pPr>
    </w:p>
    <w:p w14:paraId="5C89A2E0">
      <w:pPr>
        <w:autoSpaceDE w:val="0"/>
        <w:autoSpaceDN w:val="0"/>
        <w:jc w:val="center"/>
        <w:rPr>
          <w:rFonts w:ascii="宋体" w:hAnsi="宋体" w:cs="宋体"/>
          <w:b/>
          <w:spacing w:val="6"/>
          <w:sz w:val="32"/>
          <w:szCs w:val="32"/>
        </w:rPr>
      </w:pPr>
    </w:p>
    <w:p w14:paraId="2574E42F">
      <w:pPr>
        <w:autoSpaceDE w:val="0"/>
        <w:autoSpaceDN w:val="0"/>
        <w:jc w:val="center"/>
        <w:rPr>
          <w:rFonts w:ascii="宋体" w:hAnsi="宋体" w:cs="宋体"/>
          <w:b/>
          <w:spacing w:val="6"/>
          <w:sz w:val="32"/>
          <w:szCs w:val="32"/>
        </w:rPr>
      </w:pPr>
    </w:p>
    <w:p w14:paraId="6506AA05">
      <w:pPr>
        <w:autoSpaceDE w:val="0"/>
        <w:autoSpaceDN w:val="0"/>
        <w:jc w:val="center"/>
        <w:rPr>
          <w:rFonts w:ascii="宋体" w:hAnsi="宋体" w:cs="宋体"/>
          <w:b/>
          <w:spacing w:val="6"/>
          <w:sz w:val="32"/>
          <w:szCs w:val="32"/>
        </w:rPr>
      </w:pPr>
    </w:p>
    <w:p w14:paraId="2C22099D">
      <w:pPr>
        <w:autoSpaceDE w:val="0"/>
        <w:autoSpaceDN w:val="0"/>
        <w:jc w:val="center"/>
        <w:rPr>
          <w:rFonts w:ascii="宋体" w:hAnsi="宋体" w:cs="宋体"/>
          <w:b/>
          <w:spacing w:val="6"/>
          <w:sz w:val="32"/>
          <w:szCs w:val="32"/>
        </w:rPr>
      </w:pPr>
    </w:p>
    <w:p w14:paraId="788424C5">
      <w:pPr>
        <w:autoSpaceDE w:val="0"/>
        <w:autoSpaceDN w:val="0"/>
        <w:jc w:val="center"/>
        <w:rPr>
          <w:rFonts w:ascii="宋体" w:hAnsi="宋体" w:cs="宋体"/>
          <w:b/>
          <w:spacing w:val="6"/>
          <w:sz w:val="32"/>
          <w:szCs w:val="32"/>
        </w:rPr>
      </w:pPr>
    </w:p>
    <w:p w14:paraId="3ED36A49">
      <w:pPr>
        <w:autoSpaceDE w:val="0"/>
        <w:autoSpaceDN w:val="0"/>
        <w:jc w:val="center"/>
        <w:rPr>
          <w:rFonts w:ascii="宋体" w:hAnsi="宋体" w:cs="宋体"/>
          <w:b/>
          <w:spacing w:val="6"/>
          <w:sz w:val="32"/>
          <w:szCs w:val="32"/>
        </w:rPr>
      </w:pPr>
    </w:p>
    <w:p w14:paraId="4D26BCB0">
      <w:pPr>
        <w:autoSpaceDE w:val="0"/>
        <w:autoSpaceDN w:val="0"/>
        <w:jc w:val="center"/>
        <w:rPr>
          <w:rFonts w:ascii="宋体" w:hAnsi="宋体" w:cs="宋体"/>
          <w:b/>
          <w:spacing w:val="6"/>
          <w:sz w:val="32"/>
          <w:szCs w:val="32"/>
        </w:rPr>
      </w:pPr>
    </w:p>
    <w:p w14:paraId="2D165CDD">
      <w:pPr>
        <w:autoSpaceDE w:val="0"/>
        <w:autoSpaceDN w:val="0"/>
        <w:jc w:val="center"/>
        <w:rPr>
          <w:rFonts w:ascii="宋体" w:hAnsi="宋体" w:cs="宋体"/>
          <w:b/>
          <w:spacing w:val="6"/>
          <w:sz w:val="32"/>
          <w:szCs w:val="32"/>
        </w:rPr>
      </w:pPr>
    </w:p>
    <w:p w14:paraId="7AB2AA82">
      <w:pPr>
        <w:autoSpaceDE w:val="0"/>
        <w:autoSpaceDN w:val="0"/>
        <w:jc w:val="center"/>
        <w:rPr>
          <w:rFonts w:ascii="宋体" w:hAnsi="宋体" w:cs="宋体"/>
          <w:b/>
          <w:spacing w:val="6"/>
          <w:sz w:val="32"/>
          <w:szCs w:val="32"/>
        </w:rPr>
      </w:pPr>
    </w:p>
    <w:p w14:paraId="3E29B96A">
      <w:pPr>
        <w:autoSpaceDE w:val="0"/>
        <w:autoSpaceDN w:val="0"/>
        <w:jc w:val="center"/>
        <w:rPr>
          <w:rFonts w:ascii="宋体" w:hAnsi="宋体" w:cs="宋体"/>
          <w:b/>
          <w:spacing w:val="6"/>
          <w:sz w:val="32"/>
          <w:szCs w:val="32"/>
        </w:rPr>
      </w:pPr>
    </w:p>
    <w:p w14:paraId="13DCA190">
      <w:pPr>
        <w:autoSpaceDE w:val="0"/>
        <w:autoSpaceDN w:val="0"/>
        <w:jc w:val="center"/>
        <w:rPr>
          <w:rFonts w:ascii="宋体" w:hAnsi="宋体" w:cs="宋体"/>
          <w:b/>
          <w:spacing w:val="6"/>
          <w:sz w:val="32"/>
          <w:szCs w:val="32"/>
        </w:rPr>
      </w:pPr>
    </w:p>
    <w:p w14:paraId="7DE9B7EF">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154543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87C4DC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863A3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376AE6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45B3E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3C3D2C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C0361D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B4902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CCA54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C50CEF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3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3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3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36"/>
      <w:r>
        <w:rPr>
          <w:rFonts w:hint="eastAsia" w:ascii="宋体" w:hAnsi="宋体" w:cs="宋体"/>
          <w:b/>
          <w:kern w:val="0"/>
          <w:sz w:val="24"/>
          <w:lang w:val="zh-CN"/>
        </w:rPr>
        <w:t>）</w:t>
      </w:r>
    </w:p>
    <w:p w14:paraId="528F0E3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37"/>
    </w:p>
    <w:p w14:paraId="397FC5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13265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893CC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48FE2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DCFE4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66454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8B0787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7438F8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FC764F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2F83680">
      <w:pPr>
        <w:spacing w:line="360" w:lineRule="auto"/>
        <w:ind w:right="420"/>
        <w:rPr>
          <w:rFonts w:ascii="宋体" w:hAnsi="宋体" w:cs="宋体"/>
          <w:sz w:val="24"/>
        </w:rPr>
      </w:pPr>
      <w:r>
        <w:rPr>
          <w:rFonts w:hint="eastAsia" w:ascii="宋体" w:hAnsi="宋体" w:cs="宋体"/>
          <w:sz w:val="24"/>
        </w:rPr>
        <w:t>注：按本格式和要求提供。</w:t>
      </w:r>
    </w:p>
    <w:p w14:paraId="47350F61">
      <w:pPr>
        <w:autoSpaceDE w:val="0"/>
        <w:autoSpaceDN w:val="0"/>
        <w:jc w:val="center"/>
        <w:rPr>
          <w:rFonts w:ascii="宋体" w:hAnsi="宋体" w:cs="宋体"/>
          <w:b/>
          <w:spacing w:val="6"/>
          <w:sz w:val="32"/>
          <w:szCs w:val="32"/>
        </w:rPr>
      </w:pPr>
    </w:p>
    <w:p w14:paraId="68C632B5">
      <w:pPr>
        <w:autoSpaceDE w:val="0"/>
        <w:autoSpaceDN w:val="0"/>
        <w:jc w:val="center"/>
        <w:rPr>
          <w:rFonts w:ascii="宋体" w:hAnsi="宋体" w:cs="宋体"/>
          <w:b/>
          <w:spacing w:val="6"/>
          <w:sz w:val="32"/>
          <w:szCs w:val="32"/>
        </w:rPr>
      </w:pPr>
    </w:p>
    <w:p w14:paraId="14F16E15">
      <w:pPr>
        <w:autoSpaceDE w:val="0"/>
        <w:autoSpaceDN w:val="0"/>
        <w:jc w:val="center"/>
        <w:rPr>
          <w:rFonts w:ascii="宋体" w:hAnsi="宋体" w:cs="宋体"/>
          <w:b/>
          <w:spacing w:val="6"/>
          <w:sz w:val="32"/>
          <w:szCs w:val="32"/>
        </w:rPr>
      </w:pPr>
    </w:p>
    <w:p w14:paraId="7A2286CE">
      <w:pPr>
        <w:autoSpaceDE w:val="0"/>
        <w:autoSpaceDN w:val="0"/>
        <w:jc w:val="center"/>
        <w:rPr>
          <w:rFonts w:ascii="宋体" w:hAnsi="宋体" w:cs="宋体"/>
          <w:b/>
          <w:spacing w:val="6"/>
          <w:sz w:val="32"/>
          <w:szCs w:val="32"/>
        </w:rPr>
      </w:pPr>
    </w:p>
    <w:p w14:paraId="603B0B2D">
      <w:pPr>
        <w:autoSpaceDE w:val="0"/>
        <w:autoSpaceDN w:val="0"/>
        <w:jc w:val="center"/>
        <w:rPr>
          <w:rFonts w:ascii="宋体" w:hAnsi="宋体" w:cs="宋体"/>
          <w:b/>
          <w:spacing w:val="6"/>
          <w:sz w:val="32"/>
          <w:szCs w:val="32"/>
        </w:rPr>
      </w:pPr>
    </w:p>
    <w:p w14:paraId="4B9D9773">
      <w:pPr>
        <w:autoSpaceDE w:val="0"/>
        <w:autoSpaceDN w:val="0"/>
        <w:jc w:val="center"/>
        <w:rPr>
          <w:rFonts w:ascii="宋体" w:hAnsi="宋体" w:cs="宋体"/>
          <w:b/>
          <w:spacing w:val="6"/>
          <w:sz w:val="32"/>
          <w:szCs w:val="32"/>
        </w:rPr>
      </w:pPr>
    </w:p>
    <w:p w14:paraId="37999FD4">
      <w:pPr>
        <w:autoSpaceDE w:val="0"/>
        <w:autoSpaceDN w:val="0"/>
        <w:jc w:val="center"/>
        <w:rPr>
          <w:rFonts w:ascii="宋体" w:hAnsi="宋体" w:cs="宋体"/>
          <w:b/>
          <w:spacing w:val="6"/>
          <w:sz w:val="32"/>
          <w:szCs w:val="32"/>
        </w:rPr>
      </w:pPr>
    </w:p>
    <w:p w14:paraId="3E259305">
      <w:pPr>
        <w:autoSpaceDE w:val="0"/>
        <w:autoSpaceDN w:val="0"/>
        <w:jc w:val="center"/>
        <w:rPr>
          <w:rFonts w:ascii="宋体" w:hAnsi="宋体" w:cs="宋体"/>
          <w:b/>
          <w:spacing w:val="6"/>
          <w:sz w:val="32"/>
          <w:szCs w:val="32"/>
        </w:rPr>
      </w:pPr>
    </w:p>
    <w:p w14:paraId="04DEFFBA">
      <w:pPr>
        <w:autoSpaceDE w:val="0"/>
        <w:autoSpaceDN w:val="0"/>
        <w:jc w:val="center"/>
        <w:rPr>
          <w:rFonts w:ascii="宋体" w:hAnsi="宋体" w:cs="宋体"/>
          <w:b/>
          <w:spacing w:val="6"/>
          <w:sz w:val="32"/>
          <w:szCs w:val="32"/>
        </w:rPr>
      </w:pPr>
    </w:p>
    <w:p w14:paraId="4CE23A7A">
      <w:pPr>
        <w:autoSpaceDE w:val="0"/>
        <w:autoSpaceDN w:val="0"/>
        <w:jc w:val="center"/>
        <w:rPr>
          <w:rFonts w:ascii="宋体" w:hAnsi="宋体" w:cs="宋体"/>
          <w:b/>
          <w:spacing w:val="6"/>
          <w:sz w:val="32"/>
          <w:szCs w:val="32"/>
        </w:rPr>
      </w:pPr>
    </w:p>
    <w:p w14:paraId="244CEC4F">
      <w:pPr>
        <w:autoSpaceDE w:val="0"/>
        <w:autoSpaceDN w:val="0"/>
        <w:jc w:val="center"/>
        <w:rPr>
          <w:rFonts w:ascii="宋体" w:hAnsi="宋体" w:cs="宋体"/>
          <w:b/>
          <w:spacing w:val="6"/>
          <w:sz w:val="32"/>
          <w:szCs w:val="32"/>
        </w:rPr>
      </w:pPr>
    </w:p>
    <w:p w14:paraId="077F75BD">
      <w:pPr>
        <w:autoSpaceDE w:val="0"/>
        <w:autoSpaceDN w:val="0"/>
        <w:jc w:val="center"/>
        <w:rPr>
          <w:rFonts w:ascii="宋体" w:hAnsi="宋体" w:cs="宋体"/>
          <w:b/>
          <w:spacing w:val="6"/>
          <w:sz w:val="32"/>
          <w:szCs w:val="32"/>
        </w:rPr>
      </w:pPr>
    </w:p>
    <w:p w14:paraId="0F2264B4">
      <w:pPr>
        <w:autoSpaceDE w:val="0"/>
        <w:autoSpaceDN w:val="0"/>
        <w:jc w:val="center"/>
        <w:rPr>
          <w:rFonts w:ascii="宋体" w:hAnsi="宋体" w:cs="宋体"/>
          <w:b/>
          <w:spacing w:val="6"/>
          <w:sz w:val="32"/>
          <w:szCs w:val="32"/>
        </w:rPr>
      </w:pPr>
    </w:p>
    <w:p w14:paraId="70996B31">
      <w:pPr>
        <w:autoSpaceDE w:val="0"/>
        <w:autoSpaceDN w:val="0"/>
        <w:jc w:val="center"/>
        <w:rPr>
          <w:rFonts w:ascii="宋体" w:hAnsi="宋体" w:cs="宋体"/>
          <w:b/>
          <w:spacing w:val="6"/>
          <w:sz w:val="32"/>
          <w:szCs w:val="32"/>
        </w:rPr>
      </w:pPr>
    </w:p>
    <w:p w14:paraId="1250DA18">
      <w:pPr>
        <w:autoSpaceDE w:val="0"/>
        <w:autoSpaceDN w:val="0"/>
        <w:jc w:val="center"/>
        <w:rPr>
          <w:rFonts w:ascii="宋体" w:hAnsi="宋体" w:cs="宋体"/>
          <w:b/>
          <w:spacing w:val="6"/>
          <w:sz w:val="32"/>
          <w:szCs w:val="32"/>
        </w:rPr>
      </w:pPr>
    </w:p>
    <w:p w14:paraId="1D539586">
      <w:pPr>
        <w:autoSpaceDE w:val="0"/>
        <w:autoSpaceDN w:val="0"/>
        <w:jc w:val="center"/>
        <w:rPr>
          <w:rFonts w:ascii="宋体" w:hAnsi="宋体" w:cs="宋体"/>
          <w:b/>
          <w:spacing w:val="6"/>
          <w:sz w:val="32"/>
          <w:szCs w:val="32"/>
        </w:rPr>
      </w:pPr>
    </w:p>
    <w:p w14:paraId="36853A6E">
      <w:pPr>
        <w:autoSpaceDE w:val="0"/>
        <w:autoSpaceDN w:val="0"/>
        <w:jc w:val="center"/>
        <w:rPr>
          <w:rFonts w:ascii="宋体" w:hAnsi="宋体" w:cs="宋体"/>
          <w:b/>
          <w:spacing w:val="6"/>
          <w:sz w:val="32"/>
          <w:szCs w:val="32"/>
        </w:rPr>
      </w:pPr>
    </w:p>
    <w:p w14:paraId="745FE9BC">
      <w:pPr>
        <w:autoSpaceDE w:val="0"/>
        <w:autoSpaceDN w:val="0"/>
        <w:jc w:val="center"/>
        <w:rPr>
          <w:rFonts w:ascii="宋体" w:hAnsi="宋体" w:cs="宋体"/>
          <w:b/>
          <w:spacing w:val="6"/>
          <w:sz w:val="32"/>
          <w:szCs w:val="32"/>
        </w:rPr>
      </w:pPr>
    </w:p>
    <w:p w14:paraId="49FC424B">
      <w:pPr>
        <w:autoSpaceDE w:val="0"/>
        <w:autoSpaceDN w:val="0"/>
        <w:jc w:val="center"/>
        <w:rPr>
          <w:rFonts w:ascii="宋体" w:hAnsi="宋体" w:cs="宋体"/>
          <w:b/>
          <w:spacing w:val="6"/>
          <w:sz w:val="32"/>
          <w:szCs w:val="32"/>
        </w:rPr>
      </w:pPr>
    </w:p>
    <w:p w14:paraId="077222F7">
      <w:pPr>
        <w:autoSpaceDE w:val="0"/>
        <w:autoSpaceDN w:val="0"/>
        <w:jc w:val="center"/>
        <w:rPr>
          <w:rFonts w:ascii="宋体" w:hAnsi="宋体" w:cs="宋体"/>
          <w:b/>
          <w:spacing w:val="6"/>
          <w:sz w:val="32"/>
          <w:szCs w:val="32"/>
        </w:rPr>
      </w:pPr>
    </w:p>
    <w:p w14:paraId="1001700F">
      <w:pPr>
        <w:autoSpaceDE w:val="0"/>
        <w:autoSpaceDN w:val="0"/>
        <w:jc w:val="center"/>
        <w:rPr>
          <w:rFonts w:ascii="宋体" w:hAnsi="宋体" w:cs="宋体"/>
          <w:b/>
          <w:spacing w:val="6"/>
          <w:sz w:val="32"/>
          <w:szCs w:val="32"/>
        </w:rPr>
      </w:pPr>
    </w:p>
    <w:p w14:paraId="1B953149">
      <w:pPr>
        <w:autoSpaceDE w:val="0"/>
        <w:autoSpaceDN w:val="0"/>
        <w:jc w:val="center"/>
        <w:rPr>
          <w:rFonts w:ascii="宋体" w:hAnsi="宋体" w:cs="宋体"/>
          <w:b/>
          <w:spacing w:val="6"/>
          <w:sz w:val="32"/>
          <w:szCs w:val="32"/>
        </w:rPr>
      </w:pPr>
    </w:p>
    <w:p w14:paraId="7458D713">
      <w:pPr>
        <w:spacing w:line="360" w:lineRule="auto"/>
        <w:jc w:val="left"/>
        <w:outlineLvl w:val="0"/>
        <w:rPr>
          <w:rFonts w:ascii="宋体" w:hAnsi="宋体" w:cs="宋体"/>
          <w:b/>
          <w:sz w:val="36"/>
          <w:szCs w:val="20"/>
        </w:rPr>
      </w:pPr>
    </w:p>
    <w:p w14:paraId="0D4B4AD5">
      <w:pPr>
        <w:spacing w:line="360" w:lineRule="auto"/>
        <w:jc w:val="left"/>
        <w:outlineLvl w:val="0"/>
        <w:rPr>
          <w:rFonts w:ascii="宋体" w:hAnsi="宋体" w:cs="宋体"/>
          <w:b/>
          <w:sz w:val="36"/>
          <w:szCs w:val="20"/>
        </w:rPr>
      </w:pPr>
    </w:p>
    <w:p w14:paraId="5D2C0DFA">
      <w:pPr>
        <w:spacing w:line="360" w:lineRule="auto"/>
        <w:jc w:val="left"/>
        <w:outlineLvl w:val="0"/>
        <w:rPr>
          <w:rFonts w:ascii="宋体" w:hAnsi="宋体" w:cs="宋体"/>
          <w:b/>
          <w:sz w:val="36"/>
          <w:szCs w:val="20"/>
        </w:rPr>
      </w:pPr>
    </w:p>
    <w:p w14:paraId="60E1C2B8">
      <w:pPr>
        <w:spacing w:line="360" w:lineRule="auto"/>
        <w:jc w:val="center"/>
        <w:outlineLvl w:val="0"/>
        <w:rPr>
          <w:rFonts w:ascii="宋体" w:hAnsi="宋体" w:cs="宋体"/>
          <w:sz w:val="32"/>
          <w:szCs w:val="32"/>
          <w:u w:val="single"/>
        </w:rPr>
      </w:pPr>
      <w:r>
        <w:rPr>
          <w:rFonts w:hint="eastAsia" w:ascii="宋体" w:hAnsi="宋体" w:cs="宋体"/>
          <w:b/>
          <w:sz w:val="32"/>
          <w:szCs w:val="32"/>
        </w:rPr>
        <w:t>附件</w:t>
      </w:r>
      <w:r>
        <w:rPr>
          <w:rFonts w:ascii="宋体" w:hAnsi="宋体" w:cs="宋体"/>
          <w:b/>
          <w:sz w:val="32"/>
          <w:szCs w:val="32"/>
        </w:rPr>
        <w:t>6</w:t>
      </w:r>
      <w:r>
        <w:rPr>
          <w:rFonts w:hint="eastAsia" w:ascii="宋体" w:hAnsi="宋体" w:cs="宋体"/>
          <w:b/>
          <w:sz w:val="32"/>
          <w:szCs w:val="32"/>
        </w:rPr>
        <w:t>：中小企业声明函</w:t>
      </w:r>
    </w:p>
    <w:p w14:paraId="1230C1D5">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37677A1E">
      <w:pPr>
        <w:spacing w:line="360" w:lineRule="auto"/>
        <w:ind w:firstLine="480" w:firstLineChars="20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采购活动，服务全部由符合政策要求的中小企业承接。相关企业（含联合体中的中小企业）的具体情况如下：</w:t>
      </w:r>
    </w:p>
    <w:p w14:paraId="6DC0B8FE">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3F0915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E5FA554">
      <w:pPr>
        <w:spacing w:line="360" w:lineRule="auto"/>
        <w:ind w:firstLine="480" w:firstLineChars="200"/>
        <w:jc w:val="left"/>
        <w:rPr>
          <w:rFonts w:ascii="宋体" w:hAnsi="宋体" w:cs="宋体"/>
          <w:sz w:val="24"/>
        </w:rPr>
      </w:pPr>
      <w:r>
        <w:rPr>
          <w:rFonts w:hint="eastAsia" w:ascii="宋体" w:hAnsi="宋体" w:cs="宋体"/>
          <w:sz w:val="24"/>
        </w:rPr>
        <w:t>……</w:t>
      </w:r>
    </w:p>
    <w:p w14:paraId="1F780F8D">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5AE24A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5195D7F">
      <w:pPr>
        <w:spacing w:line="360" w:lineRule="auto"/>
        <w:ind w:right="1760"/>
        <w:jc w:val="right"/>
        <w:rPr>
          <w:rFonts w:ascii="宋体" w:hAnsi="宋体" w:cs="宋体"/>
          <w:sz w:val="24"/>
        </w:rPr>
      </w:pPr>
      <w:r>
        <w:rPr>
          <w:rFonts w:hint="eastAsia" w:ascii="宋体" w:hAnsi="宋体" w:cs="宋体"/>
          <w:sz w:val="24"/>
        </w:rPr>
        <w:t xml:space="preserve">   投标人名称（电子签名）：</w:t>
      </w:r>
    </w:p>
    <w:p w14:paraId="292524A9">
      <w:pPr>
        <w:spacing w:line="360" w:lineRule="auto"/>
        <w:ind w:right="1120" w:firstLine="4680" w:firstLineChars="1950"/>
        <w:rPr>
          <w:rFonts w:ascii="宋体" w:hAnsi="宋体" w:cs="宋体"/>
          <w:sz w:val="24"/>
        </w:rPr>
      </w:pPr>
      <w:r>
        <w:rPr>
          <w:rFonts w:hint="eastAsia" w:ascii="宋体" w:hAnsi="宋体" w:cs="宋体"/>
          <w:sz w:val="24"/>
        </w:rPr>
        <w:t>日 期：</w:t>
      </w:r>
    </w:p>
    <w:p w14:paraId="010B3F0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C38E178">
      <w:pPr>
        <w:spacing w:line="360" w:lineRule="auto"/>
        <w:ind w:right="420"/>
        <w:rPr>
          <w:rFonts w:ascii="宋体" w:hAnsi="宋体" w:cs="宋体"/>
          <w:sz w:val="24"/>
        </w:rPr>
      </w:pPr>
    </w:p>
    <w:p w14:paraId="7E6DBFF5">
      <w:pPr>
        <w:spacing w:line="360" w:lineRule="auto"/>
        <w:ind w:right="420" w:firstLine="480" w:firstLineChars="200"/>
        <w:rPr>
          <w:rFonts w:ascii="宋体" w:hAnsi="宋体" w:cs="宋体"/>
          <w:sz w:val="24"/>
        </w:rPr>
      </w:pPr>
      <w:r>
        <w:rPr>
          <w:rFonts w:hint="eastAsia" w:ascii="宋体" w:hAnsi="宋体" w:cs="宋体"/>
          <w:sz w:val="24"/>
        </w:rPr>
        <w:t>注：</w:t>
      </w:r>
    </w:p>
    <w:p w14:paraId="134310CB">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E7BB49E">
      <w:pPr>
        <w:spacing w:line="360" w:lineRule="auto"/>
        <w:ind w:right="420" w:firstLine="480" w:firstLineChars="200"/>
        <w:rPr>
          <w:rFonts w:ascii="宋体" w:hAnsi="宋体" w:cs="宋体"/>
          <w:bCs/>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汉仪书宋二KW">
    <w:altName w:val="宋体"/>
    <w:panose1 w:val="00020600040101010101"/>
    <w:charset w:val="86"/>
    <w:family w:val="auto"/>
    <w:pitch w:val="default"/>
    <w:sig w:usb0="00000000" w:usb1="00000000" w:usb2="00000016"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524B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64F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8753A">
    <w:pPr>
      <w:pStyle w:val="41"/>
      <w:framePr w:wrap="around" w:vAnchor="text" w:hAnchor="margin" w:xAlign="right" w:y="1"/>
      <w:rPr>
        <w:rStyle w:val="73"/>
      </w:rPr>
    </w:pPr>
    <w:r>
      <w:fldChar w:fldCharType="begin"/>
    </w:r>
    <w:r>
      <w:rPr>
        <w:rStyle w:val="73"/>
      </w:rPr>
      <w:instrText xml:space="preserve">PAGE  </w:instrText>
    </w:r>
    <w:r>
      <w:fldChar w:fldCharType="end"/>
    </w:r>
  </w:p>
  <w:p w14:paraId="39C026E9">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650F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bookmarkStart w:id="438" w:name="_Toc36110187"/>
    <w:bookmarkStart w:id="439" w:name="_Toc91899912"/>
    <w:bookmarkStart w:id="440" w:name="_Toc131845147"/>
    <w:bookmarkStart w:id="441" w:name="_Toc164085800"/>
    <w:r>
      <w:rPr>
        <w:rFonts w:hint="eastAsia" w:ascii="仿宋_GB2312" w:eastAsia="仿宋_GB2312"/>
        <w:kern w:val="0"/>
        <w:szCs w:val="21"/>
      </w:rPr>
      <w:t xml:space="preserve"> 页</w:t>
    </w:r>
    <w:bookmarkEnd w:id="438"/>
    <w:bookmarkEnd w:id="439"/>
    <w:bookmarkEnd w:id="440"/>
    <w:bookmarkEnd w:id="4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24CF">
    <w:pPr>
      <w:pStyle w:val="41"/>
      <w:framePr w:wrap="around" w:vAnchor="text" w:hAnchor="margin" w:xAlign="right" w:y="1"/>
      <w:rPr>
        <w:rStyle w:val="73"/>
      </w:rPr>
    </w:pPr>
    <w:r>
      <w:fldChar w:fldCharType="begin"/>
    </w:r>
    <w:r>
      <w:rPr>
        <w:rStyle w:val="73"/>
      </w:rPr>
      <w:instrText xml:space="preserve">PAGE  </w:instrText>
    </w:r>
    <w:r>
      <w:fldChar w:fldCharType="end"/>
    </w:r>
  </w:p>
  <w:p w14:paraId="12F756E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46A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AF76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409CE9E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E22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w:t>
    </w:r>
  </w:p>
  <w:p w14:paraId="2E4C0F2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3B7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5D159C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005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p w14:paraId="5781E5A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561B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2BAC5AF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BA6D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14:paraId="25BAFC7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F65B4">
    <w:pPr>
      <w:pStyle w:val="42"/>
      <w:pBdr>
        <w:bottom w:val="single" w:color="auto" w:sz="6" w:space="4"/>
      </w:pBdr>
      <w:jc w:val="right"/>
    </w:pPr>
    <w:r>
      <w:t></w:t>
    </w:r>
    <w:r>
      <w:rPr>
        <w:rFonts w:hint="eastAsia"/>
      </w:rPr>
      <w:t xml:space="preserve">             </w:t>
    </w:r>
    <w:r>
      <w:t>政府采购公开招标文件</w:t>
    </w:r>
  </w:p>
  <w:p w14:paraId="3006764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43A35">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700E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1393E">
    <w:pPr>
      <w:pStyle w:val="42"/>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2B2A9FE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8A324">
    <w:pPr>
      <w:pStyle w:val="42"/>
    </w:pPr>
    <w:r>
      <w:t></w:t>
    </w: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F163">
    <w:pPr>
      <w:pStyle w:val="42"/>
      <w:rPr>
        <w:rFonts w:ascii="仿宋_GB2312" w:eastAsia="仿宋_GB2312"/>
        <w:b/>
        <w:i/>
        <w:u w:val="single"/>
      </w:rPr>
    </w:pPr>
    <w:r>
      <w:t></w:t>
    </w:r>
    <w:r>
      <w:rPr>
        <w:rFonts w:hint="eastAsia"/>
      </w:rPr>
      <w:t xml:space="preserve">                                                        </w:t>
    </w:r>
    <w:r>
      <w:t>政府采购公开招标文件</w:t>
    </w:r>
  </w:p>
  <w:p w14:paraId="61686BD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F1C0">
    <w:pPr>
      <w:pStyle w:val="42"/>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6E1C9">
    <w:pPr>
      <w:pStyle w:val="42"/>
      <w:jc w:val="right"/>
      <w:rPr>
        <w:rFonts w:ascii="仿宋_GB2312" w:eastAsia="仿宋_GB2312"/>
        <w:b/>
        <w:i/>
        <w:u w:val="single"/>
      </w:rPr>
    </w:pPr>
    <w:r>
      <w:rPr>
        <w:rFonts w:hint="eastAsia"/>
      </w:rPr>
      <w:t xml:space="preserve">                                  </w:t>
    </w:r>
    <w:r>
      <w:t>政府采购公开招标文件</w:t>
    </w:r>
  </w:p>
  <w:p w14:paraId="5394727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493AD">
    <w:pPr>
      <w:pStyle w:val="42"/>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0C385">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2QyNGU2M2YwZjg0ZDA2MjAxODU3NDNmNTNiN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7A5C"/>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849"/>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4F67"/>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0901"/>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857"/>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AD9"/>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32"/>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05"/>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85745"/>
    <w:rsid w:val="019F7441"/>
    <w:rsid w:val="01B37585"/>
    <w:rsid w:val="01B841E6"/>
    <w:rsid w:val="01D55165"/>
    <w:rsid w:val="01DF6BF8"/>
    <w:rsid w:val="01EC2C57"/>
    <w:rsid w:val="01F3521E"/>
    <w:rsid w:val="021A46D7"/>
    <w:rsid w:val="021D673F"/>
    <w:rsid w:val="024F6A85"/>
    <w:rsid w:val="025A529E"/>
    <w:rsid w:val="025F0711"/>
    <w:rsid w:val="026B2E25"/>
    <w:rsid w:val="02824D4D"/>
    <w:rsid w:val="02CB5098"/>
    <w:rsid w:val="02D9551D"/>
    <w:rsid w:val="02DC4B10"/>
    <w:rsid w:val="02DD76CE"/>
    <w:rsid w:val="02E163A3"/>
    <w:rsid w:val="02E5725D"/>
    <w:rsid w:val="02F36323"/>
    <w:rsid w:val="02F5619C"/>
    <w:rsid w:val="03194ED4"/>
    <w:rsid w:val="0326446A"/>
    <w:rsid w:val="032D5555"/>
    <w:rsid w:val="0337738D"/>
    <w:rsid w:val="036634D2"/>
    <w:rsid w:val="03AC38D7"/>
    <w:rsid w:val="03DD35E4"/>
    <w:rsid w:val="03E21FAA"/>
    <w:rsid w:val="03E60847"/>
    <w:rsid w:val="03F67B0E"/>
    <w:rsid w:val="04076900"/>
    <w:rsid w:val="041A5A3B"/>
    <w:rsid w:val="042311BA"/>
    <w:rsid w:val="042B157A"/>
    <w:rsid w:val="043162AA"/>
    <w:rsid w:val="044A6E71"/>
    <w:rsid w:val="048F763B"/>
    <w:rsid w:val="049F330E"/>
    <w:rsid w:val="04AA775C"/>
    <w:rsid w:val="04AF1889"/>
    <w:rsid w:val="04F66F48"/>
    <w:rsid w:val="04FD62C1"/>
    <w:rsid w:val="05251E14"/>
    <w:rsid w:val="05A16594"/>
    <w:rsid w:val="05A7762D"/>
    <w:rsid w:val="05C55F6C"/>
    <w:rsid w:val="05E56DFD"/>
    <w:rsid w:val="05EC7590"/>
    <w:rsid w:val="05ED256F"/>
    <w:rsid w:val="05ED3472"/>
    <w:rsid w:val="060E5941"/>
    <w:rsid w:val="06110FAF"/>
    <w:rsid w:val="06217DCE"/>
    <w:rsid w:val="064859AA"/>
    <w:rsid w:val="06493CA7"/>
    <w:rsid w:val="06505372"/>
    <w:rsid w:val="065A6178"/>
    <w:rsid w:val="066F1CF3"/>
    <w:rsid w:val="06930BB8"/>
    <w:rsid w:val="06CB24CD"/>
    <w:rsid w:val="06D25D4A"/>
    <w:rsid w:val="07245D42"/>
    <w:rsid w:val="07264C62"/>
    <w:rsid w:val="0779354C"/>
    <w:rsid w:val="07AB43A5"/>
    <w:rsid w:val="08061376"/>
    <w:rsid w:val="080A385E"/>
    <w:rsid w:val="081952B3"/>
    <w:rsid w:val="081E5009"/>
    <w:rsid w:val="08452D77"/>
    <w:rsid w:val="086401F8"/>
    <w:rsid w:val="08751CAA"/>
    <w:rsid w:val="087C495A"/>
    <w:rsid w:val="087E4C40"/>
    <w:rsid w:val="089276D0"/>
    <w:rsid w:val="08971A59"/>
    <w:rsid w:val="08986B20"/>
    <w:rsid w:val="08A871D0"/>
    <w:rsid w:val="08D66AD6"/>
    <w:rsid w:val="08DA33A3"/>
    <w:rsid w:val="08E80F13"/>
    <w:rsid w:val="09335624"/>
    <w:rsid w:val="0944690F"/>
    <w:rsid w:val="09524F20"/>
    <w:rsid w:val="09535675"/>
    <w:rsid w:val="095F057D"/>
    <w:rsid w:val="09642282"/>
    <w:rsid w:val="09733572"/>
    <w:rsid w:val="09772C16"/>
    <w:rsid w:val="097B289D"/>
    <w:rsid w:val="098353B5"/>
    <w:rsid w:val="098368D9"/>
    <w:rsid w:val="09A92330"/>
    <w:rsid w:val="09B06B87"/>
    <w:rsid w:val="09B23C11"/>
    <w:rsid w:val="09C13146"/>
    <w:rsid w:val="09E04166"/>
    <w:rsid w:val="09F249C6"/>
    <w:rsid w:val="0A1C0718"/>
    <w:rsid w:val="0A2660F0"/>
    <w:rsid w:val="0A3E7710"/>
    <w:rsid w:val="0A4E70E3"/>
    <w:rsid w:val="0A5B7E63"/>
    <w:rsid w:val="0AA374A5"/>
    <w:rsid w:val="0AAB7649"/>
    <w:rsid w:val="0ABC5606"/>
    <w:rsid w:val="0AC37758"/>
    <w:rsid w:val="0AF76198"/>
    <w:rsid w:val="0B30404E"/>
    <w:rsid w:val="0B3F7726"/>
    <w:rsid w:val="0B4C6C14"/>
    <w:rsid w:val="0B512FB6"/>
    <w:rsid w:val="0B547599"/>
    <w:rsid w:val="0B631A88"/>
    <w:rsid w:val="0B683D45"/>
    <w:rsid w:val="0B761BC9"/>
    <w:rsid w:val="0B7F3F11"/>
    <w:rsid w:val="0B884417"/>
    <w:rsid w:val="0BBE384B"/>
    <w:rsid w:val="0BDA426E"/>
    <w:rsid w:val="0BDE6081"/>
    <w:rsid w:val="0BF6188C"/>
    <w:rsid w:val="0BF73C91"/>
    <w:rsid w:val="0C170175"/>
    <w:rsid w:val="0C571A41"/>
    <w:rsid w:val="0C5C1171"/>
    <w:rsid w:val="0C5E1CBC"/>
    <w:rsid w:val="0C615B50"/>
    <w:rsid w:val="0C654EB2"/>
    <w:rsid w:val="0C7A05E6"/>
    <w:rsid w:val="0C8445DA"/>
    <w:rsid w:val="0C87121B"/>
    <w:rsid w:val="0CC007F7"/>
    <w:rsid w:val="0CC617AC"/>
    <w:rsid w:val="0CCA1C47"/>
    <w:rsid w:val="0CE618DF"/>
    <w:rsid w:val="0CFE707A"/>
    <w:rsid w:val="0D063BDA"/>
    <w:rsid w:val="0D08375F"/>
    <w:rsid w:val="0D184CFB"/>
    <w:rsid w:val="0D2602B8"/>
    <w:rsid w:val="0D4A7419"/>
    <w:rsid w:val="0D6A3C5E"/>
    <w:rsid w:val="0D827401"/>
    <w:rsid w:val="0D84094E"/>
    <w:rsid w:val="0D8A00E9"/>
    <w:rsid w:val="0D8D589E"/>
    <w:rsid w:val="0DA01C73"/>
    <w:rsid w:val="0DD11D2A"/>
    <w:rsid w:val="0DD63300"/>
    <w:rsid w:val="0DF50604"/>
    <w:rsid w:val="0DF702FE"/>
    <w:rsid w:val="0E060E51"/>
    <w:rsid w:val="0E3B2427"/>
    <w:rsid w:val="0E5604B2"/>
    <w:rsid w:val="0E6D5D79"/>
    <w:rsid w:val="0E8536A2"/>
    <w:rsid w:val="0E9D0089"/>
    <w:rsid w:val="0EB803EE"/>
    <w:rsid w:val="0EBB3B59"/>
    <w:rsid w:val="0EF94D4B"/>
    <w:rsid w:val="0F2F3A71"/>
    <w:rsid w:val="0F4958DC"/>
    <w:rsid w:val="0F4B5E65"/>
    <w:rsid w:val="0F515DF7"/>
    <w:rsid w:val="0F596BA8"/>
    <w:rsid w:val="0F6248D2"/>
    <w:rsid w:val="0F693536"/>
    <w:rsid w:val="0F7B0511"/>
    <w:rsid w:val="0F7B76D9"/>
    <w:rsid w:val="0F816ACD"/>
    <w:rsid w:val="0F8676D2"/>
    <w:rsid w:val="0F8E2AC8"/>
    <w:rsid w:val="0F9832DB"/>
    <w:rsid w:val="0FAF7AB5"/>
    <w:rsid w:val="0FBF3FD2"/>
    <w:rsid w:val="0FBF7FF3"/>
    <w:rsid w:val="0FC17B77"/>
    <w:rsid w:val="10646583"/>
    <w:rsid w:val="107D4B15"/>
    <w:rsid w:val="108A3C80"/>
    <w:rsid w:val="1097590F"/>
    <w:rsid w:val="10C26171"/>
    <w:rsid w:val="10D77923"/>
    <w:rsid w:val="10F33360"/>
    <w:rsid w:val="10FC16EA"/>
    <w:rsid w:val="110F1D40"/>
    <w:rsid w:val="111E43B6"/>
    <w:rsid w:val="11266F33"/>
    <w:rsid w:val="11382C4E"/>
    <w:rsid w:val="11405FA6"/>
    <w:rsid w:val="117B2B3A"/>
    <w:rsid w:val="118963A1"/>
    <w:rsid w:val="119C74AD"/>
    <w:rsid w:val="11B353AE"/>
    <w:rsid w:val="11C6522A"/>
    <w:rsid w:val="11D02E86"/>
    <w:rsid w:val="11E104CC"/>
    <w:rsid w:val="11E20309"/>
    <w:rsid w:val="11FB1781"/>
    <w:rsid w:val="12080820"/>
    <w:rsid w:val="12255233"/>
    <w:rsid w:val="12530213"/>
    <w:rsid w:val="12687563"/>
    <w:rsid w:val="126D127D"/>
    <w:rsid w:val="127723A9"/>
    <w:rsid w:val="12862074"/>
    <w:rsid w:val="12883966"/>
    <w:rsid w:val="129D7210"/>
    <w:rsid w:val="129E45B4"/>
    <w:rsid w:val="12D81596"/>
    <w:rsid w:val="13072A44"/>
    <w:rsid w:val="135F4BE2"/>
    <w:rsid w:val="13671635"/>
    <w:rsid w:val="139B1A0A"/>
    <w:rsid w:val="139D25C7"/>
    <w:rsid w:val="13A34638"/>
    <w:rsid w:val="13BF3CE4"/>
    <w:rsid w:val="13E01062"/>
    <w:rsid w:val="13EE47DE"/>
    <w:rsid w:val="13F53078"/>
    <w:rsid w:val="13FE38DE"/>
    <w:rsid w:val="141008D8"/>
    <w:rsid w:val="14125FE6"/>
    <w:rsid w:val="14283CF5"/>
    <w:rsid w:val="146D271E"/>
    <w:rsid w:val="14982588"/>
    <w:rsid w:val="149A5AD9"/>
    <w:rsid w:val="14A566F8"/>
    <w:rsid w:val="14A7619D"/>
    <w:rsid w:val="14EA24B1"/>
    <w:rsid w:val="150536C3"/>
    <w:rsid w:val="150C1963"/>
    <w:rsid w:val="151447A0"/>
    <w:rsid w:val="154A6454"/>
    <w:rsid w:val="15520875"/>
    <w:rsid w:val="1566461C"/>
    <w:rsid w:val="15762120"/>
    <w:rsid w:val="15FE71B5"/>
    <w:rsid w:val="1602179D"/>
    <w:rsid w:val="16A8729C"/>
    <w:rsid w:val="16B33777"/>
    <w:rsid w:val="16BC70A7"/>
    <w:rsid w:val="16C6339E"/>
    <w:rsid w:val="16EB10EA"/>
    <w:rsid w:val="171E51C7"/>
    <w:rsid w:val="172F2D79"/>
    <w:rsid w:val="17557BEF"/>
    <w:rsid w:val="17604CAC"/>
    <w:rsid w:val="177E64BB"/>
    <w:rsid w:val="179D1A5D"/>
    <w:rsid w:val="17A40811"/>
    <w:rsid w:val="17D349C1"/>
    <w:rsid w:val="180A1AA8"/>
    <w:rsid w:val="1830729E"/>
    <w:rsid w:val="183863FC"/>
    <w:rsid w:val="183D6D70"/>
    <w:rsid w:val="1870062C"/>
    <w:rsid w:val="18817102"/>
    <w:rsid w:val="18830A15"/>
    <w:rsid w:val="18852B28"/>
    <w:rsid w:val="188B5321"/>
    <w:rsid w:val="18D70712"/>
    <w:rsid w:val="192A37C4"/>
    <w:rsid w:val="193E101D"/>
    <w:rsid w:val="198B3B37"/>
    <w:rsid w:val="19932372"/>
    <w:rsid w:val="19A20DD5"/>
    <w:rsid w:val="19AE03F1"/>
    <w:rsid w:val="19BF5836"/>
    <w:rsid w:val="19E05E7B"/>
    <w:rsid w:val="19E80F89"/>
    <w:rsid w:val="1A071A03"/>
    <w:rsid w:val="1A1A550E"/>
    <w:rsid w:val="1A1F16AE"/>
    <w:rsid w:val="1A3B5C77"/>
    <w:rsid w:val="1A917A9D"/>
    <w:rsid w:val="1A984BAD"/>
    <w:rsid w:val="1AB8220E"/>
    <w:rsid w:val="1ACB46C5"/>
    <w:rsid w:val="1AD67ED5"/>
    <w:rsid w:val="1AE4166C"/>
    <w:rsid w:val="1AE96D67"/>
    <w:rsid w:val="1AF06CFB"/>
    <w:rsid w:val="1AF11B8D"/>
    <w:rsid w:val="1AF57E02"/>
    <w:rsid w:val="1AFF2A2E"/>
    <w:rsid w:val="1B0B13D3"/>
    <w:rsid w:val="1B11359C"/>
    <w:rsid w:val="1B132782"/>
    <w:rsid w:val="1B2A271F"/>
    <w:rsid w:val="1B373F76"/>
    <w:rsid w:val="1B530544"/>
    <w:rsid w:val="1B6D246F"/>
    <w:rsid w:val="1B713184"/>
    <w:rsid w:val="1BA209CF"/>
    <w:rsid w:val="1BB4777D"/>
    <w:rsid w:val="1BD75AB8"/>
    <w:rsid w:val="1C0459C2"/>
    <w:rsid w:val="1C0F155E"/>
    <w:rsid w:val="1C116575"/>
    <w:rsid w:val="1C1B3B4A"/>
    <w:rsid w:val="1C784846"/>
    <w:rsid w:val="1C807AC5"/>
    <w:rsid w:val="1C88086E"/>
    <w:rsid w:val="1CC45CDD"/>
    <w:rsid w:val="1CFD2045"/>
    <w:rsid w:val="1D0936F0"/>
    <w:rsid w:val="1D093E57"/>
    <w:rsid w:val="1D266CE1"/>
    <w:rsid w:val="1D3963AF"/>
    <w:rsid w:val="1D440BCC"/>
    <w:rsid w:val="1D666D95"/>
    <w:rsid w:val="1D6A673C"/>
    <w:rsid w:val="1D9247AE"/>
    <w:rsid w:val="1DB567EC"/>
    <w:rsid w:val="1DC66469"/>
    <w:rsid w:val="1DDF752B"/>
    <w:rsid w:val="1DF51A98"/>
    <w:rsid w:val="1E3D060F"/>
    <w:rsid w:val="1E3F7D2E"/>
    <w:rsid w:val="1E4134E4"/>
    <w:rsid w:val="1E4C1AE7"/>
    <w:rsid w:val="1E5062B3"/>
    <w:rsid w:val="1E523514"/>
    <w:rsid w:val="1E714A66"/>
    <w:rsid w:val="1E802593"/>
    <w:rsid w:val="1E8B6156"/>
    <w:rsid w:val="1EA703CC"/>
    <w:rsid w:val="1EB7330C"/>
    <w:rsid w:val="1F0A0FF3"/>
    <w:rsid w:val="1F5771FF"/>
    <w:rsid w:val="1F5F584A"/>
    <w:rsid w:val="1F642E60"/>
    <w:rsid w:val="1FD52DD5"/>
    <w:rsid w:val="1FE868A9"/>
    <w:rsid w:val="1FEC6171"/>
    <w:rsid w:val="20034907"/>
    <w:rsid w:val="20085EE1"/>
    <w:rsid w:val="20173E4B"/>
    <w:rsid w:val="20196D24"/>
    <w:rsid w:val="204E48BC"/>
    <w:rsid w:val="204F3B10"/>
    <w:rsid w:val="205016B0"/>
    <w:rsid w:val="20592EC7"/>
    <w:rsid w:val="2063580D"/>
    <w:rsid w:val="208921B3"/>
    <w:rsid w:val="20973DEB"/>
    <w:rsid w:val="20AE6191"/>
    <w:rsid w:val="20B26522"/>
    <w:rsid w:val="20B44310"/>
    <w:rsid w:val="20EE23A2"/>
    <w:rsid w:val="211116EB"/>
    <w:rsid w:val="216133FC"/>
    <w:rsid w:val="2166506C"/>
    <w:rsid w:val="216D0682"/>
    <w:rsid w:val="21826561"/>
    <w:rsid w:val="218359F1"/>
    <w:rsid w:val="219B1F7E"/>
    <w:rsid w:val="21A954A2"/>
    <w:rsid w:val="21D56769"/>
    <w:rsid w:val="21E52EF3"/>
    <w:rsid w:val="21FB5D7B"/>
    <w:rsid w:val="22015E94"/>
    <w:rsid w:val="220B1C3D"/>
    <w:rsid w:val="22110A5F"/>
    <w:rsid w:val="221D1D20"/>
    <w:rsid w:val="22334A87"/>
    <w:rsid w:val="226D06CE"/>
    <w:rsid w:val="22BE6801"/>
    <w:rsid w:val="22E618D7"/>
    <w:rsid w:val="233500BF"/>
    <w:rsid w:val="23377FF7"/>
    <w:rsid w:val="236B425F"/>
    <w:rsid w:val="23836192"/>
    <w:rsid w:val="23901F29"/>
    <w:rsid w:val="239C0061"/>
    <w:rsid w:val="23B908A4"/>
    <w:rsid w:val="23E95BEF"/>
    <w:rsid w:val="23FD0064"/>
    <w:rsid w:val="24144F08"/>
    <w:rsid w:val="245375B0"/>
    <w:rsid w:val="245636BF"/>
    <w:rsid w:val="24642C0A"/>
    <w:rsid w:val="24A72767"/>
    <w:rsid w:val="24B22173"/>
    <w:rsid w:val="24B95AD9"/>
    <w:rsid w:val="24BE24DA"/>
    <w:rsid w:val="24CF5825"/>
    <w:rsid w:val="24D663E6"/>
    <w:rsid w:val="24D77F2B"/>
    <w:rsid w:val="24E52C95"/>
    <w:rsid w:val="25496473"/>
    <w:rsid w:val="256516E0"/>
    <w:rsid w:val="258B00E2"/>
    <w:rsid w:val="25A917A6"/>
    <w:rsid w:val="25BE27CC"/>
    <w:rsid w:val="25CA1DDD"/>
    <w:rsid w:val="25CD79B1"/>
    <w:rsid w:val="25F74A5C"/>
    <w:rsid w:val="2628662C"/>
    <w:rsid w:val="262D45DE"/>
    <w:rsid w:val="26694305"/>
    <w:rsid w:val="26847ECC"/>
    <w:rsid w:val="26871DC8"/>
    <w:rsid w:val="26A53EF9"/>
    <w:rsid w:val="26A94201"/>
    <w:rsid w:val="26AC274F"/>
    <w:rsid w:val="27044A29"/>
    <w:rsid w:val="2712487E"/>
    <w:rsid w:val="271D34C8"/>
    <w:rsid w:val="272B0AA7"/>
    <w:rsid w:val="27313F6F"/>
    <w:rsid w:val="2758638D"/>
    <w:rsid w:val="276142BF"/>
    <w:rsid w:val="27783712"/>
    <w:rsid w:val="277E70DA"/>
    <w:rsid w:val="27907362"/>
    <w:rsid w:val="27AB5F8B"/>
    <w:rsid w:val="27CB6172"/>
    <w:rsid w:val="27F504D0"/>
    <w:rsid w:val="27F868B5"/>
    <w:rsid w:val="281828B0"/>
    <w:rsid w:val="28333E1D"/>
    <w:rsid w:val="28454BD6"/>
    <w:rsid w:val="28455253"/>
    <w:rsid w:val="28485A15"/>
    <w:rsid w:val="28551971"/>
    <w:rsid w:val="285B1C53"/>
    <w:rsid w:val="289F7086"/>
    <w:rsid w:val="28B409B4"/>
    <w:rsid w:val="28C32028"/>
    <w:rsid w:val="28CC490F"/>
    <w:rsid w:val="28DE40AA"/>
    <w:rsid w:val="28F25980"/>
    <w:rsid w:val="28FD795C"/>
    <w:rsid w:val="291A0118"/>
    <w:rsid w:val="29345E77"/>
    <w:rsid w:val="294C65AD"/>
    <w:rsid w:val="29806583"/>
    <w:rsid w:val="298107C0"/>
    <w:rsid w:val="298B3C4C"/>
    <w:rsid w:val="29D05CC2"/>
    <w:rsid w:val="29D17144"/>
    <w:rsid w:val="29F26D24"/>
    <w:rsid w:val="2A15033F"/>
    <w:rsid w:val="2A1662C1"/>
    <w:rsid w:val="2A1C7367"/>
    <w:rsid w:val="2A2815FA"/>
    <w:rsid w:val="2A4C2E6E"/>
    <w:rsid w:val="2A6D6092"/>
    <w:rsid w:val="2A712364"/>
    <w:rsid w:val="2A7D76B4"/>
    <w:rsid w:val="2A863097"/>
    <w:rsid w:val="2AC31382"/>
    <w:rsid w:val="2B437463"/>
    <w:rsid w:val="2B6A346D"/>
    <w:rsid w:val="2B7807EE"/>
    <w:rsid w:val="2BA50BF7"/>
    <w:rsid w:val="2BB60EE7"/>
    <w:rsid w:val="2BBF00EC"/>
    <w:rsid w:val="2BC37CFD"/>
    <w:rsid w:val="2BD5237F"/>
    <w:rsid w:val="2BE536CE"/>
    <w:rsid w:val="2BE758D9"/>
    <w:rsid w:val="2C09049E"/>
    <w:rsid w:val="2C0A653C"/>
    <w:rsid w:val="2C191F85"/>
    <w:rsid w:val="2C31119D"/>
    <w:rsid w:val="2C3B27ED"/>
    <w:rsid w:val="2CE82D6F"/>
    <w:rsid w:val="2D343236"/>
    <w:rsid w:val="2DA22296"/>
    <w:rsid w:val="2DD15014"/>
    <w:rsid w:val="2DF72DE4"/>
    <w:rsid w:val="2E0220AF"/>
    <w:rsid w:val="2E4B082A"/>
    <w:rsid w:val="2E5D4E86"/>
    <w:rsid w:val="2E5D790B"/>
    <w:rsid w:val="2E73432E"/>
    <w:rsid w:val="2E9A3C18"/>
    <w:rsid w:val="2EBA484A"/>
    <w:rsid w:val="2EBB0FEE"/>
    <w:rsid w:val="2EC63002"/>
    <w:rsid w:val="2F0A6B38"/>
    <w:rsid w:val="2F2D5EFC"/>
    <w:rsid w:val="2F4C29A1"/>
    <w:rsid w:val="2F647193"/>
    <w:rsid w:val="2F69333F"/>
    <w:rsid w:val="2F946CCB"/>
    <w:rsid w:val="2FD25781"/>
    <w:rsid w:val="2FDC745C"/>
    <w:rsid w:val="2FDE0A0C"/>
    <w:rsid w:val="2FF8154F"/>
    <w:rsid w:val="2FFD7934"/>
    <w:rsid w:val="30733ACD"/>
    <w:rsid w:val="308C3862"/>
    <w:rsid w:val="309379D8"/>
    <w:rsid w:val="30A270F7"/>
    <w:rsid w:val="30DF1478"/>
    <w:rsid w:val="30EC586F"/>
    <w:rsid w:val="30FC55EE"/>
    <w:rsid w:val="310224D9"/>
    <w:rsid w:val="310402C4"/>
    <w:rsid w:val="3106021B"/>
    <w:rsid w:val="314550B7"/>
    <w:rsid w:val="31466B83"/>
    <w:rsid w:val="319C6071"/>
    <w:rsid w:val="31AC3C54"/>
    <w:rsid w:val="31AC537E"/>
    <w:rsid w:val="31DC0345"/>
    <w:rsid w:val="31E3679B"/>
    <w:rsid w:val="31E732FD"/>
    <w:rsid w:val="322672DA"/>
    <w:rsid w:val="32517576"/>
    <w:rsid w:val="325951A3"/>
    <w:rsid w:val="326C67A3"/>
    <w:rsid w:val="327B4FB4"/>
    <w:rsid w:val="328D12A4"/>
    <w:rsid w:val="329114E5"/>
    <w:rsid w:val="32BD2B5B"/>
    <w:rsid w:val="32BE5C2C"/>
    <w:rsid w:val="32E13866"/>
    <w:rsid w:val="32FB6478"/>
    <w:rsid w:val="33263B3F"/>
    <w:rsid w:val="336963EB"/>
    <w:rsid w:val="33816EEB"/>
    <w:rsid w:val="33C817B8"/>
    <w:rsid w:val="33EB55CD"/>
    <w:rsid w:val="33EC4C02"/>
    <w:rsid w:val="340D2360"/>
    <w:rsid w:val="3410665D"/>
    <w:rsid w:val="34211214"/>
    <w:rsid w:val="342E63AB"/>
    <w:rsid w:val="34384B8F"/>
    <w:rsid w:val="34867BA4"/>
    <w:rsid w:val="34950E68"/>
    <w:rsid w:val="34986E94"/>
    <w:rsid w:val="34AB0E8F"/>
    <w:rsid w:val="34AF62C9"/>
    <w:rsid w:val="34B9242C"/>
    <w:rsid w:val="34CB4388"/>
    <w:rsid w:val="34FA6E12"/>
    <w:rsid w:val="350902DA"/>
    <w:rsid w:val="351F18AB"/>
    <w:rsid w:val="353C06AF"/>
    <w:rsid w:val="354D7158"/>
    <w:rsid w:val="35631E04"/>
    <w:rsid w:val="358403D9"/>
    <w:rsid w:val="358D5588"/>
    <w:rsid w:val="360C62D3"/>
    <w:rsid w:val="363A3B40"/>
    <w:rsid w:val="365302AE"/>
    <w:rsid w:val="36581519"/>
    <w:rsid w:val="36607A0A"/>
    <w:rsid w:val="366E227C"/>
    <w:rsid w:val="366F2E0D"/>
    <w:rsid w:val="367B6A5C"/>
    <w:rsid w:val="369367F7"/>
    <w:rsid w:val="36A74ADA"/>
    <w:rsid w:val="36AD60D5"/>
    <w:rsid w:val="36B224F9"/>
    <w:rsid w:val="36DD2647"/>
    <w:rsid w:val="36EC0CC9"/>
    <w:rsid w:val="37161402"/>
    <w:rsid w:val="373F410B"/>
    <w:rsid w:val="37461371"/>
    <w:rsid w:val="378123A9"/>
    <w:rsid w:val="37A96F8F"/>
    <w:rsid w:val="37AF0C1B"/>
    <w:rsid w:val="37CF580A"/>
    <w:rsid w:val="37EE7094"/>
    <w:rsid w:val="38296C89"/>
    <w:rsid w:val="383002EB"/>
    <w:rsid w:val="38321CE2"/>
    <w:rsid w:val="38586797"/>
    <w:rsid w:val="38BC0149"/>
    <w:rsid w:val="38D87D1C"/>
    <w:rsid w:val="391D07F7"/>
    <w:rsid w:val="39636459"/>
    <w:rsid w:val="396B7F6C"/>
    <w:rsid w:val="39B417A9"/>
    <w:rsid w:val="39BF0FCF"/>
    <w:rsid w:val="39F30681"/>
    <w:rsid w:val="39F553A7"/>
    <w:rsid w:val="39FC5695"/>
    <w:rsid w:val="3A006D8E"/>
    <w:rsid w:val="3A0B4AF4"/>
    <w:rsid w:val="3A231E3E"/>
    <w:rsid w:val="3A2E128F"/>
    <w:rsid w:val="3A325BDD"/>
    <w:rsid w:val="3A3651E5"/>
    <w:rsid w:val="3A744481"/>
    <w:rsid w:val="3A810912"/>
    <w:rsid w:val="3A8328DC"/>
    <w:rsid w:val="3A8C7BEF"/>
    <w:rsid w:val="3A906246"/>
    <w:rsid w:val="3B111C96"/>
    <w:rsid w:val="3B2349B7"/>
    <w:rsid w:val="3B4D5A1D"/>
    <w:rsid w:val="3B616CFF"/>
    <w:rsid w:val="3B6259F6"/>
    <w:rsid w:val="3B976654"/>
    <w:rsid w:val="3BB07701"/>
    <w:rsid w:val="3BBC60A6"/>
    <w:rsid w:val="3BC01EFC"/>
    <w:rsid w:val="3BCA786A"/>
    <w:rsid w:val="3BD31E2F"/>
    <w:rsid w:val="3BF15831"/>
    <w:rsid w:val="3C105946"/>
    <w:rsid w:val="3C471448"/>
    <w:rsid w:val="3C5F759A"/>
    <w:rsid w:val="3C6C525A"/>
    <w:rsid w:val="3C736028"/>
    <w:rsid w:val="3C812E4B"/>
    <w:rsid w:val="3C991F43"/>
    <w:rsid w:val="3C9952AF"/>
    <w:rsid w:val="3CBB635D"/>
    <w:rsid w:val="3CCE23CB"/>
    <w:rsid w:val="3CD17D17"/>
    <w:rsid w:val="3D2739F3"/>
    <w:rsid w:val="3D3C7F39"/>
    <w:rsid w:val="3D440F09"/>
    <w:rsid w:val="3D4504A0"/>
    <w:rsid w:val="3D7F0B48"/>
    <w:rsid w:val="3D8734BB"/>
    <w:rsid w:val="3D9A11D4"/>
    <w:rsid w:val="3D9C16CF"/>
    <w:rsid w:val="3DA16D89"/>
    <w:rsid w:val="3DA364BE"/>
    <w:rsid w:val="3DCE0312"/>
    <w:rsid w:val="3DD86BAA"/>
    <w:rsid w:val="3DE041CB"/>
    <w:rsid w:val="3DF42838"/>
    <w:rsid w:val="3E0D48F6"/>
    <w:rsid w:val="3E1868B4"/>
    <w:rsid w:val="3E232929"/>
    <w:rsid w:val="3E273AC0"/>
    <w:rsid w:val="3E377251"/>
    <w:rsid w:val="3E42664B"/>
    <w:rsid w:val="3E5A7334"/>
    <w:rsid w:val="3E6D1CF6"/>
    <w:rsid w:val="3E7B5D6B"/>
    <w:rsid w:val="3E843E66"/>
    <w:rsid w:val="3E8F51FE"/>
    <w:rsid w:val="3E926F87"/>
    <w:rsid w:val="3E9A59DE"/>
    <w:rsid w:val="3EA66B99"/>
    <w:rsid w:val="3EAF4836"/>
    <w:rsid w:val="3EBC1CC7"/>
    <w:rsid w:val="3EC33DFA"/>
    <w:rsid w:val="3EE61107"/>
    <w:rsid w:val="3F060E16"/>
    <w:rsid w:val="3F1D1096"/>
    <w:rsid w:val="3F2F0234"/>
    <w:rsid w:val="3F3E3D7D"/>
    <w:rsid w:val="3F6363FE"/>
    <w:rsid w:val="3F756B8F"/>
    <w:rsid w:val="3F95482B"/>
    <w:rsid w:val="3FCB2498"/>
    <w:rsid w:val="3FE025B1"/>
    <w:rsid w:val="40183749"/>
    <w:rsid w:val="4019356B"/>
    <w:rsid w:val="40592157"/>
    <w:rsid w:val="4066497A"/>
    <w:rsid w:val="406E1CAE"/>
    <w:rsid w:val="40A0133A"/>
    <w:rsid w:val="40C31A53"/>
    <w:rsid w:val="40CE1148"/>
    <w:rsid w:val="40F55BB6"/>
    <w:rsid w:val="40FF545D"/>
    <w:rsid w:val="410067C8"/>
    <w:rsid w:val="416A2100"/>
    <w:rsid w:val="418F0D2A"/>
    <w:rsid w:val="419F6DC3"/>
    <w:rsid w:val="41D01505"/>
    <w:rsid w:val="41D01EE1"/>
    <w:rsid w:val="41D23D44"/>
    <w:rsid w:val="41EB2280"/>
    <w:rsid w:val="41F104CB"/>
    <w:rsid w:val="42010CB6"/>
    <w:rsid w:val="422B7AE1"/>
    <w:rsid w:val="42474939"/>
    <w:rsid w:val="424C3C57"/>
    <w:rsid w:val="42613FF3"/>
    <w:rsid w:val="42660D96"/>
    <w:rsid w:val="428667D2"/>
    <w:rsid w:val="42CD1CE0"/>
    <w:rsid w:val="42CF69BA"/>
    <w:rsid w:val="42E1381E"/>
    <w:rsid w:val="42ED6459"/>
    <w:rsid w:val="42FE58DD"/>
    <w:rsid w:val="43174B3D"/>
    <w:rsid w:val="434B790E"/>
    <w:rsid w:val="4360274F"/>
    <w:rsid w:val="43977AB6"/>
    <w:rsid w:val="43A3342B"/>
    <w:rsid w:val="43C77C27"/>
    <w:rsid w:val="43DE09EE"/>
    <w:rsid w:val="44002FAD"/>
    <w:rsid w:val="44675A01"/>
    <w:rsid w:val="449101DD"/>
    <w:rsid w:val="44B26298"/>
    <w:rsid w:val="44D7460F"/>
    <w:rsid w:val="44DE1391"/>
    <w:rsid w:val="44F22B38"/>
    <w:rsid w:val="451B225C"/>
    <w:rsid w:val="452410C9"/>
    <w:rsid w:val="45244351"/>
    <w:rsid w:val="45317DFB"/>
    <w:rsid w:val="456D3CE4"/>
    <w:rsid w:val="4579042C"/>
    <w:rsid w:val="457F0571"/>
    <w:rsid w:val="45851176"/>
    <w:rsid w:val="45932D45"/>
    <w:rsid w:val="45C63B94"/>
    <w:rsid w:val="45CF7050"/>
    <w:rsid w:val="45E17B71"/>
    <w:rsid w:val="45F678B1"/>
    <w:rsid w:val="460E7DA5"/>
    <w:rsid w:val="46384BFA"/>
    <w:rsid w:val="46422483"/>
    <w:rsid w:val="4659254A"/>
    <w:rsid w:val="465B0637"/>
    <w:rsid w:val="465C2D70"/>
    <w:rsid w:val="465E3F0D"/>
    <w:rsid w:val="466A16E6"/>
    <w:rsid w:val="46893F2B"/>
    <w:rsid w:val="468E4AE3"/>
    <w:rsid w:val="46C4686E"/>
    <w:rsid w:val="475B2884"/>
    <w:rsid w:val="477B778F"/>
    <w:rsid w:val="478203EC"/>
    <w:rsid w:val="47B025FA"/>
    <w:rsid w:val="47B629F9"/>
    <w:rsid w:val="47DC59A1"/>
    <w:rsid w:val="4809698F"/>
    <w:rsid w:val="480B000A"/>
    <w:rsid w:val="4811697D"/>
    <w:rsid w:val="487A3E25"/>
    <w:rsid w:val="488B5503"/>
    <w:rsid w:val="48937E21"/>
    <w:rsid w:val="489A0361"/>
    <w:rsid w:val="48B94FF3"/>
    <w:rsid w:val="48E37AAB"/>
    <w:rsid w:val="48FD4B4C"/>
    <w:rsid w:val="490A68E0"/>
    <w:rsid w:val="491055FE"/>
    <w:rsid w:val="491C5AFC"/>
    <w:rsid w:val="495E1FFB"/>
    <w:rsid w:val="495F5B3E"/>
    <w:rsid w:val="496F77D7"/>
    <w:rsid w:val="497654FD"/>
    <w:rsid w:val="497F6965"/>
    <w:rsid w:val="49B64211"/>
    <w:rsid w:val="49E56AF9"/>
    <w:rsid w:val="49F6167F"/>
    <w:rsid w:val="49FB5503"/>
    <w:rsid w:val="4A064FA0"/>
    <w:rsid w:val="4A16615C"/>
    <w:rsid w:val="4A4424D7"/>
    <w:rsid w:val="4A4F0BEE"/>
    <w:rsid w:val="4AB82D0F"/>
    <w:rsid w:val="4AC710E8"/>
    <w:rsid w:val="4ADD7DE7"/>
    <w:rsid w:val="4AE73485"/>
    <w:rsid w:val="4AEB7664"/>
    <w:rsid w:val="4AF90149"/>
    <w:rsid w:val="4AFD7C19"/>
    <w:rsid w:val="4B0567D1"/>
    <w:rsid w:val="4B236AAE"/>
    <w:rsid w:val="4B65492A"/>
    <w:rsid w:val="4B707271"/>
    <w:rsid w:val="4B9739F7"/>
    <w:rsid w:val="4BB87F0C"/>
    <w:rsid w:val="4BC144D9"/>
    <w:rsid w:val="4BDB2578"/>
    <w:rsid w:val="4BED4059"/>
    <w:rsid w:val="4BEE2503"/>
    <w:rsid w:val="4BF76815"/>
    <w:rsid w:val="4C194E4E"/>
    <w:rsid w:val="4C245A30"/>
    <w:rsid w:val="4C32035C"/>
    <w:rsid w:val="4C436416"/>
    <w:rsid w:val="4CB6685F"/>
    <w:rsid w:val="4CC367FE"/>
    <w:rsid w:val="4D077F3C"/>
    <w:rsid w:val="4D123355"/>
    <w:rsid w:val="4D2A3B31"/>
    <w:rsid w:val="4D312C52"/>
    <w:rsid w:val="4D354F98"/>
    <w:rsid w:val="4D905305"/>
    <w:rsid w:val="4D964A72"/>
    <w:rsid w:val="4D9C1254"/>
    <w:rsid w:val="4D9C7768"/>
    <w:rsid w:val="4DAF3961"/>
    <w:rsid w:val="4E724CEA"/>
    <w:rsid w:val="4E793892"/>
    <w:rsid w:val="4E800872"/>
    <w:rsid w:val="4E807932"/>
    <w:rsid w:val="4E8E3B25"/>
    <w:rsid w:val="4EC569ED"/>
    <w:rsid w:val="4ED50EA1"/>
    <w:rsid w:val="4ED66269"/>
    <w:rsid w:val="4EE724B9"/>
    <w:rsid w:val="4EEC050C"/>
    <w:rsid w:val="4EF21788"/>
    <w:rsid w:val="4F104EC3"/>
    <w:rsid w:val="4F4026F2"/>
    <w:rsid w:val="4F47354A"/>
    <w:rsid w:val="4F6D4A83"/>
    <w:rsid w:val="4F911C54"/>
    <w:rsid w:val="4F9D7B44"/>
    <w:rsid w:val="4FBA4DA0"/>
    <w:rsid w:val="4FE625E0"/>
    <w:rsid w:val="4FE92F04"/>
    <w:rsid w:val="4FF66A1B"/>
    <w:rsid w:val="5021480F"/>
    <w:rsid w:val="50431D23"/>
    <w:rsid w:val="50572DCD"/>
    <w:rsid w:val="50962ECB"/>
    <w:rsid w:val="50A42E38"/>
    <w:rsid w:val="50A4577F"/>
    <w:rsid w:val="50B73D1F"/>
    <w:rsid w:val="50BD5BC9"/>
    <w:rsid w:val="50C11EEE"/>
    <w:rsid w:val="50DC5F75"/>
    <w:rsid w:val="50E97CFC"/>
    <w:rsid w:val="50EE4AFC"/>
    <w:rsid w:val="50FA4028"/>
    <w:rsid w:val="510D65B7"/>
    <w:rsid w:val="510F25E0"/>
    <w:rsid w:val="511157AB"/>
    <w:rsid w:val="5142540C"/>
    <w:rsid w:val="516F13BA"/>
    <w:rsid w:val="518832C8"/>
    <w:rsid w:val="51962A9D"/>
    <w:rsid w:val="519D3C50"/>
    <w:rsid w:val="51A0432A"/>
    <w:rsid w:val="51A27694"/>
    <w:rsid w:val="51A86090"/>
    <w:rsid w:val="51B7396D"/>
    <w:rsid w:val="522E4CC3"/>
    <w:rsid w:val="5244713B"/>
    <w:rsid w:val="525C7843"/>
    <w:rsid w:val="52615633"/>
    <w:rsid w:val="526F4DE4"/>
    <w:rsid w:val="52977FD4"/>
    <w:rsid w:val="52A25790"/>
    <w:rsid w:val="52A96B6F"/>
    <w:rsid w:val="52B45975"/>
    <w:rsid w:val="52D94AA4"/>
    <w:rsid w:val="52EA3A62"/>
    <w:rsid w:val="52F50BB8"/>
    <w:rsid w:val="53097272"/>
    <w:rsid w:val="53117D4E"/>
    <w:rsid w:val="53397B84"/>
    <w:rsid w:val="53544462"/>
    <w:rsid w:val="538E6124"/>
    <w:rsid w:val="5397158E"/>
    <w:rsid w:val="53AF0E78"/>
    <w:rsid w:val="53D43B02"/>
    <w:rsid w:val="54013861"/>
    <w:rsid w:val="541179B2"/>
    <w:rsid w:val="54487265"/>
    <w:rsid w:val="544D6070"/>
    <w:rsid w:val="545A4256"/>
    <w:rsid w:val="545E6407"/>
    <w:rsid w:val="54605E1E"/>
    <w:rsid w:val="546213D8"/>
    <w:rsid w:val="54752E3E"/>
    <w:rsid w:val="54882B71"/>
    <w:rsid w:val="54B3506A"/>
    <w:rsid w:val="54CA0D16"/>
    <w:rsid w:val="54DD4057"/>
    <w:rsid w:val="54E7490F"/>
    <w:rsid w:val="550764A4"/>
    <w:rsid w:val="550B2BF6"/>
    <w:rsid w:val="55214EB5"/>
    <w:rsid w:val="5533188D"/>
    <w:rsid w:val="55364EFD"/>
    <w:rsid w:val="555D3F67"/>
    <w:rsid w:val="555D4828"/>
    <w:rsid w:val="557A4C8B"/>
    <w:rsid w:val="558508DF"/>
    <w:rsid w:val="558931E1"/>
    <w:rsid w:val="55923347"/>
    <w:rsid w:val="55925180"/>
    <w:rsid w:val="55983B1B"/>
    <w:rsid w:val="55A8376B"/>
    <w:rsid w:val="55C73B6D"/>
    <w:rsid w:val="55DC29B6"/>
    <w:rsid w:val="55DD4241"/>
    <w:rsid w:val="566B6D1E"/>
    <w:rsid w:val="5691533B"/>
    <w:rsid w:val="56B43D76"/>
    <w:rsid w:val="57032A2C"/>
    <w:rsid w:val="570F5219"/>
    <w:rsid w:val="575D12B5"/>
    <w:rsid w:val="57610A87"/>
    <w:rsid w:val="577B1140"/>
    <w:rsid w:val="577B7F21"/>
    <w:rsid w:val="577F181B"/>
    <w:rsid w:val="57921984"/>
    <w:rsid w:val="579737F0"/>
    <w:rsid w:val="57AB7B30"/>
    <w:rsid w:val="57AF5251"/>
    <w:rsid w:val="57AF6667"/>
    <w:rsid w:val="57B26373"/>
    <w:rsid w:val="57B41ECF"/>
    <w:rsid w:val="57B63F04"/>
    <w:rsid w:val="57CD20C2"/>
    <w:rsid w:val="57D675AB"/>
    <w:rsid w:val="57D95FDD"/>
    <w:rsid w:val="581356E9"/>
    <w:rsid w:val="585119A0"/>
    <w:rsid w:val="5851771E"/>
    <w:rsid w:val="586A7038"/>
    <w:rsid w:val="58917D2F"/>
    <w:rsid w:val="5894085C"/>
    <w:rsid w:val="58AE4F0C"/>
    <w:rsid w:val="58B85899"/>
    <w:rsid w:val="58D623D1"/>
    <w:rsid w:val="58DC16DE"/>
    <w:rsid w:val="58E24621"/>
    <w:rsid w:val="58E363A9"/>
    <w:rsid w:val="59046F56"/>
    <w:rsid w:val="593A6404"/>
    <w:rsid w:val="595E1678"/>
    <w:rsid w:val="596D5BD4"/>
    <w:rsid w:val="597E3DD8"/>
    <w:rsid w:val="59CD1026"/>
    <w:rsid w:val="59F80043"/>
    <w:rsid w:val="5A09252F"/>
    <w:rsid w:val="5A0B2778"/>
    <w:rsid w:val="5A1A50CA"/>
    <w:rsid w:val="5A2A7C7B"/>
    <w:rsid w:val="5A3E2560"/>
    <w:rsid w:val="5A584D94"/>
    <w:rsid w:val="5A5D3B6E"/>
    <w:rsid w:val="5A637A76"/>
    <w:rsid w:val="5A6D33BA"/>
    <w:rsid w:val="5A792B1F"/>
    <w:rsid w:val="5A874767"/>
    <w:rsid w:val="5A9E3092"/>
    <w:rsid w:val="5AA85BE2"/>
    <w:rsid w:val="5AAD1584"/>
    <w:rsid w:val="5AAD6F28"/>
    <w:rsid w:val="5AD63A24"/>
    <w:rsid w:val="5ADD34EB"/>
    <w:rsid w:val="5AE12FDB"/>
    <w:rsid w:val="5AF944F6"/>
    <w:rsid w:val="5B2E1A1D"/>
    <w:rsid w:val="5B6E2B70"/>
    <w:rsid w:val="5B77749C"/>
    <w:rsid w:val="5B843A1C"/>
    <w:rsid w:val="5B873E3F"/>
    <w:rsid w:val="5C02690E"/>
    <w:rsid w:val="5C196DA7"/>
    <w:rsid w:val="5C2A048C"/>
    <w:rsid w:val="5C593045"/>
    <w:rsid w:val="5C80234E"/>
    <w:rsid w:val="5C8A680C"/>
    <w:rsid w:val="5CCC1072"/>
    <w:rsid w:val="5D0C4701"/>
    <w:rsid w:val="5D0F0395"/>
    <w:rsid w:val="5D1838D8"/>
    <w:rsid w:val="5D221076"/>
    <w:rsid w:val="5D3416D0"/>
    <w:rsid w:val="5D397964"/>
    <w:rsid w:val="5D5A391C"/>
    <w:rsid w:val="5D5F10C0"/>
    <w:rsid w:val="5D7719D5"/>
    <w:rsid w:val="5D891B7B"/>
    <w:rsid w:val="5D924B23"/>
    <w:rsid w:val="5DA30A1C"/>
    <w:rsid w:val="5DAA5663"/>
    <w:rsid w:val="5DAD38EE"/>
    <w:rsid w:val="5DD24E5D"/>
    <w:rsid w:val="5E006862"/>
    <w:rsid w:val="5E0207B9"/>
    <w:rsid w:val="5E077567"/>
    <w:rsid w:val="5E1834A1"/>
    <w:rsid w:val="5E196127"/>
    <w:rsid w:val="5E261785"/>
    <w:rsid w:val="5E4A7017"/>
    <w:rsid w:val="5E552BBA"/>
    <w:rsid w:val="5E5DCE32"/>
    <w:rsid w:val="5E611C10"/>
    <w:rsid w:val="5E695F0B"/>
    <w:rsid w:val="5E6D1BD8"/>
    <w:rsid w:val="5E777B7C"/>
    <w:rsid w:val="5E7A0F3F"/>
    <w:rsid w:val="5EE70DDC"/>
    <w:rsid w:val="5EFC7377"/>
    <w:rsid w:val="5F06174D"/>
    <w:rsid w:val="5F1801D9"/>
    <w:rsid w:val="5F3A3602"/>
    <w:rsid w:val="5F45733B"/>
    <w:rsid w:val="5F48187B"/>
    <w:rsid w:val="5F6277C6"/>
    <w:rsid w:val="5F6D0B1D"/>
    <w:rsid w:val="5F77220E"/>
    <w:rsid w:val="5F8D0B82"/>
    <w:rsid w:val="5FC81BE1"/>
    <w:rsid w:val="5FCB425A"/>
    <w:rsid w:val="5FCC5339"/>
    <w:rsid w:val="5FCF5AF8"/>
    <w:rsid w:val="5FE34A5B"/>
    <w:rsid w:val="5FFE1E36"/>
    <w:rsid w:val="60232584"/>
    <w:rsid w:val="60706684"/>
    <w:rsid w:val="607330CE"/>
    <w:rsid w:val="60825176"/>
    <w:rsid w:val="609F2AC4"/>
    <w:rsid w:val="60EE71E2"/>
    <w:rsid w:val="60FA2EE8"/>
    <w:rsid w:val="60FC0DF8"/>
    <w:rsid w:val="61054A27"/>
    <w:rsid w:val="610A52BC"/>
    <w:rsid w:val="611D2366"/>
    <w:rsid w:val="613E7625"/>
    <w:rsid w:val="61421856"/>
    <w:rsid w:val="615227C4"/>
    <w:rsid w:val="61654E3F"/>
    <w:rsid w:val="6182292A"/>
    <w:rsid w:val="61834181"/>
    <w:rsid w:val="618D5C6B"/>
    <w:rsid w:val="619F7F92"/>
    <w:rsid w:val="61B9080E"/>
    <w:rsid w:val="61CF66AB"/>
    <w:rsid w:val="61F94C26"/>
    <w:rsid w:val="62000E56"/>
    <w:rsid w:val="621A6DD3"/>
    <w:rsid w:val="624F3E49"/>
    <w:rsid w:val="6250625F"/>
    <w:rsid w:val="62632286"/>
    <w:rsid w:val="62715DB3"/>
    <w:rsid w:val="62885958"/>
    <w:rsid w:val="62A74B0A"/>
    <w:rsid w:val="62D376AD"/>
    <w:rsid w:val="62F40B65"/>
    <w:rsid w:val="62FC2CFE"/>
    <w:rsid w:val="63024505"/>
    <w:rsid w:val="63085DFB"/>
    <w:rsid w:val="633345F0"/>
    <w:rsid w:val="635600A5"/>
    <w:rsid w:val="635B1DB5"/>
    <w:rsid w:val="63711FED"/>
    <w:rsid w:val="63880DDC"/>
    <w:rsid w:val="638D750D"/>
    <w:rsid w:val="63AC6CC0"/>
    <w:rsid w:val="63C14FC9"/>
    <w:rsid w:val="63E65BD7"/>
    <w:rsid w:val="64055776"/>
    <w:rsid w:val="64240056"/>
    <w:rsid w:val="643E143A"/>
    <w:rsid w:val="64491666"/>
    <w:rsid w:val="646627A3"/>
    <w:rsid w:val="648B6EEF"/>
    <w:rsid w:val="64A962FD"/>
    <w:rsid w:val="64C158BF"/>
    <w:rsid w:val="64C62C28"/>
    <w:rsid w:val="64CE2EAA"/>
    <w:rsid w:val="64FD353D"/>
    <w:rsid w:val="651F307E"/>
    <w:rsid w:val="653603C7"/>
    <w:rsid w:val="653C3090"/>
    <w:rsid w:val="65854376"/>
    <w:rsid w:val="658767BE"/>
    <w:rsid w:val="65892531"/>
    <w:rsid w:val="65DE7012"/>
    <w:rsid w:val="660865CF"/>
    <w:rsid w:val="66195831"/>
    <w:rsid w:val="662E75B1"/>
    <w:rsid w:val="66342C2E"/>
    <w:rsid w:val="663E784C"/>
    <w:rsid w:val="665239B7"/>
    <w:rsid w:val="668B6A45"/>
    <w:rsid w:val="67011F07"/>
    <w:rsid w:val="672F3F24"/>
    <w:rsid w:val="673E055F"/>
    <w:rsid w:val="67516D34"/>
    <w:rsid w:val="67550FD9"/>
    <w:rsid w:val="67551CE3"/>
    <w:rsid w:val="67A22552"/>
    <w:rsid w:val="67B22DCC"/>
    <w:rsid w:val="67BE71AA"/>
    <w:rsid w:val="67D619EE"/>
    <w:rsid w:val="67D90273"/>
    <w:rsid w:val="67DE5875"/>
    <w:rsid w:val="67E55852"/>
    <w:rsid w:val="67EB1AB4"/>
    <w:rsid w:val="67FA1285"/>
    <w:rsid w:val="68212D38"/>
    <w:rsid w:val="68551F4F"/>
    <w:rsid w:val="68652402"/>
    <w:rsid w:val="686B6ED5"/>
    <w:rsid w:val="68701E42"/>
    <w:rsid w:val="687C10C9"/>
    <w:rsid w:val="68840C16"/>
    <w:rsid w:val="68872541"/>
    <w:rsid w:val="68876EFB"/>
    <w:rsid w:val="68884654"/>
    <w:rsid w:val="68991534"/>
    <w:rsid w:val="689F444F"/>
    <w:rsid w:val="68B96DBB"/>
    <w:rsid w:val="68CA2805"/>
    <w:rsid w:val="68E937A3"/>
    <w:rsid w:val="691664E5"/>
    <w:rsid w:val="69391EB9"/>
    <w:rsid w:val="693E15D3"/>
    <w:rsid w:val="69627681"/>
    <w:rsid w:val="6977531D"/>
    <w:rsid w:val="69AE49D0"/>
    <w:rsid w:val="69BC3F44"/>
    <w:rsid w:val="69CC2BFF"/>
    <w:rsid w:val="69D220BA"/>
    <w:rsid w:val="69E71C90"/>
    <w:rsid w:val="69FD55B8"/>
    <w:rsid w:val="6A0B1C62"/>
    <w:rsid w:val="6A2406C8"/>
    <w:rsid w:val="6A460108"/>
    <w:rsid w:val="6A5C2033"/>
    <w:rsid w:val="6AB958E2"/>
    <w:rsid w:val="6AC775D2"/>
    <w:rsid w:val="6AD87C8C"/>
    <w:rsid w:val="6ADE0BD1"/>
    <w:rsid w:val="6AE96859"/>
    <w:rsid w:val="6B147746"/>
    <w:rsid w:val="6B24787C"/>
    <w:rsid w:val="6B454EC0"/>
    <w:rsid w:val="6B573233"/>
    <w:rsid w:val="6B5B6274"/>
    <w:rsid w:val="6B935D53"/>
    <w:rsid w:val="6B94633D"/>
    <w:rsid w:val="6BAE68E0"/>
    <w:rsid w:val="6BE3444F"/>
    <w:rsid w:val="6BFB5EC7"/>
    <w:rsid w:val="6C066D46"/>
    <w:rsid w:val="6C196F71"/>
    <w:rsid w:val="6C226FCB"/>
    <w:rsid w:val="6C31226F"/>
    <w:rsid w:val="6C39522C"/>
    <w:rsid w:val="6C471647"/>
    <w:rsid w:val="6C552F0B"/>
    <w:rsid w:val="6C8C67B7"/>
    <w:rsid w:val="6C97174C"/>
    <w:rsid w:val="6C991968"/>
    <w:rsid w:val="6C9D744C"/>
    <w:rsid w:val="6CE55334"/>
    <w:rsid w:val="6CE64481"/>
    <w:rsid w:val="6CF866F0"/>
    <w:rsid w:val="6D167928"/>
    <w:rsid w:val="6D26299B"/>
    <w:rsid w:val="6D4772EC"/>
    <w:rsid w:val="6D6D48FC"/>
    <w:rsid w:val="6D9078AF"/>
    <w:rsid w:val="6D9473FD"/>
    <w:rsid w:val="6DAA3FEF"/>
    <w:rsid w:val="6DBC2324"/>
    <w:rsid w:val="6DC0172B"/>
    <w:rsid w:val="6DCB690C"/>
    <w:rsid w:val="6DD41A5B"/>
    <w:rsid w:val="6DF43C2E"/>
    <w:rsid w:val="6DF51CA3"/>
    <w:rsid w:val="6E070B53"/>
    <w:rsid w:val="6E4E71BD"/>
    <w:rsid w:val="6E8335BD"/>
    <w:rsid w:val="6E8E12EF"/>
    <w:rsid w:val="6E972936"/>
    <w:rsid w:val="6EA82F35"/>
    <w:rsid w:val="6EB02F99"/>
    <w:rsid w:val="6EBD7D11"/>
    <w:rsid w:val="6ED446C5"/>
    <w:rsid w:val="6EE22748"/>
    <w:rsid w:val="6F173C9B"/>
    <w:rsid w:val="6F2A7D94"/>
    <w:rsid w:val="6F8331F1"/>
    <w:rsid w:val="6F926B42"/>
    <w:rsid w:val="6FAE1A09"/>
    <w:rsid w:val="6FD75BF8"/>
    <w:rsid w:val="701E3F32"/>
    <w:rsid w:val="704020FA"/>
    <w:rsid w:val="704B4683"/>
    <w:rsid w:val="706E0E5B"/>
    <w:rsid w:val="70755F6A"/>
    <w:rsid w:val="707723D0"/>
    <w:rsid w:val="70F5661B"/>
    <w:rsid w:val="71360107"/>
    <w:rsid w:val="713B688E"/>
    <w:rsid w:val="71610AF0"/>
    <w:rsid w:val="7191674D"/>
    <w:rsid w:val="71C823A7"/>
    <w:rsid w:val="71D23226"/>
    <w:rsid w:val="71D43752"/>
    <w:rsid w:val="71F1255C"/>
    <w:rsid w:val="71F1796A"/>
    <w:rsid w:val="71FD5CA6"/>
    <w:rsid w:val="72154626"/>
    <w:rsid w:val="72262B5D"/>
    <w:rsid w:val="72283FF7"/>
    <w:rsid w:val="722E7212"/>
    <w:rsid w:val="723A0474"/>
    <w:rsid w:val="725923E4"/>
    <w:rsid w:val="72864BF7"/>
    <w:rsid w:val="729023FC"/>
    <w:rsid w:val="72DA6836"/>
    <w:rsid w:val="73062E5C"/>
    <w:rsid w:val="734F0FD2"/>
    <w:rsid w:val="73BF77DA"/>
    <w:rsid w:val="73C0646E"/>
    <w:rsid w:val="73D6524F"/>
    <w:rsid w:val="73DA5BB4"/>
    <w:rsid w:val="73DE4104"/>
    <w:rsid w:val="742222F5"/>
    <w:rsid w:val="74476126"/>
    <w:rsid w:val="74667228"/>
    <w:rsid w:val="74706664"/>
    <w:rsid w:val="747F3682"/>
    <w:rsid w:val="749C4185"/>
    <w:rsid w:val="75067759"/>
    <w:rsid w:val="752E6DCD"/>
    <w:rsid w:val="7551380D"/>
    <w:rsid w:val="75600BE5"/>
    <w:rsid w:val="7564475C"/>
    <w:rsid w:val="75695C4F"/>
    <w:rsid w:val="7583797F"/>
    <w:rsid w:val="75B70791"/>
    <w:rsid w:val="75D20F1D"/>
    <w:rsid w:val="75DA2C18"/>
    <w:rsid w:val="75F54412"/>
    <w:rsid w:val="76110D30"/>
    <w:rsid w:val="761D08E0"/>
    <w:rsid w:val="76301847"/>
    <w:rsid w:val="765D347C"/>
    <w:rsid w:val="766C541A"/>
    <w:rsid w:val="767D534E"/>
    <w:rsid w:val="76826699"/>
    <w:rsid w:val="76C87133"/>
    <w:rsid w:val="76CD08D5"/>
    <w:rsid w:val="76DB4B92"/>
    <w:rsid w:val="76FD013A"/>
    <w:rsid w:val="77052AA4"/>
    <w:rsid w:val="77136511"/>
    <w:rsid w:val="77340A39"/>
    <w:rsid w:val="77351FD0"/>
    <w:rsid w:val="77472422"/>
    <w:rsid w:val="775A1CF3"/>
    <w:rsid w:val="777F31F2"/>
    <w:rsid w:val="77B04CF8"/>
    <w:rsid w:val="77D1700D"/>
    <w:rsid w:val="77E616E5"/>
    <w:rsid w:val="77E67A2B"/>
    <w:rsid w:val="77EC04CC"/>
    <w:rsid w:val="77F36269"/>
    <w:rsid w:val="7816408D"/>
    <w:rsid w:val="78431C7B"/>
    <w:rsid w:val="78506027"/>
    <w:rsid w:val="78775729"/>
    <w:rsid w:val="78A42DB0"/>
    <w:rsid w:val="78A656AB"/>
    <w:rsid w:val="78B2245C"/>
    <w:rsid w:val="78E055ED"/>
    <w:rsid w:val="78E172CC"/>
    <w:rsid w:val="78EA1D1F"/>
    <w:rsid w:val="78EC75C8"/>
    <w:rsid w:val="7904172F"/>
    <w:rsid w:val="79075EAB"/>
    <w:rsid w:val="790F7E27"/>
    <w:rsid w:val="7919798C"/>
    <w:rsid w:val="792A231A"/>
    <w:rsid w:val="79316829"/>
    <w:rsid w:val="796926C2"/>
    <w:rsid w:val="797E66A9"/>
    <w:rsid w:val="798518A4"/>
    <w:rsid w:val="79950D22"/>
    <w:rsid w:val="79A97383"/>
    <w:rsid w:val="79E27E8B"/>
    <w:rsid w:val="79F850CE"/>
    <w:rsid w:val="79FD443C"/>
    <w:rsid w:val="7A1D1975"/>
    <w:rsid w:val="7A3E5150"/>
    <w:rsid w:val="7A4670D6"/>
    <w:rsid w:val="7A534B63"/>
    <w:rsid w:val="7A615382"/>
    <w:rsid w:val="7A664E53"/>
    <w:rsid w:val="7A67303B"/>
    <w:rsid w:val="7A707DC4"/>
    <w:rsid w:val="7A725C87"/>
    <w:rsid w:val="7A947E7C"/>
    <w:rsid w:val="7AAA6BF8"/>
    <w:rsid w:val="7AAB1D04"/>
    <w:rsid w:val="7ABA4368"/>
    <w:rsid w:val="7AD05746"/>
    <w:rsid w:val="7B257FFD"/>
    <w:rsid w:val="7B273D20"/>
    <w:rsid w:val="7B343476"/>
    <w:rsid w:val="7B3B22B3"/>
    <w:rsid w:val="7B441330"/>
    <w:rsid w:val="7B5A2978"/>
    <w:rsid w:val="7B5A7E4C"/>
    <w:rsid w:val="7B667AF9"/>
    <w:rsid w:val="7B7468F8"/>
    <w:rsid w:val="7BA9702E"/>
    <w:rsid w:val="7BE6624C"/>
    <w:rsid w:val="7BEC6454"/>
    <w:rsid w:val="7BEE0103"/>
    <w:rsid w:val="7C0A0FE4"/>
    <w:rsid w:val="7C0C478A"/>
    <w:rsid w:val="7C254906"/>
    <w:rsid w:val="7C590818"/>
    <w:rsid w:val="7C7C10F6"/>
    <w:rsid w:val="7C853BEA"/>
    <w:rsid w:val="7C881368"/>
    <w:rsid w:val="7CE27788"/>
    <w:rsid w:val="7D0C32F1"/>
    <w:rsid w:val="7D0F408D"/>
    <w:rsid w:val="7D491C6C"/>
    <w:rsid w:val="7D4E5005"/>
    <w:rsid w:val="7D5429C0"/>
    <w:rsid w:val="7D6E6D43"/>
    <w:rsid w:val="7D830678"/>
    <w:rsid w:val="7DA66EFC"/>
    <w:rsid w:val="7DB57A34"/>
    <w:rsid w:val="7DCC321F"/>
    <w:rsid w:val="7DD24CD9"/>
    <w:rsid w:val="7DE60973"/>
    <w:rsid w:val="7DEF0916"/>
    <w:rsid w:val="7E1E5218"/>
    <w:rsid w:val="7E3C03A5"/>
    <w:rsid w:val="7E7557DA"/>
    <w:rsid w:val="7E9A4E1F"/>
    <w:rsid w:val="7E9B0426"/>
    <w:rsid w:val="7EA7723A"/>
    <w:rsid w:val="7EAF5129"/>
    <w:rsid w:val="7EBC7738"/>
    <w:rsid w:val="7EF56FBB"/>
    <w:rsid w:val="7EFC7B34"/>
    <w:rsid w:val="7F0768EB"/>
    <w:rsid w:val="7F143BEC"/>
    <w:rsid w:val="7F1D01D6"/>
    <w:rsid w:val="7F272E03"/>
    <w:rsid w:val="7F715AF2"/>
    <w:rsid w:val="7F886E69"/>
    <w:rsid w:val="7F8C710A"/>
    <w:rsid w:val="7FBD5378"/>
    <w:rsid w:val="7FDF0DA2"/>
    <w:rsid w:val="7FF035EA"/>
    <w:rsid w:val="AEFC1013"/>
    <w:rsid w:val="BB7FA927"/>
    <w:rsid w:val="F3F3ED4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3"/>
    <w:qFormat/>
    <w:uiPriority w:val="0"/>
    <w:pPr>
      <w:ind w:firstLine="420"/>
    </w:pPr>
    <w:rPr>
      <w:rFonts w:hAnsi="Calibri" w:cs="Times New Roman"/>
      <w:snapToGrid/>
      <w:szCs w:val="20"/>
    </w:rPr>
  </w:style>
  <w:style w:type="paragraph" w:styleId="26">
    <w:name w:val="Body Text Indent"/>
    <w:basedOn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2"/>
    <w:basedOn w:val="26"/>
    <w:next w:val="25"/>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自定正文"/>
    <w:basedOn w:val="1"/>
    <w:qFormat/>
    <w:uiPriority w:val="0"/>
    <w:pPr>
      <w:spacing w:line="580" w:lineRule="exact"/>
      <w:ind w:firstLine="420" w:firstLineChars="200"/>
    </w:pPr>
    <w:rPr>
      <w:rFonts w:ascii="仿宋_GB2312" w:hAnsi="仿宋_GB2312" w:eastAsia="仿宋_GB2312"/>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semiHidden/>
    <w:qFormat/>
    <w:uiPriority w:val="0"/>
  </w:style>
  <w:style w:type="paragraph" w:customStyle="1" w:styleId="968">
    <w:name w:val="A正文小四"/>
    <w:basedOn w:val="1"/>
    <w:qFormat/>
    <w:uiPriority w:val="99"/>
    <w:pPr>
      <w:spacing w:line="360" w:lineRule="auto"/>
      <w:ind w:firstLine="200" w:firstLineChars="200"/>
    </w:pPr>
    <w:rPr>
      <w:sz w:val="24"/>
    </w:rPr>
  </w:style>
  <w:style w:type="table" w:customStyle="1" w:styleId="969">
    <w:name w:val="网格型7"/>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0">
    <w:name w:val="正文一"/>
    <w:basedOn w:val="1"/>
    <w:qFormat/>
    <w:uiPriority w:val="0"/>
    <w:pPr>
      <w:widowControl/>
      <w:spacing w:line="360" w:lineRule="auto"/>
      <w:ind w:firstLine="480" w:firstLineChars="200"/>
      <w:jc w:val="left"/>
    </w:pPr>
    <w:rPr>
      <w:kern w:val="0"/>
      <w:lang w:bidi="he-I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62</Pages>
  <Words>25218</Words>
  <Characters>26722</Characters>
  <Lines>272</Lines>
  <Paragraphs>76</Paragraphs>
  <TotalTime>4</TotalTime>
  <ScaleCrop>false</ScaleCrop>
  <LinksUpToDate>false</LinksUpToDate>
  <CharactersWithSpaces>27442</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恩。</cp:lastModifiedBy>
  <cp:lastPrinted>2024-08-27T10:01:00Z</cp:lastPrinted>
  <dcterms:modified xsi:type="dcterms:W3CDTF">2024-11-04T07:17:59Z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4506616CA6FA4F23876AC5C4FCC877E9_13</vt:lpwstr>
  </property>
</Properties>
</file>