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AC5D1">
      <w:pPr>
        <w:keepNext w:val="0"/>
        <w:keepLines w:val="0"/>
        <w:pageBreakBefore w:val="0"/>
        <w:widowControl w:val="0"/>
        <w:kinsoku/>
        <w:wordWrap/>
        <w:overflowPunct/>
        <w:topLinePunct w:val="0"/>
        <w:autoSpaceDE/>
        <w:autoSpaceDN/>
        <w:bidi w:val="0"/>
        <w:adjustRightInd/>
        <w:snapToGrid/>
        <w:spacing w:line="1440" w:lineRule="auto"/>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pacing w:val="0"/>
          <w:w w:val="85"/>
          <w:kern w:val="0"/>
          <w:sz w:val="44"/>
          <w:szCs w:val="44"/>
          <w:highlight w:val="none"/>
          <w:fitText w:val="9020" w:id="1575045828"/>
          <w:lang w:eastAsia="zh-CN"/>
        </w:rPr>
        <w:t>杭州市公安局上城区分局机房和网络专业技术维护服</w:t>
      </w:r>
      <w:r>
        <w:rPr>
          <w:rFonts w:hint="eastAsia" w:ascii="仿宋" w:hAnsi="仿宋" w:eastAsia="仿宋" w:cs="仿宋"/>
          <w:b/>
          <w:color w:val="auto"/>
          <w:spacing w:val="-6"/>
          <w:w w:val="85"/>
          <w:kern w:val="0"/>
          <w:sz w:val="44"/>
          <w:szCs w:val="44"/>
          <w:highlight w:val="none"/>
          <w:fitText w:val="9020" w:id="1575045828"/>
          <w:lang w:eastAsia="zh-CN"/>
        </w:rPr>
        <w:t>务</w:t>
      </w:r>
    </w:p>
    <w:p w14:paraId="56F17369">
      <w:pPr>
        <w:adjustRightInd/>
        <w:spacing w:line="360" w:lineRule="auto"/>
        <w:jc w:val="center"/>
        <w:rPr>
          <w:rFonts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0DF952D4">
      <w:pPr>
        <w:adjustRightInd/>
        <w:spacing w:line="72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23B2FAC2">
      <w:pPr>
        <w:snapToGrid w:val="0"/>
        <w:spacing w:line="144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val="en-US" w:eastAsia="zh-CN"/>
        </w:rPr>
        <w:t>FYC022501-03</w:t>
      </w:r>
    </w:p>
    <w:p w14:paraId="3726716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2A14147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浙江泛亚工程咨询有限公司</w:t>
      </w:r>
    </w:p>
    <w:p w14:paraId="30FAEF0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二十七</w:t>
      </w:r>
      <w:r>
        <w:rPr>
          <w:rFonts w:hint="eastAsia" w:ascii="仿宋" w:hAnsi="仿宋" w:eastAsia="仿宋" w:cs="仿宋"/>
          <w:bCs/>
          <w:color w:val="auto"/>
          <w:sz w:val="32"/>
          <w:szCs w:val="32"/>
          <w:highlight w:val="none"/>
        </w:rPr>
        <w:t>日</w:t>
      </w:r>
      <w:bookmarkStart w:id="0" w:name="_Hlt67893495"/>
      <w:bookmarkEnd w:id="0"/>
    </w:p>
    <w:p w14:paraId="61C83CE9">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049F886">
      <w:pPr>
        <w:spacing w:line="72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243"/>
          <w:kern w:val="0"/>
          <w:sz w:val="48"/>
          <w:szCs w:val="48"/>
          <w:highlight w:val="none"/>
          <w:fitText w:val="1446" w:id="-955432191"/>
        </w:rPr>
        <w:t>目</w:t>
      </w:r>
      <w:r>
        <w:rPr>
          <w:rFonts w:hint="eastAsia" w:ascii="仿宋" w:hAnsi="仿宋" w:eastAsia="仿宋" w:cs="仿宋"/>
          <w:b/>
          <w:color w:val="auto"/>
          <w:spacing w:val="0"/>
          <w:kern w:val="0"/>
          <w:sz w:val="48"/>
          <w:szCs w:val="48"/>
          <w:highlight w:val="none"/>
          <w:fitText w:val="1446" w:id="-955432191"/>
        </w:rPr>
        <w:t>录</w:t>
      </w:r>
    </w:p>
    <w:p w14:paraId="6B56B58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55431929"/>
        </w:rPr>
        <w:t>分</w:t>
      </w:r>
      <w:r>
        <w:rPr>
          <w:rFonts w:hint="eastAsia" w:ascii="仿宋" w:hAnsi="仿宋" w:eastAsia="仿宋" w:cs="仿宋"/>
          <w:color w:val="auto"/>
          <w:spacing w:val="0"/>
          <w:kern w:val="0"/>
          <w:sz w:val="32"/>
          <w:szCs w:val="32"/>
          <w:highlight w:val="none"/>
          <w:fitText w:val="1280" w:id="-955431929"/>
        </w:rPr>
        <w:t>邀</w:t>
      </w:r>
      <w:r>
        <w:rPr>
          <w:rFonts w:hint="eastAsia" w:ascii="仿宋" w:hAnsi="仿宋" w:eastAsia="仿宋" w:cs="仿宋"/>
          <w:color w:val="auto"/>
          <w:sz w:val="32"/>
          <w:szCs w:val="32"/>
          <w:highlight w:val="none"/>
        </w:rPr>
        <w:t>请供应商</w:t>
      </w:r>
    </w:p>
    <w:p w14:paraId="3C1764D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55431930"/>
        </w:rPr>
        <w:t>分</w:t>
      </w:r>
      <w:r>
        <w:rPr>
          <w:rFonts w:hint="eastAsia" w:ascii="仿宋" w:hAnsi="仿宋" w:eastAsia="仿宋" w:cs="仿宋"/>
          <w:color w:val="auto"/>
          <w:spacing w:val="0"/>
          <w:kern w:val="0"/>
          <w:sz w:val="32"/>
          <w:szCs w:val="32"/>
          <w:highlight w:val="none"/>
          <w:fitText w:val="1280" w:id="-955431930"/>
        </w:rPr>
        <w:t>竞</w:t>
      </w:r>
      <w:r>
        <w:rPr>
          <w:rFonts w:hint="eastAsia" w:ascii="仿宋" w:hAnsi="仿宋" w:eastAsia="仿宋" w:cs="仿宋"/>
          <w:color w:val="auto"/>
          <w:sz w:val="32"/>
          <w:szCs w:val="32"/>
          <w:highlight w:val="none"/>
        </w:rPr>
        <w:t>争性磋商流程</w:t>
      </w:r>
    </w:p>
    <w:p w14:paraId="1D87B41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55431931"/>
        </w:rPr>
        <w:t>分</w:t>
      </w:r>
      <w:r>
        <w:rPr>
          <w:rFonts w:hint="eastAsia" w:ascii="仿宋" w:hAnsi="仿宋" w:eastAsia="仿宋" w:cs="仿宋"/>
          <w:color w:val="auto"/>
          <w:spacing w:val="0"/>
          <w:kern w:val="0"/>
          <w:sz w:val="32"/>
          <w:szCs w:val="32"/>
          <w:highlight w:val="none"/>
          <w:fitText w:val="1280" w:id="-955431931"/>
        </w:rPr>
        <w:t>供</w:t>
      </w:r>
      <w:r>
        <w:rPr>
          <w:rFonts w:hint="eastAsia" w:ascii="仿宋" w:hAnsi="仿宋" w:eastAsia="仿宋" w:cs="仿宋"/>
          <w:color w:val="auto"/>
          <w:sz w:val="32"/>
          <w:szCs w:val="32"/>
          <w:highlight w:val="none"/>
        </w:rPr>
        <w:t>应商须知</w:t>
      </w:r>
    </w:p>
    <w:p w14:paraId="7219077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55431932"/>
        </w:rPr>
        <w:t>分</w:t>
      </w:r>
      <w:r>
        <w:rPr>
          <w:rFonts w:hint="eastAsia" w:ascii="仿宋" w:hAnsi="仿宋" w:eastAsia="仿宋" w:cs="仿宋"/>
          <w:color w:val="auto"/>
          <w:spacing w:val="0"/>
          <w:kern w:val="0"/>
          <w:sz w:val="32"/>
          <w:szCs w:val="32"/>
          <w:highlight w:val="none"/>
          <w:fitText w:val="1280" w:id="-955431932"/>
        </w:rPr>
        <w:t>采</w:t>
      </w:r>
      <w:r>
        <w:rPr>
          <w:rFonts w:hint="eastAsia" w:ascii="仿宋" w:hAnsi="仿宋" w:eastAsia="仿宋" w:cs="仿宋"/>
          <w:color w:val="auto"/>
          <w:sz w:val="32"/>
          <w:szCs w:val="32"/>
          <w:highlight w:val="none"/>
        </w:rPr>
        <w:t>购需求</w:t>
      </w:r>
    </w:p>
    <w:p w14:paraId="1C36D18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55431933"/>
        </w:rPr>
        <w:t>分</w:t>
      </w:r>
      <w:r>
        <w:rPr>
          <w:rFonts w:hint="eastAsia" w:ascii="仿宋" w:hAnsi="仿宋" w:eastAsia="仿宋" w:cs="仿宋"/>
          <w:color w:val="auto"/>
          <w:spacing w:val="0"/>
          <w:kern w:val="0"/>
          <w:sz w:val="32"/>
          <w:szCs w:val="32"/>
          <w:highlight w:val="none"/>
          <w:fitText w:val="1280" w:id="-955431933"/>
        </w:rPr>
        <w:t>评</w:t>
      </w:r>
      <w:r>
        <w:rPr>
          <w:rFonts w:hint="eastAsia" w:ascii="仿宋" w:hAnsi="仿宋" w:eastAsia="仿宋" w:cs="仿宋"/>
          <w:color w:val="auto"/>
          <w:sz w:val="32"/>
          <w:szCs w:val="32"/>
          <w:highlight w:val="none"/>
        </w:rPr>
        <w:t>审方法及评审标准</w:t>
      </w:r>
    </w:p>
    <w:p w14:paraId="22D7553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55431934"/>
        </w:rPr>
        <w:t>分</w:t>
      </w:r>
      <w:r>
        <w:rPr>
          <w:rFonts w:hint="eastAsia" w:ascii="仿宋" w:hAnsi="仿宋" w:eastAsia="仿宋" w:cs="仿宋"/>
          <w:color w:val="auto"/>
          <w:spacing w:val="0"/>
          <w:kern w:val="0"/>
          <w:sz w:val="32"/>
          <w:szCs w:val="32"/>
          <w:highlight w:val="none"/>
          <w:fitText w:val="1280" w:id="-955431934"/>
        </w:rPr>
        <w:t>拟</w:t>
      </w:r>
      <w:r>
        <w:rPr>
          <w:rFonts w:hint="eastAsia" w:ascii="仿宋" w:hAnsi="仿宋" w:eastAsia="仿宋" w:cs="仿宋"/>
          <w:color w:val="auto"/>
          <w:sz w:val="32"/>
          <w:szCs w:val="32"/>
          <w:highlight w:val="none"/>
        </w:rPr>
        <w:t>签订的合同文本</w:t>
      </w:r>
    </w:p>
    <w:p w14:paraId="25586FB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w:t>
      </w:r>
      <w:r>
        <w:rPr>
          <w:rFonts w:hint="eastAsia" w:ascii="仿宋" w:hAnsi="仿宋" w:eastAsia="仿宋" w:cs="仿宋"/>
          <w:color w:val="auto"/>
          <w:spacing w:val="320"/>
          <w:kern w:val="0"/>
          <w:sz w:val="32"/>
          <w:szCs w:val="32"/>
          <w:highlight w:val="none"/>
          <w:fitText w:val="1280" w:id="-955431935"/>
        </w:rPr>
        <w:t>分</w:t>
      </w:r>
      <w:r>
        <w:rPr>
          <w:rFonts w:hint="eastAsia" w:ascii="仿宋" w:hAnsi="仿宋" w:eastAsia="仿宋" w:cs="仿宋"/>
          <w:color w:val="auto"/>
          <w:spacing w:val="0"/>
          <w:kern w:val="0"/>
          <w:sz w:val="32"/>
          <w:szCs w:val="32"/>
          <w:highlight w:val="none"/>
          <w:fitText w:val="1280" w:id="-955431935"/>
        </w:rPr>
        <w:t>应</w:t>
      </w:r>
      <w:r>
        <w:rPr>
          <w:rFonts w:hint="eastAsia" w:ascii="仿宋" w:hAnsi="仿宋" w:eastAsia="仿宋" w:cs="仿宋"/>
          <w:color w:val="auto"/>
          <w:sz w:val="32"/>
          <w:szCs w:val="32"/>
          <w:highlight w:val="none"/>
        </w:rPr>
        <w:t>提交的有关格式范例</w:t>
      </w:r>
    </w:p>
    <w:p w14:paraId="4B24BEF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w:t>
      </w:r>
      <w:r>
        <w:rPr>
          <w:rFonts w:hint="eastAsia" w:ascii="仿宋" w:hAnsi="仿宋" w:eastAsia="仿宋" w:cs="仿宋"/>
          <w:color w:val="auto"/>
          <w:spacing w:val="320"/>
          <w:kern w:val="0"/>
          <w:sz w:val="32"/>
          <w:szCs w:val="32"/>
          <w:highlight w:val="none"/>
          <w:fitText w:val="1280" w:id="-955431936"/>
        </w:rPr>
        <w:t>分</w:t>
      </w:r>
      <w:r>
        <w:rPr>
          <w:rFonts w:hint="eastAsia" w:ascii="仿宋" w:hAnsi="仿宋" w:eastAsia="仿宋" w:cs="仿宋"/>
          <w:color w:val="auto"/>
          <w:spacing w:val="0"/>
          <w:kern w:val="0"/>
          <w:sz w:val="32"/>
          <w:szCs w:val="32"/>
          <w:highlight w:val="none"/>
          <w:fitText w:val="1280" w:id="-955431936"/>
        </w:rPr>
        <w:t>最</w:t>
      </w:r>
      <w:r>
        <w:rPr>
          <w:rFonts w:hint="eastAsia" w:ascii="仿宋" w:hAnsi="仿宋" w:eastAsia="仿宋" w:cs="仿宋"/>
          <w:color w:val="auto"/>
          <w:sz w:val="32"/>
          <w:szCs w:val="32"/>
          <w:highlight w:val="none"/>
        </w:rPr>
        <w:t>后报价格式</w:t>
      </w:r>
    </w:p>
    <w:p w14:paraId="6373B930">
      <w:pPr>
        <w:adjustRightInd/>
        <w:spacing w:line="360" w:lineRule="auto"/>
        <w:jc w:val="center"/>
        <w:outlineLvl w:val="0"/>
        <w:rPr>
          <w:rFonts w:ascii="仿宋" w:hAnsi="仿宋" w:eastAsia="仿宋" w:cs="仿宋"/>
          <w:b/>
          <w:color w:val="auto"/>
          <w:sz w:val="36"/>
          <w:szCs w:val="20"/>
          <w:highlight w:val="none"/>
        </w:rPr>
      </w:pPr>
      <w:bookmarkStart w:id="1" w:name="_Hlt91233176"/>
      <w:bookmarkEnd w:id="1"/>
      <w:bookmarkStart w:id="2" w:name="_Toc91899869"/>
      <w:r>
        <w:rPr>
          <w:rFonts w:hint="eastAsia" w:ascii="仿宋" w:hAnsi="仿宋" w:eastAsia="仿宋" w:cs="仿宋"/>
          <w:b/>
          <w:color w:val="auto"/>
          <w:sz w:val="36"/>
          <w:szCs w:val="36"/>
          <w:highlight w:val="none"/>
        </w:rPr>
        <w:br w:type="page"/>
      </w:r>
      <w:bookmarkEnd w:id="2"/>
      <w:bookmarkStart w:id="3" w:name="_Hlt74729822"/>
      <w:bookmarkEnd w:id="3"/>
      <w:bookmarkStart w:id="4" w:name="_Hlt74728647"/>
      <w:bookmarkEnd w:id="4"/>
      <w:bookmarkStart w:id="5" w:name="_Hlt74649545"/>
      <w:bookmarkEnd w:id="5"/>
      <w:bookmarkStart w:id="6" w:name="_Hlt74707423"/>
      <w:bookmarkEnd w:id="6"/>
      <w:bookmarkStart w:id="7" w:name="_Toc91899870"/>
      <w:bookmarkStart w:id="8" w:name="_Toc91899871"/>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1"/>
          <w:kern w:val="0"/>
          <w:sz w:val="36"/>
          <w:szCs w:val="20"/>
          <w:highlight w:val="none"/>
          <w:fitText w:val="1083" w:id="-955431680"/>
        </w:rPr>
        <w:t>分</w:t>
      </w:r>
      <w:r>
        <w:rPr>
          <w:rFonts w:hint="eastAsia" w:ascii="仿宋" w:hAnsi="仿宋" w:eastAsia="仿宋" w:cs="仿宋"/>
          <w:b/>
          <w:color w:val="auto"/>
          <w:spacing w:val="0"/>
          <w:kern w:val="0"/>
          <w:sz w:val="36"/>
          <w:szCs w:val="20"/>
          <w:highlight w:val="none"/>
          <w:fitText w:val="1083" w:id="-955431680"/>
        </w:rPr>
        <w:t>邀</w:t>
      </w:r>
      <w:r>
        <w:rPr>
          <w:rFonts w:hint="eastAsia" w:ascii="仿宋" w:hAnsi="仿宋" w:eastAsia="仿宋" w:cs="仿宋"/>
          <w:b/>
          <w:color w:val="auto"/>
          <w:sz w:val="36"/>
          <w:szCs w:val="20"/>
          <w:highlight w:val="none"/>
        </w:rPr>
        <w:t>请供应商</w:t>
      </w:r>
    </w:p>
    <w:p w14:paraId="27573E2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21EAF95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05946F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杭州市公安局上城区分局机房和网络专业技术维护服务</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5DA91D5E">
      <w:pPr>
        <w:spacing w:line="360" w:lineRule="auto"/>
        <w:rPr>
          <w:rFonts w:ascii="仿宋" w:hAnsi="仿宋" w:eastAsia="仿宋" w:cs="仿宋"/>
          <w:b/>
          <w:color w:val="auto"/>
          <w:sz w:val="24"/>
          <w:highlight w:val="none"/>
        </w:rPr>
      </w:pPr>
      <w:bookmarkStart w:id="9" w:name="_Toc35393798"/>
      <w:bookmarkStart w:id="10" w:name="_Toc35393629"/>
      <w:bookmarkStart w:id="11" w:name="_Toc28359012"/>
      <w:bookmarkStart w:id="12" w:name="_Toc28359089"/>
      <w:r>
        <w:rPr>
          <w:rFonts w:hint="eastAsia" w:ascii="仿宋" w:hAnsi="仿宋" w:eastAsia="仿宋" w:cs="仿宋"/>
          <w:b/>
          <w:color w:val="auto"/>
          <w:sz w:val="24"/>
          <w:highlight w:val="none"/>
        </w:rPr>
        <w:t>一、项目基本情况</w:t>
      </w:r>
      <w:bookmarkEnd w:id="9"/>
      <w:bookmarkEnd w:id="10"/>
      <w:bookmarkEnd w:id="11"/>
      <w:bookmarkEnd w:id="12"/>
    </w:p>
    <w:p w14:paraId="070ADBFF">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FYC022501-03</w:t>
      </w:r>
    </w:p>
    <w:p w14:paraId="015E40A5">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杭州市公安局上城区分局机房和网络专业技术维护服务</w:t>
      </w:r>
    </w:p>
    <w:p w14:paraId="4C5CEA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2D169A46">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300000.00</w:t>
      </w:r>
    </w:p>
    <w:p w14:paraId="4D5575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300000.00</w:t>
      </w:r>
    </w:p>
    <w:p w14:paraId="053B961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杭州市公安局上城区分局机房和网络专业技术维护服务</w:t>
      </w:r>
      <w:r>
        <w:rPr>
          <w:rFonts w:hint="eastAsia" w:ascii="仿宋" w:hAnsi="仿宋" w:eastAsia="仿宋" w:cs="仿宋"/>
          <w:bCs/>
          <w:color w:val="auto"/>
          <w:sz w:val="24"/>
          <w:highlight w:val="none"/>
        </w:rPr>
        <w:t>主要内容：为确保全局网络、应用系统稳定运行，继续购买机房、服务器及公安四级网运维服务。</w:t>
      </w:r>
      <w:r>
        <w:rPr>
          <w:rFonts w:hint="eastAsia" w:ascii="仿宋" w:hAnsi="仿宋" w:eastAsia="仿宋" w:cs="仿宋"/>
          <w:b/>
          <w:color w:val="auto"/>
          <w:sz w:val="24"/>
          <w:highlight w:val="none"/>
        </w:rPr>
        <w:t>详见磋商文件第四部分。</w:t>
      </w:r>
    </w:p>
    <w:p w14:paraId="43564AC5">
      <w:pPr>
        <w:spacing w:line="360" w:lineRule="auto"/>
        <w:ind w:firstLine="482"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一年，具体起讫日期以合同签订为准。</w:t>
      </w:r>
    </w:p>
    <w:p w14:paraId="386FCA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否。</w:t>
      </w:r>
    </w:p>
    <w:p w14:paraId="3C61AF01">
      <w:pPr>
        <w:spacing w:line="360" w:lineRule="auto"/>
        <w:rPr>
          <w:rFonts w:ascii="仿宋" w:hAnsi="仿宋" w:eastAsia="仿宋" w:cs="仿宋"/>
          <w:b/>
          <w:color w:val="auto"/>
          <w:sz w:val="24"/>
          <w:highlight w:val="none"/>
        </w:rPr>
      </w:pPr>
      <w:bookmarkStart w:id="13" w:name="_Toc35393630"/>
      <w:bookmarkStart w:id="14" w:name="_Toc35393799"/>
      <w:bookmarkStart w:id="15" w:name="_Toc28359013"/>
      <w:bookmarkStart w:id="16" w:name="_Toc28359090"/>
      <w:r>
        <w:rPr>
          <w:rFonts w:hint="eastAsia" w:ascii="仿宋" w:hAnsi="仿宋" w:eastAsia="仿宋" w:cs="仿宋"/>
          <w:b/>
          <w:color w:val="auto"/>
          <w:sz w:val="24"/>
          <w:highlight w:val="none"/>
        </w:rPr>
        <w:t>二、申请人的资格要求：</w:t>
      </w:r>
      <w:bookmarkEnd w:id="13"/>
      <w:bookmarkEnd w:id="14"/>
      <w:bookmarkEnd w:id="15"/>
      <w:bookmarkEnd w:id="16"/>
    </w:p>
    <w:p w14:paraId="5C00110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FEBD0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2.以联合体形式响应的，提供联合协议(本项目不接受联合体响应或者供应商不以联合体形式响应的，则不需要提供)；</w:t>
      </w:r>
    </w:p>
    <w:p w14:paraId="6804201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B2B11AF">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1EA9DF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7832FC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04991C">
      <w:pPr>
        <w:spacing w:line="360" w:lineRule="auto"/>
        <w:rPr>
          <w:rFonts w:ascii="仿宋" w:hAnsi="仿宋" w:eastAsia="仿宋" w:cs="仿宋"/>
          <w:b/>
          <w:color w:val="auto"/>
          <w:sz w:val="24"/>
          <w:highlight w:val="none"/>
        </w:rPr>
      </w:pPr>
      <w:bookmarkStart w:id="17" w:name="_Toc28359091"/>
      <w:bookmarkStart w:id="18" w:name="_Toc35393800"/>
      <w:bookmarkStart w:id="19" w:name="_Toc28359014"/>
      <w:bookmarkStart w:id="20" w:name="_Toc35393631"/>
      <w:r>
        <w:rPr>
          <w:rFonts w:hint="eastAsia" w:ascii="仿宋" w:hAnsi="仿宋" w:eastAsia="仿宋" w:cs="仿宋"/>
          <w:b/>
          <w:color w:val="auto"/>
          <w:sz w:val="24"/>
          <w:highlight w:val="none"/>
        </w:rPr>
        <w:t>三、获取（下载）采购文件</w:t>
      </w:r>
      <w:bookmarkEnd w:id="17"/>
      <w:bookmarkEnd w:id="18"/>
      <w:bookmarkEnd w:id="19"/>
      <w:bookmarkEnd w:id="20"/>
    </w:p>
    <w:p w14:paraId="060372DC">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767F3178">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3205A3A0">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59F91DA6">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44791FCE">
      <w:pPr>
        <w:spacing w:line="360" w:lineRule="auto"/>
        <w:rPr>
          <w:rFonts w:ascii="仿宋" w:hAnsi="仿宋" w:eastAsia="仿宋" w:cs="仿宋"/>
          <w:b/>
          <w:color w:val="auto"/>
          <w:sz w:val="24"/>
          <w:highlight w:val="none"/>
        </w:rPr>
      </w:pPr>
      <w:bookmarkStart w:id="21" w:name="_Toc35393632"/>
      <w:bookmarkStart w:id="22" w:name="_Toc28359092"/>
      <w:bookmarkStart w:id="23" w:name="_Toc28359015"/>
      <w:bookmarkStart w:id="24" w:name="_Toc35393801"/>
      <w:r>
        <w:rPr>
          <w:rFonts w:hint="eastAsia" w:ascii="仿宋" w:hAnsi="仿宋" w:eastAsia="仿宋" w:cs="仿宋"/>
          <w:b/>
          <w:color w:val="auto"/>
          <w:sz w:val="24"/>
          <w:highlight w:val="none"/>
        </w:rPr>
        <w:t>四、响应文件提交</w:t>
      </w:r>
      <w:bookmarkEnd w:id="21"/>
      <w:bookmarkEnd w:id="22"/>
      <w:bookmarkEnd w:id="23"/>
      <w:bookmarkEnd w:id="24"/>
      <w:r>
        <w:rPr>
          <w:rFonts w:hint="eastAsia" w:ascii="仿宋" w:hAnsi="仿宋" w:eastAsia="仿宋" w:cs="仿宋"/>
          <w:b/>
          <w:color w:val="auto"/>
          <w:sz w:val="24"/>
          <w:highlight w:val="none"/>
        </w:rPr>
        <w:t>（上传）</w:t>
      </w:r>
    </w:p>
    <w:p w14:paraId="4C1DB7F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472CE03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5E2A7F3F">
      <w:pPr>
        <w:spacing w:line="360" w:lineRule="auto"/>
        <w:rPr>
          <w:rFonts w:ascii="仿宋" w:hAnsi="仿宋" w:eastAsia="仿宋" w:cs="仿宋"/>
          <w:b/>
          <w:color w:val="auto"/>
          <w:sz w:val="24"/>
          <w:highlight w:val="none"/>
        </w:rPr>
      </w:pPr>
      <w:bookmarkStart w:id="25" w:name="_Toc35393633"/>
      <w:bookmarkStart w:id="26" w:name="_Toc28359093"/>
      <w:bookmarkStart w:id="27" w:name="_Toc35393802"/>
      <w:bookmarkStart w:id="28" w:name="_Toc28359016"/>
      <w:r>
        <w:rPr>
          <w:rFonts w:hint="eastAsia" w:ascii="仿宋" w:hAnsi="仿宋" w:eastAsia="仿宋" w:cs="仿宋"/>
          <w:b/>
          <w:color w:val="auto"/>
          <w:sz w:val="24"/>
          <w:highlight w:val="none"/>
        </w:rPr>
        <w:t>五、响应文件开启</w:t>
      </w:r>
      <w:bookmarkEnd w:id="25"/>
      <w:bookmarkEnd w:id="26"/>
      <w:bookmarkEnd w:id="27"/>
      <w:bookmarkEnd w:id="28"/>
    </w:p>
    <w:p w14:paraId="05D16700">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02</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13</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7C629B3E">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地点：杭州市</w:t>
      </w:r>
      <w:r>
        <w:rPr>
          <w:rFonts w:hint="eastAsia" w:ascii="仿宋" w:hAnsi="仿宋" w:eastAsia="仿宋" w:cs="仿宋"/>
          <w:color w:val="auto"/>
          <w:sz w:val="24"/>
          <w:highlight w:val="none"/>
          <w:lang w:val="en-US" w:eastAsia="zh-CN"/>
        </w:rPr>
        <w:t>西湖区天目山路181号天际大厦8</w:t>
      </w:r>
      <w:r>
        <w:rPr>
          <w:rFonts w:hint="eastAsia" w:ascii="仿宋" w:hAnsi="仿宋" w:eastAsia="仿宋" w:cs="仿宋"/>
          <w:color w:val="auto"/>
          <w:sz w:val="24"/>
          <w:highlight w:val="none"/>
          <w:lang w:val="en-US" w:eastAsia="zh-CN"/>
        </w:rPr>
        <w:t>楼804室</w:t>
      </w:r>
      <w:r>
        <w:rPr>
          <w:rFonts w:hint="eastAsia" w:ascii="仿宋" w:hAnsi="仿宋" w:eastAsia="仿宋" w:cs="仿宋"/>
          <w:color w:val="auto"/>
          <w:sz w:val="24"/>
          <w:highlight w:val="none"/>
        </w:rPr>
        <w:t>，政采云平台（https://www.zcygov.cn/）。</w:t>
      </w:r>
    </w:p>
    <w:p w14:paraId="13E099F0">
      <w:pPr>
        <w:pStyle w:val="3"/>
        <w:numPr>
          <w:ilvl w:val="0"/>
          <w:numId w:val="0"/>
        </w:numPr>
        <w:ind w:left="432" w:hanging="432"/>
        <w:rPr>
          <w:rFonts w:hint="eastAsia" w:ascii="仿宋" w:hAnsi="仿宋" w:eastAsia="仿宋" w:cs="仿宋"/>
          <w:color w:val="auto"/>
          <w:sz w:val="24"/>
          <w:szCs w:val="24"/>
          <w:highlight w:val="none"/>
        </w:rPr>
      </w:pPr>
      <w:bookmarkStart w:id="29" w:name="_Toc28359017"/>
      <w:bookmarkStart w:id="30" w:name="_Toc28359094"/>
      <w:bookmarkStart w:id="31" w:name="_Toc35393803"/>
      <w:bookmarkStart w:id="32" w:name="_Toc35393634"/>
      <w:r>
        <w:rPr>
          <w:rFonts w:hint="eastAsia" w:ascii="仿宋" w:hAnsi="仿宋" w:eastAsia="仿宋" w:cs="仿宋"/>
          <w:color w:val="auto"/>
          <w:sz w:val="24"/>
          <w:szCs w:val="24"/>
          <w:highlight w:val="none"/>
        </w:rPr>
        <w:t>六、采购意向公开链接</w:t>
      </w:r>
    </w:p>
    <w:p w14:paraId="298596A4">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https://zfcg.czt.zj.gov.cn/site/detail?parentId=600007&amp;articleId=hfLU93cTa6NdY1tnBFQ%2BxQ%3D%3D</w:t>
      </w:r>
    </w:p>
    <w:p w14:paraId="1E01CD0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、公告期限</w:t>
      </w:r>
      <w:bookmarkEnd w:id="29"/>
      <w:bookmarkEnd w:id="30"/>
      <w:bookmarkEnd w:id="31"/>
      <w:bookmarkEnd w:id="32"/>
    </w:p>
    <w:p w14:paraId="540DCF9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44F408F1">
      <w:pPr>
        <w:spacing w:line="360" w:lineRule="auto"/>
        <w:rPr>
          <w:rFonts w:ascii="仿宋" w:hAnsi="仿宋" w:eastAsia="仿宋" w:cs="仿宋"/>
          <w:b/>
          <w:color w:val="auto"/>
          <w:sz w:val="24"/>
          <w:highlight w:val="none"/>
        </w:rPr>
      </w:pPr>
      <w:bookmarkStart w:id="33" w:name="_Toc35393635"/>
      <w:bookmarkStart w:id="34" w:name="_Toc35393804"/>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、其他补充事宜</w:t>
      </w:r>
      <w:bookmarkEnd w:id="33"/>
      <w:bookmarkEnd w:id="34"/>
    </w:p>
    <w:p w14:paraId="2AE9AE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7B6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2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9537">
      <w:pPr>
        <w:spacing w:line="360" w:lineRule="auto"/>
        <w:ind w:firstLine="482" w:firstLineChars="200"/>
        <w:rPr>
          <w:rFonts w:ascii="仿宋" w:hAnsi="仿宋" w:eastAsia="仿宋" w:cs="仿宋"/>
          <w:b w:val="0"/>
          <w:bCs/>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3</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sz w:val="24"/>
          <w:highlight w:val="none"/>
        </w:rPr>
        <w:t>磋商文件公告期限与磋商公告的公告期限一致。</w:t>
      </w:r>
    </w:p>
    <w:p w14:paraId="4BEE6EB8">
      <w:pPr>
        <w:spacing w:line="360" w:lineRule="auto"/>
        <w:rPr>
          <w:rFonts w:ascii="仿宋" w:hAnsi="仿宋" w:eastAsia="仿宋" w:cs="仿宋"/>
          <w:b/>
          <w:color w:val="auto"/>
          <w:sz w:val="24"/>
          <w:highlight w:val="none"/>
        </w:rPr>
      </w:pPr>
      <w:bookmarkStart w:id="35" w:name="_Toc35393636"/>
      <w:bookmarkStart w:id="36" w:name="_Toc28359095"/>
      <w:bookmarkStart w:id="37" w:name="_Toc35393805"/>
      <w:bookmarkStart w:id="38" w:name="_Toc28359018"/>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、凡对本次采购提出询问、质疑、投诉，请按以下方式联系</w:t>
      </w:r>
      <w:bookmarkEnd w:id="35"/>
      <w:bookmarkEnd w:id="36"/>
      <w:bookmarkEnd w:id="37"/>
      <w:bookmarkEnd w:id="38"/>
    </w:p>
    <w:p w14:paraId="0EE81F7B">
      <w:pPr>
        <w:spacing w:line="360" w:lineRule="auto"/>
        <w:rPr>
          <w:rFonts w:ascii="仿宋" w:hAnsi="仿宋" w:eastAsia="仿宋" w:cs="仿宋"/>
          <w:b/>
          <w:color w:val="auto"/>
          <w:sz w:val="24"/>
          <w:highlight w:val="none"/>
        </w:rPr>
      </w:pPr>
      <w:bookmarkStart w:id="39" w:name="_Toc35393637"/>
      <w:bookmarkStart w:id="40" w:name="_Toc35393806"/>
      <w:bookmarkStart w:id="41" w:name="_Toc28359019"/>
      <w:bookmarkStart w:id="42" w:name="_Toc28359096"/>
      <w:r>
        <w:rPr>
          <w:rFonts w:hint="eastAsia" w:ascii="仿宋" w:hAnsi="仿宋" w:eastAsia="仿宋" w:cs="仿宋"/>
          <w:b/>
          <w:color w:val="auto"/>
          <w:sz w:val="24"/>
          <w:highlight w:val="none"/>
        </w:rPr>
        <w:t>1.采购人信息</w:t>
      </w:r>
      <w:bookmarkEnd w:id="39"/>
      <w:bookmarkEnd w:id="40"/>
      <w:bookmarkEnd w:id="41"/>
      <w:bookmarkEnd w:id="42"/>
      <w:r>
        <w:rPr>
          <w:rFonts w:hint="eastAsia" w:ascii="仿宋" w:hAnsi="仿宋" w:eastAsia="仿宋" w:cs="仿宋"/>
          <w:b/>
          <w:color w:val="auto"/>
          <w:sz w:val="24"/>
          <w:highlight w:val="none"/>
        </w:rPr>
        <w:t>：</w:t>
      </w:r>
    </w:p>
    <w:p w14:paraId="283C067F">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1"/>
        </w:rPr>
        <w:t>名</w:t>
      </w:r>
      <w:r>
        <w:rPr>
          <w:rFonts w:hint="eastAsia" w:ascii="仿宋" w:hAnsi="仿宋" w:eastAsia="仿宋" w:cs="仿宋"/>
          <w:color w:val="auto"/>
          <w:spacing w:val="0"/>
          <w:kern w:val="0"/>
          <w:sz w:val="24"/>
          <w:highlight w:val="none"/>
          <w:fitText w:val="960" w:id="-955429111"/>
        </w:rPr>
        <w:t>称</w:t>
      </w:r>
      <w:r>
        <w:rPr>
          <w:rFonts w:hint="eastAsia" w:ascii="仿宋" w:hAnsi="仿宋" w:eastAsia="仿宋" w:cs="仿宋"/>
          <w:color w:val="auto"/>
          <w:sz w:val="24"/>
          <w:highlight w:val="none"/>
        </w:rPr>
        <w:t>：杭州市公安局上城区分局</w:t>
      </w:r>
    </w:p>
    <w:p w14:paraId="72FCA7E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2"/>
        </w:rPr>
        <w:t>地</w:t>
      </w:r>
      <w:r>
        <w:rPr>
          <w:rFonts w:hint="eastAsia" w:ascii="仿宋" w:hAnsi="仿宋" w:eastAsia="仿宋" w:cs="仿宋"/>
          <w:color w:val="auto"/>
          <w:spacing w:val="0"/>
          <w:kern w:val="0"/>
          <w:sz w:val="24"/>
          <w:highlight w:val="none"/>
          <w:fitText w:val="960" w:id="-955429112"/>
        </w:rPr>
        <w:t>址</w:t>
      </w:r>
      <w:r>
        <w:rPr>
          <w:rFonts w:hint="eastAsia" w:ascii="仿宋" w:hAnsi="仿宋" w:eastAsia="仿宋" w:cs="仿宋"/>
          <w:color w:val="auto"/>
          <w:sz w:val="24"/>
          <w:highlight w:val="none"/>
        </w:rPr>
        <w:t>：杭州市上城区候潮东路175号</w:t>
      </w:r>
    </w:p>
    <w:p w14:paraId="0BACA26F">
      <w:pP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pacing w:val="240"/>
          <w:kern w:val="0"/>
          <w:sz w:val="24"/>
          <w:highlight w:val="none"/>
          <w:fitText w:val="960" w:id="-955429113"/>
        </w:rPr>
        <w:t>传</w:t>
      </w:r>
      <w:r>
        <w:rPr>
          <w:rFonts w:hint="eastAsia" w:ascii="仿宋" w:hAnsi="仿宋" w:eastAsia="仿宋" w:cs="仿宋"/>
          <w:color w:val="auto"/>
          <w:spacing w:val="0"/>
          <w:kern w:val="0"/>
          <w:sz w:val="24"/>
          <w:highlight w:val="none"/>
          <w:fitText w:val="960" w:id="-955429113"/>
        </w:rPr>
        <w:t>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p w14:paraId="360FCE0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696CC9FD">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59C4F0C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0535D84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质疑联系方式：13606709884</w:t>
      </w:r>
    </w:p>
    <w:p w14:paraId="4B42483A">
      <w:pPr>
        <w:spacing w:line="360" w:lineRule="auto"/>
        <w:rPr>
          <w:rFonts w:ascii="仿宋" w:hAnsi="仿宋" w:eastAsia="仿宋" w:cs="仿宋"/>
          <w:b/>
          <w:color w:val="auto"/>
          <w:sz w:val="24"/>
          <w:highlight w:val="none"/>
        </w:rPr>
      </w:pPr>
      <w:bookmarkStart w:id="43" w:name="_Toc35393807"/>
      <w:bookmarkStart w:id="44" w:name="_Toc28359020"/>
      <w:bookmarkStart w:id="45" w:name="_Toc35393638"/>
      <w:bookmarkStart w:id="46" w:name="_Toc28359097"/>
      <w:r>
        <w:rPr>
          <w:rFonts w:hint="eastAsia" w:ascii="仿宋" w:hAnsi="仿宋" w:eastAsia="仿宋" w:cs="仿宋"/>
          <w:b/>
          <w:color w:val="auto"/>
          <w:sz w:val="24"/>
          <w:highlight w:val="none"/>
        </w:rPr>
        <w:t>2.采购代理机构信息</w:t>
      </w:r>
      <w:bookmarkEnd w:id="43"/>
      <w:bookmarkEnd w:id="44"/>
      <w:bookmarkEnd w:id="45"/>
      <w:bookmarkEnd w:id="46"/>
      <w:r>
        <w:rPr>
          <w:rFonts w:hint="eastAsia" w:ascii="仿宋" w:hAnsi="仿宋" w:eastAsia="仿宋" w:cs="仿宋"/>
          <w:b/>
          <w:color w:val="auto"/>
          <w:sz w:val="24"/>
          <w:highlight w:val="none"/>
        </w:rPr>
        <w:t>：</w:t>
      </w:r>
    </w:p>
    <w:p w14:paraId="2939366C">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color w:val="auto"/>
          <w:spacing w:val="240"/>
          <w:kern w:val="0"/>
          <w:sz w:val="24"/>
          <w:highlight w:val="none"/>
          <w:fitText w:val="960" w:id="-955428864"/>
        </w:rPr>
        <w:t>名</w:t>
      </w:r>
      <w:r>
        <w:rPr>
          <w:rFonts w:hint="eastAsia" w:ascii="仿宋" w:hAnsi="仿宋" w:eastAsia="仿宋" w:cs="仿宋"/>
          <w:color w:val="auto"/>
          <w:spacing w:val="0"/>
          <w:kern w:val="0"/>
          <w:sz w:val="24"/>
          <w:highlight w:val="none"/>
          <w:fitText w:val="960" w:id="-955428864"/>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浙江泛亚工程咨询有限公司</w:t>
      </w:r>
    </w:p>
    <w:p w14:paraId="45D91FA9">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6"/>
        </w:rPr>
        <w:t>地</w:t>
      </w:r>
      <w:r>
        <w:rPr>
          <w:rFonts w:hint="eastAsia" w:ascii="仿宋" w:hAnsi="仿宋" w:eastAsia="仿宋" w:cs="仿宋"/>
          <w:color w:val="auto"/>
          <w:spacing w:val="0"/>
          <w:kern w:val="0"/>
          <w:sz w:val="24"/>
          <w:highlight w:val="none"/>
          <w:fitText w:val="960" w:id="-955429116"/>
        </w:rPr>
        <w:t>址</w:t>
      </w:r>
      <w:r>
        <w:rPr>
          <w:rFonts w:hint="eastAsia" w:ascii="仿宋" w:hAnsi="仿宋" w:eastAsia="仿宋" w:cs="仿宋"/>
          <w:color w:val="auto"/>
          <w:sz w:val="24"/>
          <w:highlight w:val="none"/>
        </w:rPr>
        <w:t>：杭州市西湖区天目山路181号天际大厦803室</w:t>
      </w:r>
    </w:p>
    <w:p w14:paraId="266F3E4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7"/>
        </w:rPr>
        <w:t>传</w:t>
      </w:r>
      <w:r>
        <w:rPr>
          <w:rFonts w:hint="eastAsia" w:ascii="仿宋" w:hAnsi="仿宋" w:eastAsia="仿宋" w:cs="仿宋"/>
          <w:color w:val="auto"/>
          <w:spacing w:val="0"/>
          <w:kern w:val="0"/>
          <w:sz w:val="24"/>
          <w:highlight w:val="none"/>
          <w:fitText w:val="960" w:id="-955429117"/>
        </w:rPr>
        <w:t>真</w:t>
      </w:r>
      <w:r>
        <w:rPr>
          <w:rFonts w:hint="eastAsia" w:ascii="仿宋" w:hAnsi="仿宋" w:eastAsia="仿宋" w:cs="仿宋"/>
          <w:color w:val="auto"/>
          <w:sz w:val="24"/>
          <w:highlight w:val="none"/>
        </w:rPr>
        <w:t>：/</w:t>
      </w:r>
    </w:p>
    <w:p w14:paraId="5C5C7F9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黄工</w:t>
      </w:r>
    </w:p>
    <w:p w14:paraId="6CD44248">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19858153552</w:t>
      </w:r>
    </w:p>
    <w:p w14:paraId="392E8483">
      <w:pPr>
        <w:spacing w:line="360" w:lineRule="auto"/>
        <w:ind w:firstLine="42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童工</w:t>
      </w:r>
    </w:p>
    <w:p w14:paraId="56B21719">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质疑联系方式：18329110338</w:t>
      </w:r>
    </w:p>
    <w:p w14:paraId="6D2175EA">
      <w:pPr>
        <w:spacing w:line="360" w:lineRule="auto"/>
        <w:rPr>
          <w:rFonts w:ascii="仿宋" w:hAnsi="仿宋" w:eastAsia="仿宋" w:cs="仿宋"/>
          <w:b/>
          <w:color w:val="auto"/>
          <w:sz w:val="24"/>
          <w:highlight w:val="none"/>
        </w:rPr>
      </w:pPr>
      <w:bookmarkStart w:id="47" w:name="_Toc35393639"/>
      <w:bookmarkStart w:id="48" w:name="_Toc28359098"/>
      <w:bookmarkStart w:id="49" w:name="_Toc28359021"/>
      <w:bookmarkStart w:id="50" w:name="_Toc3539380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同级政府采购监督管理部门：</w:t>
      </w:r>
      <w:bookmarkEnd w:id="47"/>
      <w:bookmarkEnd w:id="48"/>
      <w:bookmarkEnd w:id="49"/>
      <w:bookmarkEnd w:id="50"/>
    </w:p>
    <w:p w14:paraId="251D1CE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8"/>
        </w:rPr>
        <w:t>名</w:t>
      </w:r>
      <w:r>
        <w:rPr>
          <w:rFonts w:hint="eastAsia" w:ascii="仿宋" w:hAnsi="仿宋" w:eastAsia="仿宋" w:cs="仿宋"/>
          <w:color w:val="auto"/>
          <w:spacing w:val="0"/>
          <w:kern w:val="0"/>
          <w:sz w:val="24"/>
          <w:highlight w:val="none"/>
          <w:fitText w:val="960" w:id="-955429118"/>
        </w:rPr>
        <w:t>称</w:t>
      </w:r>
      <w:r>
        <w:rPr>
          <w:rFonts w:hint="eastAsia" w:ascii="仿宋" w:hAnsi="仿宋" w:eastAsia="仿宋" w:cs="仿宋"/>
          <w:color w:val="auto"/>
          <w:sz w:val="24"/>
          <w:highlight w:val="none"/>
        </w:rPr>
        <w:t>：杭州市财政局政府采购监管处/浙江省政府采购行政裁决服务中心（杭州）</w:t>
      </w:r>
    </w:p>
    <w:p w14:paraId="1AF28BF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9"/>
        </w:rPr>
        <w:t>地</w:t>
      </w:r>
      <w:r>
        <w:rPr>
          <w:rFonts w:hint="eastAsia" w:ascii="仿宋" w:hAnsi="仿宋" w:eastAsia="仿宋" w:cs="仿宋"/>
          <w:color w:val="auto"/>
          <w:spacing w:val="0"/>
          <w:kern w:val="0"/>
          <w:sz w:val="24"/>
          <w:highlight w:val="none"/>
          <w:fitText w:val="960" w:id="-955429119"/>
        </w:rPr>
        <w:t>址</w:t>
      </w:r>
      <w:r>
        <w:rPr>
          <w:rFonts w:hint="eastAsia" w:ascii="仿宋" w:hAnsi="仿宋" w:eastAsia="仿宋" w:cs="仿宋"/>
          <w:color w:val="auto"/>
          <w:sz w:val="24"/>
          <w:highlight w:val="none"/>
        </w:rPr>
        <w:t>：杭州市上城区四季青街道新业路市民之家G03办公室</w:t>
      </w:r>
    </w:p>
    <w:p w14:paraId="2D3205A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20"/>
        </w:rPr>
        <w:t>传</w:t>
      </w:r>
      <w:r>
        <w:rPr>
          <w:rFonts w:hint="eastAsia" w:ascii="仿宋" w:hAnsi="仿宋" w:eastAsia="仿宋" w:cs="仿宋"/>
          <w:color w:val="auto"/>
          <w:spacing w:val="0"/>
          <w:kern w:val="0"/>
          <w:sz w:val="24"/>
          <w:highlight w:val="none"/>
          <w:fitText w:val="960" w:id="-955429120"/>
        </w:rPr>
        <w:t>真</w:t>
      </w:r>
      <w:r>
        <w:rPr>
          <w:rFonts w:hint="eastAsia" w:ascii="仿宋" w:hAnsi="仿宋" w:eastAsia="仿宋" w:cs="仿宋"/>
          <w:color w:val="auto"/>
          <w:sz w:val="24"/>
          <w:highlight w:val="none"/>
        </w:rPr>
        <w:t>：/</w:t>
      </w:r>
    </w:p>
    <w:p w14:paraId="050EAD4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9642D9C">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41F35F62">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06E1C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FB076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360"/>
          <w:kern w:val="0"/>
          <w:sz w:val="24"/>
          <w:highlight w:val="none"/>
          <w:fitText w:val="600" w:id="-955428606"/>
        </w:rPr>
        <w:t>A</w:t>
      </w:r>
      <w:r>
        <w:rPr>
          <w:rFonts w:hint="eastAsia" w:ascii="仿宋" w:hAnsi="仿宋" w:eastAsia="仿宋" w:cs="仿宋"/>
          <w:color w:val="auto"/>
          <w:spacing w:val="0"/>
          <w:kern w:val="0"/>
          <w:sz w:val="24"/>
          <w:highlight w:val="none"/>
          <w:fitText w:val="600" w:id="-955428606"/>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360"/>
          <w:kern w:val="0"/>
          <w:sz w:val="24"/>
          <w:highlight w:val="none"/>
          <w:fitText w:val="600" w:id="-955428605"/>
        </w:rPr>
        <w:t>A</w:t>
      </w:r>
      <w:r>
        <w:rPr>
          <w:rFonts w:hint="eastAsia" w:ascii="仿宋" w:hAnsi="仿宋" w:eastAsia="仿宋" w:cs="仿宋"/>
          <w:color w:val="auto"/>
          <w:spacing w:val="0"/>
          <w:kern w:val="0"/>
          <w:sz w:val="24"/>
          <w:highlight w:val="none"/>
          <w:fitText w:val="600" w:id="-955428605"/>
        </w:rPr>
        <w:t>4</w:t>
      </w:r>
      <w:r>
        <w:rPr>
          <w:rFonts w:hint="eastAsia" w:ascii="仿宋" w:hAnsi="仿宋" w:eastAsia="仿宋" w:cs="仿宋"/>
          <w:color w:val="auto"/>
          <w:sz w:val="24"/>
          <w:highlight w:val="none"/>
        </w:rPr>
        <w:t>00-087-8198。</w:t>
      </w:r>
    </w:p>
    <w:p w14:paraId="5BA182A5">
      <w:pPr>
        <w:adjustRightInd/>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5A61736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1"/>
          <w:kern w:val="0"/>
          <w:sz w:val="36"/>
          <w:szCs w:val="20"/>
          <w:highlight w:val="none"/>
          <w:fitText w:val="1083" w:id="-955428604"/>
        </w:rPr>
        <w:t>分</w:t>
      </w:r>
      <w:r>
        <w:rPr>
          <w:rFonts w:hint="eastAsia" w:ascii="仿宋" w:hAnsi="仿宋" w:eastAsia="仿宋" w:cs="仿宋"/>
          <w:b/>
          <w:color w:val="auto"/>
          <w:spacing w:val="0"/>
          <w:kern w:val="0"/>
          <w:sz w:val="36"/>
          <w:szCs w:val="20"/>
          <w:highlight w:val="none"/>
          <w:fitText w:val="1083" w:id="-955428604"/>
        </w:rPr>
        <w:t>竞</w:t>
      </w:r>
      <w:r>
        <w:rPr>
          <w:rFonts w:hint="eastAsia" w:ascii="仿宋" w:hAnsi="仿宋" w:eastAsia="仿宋" w:cs="仿宋"/>
          <w:b/>
          <w:color w:val="auto"/>
          <w:sz w:val="36"/>
          <w:szCs w:val="20"/>
          <w:highlight w:val="none"/>
        </w:rPr>
        <w:t>争性磋商流程</w:t>
      </w:r>
    </w:p>
    <w:p w14:paraId="1954F11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0E5392F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D79D97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0AE4CE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由采购人、采购代理机构从省级以上财政部门建立的供应商库中随机抽取不少于3家符合相应资格条件的供应商参与竞争性磋商采购活动。</w:t>
      </w:r>
    </w:p>
    <w:p w14:paraId="31FBB367">
      <w:pPr>
        <w:pStyle w:val="392"/>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05E5E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2571FEE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28161AB3">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E3C8F3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5A59677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3E59EFA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4C5E4C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kern w:val="0"/>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A259F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b/>
          <w:bCs/>
          <w:color w:val="auto"/>
          <w:szCs w:val="24"/>
          <w:highlight w:val="none"/>
        </w:rPr>
      </w:pPr>
      <w:r>
        <w:rPr>
          <w:rFonts w:hint="eastAsia" w:ascii="仿宋" w:hAnsi="仿宋" w:eastAsia="仿宋" w:cs="仿宋"/>
          <w:b/>
          <w:bCs/>
          <w:color w:val="auto"/>
          <w:kern w:val="0"/>
          <w:szCs w:val="24"/>
          <w:highlight w:val="none"/>
        </w:rPr>
        <w:t>2.3结束解密后30分钟内，供应商应通过邮件形式将经授权代表签署的《政府采购活动现场确认声明书》（格式见</w:t>
      </w:r>
      <w:r>
        <w:rPr>
          <w:rFonts w:hint="eastAsia" w:ascii="仿宋" w:hAnsi="仿宋" w:eastAsia="仿宋" w:cs="仿宋"/>
          <w:b/>
          <w:bCs/>
          <w:color w:val="auto"/>
          <w:kern w:val="0"/>
          <w:szCs w:val="24"/>
          <w:highlight w:val="none"/>
          <w:lang w:val="en-US" w:eastAsia="zh-CN"/>
        </w:rPr>
        <w:t>竞争性磋商</w:t>
      </w:r>
      <w:r>
        <w:rPr>
          <w:rFonts w:hint="eastAsia" w:ascii="仿宋" w:hAnsi="仿宋" w:eastAsia="仿宋" w:cs="仿宋"/>
          <w:b/>
          <w:bCs/>
          <w:color w:val="auto"/>
          <w:kern w:val="0"/>
          <w:szCs w:val="24"/>
          <w:highlight w:val="none"/>
        </w:rPr>
        <w:t>文件最后一页内容）扫描件发至代理机构经办人邮箱（邮箱地址：</w:t>
      </w:r>
      <w:r>
        <w:rPr>
          <w:rFonts w:hint="eastAsia" w:ascii="仿宋" w:hAnsi="仿宋" w:eastAsia="仿宋" w:cs="仿宋"/>
          <w:b/>
          <w:bCs/>
          <w:color w:val="auto"/>
          <w:kern w:val="0"/>
          <w:szCs w:val="24"/>
          <w:highlight w:val="none"/>
          <w:lang w:val="en-US" w:eastAsia="zh-CN"/>
        </w:rPr>
        <w:t>1697976919@qq.</w:t>
      </w:r>
      <w:r>
        <w:rPr>
          <w:rFonts w:hint="eastAsia" w:ascii="仿宋" w:hAnsi="仿宋" w:eastAsia="仿宋" w:cs="仿宋"/>
          <w:b/>
          <w:bCs/>
          <w:color w:val="auto"/>
          <w:kern w:val="0"/>
          <w:szCs w:val="24"/>
          <w:highlight w:val="none"/>
        </w:rPr>
        <w:t>com，联系人：</w:t>
      </w:r>
      <w:r>
        <w:rPr>
          <w:rFonts w:hint="eastAsia" w:ascii="仿宋" w:hAnsi="仿宋" w:eastAsia="仿宋" w:cs="仿宋"/>
          <w:b/>
          <w:bCs/>
          <w:color w:val="auto"/>
          <w:kern w:val="0"/>
          <w:szCs w:val="24"/>
          <w:highlight w:val="none"/>
          <w:lang w:val="en-US" w:eastAsia="zh-CN"/>
        </w:rPr>
        <w:t>黄工，</w:t>
      </w:r>
      <w:r>
        <w:rPr>
          <w:rFonts w:hint="eastAsia" w:ascii="仿宋" w:hAnsi="仿宋" w:eastAsia="仿宋" w:cs="仿宋"/>
          <w:b/>
          <w:bCs/>
          <w:color w:val="auto"/>
          <w:kern w:val="0"/>
          <w:szCs w:val="24"/>
          <w:highlight w:val="none"/>
        </w:rPr>
        <w:t>电话：</w:t>
      </w:r>
      <w:r>
        <w:rPr>
          <w:rFonts w:hint="eastAsia" w:ascii="仿宋" w:hAnsi="仿宋" w:eastAsia="仿宋" w:cs="仿宋"/>
          <w:b/>
          <w:bCs/>
          <w:color w:val="auto"/>
          <w:kern w:val="0"/>
          <w:szCs w:val="24"/>
          <w:highlight w:val="none"/>
          <w:lang w:val="en-US" w:eastAsia="zh-CN"/>
        </w:rPr>
        <w:t>19858153552</w:t>
      </w:r>
      <w:r>
        <w:rPr>
          <w:rFonts w:ascii="仿宋" w:hAnsi="仿宋" w:eastAsia="仿宋" w:cs="仿宋"/>
          <w:b/>
          <w:bCs/>
          <w:color w:val="auto"/>
          <w:kern w:val="0"/>
          <w:szCs w:val="24"/>
          <w:highlight w:val="none"/>
        </w:rPr>
        <w:t>）</w:t>
      </w:r>
      <w:r>
        <w:rPr>
          <w:rFonts w:hint="eastAsia" w:ascii="仿宋" w:hAnsi="仿宋" w:eastAsia="仿宋" w:cs="仿宋"/>
          <w:b/>
          <w:bCs/>
          <w:color w:val="auto"/>
          <w:kern w:val="0"/>
          <w:szCs w:val="24"/>
          <w:highlight w:val="none"/>
        </w:rPr>
        <w:t>,未发送视为已填写且对开标过程及结果无异议。</w:t>
      </w:r>
    </w:p>
    <w:p w14:paraId="2CB0AF1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3.磋商与评审</w:t>
      </w:r>
    </w:p>
    <w:p w14:paraId="207C676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34DE091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14:paraId="47BB16F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14:paraId="704C6F1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59DEA33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55E40FC1">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1695940">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E281CD">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7B85F3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39C3FCA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6C8E87">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8E705A2">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01777B4">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667CA6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3AD2C9C">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14:paraId="0E389D08">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E1E67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6878953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4.成交</w:t>
      </w:r>
    </w:p>
    <w:p w14:paraId="31C0191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中标或者成交供应商。</w:t>
      </w:r>
    </w:p>
    <w:p w14:paraId="6EB6EC56">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BE91FDB">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3B8B08F5">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62F6E553">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2034D1E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504A9AA">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315E89F">
      <w:pPr>
        <w:pStyle w:val="392"/>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14:paraId="1759978F">
      <w:pPr>
        <w:widowControl/>
        <w:adjustRightInd/>
        <w:jc w:val="left"/>
        <w:rPr>
          <w:rFonts w:ascii="仿宋" w:hAnsi="仿宋" w:eastAsia="仿宋" w:cs="仿宋"/>
          <w:b/>
          <w:color w:val="auto"/>
          <w:sz w:val="36"/>
          <w:szCs w:val="20"/>
          <w:highlight w:val="none"/>
        </w:rPr>
      </w:pPr>
      <w:r>
        <w:rPr>
          <w:color w:val="auto"/>
          <w:highlight w:val="none"/>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43815</wp:posOffset>
            </wp:positionV>
            <wp:extent cx="1921510" cy="4643120"/>
            <wp:effectExtent l="0" t="0" r="889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921510" cy="4643120"/>
                    </a:xfrm>
                    <a:prstGeom prst="rect">
                      <a:avLst/>
                    </a:prstGeom>
                    <a:noFill/>
                    <a:ln>
                      <a:noFill/>
                    </a:ln>
                  </pic:spPr>
                </pic:pic>
              </a:graphicData>
            </a:graphic>
          </wp:anchor>
        </w:drawing>
      </w:r>
    </w:p>
    <w:p w14:paraId="54DE9095">
      <w:pPr>
        <w:pStyle w:val="23"/>
        <w:rPr>
          <w:color w:val="auto"/>
          <w:highlight w:val="none"/>
        </w:rPr>
        <w:sectPr>
          <w:pgSz w:w="11906" w:h="16838"/>
          <w:pgMar w:top="1247" w:right="1418" w:bottom="1276" w:left="1418" w:header="851" w:footer="992" w:gutter="0"/>
          <w:cols w:space="720" w:num="1"/>
          <w:titlePg/>
          <w:docGrid w:linePitch="312" w:charSpace="0"/>
        </w:sectPr>
      </w:pPr>
    </w:p>
    <w:p w14:paraId="01DF875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w:t>
      </w:r>
      <w:r>
        <w:rPr>
          <w:rFonts w:hint="eastAsia" w:ascii="仿宋" w:hAnsi="仿宋" w:eastAsia="仿宋" w:cs="仿宋"/>
          <w:b/>
          <w:color w:val="auto"/>
          <w:spacing w:val="181"/>
          <w:kern w:val="0"/>
          <w:sz w:val="36"/>
          <w:szCs w:val="20"/>
          <w:highlight w:val="none"/>
          <w:fitText w:val="1083" w:id="-955426560"/>
        </w:rPr>
        <w:t>分</w:t>
      </w:r>
      <w:r>
        <w:rPr>
          <w:rFonts w:hint="eastAsia" w:ascii="仿宋" w:hAnsi="仿宋" w:eastAsia="仿宋" w:cs="仿宋"/>
          <w:b/>
          <w:color w:val="auto"/>
          <w:spacing w:val="0"/>
          <w:kern w:val="0"/>
          <w:sz w:val="36"/>
          <w:szCs w:val="20"/>
          <w:highlight w:val="none"/>
          <w:fitText w:val="1083" w:id="-955426560"/>
        </w:rPr>
        <w:t>供</w:t>
      </w:r>
      <w:r>
        <w:rPr>
          <w:rFonts w:hint="eastAsia" w:ascii="仿宋" w:hAnsi="仿宋" w:eastAsia="仿宋" w:cs="仿宋"/>
          <w:b/>
          <w:color w:val="auto"/>
          <w:sz w:val="36"/>
          <w:szCs w:val="20"/>
          <w:highlight w:val="none"/>
        </w:rPr>
        <w:t>应商须知</w:t>
      </w:r>
      <w:bookmarkEnd w:id="7"/>
    </w:p>
    <w:p w14:paraId="0924C18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92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3"/>
        <w:gridCol w:w="1736"/>
        <w:gridCol w:w="6836"/>
      </w:tblGrid>
      <w:tr w14:paraId="59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blHeader/>
        </w:trPr>
        <w:tc>
          <w:tcPr>
            <w:tcW w:w="693" w:type="dxa"/>
            <w:vAlign w:val="center"/>
          </w:tcPr>
          <w:p w14:paraId="22158D45">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36" w:type="dxa"/>
            <w:vAlign w:val="center"/>
          </w:tcPr>
          <w:p w14:paraId="1374A4C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6" w:type="dxa"/>
            <w:vAlign w:val="center"/>
          </w:tcPr>
          <w:p w14:paraId="02FE239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DA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93" w:type="dxa"/>
            <w:vAlign w:val="center"/>
          </w:tcPr>
          <w:p w14:paraId="4FCED6D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vAlign w:val="center"/>
          </w:tcPr>
          <w:p w14:paraId="0274074F">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6" w:type="dxa"/>
            <w:vAlign w:val="center"/>
          </w:tcPr>
          <w:p w14:paraId="375A50C0">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E3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3" w:type="dxa"/>
            <w:vAlign w:val="center"/>
          </w:tcPr>
          <w:p w14:paraId="3DFD7D1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vAlign w:val="center"/>
          </w:tcPr>
          <w:p w14:paraId="4139AD95">
            <w:pPr>
              <w:snapToGrid w:val="0"/>
              <w:spacing w:line="240"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836" w:type="dxa"/>
            <w:vAlign w:val="center"/>
          </w:tcPr>
          <w:p w14:paraId="6B06CFA0">
            <w:pPr>
              <w:snapToGrid w:val="0"/>
              <w:spacing w:line="240" w:lineRule="auto"/>
              <w:rPr>
                <w:rFonts w:ascii="仿宋" w:hAnsi="仿宋" w:eastAsia="仿宋"/>
                <w:color w:val="auto"/>
                <w:kern w:val="0"/>
                <w:sz w:val="24"/>
                <w:highlight w:val="none"/>
              </w:rPr>
            </w:pPr>
            <w:r>
              <w:rPr>
                <w:rFonts w:hint="eastAsia" w:ascii="仿宋" w:hAnsi="仿宋" w:eastAsia="仿宋"/>
                <w:color w:val="auto"/>
                <w:kern w:val="0"/>
                <w:sz w:val="24"/>
                <w:highlight w:val="none"/>
              </w:rPr>
              <w:t>（1）标的：</w:t>
            </w:r>
            <w:r>
              <w:rPr>
                <w:rFonts w:hint="eastAsia" w:ascii="仿宋" w:hAnsi="仿宋" w:eastAsia="仿宋"/>
                <w:color w:val="auto"/>
                <w:kern w:val="0"/>
                <w:sz w:val="24"/>
                <w:highlight w:val="none"/>
                <w:u w:val="single"/>
                <w:lang w:eastAsia="zh-CN"/>
              </w:rPr>
              <w:t>杭州市公安局上城区分局机房和网络专业技术维护服务</w:t>
            </w:r>
            <w:r>
              <w:rPr>
                <w:rFonts w:hint="eastAsia" w:ascii="仿宋" w:hAnsi="仿宋" w:eastAsia="仿宋"/>
                <w:color w:val="auto"/>
                <w:kern w:val="0"/>
                <w:sz w:val="24"/>
                <w:highlight w:val="none"/>
              </w:rPr>
              <w:t>，属于</w:t>
            </w:r>
            <w:r>
              <w:rPr>
                <w:rFonts w:hint="eastAsia" w:ascii="仿宋" w:hAnsi="仿宋" w:eastAsia="仿宋"/>
                <w:color w:val="auto"/>
                <w:kern w:val="0"/>
                <w:sz w:val="24"/>
                <w:highlight w:val="none"/>
                <w:u w:val="single"/>
                <w:lang w:val="en-US" w:eastAsia="zh-CN"/>
              </w:rPr>
              <w:t>其他未列明行业</w:t>
            </w:r>
            <w:r>
              <w:rPr>
                <w:rFonts w:hint="eastAsia" w:ascii="仿宋" w:hAnsi="仿宋" w:eastAsia="仿宋"/>
                <w:color w:val="auto"/>
                <w:kern w:val="0"/>
                <w:sz w:val="24"/>
                <w:highlight w:val="none"/>
              </w:rPr>
              <w:t>行业；</w:t>
            </w:r>
          </w:p>
          <w:p w14:paraId="5DC21AB7">
            <w:pPr>
              <w:spacing w:line="240" w:lineRule="auto"/>
              <w:rPr>
                <w:color w:val="auto"/>
                <w:szCs w:val="21"/>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7CA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blHeader/>
        </w:trPr>
        <w:tc>
          <w:tcPr>
            <w:tcW w:w="693" w:type="dxa"/>
            <w:vAlign w:val="center"/>
          </w:tcPr>
          <w:p w14:paraId="3EEB7E8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vAlign w:val="center"/>
          </w:tcPr>
          <w:p w14:paraId="0A390AFB">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6" w:type="dxa"/>
            <w:vAlign w:val="center"/>
          </w:tcPr>
          <w:p w14:paraId="758ACBCC">
            <w:pPr>
              <w:spacing w:line="24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1C5B64C">
            <w:pPr>
              <w:spacing w:line="24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C14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93" w:type="dxa"/>
            <w:vAlign w:val="center"/>
          </w:tcPr>
          <w:p w14:paraId="327C330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vAlign w:val="center"/>
          </w:tcPr>
          <w:p w14:paraId="2BA52E5B">
            <w:pPr>
              <w:snapToGrid w:val="0"/>
              <w:spacing w:line="24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6" w:type="dxa"/>
            <w:vAlign w:val="center"/>
          </w:tcPr>
          <w:p w14:paraId="4B9C8FC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78B44A4">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E61AB1">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71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tblHeader/>
        </w:trPr>
        <w:tc>
          <w:tcPr>
            <w:tcW w:w="693" w:type="dxa"/>
            <w:vAlign w:val="center"/>
          </w:tcPr>
          <w:p w14:paraId="74575739">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vAlign w:val="center"/>
          </w:tcPr>
          <w:p w14:paraId="55EF72E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36" w:type="dxa"/>
            <w:vAlign w:val="center"/>
          </w:tcPr>
          <w:p w14:paraId="23B1031D">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C19747">
            <w:pPr>
              <w:spacing w:line="24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0AE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blHeader/>
        </w:trPr>
        <w:tc>
          <w:tcPr>
            <w:tcW w:w="693" w:type="dxa"/>
            <w:vAlign w:val="center"/>
          </w:tcPr>
          <w:p w14:paraId="73316B9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vAlign w:val="center"/>
          </w:tcPr>
          <w:p w14:paraId="16AF2801">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6" w:type="dxa"/>
            <w:vAlign w:val="center"/>
          </w:tcPr>
          <w:p w14:paraId="3B027C95">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BF86C88">
            <w:pPr>
              <w:spacing w:line="24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7D1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93" w:type="dxa"/>
            <w:vAlign w:val="center"/>
          </w:tcPr>
          <w:p w14:paraId="5B4507E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vAlign w:val="center"/>
          </w:tcPr>
          <w:p w14:paraId="18C7E139">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36" w:type="dxa"/>
            <w:vAlign w:val="center"/>
          </w:tcPr>
          <w:p w14:paraId="1C6A1633">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49E979C">
            <w:pPr>
              <w:spacing w:line="24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DBB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93" w:type="dxa"/>
            <w:vMerge w:val="restart"/>
            <w:vAlign w:val="center"/>
          </w:tcPr>
          <w:p w14:paraId="104A3A6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vMerge w:val="restart"/>
            <w:vAlign w:val="center"/>
          </w:tcPr>
          <w:p w14:paraId="495C5B92">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6" w:type="dxa"/>
            <w:vAlign w:val="center"/>
          </w:tcPr>
          <w:p w14:paraId="5A0C2FB6">
            <w:pPr>
              <w:spacing w:line="240" w:lineRule="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0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blHeader/>
        </w:trPr>
        <w:tc>
          <w:tcPr>
            <w:tcW w:w="693" w:type="dxa"/>
            <w:vMerge w:val="continue"/>
            <w:vAlign w:val="center"/>
          </w:tcPr>
          <w:p w14:paraId="5519C5D1">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69F93EFF">
            <w:pPr>
              <w:snapToGrid w:val="0"/>
              <w:spacing w:line="240" w:lineRule="auto"/>
              <w:jc w:val="center"/>
              <w:rPr>
                <w:rFonts w:ascii="仿宋" w:hAnsi="仿宋" w:eastAsia="仿宋" w:cs="仿宋"/>
                <w:b/>
                <w:color w:val="auto"/>
                <w:sz w:val="24"/>
                <w:highlight w:val="none"/>
              </w:rPr>
            </w:pPr>
          </w:p>
        </w:tc>
        <w:tc>
          <w:tcPr>
            <w:tcW w:w="6836" w:type="dxa"/>
            <w:vAlign w:val="center"/>
          </w:tcPr>
          <w:p w14:paraId="6BDC3935">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37F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B35BAE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vAlign w:val="center"/>
          </w:tcPr>
          <w:p w14:paraId="26108B74">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36" w:type="dxa"/>
            <w:vAlign w:val="center"/>
          </w:tcPr>
          <w:p w14:paraId="0AE5B415">
            <w:pPr>
              <w:snapToGrid w:val="0"/>
              <w:spacing w:line="24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E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7FF005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vAlign w:val="center"/>
          </w:tcPr>
          <w:p w14:paraId="27226DC6">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836" w:type="dxa"/>
            <w:vAlign w:val="center"/>
          </w:tcPr>
          <w:p w14:paraId="6BC08C98">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634F5A1B">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5F966FF1">
            <w:pPr>
              <w:snapToGrid w:val="0"/>
              <w:spacing w:line="24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549DA5F9">
            <w:pPr>
              <w:snapToGrid w:val="0"/>
              <w:spacing w:line="24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4FA687B8">
            <w:pPr>
              <w:spacing w:line="24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4099D72">
            <w:pPr>
              <w:spacing w:line="24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770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8" w:hRule="atLeast"/>
          <w:tblHeader/>
        </w:trPr>
        <w:tc>
          <w:tcPr>
            <w:tcW w:w="693" w:type="dxa"/>
            <w:vAlign w:val="center"/>
          </w:tcPr>
          <w:p w14:paraId="0F404D5D">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vAlign w:val="center"/>
          </w:tcPr>
          <w:p w14:paraId="1C8924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36" w:type="dxa"/>
            <w:vAlign w:val="center"/>
          </w:tcPr>
          <w:p w14:paraId="76D1EBA4">
            <w:pPr>
              <w:spacing w:line="24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AC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693" w:type="dxa"/>
            <w:vAlign w:val="center"/>
          </w:tcPr>
          <w:p w14:paraId="52A5C83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vAlign w:val="center"/>
          </w:tcPr>
          <w:p w14:paraId="6B33DD0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6" w:type="dxa"/>
            <w:vAlign w:val="center"/>
          </w:tcPr>
          <w:p w14:paraId="0F77CFC1">
            <w:pPr>
              <w:pStyle w:val="31"/>
              <w:spacing w:line="24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rPr>
              <w:t xml:space="preserve"> 杭州市西湖区天目山路181号天际大厦803室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黄工，19858153552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746B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restart"/>
            <w:vAlign w:val="center"/>
          </w:tcPr>
          <w:p w14:paraId="207D13D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vMerge w:val="restart"/>
            <w:vAlign w:val="center"/>
          </w:tcPr>
          <w:p w14:paraId="1378C9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6" w:type="dxa"/>
            <w:vAlign w:val="center"/>
          </w:tcPr>
          <w:p w14:paraId="3A4547E3">
            <w:pPr>
              <w:spacing w:line="24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E9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2D8EC973">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DF2CBB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24873809">
            <w:pPr>
              <w:spacing w:line="24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088DC834">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C8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5D60957E">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5A690D9">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10C1071E">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（1）本项目代理服务费以中标金额为计算基础，参照计价格【2002】1980号文的收费标准向中标供应商收取，不足</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按</w:t>
            </w:r>
            <w:r>
              <w:rPr>
                <w:rFonts w:hint="eastAsia" w:ascii="仿宋" w:hAnsi="仿宋" w:eastAsia="仿宋" w:cs="Arial"/>
                <w:color w:val="auto"/>
                <w:kern w:val="0"/>
                <w:sz w:val="24"/>
                <w:highlight w:val="none"/>
                <w:lang w:val="en-US" w:eastAsia="zh-CN"/>
              </w:rPr>
              <w:t>陆仟</w:t>
            </w:r>
            <w:r>
              <w:rPr>
                <w:rFonts w:hint="eastAsia" w:ascii="仿宋" w:hAnsi="仿宋" w:eastAsia="仿宋" w:cs="Arial"/>
                <w:color w:val="auto"/>
                <w:kern w:val="0"/>
                <w:sz w:val="24"/>
                <w:highlight w:val="none"/>
              </w:rPr>
              <w:t>计。以上费用，投标人应当自中标结果公告发布之日起5个工作日内一次性向采购代理机构支付。</w:t>
            </w:r>
          </w:p>
          <w:p w14:paraId="1D412CC9">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（2）代理服务费支付：</w:t>
            </w:r>
          </w:p>
          <w:p w14:paraId="23F3F413">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①代理服务费缴纳形式：汇票/支票/电汇/现金</w:t>
            </w:r>
          </w:p>
          <w:p w14:paraId="4BE1FA6D">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②代理服务费汇入以下账户：</w:t>
            </w:r>
          </w:p>
          <w:p w14:paraId="2FCC0752">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收款单位（户名）：</w:t>
            </w:r>
            <w:r>
              <w:rPr>
                <w:rFonts w:hint="eastAsia" w:ascii="仿宋" w:hAnsi="仿宋" w:eastAsia="仿宋" w:cs="Arial"/>
                <w:color w:val="auto"/>
                <w:kern w:val="0"/>
                <w:sz w:val="24"/>
                <w:highlight w:val="none"/>
                <w:lang w:eastAsia="zh-CN"/>
              </w:rPr>
              <w:t>浙江泛亚工程咨询有限公司</w:t>
            </w:r>
            <w:r>
              <w:rPr>
                <w:rFonts w:hint="eastAsia" w:ascii="仿宋" w:hAnsi="仿宋" w:eastAsia="仿宋" w:cs="Arial"/>
                <w:color w:val="auto"/>
                <w:kern w:val="0"/>
                <w:sz w:val="24"/>
                <w:highlight w:val="none"/>
              </w:rPr>
              <w:t xml:space="preserve"> </w:t>
            </w:r>
          </w:p>
          <w:p w14:paraId="0DD9B67C">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银行：中国建设银行杭州西湖支行</w:t>
            </w:r>
          </w:p>
          <w:p w14:paraId="5EFA65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账号：33001619635050000853</w:t>
            </w:r>
          </w:p>
          <w:p w14:paraId="7A91D9D1">
            <w:pPr>
              <w:spacing w:line="240" w:lineRule="auto"/>
              <w:rPr>
                <w:rFonts w:hint="eastAsia"/>
                <w:color w:val="auto"/>
                <w:szCs w:val="21"/>
                <w:highlight w:val="none"/>
              </w:rPr>
            </w:pPr>
            <w:bookmarkStart w:id="183" w:name="_GoBack"/>
            <w:bookmarkEnd w:id="183"/>
            <w:r>
              <w:rPr>
                <w:rFonts w:hint="eastAsia" w:ascii="仿宋" w:hAnsi="仿宋" w:eastAsia="仿宋" w:cs="Arial"/>
                <w:color w:val="auto"/>
                <w:kern w:val="0"/>
                <w:sz w:val="24"/>
                <w:highlight w:val="none"/>
              </w:rPr>
              <w:t>（3）增值税发票开具资料：单位名称、税号（统一社会信用代码）、开户行名称、账号、地址及联系电话。</w:t>
            </w:r>
          </w:p>
        </w:tc>
      </w:tr>
      <w:tr w14:paraId="458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7EEBCDC1">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7760570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4DD23E1A">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如遇“政府采购云平台”电子化开标或评审程序调整的，按调整后程序执行。</w:t>
            </w:r>
          </w:p>
        </w:tc>
      </w:tr>
      <w:tr w14:paraId="7E2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4427F949">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58283008">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5701039F">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CA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5FDF766">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14845E5">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009409D5">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lang w:val="en-US" w:eastAsia="zh-CN"/>
              </w:rPr>
              <w:t>本文件</w:t>
            </w:r>
            <w:r>
              <w:rPr>
                <w:rFonts w:hint="eastAsia" w:ascii="仿宋" w:hAnsi="仿宋" w:eastAsia="仿宋" w:cs="Arial"/>
                <w:color w:val="auto"/>
                <w:kern w:val="0"/>
                <w:sz w:val="24"/>
                <w:highlight w:val="none"/>
              </w:rPr>
              <w:t>第</w:t>
            </w:r>
            <w:r>
              <w:rPr>
                <w:rFonts w:hint="eastAsia" w:ascii="仿宋" w:hAnsi="仿宋" w:eastAsia="仿宋" w:cs="Arial"/>
                <w:color w:val="auto"/>
                <w:kern w:val="0"/>
                <w:sz w:val="24"/>
                <w:highlight w:val="none"/>
                <w:lang w:val="en-US" w:eastAsia="zh-CN"/>
              </w:rPr>
              <w:t>四</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五</w:t>
            </w:r>
            <w:r>
              <w:rPr>
                <w:rFonts w:hint="eastAsia" w:ascii="仿宋" w:hAnsi="仿宋" w:eastAsia="仿宋" w:cs="Arial"/>
                <w:color w:val="auto"/>
                <w:kern w:val="0"/>
                <w:sz w:val="24"/>
                <w:highlight w:val="none"/>
              </w:rPr>
              <w:t>部分、第</w:t>
            </w:r>
            <w:r>
              <w:rPr>
                <w:rFonts w:hint="eastAsia" w:ascii="仿宋" w:hAnsi="仿宋" w:eastAsia="仿宋" w:cs="Arial"/>
                <w:color w:val="auto"/>
                <w:kern w:val="0"/>
                <w:sz w:val="24"/>
                <w:highlight w:val="none"/>
                <w:lang w:val="en-US" w:eastAsia="zh-CN"/>
              </w:rPr>
              <w:t>六</w:t>
            </w:r>
            <w:r>
              <w:rPr>
                <w:rFonts w:hint="eastAsia" w:ascii="仿宋" w:hAnsi="仿宋" w:eastAsia="仿宋" w:cs="Arial"/>
                <w:color w:val="auto"/>
                <w:kern w:val="0"/>
                <w:sz w:val="24"/>
                <w:highlight w:val="none"/>
              </w:rPr>
              <w:t>部分均为采购需求的一部分。</w:t>
            </w:r>
          </w:p>
        </w:tc>
      </w:tr>
      <w:tr w14:paraId="6DF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E9D2BA3">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373130A0">
            <w:pPr>
              <w:snapToGrid w:val="0"/>
              <w:spacing w:line="240" w:lineRule="auto"/>
              <w:jc w:val="center"/>
              <w:rPr>
                <w:rFonts w:ascii="仿宋" w:hAnsi="仿宋" w:eastAsia="仿宋" w:cs="仿宋"/>
                <w:b/>
                <w:color w:val="auto"/>
                <w:sz w:val="24"/>
                <w:highlight w:val="none"/>
              </w:rPr>
            </w:pPr>
          </w:p>
        </w:tc>
        <w:tc>
          <w:tcPr>
            <w:tcW w:w="6836" w:type="dxa"/>
            <w:vAlign w:val="center"/>
          </w:tcPr>
          <w:p w14:paraId="75103B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人应在</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公告发出后领取</w:t>
            </w:r>
            <w:r>
              <w:rPr>
                <w:rFonts w:hint="eastAsia" w:ascii="仿宋" w:hAnsi="仿宋" w:eastAsia="仿宋" w:cs="Arial"/>
                <w:color w:val="auto"/>
                <w:kern w:val="0"/>
                <w:sz w:val="24"/>
                <w:highlight w:val="none"/>
                <w:lang w:val="en-US" w:eastAsia="zh-CN"/>
              </w:rPr>
              <w:t>成交</w:t>
            </w:r>
            <w:r>
              <w:rPr>
                <w:rFonts w:hint="eastAsia" w:ascii="仿宋" w:hAnsi="仿宋" w:eastAsia="仿宋" w:cs="Arial"/>
                <w:color w:val="auto"/>
                <w:kern w:val="0"/>
                <w:sz w:val="24"/>
                <w:highlight w:val="none"/>
              </w:rPr>
              <w:t>通知书前提供与电子投标文件内容一致的纸质投标文件三份，装订成册，采用胶订或线订，不得采用活页夹等可随时拆换的方式装订。（胶订或线订以外装订形式视为活页装订），邮寄至招标代理机构。</w:t>
            </w:r>
          </w:p>
          <w:p w14:paraId="3324C7CE">
            <w:pPr>
              <w:spacing w:line="240" w:lineRule="auto"/>
              <w:rPr>
                <w:rFonts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邮寄地址：同备份文件提交地址（本表第12条）</w:t>
            </w:r>
          </w:p>
        </w:tc>
      </w:tr>
    </w:tbl>
    <w:p w14:paraId="13A5A782">
      <w:pPr>
        <w:adjustRightInd/>
        <w:spacing w:line="360" w:lineRule="auto"/>
        <w:ind w:firstLine="3845" w:firstLineChars="1197"/>
        <w:outlineLvl w:val="0"/>
        <w:rPr>
          <w:rFonts w:ascii="仿宋" w:hAnsi="仿宋" w:eastAsia="仿宋" w:cs="仿宋"/>
          <w:b/>
          <w:color w:val="auto"/>
          <w:sz w:val="32"/>
          <w:szCs w:val="20"/>
          <w:highlight w:val="none"/>
        </w:rPr>
        <w:sectPr>
          <w:pgSz w:w="11906" w:h="16838"/>
          <w:pgMar w:top="1247" w:right="1418" w:bottom="1276" w:left="1418" w:header="851" w:footer="992" w:gutter="0"/>
          <w:cols w:space="720" w:num="1"/>
          <w:titlePg/>
          <w:docGrid w:linePitch="312" w:charSpace="0"/>
        </w:sectPr>
      </w:pPr>
    </w:p>
    <w:p w14:paraId="6A684BB0">
      <w:pPr>
        <w:keepNext w:val="0"/>
        <w:keepLines w:val="0"/>
        <w:pageBreakBefore w:val="0"/>
        <w:kinsoku/>
        <w:wordWrap/>
        <w:overflowPunct/>
        <w:topLinePunct w:val="0"/>
        <w:bidi w:val="0"/>
        <w:adjustRightInd/>
        <w:spacing w:line="440" w:lineRule="exact"/>
        <w:ind w:firstLine="3845" w:firstLineChars="1197"/>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0000CC50">
      <w:pPr>
        <w:keepNext w:val="0"/>
        <w:keepLines w:val="0"/>
        <w:pageBreakBefore w:val="0"/>
        <w:kinsoku/>
        <w:wordWrap/>
        <w:overflowPunct/>
        <w:topLinePunct w:val="0"/>
        <w:bidi w:val="0"/>
        <w:snapToGrid w:val="0"/>
        <w:spacing w:line="440" w:lineRule="exact"/>
        <w:jc w:val="left"/>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43068C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D02C179">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8798A5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2.1“采购人”系指磋商邀请公告中载明的本项目的采购人。</w:t>
      </w:r>
    </w:p>
    <w:p w14:paraId="13E4142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2.2“采购代理机构”系指磋商邀请公告中载明的本项目的采购代理机构。</w:t>
      </w:r>
    </w:p>
    <w:p w14:paraId="4CD90FB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2.3“供应商”系指响应磋商、参加本次竞争的法人、其他组织或自然人。</w:t>
      </w:r>
    </w:p>
    <w:p w14:paraId="7C27817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824320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2.5“成交人”系指经评审确定的成交供应商。</w:t>
      </w:r>
    </w:p>
    <w:p w14:paraId="5C02892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3E1C69D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19039F5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50777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741A651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2.10“▲”系指实质性要求条款，“※”系指磋商过程中可能实质性变动的内容，“</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9568004">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2E8D08D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6B718E8F">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56703441">
      <w:pPr>
        <w:pStyle w:val="392"/>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DE6B964">
      <w:pPr>
        <w:keepNext w:val="0"/>
        <w:keepLines w:val="0"/>
        <w:pageBreakBefore w:val="0"/>
        <w:tabs>
          <w:tab w:val="left" w:pos="378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5AECA64">
      <w:pPr>
        <w:pStyle w:val="31"/>
        <w:keepNext w:val="0"/>
        <w:keepLines w:val="0"/>
        <w:pageBreakBefore w:val="0"/>
        <w:kinsoku/>
        <w:wordWrap/>
        <w:overflowPunct/>
        <w:topLinePunct w:val="0"/>
        <w:bidi w:val="0"/>
        <w:spacing w:line="440" w:lineRule="exact"/>
        <w:ind w:firstLine="360"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603FD47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DE8F332">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C45146E">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D65F31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5D8EB2A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A3DABA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5E669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0FEDF">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1D834406">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23D0A97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372845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C984F3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896AF8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26CCCF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评审方法中明确扣除比例，未明确按10%扣除）</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评审方法中明确扣除比例，未明确按4%扣除）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0667460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5B63B5B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D7C59A">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4623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39601423">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2FE8516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4.1采购人优先采购被认定为首台套产品和“制造精品”的自主创新产品。</w:t>
      </w:r>
    </w:p>
    <w:p w14:paraId="39E5336A">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8A61E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4.3采购人应当贯彻落实知识产权保护相关法律法规，应当采购使用正版软件。</w:t>
      </w:r>
    </w:p>
    <w:p w14:paraId="2A792F0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5AE99A32">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018F548">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r>
        <w:rPr>
          <w:rFonts w:hint="eastAsia" w:ascii="仿宋" w:hAnsi="仿宋" w:eastAsia="仿宋" w:cs="仿宋"/>
          <w:b/>
          <w:bCs/>
          <w:color w:val="auto"/>
          <w:sz w:val="32"/>
          <w:szCs w:val="32"/>
          <w:highlight w:val="none"/>
        </w:rPr>
        <w:t>、补偿救济</w:t>
      </w:r>
    </w:p>
    <w:p w14:paraId="2CC611A8">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207A4EB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CDC92">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049D93C9">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3A4AD">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673CCBF0">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3FDBAC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565B35E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C4C7FE">
      <w:pPr>
        <w:pStyle w:val="15"/>
        <w:keepNext w:val="0"/>
        <w:keepLines w:val="0"/>
        <w:pageBreakBefore w:val="0"/>
        <w:kinsoku/>
        <w:wordWrap/>
        <w:overflowPunct/>
        <w:topLinePunct w:val="0"/>
        <w:bidi w:val="0"/>
        <w:spacing w:line="440" w:lineRule="exact"/>
        <w:ind w:firstLine="434" w:firstLineChars="181"/>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D4DF43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B4A897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06F8D06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50B43B84">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0C931B6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3.2.1根据采购人与采购代理机构签订的《杭州市集中采购委托协议》的规定，质疑答复责任主体如下：</w:t>
      </w:r>
    </w:p>
    <w:p w14:paraId="2F353501">
      <w:pPr>
        <w:keepNext w:val="0"/>
        <w:keepLines w:val="0"/>
        <w:pageBreakBefore w:val="0"/>
        <w:widowControl/>
        <w:kinsoku/>
        <w:wordWrap/>
        <w:overflowPunct/>
        <w:topLinePunct w:val="0"/>
        <w:bidi w:val="0"/>
        <w:adjustRightInd/>
        <w:spacing w:line="440" w:lineRule="exact"/>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87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99F8E46">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1AE7D3F8">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3102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6DB272">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6E2AF9B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6CBF5EC1">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377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E6DC3B">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7EB8C153">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1247ABE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15A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C2C76F">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5447E1FA">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57603807">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11B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85752EC">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5CCFCF12">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26B33DE5">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2FC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32D7A9">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69A0359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2E10E25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14:paraId="0D8D276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FB5DA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B0DA6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79AC254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5B258BA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AA437B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2EBFE8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20FB99D">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3656E71">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C4BAD2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6C0739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6059F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01B8228">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EB5007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78965F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514DF92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62C1860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60C13E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6555FF7">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5.</w:t>
      </w:r>
      <w:r>
        <w:rPr>
          <w:rFonts w:hint="eastAsia" w:ascii="仿宋" w:hAnsi="仿宋" w:eastAsia="仿宋" w:cs="仿宋"/>
          <w:b/>
          <w:bCs/>
          <w:color w:val="auto"/>
          <w:sz w:val="24"/>
          <w:highlight w:val="none"/>
        </w:rPr>
        <w:t>补偿救济</w:t>
      </w:r>
    </w:p>
    <w:p w14:paraId="3C5BE0AF">
      <w:pPr>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0DF32225">
      <w:pPr>
        <w:pStyle w:val="31"/>
        <w:keepNext w:val="0"/>
        <w:keepLines w:val="0"/>
        <w:pageBreakBefore w:val="0"/>
        <w:kinsoku/>
        <w:wordWrap/>
        <w:overflowPunct/>
        <w:topLinePunct w:val="0"/>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0F9C373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070F13ED">
      <w:pPr>
        <w:keepNext w:val="0"/>
        <w:keepLines w:val="0"/>
        <w:pageBreakBefore w:val="0"/>
        <w:kinsoku/>
        <w:wordWrap/>
        <w:overflowPunct/>
        <w:topLinePunct w:val="0"/>
        <w:autoSpaceDE w:val="0"/>
        <w:autoSpaceDN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709E2FC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1.1磋商文件包括下列文件及附件</w:t>
      </w:r>
    </w:p>
    <w:p w14:paraId="18ABD09E">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w:t>
      </w:r>
      <w:r>
        <w:rPr>
          <w:rFonts w:hint="eastAsia" w:ascii="仿宋" w:hAnsi="仿宋" w:eastAsia="仿宋" w:cs="仿宋"/>
          <w:color w:val="auto"/>
          <w:spacing w:val="120"/>
          <w:kern w:val="0"/>
          <w:sz w:val="24"/>
          <w:szCs w:val="24"/>
          <w:highlight w:val="none"/>
          <w:fitText w:val="720" w:id="-955425530"/>
        </w:rPr>
        <w:t>分</w:t>
      </w:r>
      <w:r>
        <w:rPr>
          <w:rFonts w:hint="eastAsia" w:ascii="仿宋" w:hAnsi="仿宋" w:eastAsia="仿宋" w:cs="仿宋"/>
          <w:color w:val="auto"/>
          <w:spacing w:val="0"/>
          <w:kern w:val="0"/>
          <w:sz w:val="24"/>
          <w:szCs w:val="24"/>
          <w:highlight w:val="none"/>
          <w:fitText w:val="720" w:id="-955425530"/>
        </w:rPr>
        <w:t>供</w:t>
      </w:r>
      <w:r>
        <w:rPr>
          <w:rFonts w:hint="eastAsia" w:ascii="仿宋" w:hAnsi="仿宋" w:eastAsia="仿宋" w:cs="仿宋"/>
          <w:color w:val="auto"/>
          <w:sz w:val="24"/>
          <w:szCs w:val="24"/>
          <w:highlight w:val="none"/>
        </w:rPr>
        <w:t>应商邀请</w:t>
      </w:r>
    </w:p>
    <w:p w14:paraId="4938A710">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w:t>
      </w:r>
      <w:r>
        <w:rPr>
          <w:rFonts w:hint="eastAsia" w:ascii="仿宋" w:hAnsi="仿宋" w:eastAsia="仿宋" w:cs="仿宋"/>
          <w:color w:val="auto"/>
          <w:spacing w:val="120"/>
          <w:kern w:val="0"/>
          <w:sz w:val="24"/>
          <w:szCs w:val="24"/>
          <w:highlight w:val="none"/>
          <w:fitText w:val="720" w:id="-955425531"/>
        </w:rPr>
        <w:t>分</w:t>
      </w:r>
      <w:r>
        <w:rPr>
          <w:rFonts w:hint="eastAsia" w:ascii="仿宋" w:hAnsi="仿宋" w:eastAsia="仿宋" w:cs="仿宋"/>
          <w:color w:val="auto"/>
          <w:spacing w:val="0"/>
          <w:kern w:val="0"/>
          <w:sz w:val="24"/>
          <w:szCs w:val="24"/>
          <w:highlight w:val="none"/>
          <w:fitText w:val="720" w:id="-955425531"/>
        </w:rPr>
        <w:t>竞</w:t>
      </w:r>
      <w:r>
        <w:rPr>
          <w:rFonts w:hint="eastAsia" w:ascii="仿宋" w:hAnsi="仿宋" w:eastAsia="仿宋" w:cs="仿宋"/>
          <w:color w:val="auto"/>
          <w:sz w:val="24"/>
          <w:szCs w:val="24"/>
          <w:highlight w:val="none"/>
        </w:rPr>
        <w:t>争性磋商流程</w:t>
      </w:r>
    </w:p>
    <w:p w14:paraId="5BC36F92">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w:t>
      </w:r>
      <w:r>
        <w:rPr>
          <w:rFonts w:hint="eastAsia" w:ascii="仿宋" w:hAnsi="仿宋" w:eastAsia="仿宋" w:cs="仿宋"/>
          <w:color w:val="auto"/>
          <w:spacing w:val="120"/>
          <w:kern w:val="0"/>
          <w:sz w:val="24"/>
          <w:szCs w:val="24"/>
          <w:highlight w:val="none"/>
          <w:fitText w:val="720" w:id="-955425532"/>
        </w:rPr>
        <w:t>分</w:t>
      </w:r>
      <w:r>
        <w:rPr>
          <w:rFonts w:hint="eastAsia" w:ascii="仿宋" w:hAnsi="仿宋" w:eastAsia="仿宋" w:cs="仿宋"/>
          <w:color w:val="auto"/>
          <w:spacing w:val="0"/>
          <w:kern w:val="0"/>
          <w:sz w:val="24"/>
          <w:szCs w:val="24"/>
          <w:highlight w:val="none"/>
          <w:fitText w:val="720" w:id="-955425532"/>
        </w:rPr>
        <w:t>供</w:t>
      </w:r>
      <w:r>
        <w:rPr>
          <w:rFonts w:hint="eastAsia" w:ascii="仿宋" w:hAnsi="仿宋" w:eastAsia="仿宋" w:cs="仿宋"/>
          <w:color w:val="auto"/>
          <w:sz w:val="24"/>
          <w:szCs w:val="24"/>
          <w:highlight w:val="none"/>
        </w:rPr>
        <w:t>应商须知</w:t>
      </w:r>
    </w:p>
    <w:p w14:paraId="458B274D">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w:t>
      </w:r>
      <w:r>
        <w:rPr>
          <w:rFonts w:hint="eastAsia" w:ascii="仿宋" w:hAnsi="仿宋" w:eastAsia="仿宋" w:cs="仿宋"/>
          <w:color w:val="auto"/>
          <w:spacing w:val="120"/>
          <w:kern w:val="0"/>
          <w:sz w:val="24"/>
          <w:szCs w:val="24"/>
          <w:highlight w:val="none"/>
          <w:fitText w:val="720" w:id="-955425533"/>
        </w:rPr>
        <w:t>分</w:t>
      </w:r>
      <w:r>
        <w:rPr>
          <w:rFonts w:hint="eastAsia" w:ascii="仿宋" w:hAnsi="仿宋" w:eastAsia="仿宋" w:cs="仿宋"/>
          <w:color w:val="auto"/>
          <w:spacing w:val="0"/>
          <w:kern w:val="0"/>
          <w:sz w:val="24"/>
          <w:szCs w:val="24"/>
          <w:highlight w:val="none"/>
          <w:fitText w:val="720" w:id="-955425533"/>
        </w:rPr>
        <w:t>采</w:t>
      </w:r>
      <w:r>
        <w:rPr>
          <w:rFonts w:hint="eastAsia" w:ascii="仿宋" w:hAnsi="仿宋" w:eastAsia="仿宋" w:cs="仿宋"/>
          <w:color w:val="auto"/>
          <w:sz w:val="24"/>
          <w:szCs w:val="24"/>
          <w:highlight w:val="none"/>
        </w:rPr>
        <w:t>购需求</w:t>
      </w:r>
    </w:p>
    <w:p w14:paraId="49D59D87">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w:t>
      </w:r>
      <w:r>
        <w:rPr>
          <w:rFonts w:hint="eastAsia" w:ascii="仿宋" w:hAnsi="仿宋" w:eastAsia="仿宋" w:cs="仿宋"/>
          <w:color w:val="auto"/>
          <w:spacing w:val="120"/>
          <w:kern w:val="0"/>
          <w:sz w:val="24"/>
          <w:szCs w:val="24"/>
          <w:highlight w:val="none"/>
          <w:fitText w:val="720" w:id="-955425534"/>
        </w:rPr>
        <w:t>分</w:t>
      </w:r>
      <w:r>
        <w:rPr>
          <w:rFonts w:hint="eastAsia" w:ascii="仿宋" w:hAnsi="仿宋" w:eastAsia="仿宋" w:cs="仿宋"/>
          <w:color w:val="auto"/>
          <w:spacing w:val="0"/>
          <w:kern w:val="0"/>
          <w:sz w:val="24"/>
          <w:szCs w:val="24"/>
          <w:highlight w:val="none"/>
          <w:fitText w:val="720" w:id="-955425534"/>
        </w:rPr>
        <w:t>评</w:t>
      </w:r>
      <w:r>
        <w:rPr>
          <w:rFonts w:hint="eastAsia" w:ascii="仿宋" w:hAnsi="仿宋" w:eastAsia="仿宋" w:cs="仿宋"/>
          <w:color w:val="auto"/>
          <w:sz w:val="24"/>
          <w:szCs w:val="24"/>
          <w:highlight w:val="none"/>
        </w:rPr>
        <w:t>审方法及评审标准</w:t>
      </w:r>
    </w:p>
    <w:p w14:paraId="3E45E153">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w:t>
      </w:r>
      <w:r>
        <w:rPr>
          <w:rFonts w:hint="eastAsia" w:ascii="仿宋" w:hAnsi="仿宋" w:eastAsia="仿宋" w:cs="仿宋"/>
          <w:color w:val="auto"/>
          <w:spacing w:val="120"/>
          <w:kern w:val="0"/>
          <w:sz w:val="24"/>
          <w:szCs w:val="24"/>
          <w:highlight w:val="none"/>
          <w:fitText w:val="720" w:id="-955425535"/>
        </w:rPr>
        <w:t>分</w:t>
      </w:r>
      <w:r>
        <w:rPr>
          <w:rFonts w:hint="eastAsia" w:ascii="仿宋" w:hAnsi="仿宋" w:eastAsia="仿宋" w:cs="仿宋"/>
          <w:color w:val="auto"/>
          <w:spacing w:val="0"/>
          <w:kern w:val="0"/>
          <w:sz w:val="24"/>
          <w:szCs w:val="24"/>
          <w:highlight w:val="none"/>
          <w:fitText w:val="720" w:id="-955425535"/>
        </w:rPr>
        <w:t>拟</w:t>
      </w:r>
      <w:r>
        <w:rPr>
          <w:rFonts w:hint="eastAsia" w:ascii="仿宋" w:hAnsi="仿宋" w:eastAsia="仿宋" w:cs="仿宋"/>
          <w:color w:val="auto"/>
          <w:sz w:val="24"/>
          <w:szCs w:val="24"/>
          <w:highlight w:val="none"/>
        </w:rPr>
        <w:t>签订的合同文本</w:t>
      </w:r>
    </w:p>
    <w:p w14:paraId="00F8296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w:t>
      </w:r>
      <w:r>
        <w:rPr>
          <w:rFonts w:hint="eastAsia" w:ascii="仿宋" w:hAnsi="仿宋" w:eastAsia="仿宋" w:cs="仿宋"/>
          <w:color w:val="auto"/>
          <w:spacing w:val="120"/>
          <w:kern w:val="0"/>
          <w:sz w:val="24"/>
          <w:szCs w:val="24"/>
          <w:highlight w:val="none"/>
          <w:fitText w:val="720" w:id="-955425536"/>
        </w:rPr>
        <w:t>分</w:t>
      </w:r>
      <w:r>
        <w:rPr>
          <w:rFonts w:hint="eastAsia" w:ascii="仿宋" w:hAnsi="仿宋" w:eastAsia="仿宋" w:cs="仿宋"/>
          <w:color w:val="auto"/>
          <w:spacing w:val="0"/>
          <w:kern w:val="0"/>
          <w:sz w:val="24"/>
          <w:szCs w:val="24"/>
          <w:highlight w:val="none"/>
          <w:fitText w:val="720" w:id="-955425536"/>
        </w:rPr>
        <w:t>应</w:t>
      </w:r>
      <w:r>
        <w:rPr>
          <w:rFonts w:hint="eastAsia" w:ascii="仿宋" w:hAnsi="仿宋" w:eastAsia="仿宋" w:cs="仿宋"/>
          <w:color w:val="auto"/>
          <w:sz w:val="24"/>
          <w:szCs w:val="24"/>
          <w:highlight w:val="none"/>
        </w:rPr>
        <w:t>提交的有关格式范例</w:t>
      </w:r>
    </w:p>
    <w:p w14:paraId="323A820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w:t>
      </w:r>
      <w:r>
        <w:rPr>
          <w:rFonts w:hint="eastAsia" w:ascii="仿宋" w:hAnsi="仿宋" w:eastAsia="仿宋" w:cs="仿宋"/>
          <w:color w:val="auto"/>
          <w:spacing w:val="120"/>
          <w:kern w:val="0"/>
          <w:sz w:val="24"/>
          <w:szCs w:val="24"/>
          <w:highlight w:val="none"/>
          <w:fitText w:val="720" w:id="-955425529"/>
        </w:rPr>
        <w:t>分</w:t>
      </w:r>
      <w:r>
        <w:rPr>
          <w:rFonts w:hint="eastAsia" w:ascii="仿宋" w:hAnsi="仿宋" w:eastAsia="仿宋" w:cs="仿宋"/>
          <w:color w:val="auto"/>
          <w:spacing w:val="0"/>
          <w:kern w:val="0"/>
          <w:sz w:val="24"/>
          <w:szCs w:val="24"/>
          <w:highlight w:val="none"/>
          <w:fitText w:val="720" w:id="-955425529"/>
        </w:rPr>
        <w:t>最</w:t>
      </w:r>
      <w:r>
        <w:rPr>
          <w:rFonts w:hint="eastAsia" w:ascii="仿宋" w:hAnsi="仿宋" w:eastAsia="仿宋" w:cs="仿宋"/>
          <w:color w:val="auto"/>
          <w:sz w:val="24"/>
          <w:szCs w:val="24"/>
          <w:highlight w:val="none"/>
        </w:rPr>
        <w:t>后报价格式</w:t>
      </w:r>
    </w:p>
    <w:p w14:paraId="4D926BD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58716444">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2.磋商文件的澄清、修改</w:t>
      </w:r>
    </w:p>
    <w:p w14:paraId="5578894F">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14:paraId="58317F2E">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1B727F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174A6C4">
      <w:pPr>
        <w:pStyle w:val="392"/>
        <w:keepNext w:val="0"/>
        <w:keepLines w:val="0"/>
        <w:pageBreakBefore w:val="0"/>
        <w:kinsoku/>
        <w:wordWrap/>
        <w:overflowPunct/>
        <w:topLinePunct w:val="0"/>
        <w:bidi w:val="0"/>
        <w:snapToGrid w:val="0"/>
        <w:spacing w:before="0" w:line="440" w:lineRule="exact"/>
        <w:ind w:firstLine="482"/>
        <w:textAlignment w:val="auto"/>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56E4EB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16CE2FC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1.响应文件的语言</w:t>
      </w:r>
    </w:p>
    <w:p w14:paraId="1A9D83A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4603937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2.响应文件的组成</w:t>
      </w:r>
    </w:p>
    <w:p w14:paraId="0D35B0A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73B4B2B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（1）响应函</w:t>
      </w:r>
    </w:p>
    <w:p w14:paraId="4D9B704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6547258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4AFA73D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7490CBB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68ABB57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p>
    <w:p w14:paraId="2AB6021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697FBAB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492275A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4C0ECC1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458B1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关于对磋商文件中有关条款的拒绝声明(如果有)</w:t>
      </w:r>
      <w:r>
        <w:rPr>
          <w:rFonts w:hint="eastAsia" w:ascii="仿宋" w:hAnsi="仿宋" w:eastAsia="仿宋" w:cs="仿宋"/>
          <w:color w:val="auto"/>
          <w:sz w:val="24"/>
          <w:highlight w:val="none"/>
          <w:lang w:val="zh-CN"/>
        </w:rPr>
        <w:t>；</w:t>
      </w:r>
    </w:p>
    <w:p w14:paraId="7D40CD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认为需要的其他商务文件或说明(如果有)；</w:t>
      </w:r>
    </w:p>
    <w:p w14:paraId="082CD7C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7D2CE5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FE06E7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E9D115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282CD1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5145C48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68E3EABB">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3CA8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59736DB1">
      <w:pPr>
        <w:pStyle w:val="31"/>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szCs w:val="24"/>
          <w:highlight w:val="none"/>
          <w:lang w:val="zh-CN"/>
        </w:rPr>
        <w:t>；</w:t>
      </w:r>
    </w:p>
    <w:p w14:paraId="54E5BA0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highlight w:val="none"/>
          <w:lang w:val="zh-CN"/>
        </w:rPr>
        <w:t>初次报价一览表。</w:t>
      </w:r>
    </w:p>
    <w:p w14:paraId="292C78DF">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3.响应文件的编制和签署</w:t>
      </w:r>
    </w:p>
    <w:p w14:paraId="5DDD10F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D736C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60EA87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63EAA61">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7F7CE695">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2B1E44">
      <w:pPr>
        <w:pStyle w:val="392"/>
        <w:keepNext w:val="0"/>
        <w:keepLines w:val="0"/>
        <w:pageBreakBefore w:val="0"/>
        <w:kinsoku/>
        <w:wordWrap/>
        <w:overflowPunct/>
        <w:topLinePunct w:val="0"/>
        <w:bidi w:val="0"/>
        <w:snapToGrid w:val="0"/>
        <w:spacing w:before="0" w:line="44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0261E747">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808DD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61961706">
      <w:pPr>
        <w:pStyle w:val="392"/>
        <w:keepNext w:val="0"/>
        <w:keepLines w:val="0"/>
        <w:pageBreakBefore w:val="0"/>
        <w:kinsoku/>
        <w:wordWrap/>
        <w:overflowPunct/>
        <w:topLinePunct w:val="0"/>
        <w:bidi w:val="0"/>
        <w:spacing w:line="44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FA1E2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1.2在响应截止时间以后，不能补充、修改响应文件。</w:t>
      </w:r>
    </w:p>
    <w:p w14:paraId="20CD46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1.3在提交“最后报价”后，供应商不能退出磋商。</w:t>
      </w:r>
    </w:p>
    <w:p w14:paraId="2A9C874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290A3DA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65C87AC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1.6如供应商报价低于项目预算50%的，应当提交报价情况说明，详细阐述不影响产品质量或者诚信履约的具体原因。</w:t>
      </w:r>
    </w:p>
    <w:p w14:paraId="3ECC67BE">
      <w:pPr>
        <w:pStyle w:val="630"/>
        <w:keepNext w:val="0"/>
        <w:keepLines w:val="0"/>
        <w:pageBreakBefore w:val="0"/>
        <w:kinsoku/>
        <w:wordWrap/>
        <w:overflowPunct/>
        <w:topLinePunct w:val="0"/>
        <w:bidi w:val="0"/>
        <w:adjustRightInd w:val="0"/>
        <w:spacing w:line="440" w:lineRule="exact"/>
        <w:ind w:firstLine="480"/>
        <w:textAlignment w:val="auto"/>
        <w:rPr>
          <w:rFonts w:ascii="仿宋" w:eastAsia="仿宋" w:cs="仿宋"/>
          <w:color w:val="auto"/>
          <w:highlight w:val="none"/>
        </w:rPr>
      </w:pPr>
      <w:r>
        <w:rPr>
          <w:rFonts w:ascii="仿宋" w:hAnsi="仿宋" w:eastAsia="仿宋" w:cs="仿宋"/>
          <w:color w:val="auto"/>
          <w:sz w:val="24"/>
          <w:szCs w:val="24"/>
          <w:highlight w:val="none"/>
          <w:lang w:val="en-US"/>
        </w:rPr>
        <w:t>1.7</w:t>
      </w:r>
      <w:r>
        <w:rPr>
          <w:rFonts w:hint="eastAsia" w:ascii="仿宋" w:hAnsi="仿宋" w:eastAsia="仿宋" w:cs="仿宋"/>
          <w:color w:val="auto"/>
          <w:sz w:val="24"/>
          <w:szCs w:val="24"/>
          <w:highlight w:val="none"/>
          <w:shd w:val="clear" w:color="auto" w:fill="FFFFFF"/>
          <w:lang w:val="en-US"/>
        </w:rPr>
        <w:t>供应商应对响应文件中材料的真实性、合法性负责。</w:t>
      </w:r>
    </w:p>
    <w:p w14:paraId="797C336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04E2B82D">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1FD69E7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2.2备份响应文件须在“政采云投标客户端”制作生成，并储存在不可修改的</w:t>
      </w:r>
      <w:r>
        <w:rPr>
          <w:rFonts w:hint="eastAsia" w:ascii="仿宋" w:hAnsi="仿宋" w:eastAsia="仿宋" w:cs="仿宋"/>
          <w:b/>
          <w:color w:val="auto"/>
          <w:sz w:val="24"/>
          <w:highlight w:val="none"/>
          <w:u w:val="single"/>
        </w:rPr>
        <w:t>电子光盘等存储介质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3EF87CF8">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33E3D7A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7F6495D">
      <w:pPr>
        <w:pStyle w:val="31"/>
        <w:keepNext w:val="0"/>
        <w:keepLines w:val="0"/>
        <w:pageBreakBefore w:val="0"/>
        <w:kinsoku/>
        <w:wordWrap/>
        <w:overflowPunct/>
        <w:topLinePunct w:val="0"/>
        <w:bidi w:val="0"/>
        <w:spacing w:line="440" w:lineRule="exact"/>
        <w:ind w:firstLine="361"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342D024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22022071">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7610A1FA">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51C8BB1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B6EA85E">
      <w:pPr>
        <w:pStyle w:val="31"/>
        <w:keepNext w:val="0"/>
        <w:keepLines w:val="0"/>
        <w:pageBreakBefore w:val="0"/>
        <w:kinsoku/>
        <w:wordWrap/>
        <w:overflowPunct/>
        <w:topLinePunct w:val="0"/>
        <w:bidi w:val="0"/>
        <w:spacing w:line="440" w:lineRule="exact"/>
        <w:ind w:firstLine="361" w:firstLineChars="15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20325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C61630B">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0573F910">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702B059B">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313550F4">
      <w:pPr>
        <w:pStyle w:val="392"/>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8B7BB3C">
      <w:pPr>
        <w:pStyle w:val="392"/>
        <w:keepNext w:val="0"/>
        <w:keepLines w:val="0"/>
        <w:pageBreakBefore w:val="0"/>
        <w:kinsoku/>
        <w:wordWrap/>
        <w:overflowPunct/>
        <w:topLinePunct w:val="0"/>
        <w:bidi w:val="0"/>
        <w:spacing w:before="0" w:line="44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811FA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5025C949">
      <w:pPr>
        <w:keepNext w:val="0"/>
        <w:keepLines w:val="0"/>
        <w:pageBreakBefore w:val="0"/>
        <w:kinsoku/>
        <w:wordWrap/>
        <w:overflowPunct/>
        <w:topLinePunct w:val="0"/>
        <w:bidi w:val="0"/>
        <w:snapToGrid w:val="0"/>
        <w:spacing w:line="440" w:lineRule="exact"/>
        <w:textAlignment w:val="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1A5B9ABC">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5ED367E5">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1.2报价情况说明（如果有）；</w:t>
      </w:r>
    </w:p>
    <w:p w14:paraId="667301AA">
      <w:pPr>
        <w:pStyle w:val="31"/>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1.3中小企业声明函（如果有）。</w:t>
      </w:r>
    </w:p>
    <w:p w14:paraId="110214A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018E631D">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评审方法：</w:t>
      </w:r>
      <w:r>
        <w:rPr>
          <w:rFonts w:hint="eastAsia" w:ascii="仿宋" w:hAnsi="仿宋" w:eastAsia="仿宋" w:cs="仿宋"/>
          <w:color w:val="auto"/>
          <w:highlight w:val="none"/>
        </w:rPr>
        <w:t>综合评分法。</w:t>
      </w:r>
    </w:p>
    <w:p w14:paraId="2674DCC1">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2.价格分计算方法：</w:t>
      </w:r>
      <w:r>
        <w:rPr>
          <w:rFonts w:hint="eastAsia" w:ascii="仿宋" w:hAnsi="仿宋" w:eastAsia="仿宋" w:cs="仿宋"/>
          <w:color w:val="auto"/>
          <w:highlight w:val="none"/>
        </w:rPr>
        <w:t>低价优先法。</w:t>
      </w:r>
    </w:p>
    <w:p w14:paraId="664BC8E0">
      <w:pPr>
        <w:pStyle w:val="392"/>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color w:val="auto"/>
          <w:szCs w:val="24"/>
          <w:highlight w:val="none"/>
        </w:rPr>
      </w:pPr>
      <w:r>
        <w:rPr>
          <w:rFonts w:hint="eastAsia" w:ascii="仿宋" w:hAnsi="仿宋" w:eastAsia="仿宋" w:cs="仿宋"/>
          <w:b/>
          <w:color w:val="auto"/>
          <w:highlight w:val="none"/>
        </w:rPr>
        <w:t>3.评审要求：</w:t>
      </w:r>
      <w:r>
        <w:rPr>
          <w:rFonts w:hint="eastAsia" w:ascii="仿宋" w:hAnsi="仿宋" w:eastAsia="仿宋" w:cs="仿宋"/>
          <w:color w:val="auto"/>
          <w:highlight w:val="none"/>
        </w:rPr>
        <w:t>详见磋商文件第五部分“评审方法及评审标准”。</w:t>
      </w:r>
    </w:p>
    <w:p w14:paraId="2BB51F9B">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color w:val="auto"/>
          <w:sz w:val="24"/>
          <w:highlight w:val="none"/>
        </w:rPr>
      </w:pPr>
    </w:p>
    <w:p w14:paraId="57E9AA5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5DDB4B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1.推荐成交候选供应商</w:t>
      </w:r>
    </w:p>
    <w:p w14:paraId="55BA6001">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42014E">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2.确定成交供应商</w:t>
      </w:r>
    </w:p>
    <w:p w14:paraId="588E3377">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4C5C4FA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0EE41F0">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47610E3B">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color w:val="auto"/>
          <w:sz w:val="24"/>
          <w:highlight w:val="none"/>
        </w:rPr>
        <w:t>资格审查情况、评审专家抽取规则、符合性审查情况、</w:t>
      </w:r>
      <w:bookmarkEnd w:id="51"/>
      <w:r>
        <w:rPr>
          <w:rFonts w:hint="eastAsia" w:ascii="仿宋" w:hAnsi="仿宋" w:eastAsia="仿宋" w:cs="仿宋"/>
          <w:color w:val="auto"/>
          <w:sz w:val="24"/>
          <w:highlight w:val="none"/>
        </w:rPr>
        <w:t>未成交情况说明、成交公告期限以及评审专家名单、评分汇总及明细。</w:t>
      </w:r>
    </w:p>
    <w:p w14:paraId="67700694">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511A50C9">
      <w:pPr>
        <w:keepNext w:val="0"/>
        <w:keepLines w:val="0"/>
        <w:pageBreakBefore w:val="0"/>
        <w:tabs>
          <w:tab w:val="left" w:pos="432"/>
        </w:tabs>
        <w:kinsoku/>
        <w:wordWrap/>
        <w:overflowPunct/>
        <w:topLinePunct w:val="0"/>
        <w:bidi w:val="0"/>
        <w:spacing w:line="440" w:lineRule="exact"/>
        <w:ind w:firstLine="360" w:firstLineChars="150"/>
        <w:textAlignment w:val="auto"/>
        <w:rPr>
          <w:rFonts w:hint="eastAsia" w:ascii="仿宋" w:eastAsia="仿宋" w:cs="仿宋"/>
          <w:color w:val="auto"/>
          <w:sz w:val="24"/>
          <w:highlight w:val="none"/>
        </w:rPr>
      </w:pPr>
      <w:r>
        <w:rPr>
          <w:rFonts w:ascii="仿宋" w:hAnsi="仿宋" w:eastAsia="仿宋" w:cs="仿宋"/>
          <w:bCs/>
          <w:color w:val="auto"/>
          <w:sz w:val="24"/>
          <w:highlight w:val="none"/>
        </w:rPr>
        <w:t>3.4</w:t>
      </w:r>
      <w:r>
        <w:rPr>
          <w:rFonts w:hint="eastAsia" w:ascii="仿宋" w:hAnsi="仿宋" w:eastAsia="仿宋" w:cs="仿宋"/>
          <w:bCs/>
          <w:color w:val="auto"/>
          <w:sz w:val="24"/>
          <w:highlight w:val="none"/>
        </w:rPr>
        <w:t>由于成交供应商原因导致重新采购的，应当承担支付代理费和专家评审费等费用在内的赔偿责任。</w:t>
      </w:r>
    </w:p>
    <w:p w14:paraId="4E6FDE66">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779D2509">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7B737D41">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46DF79B">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52FE72">
      <w:pPr>
        <w:pStyle w:val="392"/>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46E897C">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35E073">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1048B8A">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25A3885C">
      <w:pPr>
        <w:pStyle w:val="392"/>
        <w:keepNext w:val="0"/>
        <w:keepLines w:val="0"/>
        <w:pageBreakBefore w:val="0"/>
        <w:kinsoku/>
        <w:wordWrap/>
        <w:overflowPunct/>
        <w:topLinePunct w:val="0"/>
        <w:bidi w:val="0"/>
        <w:snapToGrid w:val="0"/>
        <w:spacing w:before="0" w:after="12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70B17BC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7DF25566">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FD1068">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449D45">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4.预付款</w:t>
      </w:r>
    </w:p>
    <w:p w14:paraId="7B44DF69">
      <w:pPr>
        <w:keepNext w:val="0"/>
        <w:keepLines w:val="0"/>
        <w:pageBreakBefore w:val="0"/>
        <w:kinsoku/>
        <w:wordWrap/>
        <w:overflowPunct/>
        <w:topLinePunct w:val="0"/>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DA9BC14">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65A50DEE">
      <w:pPr>
        <w:pStyle w:val="23"/>
        <w:keepNext w:val="0"/>
        <w:keepLines w:val="0"/>
        <w:pageBreakBefore w:val="0"/>
        <w:kinsoku/>
        <w:wordWrap/>
        <w:overflowPunct/>
        <w:topLinePunct w:val="0"/>
        <w:bidi w:val="0"/>
        <w:spacing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1.验收</w:t>
      </w:r>
    </w:p>
    <w:p w14:paraId="4192F064">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09AB93">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D9E6BDB">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9E140">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A92E65">
      <w:pPr>
        <w:keepNext w:val="0"/>
        <w:keepLines w:val="0"/>
        <w:pageBreakBefore w:val="0"/>
        <w:tabs>
          <w:tab w:val="left" w:pos="0"/>
        </w:tabs>
        <w:kinsoku/>
        <w:wordWrap/>
        <w:overflowPunct/>
        <w:topLinePunct w:val="0"/>
        <w:bidi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B09C9E">
      <w:pPr>
        <w:keepNext w:val="0"/>
        <w:keepLines w:val="0"/>
        <w:pageBreakBefore w:val="0"/>
        <w:kinsoku/>
        <w:wordWrap/>
        <w:overflowPunct/>
        <w:topLinePunct w:val="0"/>
        <w:bidi w:val="0"/>
        <w:snapToGrid w:val="0"/>
        <w:spacing w:line="4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40D89EED">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5A1408E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5B878B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1.1电子交易平台发生故障而无法登录访问的；</w:t>
      </w:r>
    </w:p>
    <w:p w14:paraId="2AED28C9">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272F167D">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9C1F9C5">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1.4病毒发作导致不能进行正常操作的；</w:t>
      </w:r>
    </w:p>
    <w:p w14:paraId="55B425D7">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2AF0954">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101"/>
      <w:bookmarkEnd w:id="52"/>
      <w:bookmarkStart w:id="53" w:name="_Hlt68072990"/>
      <w:bookmarkEnd w:id="53"/>
      <w:bookmarkStart w:id="54" w:name="_Hlt74707468"/>
      <w:bookmarkEnd w:id="54"/>
      <w:bookmarkStart w:id="55" w:name="_Hlt68057669"/>
      <w:bookmarkEnd w:id="55"/>
      <w:bookmarkStart w:id="56" w:name="_Hlt75236011"/>
      <w:bookmarkEnd w:id="56"/>
      <w:bookmarkStart w:id="57" w:name="_Hlt74730295"/>
      <w:bookmarkEnd w:id="57"/>
      <w:bookmarkStart w:id="58" w:name="_Hlt74714665"/>
      <w:bookmarkEnd w:id="58"/>
      <w:bookmarkStart w:id="59" w:name="_Hlt74729768"/>
      <w:bookmarkEnd w:id="59"/>
      <w:bookmarkStart w:id="60" w:name="_Hlt75236290"/>
      <w:bookmarkEnd w:id="60"/>
      <w:bookmarkStart w:id="61" w:name="_Toc164416483"/>
    </w:p>
    <w:p w14:paraId="0D53E8A1">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0FC019B6">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181"/>
          <w:kern w:val="0"/>
          <w:sz w:val="36"/>
          <w:szCs w:val="36"/>
          <w:highlight w:val="none"/>
          <w:fitText w:val="1083" w:id="-955422976"/>
        </w:rPr>
        <w:t>分</w:t>
      </w:r>
      <w:r>
        <w:rPr>
          <w:rFonts w:hint="eastAsia" w:ascii="仿宋" w:hAnsi="仿宋" w:eastAsia="仿宋" w:cs="仿宋"/>
          <w:b/>
          <w:color w:val="auto"/>
          <w:spacing w:val="0"/>
          <w:kern w:val="0"/>
          <w:sz w:val="36"/>
          <w:szCs w:val="36"/>
          <w:highlight w:val="none"/>
          <w:fitText w:val="1083" w:id="-955422976"/>
        </w:rPr>
        <w:t>采</w:t>
      </w:r>
      <w:r>
        <w:rPr>
          <w:rFonts w:hint="eastAsia" w:ascii="仿宋" w:hAnsi="仿宋" w:eastAsia="仿宋" w:cs="仿宋"/>
          <w:b/>
          <w:color w:val="auto"/>
          <w:sz w:val="36"/>
          <w:szCs w:val="36"/>
          <w:highlight w:val="none"/>
        </w:rPr>
        <w:t>购需求</w:t>
      </w:r>
    </w:p>
    <w:p w14:paraId="7CC89608">
      <w:pPr>
        <w:adjustRightInd/>
        <w:spacing w:line="360" w:lineRule="auto"/>
        <w:jc w:val="left"/>
        <w:outlineLvl w:val="0"/>
        <w:rPr>
          <w:rFonts w:hint="eastAsia" w:ascii="仿宋" w:hAnsi="仿宋" w:eastAsia="仿宋" w:cs="仿宋"/>
          <w:b/>
          <w:color w:val="auto"/>
          <w:sz w:val="36"/>
          <w:szCs w:val="36"/>
          <w:highlight w:val="none"/>
          <w:u w:val="single"/>
        </w:rPr>
      </w:pPr>
      <w:r>
        <w:rPr>
          <w:rFonts w:hint="eastAsia" w:ascii="仿宋" w:hAnsi="仿宋" w:eastAsia="仿宋" w:cs="仿宋"/>
          <w:color w:val="auto"/>
          <w:sz w:val="24"/>
          <w:highlight w:val="none"/>
          <w:u w:val="single"/>
        </w:rPr>
        <w:t>注：“▲”系指实质性要求条款，“</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4E2B3B48">
      <w:pPr>
        <w:pStyle w:val="3"/>
        <w:numPr>
          <w:ilvl w:val="0"/>
          <w:numId w:val="0"/>
        </w:numPr>
        <w:spacing w:before="120" w:after="120" w:line="360" w:lineRule="auto"/>
        <w:ind w:leftChars="0"/>
        <w:rPr>
          <w:rFonts w:ascii="仿宋" w:hAnsi="仿宋" w:eastAsia="仿宋" w:cs="仿宋"/>
          <w:color w:val="auto"/>
          <w:sz w:val="24"/>
          <w:szCs w:val="24"/>
          <w:highlight w:val="none"/>
        </w:rPr>
      </w:pPr>
      <w:bookmarkStart w:id="62" w:name="_Toc28332"/>
      <w:bookmarkStart w:id="63" w:name="_Toc30857"/>
      <w:bookmarkStart w:id="64" w:name="_Toc9032"/>
      <w:bookmarkStart w:id="65" w:name="_Toc418846105"/>
      <w:bookmarkStart w:id="66" w:name="_Toc22609"/>
      <w:r>
        <w:rPr>
          <w:rFonts w:hint="eastAsia" w:ascii="仿宋" w:hAnsi="仿宋" w:eastAsia="仿宋" w:cs="仿宋"/>
          <w:color w:val="auto"/>
          <w:sz w:val="24"/>
          <w:szCs w:val="24"/>
          <w:highlight w:val="none"/>
        </w:rPr>
        <w:t>一、项目概况</w:t>
      </w:r>
      <w:bookmarkEnd w:id="62"/>
      <w:bookmarkEnd w:id="63"/>
      <w:bookmarkEnd w:id="64"/>
      <w:bookmarkEnd w:id="65"/>
      <w:bookmarkEnd w:id="66"/>
    </w:p>
    <w:p w14:paraId="61F14739">
      <w:pPr>
        <w:autoSpaceDE w:val="0"/>
        <w:autoSpaceDN w:val="0"/>
        <w:spacing w:line="360" w:lineRule="auto"/>
        <w:ind w:firstLine="420" w:firstLineChars="0"/>
        <w:rPr>
          <w:rFonts w:ascii="仿宋" w:hAnsi="仿宋" w:eastAsia="仿宋" w:cs="宋体"/>
          <w:color w:val="auto"/>
          <w:sz w:val="24"/>
          <w:highlight w:val="none"/>
        </w:rPr>
      </w:pPr>
      <w:r>
        <w:rPr>
          <w:rFonts w:hint="eastAsia" w:ascii="仿宋" w:hAnsi="仿宋" w:eastAsia="仿宋" w:cs="宋体"/>
          <w:color w:val="auto"/>
          <w:sz w:val="24"/>
          <w:highlight w:val="none"/>
        </w:rPr>
        <w:t>上城公安分局科技科现有中心机房1个、网络机房3个（候潮东路175号、景芳路63号、中河中路88号），合计117个机柜，12台模块化精密列间空调，5台精密空调。目前运行设备约700余台，包括：580余台服务器及存储、76台网络设备、36台安全设备，其中过保修期服务器和存储64台，精密空调设备17台。为确保分局双活存储系统的可靠性，需定期进行双活灾备演练，存储系统进行定期SAN网络和存储空间检查、优化及数据迁移，需对公安网、视频专网以及互联网业务的虚拟化平台进行定期检查、优化和定期维护，对分局下属单位的公安网络系统进行进一步配置优化及全网合理性调整、以及安全服务响应及网络加固服务。</w:t>
      </w:r>
    </w:p>
    <w:p w14:paraId="443E2D4C">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二、</w:t>
      </w:r>
      <w:bookmarkStart w:id="67" w:name="_Toc26050"/>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要求：</w:t>
      </w:r>
    </w:p>
    <w:bookmarkEnd w:id="67"/>
    <w:p w14:paraId="0A0F6568">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为机房正常运行提供专业运维服务，每年机房除尘服务2次，中心机房12台模块化精密列间空调1年保修及制冷液按需添加，1次过滤网更换、4次巡检及2次外机清洗服务，机房现场应急响应服务；网络机房4台精密空调和UPS机房1台精密空调的1年保修及制冷液按需添加，1次过滤网清洗或更换、4次巡检及2次外机清洗服务。</w:t>
      </w:r>
    </w:p>
    <w:p w14:paraId="1E9A1C84">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2、为64台过保修期的服务器及存储设备提供1年期设备故障处理、硬件维护、专业季度现场巡检和技术支持等服务。</w:t>
      </w:r>
    </w:p>
    <w:p w14:paraId="3DCB92DB">
      <w:pPr>
        <w:autoSpaceDE w:val="0"/>
        <w:autoSpaceDN w:val="0"/>
        <w:spacing w:line="360" w:lineRule="auto"/>
        <w:ind w:firstLine="420" w:firstLineChars="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3、为双活存储系统开展定期灾备演练、对SAN网络及存储系统提供技术保障服务、为3套虚拟化平台集群提供技术支撑服务、对四级公安网络提供配置优化、合理性调整、安全事件响应、安全加固服务和23个驻外下级单位的网络故障技术服务。 </w:t>
      </w:r>
    </w:p>
    <w:p w14:paraId="6667CAE7">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bCs/>
          <w:color w:val="auto"/>
          <w:sz w:val="24"/>
          <w:highlight w:val="none"/>
          <w:lang w:val="en-US" w:eastAsia="zh-CN"/>
        </w:rPr>
        <w:t>维保硬件及服务清单</w:t>
      </w:r>
      <w:r>
        <w:rPr>
          <w:rFonts w:hint="eastAsia" w:ascii="仿宋" w:hAnsi="仿宋" w:eastAsia="仿宋" w:cs="仿宋"/>
          <w:b/>
          <w:bCs/>
          <w:color w:val="auto"/>
          <w:sz w:val="24"/>
          <w:highlight w:val="none"/>
        </w:rPr>
        <w:t>：</w:t>
      </w:r>
    </w:p>
    <w:p w14:paraId="4B134532">
      <w:pPr>
        <w:pStyle w:val="3"/>
        <w:numPr>
          <w:ilvl w:val="0"/>
          <w:numId w:val="0"/>
        </w:numPr>
        <w:ind w:leftChars="0"/>
        <w:rPr>
          <w:rFonts w:hint="eastAsia" w:ascii="仿宋" w:hAnsi="仿宋" w:eastAsia="仿宋" w:cs="宋体"/>
          <w:b w:val="0"/>
          <w:bCs w:val="0"/>
          <w:color w:val="auto"/>
          <w:kern w:val="2"/>
          <w:sz w:val="24"/>
          <w:szCs w:val="24"/>
          <w:highlight w:val="none"/>
          <w:lang w:val="en-US" w:eastAsia="zh-CN" w:bidi="ar-SA"/>
        </w:rPr>
      </w:pPr>
      <w:bookmarkStart w:id="68" w:name="_Toc110235643"/>
      <w:r>
        <w:rPr>
          <w:rFonts w:hint="eastAsia" w:ascii="仿宋" w:hAnsi="仿宋" w:eastAsia="仿宋" w:cs="宋体"/>
          <w:b w:val="0"/>
          <w:bCs w:val="0"/>
          <w:color w:val="auto"/>
          <w:kern w:val="2"/>
          <w:sz w:val="24"/>
          <w:szCs w:val="24"/>
          <w:highlight w:val="none"/>
          <w:lang w:val="en-US" w:eastAsia="zh-CN" w:bidi="ar-SA"/>
        </w:rPr>
        <w:t>1、机房基础环境维护服务</w:t>
      </w:r>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627"/>
        <w:gridCol w:w="3920"/>
        <w:gridCol w:w="720"/>
        <w:gridCol w:w="1553"/>
      </w:tblGrid>
      <w:tr w14:paraId="30C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7" w:type="pct"/>
            <w:shd w:val="clear" w:color="auto" w:fill="auto"/>
            <w:vAlign w:val="center"/>
          </w:tcPr>
          <w:p w14:paraId="086A282B">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415" w:type="pct"/>
            <w:shd w:val="clear" w:color="auto" w:fill="auto"/>
            <w:vAlign w:val="center"/>
          </w:tcPr>
          <w:p w14:paraId="1B28E76E">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2112" w:type="pct"/>
            <w:shd w:val="clear" w:color="auto" w:fill="auto"/>
            <w:vAlign w:val="center"/>
          </w:tcPr>
          <w:p w14:paraId="2F7E9000">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c>
          <w:tcPr>
            <w:tcW w:w="387" w:type="pct"/>
            <w:shd w:val="clear" w:color="auto" w:fill="auto"/>
            <w:vAlign w:val="center"/>
          </w:tcPr>
          <w:p w14:paraId="7420EDA1">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836" w:type="pct"/>
            <w:shd w:val="clear" w:color="auto" w:fill="auto"/>
            <w:vAlign w:val="center"/>
          </w:tcPr>
          <w:p w14:paraId="1C147AB0">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14:paraId="098A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384AD95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w:t>
            </w:r>
          </w:p>
        </w:tc>
        <w:tc>
          <w:tcPr>
            <w:tcW w:w="1415" w:type="pct"/>
            <w:shd w:val="clear" w:color="auto" w:fill="auto"/>
            <w:vAlign w:val="center"/>
          </w:tcPr>
          <w:p w14:paraId="75721C44">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中心机房除尘服务</w:t>
            </w:r>
          </w:p>
        </w:tc>
        <w:tc>
          <w:tcPr>
            <w:tcW w:w="2112" w:type="pct"/>
            <w:shd w:val="clear" w:color="auto" w:fill="auto"/>
            <w:noWrap/>
            <w:vAlign w:val="center"/>
          </w:tcPr>
          <w:p w14:paraId="4C092488">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机房、机柜及设备外部清洁</w:t>
            </w:r>
          </w:p>
        </w:tc>
        <w:tc>
          <w:tcPr>
            <w:tcW w:w="387" w:type="pct"/>
            <w:shd w:val="clear" w:color="auto" w:fill="auto"/>
            <w:vAlign w:val="center"/>
          </w:tcPr>
          <w:p w14:paraId="64075B8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2次</w:t>
            </w:r>
          </w:p>
        </w:tc>
        <w:tc>
          <w:tcPr>
            <w:tcW w:w="836" w:type="pct"/>
            <w:shd w:val="clear" w:color="auto" w:fill="auto"/>
            <w:vAlign w:val="center"/>
          </w:tcPr>
          <w:p w14:paraId="4DC537FF">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每年2次</w:t>
            </w:r>
          </w:p>
        </w:tc>
      </w:tr>
      <w:tr w14:paraId="48D1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3272078B">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w:t>
            </w:r>
          </w:p>
        </w:tc>
        <w:tc>
          <w:tcPr>
            <w:tcW w:w="1415" w:type="pct"/>
            <w:shd w:val="clear" w:color="auto" w:fill="auto"/>
            <w:vAlign w:val="center"/>
          </w:tcPr>
          <w:p w14:paraId="71ECFE47">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精密列间空调过滤网更换</w:t>
            </w:r>
          </w:p>
        </w:tc>
        <w:tc>
          <w:tcPr>
            <w:tcW w:w="2112" w:type="pct"/>
            <w:shd w:val="clear" w:color="auto" w:fill="auto"/>
            <w:noWrap/>
            <w:vAlign w:val="center"/>
          </w:tcPr>
          <w:p w14:paraId="1DFBF60A">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12台模块化精密列间空调过滤网更换</w:t>
            </w:r>
          </w:p>
        </w:tc>
        <w:tc>
          <w:tcPr>
            <w:tcW w:w="387" w:type="pct"/>
            <w:shd w:val="clear" w:color="auto" w:fill="auto"/>
            <w:vAlign w:val="center"/>
          </w:tcPr>
          <w:p w14:paraId="3ABBF49A">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1次</w:t>
            </w:r>
          </w:p>
        </w:tc>
        <w:tc>
          <w:tcPr>
            <w:tcW w:w="836" w:type="pct"/>
            <w:shd w:val="clear" w:color="auto" w:fill="auto"/>
            <w:vAlign w:val="center"/>
          </w:tcPr>
          <w:p w14:paraId="0FA911EF">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每年1次</w:t>
            </w:r>
          </w:p>
        </w:tc>
      </w:tr>
      <w:tr w14:paraId="3911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4616A6B4">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3</w:t>
            </w:r>
          </w:p>
        </w:tc>
        <w:tc>
          <w:tcPr>
            <w:tcW w:w="1415" w:type="pct"/>
            <w:shd w:val="clear" w:color="auto" w:fill="auto"/>
            <w:vAlign w:val="center"/>
          </w:tcPr>
          <w:p w14:paraId="411EADC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精密空调过滤网清洗</w:t>
            </w:r>
          </w:p>
        </w:tc>
        <w:tc>
          <w:tcPr>
            <w:tcW w:w="2112" w:type="pct"/>
            <w:shd w:val="clear" w:color="auto" w:fill="auto"/>
            <w:noWrap/>
            <w:vAlign w:val="center"/>
          </w:tcPr>
          <w:p w14:paraId="45DA279E">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5台精密空调过滤网清洗</w:t>
            </w:r>
          </w:p>
        </w:tc>
        <w:tc>
          <w:tcPr>
            <w:tcW w:w="387" w:type="pct"/>
            <w:shd w:val="clear" w:color="auto" w:fill="auto"/>
            <w:vAlign w:val="center"/>
          </w:tcPr>
          <w:p w14:paraId="78C0817C">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1次</w:t>
            </w:r>
          </w:p>
        </w:tc>
        <w:tc>
          <w:tcPr>
            <w:tcW w:w="836" w:type="pct"/>
            <w:shd w:val="clear" w:color="auto" w:fill="auto"/>
            <w:vAlign w:val="center"/>
          </w:tcPr>
          <w:p w14:paraId="723ED87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每年1次</w:t>
            </w:r>
          </w:p>
        </w:tc>
      </w:tr>
      <w:tr w14:paraId="799C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314EA3B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4</w:t>
            </w:r>
          </w:p>
        </w:tc>
        <w:tc>
          <w:tcPr>
            <w:tcW w:w="1415" w:type="pct"/>
            <w:shd w:val="clear" w:color="auto" w:fill="auto"/>
            <w:vAlign w:val="center"/>
          </w:tcPr>
          <w:p w14:paraId="0E9A34EA">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空调外机清洗</w:t>
            </w:r>
          </w:p>
        </w:tc>
        <w:tc>
          <w:tcPr>
            <w:tcW w:w="2112" w:type="pct"/>
            <w:shd w:val="clear" w:color="auto" w:fill="auto"/>
            <w:noWrap/>
            <w:vAlign w:val="center"/>
          </w:tcPr>
          <w:p w14:paraId="76BB1DC2">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17台精密空调外机清洗</w:t>
            </w:r>
          </w:p>
        </w:tc>
        <w:tc>
          <w:tcPr>
            <w:tcW w:w="387" w:type="pct"/>
            <w:shd w:val="clear" w:color="auto" w:fill="auto"/>
            <w:vAlign w:val="center"/>
          </w:tcPr>
          <w:p w14:paraId="146C06EA">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2次</w:t>
            </w:r>
          </w:p>
        </w:tc>
        <w:tc>
          <w:tcPr>
            <w:tcW w:w="836" w:type="pct"/>
            <w:shd w:val="clear" w:color="auto" w:fill="auto"/>
            <w:vAlign w:val="center"/>
          </w:tcPr>
          <w:p w14:paraId="117BB1EC">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每年2次</w:t>
            </w:r>
          </w:p>
        </w:tc>
      </w:tr>
      <w:tr w14:paraId="1429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1CE444C8">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1415" w:type="pct"/>
            <w:shd w:val="clear" w:color="auto" w:fill="auto"/>
            <w:vAlign w:val="center"/>
          </w:tcPr>
          <w:p w14:paraId="15ADAB5D">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空调巡检</w:t>
            </w:r>
          </w:p>
        </w:tc>
        <w:tc>
          <w:tcPr>
            <w:tcW w:w="2112" w:type="pct"/>
            <w:shd w:val="clear" w:color="auto" w:fill="auto"/>
            <w:noWrap/>
            <w:vAlign w:val="center"/>
          </w:tcPr>
          <w:p w14:paraId="547FCA02">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17台精密空调定期巡检</w:t>
            </w:r>
          </w:p>
        </w:tc>
        <w:tc>
          <w:tcPr>
            <w:tcW w:w="387" w:type="pct"/>
            <w:shd w:val="clear" w:color="auto" w:fill="auto"/>
            <w:vAlign w:val="center"/>
          </w:tcPr>
          <w:p w14:paraId="67D741E3">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4次</w:t>
            </w:r>
          </w:p>
        </w:tc>
        <w:tc>
          <w:tcPr>
            <w:tcW w:w="836" w:type="pct"/>
            <w:shd w:val="clear" w:color="auto" w:fill="auto"/>
            <w:vAlign w:val="center"/>
          </w:tcPr>
          <w:p w14:paraId="05D9C4B4">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每年4次</w:t>
            </w:r>
          </w:p>
        </w:tc>
      </w:tr>
      <w:tr w14:paraId="7E0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0683D6BD">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6</w:t>
            </w:r>
          </w:p>
        </w:tc>
        <w:tc>
          <w:tcPr>
            <w:tcW w:w="1415" w:type="pct"/>
            <w:shd w:val="clear" w:color="auto" w:fill="auto"/>
            <w:vAlign w:val="center"/>
          </w:tcPr>
          <w:p w14:paraId="06B07005">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排水管日常维护</w:t>
            </w:r>
          </w:p>
        </w:tc>
        <w:tc>
          <w:tcPr>
            <w:tcW w:w="2112" w:type="pct"/>
            <w:shd w:val="clear" w:color="auto" w:fill="auto"/>
            <w:noWrap/>
            <w:vAlign w:val="center"/>
          </w:tcPr>
          <w:p w14:paraId="264328E9">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中心机房和网络机房空调排水维护</w:t>
            </w:r>
          </w:p>
        </w:tc>
        <w:tc>
          <w:tcPr>
            <w:tcW w:w="387" w:type="pct"/>
            <w:shd w:val="clear" w:color="auto" w:fill="auto"/>
            <w:vAlign w:val="center"/>
          </w:tcPr>
          <w:p w14:paraId="255546EE">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1项</w:t>
            </w:r>
          </w:p>
        </w:tc>
        <w:tc>
          <w:tcPr>
            <w:tcW w:w="836" w:type="pct"/>
            <w:shd w:val="clear" w:color="auto" w:fill="auto"/>
            <w:vAlign w:val="center"/>
          </w:tcPr>
          <w:p w14:paraId="73075B64">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按需</w:t>
            </w:r>
          </w:p>
        </w:tc>
      </w:tr>
      <w:tr w14:paraId="495A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shd w:val="clear" w:color="auto" w:fill="auto"/>
            <w:vAlign w:val="center"/>
          </w:tcPr>
          <w:p w14:paraId="7E0B1A7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7</w:t>
            </w:r>
          </w:p>
        </w:tc>
        <w:tc>
          <w:tcPr>
            <w:tcW w:w="1415" w:type="pct"/>
            <w:shd w:val="clear" w:color="auto" w:fill="auto"/>
            <w:vAlign w:val="center"/>
          </w:tcPr>
          <w:p w14:paraId="1D919EA2">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45KW精密列间空调保修</w:t>
            </w:r>
          </w:p>
        </w:tc>
        <w:tc>
          <w:tcPr>
            <w:tcW w:w="2112" w:type="pct"/>
            <w:shd w:val="clear" w:color="auto" w:fill="auto"/>
            <w:noWrap/>
            <w:vAlign w:val="center"/>
          </w:tcPr>
          <w:p w14:paraId="651E4E88">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模块化精密列间空调一年硬件保修</w:t>
            </w:r>
          </w:p>
        </w:tc>
        <w:tc>
          <w:tcPr>
            <w:tcW w:w="387" w:type="pct"/>
            <w:shd w:val="clear" w:color="auto" w:fill="auto"/>
            <w:vAlign w:val="center"/>
          </w:tcPr>
          <w:p w14:paraId="598C5FE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6套</w:t>
            </w:r>
          </w:p>
        </w:tc>
        <w:tc>
          <w:tcPr>
            <w:tcW w:w="836" w:type="pct"/>
            <w:shd w:val="clear" w:color="auto" w:fill="auto"/>
            <w:vAlign w:val="center"/>
          </w:tcPr>
          <w:p w14:paraId="020805C7">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10楼中心机房</w:t>
            </w:r>
          </w:p>
        </w:tc>
      </w:tr>
      <w:tr w14:paraId="68BA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47" w:type="pct"/>
            <w:shd w:val="clear" w:color="auto" w:fill="auto"/>
            <w:vAlign w:val="center"/>
          </w:tcPr>
          <w:p w14:paraId="195DD1F6">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8</w:t>
            </w:r>
          </w:p>
        </w:tc>
        <w:tc>
          <w:tcPr>
            <w:tcW w:w="1415" w:type="pct"/>
            <w:shd w:val="clear" w:color="auto" w:fill="auto"/>
            <w:vAlign w:val="center"/>
          </w:tcPr>
          <w:p w14:paraId="1F2853E5">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35KW精密列间空调保修</w:t>
            </w:r>
          </w:p>
        </w:tc>
        <w:tc>
          <w:tcPr>
            <w:tcW w:w="2112" w:type="pct"/>
            <w:shd w:val="clear" w:color="auto" w:fill="auto"/>
            <w:noWrap/>
            <w:vAlign w:val="center"/>
          </w:tcPr>
          <w:p w14:paraId="4BA43474">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模块化精密列间空调一年硬件保修</w:t>
            </w:r>
          </w:p>
        </w:tc>
        <w:tc>
          <w:tcPr>
            <w:tcW w:w="387" w:type="pct"/>
            <w:shd w:val="clear" w:color="auto" w:fill="auto"/>
            <w:vAlign w:val="center"/>
          </w:tcPr>
          <w:p w14:paraId="0B1921D8">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6套</w:t>
            </w:r>
          </w:p>
        </w:tc>
        <w:tc>
          <w:tcPr>
            <w:tcW w:w="836" w:type="pct"/>
            <w:shd w:val="clear" w:color="auto" w:fill="auto"/>
            <w:vAlign w:val="center"/>
          </w:tcPr>
          <w:p w14:paraId="5BF6679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10楼中心机房</w:t>
            </w:r>
          </w:p>
        </w:tc>
      </w:tr>
      <w:tr w14:paraId="25F3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07CB7B08">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9</w:t>
            </w:r>
          </w:p>
        </w:tc>
        <w:tc>
          <w:tcPr>
            <w:tcW w:w="1415" w:type="pct"/>
            <w:shd w:val="clear" w:color="auto" w:fill="auto"/>
            <w:vAlign w:val="center"/>
          </w:tcPr>
          <w:p w14:paraId="3931AA12">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13.5KW精密空调保修</w:t>
            </w:r>
          </w:p>
        </w:tc>
        <w:tc>
          <w:tcPr>
            <w:tcW w:w="2112" w:type="pct"/>
            <w:shd w:val="clear" w:color="auto" w:fill="auto"/>
            <w:noWrap/>
            <w:vAlign w:val="center"/>
          </w:tcPr>
          <w:p w14:paraId="68D93232">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精密空调一年硬件保修</w:t>
            </w:r>
          </w:p>
        </w:tc>
        <w:tc>
          <w:tcPr>
            <w:tcW w:w="387" w:type="pct"/>
            <w:shd w:val="clear" w:color="auto" w:fill="auto"/>
            <w:vAlign w:val="center"/>
          </w:tcPr>
          <w:p w14:paraId="742204DB">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1套</w:t>
            </w:r>
          </w:p>
        </w:tc>
        <w:tc>
          <w:tcPr>
            <w:tcW w:w="836" w:type="pct"/>
            <w:shd w:val="clear" w:color="auto" w:fill="auto"/>
            <w:vAlign w:val="center"/>
          </w:tcPr>
          <w:p w14:paraId="70F05F63">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10楼网络机房</w:t>
            </w:r>
          </w:p>
        </w:tc>
      </w:tr>
      <w:tr w14:paraId="25A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06B9A423">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10</w:t>
            </w:r>
          </w:p>
        </w:tc>
        <w:tc>
          <w:tcPr>
            <w:tcW w:w="1415" w:type="pct"/>
            <w:shd w:val="clear" w:color="auto" w:fill="auto"/>
            <w:vAlign w:val="center"/>
          </w:tcPr>
          <w:p w14:paraId="3C14C9A6">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12.5KW精密空调保修</w:t>
            </w:r>
          </w:p>
        </w:tc>
        <w:tc>
          <w:tcPr>
            <w:tcW w:w="2112" w:type="pct"/>
            <w:shd w:val="clear" w:color="auto" w:fill="auto"/>
            <w:noWrap/>
            <w:vAlign w:val="center"/>
          </w:tcPr>
          <w:p w14:paraId="73C3256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精密空调一年硬件保修</w:t>
            </w:r>
          </w:p>
        </w:tc>
        <w:tc>
          <w:tcPr>
            <w:tcW w:w="387" w:type="pct"/>
            <w:shd w:val="clear" w:color="auto" w:fill="auto"/>
            <w:vAlign w:val="center"/>
          </w:tcPr>
          <w:p w14:paraId="03CBAE09">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3套</w:t>
            </w:r>
          </w:p>
        </w:tc>
        <w:tc>
          <w:tcPr>
            <w:tcW w:w="836" w:type="pct"/>
            <w:shd w:val="clear" w:color="auto" w:fill="auto"/>
            <w:vAlign w:val="center"/>
          </w:tcPr>
          <w:p w14:paraId="13072FBB">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景芳机房和UPS机房</w:t>
            </w:r>
          </w:p>
        </w:tc>
      </w:tr>
      <w:tr w14:paraId="600B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47" w:type="pct"/>
            <w:shd w:val="clear" w:color="auto" w:fill="auto"/>
            <w:vAlign w:val="center"/>
          </w:tcPr>
          <w:p w14:paraId="0F12FF1A">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11</w:t>
            </w:r>
          </w:p>
        </w:tc>
        <w:tc>
          <w:tcPr>
            <w:tcW w:w="1415" w:type="pct"/>
            <w:shd w:val="clear" w:color="auto" w:fill="auto"/>
            <w:vAlign w:val="center"/>
          </w:tcPr>
          <w:p w14:paraId="63A8A7F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12.5KW精密空调保修</w:t>
            </w:r>
          </w:p>
        </w:tc>
        <w:tc>
          <w:tcPr>
            <w:tcW w:w="2112" w:type="pct"/>
            <w:shd w:val="clear" w:color="auto" w:fill="auto"/>
            <w:noWrap/>
            <w:vAlign w:val="center"/>
          </w:tcPr>
          <w:p w14:paraId="020326D0">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精密空调一年硬件保修</w:t>
            </w:r>
          </w:p>
        </w:tc>
        <w:tc>
          <w:tcPr>
            <w:tcW w:w="387" w:type="pct"/>
            <w:shd w:val="clear" w:color="auto" w:fill="auto"/>
            <w:vAlign w:val="center"/>
          </w:tcPr>
          <w:p w14:paraId="20ADB5B7">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1套</w:t>
            </w:r>
          </w:p>
        </w:tc>
        <w:tc>
          <w:tcPr>
            <w:tcW w:w="836" w:type="pct"/>
            <w:shd w:val="clear" w:color="auto" w:fill="auto"/>
            <w:vAlign w:val="center"/>
          </w:tcPr>
          <w:p w14:paraId="41B2B2C1">
            <w:pPr>
              <w:widowControl/>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中河中路机房</w:t>
            </w:r>
          </w:p>
        </w:tc>
      </w:tr>
    </w:tbl>
    <w:p w14:paraId="0C9245A7">
      <w:pPr>
        <w:pStyle w:val="3"/>
        <w:numPr>
          <w:ilvl w:val="0"/>
          <w:numId w:val="0"/>
        </w:numPr>
        <w:ind w:leftChars="0"/>
        <w:rPr>
          <w:rFonts w:hint="eastAsia" w:ascii="仿宋" w:hAnsi="仿宋" w:eastAsia="仿宋" w:cs="宋体"/>
          <w:b w:val="0"/>
          <w:bCs w:val="0"/>
          <w:color w:val="auto"/>
          <w:kern w:val="2"/>
          <w:sz w:val="24"/>
          <w:szCs w:val="24"/>
          <w:highlight w:val="none"/>
          <w:lang w:val="en-US" w:eastAsia="zh-CN" w:bidi="ar-SA"/>
        </w:rPr>
      </w:pPr>
      <w:r>
        <w:rPr>
          <w:rFonts w:hint="eastAsia" w:ascii="仿宋" w:hAnsi="仿宋" w:eastAsia="仿宋" w:cs="宋体"/>
          <w:b w:val="0"/>
          <w:bCs w:val="0"/>
          <w:color w:val="auto"/>
          <w:kern w:val="2"/>
          <w:sz w:val="24"/>
          <w:szCs w:val="24"/>
          <w:highlight w:val="none"/>
          <w:lang w:val="en-US" w:eastAsia="zh-CN" w:bidi="ar-SA"/>
        </w:rPr>
        <w:t>2、服务器存储系统硬件保修及维护服务清单</w:t>
      </w:r>
      <w:bookmarkEnd w:id="68"/>
    </w:p>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1133"/>
        <w:gridCol w:w="2413"/>
        <w:gridCol w:w="480"/>
        <w:gridCol w:w="453"/>
        <w:gridCol w:w="4360"/>
      </w:tblGrid>
      <w:tr w14:paraId="5620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81EB">
            <w:pPr>
              <w:widowControl/>
              <w:jc w:val="center"/>
              <w:rPr>
                <w:rFonts w:hint="eastAsia" w:ascii="仿宋" w:hAnsi="仿宋" w:eastAsia="仿宋" w:cs="仿宋"/>
                <w:b/>
                <w:bCs/>
                <w:color w:val="auto"/>
                <w:szCs w:val="21"/>
                <w:highlight w:val="none"/>
              </w:rPr>
            </w:pPr>
            <w:bookmarkStart w:id="69" w:name="_Toc110235644"/>
            <w:r>
              <w:rPr>
                <w:rFonts w:hint="eastAsia" w:ascii="仿宋" w:hAnsi="仿宋" w:eastAsia="仿宋" w:cs="仿宋"/>
                <w:b/>
                <w:bCs/>
                <w:color w:val="auto"/>
                <w:szCs w:val="21"/>
                <w:highlight w:val="none"/>
                <w:lang w:val="en-US" w:eastAsia="zh-CN"/>
              </w:rPr>
              <w:t>序号</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65D5">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类型</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6C93">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品牌型号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D644">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数量</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0E61">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单位</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0BB8">
            <w:pPr>
              <w:widowControl/>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服务内容</w:t>
            </w:r>
          </w:p>
        </w:tc>
      </w:tr>
      <w:tr w14:paraId="1F66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880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3D8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6F8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曙光I420-G3</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D4C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EDF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1CF9">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6C8D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BB1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CA7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存储系统</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CCE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浪潮AS5300(24)存储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17E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BDF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1A88">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6E66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2F6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1D3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存储系统</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3C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HP 3PAR存储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ADB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450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784F">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4E5F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26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78F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BE9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DELL R720服务器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63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AEB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910A">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4CFC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4C7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4E0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887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Dell R730服务器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188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83C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C585">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658E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7E9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636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ACF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Dell R740服务器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53F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092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A9D8">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0B17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C7A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B59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6F8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Dell R820服务器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855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1F6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0861">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1E4C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40A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8C9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90A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浪潮 NF5280M4服务器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B92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F4C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EACD">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6BD6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DADC">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97F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4AD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H3C R4900G3服务器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AF4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17</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743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58B4">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71F8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2D14">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8DF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存储系统</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494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Dell MD3820F存储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5F9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78C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0EA3">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0B2F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A33F">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183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存储系统</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4E4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华为2200V3存储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7DE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047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D9B4">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故障处理、硬件维护、季度巡检、技术支持、年度报告</w:t>
            </w:r>
          </w:p>
        </w:tc>
      </w:tr>
      <w:tr w14:paraId="6EEF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119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461F">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8C5">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HP C7000刀箱</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B21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6381">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E1F7">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故障处理、硬件维护、季度巡检、技术支持、年度报告</w:t>
            </w:r>
          </w:p>
        </w:tc>
      </w:tr>
      <w:tr w14:paraId="445C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626F">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F427">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服务器</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C2A">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HP BL460c Gen9刀片服务器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EEF2">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DBF4">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台</w:t>
            </w:r>
          </w:p>
        </w:tc>
        <w:tc>
          <w:tcPr>
            <w:tcW w:w="2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E4AD">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故障处理、硬件维护、季度巡检、技术支持、年度报告</w:t>
            </w:r>
          </w:p>
        </w:tc>
      </w:tr>
    </w:tbl>
    <w:p w14:paraId="0E89A2C6">
      <w:pPr>
        <w:pStyle w:val="3"/>
        <w:numPr>
          <w:ilvl w:val="0"/>
          <w:numId w:val="0"/>
        </w:numPr>
        <w:ind w:leftChars="0"/>
        <w:rPr>
          <w:rFonts w:hint="eastAsia" w:ascii="仿宋" w:hAnsi="仿宋" w:eastAsia="仿宋" w:cs="宋体"/>
          <w:b w:val="0"/>
          <w:bCs w:val="0"/>
          <w:color w:val="auto"/>
          <w:kern w:val="2"/>
          <w:sz w:val="24"/>
          <w:szCs w:val="24"/>
          <w:highlight w:val="none"/>
          <w:lang w:val="en-US" w:eastAsia="zh-CN" w:bidi="ar-SA"/>
        </w:rPr>
      </w:pPr>
      <w:r>
        <w:rPr>
          <w:rFonts w:hint="eastAsia" w:ascii="仿宋" w:hAnsi="仿宋" w:eastAsia="仿宋" w:cs="宋体"/>
          <w:b w:val="0"/>
          <w:bCs w:val="0"/>
          <w:color w:val="auto"/>
          <w:kern w:val="2"/>
          <w:sz w:val="24"/>
          <w:szCs w:val="24"/>
          <w:highlight w:val="none"/>
          <w:lang w:val="en-US" w:eastAsia="zh-CN" w:bidi="ar-SA"/>
        </w:rPr>
        <w:t>3、</w:t>
      </w:r>
      <w:bookmarkEnd w:id="69"/>
      <w:r>
        <w:rPr>
          <w:rFonts w:hint="eastAsia" w:ascii="仿宋" w:hAnsi="仿宋" w:eastAsia="仿宋" w:cs="宋体"/>
          <w:b w:val="0"/>
          <w:bCs w:val="0"/>
          <w:color w:val="auto"/>
          <w:kern w:val="2"/>
          <w:sz w:val="24"/>
          <w:szCs w:val="24"/>
          <w:highlight w:val="none"/>
          <w:lang w:val="en-US" w:eastAsia="zh-CN" w:bidi="ar-SA"/>
        </w:rPr>
        <w:t>技术维护服务</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540"/>
        <w:gridCol w:w="6973"/>
        <w:gridCol w:w="387"/>
      </w:tblGrid>
      <w:tr w14:paraId="5771DE8A">
        <w:tblPrEx>
          <w:tblCellMar>
            <w:top w:w="0" w:type="dxa"/>
            <w:left w:w="108" w:type="dxa"/>
            <w:bottom w:w="0" w:type="dxa"/>
            <w:right w:w="108" w:type="dxa"/>
          </w:tblCellMar>
        </w:tblPrEx>
        <w:trPr>
          <w:trHeight w:val="596" w:hRule="atLeast"/>
        </w:trPr>
        <w:tc>
          <w:tcPr>
            <w:tcW w:w="208" w:type="pct"/>
            <w:shd w:val="clear" w:color="auto" w:fill="auto"/>
            <w:vAlign w:val="center"/>
          </w:tcPr>
          <w:p w14:paraId="21D0B4C5">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829" w:type="pct"/>
            <w:shd w:val="clear" w:color="auto" w:fill="auto"/>
            <w:vAlign w:val="center"/>
          </w:tcPr>
          <w:p w14:paraId="47964ADF">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系统名称</w:t>
            </w:r>
          </w:p>
        </w:tc>
        <w:tc>
          <w:tcPr>
            <w:tcW w:w="3754" w:type="pct"/>
            <w:shd w:val="clear" w:color="auto" w:fill="auto"/>
            <w:vAlign w:val="center"/>
          </w:tcPr>
          <w:p w14:paraId="0AC0B268">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专业技术服务内容</w:t>
            </w:r>
          </w:p>
        </w:tc>
        <w:tc>
          <w:tcPr>
            <w:tcW w:w="208" w:type="pct"/>
            <w:shd w:val="clear" w:color="auto" w:fill="auto"/>
            <w:vAlign w:val="center"/>
          </w:tcPr>
          <w:p w14:paraId="4096917C">
            <w:pPr>
              <w:widowControl/>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r>
      <w:tr w14:paraId="3EA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 w:type="pct"/>
            <w:shd w:val="clear" w:color="auto" w:fill="auto"/>
            <w:vAlign w:val="center"/>
          </w:tcPr>
          <w:p w14:paraId="76175E7B">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p>
        </w:tc>
        <w:tc>
          <w:tcPr>
            <w:tcW w:w="829" w:type="pct"/>
            <w:shd w:val="clear" w:color="auto" w:fill="auto"/>
            <w:vAlign w:val="center"/>
          </w:tcPr>
          <w:p w14:paraId="718498F9">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双活存储系统</w:t>
            </w:r>
          </w:p>
        </w:tc>
        <w:tc>
          <w:tcPr>
            <w:tcW w:w="3754" w:type="pct"/>
            <w:shd w:val="clear" w:color="auto" w:fill="auto"/>
            <w:noWrap/>
            <w:vAlign w:val="center"/>
          </w:tcPr>
          <w:p w14:paraId="111396E3">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双活存储系统双活灾备演练，包括容灾演练方案、应急预案、演练报告。</w:t>
            </w:r>
          </w:p>
        </w:tc>
        <w:tc>
          <w:tcPr>
            <w:tcW w:w="208" w:type="pct"/>
            <w:shd w:val="clear" w:color="auto" w:fill="auto"/>
            <w:vAlign w:val="center"/>
          </w:tcPr>
          <w:p w14:paraId="4AE841FF">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1次</w:t>
            </w:r>
          </w:p>
        </w:tc>
      </w:tr>
      <w:tr w14:paraId="4D4E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 w:type="pct"/>
            <w:shd w:val="clear" w:color="auto" w:fill="auto"/>
            <w:vAlign w:val="center"/>
          </w:tcPr>
          <w:p w14:paraId="35C332CE">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2</w:t>
            </w:r>
          </w:p>
        </w:tc>
        <w:tc>
          <w:tcPr>
            <w:tcW w:w="829" w:type="pct"/>
            <w:shd w:val="clear" w:color="auto" w:fill="auto"/>
            <w:vAlign w:val="center"/>
          </w:tcPr>
          <w:p w14:paraId="09395F5B">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SAN网络及存储系统</w:t>
            </w:r>
          </w:p>
        </w:tc>
        <w:tc>
          <w:tcPr>
            <w:tcW w:w="3754" w:type="pct"/>
            <w:shd w:val="clear" w:color="auto" w:fill="auto"/>
            <w:noWrap/>
            <w:vAlign w:val="center"/>
          </w:tcPr>
          <w:p w14:paraId="21729C35">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存储空间季度检查、存储系统优化及根据需要进行数据迁移以满足数据存储更合理化</w:t>
            </w:r>
          </w:p>
        </w:tc>
        <w:tc>
          <w:tcPr>
            <w:tcW w:w="208" w:type="pct"/>
            <w:shd w:val="clear" w:color="auto" w:fill="auto"/>
            <w:vAlign w:val="center"/>
          </w:tcPr>
          <w:p w14:paraId="087EFC0A">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4次</w:t>
            </w:r>
          </w:p>
        </w:tc>
      </w:tr>
      <w:tr w14:paraId="5BC0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 w:type="pct"/>
            <w:shd w:val="clear" w:color="auto" w:fill="auto"/>
            <w:vAlign w:val="center"/>
          </w:tcPr>
          <w:p w14:paraId="3D3AA8F8">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w:t>
            </w:r>
          </w:p>
        </w:tc>
        <w:tc>
          <w:tcPr>
            <w:tcW w:w="829" w:type="pct"/>
            <w:shd w:val="clear" w:color="auto" w:fill="auto"/>
            <w:vAlign w:val="center"/>
          </w:tcPr>
          <w:p w14:paraId="4105B1DE">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虚拟化平台</w:t>
            </w:r>
          </w:p>
        </w:tc>
        <w:tc>
          <w:tcPr>
            <w:tcW w:w="3754" w:type="pct"/>
            <w:shd w:val="clear" w:color="auto" w:fill="auto"/>
            <w:noWrap/>
            <w:vAlign w:val="center"/>
          </w:tcPr>
          <w:p w14:paraId="13A35368">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公安网、视频专网以及互联网业务的3套虚拟化平台进行定期检查、优化和定期维护</w:t>
            </w:r>
          </w:p>
        </w:tc>
        <w:tc>
          <w:tcPr>
            <w:tcW w:w="208" w:type="pct"/>
            <w:shd w:val="clear" w:color="auto" w:fill="auto"/>
            <w:vAlign w:val="center"/>
          </w:tcPr>
          <w:p w14:paraId="2085BBE8">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4次</w:t>
            </w:r>
          </w:p>
        </w:tc>
      </w:tr>
      <w:tr w14:paraId="1DC9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 w:type="pct"/>
            <w:shd w:val="clear" w:color="auto" w:fill="auto"/>
            <w:vAlign w:val="center"/>
          </w:tcPr>
          <w:p w14:paraId="6FA691A7">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w:t>
            </w:r>
          </w:p>
        </w:tc>
        <w:tc>
          <w:tcPr>
            <w:tcW w:w="829" w:type="pct"/>
            <w:shd w:val="clear" w:color="auto" w:fill="auto"/>
            <w:vAlign w:val="center"/>
          </w:tcPr>
          <w:p w14:paraId="640A75AB">
            <w:pPr>
              <w:widowControl/>
              <w:jc w:val="left"/>
              <w:rPr>
                <w:rFonts w:hint="eastAsia" w:ascii="仿宋" w:hAnsi="仿宋" w:eastAsia="仿宋" w:cs="仿宋"/>
                <w:bCs/>
                <w:color w:val="auto"/>
                <w:szCs w:val="21"/>
                <w:highlight w:val="none"/>
                <w:lang w:val="en-US" w:eastAsia="zh-CN"/>
              </w:rPr>
            </w:pPr>
            <w:r>
              <w:rPr>
                <w:rFonts w:hint="eastAsia" w:ascii="仿宋" w:hAnsi="仿宋" w:eastAsia="仿宋" w:cs="仿宋"/>
                <w:color w:val="auto"/>
                <w:szCs w:val="21"/>
                <w:highlight w:val="none"/>
              </w:rPr>
              <w:t>公安四级网</w:t>
            </w:r>
            <w:r>
              <w:rPr>
                <w:rFonts w:hint="eastAsia" w:ascii="仿宋" w:hAnsi="仿宋" w:eastAsia="仿宋" w:cs="仿宋"/>
                <w:color w:val="auto"/>
                <w:szCs w:val="21"/>
                <w:highlight w:val="none"/>
                <w:lang w:val="en-US" w:eastAsia="zh-CN"/>
              </w:rPr>
              <w:t>优化服务</w:t>
            </w:r>
          </w:p>
        </w:tc>
        <w:tc>
          <w:tcPr>
            <w:tcW w:w="3754" w:type="pct"/>
            <w:shd w:val="clear" w:color="auto" w:fill="auto"/>
            <w:noWrap/>
            <w:vAlign w:val="center"/>
          </w:tcPr>
          <w:p w14:paraId="61CA42EB">
            <w:pPr>
              <w:widowControl/>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公安网络系统进行进一步配置优化及全网合理性调整、网络层安全事件响应及网络基础层安全加固服务。</w:t>
            </w:r>
          </w:p>
        </w:tc>
        <w:tc>
          <w:tcPr>
            <w:tcW w:w="208" w:type="pct"/>
            <w:shd w:val="clear" w:color="auto" w:fill="auto"/>
            <w:vAlign w:val="center"/>
          </w:tcPr>
          <w:p w14:paraId="6A42C02A">
            <w:pPr>
              <w:widowControl/>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1项</w:t>
            </w:r>
          </w:p>
        </w:tc>
      </w:tr>
      <w:tr w14:paraId="53A4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8" w:type="pct"/>
            <w:shd w:val="clear" w:color="auto" w:fill="auto"/>
            <w:vAlign w:val="center"/>
          </w:tcPr>
          <w:p w14:paraId="20FCCB3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29" w:type="pct"/>
            <w:shd w:val="clear" w:color="auto" w:fill="auto"/>
            <w:vAlign w:val="center"/>
          </w:tcPr>
          <w:p w14:paraId="09FF627B">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网络故障技术服务</w:t>
            </w:r>
          </w:p>
        </w:tc>
        <w:tc>
          <w:tcPr>
            <w:tcW w:w="3754" w:type="pct"/>
            <w:shd w:val="clear" w:color="auto" w:fill="auto"/>
            <w:noWrap/>
            <w:vAlign w:val="center"/>
          </w:tcPr>
          <w:p w14:paraId="66DBB814">
            <w:pPr>
              <w:widowControl/>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23个</w:t>
            </w:r>
            <w:r>
              <w:rPr>
                <w:rFonts w:hint="eastAsia" w:ascii="仿宋" w:hAnsi="仿宋" w:eastAsia="仿宋" w:cs="仿宋"/>
                <w:color w:val="auto"/>
                <w:szCs w:val="21"/>
                <w:highlight w:val="none"/>
              </w:rPr>
              <w:t>分局下属单位的公安网络系统</w:t>
            </w:r>
            <w:r>
              <w:rPr>
                <w:rFonts w:hint="eastAsia" w:ascii="仿宋" w:hAnsi="仿宋" w:eastAsia="仿宋" w:cs="仿宋"/>
                <w:color w:val="auto"/>
                <w:szCs w:val="21"/>
                <w:highlight w:val="none"/>
                <w:lang w:val="en-US" w:eastAsia="zh-CN"/>
              </w:rPr>
              <w:t>故障服务，进行网络故障排查、诊断和故障处理服务。</w:t>
            </w:r>
          </w:p>
        </w:tc>
        <w:tc>
          <w:tcPr>
            <w:tcW w:w="208" w:type="pct"/>
            <w:shd w:val="clear" w:color="auto" w:fill="auto"/>
            <w:vAlign w:val="center"/>
          </w:tcPr>
          <w:p w14:paraId="598C63E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w:t>
            </w:r>
          </w:p>
        </w:tc>
      </w:tr>
    </w:tbl>
    <w:p w14:paraId="79BB14BC">
      <w:pPr>
        <w:numPr>
          <w:ilvl w:val="0"/>
          <w:numId w:val="0"/>
        </w:numPr>
        <w:autoSpaceDE w:val="0"/>
        <w:autoSpaceDN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四、商务</w:t>
      </w:r>
      <w:r>
        <w:rPr>
          <w:rFonts w:hint="eastAsia" w:ascii="仿宋" w:hAnsi="仿宋" w:eastAsia="仿宋" w:cs="仿宋"/>
          <w:b/>
          <w:bCs/>
          <w:color w:val="auto"/>
          <w:sz w:val="24"/>
          <w:highlight w:val="none"/>
        </w:rPr>
        <w:t>要求：</w:t>
      </w:r>
    </w:p>
    <w:tbl>
      <w:tblPr>
        <w:tblStyle w:val="60"/>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443"/>
      </w:tblGrid>
      <w:tr w14:paraId="651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3CEA4BBC">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项目</w:t>
            </w:r>
          </w:p>
        </w:tc>
        <w:tc>
          <w:tcPr>
            <w:tcW w:w="7443" w:type="dxa"/>
            <w:tcBorders>
              <w:top w:val="single" w:color="auto" w:sz="4" w:space="0"/>
              <w:left w:val="single" w:color="auto" w:sz="4" w:space="0"/>
              <w:bottom w:val="single" w:color="auto" w:sz="4" w:space="0"/>
              <w:right w:val="single" w:color="auto" w:sz="4" w:space="0"/>
            </w:tcBorders>
            <w:vAlign w:val="center"/>
          </w:tcPr>
          <w:p w14:paraId="20120267">
            <w:pPr>
              <w:spacing w:line="30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要  求</w:t>
            </w:r>
          </w:p>
        </w:tc>
      </w:tr>
      <w:tr w14:paraId="131E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47D13749">
            <w:pPr>
              <w:spacing w:line="30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服务地点</w:t>
            </w:r>
          </w:p>
        </w:tc>
        <w:tc>
          <w:tcPr>
            <w:tcW w:w="7443" w:type="dxa"/>
            <w:tcBorders>
              <w:top w:val="single" w:color="auto" w:sz="4" w:space="0"/>
              <w:left w:val="single" w:color="auto" w:sz="4" w:space="0"/>
              <w:bottom w:val="single" w:color="auto" w:sz="4" w:space="0"/>
              <w:right w:val="single" w:color="auto" w:sz="4" w:space="0"/>
            </w:tcBorders>
            <w:vAlign w:val="center"/>
          </w:tcPr>
          <w:p w14:paraId="039E14AC">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杭州市</w:t>
            </w:r>
            <w:r>
              <w:rPr>
                <w:rFonts w:hint="eastAsia" w:ascii="仿宋" w:hAnsi="仿宋" w:eastAsia="仿宋" w:cs="仿宋"/>
                <w:color w:val="auto"/>
                <w:kern w:val="0"/>
                <w:sz w:val="24"/>
                <w:szCs w:val="24"/>
                <w:highlight w:val="none"/>
                <w:lang w:val="en-US" w:eastAsia="zh-CN"/>
              </w:rPr>
              <w:t>公安局</w:t>
            </w:r>
            <w:r>
              <w:rPr>
                <w:rFonts w:hint="eastAsia" w:ascii="仿宋" w:hAnsi="仿宋" w:eastAsia="仿宋" w:cs="仿宋"/>
                <w:color w:val="auto"/>
                <w:kern w:val="0"/>
                <w:sz w:val="24"/>
                <w:szCs w:val="24"/>
                <w:highlight w:val="none"/>
              </w:rPr>
              <w:t>上城区</w:t>
            </w:r>
            <w:r>
              <w:rPr>
                <w:rFonts w:hint="eastAsia" w:ascii="仿宋" w:hAnsi="仿宋" w:eastAsia="仿宋" w:cs="仿宋"/>
                <w:color w:val="auto"/>
                <w:kern w:val="0"/>
                <w:sz w:val="24"/>
                <w:szCs w:val="24"/>
                <w:highlight w:val="none"/>
                <w:lang w:val="en-US" w:eastAsia="zh-CN"/>
              </w:rPr>
              <w:t>分局</w:t>
            </w:r>
            <w:r>
              <w:rPr>
                <w:rFonts w:hint="eastAsia" w:ascii="仿宋" w:hAnsi="仿宋" w:eastAsia="仿宋" w:cs="仿宋"/>
                <w:color w:val="auto"/>
                <w:kern w:val="0"/>
                <w:sz w:val="24"/>
                <w:szCs w:val="24"/>
                <w:highlight w:val="none"/>
              </w:rPr>
              <w:t>。具体地点由</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人指定，中标人负责落实。</w:t>
            </w:r>
          </w:p>
        </w:tc>
      </w:tr>
      <w:tr w14:paraId="58DE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83911F5">
            <w:pPr>
              <w:tabs>
                <w:tab w:val="left" w:pos="0"/>
              </w:tabs>
              <w:adjustRightInd w:val="0"/>
              <w:snapToGrid w:val="0"/>
              <w:spacing w:line="3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w:t>
            </w:r>
          </w:p>
        </w:tc>
        <w:tc>
          <w:tcPr>
            <w:tcW w:w="7443" w:type="dxa"/>
            <w:tcBorders>
              <w:top w:val="single" w:color="auto" w:sz="4" w:space="0"/>
              <w:left w:val="single" w:color="auto" w:sz="4" w:space="0"/>
              <w:bottom w:val="single" w:color="auto" w:sz="4" w:space="0"/>
              <w:right w:val="single" w:color="auto" w:sz="4" w:space="0"/>
            </w:tcBorders>
            <w:vAlign w:val="center"/>
          </w:tcPr>
          <w:p w14:paraId="3448BFF0">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投标报价包含为完成本项目各项服务可能发生的全部费用及投标人的利润和应交纳的税金、项目不可预见的风险等一切费用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货物、搬运、安装、调试、集成、售后服务费、培训费、演示产生的费用、验收费、政策性文件规定及合同包含的所有风险、责任等各项全部费用，采购需求清单中未提到，但在实际项目实施过程中需要配置的配件等各种费用，均计入投标报价中，不得额外收费。投标人少报或漏报的工作量，采购人将视为已包含在投标总价中，并不予调整。</w:t>
            </w:r>
          </w:p>
        </w:tc>
      </w:tr>
      <w:tr w14:paraId="6838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96A36E0">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服务期限</w:t>
            </w:r>
          </w:p>
        </w:tc>
        <w:tc>
          <w:tcPr>
            <w:tcW w:w="7443" w:type="dxa"/>
            <w:tcBorders>
              <w:top w:val="single" w:color="auto" w:sz="4" w:space="0"/>
              <w:left w:val="single" w:color="auto" w:sz="4" w:space="0"/>
              <w:bottom w:val="single" w:color="auto" w:sz="4" w:space="0"/>
              <w:right w:val="single" w:color="auto" w:sz="4" w:space="0"/>
            </w:tcBorders>
            <w:vAlign w:val="center"/>
          </w:tcPr>
          <w:p w14:paraId="3413509E">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一年</w:t>
            </w:r>
          </w:p>
        </w:tc>
      </w:tr>
      <w:tr w14:paraId="0DBF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6D301BB">
            <w:pPr>
              <w:spacing w:line="30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技术支持要求</w:t>
            </w:r>
          </w:p>
        </w:tc>
        <w:tc>
          <w:tcPr>
            <w:tcW w:w="7443" w:type="dxa"/>
            <w:tcBorders>
              <w:top w:val="single" w:color="auto" w:sz="4" w:space="0"/>
              <w:left w:val="single" w:color="auto" w:sz="4" w:space="0"/>
              <w:bottom w:val="single" w:color="auto" w:sz="4" w:space="0"/>
              <w:right w:val="single" w:color="auto" w:sz="4" w:space="0"/>
            </w:tcBorders>
            <w:vAlign w:val="center"/>
          </w:tcPr>
          <w:p w14:paraId="5D75A9D4">
            <w:pPr>
              <w:pStyle w:val="633"/>
              <w:spacing w:line="300" w:lineRule="auto"/>
              <w:ind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内出现问题，30分钟内响应，如未能在2小时内通过远程支持得到解决，投标人服务工程师到达故障现场后，应于4小时内恢复系统的正常运行（若需更换硬件，确保6小时内提供更换备件，并根据采购人需要提供备用设备，硬件所有备品、备件为原产商生产的新品），并收集现场信息以便完成故障分析。</w:t>
            </w:r>
          </w:p>
        </w:tc>
      </w:tr>
      <w:tr w14:paraId="4C5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B198254">
            <w:pPr>
              <w:spacing w:line="30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7443" w:type="dxa"/>
            <w:tcBorders>
              <w:top w:val="single" w:color="auto" w:sz="4" w:space="0"/>
              <w:left w:val="single" w:color="auto" w:sz="4" w:space="0"/>
              <w:bottom w:val="single" w:color="auto" w:sz="4" w:space="0"/>
              <w:right w:val="single" w:color="auto" w:sz="4" w:space="0"/>
            </w:tcBorders>
            <w:vAlign w:val="center"/>
          </w:tcPr>
          <w:p w14:paraId="0D0FDF1B">
            <w:pPr>
              <w:pStyle w:val="633"/>
              <w:spacing w:line="300" w:lineRule="auto"/>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本项目不收取。</w:t>
            </w:r>
          </w:p>
        </w:tc>
      </w:tr>
      <w:tr w14:paraId="3A64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B8D6F2B">
            <w:pPr>
              <w:spacing w:line="3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付款方式</w:t>
            </w:r>
          </w:p>
        </w:tc>
        <w:tc>
          <w:tcPr>
            <w:tcW w:w="7443" w:type="dxa"/>
            <w:tcBorders>
              <w:top w:val="single" w:color="auto" w:sz="4" w:space="0"/>
              <w:left w:val="single" w:color="auto" w:sz="4" w:space="0"/>
              <w:bottom w:val="single" w:color="auto" w:sz="4" w:space="0"/>
              <w:right w:val="single" w:color="auto" w:sz="4" w:space="0"/>
            </w:tcBorders>
            <w:vAlign w:val="center"/>
          </w:tcPr>
          <w:p w14:paraId="51E4590F">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1FA29345">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3A4E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5C41A3A">
            <w:pPr>
              <w:spacing w:line="300" w:lineRule="auto"/>
              <w:jc w:val="center"/>
              <w:rPr>
                <w:rFonts w:hint="eastAsia" w:ascii="仿宋" w:hAnsi="仿宋" w:eastAsia="仿宋" w:cs="仿宋"/>
                <w:color w:val="auto"/>
                <w:kern w:val="0"/>
                <w:sz w:val="24"/>
                <w:szCs w:val="24"/>
                <w:highlight w:val="none"/>
              </w:rPr>
            </w:pPr>
            <w:r>
              <w:rPr>
                <w:rFonts w:hint="eastAsia" w:ascii="Calibri" w:hAnsi="Calibri" w:eastAsia="仿宋" w:cs="宋体"/>
                <w:b/>
                <w:color w:val="auto"/>
                <w:sz w:val="24"/>
                <w:highlight w:val="none"/>
                <w:lang w:val="en-US" w:eastAsia="zh-CN"/>
              </w:rPr>
              <w:t>履约验收要求</w:t>
            </w:r>
          </w:p>
        </w:tc>
        <w:tc>
          <w:tcPr>
            <w:tcW w:w="7443" w:type="dxa"/>
            <w:tcBorders>
              <w:top w:val="single" w:color="auto" w:sz="4" w:space="0"/>
              <w:left w:val="single" w:color="auto" w:sz="4" w:space="0"/>
              <w:bottom w:val="single" w:color="auto" w:sz="4" w:space="0"/>
              <w:right w:val="single" w:color="auto" w:sz="4" w:space="0"/>
            </w:tcBorders>
            <w:vAlign w:val="center"/>
          </w:tcPr>
          <w:p w14:paraId="719A538F">
            <w:pPr>
              <w:pStyle w:val="633"/>
              <w:spacing w:line="300" w:lineRule="auto"/>
              <w:ind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本项目</w:t>
            </w:r>
            <w:r>
              <w:rPr>
                <w:rFonts w:hint="eastAsia" w:ascii="仿宋" w:hAnsi="仿宋" w:eastAsia="仿宋" w:cs="仿宋"/>
                <w:color w:val="auto"/>
                <w:kern w:val="0"/>
                <w:sz w:val="24"/>
                <w:szCs w:val="24"/>
                <w:highlight w:val="none"/>
              </w:rPr>
              <w:t>组织</w:t>
            </w:r>
            <w:r>
              <w:rPr>
                <w:rFonts w:hint="eastAsia" w:ascii="仿宋" w:hAnsi="仿宋" w:eastAsia="仿宋" w:cs="仿宋"/>
                <w:color w:val="auto"/>
                <w:kern w:val="0"/>
                <w:sz w:val="24"/>
                <w:szCs w:val="24"/>
                <w:highlight w:val="none"/>
                <w:lang w:val="zh-CN"/>
              </w:rPr>
              <w:t>履约验收，验收依据：①采购文件确定的技术指标或者服务要求；②投标文件承诺、询标回复（</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；③服务合同、甲方制定的考核标准（</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val="zh-CN"/>
              </w:rPr>
              <w:t>。未进行相应约定的，应当符合国家强制性规定、政策要求、安全标准、行业或企业有关标准等。</w:t>
            </w:r>
          </w:p>
          <w:p w14:paraId="2D64CD0D">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（2）本项目的验收标准：①甲方的服务考核情况</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rPr>
              <w:t>；②乙方服务</w:t>
            </w:r>
            <w:r>
              <w:rPr>
                <w:rFonts w:hint="eastAsia" w:ascii="仿宋" w:hAnsi="仿宋" w:eastAsia="仿宋" w:cs="仿宋"/>
                <w:color w:val="auto"/>
                <w:kern w:val="0"/>
                <w:sz w:val="24"/>
                <w:szCs w:val="24"/>
                <w:highlight w:val="none"/>
                <w:lang w:val="zh-CN"/>
              </w:rPr>
              <w:t>质量反馈；③</w:t>
            </w:r>
            <w:r>
              <w:rPr>
                <w:rFonts w:hint="eastAsia" w:ascii="仿宋" w:hAnsi="仿宋" w:eastAsia="仿宋" w:cs="仿宋"/>
                <w:color w:val="auto"/>
                <w:kern w:val="0"/>
                <w:sz w:val="24"/>
                <w:szCs w:val="24"/>
                <w:highlight w:val="none"/>
              </w:rPr>
              <w:t>服务台账，要求台账记录清晰完整、</w:t>
            </w:r>
            <w:r>
              <w:rPr>
                <w:rFonts w:hint="eastAsia" w:ascii="仿宋" w:hAnsi="仿宋" w:eastAsia="仿宋" w:cs="仿宋"/>
                <w:color w:val="auto"/>
                <w:kern w:val="0"/>
                <w:sz w:val="24"/>
                <w:szCs w:val="24"/>
                <w:highlight w:val="none"/>
                <w:lang w:val="zh-CN"/>
              </w:rPr>
              <w:t>材料完备。</w:t>
            </w:r>
          </w:p>
        </w:tc>
      </w:tr>
    </w:tbl>
    <w:p w14:paraId="75F7517D">
      <w:pPr>
        <w:adjustRightInd/>
        <w:spacing w:line="360" w:lineRule="auto"/>
        <w:jc w:val="center"/>
        <w:outlineLvl w:val="0"/>
        <w:rPr>
          <w:rFonts w:hint="eastAsia"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5B83BAD3">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181"/>
          <w:kern w:val="0"/>
          <w:sz w:val="36"/>
          <w:szCs w:val="36"/>
          <w:highlight w:val="none"/>
          <w:fitText w:val="1083" w:id="-955422975"/>
        </w:rPr>
        <w:t>分</w:t>
      </w:r>
      <w:bookmarkEnd w:id="61"/>
      <w:r>
        <w:rPr>
          <w:rFonts w:hint="eastAsia" w:ascii="仿宋" w:hAnsi="仿宋" w:eastAsia="仿宋" w:cs="仿宋"/>
          <w:b/>
          <w:color w:val="auto"/>
          <w:spacing w:val="0"/>
          <w:kern w:val="0"/>
          <w:sz w:val="36"/>
          <w:szCs w:val="36"/>
          <w:highlight w:val="none"/>
          <w:fitText w:val="1083" w:id="-955422975"/>
        </w:rPr>
        <w:t>评</w:t>
      </w:r>
      <w:r>
        <w:rPr>
          <w:rFonts w:hint="eastAsia" w:ascii="仿宋" w:hAnsi="仿宋" w:eastAsia="仿宋" w:cs="仿宋"/>
          <w:b/>
          <w:color w:val="auto"/>
          <w:sz w:val="36"/>
          <w:szCs w:val="36"/>
          <w:highlight w:val="none"/>
        </w:rPr>
        <w:t>审方法及评审标准</w:t>
      </w:r>
    </w:p>
    <w:p w14:paraId="5E604D59">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6098"/>
        <w:gridCol w:w="555"/>
        <w:gridCol w:w="702"/>
        <w:gridCol w:w="1275"/>
      </w:tblGrid>
      <w:tr w14:paraId="5E14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B7A458F">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6098" w:type="dxa"/>
            <w:vAlign w:val="center"/>
          </w:tcPr>
          <w:p w14:paraId="0254CB7E">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555" w:type="dxa"/>
            <w:vAlign w:val="center"/>
          </w:tcPr>
          <w:p w14:paraId="3638D8F6">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权重</w:t>
            </w:r>
          </w:p>
        </w:tc>
        <w:tc>
          <w:tcPr>
            <w:tcW w:w="702" w:type="dxa"/>
            <w:vAlign w:val="center"/>
          </w:tcPr>
          <w:p w14:paraId="0654BF1F">
            <w:pPr>
              <w:pStyle w:val="392"/>
              <w:spacing w:before="0" w:line="240" w:lineRule="auto"/>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主观分/客观分属性</w:t>
            </w:r>
          </w:p>
        </w:tc>
        <w:tc>
          <w:tcPr>
            <w:tcW w:w="1275" w:type="dxa"/>
            <w:vAlign w:val="center"/>
          </w:tcPr>
          <w:p w14:paraId="6845A40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bCs/>
                <w:color w:val="auto"/>
                <w:sz w:val="22"/>
                <w:szCs w:val="22"/>
                <w:highlight w:val="none"/>
              </w:rPr>
              <w:t>磋商文件中评审标准相应的商务技术资料目录</w:t>
            </w:r>
            <w:r>
              <w:rPr>
                <w:rFonts w:hint="eastAsia" w:ascii="仿宋" w:hAnsi="仿宋" w:eastAsia="仿宋" w:cs="仿宋"/>
                <w:color w:val="auto"/>
                <w:sz w:val="22"/>
                <w:szCs w:val="22"/>
                <w:highlight w:val="none"/>
                <w:shd w:val="clear" w:color="auto" w:fill="FFFFFF"/>
              </w:rPr>
              <w:t>*</w:t>
            </w:r>
          </w:p>
        </w:tc>
      </w:tr>
      <w:tr w14:paraId="3989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6508CA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6098" w:type="dxa"/>
            <w:vAlign w:val="center"/>
          </w:tcPr>
          <w:p w14:paraId="4F0C878A">
            <w:pPr>
              <w:snapToGrid w:val="0"/>
              <w:spacing w:line="240" w:lineRule="auto"/>
              <w:jc w:val="left"/>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投标人202</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年</w:t>
            </w:r>
            <w:r>
              <w:rPr>
                <w:rFonts w:hint="eastAsia" w:ascii="仿宋" w:hAnsi="仿宋" w:eastAsia="仿宋" w:cs="仿宋"/>
                <w:color w:val="auto"/>
                <w:kern w:val="0"/>
                <w:sz w:val="22"/>
                <w:szCs w:val="22"/>
                <w:highlight w:val="none"/>
                <w:lang w:val="en-US" w:eastAsia="zh-CN"/>
              </w:rPr>
              <w:t>01</w:t>
            </w:r>
            <w:r>
              <w:rPr>
                <w:rFonts w:hint="eastAsia" w:ascii="仿宋" w:hAnsi="仿宋" w:eastAsia="仿宋" w:cs="仿宋"/>
                <w:color w:val="auto"/>
                <w:kern w:val="0"/>
                <w:sz w:val="22"/>
                <w:szCs w:val="22"/>
                <w:highlight w:val="none"/>
              </w:rPr>
              <w:t>月</w:t>
            </w:r>
            <w:r>
              <w:rPr>
                <w:rFonts w:hint="eastAsia" w:ascii="仿宋" w:hAnsi="仿宋" w:eastAsia="仿宋" w:cs="仿宋"/>
                <w:color w:val="auto"/>
                <w:kern w:val="0"/>
                <w:sz w:val="22"/>
                <w:szCs w:val="22"/>
                <w:highlight w:val="none"/>
                <w:lang w:val="en-US" w:eastAsia="zh-CN"/>
              </w:rPr>
              <w:t>0</w:t>
            </w:r>
            <w:r>
              <w:rPr>
                <w:rFonts w:hint="eastAsia" w:ascii="仿宋" w:hAnsi="仿宋" w:eastAsia="仿宋" w:cs="仿宋"/>
                <w:color w:val="auto"/>
                <w:kern w:val="0"/>
                <w:sz w:val="22"/>
                <w:szCs w:val="22"/>
                <w:highlight w:val="none"/>
              </w:rPr>
              <w:t>1日以来(以合同签订时间为准)完成的</w:t>
            </w:r>
            <w:r>
              <w:rPr>
                <w:rFonts w:hint="eastAsia" w:ascii="仿宋" w:hAnsi="仿宋" w:eastAsia="仿宋" w:cs="仿宋"/>
                <w:color w:val="auto"/>
                <w:kern w:val="0"/>
                <w:sz w:val="22"/>
                <w:szCs w:val="22"/>
                <w:highlight w:val="none"/>
                <w:lang w:val="en-US" w:eastAsia="zh-CN"/>
              </w:rPr>
              <w:t>类似</w:t>
            </w:r>
            <w:r>
              <w:rPr>
                <w:rFonts w:hint="eastAsia" w:ascii="仿宋" w:hAnsi="仿宋" w:eastAsia="仿宋" w:cs="仿宋"/>
                <w:color w:val="auto"/>
                <w:kern w:val="0"/>
                <w:sz w:val="22"/>
                <w:szCs w:val="22"/>
                <w:highlight w:val="none"/>
              </w:rPr>
              <w:t>服务</w:t>
            </w:r>
            <w:r>
              <w:rPr>
                <w:rFonts w:hint="eastAsia" w:ascii="仿宋" w:hAnsi="仿宋" w:eastAsia="仿宋" w:cs="仿宋"/>
                <w:color w:val="auto"/>
                <w:kern w:val="0"/>
                <w:sz w:val="22"/>
                <w:szCs w:val="22"/>
                <w:highlight w:val="none"/>
                <w:lang w:val="en-US" w:eastAsia="zh-CN"/>
              </w:rPr>
              <w:t>项目</w:t>
            </w:r>
            <w:r>
              <w:rPr>
                <w:rFonts w:hint="eastAsia" w:ascii="仿宋" w:hAnsi="仿宋" w:eastAsia="仿宋" w:cs="仿宋"/>
                <w:color w:val="auto"/>
                <w:kern w:val="0"/>
                <w:sz w:val="22"/>
                <w:szCs w:val="22"/>
                <w:highlight w:val="none"/>
              </w:rPr>
              <w:t>业绩，每个得</w:t>
            </w:r>
            <w:r>
              <w:rPr>
                <w:rFonts w:hint="eastAsia" w:ascii="仿宋" w:hAnsi="仿宋" w:eastAsia="仿宋" w:cs="仿宋"/>
                <w:color w:val="auto"/>
                <w:kern w:val="0"/>
                <w:sz w:val="22"/>
                <w:szCs w:val="22"/>
                <w:highlight w:val="none"/>
                <w:lang w:val="en-US" w:eastAsia="zh-CN"/>
              </w:rPr>
              <w:t>0.5</w:t>
            </w:r>
            <w:r>
              <w:rPr>
                <w:rFonts w:hint="eastAsia" w:ascii="仿宋" w:hAnsi="仿宋" w:eastAsia="仿宋" w:cs="仿宋"/>
                <w:color w:val="auto"/>
                <w:kern w:val="0"/>
                <w:sz w:val="22"/>
                <w:szCs w:val="22"/>
                <w:highlight w:val="none"/>
              </w:rPr>
              <w:t>分，最高</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分。（</w:t>
            </w:r>
            <w:r>
              <w:rPr>
                <w:rFonts w:hint="eastAsia" w:ascii="仿宋" w:hAnsi="仿宋" w:eastAsia="仿宋" w:cs="仿宋"/>
                <w:color w:val="auto"/>
                <w:kern w:val="0"/>
                <w:sz w:val="22"/>
                <w:szCs w:val="22"/>
                <w:highlight w:val="none"/>
                <w:lang w:val="en-US" w:eastAsia="zh-CN"/>
              </w:rPr>
              <w:t>证明材料：提供</w:t>
            </w:r>
            <w:r>
              <w:rPr>
                <w:rFonts w:hint="eastAsia" w:ascii="仿宋" w:hAnsi="仿宋" w:eastAsia="仿宋" w:cs="仿宋"/>
                <w:color w:val="auto"/>
                <w:kern w:val="0"/>
                <w:sz w:val="22"/>
                <w:szCs w:val="22"/>
                <w:highlight w:val="none"/>
              </w:rPr>
              <w:t>合同</w:t>
            </w:r>
            <w:r>
              <w:rPr>
                <w:rFonts w:hint="eastAsia" w:ascii="仿宋" w:hAnsi="仿宋" w:eastAsia="仿宋" w:cs="仿宋"/>
                <w:color w:val="auto"/>
                <w:kern w:val="0"/>
                <w:sz w:val="22"/>
                <w:szCs w:val="22"/>
                <w:highlight w:val="none"/>
                <w:lang w:val="en-US" w:eastAsia="zh-CN"/>
              </w:rPr>
              <w:t>扫描</w:t>
            </w:r>
            <w:r>
              <w:rPr>
                <w:rFonts w:hint="eastAsia" w:ascii="仿宋" w:hAnsi="仿宋" w:eastAsia="仿宋" w:cs="仿宋"/>
                <w:color w:val="auto"/>
                <w:kern w:val="0"/>
                <w:sz w:val="22"/>
                <w:szCs w:val="22"/>
                <w:highlight w:val="none"/>
              </w:rPr>
              <w:t>件或用户验收报告实例</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516A61FD">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w:t>
            </w:r>
          </w:p>
        </w:tc>
        <w:tc>
          <w:tcPr>
            <w:tcW w:w="702" w:type="dxa"/>
            <w:vAlign w:val="center"/>
          </w:tcPr>
          <w:p w14:paraId="369FD0F7">
            <w:pPr>
              <w:snapToGrid w:val="0"/>
              <w:spacing w:line="240" w:lineRule="auto"/>
              <w:jc w:val="center"/>
              <w:rPr>
                <w:rFonts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客观</w:t>
            </w:r>
          </w:p>
        </w:tc>
        <w:tc>
          <w:tcPr>
            <w:tcW w:w="1275" w:type="dxa"/>
            <w:vAlign w:val="center"/>
          </w:tcPr>
          <w:p w14:paraId="1B415F05">
            <w:pPr>
              <w:snapToGrid w:val="0"/>
              <w:spacing w:line="240" w:lineRule="auto"/>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业绩</w:t>
            </w:r>
          </w:p>
        </w:tc>
      </w:tr>
      <w:tr w14:paraId="7DEE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AF4A54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6098" w:type="dxa"/>
            <w:vAlign w:val="center"/>
          </w:tcPr>
          <w:p w14:paraId="7771CE47">
            <w:pPr>
              <w:pStyle w:val="392"/>
              <w:spacing w:before="0" w:line="240" w:lineRule="auto"/>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投标人具有有效</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rPr>
              <w:t>ISO9001质量管理体系认证证书、ISO14001环境管理体系认证证书、ISO45001职业健康安全管理体系认证证书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ISO20000信息技术服务管理体系证书、IS027001信息安全管理体系认证证书</w:t>
            </w:r>
            <w:r>
              <w:rPr>
                <w:rFonts w:hint="eastAsia" w:ascii="仿宋" w:hAnsi="仿宋" w:eastAsia="仿宋" w:cs="仿宋"/>
                <w:color w:val="auto"/>
                <w:sz w:val="22"/>
                <w:szCs w:val="22"/>
                <w:highlight w:val="none"/>
                <w:lang w:eastAsia="zh-CN"/>
              </w:rPr>
              <w:t>、ITSS信息技术服务证书</w:t>
            </w:r>
            <w:r>
              <w:rPr>
                <w:rFonts w:hint="eastAsia" w:ascii="仿宋" w:hAnsi="仿宋" w:eastAsia="仿宋" w:cs="仿宋"/>
                <w:color w:val="auto"/>
                <w:sz w:val="22"/>
                <w:szCs w:val="22"/>
                <w:highlight w:val="none"/>
              </w:rPr>
              <w:t>，每提供一个得1分。</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证明材料：提供证书复印件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sz w:val="22"/>
                <w:szCs w:val="22"/>
                <w:highlight w:val="none"/>
              </w:rPr>
              <w:t>。</w:t>
            </w:r>
            <w:r>
              <w:rPr>
                <w:rFonts w:hint="eastAsia" w:ascii="仿宋" w:hAnsi="仿宋" w:eastAsia="仿宋" w:cs="仿宋"/>
                <w:color w:val="auto"/>
                <w:kern w:val="0"/>
                <w:sz w:val="22"/>
                <w:szCs w:val="22"/>
                <w:highlight w:val="none"/>
              </w:rPr>
              <w:t>）</w:t>
            </w:r>
          </w:p>
        </w:tc>
        <w:tc>
          <w:tcPr>
            <w:tcW w:w="555" w:type="dxa"/>
            <w:vAlign w:val="center"/>
          </w:tcPr>
          <w:p w14:paraId="696A97A8">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702" w:type="dxa"/>
            <w:vAlign w:val="center"/>
          </w:tcPr>
          <w:p w14:paraId="3F848AAC">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638EAEE4">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体系认证</w:t>
            </w:r>
          </w:p>
        </w:tc>
      </w:tr>
      <w:tr w14:paraId="3592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4C67DC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6098" w:type="dxa"/>
            <w:vAlign w:val="center"/>
          </w:tcPr>
          <w:p w14:paraId="5898F2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.1项目经理一名：</w:t>
            </w:r>
          </w:p>
          <w:p w14:paraId="7B36B578">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（1）具有注册信息安全工程师证书得1分；</w:t>
            </w:r>
          </w:p>
          <w:p w14:paraId="4ABCF173">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（2）具有信息系统项目管理师（高级）得1分；</w:t>
            </w:r>
          </w:p>
          <w:p w14:paraId="496CC321">
            <w:pPr>
              <w:pStyle w:val="392"/>
              <w:spacing w:before="0" w:line="240" w:lineRule="auto"/>
              <w:ind w:firstLine="0" w:firstLine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高级工程师证书（信息技术-系统集成专业）</w:t>
            </w:r>
            <w:r>
              <w:rPr>
                <w:rFonts w:hint="eastAsia" w:ascii="仿宋" w:hAnsi="仿宋" w:eastAsia="仿宋" w:cs="仿宋"/>
                <w:color w:val="auto"/>
                <w:sz w:val="22"/>
                <w:szCs w:val="22"/>
                <w:highlight w:val="none"/>
              </w:rPr>
              <w:t>得1分</w:t>
            </w:r>
            <w:r>
              <w:rPr>
                <w:rFonts w:hint="eastAsia" w:ascii="仿宋" w:hAnsi="仿宋" w:eastAsia="仿宋" w:cs="仿宋"/>
                <w:color w:val="auto"/>
                <w:sz w:val="22"/>
                <w:szCs w:val="22"/>
                <w:highlight w:val="none"/>
                <w:lang w:val="en-US" w:eastAsia="zh-CN"/>
              </w:rPr>
              <w:t>；</w:t>
            </w:r>
          </w:p>
          <w:p w14:paraId="312A238A">
            <w:pPr>
              <w:pStyle w:val="392"/>
              <w:spacing w:before="0" w:line="240" w:lineRule="auto"/>
              <w:ind w:firstLine="0" w:firstLineChars="0"/>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具有</w:t>
            </w:r>
            <w:r>
              <w:rPr>
                <w:rFonts w:hint="eastAsia" w:ascii="仿宋" w:hAnsi="仿宋" w:eastAsia="仿宋" w:cs="仿宋"/>
                <w:color w:val="auto"/>
                <w:sz w:val="22"/>
                <w:szCs w:val="22"/>
                <w:highlight w:val="none"/>
                <w:lang w:val="en-US" w:eastAsia="zh-CN"/>
              </w:rPr>
              <w:t>通信中级（互联网技术）证书</w:t>
            </w:r>
            <w:r>
              <w:rPr>
                <w:rFonts w:hint="eastAsia" w:ascii="仿宋" w:hAnsi="仿宋" w:eastAsia="仿宋" w:cs="仿宋"/>
                <w:color w:val="auto"/>
                <w:sz w:val="22"/>
                <w:szCs w:val="22"/>
                <w:highlight w:val="none"/>
              </w:rPr>
              <w:t>得1分</w:t>
            </w:r>
            <w:r>
              <w:rPr>
                <w:rFonts w:hint="eastAsia" w:ascii="仿宋" w:hAnsi="仿宋" w:eastAsia="仿宋" w:cs="仿宋"/>
                <w:color w:val="auto"/>
                <w:sz w:val="22"/>
                <w:szCs w:val="22"/>
                <w:highlight w:val="none"/>
                <w:lang w:val="en-US" w:eastAsia="zh-CN"/>
              </w:rPr>
              <w:t>。</w:t>
            </w:r>
          </w:p>
          <w:p w14:paraId="45B71B56">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.2技术负责人一名：</w:t>
            </w:r>
          </w:p>
          <w:p w14:paraId="03C6C343">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（1）具有信息系统项目管理师证书得1分；</w:t>
            </w:r>
          </w:p>
          <w:p w14:paraId="6F206B74">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（2）具有</w:t>
            </w:r>
            <w:r>
              <w:rPr>
                <w:rFonts w:hint="eastAsia" w:ascii="仿宋" w:hAnsi="仿宋" w:eastAsia="仿宋" w:cs="仿宋"/>
                <w:color w:val="auto"/>
                <w:sz w:val="22"/>
                <w:szCs w:val="22"/>
                <w:highlight w:val="none"/>
                <w:lang w:val="en-US" w:eastAsia="zh-CN"/>
              </w:rPr>
              <w:t>网络工程</w:t>
            </w:r>
            <w:r>
              <w:rPr>
                <w:rFonts w:hint="eastAsia" w:ascii="仿宋" w:hAnsi="仿宋" w:eastAsia="仿宋" w:cs="仿宋"/>
                <w:color w:val="auto"/>
                <w:sz w:val="22"/>
                <w:szCs w:val="22"/>
                <w:highlight w:val="none"/>
              </w:rPr>
              <w:t>师证书得1分。</w:t>
            </w:r>
          </w:p>
          <w:p w14:paraId="0045E2F6">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.3项目组团队（除项目负责人和技术负责人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本项同一人员不重复得分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本项最高得2分</w:t>
            </w:r>
            <w:r>
              <w:rPr>
                <w:rFonts w:hint="eastAsia" w:ascii="仿宋" w:hAnsi="仿宋" w:eastAsia="仿宋" w:cs="仿宋"/>
                <w:color w:val="auto"/>
                <w:sz w:val="22"/>
                <w:szCs w:val="22"/>
                <w:highlight w:val="none"/>
              </w:rPr>
              <w:t>）：</w:t>
            </w:r>
          </w:p>
          <w:p w14:paraId="3E3C47BA">
            <w:pPr>
              <w:pStyle w:val="392"/>
              <w:spacing w:before="0" w:line="240" w:lineRule="auto"/>
              <w:ind w:firstLine="0" w:firstLineChars="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每</w:t>
            </w:r>
            <w:r>
              <w:rPr>
                <w:rFonts w:hint="eastAsia" w:ascii="仿宋" w:hAnsi="仿宋" w:eastAsia="仿宋" w:cs="仿宋"/>
                <w:color w:val="auto"/>
                <w:sz w:val="22"/>
                <w:szCs w:val="22"/>
                <w:highlight w:val="none"/>
              </w:rPr>
              <w:t>具备</w:t>
            </w:r>
            <w:r>
              <w:rPr>
                <w:rFonts w:hint="eastAsia" w:ascii="仿宋" w:hAnsi="仿宋" w:eastAsia="仿宋" w:cs="仿宋"/>
                <w:color w:val="auto"/>
                <w:sz w:val="22"/>
                <w:szCs w:val="22"/>
                <w:highlight w:val="none"/>
                <w:lang w:val="en-US" w:eastAsia="zh-CN"/>
              </w:rPr>
              <w:t>一个</w:t>
            </w:r>
            <w:r>
              <w:rPr>
                <w:rFonts w:hint="eastAsia" w:ascii="仿宋" w:hAnsi="仿宋" w:eastAsia="仿宋" w:cs="仿宋"/>
                <w:color w:val="auto"/>
                <w:sz w:val="22"/>
                <w:szCs w:val="22"/>
                <w:highlight w:val="none"/>
              </w:rPr>
              <w:t>高级</w:t>
            </w:r>
            <w:r>
              <w:rPr>
                <w:rFonts w:hint="eastAsia" w:ascii="仿宋" w:hAnsi="仿宋" w:eastAsia="仿宋" w:cs="仿宋"/>
                <w:color w:val="auto"/>
                <w:sz w:val="22"/>
                <w:szCs w:val="22"/>
                <w:highlight w:val="none"/>
              </w:rPr>
              <w:t>工程师职称（信息化相关）或信息系统项目管理师证书得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eastAsia="zh-CN"/>
              </w:rPr>
              <w:t>。</w:t>
            </w:r>
          </w:p>
          <w:p w14:paraId="19127E0A">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证明材料：以上人员需提供相关证书等证明和开标前3个月内至少任意一个月的社保证明，不提供或未完全提供不得分。</w:t>
            </w:r>
          </w:p>
        </w:tc>
        <w:tc>
          <w:tcPr>
            <w:tcW w:w="555" w:type="dxa"/>
            <w:vAlign w:val="center"/>
          </w:tcPr>
          <w:p w14:paraId="29B9286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702" w:type="dxa"/>
            <w:vAlign w:val="center"/>
          </w:tcPr>
          <w:p w14:paraId="464B005C">
            <w:pPr>
              <w:pStyle w:val="392"/>
              <w:spacing w:before="0" w:line="240" w:lineRule="auto"/>
              <w:ind w:firstLine="0" w:firstLineChars="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客观</w:t>
            </w:r>
          </w:p>
        </w:tc>
        <w:tc>
          <w:tcPr>
            <w:tcW w:w="1275" w:type="dxa"/>
            <w:vAlign w:val="center"/>
          </w:tcPr>
          <w:p w14:paraId="49F43E9B">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服务团队</w:t>
            </w:r>
          </w:p>
        </w:tc>
      </w:tr>
      <w:tr w14:paraId="024B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F79A9D0">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6098" w:type="dxa"/>
            <w:vAlign w:val="center"/>
          </w:tcPr>
          <w:p w14:paraId="1728990C">
            <w:pPr>
              <w:snapToGrid w:val="0"/>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投标方案与需求的吻合程度以及方案的优势情况，包括方案的科学性、可靠性、成熟性、合理性等：</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5CD7359A">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117F185C">
            <w:pPr>
              <w:pStyle w:val="392"/>
              <w:spacing w:before="0" w:line="240" w:lineRule="auto"/>
              <w:ind w:firstLine="0" w:firstLineChars="0"/>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主观</w:t>
            </w:r>
          </w:p>
        </w:tc>
        <w:tc>
          <w:tcPr>
            <w:tcW w:w="1275" w:type="dxa"/>
            <w:vAlign w:val="center"/>
          </w:tcPr>
          <w:p w14:paraId="334D4BA8">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服务方案</w:t>
            </w:r>
          </w:p>
        </w:tc>
      </w:tr>
      <w:tr w14:paraId="3F2E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75078E7">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6098" w:type="dxa"/>
            <w:vAlign w:val="center"/>
          </w:tcPr>
          <w:p w14:paraId="029911D8">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针对本项目特点和难点分析：</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B4C5C01">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6D2AFFF6">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61D7205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2C1D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2DEFB69">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6098" w:type="dxa"/>
            <w:vAlign w:val="center"/>
          </w:tcPr>
          <w:p w14:paraId="261C4CC1">
            <w:pPr>
              <w:pStyle w:val="392"/>
              <w:spacing w:before="0" w:line="240" w:lineRule="auto"/>
              <w:ind w:firstLine="0" w:firstLineChars="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解决措施：</w:t>
            </w:r>
            <w:r>
              <w:rPr>
                <w:rFonts w:hint="eastAsia" w:ascii="仿宋" w:hAnsi="仿宋" w:eastAsia="仿宋" w:cs="仿宋"/>
                <w:color w:val="auto"/>
                <w:sz w:val="22"/>
                <w:szCs w:val="22"/>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12B0F384">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702" w:type="dxa"/>
            <w:vAlign w:val="center"/>
          </w:tcPr>
          <w:p w14:paraId="3F92EBEE">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w:t>
            </w:r>
          </w:p>
        </w:tc>
        <w:tc>
          <w:tcPr>
            <w:tcW w:w="1275" w:type="dxa"/>
            <w:vAlign w:val="center"/>
          </w:tcPr>
          <w:p w14:paraId="287E2D3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针对本项目特点和难点分析及解决措施</w:t>
            </w:r>
          </w:p>
        </w:tc>
      </w:tr>
      <w:tr w14:paraId="49C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780E9A0">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8630" w:type="dxa"/>
            <w:gridSpan w:val="4"/>
            <w:vAlign w:val="center"/>
          </w:tcPr>
          <w:p w14:paraId="6E2596EF">
            <w:pPr>
              <w:pStyle w:val="392"/>
              <w:spacing w:before="0" w:line="240" w:lineRule="auto"/>
              <w:ind w:firstLine="0" w:firstLine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详细服务方案</w:t>
            </w:r>
          </w:p>
        </w:tc>
      </w:tr>
      <w:tr w14:paraId="37E3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FEE717A">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7.1</w:t>
            </w:r>
          </w:p>
        </w:tc>
        <w:tc>
          <w:tcPr>
            <w:tcW w:w="6098" w:type="dxa"/>
            <w:vAlign w:val="center"/>
          </w:tcPr>
          <w:p w14:paraId="76ED1E16">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机房运维技术方案（包括但不限于机房除尘、空调过滤网更换、空调外机清洗等）。（完善的得4分，较完善的得3分，不够完善的得2分，明显欠缺的得1分，不提供不得分）</w:t>
            </w:r>
          </w:p>
        </w:tc>
        <w:tc>
          <w:tcPr>
            <w:tcW w:w="555" w:type="dxa"/>
            <w:shd w:val="clear" w:color="auto" w:fill="auto"/>
            <w:vAlign w:val="center"/>
          </w:tcPr>
          <w:p w14:paraId="1F5133B9">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w:t>
            </w:r>
          </w:p>
        </w:tc>
        <w:tc>
          <w:tcPr>
            <w:tcW w:w="702" w:type="dxa"/>
            <w:shd w:val="clear" w:color="auto" w:fill="auto"/>
            <w:vAlign w:val="center"/>
          </w:tcPr>
          <w:p w14:paraId="595CE95A">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706664D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服务方案</w:t>
            </w:r>
          </w:p>
        </w:tc>
      </w:tr>
      <w:tr w14:paraId="6D34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EF4204B">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7.2</w:t>
            </w:r>
          </w:p>
        </w:tc>
        <w:tc>
          <w:tcPr>
            <w:tcW w:w="6098" w:type="dxa"/>
            <w:vAlign w:val="center"/>
          </w:tcPr>
          <w:p w14:paraId="20860E73">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服务器存储系统硬件维保技术方案（包括但不限于故障处理、硬件保修、季度巡检、技术支持、年度报告等）。（完善的得4分，较完善的得3分，不够完善的得2分，明显欠缺的得1分，不提供不得分）</w:t>
            </w:r>
          </w:p>
        </w:tc>
        <w:tc>
          <w:tcPr>
            <w:tcW w:w="555" w:type="dxa"/>
            <w:shd w:val="clear" w:color="auto" w:fill="auto"/>
            <w:vAlign w:val="center"/>
          </w:tcPr>
          <w:p w14:paraId="478BD2AD">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w:t>
            </w:r>
          </w:p>
        </w:tc>
        <w:tc>
          <w:tcPr>
            <w:tcW w:w="702" w:type="dxa"/>
            <w:shd w:val="clear" w:color="auto" w:fill="auto"/>
            <w:vAlign w:val="center"/>
          </w:tcPr>
          <w:p w14:paraId="195BAD1A">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shd w:val="clear" w:color="auto" w:fill="auto"/>
            <w:vAlign w:val="center"/>
          </w:tcPr>
          <w:p w14:paraId="21E6D435">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服务方案</w:t>
            </w:r>
          </w:p>
        </w:tc>
      </w:tr>
      <w:tr w14:paraId="61BC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1D41E56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7.3</w:t>
            </w:r>
          </w:p>
        </w:tc>
        <w:tc>
          <w:tcPr>
            <w:tcW w:w="6098" w:type="dxa"/>
            <w:shd w:val="clear" w:color="auto" w:fill="auto"/>
            <w:vAlign w:val="center"/>
          </w:tcPr>
          <w:p w14:paraId="69F5EE8B">
            <w:pPr>
              <w:snapToGrid w:val="0"/>
              <w:spacing w:line="240" w:lineRule="auto"/>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双活灾备演练技术方案（包括但不限于容灾演练方案、应急预案、演练报告等）。（完善的得4分，较完善的得3分，不够完善的得2分，明显欠缺的得1分，不提供不得分）</w:t>
            </w:r>
          </w:p>
        </w:tc>
        <w:tc>
          <w:tcPr>
            <w:tcW w:w="555" w:type="dxa"/>
            <w:shd w:val="clear" w:color="auto" w:fill="auto"/>
            <w:vAlign w:val="center"/>
          </w:tcPr>
          <w:p w14:paraId="27753D6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w:t>
            </w:r>
          </w:p>
        </w:tc>
        <w:tc>
          <w:tcPr>
            <w:tcW w:w="702" w:type="dxa"/>
            <w:shd w:val="clear" w:color="auto" w:fill="auto"/>
            <w:vAlign w:val="center"/>
          </w:tcPr>
          <w:p w14:paraId="2A591586">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shd w:val="clear" w:color="auto" w:fill="auto"/>
            <w:vAlign w:val="center"/>
          </w:tcPr>
          <w:p w14:paraId="26335682">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服务方案</w:t>
            </w:r>
          </w:p>
        </w:tc>
      </w:tr>
      <w:tr w14:paraId="28D9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8709080">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7.4</w:t>
            </w:r>
          </w:p>
        </w:tc>
        <w:tc>
          <w:tcPr>
            <w:tcW w:w="6098" w:type="dxa"/>
            <w:shd w:val="clear" w:color="auto" w:fill="auto"/>
            <w:vAlign w:val="center"/>
          </w:tcPr>
          <w:p w14:paraId="6A47A9CA">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投标人根据用户方保修存储设备情况，提供存储系统资源优化方案，包括存储空间规划、存储数据安全优化方案、SAN网络改进及优化方案。（完善的得4分，较完善的得3分，不够完善的得2分，明显欠缺的得1分，不提供不得分）</w:t>
            </w:r>
          </w:p>
        </w:tc>
        <w:tc>
          <w:tcPr>
            <w:tcW w:w="555" w:type="dxa"/>
            <w:shd w:val="clear" w:color="auto" w:fill="auto"/>
            <w:vAlign w:val="center"/>
          </w:tcPr>
          <w:p w14:paraId="27159A83">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4</w:t>
            </w:r>
          </w:p>
        </w:tc>
        <w:tc>
          <w:tcPr>
            <w:tcW w:w="702" w:type="dxa"/>
            <w:shd w:val="clear" w:color="auto" w:fill="auto"/>
            <w:vAlign w:val="center"/>
          </w:tcPr>
          <w:p w14:paraId="0B235F85">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shd w:val="clear" w:color="auto" w:fill="auto"/>
            <w:vAlign w:val="center"/>
          </w:tcPr>
          <w:p w14:paraId="3F4CE79E">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服务方案</w:t>
            </w:r>
          </w:p>
        </w:tc>
      </w:tr>
      <w:tr w14:paraId="5976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6E26F36">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6098" w:type="dxa"/>
            <w:shd w:val="clear" w:color="auto" w:fill="auto"/>
            <w:vAlign w:val="center"/>
          </w:tcPr>
          <w:p w14:paraId="09C9A2FA">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定期巡检制度和设备运行情况报告制度</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投标人针对本项目提供定期巡检制度和设备运行情况报告制度，定期出具巡检和设备运行情况报告，根据各项制度对采购项目的针对性和采购需求的契合度。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4DF27C7D">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02315C4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A3ECF25">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巡检制度</w:t>
            </w:r>
          </w:p>
        </w:tc>
      </w:tr>
      <w:tr w14:paraId="7F1B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DFD31CE">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6098" w:type="dxa"/>
            <w:shd w:val="clear" w:color="auto" w:fill="auto"/>
            <w:vAlign w:val="center"/>
          </w:tcPr>
          <w:p w14:paraId="6255BC7D">
            <w:pPr>
              <w:snapToGrid w:val="0"/>
              <w:spacing w:line="320" w:lineRule="exact"/>
              <w:jc w:val="left"/>
              <w:rPr>
                <w:rFonts w:hint="eastAsia"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管理方案、内部考核制度、档案建立方案</w:t>
            </w:r>
            <w:r>
              <w:rPr>
                <w:rFonts w:hint="eastAsia" w:ascii="仿宋" w:hAnsi="仿宋" w:eastAsia="仿宋" w:cs="仿宋"/>
                <w:b/>
                <w:bCs/>
                <w:color w:val="auto"/>
                <w:kern w:val="0"/>
                <w:sz w:val="22"/>
                <w:szCs w:val="22"/>
                <w:highlight w:val="none"/>
                <w:lang w:val="en-US" w:eastAsia="zh-CN"/>
              </w:rPr>
              <w:t>：</w:t>
            </w:r>
            <w:r>
              <w:rPr>
                <w:rFonts w:hint="default" w:ascii="仿宋" w:hAnsi="仿宋" w:eastAsia="仿宋" w:cs="仿宋"/>
                <w:color w:val="auto"/>
                <w:kern w:val="0"/>
                <w:sz w:val="22"/>
                <w:szCs w:val="22"/>
                <w:highlight w:val="none"/>
                <w:lang w:val="en-US" w:eastAsia="zh-CN"/>
              </w:rPr>
              <w:t>根据投标人针对本项目提供的管理方案、内部考核制度、档案建立方案的针对性和采购需求的契合度。</w:t>
            </w:r>
            <w:r>
              <w:rPr>
                <w:rFonts w:hint="eastAsia" w:ascii="仿宋" w:hAnsi="仿宋" w:eastAsia="仿宋"/>
                <w:b w:val="0"/>
                <w:bCs w:val="0"/>
                <w:color w:val="auto"/>
                <w:szCs w:val="21"/>
                <w:highlight w:val="none"/>
                <w:lang w:val="en-US" w:eastAsia="zh-CN"/>
              </w:rPr>
              <w:t>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shd w:val="clear" w:color="auto" w:fill="auto"/>
            <w:vAlign w:val="center"/>
          </w:tcPr>
          <w:p w14:paraId="3E044B0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c>
          <w:tcPr>
            <w:tcW w:w="702" w:type="dxa"/>
            <w:shd w:val="clear" w:color="auto" w:fill="auto"/>
            <w:vAlign w:val="center"/>
          </w:tcPr>
          <w:p w14:paraId="2D5C9CF8">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934BB70">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管理制度</w:t>
            </w:r>
          </w:p>
        </w:tc>
      </w:tr>
      <w:tr w14:paraId="1463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13470A1">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8630" w:type="dxa"/>
            <w:gridSpan w:val="4"/>
            <w:shd w:val="clear" w:color="auto" w:fill="auto"/>
            <w:vAlign w:val="center"/>
          </w:tcPr>
          <w:p w14:paraId="6C5007C2">
            <w:pPr>
              <w:snapToGrid w:val="0"/>
              <w:spacing w:line="320" w:lineRule="exact"/>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bCs/>
                <w:color w:val="auto"/>
                <w:kern w:val="0"/>
                <w:sz w:val="22"/>
                <w:szCs w:val="22"/>
                <w:highlight w:val="none"/>
                <w:lang w:val="en-US" w:eastAsia="zh-CN"/>
              </w:rPr>
              <w:t>应急预案</w:t>
            </w:r>
          </w:p>
        </w:tc>
      </w:tr>
      <w:tr w14:paraId="5AE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ADF72BC">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10.1</w:t>
            </w:r>
          </w:p>
        </w:tc>
        <w:tc>
          <w:tcPr>
            <w:tcW w:w="6098" w:type="dxa"/>
            <w:shd w:val="clear" w:color="auto" w:fill="auto"/>
            <w:vAlign w:val="center"/>
          </w:tcPr>
          <w:p w14:paraId="042C3059">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投标人对维保服务保障应急预案，方案对日常维保可能遇到的问题(包括但不限于环境因素、突发事件、重大节假日，雨雪、台风恶劣天气等)及其应对措施或补救措施的考虑情况。</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27D2A1D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6A3820B">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597EA3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843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054389D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10.2</w:t>
            </w:r>
          </w:p>
        </w:tc>
        <w:tc>
          <w:tcPr>
            <w:tcW w:w="6098" w:type="dxa"/>
            <w:shd w:val="clear" w:color="auto" w:fill="auto"/>
            <w:vAlign w:val="center"/>
          </w:tcPr>
          <w:p w14:paraId="0C6449BD">
            <w:pPr>
              <w:snapToGrid w:val="0"/>
              <w:spacing w:line="320" w:lineRule="exact"/>
              <w:jc w:val="left"/>
              <w:rPr>
                <w:rFonts w:hint="default" w:ascii="仿宋" w:hAnsi="仿宋" w:eastAsia="仿宋" w:cs="仿宋"/>
                <w:b/>
                <w:bCs/>
                <w:color w:val="auto"/>
                <w:kern w:val="0"/>
                <w:sz w:val="22"/>
                <w:szCs w:val="22"/>
                <w:highlight w:val="none"/>
                <w:lang w:val="en-US" w:eastAsia="zh-CN"/>
              </w:rPr>
            </w:pPr>
            <w:r>
              <w:rPr>
                <w:rFonts w:hint="default" w:ascii="仿宋" w:hAnsi="仿宋" w:eastAsia="仿宋" w:cs="仿宋"/>
                <w:color w:val="auto"/>
                <w:kern w:val="0"/>
                <w:sz w:val="22"/>
                <w:szCs w:val="22"/>
                <w:highlight w:val="none"/>
                <w:lang w:val="en-US" w:eastAsia="zh-CN"/>
              </w:rPr>
              <w:t>紧急故障维修、救援和意外事件服务方案、投标人针对本项目提供的紧急故障维修、救援和意外事件服务方案。</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7A9974E">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5A981688">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7D9D91A5">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应急预案</w:t>
            </w:r>
          </w:p>
        </w:tc>
      </w:tr>
      <w:tr w14:paraId="3A6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D21AF7D">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6098" w:type="dxa"/>
            <w:shd w:val="clear" w:color="auto" w:fill="auto"/>
            <w:vAlign w:val="center"/>
          </w:tcPr>
          <w:p w14:paraId="03BDEDFF">
            <w:pPr>
              <w:snapToGrid w:val="0"/>
              <w:spacing w:line="320" w:lineRule="exact"/>
              <w:jc w:val="left"/>
              <w:rPr>
                <w:rFonts w:hint="default" w:ascii="仿宋" w:hAnsi="仿宋" w:eastAsia="仿宋" w:cs="仿宋"/>
                <w:color w:val="auto"/>
                <w:kern w:val="0"/>
                <w:sz w:val="22"/>
                <w:szCs w:val="22"/>
                <w:highlight w:val="none"/>
                <w:lang w:val="en-US" w:eastAsia="zh-CN"/>
              </w:rPr>
            </w:pPr>
            <w:r>
              <w:rPr>
                <w:rFonts w:hint="default" w:ascii="仿宋" w:hAnsi="仿宋" w:eastAsia="仿宋" w:cs="仿宋"/>
                <w:b/>
                <w:bCs/>
                <w:color w:val="auto"/>
                <w:kern w:val="0"/>
                <w:sz w:val="22"/>
                <w:szCs w:val="22"/>
                <w:highlight w:val="none"/>
                <w:lang w:val="en-US" w:eastAsia="zh-CN"/>
              </w:rPr>
              <w:t>质量安全保障措施：</w:t>
            </w:r>
            <w:r>
              <w:rPr>
                <w:rFonts w:hint="default" w:ascii="仿宋" w:hAnsi="仿宋" w:eastAsia="仿宋" w:cs="仿宋"/>
                <w:color w:val="auto"/>
                <w:kern w:val="0"/>
                <w:sz w:val="22"/>
                <w:szCs w:val="22"/>
                <w:highlight w:val="none"/>
                <w:lang w:val="en-US" w:eastAsia="zh-CN"/>
              </w:rPr>
              <w:t>投标人对质量安全保障的措施的方案，根据方案的针对性和采购需求的契合度。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1DD37E7D">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374C2D42">
            <w:pPr>
              <w:snapToGrid w:val="0"/>
              <w:spacing w:line="32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24F06453">
            <w:pPr>
              <w:snapToGrid w:val="0"/>
              <w:spacing w:line="32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质量安全保障措施</w:t>
            </w:r>
          </w:p>
        </w:tc>
      </w:tr>
      <w:tr w14:paraId="68E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vAlign w:val="center"/>
          </w:tcPr>
          <w:p w14:paraId="20BADFEB">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12</w:t>
            </w:r>
          </w:p>
        </w:tc>
        <w:tc>
          <w:tcPr>
            <w:tcW w:w="6098" w:type="dxa"/>
            <w:shd w:val="clear" w:color="auto" w:fill="auto"/>
            <w:vAlign w:val="center"/>
          </w:tcPr>
          <w:p w14:paraId="4101A092">
            <w:pPr>
              <w:snapToGrid w:val="0"/>
              <w:spacing w:line="320" w:lineRule="exact"/>
              <w:jc w:val="left"/>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时间保证措施：</w:t>
            </w:r>
            <w:r>
              <w:rPr>
                <w:rFonts w:hint="eastAsia" w:ascii="仿宋" w:hAnsi="仿宋" w:eastAsia="仿宋" w:cs="仿宋"/>
                <w:color w:val="auto"/>
                <w:kern w:val="0"/>
                <w:sz w:val="22"/>
                <w:szCs w:val="22"/>
                <w:highlight w:val="none"/>
                <w:lang w:val="en-US" w:eastAsia="zh-CN"/>
              </w:rPr>
              <w:t>投标人对项目现场故障解决时间的保证措施方案，根据方案的针对性和采购需求的契合度。</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shd w:val="clear" w:color="auto" w:fill="auto"/>
            <w:vAlign w:val="center"/>
          </w:tcPr>
          <w:p w14:paraId="55F5E47E">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4</w:t>
            </w:r>
          </w:p>
        </w:tc>
        <w:tc>
          <w:tcPr>
            <w:tcW w:w="702" w:type="dxa"/>
            <w:shd w:val="clear" w:color="auto" w:fill="auto"/>
            <w:vAlign w:val="center"/>
          </w:tcPr>
          <w:p w14:paraId="2EB15A8D">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主观</w:t>
            </w:r>
          </w:p>
        </w:tc>
        <w:tc>
          <w:tcPr>
            <w:tcW w:w="1275" w:type="dxa"/>
            <w:shd w:val="clear" w:color="auto" w:fill="auto"/>
            <w:vAlign w:val="center"/>
          </w:tcPr>
          <w:p w14:paraId="351C2EEA">
            <w:pPr>
              <w:snapToGrid w:val="0"/>
              <w:spacing w:line="32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rPr>
              <w:t>时间保证措施</w:t>
            </w:r>
          </w:p>
        </w:tc>
      </w:tr>
      <w:tr w14:paraId="0230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7E41A22">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6098" w:type="dxa"/>
            <w:vAlign w:val="center"/>
          </w:tcPr>
          <w:p w14:paraId="5E9A76FF">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培训方案内容（地点、组织、人员配备、软硬件资料等)的完整性、可行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608DAD15">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084CCB7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898B977">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培训方案</w:t>
            </w:r>
          </w:p>
        </w:tc>
      </w:tr>
      <w:tr w14:paraId="7844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61686393">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6098" w:type="dxa"/>
            <w:vAlign w:val="center"/>
          </w:tcPr>
          <w:p w14:paraId="6B8C12B1">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维修、保养工具：</w:t>
            </w:r>
            <w:r>
              <w:rPr>
                <w:rFonts w:hint="eastAsia" w:ascii="仿宋" w:hAnsi="仿宋" w:eastAsia="仿宋"/>
                <w:b w:val="0"/>
                <w:bCs w:val="0"/>
                <w:color w:val="auto"/>
                <w:szCs w:val="21"/>
                <w:highlight w:val="none"/>
              </w:rPr>
              <w:t>投标人针对本项目在维修保养过程中，拟投入的维修、保养工具数量、种类的完善程度及功能全面性。</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6A1D80F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6BE9B97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43B3FABE">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工具</w:t>
            </w:r>
          </w:p>
        </w:tc>
      </w:tr>
      <w:tr w14:paraId="535E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772689A4">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6098" w:type="dxa"/>
            <w:vAlign w:val="center"/>
          </w:tcPr>
          <w:p w14:paraId="1EBA7460">
            <w:pPr>
              <w:widowControl/>
              <w:snapToGrid w:val="0"/>
              <w:spacing w:line="288" w:lineRule="auto"/>
              <w:jc w:val="left"/>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b/>
                <w:bCs/>
                <w:color w:val="auto"/>
                <w:szCs w:val="21"/>
                <w:highlight w:val="none"/>
              </w:rPr>
              <w:t>备品备件的准备：</w:t>
            </w:r>
            <w:r>
              <w:rPr>
                <w:rFonts w:hint="eastAsia" w:ascii="仿宋" w:hAnsi="仿宋" w:eastAsia="仿宋"/>
                <w:b w:val="0"/>
                <w:bCs w:val="0"/>
                <w:color w:val="auto"/>
                <w:szCs w:val="21"/>
                <w:highlight w:val="none"/>
              </w:rPr>
              <w:t>配件、附件、备品备件的准备以及配件、附件、备品备件的应急调取的措施方案、供应的价格和保障措施。</w:t>
            </w:r>
            <w:r>
              <w:rPr>
                <w:rFonts w:hint="eastAsia" w:ascii="仿宋" w:hAnsi="仿宋" w:eastAsia="仿宋" w:cs="仿宋"/>
                <w:color w:val="auto"/>
                <w:kern w:val="0"/>
                <w:sz w:val="22"/>
                <w:szCs w:val="22"/>
                <w:highlight w:val="none"/>
              </w:rPr>
              <w:t>（完善的得</w:t>
            </w:r>
            <w:r>
              <w:rPr>
                <w:rFonts w:ascii="仿宋" w:hAnsi="仿宋" w:eastAsia="仿宋" w:cs="仿宋"/>
                <w:color w:val="auto"/>
                <w:kern w:val="0"/>
                <w:sz w:val="22"/>
                <w:szCs w:val="22"/>
                <w:highlight w:val="none"/>
              </w:rPr>
              <w:t>4</w:t>
            </w:r>
            <w:r>
              <w:rPr>
                <w:rFonts w:hint="eastAsia" w:ascii="仿宋" w:hAnsi="仿宋" w:eastAsia="仿宋" w:cs="仿宋"/>
                <w:color w:val="auto"/>
                <w:kern w:val="0"/>
                <w:sz w:val="22"/>
                <w:szCs w:val="22"/>
                <w:highlight w:val="none"/>
              </w:rPr>
              <w:t>分，较完善的得</w:t>
            </w:r>
            <w:r>
              <w:rPr>
                <w:rFonts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rPr>
              <w:t>分，不够完善的得2分，明显欠缺的得1分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不提供不得分</w:t>
            </w:r>
            <w:r>
              <w:rPr>
                <w:rFonts w:hint="eastAsia" w:ascii="仿宋" w:hAnsi="仿宋" w:eastAsia="仿宋" w:cs="仿宋"/>
                <w:color w:val="auto"/>
                <w:kern w:val="0"/>
                <w:sz w:val="22"/>
                <w:szCs w:val="22"/>
                <w:highlight w:val="none"/>
              </w:rPr>
              <w:t>）</w:t>
            </w:r>
          </w:p>
        </w:tc>
        <w:tc>
          <w:tcPr>
            <w:tcW w:w="555" w:type="dxa"/>
            <w:vAlign w:val="center"/>
          </w:tcPr>
          <w:p w14:paraId="7EEDF592">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702" w:type="dxa"/>
            <w:vAlign w:val="center"/>
          </w:tcPr>
          <w:p w14:paraId="411F9B11">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主观</w:t>
            </w:r>
          </w:p>
        </w:tc>
        <w:tc>
          <w:tcPr>
            <w:tcW w:w="1275" w:type="dxa"/>
            <w:vAlign w:val="center"/>
          </w:tcPr>
          <w:p w14:paraId="75A84A34">
            <w:pPr>
              <w:snapToGrid w:val="0"/>
              <w:spacing w:line="32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eastAsia="zh-CN"/>
              </w:rPr>
              <w:t>备品备件</w:t>
            </w:r>
          </w:p>
        </w:tc>
      </w:tr>
      <w:tr w14:paraId="207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4AFD956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w:t>
            </w:r>
          </w:p>
        </w:tc>
        <w:tc>
          <w:tcPr>
            <w:tcW w:w="6098" w:type="dxa"/>
            <w:vAlign w:val="center"/>
          </w:tcPr>
          <w:p w14:paraId="3B2DE7B4">
            <w:pPr>
              <w:widowControl/>
              <w:snapToGrid w:val="0"/>
              <w:spacing w:line="288" w:lineRule="auto"/>
              <w:jc w:val="left"/>
              <w:textAlignment w:val="center"/>
              <w:rPr>
                <w:rFonts w:hint="eastAsia"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根据验收方案的完整性进行打分。条理清晰、详细，可行性强得5分；条理清晰、详细，可行性较强得4分；条理清晰，全面性一般，可行性一般得3分；较为清晰合理，可行性欠缺得2分；阐述简单或不合理、不全面得1分；未提供相关内容的不得分。</w:t>
            </w:r>
          </w:p>
        </w:tc>
        <w:tc>
          <w:tcPr>
            <w:tcW w:w="555" w:type="dxa"/>
            <w:vAlign w:val="center"/>
          </w:tcPr>
          <w:p w14:paraId="23A9FE11">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w:t>
            </w:r>
          </w:p>
        </w:tc>
        <w:tc>
          <w:tcPr>
            <w:tcW w:w="702" w:type="dxa"/>
            <w:vAlign w:val="center"/>
          </w:tcPr>
          <w:p w14:paraId="685EBCC2">
            <w:pPr>
              <w:pStyle w:val="392"/>
              <w:spacing w:before="0" w:line="240" w:lineRule="auto"/>
              <w:ind w:firstLine="0" w:firstLineChars="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主观</w:t>
            </w:r>
          </w:p>
        </w:tc>
        <w:tc>
          <w:tcPr>
            <w:tcW w:w="1275" w:type="dxa"/>
            <w:vAlign w:val="center"/>
          </w:tcPr>
          <w:p w14:paraId="0098CF5B">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验收方案</w:t>
            </w:r>
          </w:p>
        </w:tc>
      </w:tr>
      <w:tr w14:paraId="6096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E48A08F">
            <w:pPr>
              <w:pStyle w:val="392"/>
              <w:spacing w:before="0" w:line="240" w:lineRule="auto"/>
              <w:ind w:firstLine="0" w:firstLine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6098" w:type="dxa"/>
            <w:vAlign w:val="center"/>
          </w:tcPr>
          <w:p w14:paraId="4B808DB2">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有效最后报价的最低价作为评审基准价，其最低报价为满分；按［最后报价得分=（评审基准价/最后报价）*10］的计算公式计算。</w:t>
            </w:r>
          </w:p>
          <w:p w14:paraId="68CF49D1">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评审过程中，不得去掉报价中的最高报价和最低报价。</w:t>
            </w:r>
          </w:p>
          <w:p w14:paraId="26D8D910">
            <w:pPr>
              <w:snapToGrid w:val="0"/>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55" w:type="dxa"/>
            <w:vAlign w:val="center"/>
          </w:tcPr>
          <w:p w14:paraId="69700B35">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702" w:type="dxa"/>
            <w:vAlign w:val="center"/>
          </w:tcPr>
          <w:p w14:paraId="3E53BA05">
            <w:pPr>
              <w:pStyle w:val="392"/>
              <w:spacing w:before="0" w:line="240" w:lineRule="auto"/>
              <w:ind w:firstLine="0" w:firstLine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w:t>
            </w:r>
          </w:p>
        </w:tc>
        <w:tc>
          <w:tcPr>
            <w:tcW w:w="1275" w:type="dxa"/>
            <w:vAlign w:val="center"/>
          </w:tcPr>
          <w:p w14:paraId="6EFC15B1">
            <w:pPr>
              <w:pStyle w:val="392"/>
              <w:spacing w:before="0" w:line="240" w:lineRule="auto"/>
              <w:ind w:firstLine="0" w:firstLineChars="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4EF5B69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3D8D0DE1">
      <w:pPr>
        <w:pStyle w:val="392"/>
        <w:spacing w:before="0"/>
        <w:ind w:firstLine="0" w:firstLineChars="0"/>
        <w:jc w:val="center"/>
        <w:rPr>
          <w:rFonts w:ascii="仿宋" w:hAnsi="仿宋" w:eastAsia="仿宋" w:cs="仿宋"/>
          <w:b/>
          <w:color w:val="auto"/>
          <w:highlight w:val="none"/>
        </w:rPr>
      </w:pPr>
      <w:r>
        <w:rPr>
          <w:rFonts w:hint="eastAsia" w:ascii="仿宋" w:hAnsi="仿宋" w:eastAsia="仿宋" w:cs="仿宋"/>
          <w:b/>
          <w:color w:val="auto"/>
          <w:sz w:val="32"/>
          <w:highlight w:val="none"/>
        </w:rPr>
        <w:t>一、评审方法</w:t>
      </w:r>
    </w:p>
    <w:p w14:paraId="0B6B43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154BEB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13CE88BF">
      <w:pPr>
        <w:pStyle w:val="392"/>
        <w:spacing w:before="0"/>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4B1B7E1">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6829B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F24FC8">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325ED3FC">
      <w:pPr>
        <w:pStyle w:val="392"/>
        <w:spacing w:before="0"/>
        <w:ind w:firstLine="480"/>
        <w:rPr>
          <w:rFonts w:ascii="仿宋" w:hAnsi="仿宋" w:eastAsia="仿宋" w:cs="仿宋"/>
          <w:color w:val="auto"/>
          <w:kern w:val="0"/>
          <w:highlight w:val="none"/>
        </w:rPr>
      </w:pPr>
      <w:r>
        <w:rPr>
          <w:rFonts w:hint="eastAsia" w:ascii="仿宋" w:hAnsi="仿宋" w:eastAsia="仿宋" w:cs="仿宋"/>
          <w:color w:val="auto"/>
          <w:highlight w:val="none"/>
        </w:rPr>
        <w:t>在政府采购活动中，磋商小组的组成人员与供应商有下列利害关系之一的，应当回</w:t>
      </w:r>
      <w:r>
        <w:rPr>
          <w:rFonts w:hint="eastAsia" w:ascii="仿宋" w:hAnsi="仿宋" w:eastAsia="仿宋" w:cs="仿宋"/>
          <w:color w:val="auto"/>
          <w:kern w:val="0"/>
          <w:highlight w:val="none"/>
        </w:rPr>
        <w:t>避：</w:t>
      </w:r>
    </w:p>
    <w:p w14:paraId="0598F91E">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2.1参加采购活动前3年内与供应商存在劳动关系；</w:t>
      </w:r>
    </w:p>
    <w:p w14:paraId="3D120652">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2.2参加采购活动前3年内担任供应商的董事、监事；</w:t>
      </w:r>
    </w:p>
    <w:p w14:paraId="63B2B900">
      <w:pPr>
        <w:pStyle w:val="392"/>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2.3参加采购活动前3年内是供应商的控股股东或者实际控制人；</w:t>
      </w:r>
    </w:p>
    <w:p w14:paraId="6DC79ACD">
      <w:pPr>
        <w:pStyle w:val="392"/>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26BEF3D">
      <w:pPr>
        <w:pStyle w:val="392"/>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232F2E0C">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7E4E0165">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3A8BE35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77C5FBF3">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07B7FE7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D41FE6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51763490">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3CCA984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67414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0D739D36">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14:paraId="6FA9453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611967CD">
      <w:pPr>
        <w:pStyle w:val="392"/>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46287F8">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10D8F0D">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2.2接受供应商提出的“超出响应文件的范围或者改变响应文件的实质性内容”的澄清、说明或者更正；</w:t>
      </w:r>
    </w:p>
    <w:p w14:paraId="77F79B3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15CCA0E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62B0262A">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3B7A72F">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60AD3175">
      <w:pPr>
        <w:pStyle w:val="392"/>
        <w:spacing w:before="0"/>
        <w:ind w:firstLine="480"/>
        <w:rPr>
          <w:rFonts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27550181">
      <w:pPr>
        <w:pStyle w:val="3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720EA9D5">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35C212FE">
      <w:pPr>
        <w:pStyle w:val="392"/>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w:t>
      </w:r>
      <w:r>
        <w:rPr>
          <w:rFonts w:hint="eastAsia" w:ascii="仿宋" w:hAnsi="仿宋" w:eastAsia="仿宋" w:cs="仿宋"/>
          <w:b/>
          <w:color w:val="auto"/>
          <w:spacing w:val="121"/>
          <w:kern w:val="0"/>
          <w:highlight w:val="none"/>
          <w:fitText w:val="723" w:id="-955422208"/>
        </w:rPr>
        <w:t>分</w:t>
      </w:r>
      <w:r>
        <w:rPr>
          <w:rFonts w:hint="eastAsia" w:ascii="仿宋" w:hAnsi="仿宋" w:eastAsia="仿宋" w:cs="仿宋"/>
          <w:b/>
          <w:color w:val="auto"/>
          <w:spacing w:val="0"/>
          <w:kern w:val="0"/>
          <w:highlight w:val="none"/>
          <w:fitText w:val="723" w:id="-955422208"/>
        </w:rPr>
        <w:t>竞</w:t>
      </w:r>
      <w:r>
        <w:rPr>
          <w:rFonts w:hint="eastAsia" w:ascii="仿宋" w:hAnsi="仿宋" w:eastAsia="仿宋" w:cs="仿宋"/>
          <w:b/>
          <w:color w:val="auto"/>
          <w:highlight w:val="none"/>
        </w:rPr>
        <w:t>争性磋商流程”。</w:t>
      </w:r>
    </w:p>
    <w:p w14:paraId="74CA2612">
      <w:pPr>
        <w:pStyle w:val="392"/>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5E524705">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1.响应文件的澄清</w:t>
      </w:r>
    </w:p>
    <w:p w14:paraId="1C703C9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93BDD0">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38F02B7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A2C65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0302CB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569BEA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767E06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69C21E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75673D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606D1B8D">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05614536">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A46AA92">
      <w:pPr>
        <w:pStyle w:val="23"/>
        <w:spacing w:line="360" w:lineRule="auto"/>
        <w:ind w:firstLine="600"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5274A77">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24514E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3.2为采购项目提供整体设计、规范编制或者项目管理、监理、检测等服务的供应商再参加该采购项目的其他采购活动的；</w:t>
      </w:r>
    </w:p>
    <w:p w14:paraId="5A419E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649B0A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77E46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D75CF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9D4DC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6880A1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F66E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FFDC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1D5FCE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5D11D5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0E9F03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7F47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190A38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12D62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277A63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3AEB81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264EDE6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使用伪造、变造的许可证件；</w:t>
      </w:r>
    </w:p>
    <w:p w14:paraId="09B01806">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7868807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5478DFEC">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提供虚假的信用状况；</w:t>
      </w:r>
    </w:p>
    <w:p w14:paraId="64A45C6B">
      <w:pPr>
        <w:pStyle w:val="104"/>
        <w:numPr>
          <w:ilvl w:val="0"/>
          <w:numId w:val="8"/>
        </w:numPr>
        <w:ind w:firstLineChars="0"/>
        <w:rPr>
          <w:rFonts w:ascii="仿宋" w:hAnsi="仿宋" w:eastAsia="仿宋" w:cs="仿宋"/>
          <w:color w:val="auto"/>
          <w:highlight w:val="none"/>
        </w:rPr>
      </w:pPr>
      <w:r>
        <w:rPr>
          <w:rFonts w:hint="eastAsia" w:ascii="仿宋" w:hAnsi="仿宋" w:eastAsia="仿宋" w:cs="仿宋"/>
          <w:color w:val="auto"/>
          <w:highlight w:val="none"/>
        </w:rPr>
        <w:t>其他弄虚作假的行为。</w:t>
      </w:r>
    </w:p>
    <w:p w14:paraId="32DA26E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3CE799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21526FB8">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14:paraId="7EAD37AB">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14:paraId="14AF6356">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BCBA90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70FE42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2128494C">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1CCCC515">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14:paraId="608E499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3A3CE55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18DA951">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6103DCB9">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4C2973DE">
      <w:pPr>
        <w:pStyle w:val="104"/>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29195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0268A2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52031C0E">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4.重新开展采购活动</w:t>
      </w:r>
    </w:p>
    <w:p w14:paraId="2EE721CD">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14:paraId="29607BEC">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5E696C64">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6496BCC7">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16C7DB4A">
      <w:pPr>
        <w:pStyle w:val="39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5.终止采购活动</w:t>
      </w:r>
    </w:p>
    <w:p w14:paraId="149D74AA">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2AC769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A32944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48B3A81">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DC2D68">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56981DBC">
      <w:pPr>
        <w:spacing w:line="360" w:lineRule="auto"/>
        <w:jc w:val="center"/>
        <w:outlineLvl w:val="0"/>
        <w:rPr>
          <w:rFonts w:ascii="仿宋" w:hAnsi="仿宋" w:eastAsia="仿宋" w:cs="仿宋"/>
          <w:b/>
          <w:color w:val="auto"/>
          <w:sz w:val="36"/>
          <w:szCs w:val="36"/>
          <w:highlight w:val="none"/>
        </w:rPr>
        <w:sectPr>
          <w:pgSz w:w="11906" w:h="16838"/>
          <w:pgMar w:top="1247" w:right="1418" w:bottom="1276" w:left="1418" w:header="851" w:footer="992" w:gutter="0"/>
          <w:cols w:space="720" w:num="1"/>
          <w:titlePg/>
          <w:docGrid w:linePitch="312" w:charSpace="0"/>
        </w:sectPr>
      </w:pPr>
    </w:p>
    <w:p w14:paraId="11DEFF35">
      <w:pPr>
        <w:spacing w:before="240" w:line="9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w:t>
      </w:r>
      <w:r>
        <w:rPr>
          <w:rFonts w:hint="eastAsia" w:ascii="仿宋" w:hAnsi="仿宋" w:eastAsia="仿宋" w:cs="仿宋"/>
          <w:b/>
          <w:color w:val="auto"/>
          <w:spacing w:val="181"/>
          <w:kern w:val="0"/>
          <w:sz w:val="36"/>
          <w:szCs w:val="36"/>
          <w:highlight w:val="none"/>
          <w:fitText w:val="1083" w:id="-955421952"/>
        </w:rPr>
        <w:t>分</w:t>
      </w:r>
      <w:r>
        <w:rPr>
          <w:rFonts w:hint="eastAsia" w:ascii="仿宋" w:hAnsi="仿宋" w:eastAsia="仿宋" w:cs="仿宋"/>
          <w:b/>
          <w:color w:val="auto"/>
          <w:spacing w:val="0"/>
          <w:kern w:val="0"/>
          <w:sz w:val="36"/>
          <w:szCs w:val="36"/>
          <w:highlight w:val="none"/>
          <w:fitText w:val="1083" w:id="-955421952"/>
        </w:rPr>
        <w:t>拟</w:t>
      </w:r>
      <w:r>
        <w:rPr>
          <w:rFonts w:hint="eastAsia" w:ascii="仿宋" w:hAnsi="仿宋" w:eastAsia="仿宋" w:cs="仿宋"/>
          <w:b/>
          <w:color w:val="auto"/>
          <w:sz w:val="36"/>
          <w:szCs w:val="36"/>
          <w:highlight w:val="none"/>
        </w:rPr>
        <w:t>签订的合同文本</w:t>
      </w:r>
      <w:bookmarkStart w:id="70" w:name="_Toc86217003"/>
    </w:p>
    <w:p w14:paraId="7AB2EC9E">
      <w:pPr>
        <w:spacing w:before="240" w:line="12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9C1824">
      <w:pPr>
        <w:pStyle w:val="281"/>
        <w:spacing w:line="960" w:lineRule="auto"/>
        <w:ind w:leftChars="0" w:firstLine="2465" w:firstLineChars="682"/>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7D9D59A6">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杭州市公安局上城区分局机房和网络专业技术维护服务</w:t>
      </w:r>
      <w:r>
        <w:rPr>
          <w:rFonts w:hint="eastAsia" w:ascii="仿宋" w:hAnsi="仿宋" w:eastAsia="仿宋" w:cs="仿宋"/>
          <w:color w:val="auto"/>
          <w:sz w:val="24"/>
          <w:highlight w:val="none"/>
          <w:u w:val="single"/>
        </w:rPr>
        <w:t xml:space="preserve"> </w:t>
      </w:r>
    </w:p>
    <w:p w14:paraId="5F1C1CC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杭州市公安局上城区分局         </w:t>
      </w:r>
    </w:p>
    <w:p w14:paraId="4EDFE40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A0B924F">
      <w:pPr>
        <w:spacing w:before="120" w:line="72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杭州市公安局上城区分局        </w:t>
      </w:r>
    </w:p>
    <w:p w14:paraId="1FA5F5AD">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1228B9D">
      <w:pPr>
        <w:spacing w:line="560" w:lineRule="exact"/>
        <w:ind w:firstLine="480" w:firstLineChars="200"/>
        <w:rPr>
          <w:rFonts w:ascii="仿宋" w:hAnsi="仿宋" w:eastAsia="仿宋" w:cs="仿宋"/>
          <w:color w:val="auto"/>
          <w:sz w:val="24"/>
          <w:highlight w:val="none"/>
          <w:u w:val="single"/>
          <w:lang w:val="zh-CN"/>
        </w:rPr>
        <w:sectPr>
          <w:pgSz w:w="11906" w:h="16838"/>
          <w:pgMar w:top="1247" w:right="1418" w:bottom="1276" w:left="1418" w:header="851" w:footer="992" w:gutter="0"/>
          <w:cols w:space="720" w:num="1"/>
          <w:titlePg/>
          <w:docGrid w:linePitch="312" w:charSpace="0"/>
        </w:sectPr>
      </w:pPr>
    </w:p>
    <w:p w14:paraId="2CEA05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竞争性磋商的</w:t>
      </w:r>
      <w:r>
        <w:rPr>
          <w:rFonts w:hint="eastAsia" w:ascii="仿宋" w:hAnsi="仿宋" w:eastAsia="仿宋" w:cs="仿宋"/>
          <w:color w:val="auto"/>
          <w:sz w:val="24"/>
          <w:highlight w:val="none"/>
          <w:u w:val="single"/>
        </w:rPr>
        <w:t>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杭州市公安局上城区分局机房和网络专业技术维护服务</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753E82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D2EE5F">
      <w:pPr>
        <w:spacing w:line="560" w:lineRule="exact"/>
        <w:ind w:firstLine="482" w:firstLineChars="200"/>
        <w:outlineLvl w:val="0"/>
        <w:rPr>
          <w:rFonts w:ascii="仿宋" w:hAnsi="仿宋" w:eastAsia="仿宋" w:cs="仿宋"/>
          <w:color w:val="auto"/>
          <w:sz w:val="24"/>
          <w:highlight w:val="none"/>
        </w:rPr>
      </w:pPr>
      <w:bookmarkStart w:id="71" w:name="_Toc19273"/>
      <w:bookmarkStart w:id="72" w:name="_Toc22967"/>
      <w:bookmarkStart w:id="73" w:name="_Toc20421"/>
      <w:bookmarkStart w:id="74" w:name="_Toc28855"/>
      <w:bookmarkStart w:id="75" w:name="_Toc15367"/>
      <w:r>
        <w:rPr>
          <w:rFonts w:hint="eastAsia" w:ascii="仿宋" w:hAnsi="仿宋" w:eastAsia="仿宋" w:cs="仿宋"/>
          <w:b/>
          <w:color w:val="auto"/>
          <w:sz w:val="24"/>
          <w:highlight w:val="none"/>
        </w:rPr>
        <w:t>1.1合同组成部分</w:t>
      </w:r>
      <w:bookmarkEnd w:id="71"/>
      <w:bookmarkEnd w:id="72"/>
      <w:bookmarkEnd w:id="73"/>
      <w:bookmarkEnd w:id="74"/>
      <w:bookmarkEnd w:id="75"/>
    </w:p>
    <w:p w14:paraId="61BD3B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2C3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A8C9D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6C1AF1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03691C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C361B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1B92EC27">
      <w:pPr>
        <w:spacing w:line="560" w:lineRule="exact"/>
        <w:ind w:firstLine="482" w:firstLineChars="200"/>
        <w:outlineLvl w:val="0"/>
        <w:rPr>
          <w:rFonts w:ascii="仿宋" w:hAnsi="仿宋" w:eastAsia="仿宋" w:cs="仿宋"/>
          <w:b/>
          <w:color w:val="auto"/>
          <w:sz w:val="24"/>
          <w:highlight w:val="none"/>
        </w:rPr>
      </w:pPr>
      <w:bookmarkStart w:id="76" w:name="_Toc2918"/>
      <w:bookmarkStart w:id="77" w:name="_Toc22185"/>
      <w:bookmarkStart w:id="78" w:name="_Toc18585"/>
      <w:bookmarkStart w:id="79" w:name="_Toc6773"/>
      <w:bookmarkStart w:id="80" w:name="_Toc6311"/>
      <w:r>
        <w:rPr>
          <w:rFonts w:hint="eastAsia" w:ascii="仿宋" w:hAnsi="仿宋" w:eastAsia="仿宋" w:cs="仿宋"/>
          <w:b/>
          <w:color w:val="auto"/>
          <w:sz w:val="24"/>
          <w:highlight w:val="none"/>
        </w:rPr>
        <w:t>1.2标的</w:t>
      </w:r>
      <w:bookmarkEnd w:id="76"/>
      <w:bookmarkEnd w:id="77"/>
      <w:bookmarkEnd w:id="78"/>
      <w:bookmarkEnd w:id="79"/>
      <w:bookmarkEnd w:id="80"/>
    </w:p>
    <w:p w14:paraId="598381A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磋商文件采购需求部分内容 </w:t>
      </w:r>
      <w:r>
        <w:rPr>
          <w:rFonts w:hint="eastAsia" w:ascii="仿宋" w:hAnsi="仿宋" w:eastAsia="仿宋" w:cs="仿宋"/>
          <w:color w:val="auto"/>
          <w:sz w:val="24"/>
          <w:highlight w:val="none"/>
        </w:rPr>
        <w:t>；</w:t>
      </w:r>
    </w:p>
    <w:p w14:paraId="5D43D68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根据磋商文件确定的技术指标或者服务要求确定验收指标和标准。未进行相应约定的，应当符合国家强制性规定、政策要求、安全标准、行业或企业有关标准等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2C61FC0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E1F28E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8BA39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1C800872">
      <w:pPr>
        <w:spacing w:line="560" w:lineRule="exact"/>
        <w:ind w:firstLine="480" w:firstLineChars="200"/>
        <w:rPr>
          <w:rFonts w:ascii="仿宋" w:hAnsi="仿宋" w:eastAsia="仿宋" w:cs="仿宋"/>
          <w:color w:val="auto"/>
          <w:sz w:val="24"/>
          <w:highlight w:val="none"/>
          <w:u w:val="single"/>
        </w:rPr>
      </w:pPr>
      <w:bookmarkStart w:id="81" w:name="_Toc1386"/>
      <w:bookmarkStart w:id="82" w:name="_Toc5635"/>
      <w:bookmarkStart w:id="83" w:name="_Toc4929"/>
      <w:bookmarkStart w:id="84" w:name="_Toc13918"/>
      <w:bookmarkStart w:id="85" w:name="_Toc21124"/>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89C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35E7D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14A16">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81"/>
      <w:bookmarkEnd w:id="82"/>
      <w:bookmarkEnd w:id="83"/>
      <w:bookmarkEnd w:id="84"/>
      <w:bookmarkEnd w:id="85"/>
    </w:p>
    <w:p w14:paraId="65EF90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3F8F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3A449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7B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C66183">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4AC92C">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973BC8C">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1F0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8085A1">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6914F4CA">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175D7803">
            <w:pPr>
              <w:pStyle w:val="621"/>
              <w:spacing w:line="560" w:lineRule="exact"/>
              <w:ind w:firstLine="200"/>
              <w:jc w:val="center"/>
              <w:rPr>
                <w:rFonts w:ascii="仿宋" w:hAnsi="仿宋" w:eastAsia="仿宋" w:cs="仿宋"/>
                <w:color w:val="auto"/>
                <w:sz w:val="24"/>
                <w:szCs w:val="24"/>
                <w:highlight w:val="none"/>
              </w:rPr>
            </w:pPr>
          </w:p>
        </w:tc>
      </w:tr>
      <w:tr w14:paraId="32D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C96F5">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4CD16107">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640EE915">
            <w:pPr>
              <w:pStyle w:val="621"/>
              <w:spacing w:line="560" w:lineRule="exact"/>
              <w:ind w:firstLine="200"/>
              <w:jc w:val="center"/>
              <w:rPr>
                <w:rFonts w:ascii="仿宋" w:hAnsi="仿宋" w:eastAsia="仿宋" w:cs="仿宋"/>
                <w:color w:val="auto"/>
                <w:sz w:val="24"/>
                <w:szCs w:val="24"/>
                <w:highlight w:val="none"/>
              </w:rPr>
            </w:pPr>
          </w:p>
        </w:tc>
      </w:tr>
      <w:tr w14:paraId="124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7CB3A3">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045A9F8">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B9A5442">
            <w:pPr>
              <w:pStyle w:val="621"/>
              <w:spacing w:line="560" w:lineRule="exact"/>
              <w:ind w:firstLine="200"/>
              <w:jc w:val="center"/>
              <w:rPr>
                <w:rFonts w:ascii="仿宋" w:hAnsi="仿宋" w:eastAsia="仿宋" w:cs="仿宋"/>
                <w:color w:val="auto"/>
                <w:sz w:val="24"/>
                <w:szCs w:val="24"/>
                <w:highlight w:val="none"/>
              </w:rPr>
            </w:pPr>
          </w:p>
        </w:tc>
      </w:tr>
      <w:tr w14:paraId="6C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3C267B">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8B13719">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5268D63">
            <w:pPr>
              <w:pStyle w:val="621"/>
              <w:spacing w:line="560" w:lineRule="exact"/>
              <w:ind w:firstLine="200"/>
              <w:jc w:val="center"/>
              <w:rPr>
                <w:rFonts w:ascii="仿宋" w:hAnsi="仿宋" w:eastAsia="仿宋" w:cs="仿宋"/>
                <w:color w:val="auto"/>
                <w:sz w:val="24"/>
                <w:szCs w:val="24"/>
                <w:highlight w:val="none"/>
              </w:rPr>
            </w:pPr>
          </w:p>
        </w:tc>
      </w:tr>
      <w:tr w14:paraId="6E4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6DE131">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6D0B85">
            <w:pPr>
              <w:pStyle w:val="621"/>
              <w:spacing w:line="560" w:lineRule="exact"/>
              <w:ind w:firstLine="200"/>
              <w:jc w:val="center"/>
              <w:rPr>
                <w:rFonts w:ascii="仿宋" w:hAnsi="仿宋" w:eastAsia="仿宋" w:cs="仿宋"/>
                <w:color w:val="auto"/>
                <w:sz w:val="24"/>
                <w:szCs w:val="24"/>
                <w:highlight w:val="none"/>
              </w:rPr>
            </w:pPr>
          </w:p>
        </w:tc>
      </w:tr>
    </w:tbl>
    <w:p w14:paraId="7A92D05F">
      <w:pPr>
        <w:spacing w:line="560" w:lineRule="exact"/>
        <w:ind w:firstLine="480" w:firstLineChars="200"/>
        <w:rPr>
          <w:rFonts w:ascii="仿宋" w:hAnsi="仿宋" w:eastAsia="仿宋" w:cs="仿宋"/>
          <w:color w:val="auto"/>
          <w:sz w:val="24"/>
          <w:highlight w:val="none"/>
        </w:rPr>
      </w:pPr>
      <w:bookmarkStart w:id="86" w:name="_Toc30158"/>
      <w:bookmarkStart w:id="87" w:name="_Toc14993"/>
      <w:bookmarkStart w:id="88" w:name="_Toc26916"/>
      <w:bookmarkStart w:id="89" w:name="_Toc30506"/>
      <w:bookmarkStart w:id="90"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6AB0A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86"/>
    <w:bookmarkEnd w:id="87"/>
    <w:bookmarkEnd w:id="88"/>
    <w:bookmarkEnd w:id="89"/>
    <w:bookmarkEnd w:id="90"/>
    <w:p w14:paraId="5442DA27">
      <w:pPr>
        <w:spacing w:line="560" w:lineRule="exact"/>
        <w:ind w:firstLine="482" w:firstLineChars="200"/>
        <w:outlineLvl w:val="0"/>
        <w:rPr>
          <w:rFonts w:ascii="仿宋" w:hAnsi="仿宋" w:eastAsia="仿宋" w:cs="仿宋"/>
          <w:b/>
          <w:color w:val="auto"/>
          <w:sz w:val="24"/>
          <w:highlight w:val="none"/>
        </w:rPr>
      </w:pPr>
      <w:bookmarkStart w:id="91" w:name="_Toc10340"/>
      <w:bookmarkStart w:id="92" w:name="_Toc1814"/>
      <w:bookmarkStart w:id="93" w:name="_Toc22618"/>
      <w:bookmarkStart w:id="94" w:name="_Toc3625"/>
      <w:bookmarkStart w:id="95" w:name="_Toc8772"/>
      <w:bookmarkStart w:id="96" w:name="_Toc4760"/>
      <w:bookmarkStart w:id="97" w:name="_Toc11108"/>
      <w:bookmarkStart w:id="98" w:name="_Toc31421"/>
      <w:r>
        <w:rPr>
          <w:rFonts w:hint="eastAsia" w:ascii="仿宋" w:hAnsi="仿宋" w:eastAsia="仿宋" w:cs="仿宋"/>
          <w:b/>
          <w:color w:val="auto"/>
          <w:sz w:val="24"/>
          <w:highlight w:val="none"/>
        </w:rPr>
        <w:t>1.4履约保证金</w:t>
      </w:r>
    </w:p>
    <w:p w14:paraId="52D1BC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（是/否）需要支付履约保证金。若需要支付履约保证金的，则：</w:t>
      </w:r>
    </w:p>
    <w:p w14:paraId="4E91C15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EE648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A8233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E3241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w:t>
      </w:r>
    </w:p>
    <w:p w14:paraId="2E3B8773">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w:t>
      </w:r>
    </w:p>
    <w:p w14:paraId="3941B1F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91"/>
      <w:bookmarkEnd w:id="92"/>
      <w:bookmarkEnd w:id="93"/>
      <w:r>
        <w:rPr>
          <w:rFonts w:hint="eastAsia" w:ascii="仿宋" w:hAnsi="仿宋" w:eastAsia="仿宋" w:cs="仿宋"/>
          <w:b/>
          <w:color w:val="auto"/>
          <w:sz w:val="24"/>
          <w:highlight w:val="none"/>
        </w:rPr>
        <w:t>预付款</w:t>
      </w:r>
    </w:p>
    <w:p w14:paraId="196AC3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04BC344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bCs/>
          <w:color w:val="auto"/>
          <w:kern w:val="0"/>
          <w:sz w:val="24"/>
          <w:highlight w:val="none"/>
          <w:u w:val="single"/>
        </w:rPr>
        <w:t xml:space="preserve"> 合同专用条款 </w:t>
      </w:r>
      <w:r>
        <w:rPr>
          <w:rFonts w:hint="eastAsia" w:ascii="仿宋" w:hAnsi="仿宋" w:eastAsia="仿宋" w:cs="仿宋"/>
          <w:color w:val="auto"/>
          <w:kern w:val="0"/>
          <w:sz w:val="24"/>
          <w:highlight w:val="none"/>
        </w:rPr>
        <w:t>；</w:t>
      </w:r>
    </w:p>
    <w:p w14:paraId="51C7C6C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1.5.2预付款的扣回方式详见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33ACB670">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1.5.3预付款的担保措施详见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2EA3154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51C582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795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F9FFD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bookmarkEnd w:id="94"/>
      <w:bookmarkEnd w:id="95"/>
      <w:bookmarkEnd w:id="96"/>
      <w:bookmarkEnd w:id="97"/>
      <w:bookmarkEnd w:id="98"/>
    </w:p>
    <w:p w14:paraId="558EE46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1360A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D177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575F2">
      <w:pPr>
        <w:spacing w:line="560" w:lineRule="exact"/>
        <w:ind w:firstLine="480" w:firstLineChars="200"/>
        <w:outlineLvl w:val="0"/>
        <w:rPr>
          <w:rFonts w:ascii="仿宋" w:hAnsi="仿宋" w:eastAsia="仿宋" w:cs="仿宋"/>
          <w:bCs/>
          <w:color w:val="auto"/>
          <w:sz w:val="24"/>
          <w:highlight w:val="none"/>
        </w:rPr>
      </w:pPr>
      <w:bookmarkStart w:id="99" w:name="_Toc24662"/>
      <w:bookmarkStart w:id="100" w:name="_Toc5698"/>
      <w:bookmarkStart w:id="101" w:name="_Toc2375"/>
      <w:bookmarkStart w:id="102" w:name="_Toc3079"/>
      <w:bookmarkStart w:id="103" w:name="_Toc8586"/>
      <w:r>
        <w:rPr>
          <w:rFonts w:hint="eastAsia" w:ascii="仿宋" w:hAnsi="仿宋" w:eastAsia="仿宋" w:cs="仿宋"/>
          <w:bCs/>
          <w:color w:val="auto"/>
          <w:sz w:val="24"/>
          <w:highlight w:val="none"/>
        </w:rPr>
        <w:t>1.7.4若服务涉及货物的，则货物的：</w:t>
      </w:r>
    </w:p>
    <w:p w14:paraId="4D612D9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B985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5936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0783A9">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9"/>
      <w:bookmarkEnd w:id="100"/>
      <w:bookmarkEnd w:id="101"/>
      <w:bookmarkEnd w:id="102"/>
      <w:bookmarkEnd w:id="103"/>
    </w:p>
    <w:p w14:paraId="2F0989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3A9AE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0.05（可根据情况修改）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A67C6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EB9288">
      <w:pPr>
        <w:spacing w:line="560" w:lineRule="exact"/>
        <w:ind w:firstLine="480" w:firstLineChars="200"/>
        <w:rPr>
          <w:rFonts w:ascii="仿宋" w:hAnsi="仿宋" w:eastAsia="仿宋" w:cs="仿宋"/>
          <w:color w:val="auto"/>
          <w:sz w:val="24"/>
          <w:highlight w:val="none"/>
        </w:rPr>
      </w:pPr>
      <w:bookmarkStart w:id="104" w:name="_Toc30329"/>
      <w:bookmarkStart w:id="105" w:name="_Toc18683"/>
      <w:bookmarkStart w:id="106" w:name="_Toc32454"/>
      <w:bookmarkStart w:id="107" w:name="_Toc26807"/>
      <w:bookmarkStart w:id="108" w:name="_Toc9497"/>
      <w:r>
        <w:rPr>
          <w:rFonts w:hint="eastAsia" w:ascii="仿宋" w:hAnsi="仿宋" w:eastAsia="仿宋" w:cs="仿宋"/>
          <w:color w:val="auto"/>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E62C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587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E0CA05C">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104"/>
    <w:bookmarkEnd w:id="105"/>
    <w:bookmarkEnd w:id="106"/>
    <w:bookmarkEnd w:id="107"/>
    <w:bookmarkEnd w:id="108"/>
    <w:p w14:paraId="4CCD86D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79FAA78">
      <w:pPr>
        <w:spacing w:line="560" w:lineRule="exact"/>
        <w:ind w:firstLine="480" w:firstLineChars="200"/>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1.9.2</w:t>
      </w:r>
      <w:r>
        <w:rPr>
          <w:rFonts w:hint="eastAsia" w:ascii="仿宋" w:hAnsi="仿宋" w:eastAsia="仿宋" w:cs="仿宋"/>
          <w:color w:val="auto"/>
          <w:sz w:val="24"/>
          <w:highlight w:val="none"/>
        </w:rPr>
        <w:t>条款规定的方式解决：</w:t>
      </w:r>
    </w:p>
    <w:p w14:paraId="67BFD8F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6AD15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DD62A4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2.0合同生效</w:t>
      </w:r>
    </w:p>
    <w:p w14:paraId="1E0C5AD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693BA8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926DC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4D831">
      <w:pPr>
        <w:autoSpaceDE w:val="0"/>
        <w:autoSpaceDN w:val="0"/>
        <w:spacing w:line="560" w:lineRule="exact"/>
        <w:rPr>
          <w:rFonts w:ascii="仿宋" w:hAnsi="仿宋" w:eastAsia="仿宋" w:cs="仿宋"/>
          <w:color w:val="auto"/>
          <w:sz w:val="24"/>
          <w:highlight w:val="none"/>
          <w:lang w:val="zh-CN"/>
        </w:rPr>
      </w:pPr>
    </w:p>
    <w:p w14:paraId="47FF0F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1E6250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00007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                       授权代表（签字）:</w:t>
      </w:r>
    </w:p>
    <w:p w14:paraId="3CE793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79EC07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67F1A0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C36DA2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14:paraId="71195C1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096359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14AF2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2CFA54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1F0C3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D6B6069">
      <w:pPr>
        <w:pStyle w:val="281"/>
        <w:spacing w:line="560" w:lineRule="exact"/>
        <w:ind w:left="0" w:leftChars="0" w:firstLine="0" w:firstLineChars="0"/>
        <w:jc w:val="center"/>
        <w:rPr>
          <w:rFonts w:ascii="仿宋" w:hAnsi="仿宋" w:eastAsia="仿宋" w:cs="仿宋"/>
          <w:b/>
          <w:color w:val="auto"/>
          <w:szCs w:val="24"/>
          <w:highlight w:val="none"/>
        </w:rPr>
        <w:sectPr>
          <w:pgSz w:w="11906" w:h="16838"/>
          <w:pgMar w:top="1247" w:right="1418" w:bottom="1276" w:left="1418" w:header="851" w:footer="992" w:gutter="0"/>
          <w:cols w:space="720" w:num="1"/>
          <w:titlePg/>
          <w:docGrid w:linePitch="312" w:charSpace="0"/>
        </w:sectPr>
      </w:pPr>
    </w:p>
    <w:p w14:paraId="777E48F5">
      <w:pPr>
        <w:pStyle w:val="28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121"/>
          <w:kern w:val="0"/>
          <w:szCs w:val="24"/>
          <w:highlight w:val="none"/>
          <w:fitText w:val="723" w:id="-955419392"/>
        </w:rPr>
        <w:t>分</w:t>
      </w:r>
      <w:r>
        <w:rPr>
          <w:rFonts w:hint="eastAsia" w:ascii="仿宋" w:hAnsi="仿宋" w:eastAsia="仿宋" w:cs="仿宋"/>
          <w:b/>
          <w:color w:val="auto"/>
          <w:spacing w:val="0"/>
          <w:kern w:val="0"/>
          <w:szCs w:val="24"/>
          <w:highlight w:val="none"/>
          <w:fitText w:val="723" w:id="-955419392"/>
        </w:rPr>
        <w:t>合</w:t>
      </w:r>
      <w:r>
        <w:rPr>
          <w:rFonts w:hint="eastAsia" w:ascii="仿宋" w:hAnsi="仿宋" w:eastAsia="仿宋" w:cs="仿宋"/>
          <w:b/>
          <w:color w:val="auto"/>
          <w:szCs w:val="24"/>
          <w:highlight w:val="none"/>
        </w:rPr>
        <w:t>同一般条款</w:t>
      </w:r>
    </w:p>
    <w:p w14:paraId="5B16554D">
      <w:pPr>
        <w:spacing w:line="560" w:lineRule="exact"/>
        <w:ind w:firstLine="482" w:firstLineChars="200"/>
        <w:outlineLvl w:val="0"/>
        <w:rPr>
          <w:rFonts w:ascii="仿宋" w:hAnsi="仿宋" w:eastAsia="仿宋" w:cs="仿宋"/>
          <w:b/>
          <w:color w:val="auto"/>
          <w:sz w:val="24"/>
          <w:highlight w:val="none"/>
        </w:rPr>
      </w:pPr>
      <w:bookmarkStart w:id="109" w:name="_Toc25079"/>
      <w:bookmarkStart w:id="110" w:name="_Toc31297"/>
      <w:bookmarkStart w:id="111" w:name="_Toc14021"/>
      <w:bookmarkStart w:id="112" w:name="_Toc5228"/>
      <w:bookmarkStart w:id="113" w:name="_Toc19680"/>
      <w:r>
        <w:rPr>
          <w:rFonts w:hint="eastAsia" w:ascii="仿宋" w:hAnsi="仿宋" w:eastAsia="仿宋" w:cs="仿宋"/>
          <w:b/>
          <w:color w:val="auto"/>
          <w:sz w:val="24"/>
          <w:highlight w:val="none"/>
        </w:rPr>
        <w:t>2.1 定义</w:t>
      </w:r>
      <w:bookmarkEnd w:id="109"/>
      <w:bookmarkEnd w:id="110"/>
      <w:bookmarkEnd w:id="111"/>
      <w:bookmarkEnd w:id="112"/>
      <w:bookmarkEnd w:id="113"/>
    </w:p>
    <w:p w14:paraId="5D753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E8590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3C58EE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5C5D43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2E102D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69DD6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0101D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4E45DAFD">
      <w:pPr>
        <w:spacing w:line="560" w:lineRule="exact"/>
        <w:ind w:firstLine="482" w:firstLineChars="200"/>
        <w:outlineLvl w:val="0"/>
        <w:rPr>
          <w:rFonts w:ascii="仿宋" w:hAnsi="仿宋" w:eastAsia="仿宋" w:cs="仿宋"/>
          <w:b/>
          <w:color w:val="auto"/>
          <w:sz w:val="24"/>
          <w:highlight w:val="none"/>
        </w:rPr>
      </w:pPr>
      <w:bookmarkStart w:id="114" w:name="_Toc31402"/>
      <w:bookmarkStart w:id="115" w:name="_Toc3769"/>
      <w:bookmarkStart w:id="116" w:name="_Toc19539"/>
      <w:bookmarkStart w:id="117" w:name="_Toc16752"/>
      <w:bookmarkStart w:id="118" w:name="_Toc23289"/>
      <w:r>
        <w:rPr>
          <w:rFonts w:hint="eastAsia" w:ascii="仿宋" w:hAnsi="仿宋" w:eastAsia="仿宋" w:cs="仿宋"/>
          <w:b/>
          <w:color w:val="auto"/>
          <w:sz w:val="24"/>
          <w:highlight w:val="none"/>
        </w:rPr>
        <w:t>2.2技术规范</w:t>
      </w:r>
      <w:bookmarkEnd w:id="114"/>
      <w:bookmarkEnd w:id="115"/>
      <w:bookmarkEnd w:id="116"/>
      <w:bookmarkEnd w:id="117"/>
      <w:bookmarkEnd w:id="118"/>
    </w:p>
    <w:p w14:paraId="1D0A05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701563">
      <w:pPr>
        <w:spacing w:line="560" w:lineRule="exact"/>
        <w:ind w:firstLine="482" w:firstLineChars="200"/>
        <w:outlineLvl w:val="0"/>
        <w:rPr>
          <w:rFonts w:ascii="仿宋" w:hAnsi="仿宋" w:eastAsia="仿宋" w:cs="仿宋"/>
          <w:b/>
          <w:color w:val="auto"/>
          <w:sz w:val="24"/>
          <w:highlight w:val="none"/>
        </w:rPr>
      </w:pPr>
      <w:bookmarkStart w:id="119" w:name="_Toc4133"/>
      <w:bookmarkStart w:id="120" w:name="_Toc13673"/>
      <w:bookmarkStart w:id="121" w:name="_Toc9161"/>
      <w:bookmarkStart w:id="122" w:name="_Toc27945"/>
      <w:bookmarkStart w:id="123" w:name="_Toc12412"/>
      <w:r>
        <w:rPr>
          <w:rFonts w:hint="eastAsia" w:ascii="仿宋" w:hAnsi="仿宋" w:eastAsia="仿宋" w:cs="仿宋"/>
          <w:b/>
          <w:color w:val="auto"/>
          <w:sz w:val="24"/>
          <w:highlight w:val="none"/>
        </w:rPr>
        <w:t>2.3知识产权</w:t>
      </w:r>
      <w:bookmarkEnd w:id="119"/>
      <w:bookmarkEnd w:id="120"/>
      <w:bookmarkEnd w:id="121"/>
      <w:bookmarkEnd w:id="122"/>
      <w:bookmarkEnd w:id="123"/>
    </w:p>
    <w:p w14:paraId="44208C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4100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BF6C31">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69BC0B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ED91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7B4B5AEA">
      <w:pPr>
        <w:spacing w:line="560" w:lineRule="exact"/>
        <w:ind w:firstLine="482" w:firstLineChars="200"/>
        <w:outlineLvl w:val="0"/>
        <w:rPr>
          <w:rFonts w:ascii="仿宋" w:hAnsi="仿宋" w:eastAsia="仿宋" w:cs="仿宋"/>
          <w:b/>
          <w:color w:val="auto"/>
          <w:sz w:val="24"/>
          <w:highlight w:val="none"/>
        </w:rPr>
      </w:pPr>
      <w:bookmarkStart w:id="124" w:name="_Toc31233"/>
      <w:bookmarkStart w:id="125" w:name="_Toc26555"/>
      <w:bookmarkStart w:id="126" w:name="_Toc15447"/>
      <w:bookmarkStart w:id="127" w:name="_Toc22011"/>
      <w:bookmarkStart w:id="128" w:name="_Toc32670"/>
      <w:r>
        <w:rPr>
          <w:rFonts w:hint="eastAsia" w:ascii="仿宋" w:hAnsi="仿宋" w:eastAsia="仿宋" w:cs="仿宋"/>
          <w:b/>
          <w:color w:val="auto"/>
          <w:sz w:val="24"/>
          <w:highlight w:val="none"/>
        </w:rPr>
        <w:t>2.5结算方式和付款条件</w:t>
      </w:r>
      <w:bookmarkEnd w:id="124"/>
      <w:bookmarkEnd w:id="125"/>
      <w:bookmarkEnd w:id="126"/>
      <w:bookmarkEnd w:id="127"/>
      <w:bookmarkEnd w:id="128"/>
    </w:p>
    <w:p w14:paraId="64517E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FF1FB9">
      <w:pPr>
        <w:spacing w:line="560" w:lineRule="exact"/>
        <w:ind w:firstLine="482" w:firstLineChars="200"/>
        <w:outlineLvl w:val="0"/>
        <w:rPr>
          <w:rFonts w:ascii="仿宋" w:hAnsi="仿宋" w:eastAsia="仿宋" w:cs="仿宋"/>
          <w:b/>
          <w:color w:val="auto"/>
          <w:sz w:val="24"/>
          <w:highlight w:val="none"/>
        </w:rPr>
      </w:pPr>
      <w:bookmarkStart w:id="129" w:name="_Toc13154"/>
      <w:bookmarkStart w:id="130" w:name="_Toc30507"/>
      <w:bookmarkStart w:id="131" w:name="_Toc13467"/>
      <w:bookmarkStart w:id="132" w:name="_Toc18990"/>
      <w:bookmarkStart w:id="133" w:name="_Toc16163"/>
      <w:r>
        <w:rPr>
          <w:rFonts w:hint="eastAsia" w:ascii="仿宋" w:hAnsi="仿宋" w:eastAsia="仿宋" w:cs="仿宋"/>
          <w:b/>
          <w:color w:val="auto"/>
          <w:sz w:val="24"/>
          <w:highlight w:val="none"/>
        </w:rPr>
        <w:t>2.6技术资料和保密义务</w:t>
      </w:r>
      <w:bookmarkEnd w:id="129"/>
      <w:bookmarkEnd w:id="130"/>
      <w:bookmarkEnd w:id="131"/>
      <w:bookmarkEnd w:id="132"/>
      <w:bookmarkEnd w:id="133"/>
    </w:p>
    <w:p w14:paraId="35FBF0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96973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053B0B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F80B0A">
      <w:pPr>
        <w:spacing w:line="560" w:lineRule="exact"/>
        <w:ind w:firstLine="482" w:firstLineChars="200"/>
        <w:outlineLvl w:val="0"/>
        <w:rPr>
          <w:rFonts w:ascii="仿宋" w:hAnsi="仿宋" w:eastAsia="仿宋" w:cs="仿宋"/>
          <w:b/>
          <w:color w:val="auto"/>
          <w:sz w:val="24"/>
          <w:highlight w:val="none"/>
        </w:rPr>
      </w:pPr>
      <w:bookmarkStart w:id="134" w:name="_Toc19069"/>
      <w:r>
        <w:rPr>
          <w:rFonts w:hint="eastAsia" w:ascii="仿宋" w:hAnsi="仿宋" w:eastAsia="仿宋" w:cs="仿宋"/>
          <w:b/>
          <w:color w:val="auto"/>
          <w:sz w:val="24"/>
          <w:highlight w:val="none"/>
        </w:rPr>
        <w:t>2.7质量保证</w:t>
      </w:r>
      <w:bookmarkEnd w:id="134"/>
    </w:p>
    <w:p w14:paraId="49994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1791A3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7D57FFCF">
      <w:pPr>
        <w:spacing w:line="560" w:lineRule="exact"/>
        <w:ind w:firstLine="482" w:firstLineChars="200"/>
        <w:outlineLvl w:val="0"/>
        <w:rPr>
          <w:rFonts w:ascii="仿宋" w:hAnsi="仿宋" w:eastAsia="仿宋" w:cs="仿宋"/>
          <w:b/>
          <w:color w:val="auto"/>
          <w:sz w:val="24"/>
          <w:highlight w:val="none"/>
        </w:rPr>
      </w:pPr>
      <w:bookmarkStart w:id="135" w:name="_Toc22267"/>
      <w:r>
        <w:rPr>
          <w:rFonts w:hint="eastAsia" w:ascii="仿宋" w:hAnsi="仿宋" w:eastAsia="仿宋" w:cs="仿宋"/>
          <w:b/>
          <w:color w:val="auto"/>
          <w:sz w:val="24"/>
          <w:highlight w:val="none"/>
        </w:rPr>
        <w:t>2.8延迟履行</w:t>
      </w:r>
      <w:bookmarkEnd w:id="135"/>
    </w:p>
    <w:p w14:paraId="48A72A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3A3448">
      <w:pPr>
        <w:spacing w:line="560" w:lineRule="exact"/>
        <w:ind w:firstLine="482" w:firstLineChars="200"/>
        <w:outlineLvl w:val="0"/>
        <w:rPr>
          <w:rFonts w:ascii="仿宋" w:hAnsi="仿宋" w:eastAsia="仿宋" w:cs="仿宋"/>
          <w:b/>
          <w:color w:val="auto"/>
          <w:sz w:val="24"/>
          <w:highlight w:val="none"/>
        </w:rPr>
      </w:pPr>
      <w:bookmarkStart w:id="136" w:name="_Toc10611"/>
      <w:r>
        <w:rPr>
          <w:rFonts w:hint="eastAsia" w:ascii="仿宋" w:hAnsi="仿宋" w:eastAsia="仿宋" w:cs="仿宋"/>
          <w:b/>
          <w:color w:val="auto"/>
          <w:sz w:val="24"/>
          <w:highlight w:val="none"/>
        </w:rPr>
        <w:t>2.9合同变更</w:t>
      </w:r>
      <w:bookmarkEnd w:id="136"/>
    </w:p>
    <w:p w14:paraId="4E69AC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13EB78">
      <w:pPr>
        <w:spacing w:line="560" w:lineRule="exact"/>
        <w:ind w:firstLine="482" w:firstLineChars="200"/>
        <w:outlineLvl w:val="0"/>
        <w:rPr>
          <w:rFonts w:ascii="仿宋" w:hAnsi="仿宋" w:eastAsia="仿宋" w:cs="仿宋"/>
          <w:b/>
          <w:color w:val="auto"/>
          <w:sz w:val="24"/>
          <w:highlight w:val="none"/>
        </w:rPr>
      </w:pPr>
      <w:bookmarkStart w:id="137" w:name="_Toc26689"/>
      <w:bookmarkStart w:id="138" w:name="_Toc23368"/>
      <w:bookmarkStart w:id="139" w:name="_Toc42"/>
      <w:bookmarkStart w:id="140" w:name="_Toc21830"/>
      <w:bookmarkStart w:id="141" w:name="_Toc10663"/>
      <w:r>
        <w:rPr>
          <w:rFonts w:hint="eastAsia" w:ascii="仿宋" w:hAnsi="仿宋" w:eastAsia="仿宋" w:cs="仿宋"/>
          <w:b/>
          <w:color w:val="auto"/>
          <w:sz w:val="24"/>
          <w:highlight w:val="none"/>
        </w:rPr>
        <w:t>2.10合同转让和分包</w:t>
      </w:r>
      <w:bookmarkEnd w:id="137"/>
      <w:bookmarkEnd w:id="138"/>
      <w:bookmarkEnd w:id="139"/>
      <w:bookmarkEnd w:id="140"/>
      <w:bookmarkEnd w:id="141"/>
    </w:p>
    <w:p w14:paraId="3895E6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F703EB">
      <w:pPr>
        <w:spacing w:line="560" w:lineRule="exact"/>
        <w:ind w:firstLine="482" w:firstLineChars="200"/>
        <w:outlineLvl w:val="0"/>
        <w:rPr>
          <w:rFonts w:ascii="仿宋" w:hAnsi="仿宋" w:eastAsia="仿宋" w:cs="仿宋"/>
          <w:b/>
          <w:color w:val="auto"/>
          <w:sz w:val="24"/>
          <w:highlight w:val="none"/>
        </w:rPr>
      </w:pPr>
      <w:bookmarkStart w:id="142" w:name="_Toc25571"/>
      <w:bookmarkStart w:id="143" w:name="_Toc14371"/>
      <w:bookmarkStart w:id="144" w:name="_Toc32494"/>
      <w:bookmarkStart w:id="145" w:name="_Toc4720"/>
      <w:bookmarkStart w:id="146" w:name="_Toc26633"/>
      <w:r>
        <w:rPr>
          <w:rFonts w:hint="eastAsia" w:ascii="仿宋" w:hAnsi="仿宋" w:eastAsia="仿宋" w:cs="仿宋"/>
          <w:b/>
          <w:color w:val="auto"/>
          <w:sz w:val="24"/>
          <w:highlight w:val="none"/>
        </w:rPr>
        <w:t>2.11不可抗力</w:t>
      </w:r>
      <w:bookmarkEnd w:id="142"/>
      <w:bookmarkEnd w:id="143"/>
      <w:bookmarkEnd w:id="144"/>
      <w:bookmarkEnd w:id="145"/>
      <w:bookmarkEnd w:id="146"/>
    </w:p>
    <w:p w14:paraId="7D983D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B304D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AE512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DD396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5683446">
      <w:pPr>
        <w:spacing w:line="560" w:lineRule="exact"/>
        <w:ind w:firstLine="482" w:firstLineChars="200"/>
        <w:outlineLvl w:val="0"/>
        <w:rPr>
          <w:rFonts w:ascii="仿宋" w:hAnsi="仿宋" w:eastAsia="仿宋" w:cs="仿宋"/>
          <w:b/>
          <w:color w:val="auto"/>
          <w:sz w:val="24"/>
          <w:highlight w:val="none"/>
        </w:rPr>
      </w:pPr>
      <w:bookmarkStart w:id="147" w:name="_Toc14115"/>
      <w:bookmarkStart w:id="148" w:name="_Toc3638"/>
      <w:bookmarkStart w:id="149" w:name="_Toc25783"/>
      <w:bookmarkStart w:id="150" w:name="_Toc24465"/>
      <w:bookmarkStart w:id="151" w:name="_Toc23854"/>
      <w:r>
        <w:rPr>
          <w:rFonts w:hint="eastAsia" w:ascii="仿宋" w:hAnsi="仿宋" w:eastAsia="仿宋" w:cs="仿宋"/>
          <w:b/>
          <w:color w:val="auto"/>
          <w:sz w:val="24"/>
          <w:highlight w:val="none"/>
        </w:rPr>
        <w:t>2.12税费</w:t>
      </w:r>
      <w:bookmarkEnd w:id="147"/>
      <w:bookmarkEnd w:id="148"/>
      <w:bookmarkEnd w:id="149"/>
      <w:bookmarkEnd w:id="150"/>
      <w:bookmarkEnd w:id="151"/>
    </w:p>
    <w:p w14:paraId="7AF2A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0694DAF">
      <w:pPr>
        <w:spacing w:line="560" w:lineRule="exact"/>
        <w:ind w:firstLine="482" w:firstLineChars="200"/>
        <w:outlineLvl w:val="0"/>
        <w:rPr>
          <w:rFonts w:ascii="仿宋" w:hAnsi="仿宋" w:eastAsia="仿宋" w:cs="仿宋"/>
          <w:b/>
          <w:color w:val="auto"/>
          <w:sz w:val="24"/>
          <w:highlight w:val="none"/>
        </w:rPr>
      </w:pPr>
      <w:bookmarkStart w:id="152" w:name="_Toc25525"/>
      <w:bookmarkStart w:id="153" w:name="_Toc14814"/>
      <w:bookmarkStart w:id="154" w:name="_Toc30105"/>
      <w:bookmarkStart w:id="155" w:name="_Toc26883"/>
      <w:bookmarkStart w:id="156" w:name="_Toc7315"/>
      <w:r>
        <w:rPr>
          <w:rFonts w:hint="eastAsia" w:ascii="仿宋" w:hAnsi="仿宋" w:eastAsia="仿宋" w:cs="仿宋"/>
          <w:b/>
          <w:color w:val="auto"/>
          <w:sz w:val="24"/>
          <w:highlight w:val="none"/>
        </w:rPr>
        <w:t>2.13乙方破产</w:t>
      </w:r>
      <w:bookmarkEnd w:id="152"/>
      <w:bookmarkEnd w:id="153"/>
      <w:bookmarkEnd w:id="154"/>
      <w:bookmarkEnd w:id="155"/>
      <w:bookmarkEnd w:id="156"/>
    </w:p>
    <w:p w14:paraId="14EEF4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7E66B1">
      <w:pPr>
        <w:spacing w:line="560" w:lineRule="exact"/>
        <w:ind w:firstLine="482" w:firstLineChars="200"/>
        <w:outlineLvl w:val="0"/>
        <w:rPr>
          <w:rFonts w:ascii="仿宋" w:hAnsi="仿宋" w:eastAsia="仿宋" w:cs="仿宋"/>
          <w:b/>
          <w:color w:val="auto"/>
          <w:sz w:val="24"/>
          <w:highlight w:val="none"/>
        </w:rPr>
      </w:pPr>
      <w:bookmarkStart w:id="157" w:name="_Toc23323"/>
      <w:bookmarkStart w:id="158" w:name="_Toc1123"/>
      <w:bookmarkStart w:id="159" w:name="_Toc2016"/>
      <w:r>
        <w:rPr>
          <w:rFonts w:hint="eastAsia" w:ascii="仿宋" w:hAnsi="仿宋" w:eastAsia="仿宋" w:cs="仿宋"/>
          <w:b/>
          <w:color w:val="auto"/>
          <w:sz w:val="24"/>
          <w:highlight w:val="none"/>
        </w:rPr>
        <w:t>2.14合同中止、终止</w:t>
      </w:r>
      <w:bookmarkEnd w:id="157"/>
      <w:bookmarkEnd w:id="158"/>
      <w:bookmarkEnd w:id="159"/>
    </w:p>
    <w:p w14:paraId="38523F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7DD34C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024821">
      <w:pPr>
        <w:spacing w:line="560" w:lineRule="exact"/>
        <w:ind w:firstLine="482" w:firstLineChars="200"/>
        <w:outlineLvl w:val="0"/>
        <w:rPr>
          <w:rFonts w:ascii="仿宋" w:hAnsi="仿宋" w:eastAsia="仿宋" w:cs="仿宋"/>
          <w:b/>
          <w:color w:val="auto"/>
          <w:sz w:val="24"/>
          <w:highlight w:val="none"/>
        </w:rPr>
      </w:pPr>
      <w:bookmarkStart w:id="160" w:name="_Toc1969"/>
      <w:bookmarkStart w:id="161" w:name="_Toc14525"/>
      <w:bookmarkStart w:id="162" w:name="_Toc17363"/>
      <w:r>
        <w:rPr>
          <w:rFonts w:hint="eastAsia" w:ascii="仿宋" w:hAnsi="仿宋" w:eastAsia="仿宋" w:cs="仿宋"/>
          <w:b/>
          <w:color w:val="auto"/>
          <w:sz w:val="24"/>
          <w:highlight w:val="none"/>
        </w:rPr>
        <w:t>2.15检验和验收</w:t>
      </w:r>
      <w:bookmarkEnd w:id="160"/>
      <w:bookmarkEnd w:id="161"/>
      <w:bookmarkEnd w:id="162"/>
    </w:p>
    <w:p w14:paraId="2FAD2041">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DC9470D">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DA1C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7ED7BB">
      <w:pPr>
        <w:spacing w:line="560" w:lineRule="exact"/>
        <w:ind w:firstLine="482" w:firstLineChars="200"/>
        <w:outlineLvl w:val="0"/>
        <w:rPr>
          <w:rFonts w:ascii="仿宋" w:hAnsi="仿宋" w:eastAsia="仿宋" w:cs="仿宋"/>
          <w:b/>
          <w:color w:val="auto"/>
          <w:sz w:val="24"/>
          <w:highlight w:val="none"/>
        </w:rPr>
      </w:pPr>
      <w:bookmarkStart w:id="163" w:name="_Toc2308"/>
      <w:bookmarkStart w:id="164" w:name="_Toc9808"/>
      <w:bookmarkStart w:id="165" w:name="_Toc31892"/>
      <w:bookmarkStart w:id="166" w:name="_Toc25198"/>
      <w:bookmarkStart w:id="167" w:name="_Toc12666"/>
      <w:r>
        <w:rPr>
          <w:rFonts w:hint="eastAsia" w:ascii="仿宋" w:hAnsi="仿宋" w:eastAsia="仿宋" w:cs="仿宋"/>
          <w:b/>
          <w:color w:val="auto"/>
          <w:sz w:val="24"/>
          <w:highlight w:val="none"/>
        </w:rPr>
        <w:t>2.16通知和送达</w:t>
      </w:r>
      <w:bookmarkEnd w:id="163"/>
      <w:bookmarkEnd w:id="164"/>
      <w:bookmarkEnd w:id="165"/>
      <w:bookmarkEnd w:id="166"/>
      <w:bookmarkEnd w:id="167"/>
    </w:p>
    <w:p w14:paraId="31AEBC69">
      <w:pPr>
        <w:spacing w:line="560" w:lineRule="exact"/>
        <w:ind w:firstLine="480" w:firstLineChars="200"/>
        <w:rPr>
          <w:rFonts w:ascii="仿宋" w:hAnsi="仿宋" w:eastAsia="仿宋" w:cs="仿宋"/>
          <w:color w:val="auto"/>
          <w:sz w:val="24"/>
          <w:highlight w:val="none"/>
        </w:rPr>
      </w:pPr>
      <w:bookmarkStart w:id="168" w:name="_Toc18401"/>
      <w:bookmarkStart w:id="169" w:name="_Toc27674"/>
      <w:r>
        <w:rPr>
          <w:rFonts w:hint="eastAsia" w:ascii="仿宋" w:hAnsi="仿宋" w:eastAsia="仿宋" w:cs="仿宋"/>
          <w:color w:val="auto"/>
          <w:sz w:val="24"/>
          <w:highlight w:val="none"/>
        </w:rPr>
        <w:t>2.17.1任何一方因履行合同而以合同第一部分尾部所列明的传真或</w:t>
      </w:r>
    </w:p>
    <w:p w14:paraId="3D234A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EE9B40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14:paraId="09F8EE79">
      <w:pPr>
        <w:spacing w:line="560" w:lineRule="exact"/>
        <w:ind w:firstLine="482" w:firstLineChars="200"/>
        <w:outlineLvl w:val="0"/>
        <w:rPr>
          <w:rFonts w:ascii="仿宋" w:hAnsi="仿宋" w:eastAsia="仿宋" w:cs="仿宋"/>
          <w:b/>
          <w:color w:val="auto"/>
          <w:sz w:val="24"/>
          <w:highlight w:val="none"/>
        </w:rPr>
      </w:pPr>
      <w:bookmarkStart w:id="170" w:name="_Toc20808"/>
      <w:bookmarkStart w:id="171" w:name="_Toc28906"/>
      <w:bookmarkStart w:id="172" w:name="_Toc5063"/>
      <w:bookmarkStart w:id="173" w:name="_Toc27644"/>
      <w:bookmarkStart w:id="174" w:name="_Toc12254"/>
      <w:r>
        <w:rPr>
          <w:rFonts w:hint="eastAsia" w:ascii="仿宋" w:hAnsi="仿宋" w:eastAsia="仿宋" w:cs="仿宋"/>
          <w:b/>
          <w:color w:val="auto"/>
          <w:sz w:val="24"/>
          <w:highlight w:val="none"/>
        </w:rPr>
        <w:t>2.17合同使用的文字和适用的法律</w:t>
      </w:r>
      <w:bookmarkEnd w:id="170"/>
      <w:bookmarkEnd w:id="171"/>
      <w:bookmarkEnd w:id="172"/>
      <w:bookmarkEnd w:id="173"/>
      <w:bookmarkEnd w:id="174"/>
    </w:p>
    <w:p w14:paraId="7DC410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71039C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546982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2.18计量单位</w:t>
      </w:r>
    </w:p>
    <w:p w14:paraId="00365E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90D0F9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33EC8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AC7FE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121"/>
          <w:kern w:val="0"/>
          <w:sz w:val="24"/>
          <w:highlight w:val="none"/>
          <w:fitText w:val="723" w:id="-955418880"/>
        </w:rPr>
        <w:t>分</w:t>
      </w:r>
      <w:r>
        <w:rPr>
          <w:rFonts w:hint="eastAsia" w:ascii="仿宋" w:hAnsi="仿宋" w:eastAsia="仿宋" w:cs="仿宋"/>
          <w:b/>
          <w:color w:val="auto"/>
          <w:spacing w:val="0"/>
          <w:kern w:val="0"/>
          <w:sz w:val="24"/>
          <w:highlight w:val="none"/>
          <w:fitText w:val="723" w:id="-955418880"/>
        </w:rPr>
        <w:t>合</w:t>
      </w:r>
      <w:r>
        <w:rPr>
          <w:rFonts w:hint="eastAsia" w:ascii="仿宋" w:hAnsi="仿宋" w:eastAsia="仿宋" w:cs="仿宋"/>
          <w:b/>
          <w:color w:val="auto"/>
          <w:sz w:val="24"/>
          <w:highlight w:val="none"/>
        </w:rPr>
        <w:t>同专用条款</w:t>
      </w:r>
    </w:p>
    <w:p w14:paraId="039C38A7">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8C5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BCA35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AAAF2C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6CD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469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52472F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C25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DE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BCD2533">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本项目不收取</w:t>
            </w:r>
          </w:p>
        </w:tc>
      </w:tr>
      <w:tr w14:paraId="7180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0D4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481EF97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预付款比例、支付方式、时间</w:t>
            </w:r>
            <w:r>
              <w:rPr>
                <w:rFonts w:hint="eastAsia" w:ascii="仿宋" w:hAnsi="仿宋" w:eastAsia="仿宋" w:cs="仿宋"/>
                <w:color w:val="auto"/>
                <w:sz w:val="24"/>
                <w:highlight w:val="none"/>
                <w:lang w:eastAsia="zh-CN"/>
              </w:rPr>
              <w:t>：合同生效以及具备实施条件后5个工作日内（具备实施条件系指乙方租赁设备到位，经甲方测试通过），采购人向中标人支付合同总额的50%作为预付款。</w:t>
            </w:r>
          </w:p>
        </w:tc>
      </w:tr>
      <w:tr w14:paraId="024A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1A9E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FE5FDE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预付款的扣回方式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不扣回，包含在合同款支付内。</w:t>
            </w:r>
          </w:p>
        </w:tc>
      </w:tr>
      <w:tr w14:paraId="048C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779A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2820C31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E37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9B4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4659937">
            <w:pPr>
              <w:pStyle w:val="633"/>
              <w:spacing w:line="30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val="en-US" w:eastAsia="zh-CN"/>
              </w:rPr>
              <w:t>约定的服务期开始</w:t>
            </w:r>
            <w:r>
              <w:rPr>
                <w:rFonts w:hint="eastAsia" w:ascii="仿宋" w:hAnsi="仿宋" w:eastAsia="仿宋" w:cs="仿宋"/>
                <w:color w:val="auto"/>
                <w:kern w:val="0"/>
                <w:sz w:val="24"/>
                <w:szCs w:val="24"/>
                <w:highlight w:val="none"/>
              </w:rPr>
              <w:t>后</w:t>
            </w:r>
            <w:r>
              <w:rPr>
                <w:rFonts w:hint="eastAsia" w:ascii="仿宋" w:hAnsi="仿宋" w:eastAsia="仿宋" w:cs="仿宋"/>
                <w:color w:val="auto"/>
                <w:kern w:val="0"/>
                <w:sz w:val="24"/>
                <w:szCs w:val="24"/>
                <w:highlight w:val="none"/>
                <w:lang w:val="en-US" w:eastAsia="zh-CN"/>
              </w:rPr>
              <w:t>5个工作日</w:t>
            </w:r>
            <w:r>
              <w:rPr>
                <w:rFonts w:hint="eastAsia" w:ascii="仿宋" w:hAnsi="仿宋" w:eastAsia="仿宋" w:cs="仿宋"/>
                <w:color w:val="auto"/>
                <w:kern w:val="0"/>
                <w:sz w:val="24"/>
                <w:szCs w:val="24"/>
                <w:highlight w:val="none"/>
              </w:rPr>
              <w:t>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向</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支付合同总额的</w:t>
            </w: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%作为预付款；服务期满，项目全部义务履约完毕，履约验收通过且满足付款条件5个工作日内支付</w:t>
            </w:r>
            <w:r>
              <w:rPr>
                <w:rFonts w:hint="eastAsia" w:ascii="仿宋" w:hAnsi="仿宋" w:eastAsia="仿宋" w:cs="仿宋"/>
                <w:color w:val="auto"/>
                <w:kern w:val="0"/>
                <w:sz w:val="24"/>
                <w:szCs w:val="24"/>
                <w:highlight w:val="none"/>
                <w:lang w:val="en-US" w:eastAsia="zh-CN"/>
              </w:rPr>
              <w:t>剩余50%</w:t>
            </w:r>
            <w:r>
              <w:rPr>
                <w:rFonts w:hint="eastAsia" w:ascii="仿宋" w:hAnsi="仿宋" w:eastAsia="仿宋" w:cs="仿宋"/>
                <w:color w:val="auto"/>
                <w:kern w:val="0"/>
                <w:sz w:val="24"/>
                <w:szCs w:val="24"/>
                <w:highlight w:val="none"/>
              </w:rPr>
              <w:t>尾款。采购人在收到相关票据后5个工作日内向财务部门发起申报，以对公转账方式结算，具体到账时间以国库支付为准。</w:t>
            </w:r>
          </w:p>
          <w:p w14:paraId="7BD176C5">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szCs w:val="24"/>
                <w:highlight w:val="none"/>
              </w:rPr>
              <w:t>注：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22E0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42F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4E14C8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一年（即2025年  月  日至2026年  月  日）</w:t>
            </w:r>
          </w:p>
        </w:tc>
      </w:tr>
      <w:tr w14:paraId="4BCF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5A07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A448B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杭州市公安局上城区分局</w:t>
            </w:r>
          </w:p>
        </w:tc>
      </w:tr>
      <w:tr w14:paraId="77C0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EA3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1443D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按项目服务要求及本项目服务需求提供服务</w:t>
            </w:r>
          </w:p>
        </w:tc>
      </w:tr>
      <w:tr w14:paraId="4D52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F24A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FF7FF36">
            <w:pPr>
              <w:pStyle w:val="633"/>
              <w:spacing w:line="30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2260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8993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1FDA3ED">
            <w:pPr>
              <w:spacing w:line="360" w:lineRule="auto"/>
              <w:ind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02CF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2A5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6F42816">
            <w:pPr>
              <w:spacing w:line="360" w:lineRule="auto"/>
              <w:ind w:left="111" w:leftChars="53"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5349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CD5B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1E13DA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（1）乙方应完全按照甲方招标文件的要求和乙方投标文件及相关文件承诺完成本项目，因乙方自身财务、技术、人力等原因导致项目风险的，应承担全部责任。</w:t>
            </w:r>
          </w:p>
          <w:p w14:paraId="4A75DE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1B98B5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除不可抗力外，如果乙方没有按照本合同约定的期限、地点和方式提供服务，那么甲方可要求乙方支付违约金，违约金按每迟延提供服务一日的按合同总价的0.05%计算，最高限额为本合同总价的20%；迟延提供服务的违约金计算数额达到前述最高限额之日起，甲方有权在要求乙方支付违约金的同时，书面通知乙方解除本合同。</w:t>
            </w:r>
          </w:p>
          <w:p w14:paraId="2D1938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D7C1C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14:paraId="71476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（6）乙方擅自将本合同的全部或部分事务转由第三人承担，甲方可解除本合同，且乙方应按合同总价的30％向甲方支付违约金。如发生损失的，乙方还应赔偿甲方损失。</w:t>
            </w:r>
          </w:p>
          <w:p w14:paraId="17C79F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（7）未按保密管理条款规定执行的，每发现一次处违约金10000元，如发生泄密事件，除赔偿甲方损失外，还应承担全部法律责任。</w:t>
            </w:r>
          </w:p>
          <w:p w14:paraId="5FFE99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（8）服务期间，甲方每月对乙方实施考核，如有违约的，根据考核条款进行处置，直至解除合同。</w:t>
            </w:r>
          </w:p>
          <w:p w14:paraId="740C60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（9）乙方所有人员的事故和因乙方工作过错造成的安全管理事故，乙方自行负全部责任及相关费用。</w:t>
            </w:r>
          </w:p>
          <w:p w14:paraId="319D4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（10）违约金在结算合同尾款时一次性扣除。</w:t>
            </w:r>
          </w:p>
        </w:tc>
      </w:tr>
      <w:tr w14:paraId="207F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21C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192A2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w:t>
            </w:r>
          </w:p>
        </w:tc>
      </w:tr>
      <w:tr w14:paraId="4FE1B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96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0B2BE3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w:t>
            </w:r>
          </w:p>
        </w:tc>
      </w:tr>
      <w:tr w14:paraId="65BD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3DA3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C3C5868">
            <w:pPr>
              <w:spacing w:line="360" w:lineRule="auto"/>
              <w:ind w:left="-420" w:leftChars="-200" w:right="-420" w:righ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4736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92B1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4955E13D">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2D09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0862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2335B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7094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BA258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3C68233F">
            <w:pPr>
              <w:spacing w:line="360" w:lineRule="auto"/>
              <w:rPr>
                <w:rFonts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1AD3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903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77ACC5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组织履约验收，验收依据：①采购文件确定的技术指标或者服务要求；②投标文件承诺、询标回复（如有)；③服务合同、甲方制定的考核标准（如有)。未进行相应约定的，应当符合国家强制性规定、政策要求、安全标准、行业或企业有关标准等。</w:t>
            </w:r>
          </w:p>
          <w:p w14:paraId="651C985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（2）本项目的验收标准：①甲方的服务考核情况（如有)；②乙方服务质量反馈；③服务台账，要求台账记录清晰完整、材料完备。</w:t>
            </w:r>
          </w:p>
        </w:tc>
      </w:tr>
      <w:tr w14:paraId="4262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896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373151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见</w:t>
            </w:r>
            <w:r>
              <w:rPr>
                <w:rFonts w:hint="eastAsia" w:ascii="仿宋" w:hAnsi="仿宋" w:eastAsia="仿宋" w:cs="仿宋"/>
                <w:color w:val="auto"/>
                <w:sz w:val="24"/>
                <w:highlight w:val="none"/>
                <w:lang w:val="en-US" w:eastAsia="zh-CN"/>
              </w:rPr>
              <w:t>2.15.1条款</w:t>
            </w:r>
          </w:p>
        </w:tc>
      </w:tr>
      <w:tr w14:paraId="71F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EE9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top"/>
          </w:tcPr>
          <w:p w14:paraId="7BC1D98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本合同一式【陆】份，甲方执【叁】份，乙方执【叁】份</w:t>
            </w:r>
          </w:p>
        </w:tc>
      </w:tr>
    </w:tbl>
    <w:p w14:paraId="64A0A71B">
      <w:pPr>
        <w:snapToGrid w:val="0"/>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cols w:space="720" w:num="1"/>
          <w:titlePg/>
          <w:docGrid w:linePitch="312" w:charSpace="0"/>
        </w:sectPr>
      </w:pPr>
    </w:p>
    <w:p w14:paraId="3B0E2A27">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w:t>
      </w:r>
      <w:r>
        <w:rPr>
          <w:rFonts w:hint="eastAsia" w:ascii="仿宋" w:hAnsi="仿宋" w:eastAsia="仿宋" w:cs="仿宋"/>
          <w:b/>
          <w:color w:val="auto"/>
          <w:spacing w:val="181"/>
          <w:kern w:val="0"/>
          <w:sz w:val="36"/>
          <w:szCs w:val="20"/>
          <w:highlight w:val="none"/>
          <w:fitText w:val="1083" w:id="-955418624"/>
        </w:rPr>
        <w:t>分</w:t>
      </w:r>
      <w:bookmarkEnd w:id="70"/>
      <w:r>
        <w:rPr>
          <w:rFonts w:hint="eastAsia" w:ascii="仿宋" w:hAnsi="仿宋" w:eastAsia="仿宋" w:cs="仿宋"/>
          <w:b/>
          <w:color w:val="auto"/>
          <w:spacing w:val="0"/>
          <w:kern w:val="0"/>
          <w:sz w:val="36"/>
          <w:szCs w:val="20"/>
          <w:highlight w:val="none"/>
          <w:fitText w:val="1083" w:id="-955418624"/>
        </w:rPr>
        <w:t>应</w:t>
      </w:r>
      <w:r>
        <w:rPr>
          <w:rFonts w:hint="eastAsia" w:ascii="仿宋" w:hAnsi="仿宋" w:eastAsia="仿宋" w:cs="仿宋"/>
          <w:b/>
          <w:color w:val="auto"/>
          <w:sz w:val="36"/>
          <w:szCs w:val="20"/>
          <w:highlight w:val="none"/>
        </w:rPr>
        <w:t>提交的有关格式范例</w:t>
      </w:r>
    </w:p>
    <w:p w14:paraId="0C742C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03E6D9AF">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41AE4D">
      <w:pPr>
        <w:pStyle w:val="183"/>
        <w:spacing w:line="360" w:lineRule="auto"/>
        <w:rPr>
          <w:rFonts w:ascii="仿宋" w:eastAsia="仿宋" w:cs="仿宋"/>
          <w:color w:val="auto"/>
          <w:highlight w:val="none"/>
        </w:rPr>
      </w:pPr>
      <w:r>
        <w:rPr>
          <w:rFonts w:hint="eastAsia" w:ascii="仿宋" w:eastAsia="仿宋" w:cs="仿宋"/>
          <w:color w:val="auto"/>
          <w:highlight w:val="none"/>
        </w:rPr>
        <w:t>（1）响应函………………………………………………………………………（页码）</w:t>
      </w:r>
    </w:p>
    <w:p w14:paraId="2E7C54D8">
      <w:pPr>
        <w:pStyle w:val="183"/>
        <w:spacing w:line="360" w:lineRule="auto"/>
        <w:rPr>
          <w:rFonts w:ascii="仿宋" w:eastAsia="仿宋" w:cs="仿宋"/>
          <w:color w:val="auto"/>
          <w:highlight w:val="none"/>
        </w:rPr>
      </w:pPr>
      <w:r>
        <w:rPr>
          <w:rFonts w:hint="eastAsia" w:ascii="仿宋" w:eastAsia="仿宋" w:cs="仿宋"/>
          <w:color w:val="auto"/>
          <w:highlight w:val="none"/>
        </w:rPr>
        <w:t>（2）资格文件…………………………………………………………………（页码）</w:t>
      </w:r>
    </w:p>
    <w:p w14:paraId="485C2A64">
      <w:pPr>
        <w:pStyle w:val="183"/>
        <w:spacing w:line="360" w:lineRule="auto"/>
        <w:rPr>
          <w:rFonts w:ascii="仿宋" w:eastAsia="仿宋" w:cs="仿宋"/>
          <w:color w:val="auto"/>
          <w:highlight w:val="none"/>
        </w:rPr>
      </w:pPr>
      <w:r>
        <w:rPr>
          <w:rFonts w:hint="eastAsia" w:ascii="仿宋" w:eastAsia="仿宋" w:cs="仿宋"/>
          <w:color w:val="auto"/>
          <w:highlight w:val="none"/>
        </w:rPr>
        <w:t>（3）法人授权书</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6B9966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311E427D">
      <w:pPr>
        <w:pStyle w:val="183"/>
        <w:spacing w:line="360" w:lineRule="auto"/>
        <w:rPr>
          <w:rFonts w:ascii="仿宋" w:eastAsia="仿宋" w:cs="仿宋"/>
          <w:color w:val="auto"/>
          <w:highlight w:val="none"/>
        </w:rPr>
      </w:pPr>
      <w:r>
        <w:rPr>
          <w:rFonts w:hint="eastAsia" w:ascii="仿宋" w:eastAsia="仿宋" w:cs="仿宋"/>
          <w:color w:val="auto"/>
          <w:highlight w:val="none"/>
        </w:rPr>
        <w:t>（5）所有资信文件（复印件）…………………………………………………（页码）</w:t>
      </w:r>
    </w:p>
    <w:p w14:paraId="793F8974">
      <w:pPr>
        <w:pStyle w:val="183"/>
        <w:spacing w:line="360" w:lineRule="auto"/>
        <w:rPr>
          <w:rFonts w:ascii="仿宋" w:eastAsia="仿宋" w:cs="仿宋"/>
          <w:color w:val="auto"/>
          <w:highlight w:val="none"/>
        </w:rPr>
      </w:pPr>
      <w:r>
        <w:rPr>
          <w:rFonts w:hint="eastAsia" w:ascii="仿宋" w:eastAsia="仿宋" w:cs="仿宋"/>
          <w:color w:val="auto"/>
          <w:highlight w:val="none"/>
        </w:rPr>
        <w:t>（6）主要业绩证明</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180EDC65">
      <w:pPr>
        <w:pStyle w:val="183"/>
        <w:spacing w:line="360" w:lineRule="auto"/>
        <w:rPr>
          <w:rFonts w:ascii="仿宋" w:eastAsia="仿宋" w:cs="仿宋"/>
          <w:color w:val="auto"/>
          <w:highlight w:val="none"/>
        </w:rPr>
      </w:pPr>
      <w:r>
        <w:rPr>
          <w:rFonts w:hint="eastAsia" w:ascii="仿宋" w:eastAsia="仿宋" w:cs="仿宋"/>
          <w:color w:val="auto"/>
          <w:highlight w:val="none"/>
        </w:rPr>
        <w:t>（7）</w:t>
      </w:r>
      <w:r>
        <w:rPr>
          <w:rFonts w:hint="eastAsia" w:ascii="仿宋" w:eastAsia="仿宋" w:cs="仿宋"/>
          <w:color w:val="auto"/>
          <w:highlight w:val="none"/>
          <w:lang w:val="zh-CN"/>
        </w:rPr>
        <w:t>关于对磋商文件中有关条款的拒绝声明……………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2691B8D0">
      <w:pPr>
        <w:pStyle w:val="183"/>
        <w:spacing w:line="360" w:lineRule="auto"/>
        <w:rPr>
          <w:rFonts w:ascii="仿宋" w:eastAsia="仿宋" w:cs="仿宋"/>
          <w:color w:val="auto"/>
          <w:highlight w:val="none"/>
        </w:rPr>
      </w:pPr>
      <w:r>
        <w:rPr>
          <w:rFonts w:hint="eastAsia" w:ascii="仿宋" w:eastAsia="仿宋" w:cs="仿宋"/>
          <w:color w:val="auto"/>
          <w:highlight w:val="none"/>
        </w:rPr>
        <w:t>（8）认为需要的其他商务文件或说明…………………………………………（页码）</w:t>
      </w:r>
    </w:p>
    <w:p w14:paraId="274B592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ED4F44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D5FBF7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A6EA10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192A3F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A820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47B5A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5537F35">
      <w:pPr>
        <w:spacing w:line="360" w:lineRule="auto"/>
        <w:ind w:firstLine="48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F870C54">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25B84900">
      <w:pPr>
        <w:tabs>
          <w:tab w:val="left" w:pos="0"/>
        </w:tabs>
        <w:autoSpaceDE w:val="0"/>
        <w:autoSpaceDN w:val="0"/>
        <w:spacing w:line="360" w:lineRule="auto"/>
        <w:ind w:firstLine="480" w:firstLineChars="200"/>
        <w:rPr>
          <w:color w:val="auto"/>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初次报价一览表</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BCBECAE">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2EB0C4E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00D9F7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B1F5ECA">
      <w:pPr>
        <w:spacing w:line="360" w:lineRule="auto"/>
        <w:ind w:firstLine="42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0CD74DDB">
      <w:pPr>
        <w:pStyle w:val="104"/>
        <w:numPr>
          <w:ilvl w:val="0"/>
          <w:numId w:val="10"/>
        </w:numPr>
        <w:snapToGrid w:val="0"/>
        <w:ind w:firstLineChars="0"/>
        <w:rPr>
          <w:rFonts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20F10677">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580C4935">
      <w:pPr>
        <w:numPr>
          <w:ilvl w:val="0"/>
          <w:numId w:val="10"/>
        </w:numPr>
        <w:spacing w:line="360" w:lineRule="auto"/>
        <w:rPr>
          <w:rFonts w:asci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我方承诺除响应文件列出的偏离外，我方响应磋商文件的全部要求。对响应文件中材料的真实性、合法性负责。</w:t>
      </w:r>
    </w:p>
    <w:p w14:paraId="6F5E644F">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6EAE9544">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7F82B1C">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56D3B510">
      <w:pPr>
        <w:numPr>
          <w:ilvl w:val="0"/>
          <w:numId w:val="1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67ECAC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4.1在收到成交通知书后，在成交通知书规定的期限内与你方签订合同；</w:t>
      </w:r>
    </w:p>
    <w:p w14:paraId="029E8E5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3B4210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4.3按照磋商文件要求提交履约保证金；</w:t>
      </w:r>
    </w:p>
    <w:p w14:paraId="4459046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81EADE4">
      <w:pPr>
        <w:numPr>
          <w:ilvl w:val="0"/>
          <w:numId w:val="10"/>
        </w:numPr>
        <w:adjustRightInd/>
        <w:spacing w:line="72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A3648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BBBEC2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2D19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EFE7669">
      <w:pPr>
        <w:widowControl/>
        <w:tabs>
          <w:tab w:val="left" w:pos="1200"/>
        </w:tabs>
        <w:adjustRightInd/>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3A786184">
      <w:pPr>
        <w:widowControl/>
        <w:tabs>
          <w:tab w:val="left" w:pos="1200"/>
        </w:tabs>
        <w:adjustRightInd/>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36AD325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F85D6B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E05E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14A6F95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A738A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A5A8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3CA16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161B0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9E6E3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2755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2309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BE98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54BC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A428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F09A9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B27A7A0">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F8D2430">
      <w:pPr>
        <w:spacing w:line="360" w:lineRule="auto"/>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091FBD2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747C362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C9C2CC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【项目编号：（采购编号）】响应。</w:t>
      </w:r>
    </w:p>
    <w:p w14:paraId="5C7E217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C5642F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F8FBF2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B40C40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2CF4B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11EEE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75D42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20BFE9F">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75" w:name="_Hlk101131882"/>
      <w:r>
        <w:rPr>
          <w:rFonts w:hint="eastAsia" w:ascii="仿宋" w:hAnsi="仿宋" w:eastAsia="仿宋" w:cs="仿宋"/>
          <w:color w:val="auto"/>
          <w:kern w:val="0"/>
          <w:sz w:val="24"/>
          <w:highlight w:val="none"/>
          <w:u w:val="single"/>
        </w:rPr>
        <w:t>联合体成员X,……</w:t>
      </w:r>
      <w:bookmarkEnd w:id="17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76"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76"/>
      <w:r>
        <w:rPr>
          <w:rFonts w:hint="eastAsia" w:ascii="仿宋" w:hAnsi="仿宋" w:eastAsia="仿宋" w:cs="仿宋"/>
          <w:b/>
          <w:color w:val="auto"/>
          <w:kern w:val="0"/>
          <w:sz w:val="24"/>
          <w:highlight w:val="none"/>
          <w:lang w:val="zh-CN"/>
        </w:rPr>
        <w:t>）</w:t>
      </w:r>
    </w:p>
    <w:p w14:paraId="712AAEE7">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7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77"/>
    </w:p>
    <w:p w14:paraId="1584E67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0186E82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14695F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B468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C4ECB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BCC892A">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B9CE2D">
      <w:pPr>
        <w:snapToGrid w:val="0"/>
        <w:spacing w:line="360" w:lineRule="exact"/>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1A53CF">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55D4A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5109630">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8F496AB">
      <w:pPr>
        <w:snapToGrid w:val="0"/>
        <w:spacing w:line="360" w:lineRule="auto"/>
        <w:ind w:right="480"/>
        <w:jc w:val="center"/>
        <w:rPr>
          <w:rFonts w:ascii="仿宋" w:hAnsi="仿宋" w:eastAsia="仿宋" w:cs="仿宋"/>
          <w:b/>
          <w:color w:val="auto"/>
          <w:sz w:val="32"/>
          <w:szCs w:val="32"/>
          <w:highlight w:val="none"/>
        </w:rPr>
        <w:sectPr>
          <w:pgSz w:w="11906" w:h="16838"/>
          <w:pgMar w:top="1247" w:right="1418" w:bottom="1276" w:left="1418" w:header="851" w:footer="992" w:gutter="0"/>
          <w:cols w:space="720" w:num="1"/>
          <w:titlePg/>
          <w:docGrid w:linePitch="312" w:charSpace="0"/>
        </w:sectPr>
      </w:pPr>
    </w:p>
    <w:p w14:paraId="125381F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421172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95D97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.专门面向中小企业，服务全部由符合政策要求的中小企业（或小微企业）承接的，提供相应的中小企业声明函（附件5）。</w:t>
      </w:r>
    </w:p>
    <w:p w14:paraId="04A5C20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4874F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956BD3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9E94138">
      <w:pPr>
        <w:spacing w:line="360" w:lineRule="auto"/>
        <w:jc w:val="center"/>
        <w:rPr>
          <w:rFonts w:ascii="仿宋" w:hAnsi="仿宋" w:eastAsia="仿宋" w:cs="仿宋"/>
          <w:b/>
          <w:color w:val="auto"/>
          <w:sz w:val="32"/>
          <w:szCs w:val="32"/>
          <w:highlight w:val="none"/>
        </w:rPr>
      </w:pPr>
    </w:p>
    <w:p w14:paraId="3490385E">
      <w:pPr>
        <w:spacing w:line="360" w:lineRule="auto"/>
        <w:jc w:val="center"/>
        <w:rPr>
          <w:rFonts w:ascii="仿宋" w:hAnsi="仿宋" w:eastAsia="仿宋" w:cs="仿宋"/>
          <w:b/>
          <w:color w:val="auto"/>
          <w:sz w:val="32"/>
          <w:szCs w:val="32"/>
          <w:highlight w:val="none"/>
        </w:rPr>
      </w:pPr>
    </w:p>
    <w:p w14:paraId="39CCC28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32D056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CD40C6D">
      <w:pPr>
        <w:snapToGrid w:val="0"/>
        <w:spacing w:line="360" w:lineRule="auto"/>
        <w:ind w:firstLine="5880" w:firstLineChars="2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1E3B224">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37A8B05B">
      <w:pPr>
        <w:snapToGrid w:val="0"/>
        <w:spacing w:line="360" w:lineRule="auto"/>
        <w:ind w:right="480"/>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422DE187">
      <w:pPr>
        <w:widowControl/>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1070929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0CC4A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8C69450">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本委托书有效期：自    年 月  日起至    年  月  日止。</w:t>
      </w:r>
    </w:p>
    <w:p w14:paraId="4DA3E56E">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C137C2">
      <w:pPr>
        <w:snapToGrid w:val="0"/>
        <w:spacing w:line="360" w:lineRule="auto"/>
        <w:ind w:firstLine="5880" w:firstLineChars="24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4BAEBB01">
      <w:pPr>
        <w:snapToGrid w:val="0"/>
        <w:spacing w:line="120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4A2B90F">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B0A95F2">
      <w:pPr>
        <w:snapToGrid w:val="0"/>
        <w:spacing w:line="360" w:lineRule="auto"/>
        <w:jc w:val="center"/>
        <w:rPr>
          <w:rFonts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14C681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E9AF54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7D1D84FA">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本授权书有效期：自   年 月  日起至  年  月  日止。</w:t>
      </w:r>
    </w:p>
    <w:p w14:paraId="70853F5F">
      <w:pPr>
        <w:snapToGrid w:val="0"/>
        <w:spacing w:line="72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D1BFD2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84C1D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49DF4A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F4203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0AE0488">
      <w:pPr>
        <w:autoSpaceDE w:val="0"/>
        <w:autoSpaceDN w:val="0"/>
        <w:spacing w:line="360" w:lineRule="auto"/>
        <w:jc w:val="center"/>
        <w:rPr>
          <w:rFonts w:ascii="仿宋" w:hAnsi="仿宋" w:eastAsia="仿宋" w:cs="仿宋"/>
          <w:b/>
          <w:color w:val="auto"/>
          <w:sz w:val="30"/>
          <w:szCs w:val="30"/>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CD3026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20163F1C">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A9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D027348">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4C2BB78D">
      <w:pPr>
        <w:snapToGrid w:val="0"/>
        <w:spacing w:line="360" w:lineRule="auto"/>
        <w:ind w:firstLine="576"/>
        <w:jc w:val="right"/>
        <w:rPr>
          <w:rFonts w:ascii="仿宋" w:hAnsi="仿宋" w:eastAsia="仿宋" w:cs="仿宋"/>
          <w:color w:val="auto"/>
          <w:kern w:val="0"/>
          <w:sz w:val="24"/>
          <w:highlight w:val="none"/>
          <w:lang w:val="zh-CN"/>
        </w:rPr>
      </w:pPr>
    </w:p>
    <w:p w14:paraId="77580A7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0F9552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98107B0">
      <w:pPr>
        <w:snapToGrid w:val="0"/>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15DE6FE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61E6F91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2EE951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30FC230">
      <w:pPr>
        <w:pStyle w:val="104"/>
        <w:numPr>
          <w:ilvl w:val="0"/>
          <w:numId w:val="11"/>
        </w:numPr>
        <w:snapToGrid w:val="0"/>
        <w:spacing w:line="360" w:lineRule="exact"/>
        <w:ind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分包标的及数量</w:t>
      </w:r>
    </w:p>
    <w:p w14:paraId="57438F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1AC53F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p>
    <w:p w14:paraId="62BA8F87">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2C7E0B58">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9A17836">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F0AFC5">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5A6285E">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2449A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FD04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D92BF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E161837">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45A68">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60A3B3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3EC3D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8377D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12E4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EC81C41">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061C3B8C">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39930F57">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B5CB2A2">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4A69C3">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3B8CE3B">
      <w:pPr>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0A3D223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79A03317">
      <w:pPr>
        <w:spacing w:line="72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345650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27CD002">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FAAE8C">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D85D5BA">
      <w:pPr>
        <w:autoSpaceDE w:val="0"/>
        <w:autoSpaceDN w:val="0"/>
        <w:spacing w:line="360" w:lineRule="auto"/>
        <w:ind w:firstLine="120"/>
        <w:rPr>
          <w:rFonts w:ascii="仿宋" w:hAnsi="仿宋" w:eastAsia="仿宋" w:cs="仿宋"/>
          <w:b/>
          <w:color w:val="auto"/>
          <w:sz w:val="24"/>
          <w:highlight w:val="none"/>
        </w:rPr>
      </w:pPr>
      <w:r>
        <w:rPr>
          <w:rFonts w:hint="eastAsia" w:ascii="仿宋" w:hAnsi="仿宋" w:eastAsia="仿宋" w:cs="仿宋"/>
          <w:b/>
          <w:color w:val="auto"/>
          <w:sz w:val="24"/>
          <w:highlight w:val="none"/>
        </w:rPr>
        <w:t>附表:相关项目建设业绩一览表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16A08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3363A2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11FF8A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370FA45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5FB8F4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F98FC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05D3D0A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投资</w:t>
            </w:r>
          </w:p>
          <w:p w14:paraId="5E8981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8F436D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92F6F6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3CE54E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6C50CD8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DCF697B">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2C3D33">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BA8999">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39A7F1">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486455">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C9EC84">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50704B">
            <w:pPr>
              <w:autoSpaceDE w:val="0"/>
              <w:autoSpaceDN w:val="0"/>
              <w:spacing w:line="360" w:lineRule="auto"/>
              <w:rPr>
                <w:rFonts w:ascii="仿宋" w:hAnsi="仿宋" w:eastAsia="仿宋" w:cs="仿宋"/>
                <w:color w:val="auto"/>
                <w:sz w:val="24"/>
                <w:highlight w:val="none"/>
              </w:rPr>
            </w:pPr>
          </w:p>
        </w:tc>
      </w:tr>
      <w:tr w14:paraId="0F63B78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FFB470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E2589D7">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552A7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63ABCDC">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AACE39">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99EAC7">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3035CD">
            <w:pPr>
              <w:autoSpaceDE w:val="0"/>
              <w:autoSpaceDN w:val="0"/>
              <w:spacing w:line="360" w:lineRule="auto"/>
              <w:rPr>
                <w:rFonts w:ascii="仿宋" w:hAnsi="仿宋" w:eastAsia="仿宋" w:cs="仿宋"/>
                <w:color w:val="auto"/>
                <w:sz w:val="24"/>
                <w:highlight w:val="none"/>
              </w:rPr>
            </w:pPr>
          </w:p>
        </w:tc>
      </w:tr>
      <w:tr w14:paraId="590E29B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22BDED">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3ADB30E">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FC1E8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B0B088">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F521AF">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C47E2C8">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666777">
            <w:pPr>
              <w:autoSpaceDE w:val="0"/>
              <w:autoSpaceDN w:val="0"/>
              <w:spacing w:line="360" w:lineRule="auto"/>
              <w:rPr>
                <w:rFonts w:ascii="仿宋" w:hAnsi="仿宋" w:eastAsia="仿宋" w:cs="仿宋"/>
                <w:color w:val="auto"/>
                <w:sz w:val="24"/>
                <w:highlight w:val="none"/>
              </w:rPr>
            </w:pPr>
          </w:p>
        </w:tc>
      </w:tr>
      <w:tr w14:paraId="2690AD6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77ED9D7">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811021">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22B475">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9C9CB49">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D84612">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829506B">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BBD5BA">
            <w:pPr>
              <w:autoSpaceDE w:val="0"/>
              <w:autoSpaceDN w:val="0"/>
              <w:spacing w:line="360" w:lineRule="auto"/>
              <w:rPr>
                <w:rFonts w:ascii="仿宋" w:hAnsi="仿宋" w:eastAsia="仿宋" w:cs="仿宋"/>
                <w:color w:val="auto"/>
                <w:sz w:val="24"/>
                <w:highlight w:val="none"/>
              </w:rPr>
            </w:pPr>
          </w:p>
        </w:tc>
      </w:tr>
      <w:tr w14:paraId="60D1ABE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3E3A3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39CCB55">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49019E2">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1C27F92">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111DB8">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8D1F86F">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A59B9E">
            <w:pPr>
              <w:autoSpaceDE w:val="0"/>
              <w:autoSpaceDN w:val="0"/>
              <w:spacing w:line="360" w:lineRule="auto"/>
              <w:rPr>
                <w:rFonts w:ascii="仿宋" w:hAnsi="仿宋" w:eastAsia="仿宋" w:cs="仿宋"/>
                <w:color w:val="auto"/>
                <w:sz w:val="24"/>
                <w:highlight w:val="none"/>
              </w:rPr>
            </w:pPr>
          </w:p>
        </w:tc>
      </w:tr>
    </w:tbl>
    <w:p w14:paraId="5123C5A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D838FF7">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84F62FF">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20D4420D">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17059B2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6DC810A">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7BDA6A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50500A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229CE5A4">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16A38C8">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7DAD30B">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44713A">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147306F2">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F4235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6F001F5">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EC2B47D">
      <w:pPr>
        <w:tabs>
          <w:tab w:val="left" w:pos="2790"/>
          <w:tab w:val="left" w:pos="4230"/>
        </w:tabs>
        <w:autoSpaceDE w:val="0"/>
        <w:autoSpaceDN w:val="0"/>
        <w:spacing w:line="360" w:lineRule="auto"/>
        <w:ind w:right="1400"/>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8D66655">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EB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B1CFB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13BAF2D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60781BA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0D3A05B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5FC6F2F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7117E82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E6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76ECE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C2663AD">
            <w:pPr>
              <w:snapToGrid w:val="0"/>
              <w:spacing w:line="360" w:lineRule="auto"/>
              <w:jc w:val="center"/>
              <w:rPr>
                <w:rFonts w:ascii="仿宋" w:hAnsi="仿宋" w:eastAsia="仿宋" w:cs="仿宋"/>
                <w:color w:val="auto"/>
                <w:sz w:val="24"/>
                <w:highlight w:val="none"/>
              </w:rPr>
            </w:pPr>
          </w:p>
        </w:tc>
        <w:tc>
          <w:tcPr>
            <w:tcW w:w="2160" w:type="dxa"/>
            <w:vAlign w:val="center"/>
          </w:tcPr>
          <w:p w14:paraId="2C5811A5">
            <w:pPr>
              <w:snapToGrid w:val="0"/>
              <w:spacing w:line="360" w:lineRule="auto"/>
              <w:jc w:val="center"/>
              <w:rPr>
                <w:rFonts w:ascii="仿宋" w:hAnsi="仿宋" w:eastAsia="仿宋" w:cs="仿宋"/>
                <w:color w:val="auto"/>
                <w:sz w:val="24"/>
                <w:highlight w:val="none"/>
              </w:rPr>
            </w:pPr>
          </w:p>
        </w:tc>
        <w:tc>
          <w:tcPr>
            <w:tcW w:w="2340" w:type="dxa"/>
            <w:vAlign w:val="center"/>
          </w:tcPr>
          <w:p w14:paraId="37129752">
            <w:pPr>
              <w:spacing w:line="360" w:lineRule="auto"/>
              <w:jc w:val="center"/>
              <w:rPr>
                <w:rFonts w:ascii="仿宋" w:hAnsi="仿宋" w:eastAsia="仿宋" w:cs="仿宋"/>
                <w:color w:val="auto"/>
                <w:sz w:val="24"/>
                <w:highlight w:val="none"/>
              </w:rPr>
            </w:pPr>
          </w:p>
        </w:tc>
        <w:tc>
          <w:tcPr>
            <w:tcW w:w="1080" w:type="dxa"/>
            <w:vAlign w:val="center"/>
          </w:tcPr>
          <w:p w14:paraId="6170D709">
            <w:pPr>
              <w:spacing w:line="360" w:lineRule="auto"/>
              <w:jc w:val="center"/>
              <w:rPr>
                <w:rFonts w:ascii="仿宋" w:hAnsi="仿宋" w:eastAsia="仿宋" w:cs="仿宋"/>
                <w:color w:val="auto"/>
                <w:sz w:val="24"/>
                <w:highlight w:val="none"/>
              </w:rPr>
            </w:pPr>
          </w:p>
        </w:tc>
        <w:tc>
          <w:tcPr>
            <w:tcW w:w="1332" w:type="dxa"/>
            <w:vAlign w:val="center"/>
          </w:tcPr>
          <w:p w14:paraId="1E10B215">
            <w:pPr>
              <w:spacing w:line="360" w:lineRule="auto"/>
              <w:jc w:val="center"/>
              <w:rPr>
                <w:rFonts w:ascii="仿宋" w:hAnsi="仿宋" w:eastAsia="仿宋" w:cs="仿宋"/>
                <w:color w:val="auto"/>
                <w:sz w:val="24"/>
                <w:highlight w:val="none"/>
              </w:rPr>
            </w:pPr>
          </w:p>
        </w:tc>
      </w:tr>
      <w:tr w14:paraId="130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C195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C7C10D1">
            <w:pPr>
              <w:snapToGrid w:val="0"/>
              <w:spacing w:line="360" w:lineRule="auto"/>
              <w:jc w:val="center"/>
              <w:rPr>
                <w:rFonts w:ascii="仿宋" w:hAnsi="仿宋" w:eastAsia="仿宋" w:cs="仿宋"/>
                <w:color w:val="auto"/>
                <w:sz w:val="24"/>
                <w:highlight w:val="none"/>
              </w:rPr>
            </w:pPr>
          </w:p>
        </w:tc>
        <w:tc>
          <w:tcPr>
            <w:tcW w:w="2160" w:type="dxa"/>
            <w:vAlign w:val="center"/>
          </w:tcPr>
          <w:p w14:paraId="1F07AB80">
            <w:pPr>
              <w:snapToGrid w:val="0"/>
              <w:spacing w:line="360" w:lineRule="auto"/>
              <w:jc w:val="center"/>
              <w:rPr>
                <w:rFonts w:ascii="仿宋" w:hAnsi="仿宋" w:eastAsia="仿宋" w:cs="仿宋"/>
                <w:color w:val="auto"/>
                <w:sz w:val="24"/>
                <w:highlight w:val="none"/>
              </w:rPr>
            </w:pPr>
          </w:p>
        </w:tc>
        <w:tc>
          <w:tcPr>
            <w:tcW w:w="2340" w:type="dxa"/>
            <w:vAlign w:val="center"/>
          </w:tcPr>
          <w:p w14:paraId="37030FC8">
            <w:pPr>
              <w:spacing w:line="360" w:lineRule="auto"/>
              <w:jc w:val="center"/>
              <w:rPr>
                <w:rFonts w:ascii="仿宋" w:hAnsi="仿宋" w:eastAsia="仿宋" w:cs="仿宋"/>
                <w:color w:val="auto"/>
                <w:sz w:val="24"/>
                <w:highlight w:val="none"/>
              </w:rPr>
            </w:pPr>
          </w:p>
        </w:tc>
        <w:tc>
          <w:tcPr>
            <w:tcW w:w="1080" w:type="dxa"/>
            <w:vAlign w:val="center"/>
          </w:tcPr>
          <w:p w14:paraId="5E21E2A8">
            <w:pPr>
              <w:spacing w:line="360" w:lineRule="auto"/>
              <w:jc w:val="center"/>
              <w:rPr>
                <w:rFonts w:ascii="仿宋" w:hAnsi="仿宋" w:eastAsia="仿宋" w:cs="仿宋"/>
                <w:color w:val="auto"/>
                <w:sz w:val="24"/>
                <w:highlight w:val="none"/>
              </w:rPr>
            </w:pPr>
          </w:p>
        </w:tc>
        <w:tc>
          <w:tcPr>
            <w:tcW w:w="1332" w:type="dxa"/>
            <w:vAlign w:val="center"/>
          </w:tcPr>
          <w:p w14:paraId="0C7B3E10">
            <w:pPr>
              <w:spacing w:line="360" w:lineRule="auto"/>
              <w:jc w:val="center"/>
              <w:rPr>
                <w:rFonts w:ascii="仿宋" w:hAnsi="仿宋" w:eastAsia="仿宋" w:cs="仿宋"/>
                <w:color w:val="auto"/>
                <w:sz w:val="24"/>
                <w:highlight w:val="none"/>
              </w:rPr>
            </w:pPr>
          </w:p>
        </w:tc>
      </w:tr>
      <w:tr w14:paraId="7C9E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3985E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EE1650A">
            <w:pPr>
              <w:snapToGrid w:val="0"/>
              <w:spacing w:line="360" w:lineRule="auto"/>
              <w:jc w:val="center"/>
              <w:rPr>
                <w:rFonts w:ascii="仿宋" w:hAnsi="仿宋" w:eastAsia="仿宋" w:cs="仿宋"/>
                <w:color w:val="auto"/>
                <w:sz w:val="24"/>
                <w:highlight w:val="none"/>
              </w:rPr>
            </w:pPr>
          </w:p>
        </w:tc>
        <w:tc>
          <w:tcPr>
            <w:tcW w:w="2160" w:type="dxa"/>
            <w:vAlign w:val="center"/>
          </w:tcPr>
          <w:p w14:paraId="350A40FB">
            <w:pPr>
              <w:snapToGrid w:val="0"/>
              <w:spacing w:line="360" w:lineRule="auto"/>
              <w:jc w:val="center"/>
              <w:rPr>
                <w:rFonts w:ascii="仿宋" w:hAnsi="仿宋" w:eastAsia="仿宋" w:cs="仿宋"/>
                <w:color w:val="auto"/>
                <w:sz w:val="24"/>
                <w:highlight w:val="none"/>
              </w:rPr>
            </w:pPr>
          </w:p>
        </w:tc>
        <w:tc>
          <w:tcPr>
            <w:tcW w:w="2340" w:type="dxa"/>
            <w:vAlign w:val="center"/>
          </w:tcPr>
          <w:p w14:paraId="1310C539">
            <w:pPr>
              <w:spacing w:line="360" w:lineRule="auto"/>
              <w:jc w:val="center"/>
              <w:rPr>
                <w:rFonts w:ascii="仿宋" w:hAnsi="仿宋" w:eastAsia="仿宋" w:cs="仿宋"/>
                <w:color w:val="auto"/>
                <w:sz w:val="24"/>
                <w:highlight w:val="none"/>
              </w:rPr>
            </w:pPr>
          </w:p>
        </w:tc>
        <w:tc>
          <w:tcPr>
            <w:tcW w:w="1080" w:type="dxa"/>
            <w:vAlign w:val="center"/>
          </w:tcPr>
          <w:p w14:paraId="7E9A9148">
            <w:pPr>
              <w:spacing w:line="360" w:lineRule="auto"/>
              <w:jc w:val="center"/>
              <w:rPr>
                <w:rFonts w:ascii="仿宋" w:hAnsi="仿宋" w:eastAsia="仿宋" w:cs="仿宋"/>
                <w:color w:val="auto"/>
                <w:sz w:val="24"/>
                <w:highlight w:val="none"/>
              </w:rPr>
            </w:pPr>
          </w:p>
        </w:tc>
        <w:tc>
          <w:tcPr>
            <w:tcW w:w="1332" w:type="dxa"/>
            <w:vAlign w:val="center"/>
          </w:tcPr>
          <w:p w14:paraId="16295C69">
            <w:pPr>
              <w:spacing w:line="360" w:lineRule="auto"/>
              <w:jc w:val="center"/>
              <w:rPr>
                <w:rFonts w:ascii="仿宋" w:hAnsi="仿宋" w:eastAsia="仿宋" w:cs="仿宋"/>
                <w:color w:val="auto"/>
                <w:sz w:val="24"/>
                <w:highlight w:val="none"/>
              </w:rPr>
            </w:pPr>
          </w:p>
        </w:tc>
      </w:tr>
      <w:tr w14:paraId="12D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D10B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78339A0">
            <w:pPr>
              <w:snapToGrid w:val="0"/>
              <w:spacing w:line="360" w:lineRule="auto"/>
              <w:jc w:val="center"/>
              <w:rPr>
                <w:rFonts w:ascii="仿宋" w:hAnsi="仿宋" w:eastAsia="仿宋" w:cs="仿宋"/>
                <w:color w:val="auto"/>
                <w:sz w:val="24"/>
                <w:highlight w:val="none"/>
              </w:rPr>
            </w:pPr>
          </w:p>
        </w:tc>
        <w:tc>
          <w:tcPr>
            <w:tcW w:w="2160" w:type="dxa"/>
            <w:vAlign w:val="center"/>
          </w:tcPr>
          <w:p w14:paraId="5B36A21B">
            <w:pPr>
              <w:snapToGrid w:val="0"/>
              <w:spacing w:line="360" w:lineRule="auto"/>
              <w:jc w:val="center"/>
              <w:rPr>
                <w:rFonts w:ascii="仿宋" w:hAnsi="仿宋" w:eastAsia="仿宋" w:cs="仿宋"/>
                <w:color w:val="auto"/>
                <w:sz w:val="24"/>
                <w:highlight w:val="none"/>
              </w:rPr>
            </w:pPr>
          </w:p>
        </w:tc>
        <w:tc>
          <w:tcPr>
            <w:tcW w:w="2340" w:type="dxa"/>
            <w:vAlign w:val="center"/>
          </w:tcPr>
          <w:p w14:paraId="25112EEA">
            <w:pPr>
              <w:spacing w:line="360" w:lineRule="auto"/>
              <w:jc w:val="center"/>
              <w:rPr>
                <w:rFonts w:ascii="仿宋" w:hAnsi="仿宋" w:eastAsia="仿宋" w:cs="仿宋"/>
                <w:color w:val="auto"/>
                <w:sz w:val="24"/>
                <w:highlight w:val="none"/>
              </w:rPr>
            </w:pPr>
          </w:p>
        </w:tc>
        <w:tc>
          <w:tcPr>
            <w:tcW w:w="1080" w:type="dxa"/>
            <w:vAlign w:val="center"/>
          </w:tcPr>
          <w:p w14:paraId="55808F3C">
            <w:pPr>
              <w:spacing w:line="360" w:lineRule="auto"/>
              <w:jc w:val="center"/>
              <w:rPr>
                <w:rFonts w:ascii="仿宋" w:hAnsi="仿宋" w:eastAsia="仿宋" w:cs="仿宋"/>
                <w:color w:val="auto"/>
                <w:sz w:val="24"/>
                <w:highlight w:val="none"/>
              </w:rPr>
            </w:pPr>
          </w:p>
        </w:tc>
        <w:tc>
          <w:tcPr>
            <w:tcW w:w="1332" w:type="dxa"/>
            <w:vAlign w:val="center"/>
          </w:tcPr>
          <w:p w14:paraId="37E4176A">
            <w:pPr>
              <w:spacing w:line="360" w:lineRule="auto"/>
              <w:jc w:val="center"/>
              <w:rPr>
                <w:rFonts w:ascii="仿宋" w:hAnsi="仿宋" w:eastAsia="仿宋" w:cs="仿宋"/>
                <w:color w:val="auto"/>
                <w:sz w:val="24"/>
                <w:highlight w:val="none"/>
              </w:rPr>
            </w:pPr>
          </w:p>
        </w:tc>
      </w:tr>
      <w:tr w14:paraId="515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17577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79D43269">
            <w:pPr>
              <w:snapToGrid w:val="0"/>
              <w:spacing w:line="360" w:lineRule="auto"/>
              <w:jc w:val="center"/>
              <w:rPr>
                <w:rFonts w:ascii="仿宋" w:hAnsi="仿宋" w:eastAsia="仿宋" w:cs="仿宋"/>
                <w:color w:val="auto"/>
                <w:sz w:val="24"/>
                <w:highlight w:val="none"/>
              </w:rPr>
            </w:pPr>
          </w:p>
        </w:tc>
        <w:tc>
          <w:tcPr>
            <w:tcW w:w="2160" w:type="dxa"/>
            <w:vAlign w:val="center"/>
          </w:tcPr>
          <w:p w14:paraId="229BAB55">
            <w:pPr>
              <w:snapToGrid w:val="0"/>
              <w:spacing w:line="360" w:lineRule="auto"/>
              <w:jc w:val="center"/>
              <w:rPr>
                <w:rFonts w:ascii="仿宋" w:hAnsi="仿宋" w:eastAsia="仿宋" w:cs="仿宋"/>
                <w:color w:val="auto"/>
                <w:sz w:val="24"/>
                <w:highlight w:val="none"/>
              </w:rPr>
            </w:pPr>
          </w:p>
        </w:tc>
        <w:tc>
          <w:tcPr>
            <w:tcW w:w="2340" w:type="dxa"/>
            <w:vAlign w:val="center"/>
          </w:tcPr>
          <w:p w14:paraId="424F572D">
            <w:pPr>
              <w:spacing w:line="360" w:lineRule="auto"/>
              <w:jc w:val="center"/>
              <w:rPr>
                <w:rFonts w:ascii="仿宋" w:hAnsi="仿宋" w:eastAsia="仿宋" w:cs="仿宋"/>
                <w:color w:val="auto"/>
                <w:sz w:val="24"/>
                <w:highlight w:val="none"/>
              </w:rPr>
            </w:pPr>
          </w:p>
        </w:tc>
        <w:tc>
          <w:tcPr>
            <w:tcW w:w="1080" w:type="dxa"/>
            <w:vAlign w:val="center"/>
          </w:tcPr>
          <w:p w14:paraId="25A20D93">
            <w:pPr>
              <w:spacing w:line="360" w:lineRule="auto"/>
              <w:jc w:val="center"/>
              <w:rPr>
                <w:rFonts w:ascii="仿宋" w:hAnsi="仿宋" w:eastAsia="仿宋" w:cs="仿宋"/>
                <w:color w:val="auto"/>
                <w:sz w:val="24"/>
                <w:highlight w:val="none"/>
              </w:rPr>
            </w:pPr>
          </w:p>
        </w:tc>
        <w:tc>
          <w:tcPr>
            <w:tcW w:w="1332" w:type="dxa"/>
            <w:vAlign w:val="center"/>
          </w:tcPr>
          <w:p w14:paraId="6F4D804E">
            <w:pPr>
              <w:spacing w:line="360" w:lineRule="auto"/>
              <w:jc w:val="center"/>
              <w:rPr>
                <w:rFonts w:ascii="仿宋" w:hAnsi="仿宋" w:eastAsia="仿宋" w:cs="仿宋"/>
                <w:color w:val="auto"/>
                <w:sz w:val="24"/>
                <w:highlight w:val="none"/>
              </w:rPr>
            </w:pPr>
          </w:p>
        </w:tc>
      </w:tr>
    </w:tbl>
    <w:p w14:paraId="343131E8">
      <w:pPr>
        <w:autoSpaceDE w:val="0"/>
        <w:autoSpaceDN w:val="0"/>
        <w:spacing w:line="72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15258D10">
      <w:pPr>
        <w:spacing w:line="48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EA67D3C">
      <w:pPr>
        <w:spacing w:line="72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1BB062D6">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C8448C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5F05FC7">
      <w:pPr>
        <w:tabs>
          <w:tab w:val="left" w:pos="2790"/>
          <w:tab w:val="left" w:pos="4230"/>
        </w:tabs>
        <w:autoSpaceDE w:val="0"/>
        <w:autoSpaceDN w:val="0"/>
        <w:spacing w:line="360" w:lineRule="auto"/>
        <w:ind w:right="1400"/>
        <w:rPr>
          <w:rFonts w:ascii="仿宋" w:hAnsi="仿宋" w:eastAsia="仿宋" w:cs="仿宋"/>
          <w:b/>
          <w:bCs/>
          <w:color w:val="auto"/>
          <w:kern w:val="0"/>
          <w:sz w:val="32"/>
          <w:szCs w:val="32"/>
          <w:highlight w:val="none"/>
          <w:lang w:val="zh-CN"/>
        </w:rPr>
        <w:sectPr>
          <w:pgSz w:w="11906" w:h="16838"/>
          <w:pgMar w:top="779" w:right="1418" w:bottom="468" w:left="1418" w:header="851" w:footer="992" w:gutter="0"/>
          <w:cols w:space="720" w:num="1"/>
          <w:titlePg/>
          <w:docGrid w:linePitch="312" w:charSpace="0"/>
        </w:sectPr>
      </w:pPr>
    </w:p>
    <w:p w14:paraId="2C0A2826">
      <w:pPr>
        <w:tabs>
          <w:tab w:val="left" w:pos="2790"/>
          <w:tab w:val="left" w:pos="4230"/>
        </w:tabs>
        <w:autoSpaceDE w:val="0"/>
        <w:autoSpaceDN w:val="0"/>
        <w:spacing w:line="360" w:lineRule="auto"/>
        <w:ind w:right="1400"/>
        <w:jc w:val="center"/>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8B027C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BC9990A">
      <w:pPr>
        <w:tabs>
          <w:tab w:val="left" w:pos="2790"/>
          <w:tab w:val="left" w:pos="4230"/>
        </w:tabs>
        <w:autoSpaceDE w:val="0"/>
        <w:autoSpaceDN w:val="0"/>
        <w:spacing w:line="360" w:lineRule="auto"/>
        <w:ind w:right="14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(以生效日算起)</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0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CBE0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9D89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1CDBCA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80C403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D89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CDBCA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80C4031">
                              <w:pPr>
                                <w:snapToGrid w:val="0"/>
                              </w:pPr>
                              <w:r>
                                <w:rPr>
                                  <w:rFonts w:hint="eastAsia"/>
                                </w:rPr>
                                <w:t>日</w:t>
                              </w:r>
                            </w:p>
                          </w:txbxContent>
                        </v:textbox>
                      </v:shape>
                    </v:group>
                  </w:pict>
                </mc:Fallback>
              </mc:AlternateContent>
            </w:r>
          </w:p>
          <w:p w14:paraId="7B4B6D06">
            <w:pPr>
              <w:spacing w:line="360" w:lineRule="auto"/>
              <w:rPr>
                <w:rFonts w:ascii="仿宋" w:hAnsi="仿宋" w:eastAsia="仿宋" w:cs="仿宋"/>
                <w:color w:val="auto"/>
                <w:sz w:val="24"/>
                <w:highlight w:val="none"/>
              </w:rPr>
            </w:pPr>
          </w:p>
          <w:p w14:paraId="4CBC3F52">
            <w:pPr>
              <w:spacing w:line="360" w:lineRule="auto"/>
              <w:rPr>
                <w:rFonts w:ascii="仿宋" w:hAnsi="仿宋" w:eastAsia="仿宋" w:cs="仿宋"/>
                <w:color w:val="auto"/>
                <w:sz w:val="24"/>
                <w:highlight w:val="none"/>
              </w:rPr>
            </w:pPr>
          </w:p>
          <w:p w14:paraId="13B844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6E189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29274B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7F743E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1C805A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22B130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005CD3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2A33DA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085811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AB91D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6BE6B6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708428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1EBC3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D6EBC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01FC94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2E2BB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12A08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683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192D3">
            <w:pPr>
              <w:spacing w:line="360" w:lineRule="auto"/>
              <w:rPr>
                <w:rFonts w:ascii="仿宋" w:hAnsi="仿宋" w:eastAsia="仿宋" w:cs="仿宋"/>
                <w:color w:val="auto"/>
                <w:sz w:val="24"/>
                <w:highlight w:val="none"/>
              </w:rPr>
            </w:pPr>
          </w:p>
        </w:tc>
        <w:tc>
          <w:tcPr>
            <w:tcW w:w="552" w:type="dxa"/>
          </w:tcPr>
          <w:p w14:paraId="05042691">
            <w:pPr>
              <w:spacing w:line="360" w:lineRule="auto"/>
              <w:rPr>
                <w:rFonts w:ascii="仿宋" w:hAnsi="仿宋" w:eastAsia="仿宋" w:cs="仿宋"/>
                <w:color w:val="auto"/>
                <w:sz w:val="24"/>
                <w:highlight w:val="none"/>
              </w:rPr>
            </w:pPr>
          </w:p>
        </w:tc>
        <w:tc>
          <w:tcPr>
            <w:tcW w:w="552" w:type="dxa"/>
          </w:tcPr>
          <w:p w14:paraId="03876CCB">
            <w:pPr>
              <w:spacing w:line="360" w:lineRule="auto"/>
              <w:rPr>
                <w:rFonts w:ascii="仿宋" w:hAnsi="仿宋" w:eastAsia="仿宋" w:cs="仿宋"/>
                <w:color w:val="auto"/>
                <w:sz w:val="24"/>
                <w:highlight w:val="none"/>
              </w:rPr>
            </w:pPr>
          </w:p>
        </w:tc>
        <w:tc>
          <w:tcPr>
            <w:tcW w:w="552" w:type="dxa"/>
          </w:tcPr>
          <w:p w14:paraId="71398876">
            <w:pPr>
              <w:spacing w:line="360" w:lineRule="auto"/>
              <w:rPr>
                <w:rFonts w:ascii="仿宋" w:hAnsi="仿宋" w:eastAsia="仿宋" w:cs="仿宋"/>
                <w:color w:val="auto"/>
                <w:sz w:val="24"/>
                <w:highlight w:val="none"/>
              </w:rPr>
            </w:pPr>
          </w:p>
        </w:tc>
        <w:tc>
          <w:tcPr>
            <w:tcW w:w="552" w:type="dxa"/>
          </w:tcPr>
          <w:p w14:paraId="51C85162">
            <w:pPr>
              <w:spacing w:line="360" w:lineRule="auto"/>
              <w:rPr>
                <w:rFonts w:ascii="仿宋" w:hAnsi="仿宋" w:eastAsia="仿宋" w:cs="仿宋"/>
                <w:color w:val="auto"/>
                <w:sz w:val="24"/>
                <w:highlight w:val="none"/>
              </w:rPr>
            </w:pPr>
          </w:p>
        </w:tc>
        <w:tc>
          <w:tcPr>
            <w:tcW w:w="552" w:type="dxa"/>
          </w:tcPr>
          <w:p w14:paraId="0125DB18">
            <w:pPr>
              <w:spacing w:line="360" w:lineRule="auto"/>
              <w:rPr>
                <w:rFonts w:ascii="仿宋" w:hAnsi="仿宋" w:eastAsia="仿宋" w:cs="仿宋"/>
                <w:color w:val="auto"/>
                <w:sz w:val="24"/>
                <w:highlight w:val="none"/>
              </w:rPr>
            </w:pPr>
          </w:p>
        </w:tc>
        <w:tc>
          <w:tcPr>
            <w:tcW w:w="552" w:type="dxa"/>
          </w:tcPr>
          <w:p w14:paraId="3639CA18">
            <w:pPr>
              <w:spacing w:line="360" w:lineRule="auto"/>
              <w:rPr>
                <w:rFonts w:ascii="仿宋" w:hAnsi="仿宋" w:eastAsia="仿宋" w:cs="仿宋"/>
                <w:color w:val="auto"/>
                <w:sz w:val="24"/>
                <w:highlight w:val="none"/>
              </w:rPr>
            </w:pPr>
          </w:p>
        </w:tc>
        <w:tc>
          <w:tcPr>
            <w:tcW w:w="553" w:type="dxa"/>
          </w:tcPr>
          <w:p w14:paraId="3D55632C">
            <w:pPr>
              <w:spacing w:line="360" w:lineRule="auto"/>
              <w:rPr>
                <w:rFonts w:ascii="仿宋" w:hAnsi="仿宋" w:eastAsia="仿宋" w:cs="仿宋"/>
                <w:color w:val="auto"/>
                <w:sz w:val="24"/>
                <w:highlight w:val="none"/>
              </w:rPr>
            </w:pPr>
          </w:p>
        </w:tc>
        <w:tc>
          <w:tcPr>
            <w:tcW w:w="553" w:type="dxa"/>
          </w:tcPr>
          <w:p w14:paraId="7146D137">
            <w:pPr>
              <w:spacing w:line="360" w:lineRule="auto"/>
              <w:rPr>
                <w:rFonts w:ascii="仿宋" w:hAnsi="仿宋" w:eastAsia="仿宋" w:cs="仿宋"/>
                <w:color w:val="auto"/>
                <w:sz w:val="24"/>
                <w:highlight w:val="none"/>
              </w:rPr>
            </w:pPr>
          </w:p>
        </w:tc>
        <w:tc>
          <w:tcPr>
            <w:tcW w:w="553" w:type="dxa"/>
          </w:tcPr>
          <w:p w14:paraId="46309BF8">
            <w:pPr>
              <w:spacing w:line="360" w:lineRule="auto"/>
              <w:rPr>
                <w:rFonts w:ascii="仿宋" w:hAnsi="仿宋" w:eastAsia="仿宋" w:cs="仿宋"/>
                <w:color w:val="auto"/>
                <w:sz w:val="24"/>
                <w:highlight w:val="none"/>
              </w:rPr>
            </w:pPr>
          </w:p>
        </w:tc>
        <w:tc>
          <w:tcPr>
            <w:tcW w:w="553" w:type="dxa"/>
          </w:tcPr>
          <w:p w14:paraId="400D694B">
            <w:pPr>
              <w:spacing w:line="360" w:lineRule="auto"/>
              <w:rPr>
                <w:rFonts w:ascii="仿宋" w:hAnsi="仿宋" w:eastAsia="仿宋" w:cs="仿宋"/>
                <w:color w:val="auto"/>
                <w:sz w:val="24"/>
                <w:highlight w:val="none"/>
              </w:rPr>
            </w:pPr>
          </w:p>
        </w:tc>
        <w:tc>
          <w:tcPr>
            <w:tcW w:w="553" w:type="dxa"/>
          </w:tcPr>
          <w:p w14:paraId="79B7D868">
            <w:pPr>
              <w:spacing w:line="360" w:lineRule="auto"/>
              <w:rPr>
                <w:rFonts w:ascii="仿宋" w:hAnsi="仿宋" w:eastAsia="仿宋" w:cs="仿宋"/>
                <w:color w:val="auto"/>
                <w:sz w:val="24"/>
                <w:highlight w:val="none"/>
              </w:rPr>
            </w:pPr>
          </w:p>
        </w:tc>
        <w:tc>
          <w:tcPr>
            <w:tcW w:w="553" w:type="dxa"/>
          </w:tcPr>
          <w:p w14:paraId="75CC10BA">
            <w:pPr>
              <w:spacing w:line="360" w:lineRule="auto"/>
              <w:rPr>
                <w:rFonts w:ascii="仿宋" w:hAnsi="仿宋" w:eastAsia="仿宋" w:cs="仿宋"/>
                <w:color w:val="auto"/>
                <w:sz w:val="24"/>
                <w:highlight w:val="none"/>
              </w:rPr>
            </w:pPr>
          </w:p>
        </w:tc>
        <w:tc>
          <w:tcPr>
            <w:tcW w:w="553" w:type="dxa"/>
          </w:tcPr>
          <w:p w14:paraId="68B327B5">
            <w:pPr>
              <w:spacing w:line="360" w:lineRule="auto"/>
              <w:rPr>
                <w:rFonts w:ascii="仿宋" w:hAnsi="仿宋" w:eastAsia="仿宋" w:cs="仿宋"/>
                <w:color w:val="auto"/>
                <w:sz w:val="24"/>
                <w:highlight w:val="none"/>
              </w:rPr>
            </w:pPr>
          </w:p>
        </w:tc>
        <w:tc>
          <w:tcPr>
            <w:tcW w:w="553" w:type="dxa"/>
          </w:tcPr>
          <w:p w14:paraId="742876D4">
            <w:pPr>
              <w:spacing w:line="360" w:lineRule="auto"/>
              <w:rPr>
                <w:rFonts w:ascii="仿宋" w:hAnsi="仿宋" w:eastAsia="仿宋" w:cs="仿宋"/>
                <w:color w:val="auto"/>
                <w:sz w:val="24"/>
                <w:highlight w:val="none"/>
              </w:rPr>
            </w:pPr>
          </w:p>
        </w:tc>
        <w:tc>
          <w:tcPr>
            <w:tcW w:w="553" w:type="dxa"/>
          </w:tcPr>
          <w:p w14:paraId="38DC83E6">
            <w:pPr>
              <w:spacing w:line="360" w:lineRule="auto"/>
              <w:rPr>
                <w:rFonts w:ascii="仿宋" w:hAnsi="仿宋" w:eastAsia="仿宋" w:cs="仿宋"/>
                <w:color w:val="auto"/>
                <w:sz w:val="24"/>
                <w:highlight w:val="none"/>
              </w:rPr>
            </w:pPr>
          </w:p>
        </w:tc>
        <w:tc>
          <w:tcPr>
            <w:tcW w:w="553" w:type="dxa"/>
          </w:tcPr>
          <w:p w14:paraId="32BA9C9E">
            <w:pPr>
              <w:spacing w:line="360" w:lineRule="auto"/>
              <w:rPr>
                <w:rFonts w:ascii="仿宋" w:hAnsi="仿宋" w:eastAsia="仿宋" w:cs="仿宋"/>
                <w:color w:val="auto"/>
                <w:sz w:val="24"/>
                <w:highlight w:val="none"/>
              </w:rPr>
            </w:pPr>
          </w:p>
        </w:tc>
      </w:tr>
      <w:tr w14:paraId="5AD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332EA2">
            <w:pPr>
              <w:spacing w:line="360" w:lineRule="auto"/>
              <w:rPr>
                <w:rFonts w:ascii="仿宋" w:hAnsi="仿宋" w:eastAsia="仿宋" w:cs="仿宋"/>
                <w:color w:val="auto"/>
                <w:sz w:val="24"/>
                <w:highlight w:val="none"/>
              </w:rPr>
            </w:pPr>
          </w:p>
        </w:tc>
        <w:tc>
          <w:tcPr>
            <w:tcW w:w="552" w:type="dxa"/>
          </w:tcPr>
          <w:p w14:paraId="1D6A6628">
            <w:pPr>
              <w:spacing w:line="360" w:lineRule="auto"/>
              <w:rPr>
                <w:rFonts w:ascii="仿宋" w:hAnsi="仿宋" w:eastAsia="仿宋" w:cs="仿宋"/>
                <w:color w:val="auto"/>
                <w:sz w:val="24"/>
                <w:highlight w:val="none"/>
              </w:rPr>
            </w:pPr>
          </w:p>
        </w:tc>
        <w:tc>
          <w:tcPr>
            <w:tcW w:w="552" w:type="dxa"/>
          </w:tcPr>
          <w:p w14:paraId="34995BDD">
            <w:pPr>
              <w:spacing w:line="360" w:lineRule="auto"/>
              <w:rPr>
                <w:rFonts w:ascii="仿宋" w:hAnsi="仿宋" w:eastAsia="仿宋" w:cs="仿宋"/>
                <w:color w:val="auto"/>
                <w:sz w:val="24"/>
                <w:highlight w:val="none"/>
              </w:rPr>
            </w:pPr>
          </w:p>
        </w:tc>
        <w:tc>
          <w:tcPr>
            <w:tcW w:w="552" w:type="dxa"/>
          </w:tcPr>
          <w:p w14:paraId="567A82E2">
            <w:pPr>
              <w:spacing w:line="360" w:lineRule="auto"/>
              <w:rPr>
                <w:rFonts w:ascii="仿宋" w:hAnsi="仿宋" w:eastAsia="仿宋" w:cs="仿宋"/>
                <w:color w:val="auto"/>
                <w:sz w:val="24"/>
                <w:highlight w:val="none"/>
              </w:rPr>
            </w:pPr>
          </w:p>
        </w:tc>
        <w:tc>
          <w:tcPr>
            <w:tcW w:w="552" w:type="dxa"/>
          </w:tcPr>
          <w:p w14:paraId="0ABC7EE4">
            <w:pPr>
              <w:spacing w:line="360" w:lineRule="auto"/>
              <w:rPr>
                <w:rFonts w:ascii="仿宋" w:hAnsi="仿宋" w:eastAsia="仿宋" w:cs="仿宋"/>
                <w:color w:val="auto"/>
                <w:sz w:val="24"/>
                <w:highlight w:val="none"/>
              </w:rPr>
            </w:pPr>
          </w:p>
        </w:tc>
        <w:tc>
          <w:tcPr>
            <w:tcW w:w="552" w:type="dxa"/>
          </w:tcPr>
          <w:p w14:paraId="5439701F">
            <w:pPr>
              <w:spacing w:line="360" w:lineRule="auto"/>
              <w:rPr>
                <w:rFonts w:ascii="仿宋" w:hAnsi="仿宋" w:eastAsia="仿宋" w:cs="仿宋"/>
                <w:color w:val="auto"/>
                <w:sz w:val="24"/>
                <w:highlight w:val="none"/>
              </w:rPr>
            </w:pPr>
          </w:p>
        </w:tc>
        <w:tc>
          <w:tcPr>
            <w:tcW w:w="552" w:type="dxa"/>
          </w:tcPr>
          <w:p w14:paraId="4450B4B3">
            <w:pPr>
              <w:spacing w:line="360" w:lineRule="auto"/>
              <w:rPr>
                <w:rFonts w:ascii="仿宋" w:hAnsi="仿宋" w:eastAsia="仿宋" w:cs="仿宋"/>
                <w:color w:val="auto"/>
                <w:sz w:val="24"/>
                <w:highlight w:val="none"/>
              </w:rPr>
            </w:pPr>
          </w:p>
        </w:tc>
        <w:tc>
          <w:tcPr>
            <w:tcW w:w="553" w:type="dxa"/>
          </w:tcPr>
          <w:p w14:paraId="02AD84C6">
            <w:pPr>
              <w:spacing w:line="360" w:lineRule="auto"/>
              <w:rPr>
                <w:rFonts w:ascii="仿宋" w:hAnsi="仿宋" w:eastAsia="仿宋" w:cs="仿宋"/>
                <w:color w:val="auto"/>
                <w:sz w:val="24"/>
                <w:highlight w:val="none"/>
              </w:rPr>
            </w:pPr>
          </w:p>
        </w:tc>
        <w:tc>
          <w:tcPr>
            <w:tcW w:w="553" w:type="dxa"/>
          </w:tcPr>
          <w:p w14:paraId="1351B016">
            <w:pPr>
              <w:spacing w:line="360" w:lineRule="auto"/>
              <w:rPr>
                <w:rFonts w:ascii="仿宋" w:hAnsi="仿宋" w:eastAsia="仿宋" w:cs="仿宋"/>
                <w:color w:val="auto"/>
                <w:sz w:val="24"/>
                <w:highlight w:val="none"/>
              </w:rPr>
            </w:pPr>
          </w:p>
        </w:tc>
        <w:tc>
          <w:tcPr>
            <w:tcW w:w="553" w:type="dxa"/>
          </w:tcPr>
          <w:p w14:paraId="4B680D5A">
            <w:pPr>
              <w:spacing w:line="360" w:lineRule="auto"/>
              <w:rPr>
                <w:rFonts w:ascii="仿宋" w:hAnsi="仿宋" w:eastAsia="仿宋" w:cs="仿宋"/>
                <w:color w:val="auto"/>
                <w:sz w:val="24"/>
                <w:highlight w:val="none"/>
              </w:rPr>
            </w:pPr>
          </w:p>
        </w:tc>
        <w:tc>
          <w:tcPr>
            <w:tcW w:w="553" w:type="dxa"/>
          </w:tcPr>
          <w:p w14:paraId="07D8A4C3">
            <w:pPr>
              <w:spacing w:line="360" w:lineRule="auto"/>
              <w:rPr>
                <w:rFonts w:ascii="仿宋" w:hAnsi="仿宋" w:eastAsia="仿宋" w:cs="仿宋"/>
                <w:color w:val="auto"/>
                <w:sz w:val="24"/>
                <w:highlight w:val="none"/>
              </w:rPr>
            </w:pPr>
          </w:p>
        </w:tc>
        <w:tc>
          <w:tcPr>
            <w:tcW w:w="553" w:type="dxa"/>
          </w:tcPr>
          <w:p w14:paraId="097A8CCA">
            <w:pPr>
              <w:spacing w:line="360" w:lineRule="auto"/>
              <w:rPr>
                <w:rFonts w:ascii="仿宋" w:hAnsi="仿宋" w:eastAsia="仿宋" w:cs="仿宋"/>
                <w:color w:val="auto"/>
                <w:sz w:val="24"/>
                <w:highlight w:val="none"/>
              </w:rPr>
            </w:pPr>
          </w:p>
        </w:tc>
        <w:tc>
          <w:tcPr>
            <w:tcW w:w="553" w:type="dxa"/>
          </w:tcPr>
          <w:p w14:paraId="70BB0C32">
            <w:pPr>
              <w:spacing w:line="360" w:lineRule="auto"/>
              <w:rPr>
                <w:rFonts w:ascii="仿宋" w:hAnsi="仿宋" w:eastAsia="仿宋" w:cs="仿宋"/>
                <w:color w:val="auto"/>
                <w:sz w:val="24"/>
                <w:highlight w:val="none"/>
              </w:rPr>
            </w:pPr>
          </w:p>
        </w:tc>
        <w:tc>
          <w:tcPr>
            <w:tcW w:w="553" w:type="dxa"/>
          </w:tcPr>
          <w:p w14:paraId="40ECCE94">
            <w:pPr>
              <w:spacing w:line="360" w:lineRule="auto"/>
              <w:rPr>
                <w:rFonts w:ascii="仿宋" w:hAnsi="仿宋" w:eastAsia="仿宋" w:cs="仿宋"/>
                <w:color w:val="auto"/>
                <w:sz w:val="24"/>
                <w:highlight w:val="none"/>
              </w:rPr>
            </w:pPr>
          </w:p>
        </w:tc>
        <w:tc>
          <w:tcPr>
            <w:tcW w:w="553" w:type="dxa"/>
          </w:tcPr>
          <w:p w14:paraId="42BEE167">
            <w:pPr>
              <w:spacing w:line="360" w:lineRule="auto"/>
              <w:rPr>
                <w:rFonts w:ascii="仿宋" w:hAnsi="仿宋" w:eastAsia="仿宋" w:cs="仿宋"/>
                <w:color w:val="auto"/>
                <w:sz w:val="24"/>
                <w:highlight w:val="none"/>
              </w:rPr>
            </w:pPr>
          </w:p>
        </w:tc>
        <w:tc>
          <w:tcPr>
            <w:tcW w:w="553" w:type="dxa"/>
          </w:tcPr>
          <w:p w14:paraId="5E32A74C">
            <w:pPr>
              <w:spacing w:line="360" w:lineRule="auto"/>
              <w:rPr>
                <w:rFonts w:ascii="仿宋" w:hAnsi="仿宋" w:eastAsia="仿宋" w:cs="仿宋"/>
                <w:color w:val="auto"/>
                <w:sz w:val="24"/>
                <w:highlight w:val="none"/>
              </w:rPr>
            </w:pPr>
          </w:p>
        </w:tc>
        <w:tc>
          <w:tcPr>
            <w:tcW w:w="553" w:type="dxa"/>
          </w:tcPr>
          <w:p w14:paraId="22177900">
            <w:pPr>
              <w:spacing w:line="360" w:lineRule="auto"/>
              <w:rPr>
                <w:rFonts w:ascii="仿宋" w:hAnsi="仿宋" w:eastAsia="仿宋" w:cs="仿宋"/>
                <w:color w:val="auto"/>
                <w:sz w:val="24"/>
                <w:highlight w:val="none"/>
              </w:rPr>
            </w:pPr>
          </w:p>
        </w:tc>
      </w:tr>
      <w:tr w14:paraId="4D26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61FC3B">
            <w:pPr>
              <w:spacing w:line="360" w:lineRule="auto"/>
              <w:rPr>
                <w:rFonts w:ascii="仿宋" w:hAnsi="仿宋" w:eastAsia="仿宋" w:cs="仿宋"/>
                <w:color w:val="auto"/>
                <w:sz w:val="24"/>
                <w:highlight w:val="none"/>
              </w:rPr>
            </w:pPr>
          </w:p>
        </w:tc>
        <w:tc>
          <w:tcPr>
            <w:tcW w:w="552" w:type="dxa"/>
          </w:tcPr>
          <w:p w14:paraId="03E344EA">
            <w:pPr>
              <w:spacing w:line="360" w:lineRule="auto"/>
              <w:rPr>
                <w:rFonts w:ascii="仿宋" w:hAnsi="仿宋" w:eastAsia="仿宋" w:cs="仿宋"/>
                <w:color w:val="auto"/>
                <w:sz w:val="24"/>
                <w:highlight w:val="none"/>
              </w:rPr>
            </w:pPr>
          </w:p>
        </w:tc>
        <w:tc>
          <w:tcPr>
            <w:tcW w:w="552" w:type="dxa"/>
          </w:tcPr>
          <w:p w14:paraId="637E14ED">
            <w:pPr>
              <w:spacing w:line="360" w:lineRule="auto"/>
              <w:rPr>
                <w:rFonts w:ascii="仿宋" w:hAnsi="仿宋" w:eastAsia="仿宋" w:cs="仿宋"/>
                <w:color w:val="auto"/>
                <w:sz w:val="24"/>
                <w:highlight w:val="none"/>
              </w:rPr>
            </w:pPr>
          </w:p>
        </w:tc>
        <w:tc>
          <w:tcPr>
            <w:tcW w:w="552" w:type="dxa"/>
          </w:tcPr>
          <w:p w14:paraId="5DF3C8D2">
            <w:pPr>
              <w:spacing w:line="360" w:lineRule="auto"/>
              <w:rPr>
                <w:rFonts w:ascii="仿宋" w:hAnsi="仿宋" w:eastAsia="仿宋" w:cs="仿宋"/>
                <w:color w:val="auto"/>
                <w:sz w:val="24"/>
                <w:highlight w:val="none"/>
              </w:rPr>
            </w:pPr>
          </w:p>
        </w:tc>
        <w:tc>
          <w:tcPr>
            <w:tcW w:w="552" w:type="dxa"/>
          </w:tcPr>
          <w:p w14:paraId="50BC305C">
            <w:pPr>
              <w:spacing w:line="360" w:lineRule="auto"/>
              <w:rPr>
                <w:rFonts w:ascii="仿宋" w:hAnsi="仿宋" w:eastAsia="仿宋" w:cs="仿宋"/>
                <w:color w:val="auto"/>
                <w:sz w:val="24"/>
                <w:highlight w:val="none"/>
              </w:rPr>
            </w:pPr>
          </w:p>
        </w:tc>
        <w:tc>
          <w:tcPr>
            <w:tcW w:w="552" w:type="dxa"/>
          </w:tcPr>
          <w:p w14:paraId="36E0A349">
            <w:pPr>
              <w:spacing w:line="360" w:lineRule="auto"/>
              <w:rPr>
                <w:rFonts w:ascii="仿宋" w:hAnsi="仿宋" w:eastAsia="仿宋" w:cs="仿宋"/>
                <w:color w:val="auto"/>
                <w:sz w:val="24"/>
                <w:highlight w:val="none"/>
              </w:rPr>
            </w:pPr>
          </w:p>
        </w:tc>
        <w:tc>
          <w:tcPr>
            <w:tcW w:w="552" w:type="dxa"/>
          </w:tcPr>
          <w:p w14:paraId="242DEC4E">
            <w:pPr>
              <w:spacing w:line="360" w:lineRule="auto"/>
              <w:rPr>
                <w:rFonts w:ascii="仿宋" w:hAnsi="仿宋" w:eastAsia="仿宋" w:cs="仿宋"/>
                <w:color w:val="auto"/>
                <w:sz w:val="24"/>
                <w:highlight w:val="none"/>
              </w:rPr>
            </w:pPr>
          </w:p>
        </w:tc>
        <w:tc>
          <w:tcPr>
            <w:tcW w:w="553" w:type="dxa"/>
          </w:tcPr>
          <w:p w14:paraId="0AF22708">
            <w:pPr>
              <w:spacing w:line="360" w:lineRule="auto"/>
              <w:rPr>
                <w:rFonts w:ascii="仿宋" w:hAnsi="仿宋" w:eastAsia="仿宋" w:cs="仿宋"/>
                <w:color w:val="auto"/>
                <w:sz w:val="24"/>
                <w:highlight w:val="none"/>
              </w:rPr>
            </w:pPr>
          </w:p>
        </w:tc>
        <w:tc>
          <w:tcPr>
            <w:tcW w:w="553" w:type="dxa"/>
          </w:tcPr>
          <w:p w14:paraId="423CC658">
            <w:pPr>
              <w:spacing w:line="360" w:lineRule="auto"/>
              <w:rPr>
                <w:rFonts w:ascii="仿宋" w:hAnsi="仿宋" w:eastAsia="仿宋" w:cs="仿宋"/>
                <w:color w:val="auto"/>
                <w:sz w:val="24"/>
                <w:highlight w:val="none"/>
              </w:rPr>
            </w:pPr>
          </w:p>
        </w:tc>
        <w:tc>
          <w:tcPr>
            <w:tcW w:w="553" w:type="dxa"/>
          </w:tcPr>
          <w:p w14:paraId="1C0A824B">
            <w:pPr>
              <w:spacing w:line="360" w:lineRule="auto"/>
              <w:rPr>
                <w:rFonts w:ascii="仿宋" w:hAnsi="仿宋" w:eastAsia="仿宋" w:cs="仿宋"/>
                <w:color w:val="auto"/>
                <w:sz w:val="24"/>
                <w:highlight w:val="none"/>
              </w:rPr>
            </w:pPr>
          </w:p>
        </w:tc>
        <w:tc>
          <w:tcPr>
            <w:tcW w:w="553" w:type="dxa"/>
          </w:tcPr>
          <w:p w14:paraId="3D3EE3E6">
            <w:pPr>
              <w:spacing w:line="360" w:lineRule="auto"/>
              <w:rPr>
                <w:rFonts w:ascii="仿宋" w:hAnsi="仿宋" w:eastAsia="仿宋" w:cs="仿宋"/>
                <w:color w:val="auto"/>
                <w:sz w:val="24"/>
                <w:highlight w:val="none"/>
              </w:rPr>
            </w:pPr>
          </w:p>
        </w:tc>
        <w:tc>
          <w:tcPr>
            <w:tcW w:w="553" w:type="dxa"/>
          </w:tcPr>
          <w:p w14:paraId="22AE1BE2">
            <w:pPr>
              <w:spacing w:line="360" w:lineRule="auto"/>
              <w:rPr>
                <w:rFonts w:ascii="仿宋" w:hAnsi="仿宋" w:eastAsia="仿宋" w:cs="仿宋"/>
                <w:color w:val="auto"/>
                <w:sz w:val="24"/>
                <w:highlight w:val="none"/>
              </w:rPr>
            </w:pPr>
          </w:p>
        </w:tc>
        <w:tc>
          <w:tcPr>
            <w:tcW w:w="553" w:type="dxa"/>
          </w:tcPr>
          <w:p w14:paraId="2F77CDB3">
            <w:pPr>
              <w:spacing w:line="360" w:lineRule="auto"/>
              <w:rPr>
                <w:rFonts w:ascii="仿宋" w:hAnsi="仿宋" w:eastAsia="仿宋" w:cs="仿宋"/>
                <w:color w:val="auto"/>
                <w:sz w:val="24"/>
                <w:highlight w:val="none"/>
              </w:rPr>
            </w:pPr>
          </w:p>
        </w:tc>
        <w:tc>
          <w:tcPr>
            <w:tcW w:w="553" w:type="dxa"/>
          </w:tcPr>
          <w:p w14:paraId="616C0634">
            <w:pPr>
              <w:spacing w:line="360" w:lineRule="auto"/>
              <w:rPr>
                <w:rFonts w:ascii="仿宋" w:hAnsi="仿宋" w:eastAsia="仿宋" w:cs="仿宋"/>
                <w:color w:val="auto"/>
                <w:sz w:val="24"/>
                <w:highlight w:val="none"/>
              </w:rPr>
            </w:pPr>
          </w:p>
        </w:tc>
        <w:tc>
          <w:tcPr>
            <w:tcW w:w="553" w:type="dxa"/>
          </w:tcPr>
          <w:p w14:paraId="006DE3BD">
            <w:pPr>
              <w:spacing w:line="360" w:lineRule="auto"/>
              <w:rPr>
                <w:rFonts w:ascii="仿宋" w:hAnsi="仿宋" w:eastAsia="仿宋" w:cs="仿宋"/>
                <w:color w:val="auto"/>
                <w:sz w:val="24"/>
                <w:highlight w:val="none"/>
              </w:rPr>
            </w:pPr>
          </w:p>
        </w:tc>
        <w:tc>
          <w:tcPr>
            <w:tcW w:w="553" w:type="dxa"/>
          </w:tcPr>
          <w:p w14:paraId="70EFB701">
            <w:pPr>
              <w:spacing w:line="360" w:lineRule="auto"/>
              <w:rPr>
                <w:rFonts w:ascii="仿宋" w:hAnsi="仿宋" w:eastAsia="仿宋" w:cs="仿宋"/>
                <w:color w:val="auto"/>
                <w:sz w:val="24"/>
                <w:highlight w:val="none"/>
              </w:rPr>
            </w:pPr>
          </w:p>
        </w:tc>
        <w:tc>
          <w:tcPr>
            <w:tcW w:w="553" w:type="dxa"/>
          </w:tcPr>
          <w:p w14:paraId="22A49C2D">
            <w:pPr>
              <w:spacing w:line="360" w:lineRule="auto"/>
              <w:rPr>
                <w:rFonts w:ascii="仿宋" w:hAnsi="仿宋" w:eastAsia="仿宋" w:cs="仿宋"/>
                <w:color w:val="auto"/>
                <w:sz w:val="24"/>
                <w:highlight w:val="none"/>
              </w:rPr>
            </w:pPr>
          </w:p>
        </w:tc>
      </w:tr>
      <w:tr w14:paraId="379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799DDC">
            <w:pPr>
              <w:spacing w:line="360" w:lineRule="auto"/>
              <w:rPr>
                <w:rFonts w:ascii="仿宋" w:hAnsi="仿宋" w:eastAsia="仿宋" w:cs="仿宋"/>
                <w:color w:val="auto"/>
                <w:sz w:val="24"/>
                <w:highlight w:val="none"/>
              </w:rPr>
            </w:pPr>
          </w:p>
        </w:tc>
        <w:tc>
          <w:tcPr>
            <w:tcW w:w="552" w:type="dxa"/>
          </w:tcPr>
          <w:p w14:paraId="5BF86CE7">
            <w:pPr>
              <w:spacing w:line="360" w:lineRule="auto"/>
              <w:rPr>
                <w:rFonts w:ascii="仿宋" w:hAnsi="仿宋" w:eastAsia="仿宋" w:cs="仿宋"/>
                <w:color w:val="auto"/>
                <w:sz w:val="24"/>
                <w:highlight w:val="none"/>
              </w:rPr>
            </w:pPr>
          </w:p>
        </w:tc>
        <w:tc>
          <w:tcPr>
            <w:tcW w:w="552" w:type="dxa"/>
          </w:tcPr>
          <w:p w14:paraId="5B1D64C3">
            <w:pPr>
              <w:spacing w:line="360" w:lineRule="auto"/>
              <w:rPr>
                <w:rFonts w:ascii="仿宋" w:hAnsi="仿宋" w:eastAsia="仿宋" w:cs="仿宋"/>
                <w:color w:val="auto"/>
                <w:sz w:val="24"/>
                <w:highlight w:val="none"/>
              </w:rPr>
            </w:pPr>
          </w:p>
        </w:tc>
        <w:tc>
          <w:tcPr>
            <w:tcW w:w="552" w:type="dxa"/>
          </w:tcPr>
          <w:p w14:paraId="04EDBEA3">
            <w:pPr>
              <w:spacing w:line="360" w:lineRule="auto"/>
              <w:rPr>
                <w:rFonts w:ascii="仿宋" w:hAnsi="仿宋" w:eastAsia="仿宋" w:cs="仿宋"/>
                <w:color w:val="auto"/>
                <w:sz w:val="24"/>
                <w:highlight w:val="none"/>
              </w:rPr>
            </w:pPr>
          </w:p>
        </w:tc>
        <w:tc>
          <w:tcPr>
            <w:tcW w:w="552" w:type="dxa"/>
          </w:tcPr>
          <w:p w14:paraId="35D755AB">
            <w:pPr>
              <w:spacing w:line="360" w:lineRule="auto"/>
              <w:rPr>
                <w:rFonts w:ascii="仿宋" w:hAnsi="仿宋" w:eastAsia="仿宋" w:cs="仿宋"/>
                <w:color w:val="auto"/>
                <w:sz w:val="24"/>
                <w:highlight w:val="none"/>
              </w:rPr>
            </w:pPr>
          </w:p>
        </w:tc>
        <w:tc>
          <w:tcPr>
            <w:tcW w:w="552" w:type="dxa"/>
          </w:tcPr>
          <w:p w14:paraId="48AA3021">
            <w:pPr>
              <w:spacing w:line="360" w:lineRule="auto"/>
              <w:rPr>
                <w:rFonts w:ascii="仿宋" w:hAnsi="仿宋" w:eastAsia="仿宋" w:cs="仿宋"/>
                <w:color w:val="auto"/>
                <w:sz w:val="24"/>
                <w:highlight w:val="none"/>
              </w:rPr>
            </w:pPr>
          </w:p>
        </w:tc>
        <w:tc>
          <w:tcPr>
            <w:tcW w:w="552" w:type="dxa"/>
          </w:tcPr>
          <w:p w14:paraId="6C46D541">
            <w:pPr>
              <w:spacing w:line="360" w:lineRule="auto"/>
              <w:rPr>
                <w:rFonts w:ascii="仿宋" w:hAnsi="仿宋" w:eastAsia="仿宋" w:cs="仿宋"/>
                <w:color w:val="auto"/>
                <w:sz w:val="24"/>
                <w:highlight w:val="none"/>
              </w:rPr>
            </w:pPr>
          </w:p>
        </w:tc>
        <w:tc>
          <w:tcPr>
            <w:tcW w:w="553" w:type="dxa"/>
          </w:tcPr>
          <w:p w14:paraId="1F6B7F0F">
            <w:pPr>
              <w:spacing w:line="360" w:lineRule="auto"/>
              <w:rPr>
                <w:rFonts w:ascii="仿宋" w:hAnsi="仿宋" w:eastAsia="仿宋" w:cs="仿宋"/>
                <w:color w:val="auto"/>
                <w:sz w:val="24"/>
                <w:highlight w:val="none"/>
              </w:rPr>
            </w:pPr>
          </w:p>
        </w:tc>
        <w:tc>
          <w:tcPr>
            <w:tcW w:w="553" w:type="dxa"/>
          </w:tcPr>
          <w:p w14:paraId="535D26F8">
            <w:pPr>
              <w:spacing w:line="360" w:lineRule="auto"/>
              <w:rPr>
                <w:rFonts w:ascii="仿宋" w:hAnsi="仿宋" w:eastAsia="仿宋" w:cs="仿宋"/>
                <w:color w:val="auto"/>
                <w:sz w:val="24"/>
                <w:highlight w:val="none"/>
              </w:rPr>
            </w:pPr>
          </w:p>
        </w:tc>
        <w:tc>
          <w:tcPr>
            <w:tcW w:w="553" w:type="dxa"/>
          </w:tcPr>
          <w:p w14:paraId="042618D8">
            <w:pPr>
              <w:spacing w:line="360" w:lineRule="auto"/>
              <w:rPr>
                <w:rFonts w:ascii="仿宋" w:hAnsi="仿宋" w:eastAsia="仿宋" w:cs="仿宋"/>
                <w:color w:val="auto"/>
                <w:sz w:val="24"/>
                <w:highlight w:val="none"/>
              </w:rPr>
            </w:pPr>
          </w:p>
        </w:tc>
        <w:tc>
          <w:tcPr>
            <w:tcW w:w="553" w:type="dxa"/>
          </w:tcPr>
          <w:p w14:paraId="77272C27">
            <w:pPr>
              <w:spacing w:line="360" w:lineRule="auto"/>
              <w:rPr>
                <w:rFonts w:ascii="仿宋" w:hAnsi="仿宋" w:eastAsia="仿宋" w:cs="仿宋"/>
                <w:color w:val="auto"/>
                <w:sz w:val="24"/>
                <w:highlight w:val="none"/>
              </w:rPr>
            </w:pPr>
          </w:p>
        </w:tc>
        <w:tc>
          <w:tcPr>
            <w:tcW w:w="553" w:type="dxa"/>
          </w:tcPr>
          <w:p w14:paraId="57FD156C">
            <w:pPr>
              <w:spacing w:line="360" w:lineRule="auto"/>
              <w:rPr>
                <w:rFonts w:ascii="仿宋" w:hAnsi="仿宋" w:eastAsia="仿宋" w:cs="仿宋"/>
                <w:color w:val="auto"/>
                <w:sz w:val="24"/>
                <w:highlight w:val="none"/>
              </w:rPr>
            </w:pPr>
          </w:p>
        </w:tc>
        <w:tc>
          <w:tcPr>
            <w:tcW w:w="553" w:type="dxa"/>
          </w:tcPr>
          <w:p w14:paraId="45B6C1A4">
            <w:pPr>
              <w:spacing w:line="360" w:lineRule="auto"/>
              <w:rPr>
                <w:rFonts w:ascii="仿宋" w:hAnsi="仿宋" w:eastAsia="仿宋" w:cs="仿宋"/>
                <w:color w:val="auto"/>
                <w:sz w:val="24"/>
                <w:highlight w:val="none"/>
              </w:rPr>
            </w:pPr>
          </w:p>
        </w:tc>
        <w:tc>
          <w:tcPr>
            <w:tcW w:w="553" w:type="dxa"/>
          </w:tcPr>
          <w:p w14:paraId="42DF7CD9">
            <w:pPr>
              <w:spacing w:line="360" w:lineRule="auto"/>
              <w:rPr>
                <w:rFonts w:ascii="仿宋" w:hAnsi="仿宋" w:eastAsia="仿宋" w:cs="仿宋"/>
                <w:color w:val="auto"/>
                <w:sz w:val="24"/>
                <w:highlight w:val="none"/>
              </w:rPr>
            </w:pPr>
          </w:p>
        </w:tc>
        <w:tc>
          <w:tcPr>
            <w:tcW w:w="553" w:type="dxa"/>
          </w:tcPr>
          <w:p w14:paraId="293BABAE">
            <w:pPr>
              <w:spacing w:line="360" w:lineRule="auto"/>
              <w:rPr>
                <w:rFonts w:ascii="仿宋" w:hAnsi="仿宋" w:eastAsia="仿宋" w:cs="仿宋"/>
                <w:color w:val="auto"/>
                <w:sz w:val="24"/>
                <w:highlight w:val="none"/>
              </w:rPr>
            </w:pPr>
          </w:p>
        </w:tc>
        <w:tc>
          <w:tcPr>
            <w:tcW w:w="553" w:type="dxa"/>
          </w:tcPr>
          <w:p w14:paraId="660DB367">
            <w:pPr>
              <w:spacing w:line="360" w:lineRule="auto"/>
              <w:rPr>
                <w:rFonts w:ascii="仿宋" w:hAnsi="仿宋" w:eastAsia="仿宋" w:cs="仿宋"/>
                <w:color w:val="auto"/>
                <w:sz w:val="24"/>
                <w:highlight w:val="none"/>
              </w:rPr>
            </w:pPr>
          </w:p>
        </w:tc>
        <w:tc>
          <w:tcPr>
            <w:tcW w:w="553" w:type="dxa"/>
          </w:tcPr>
          <w:p w14:paraId="356D5721">
            <w:pPr>
              <w:spacing w:line="360" w:lineRule="auto"/>
              <w:rPr>
                <w:rFonts w:ascii="仿宋" w:hAnsi="仿宋" w:eastAsia="仿宋" w:cs="仿宋"/>
                <w:color w:val="auto"/>
                <w:sz w:val="24"/>
                <w:highlight w:val="none"/>
              </w:rPr>
            </w:pPr>
          </w:p>
        </w:tc>
      </w:tr>
      <w:tr w14:paraId="5ACC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B0D96">
            <w:pPr>
              <w:spacing w:line="360" w:lineRule="auto"/>
              <w:rPr>
                <w:rFonts w:ascii="仿宋" w:hAnsi="仿宋" w:eastAsia="仿宋" w:cs="仿宋"/>
                <w:color w:val="auto"/>
                <w:sz w:val="24"/>
                <w:highlight w:val="none"/>
              </w:rPr>
            </w:pPr>
          </w:p>
        </w:tc>
        <w:tc>
          <w:tcPr>
            <w:tcW w:w="552" w:type="dxa"/>
          </w:tcPr>
          <w:p w14:paraId="17E26ADE">
            <w:pPr>
              <w:spacing w:line="360" w:lineRule="auto"/>
              <w:rPr>
                <w:rFonts w:ascii="仿宋" w:hAnsi="仿宋" w:eastAsia="仿宋" w:cs="仿宋"/>
                <w:color w:val="auto"/>
                <w:sz w:val="24"/>
                <w:highlight w:val="none"/>
              </w:rPr>
            </w:pPr>
          </w:p>
        </w:tc>
        <w:tc>
          <w:tcPr>
            <w:tcW w:w="552" w:type="dxa"/>
          </w:tcPr>
          <w:p w14:paraId="2D622737">
            <w:pPr>
              <w:spacing w:line="360" w:lineRule="auto"/>
              <w:rPr>
                <w:rFonts w:ascii="仿宋" w:hAnsi="仿宋" w:eastAsia="仿宋" w:cs="仿宋"/>
                <w:color w:val="auto"/>
                <w:sz w:val="24"/>
                <w:highlight w:val="none"/>
              </w:rPr>
            </w:pPr>
          </w:p>
        </w:tc>
        <w:tc>
          <w:tcPr>
            <w:tcW w:w="552" w:type="dxa"/>
          </w:tcPr>
          <w:p w14:paraId="6C90EAA8">
            <w:pPr>
              <w:spacing w:line="360" w:lineRule="auto"/>
              <w:rPr>
                <w:rFonts w:ascii="仿宋" w:hAnsi="仿宋" w:eastAsia="仿宋" w:cs="仿宋"/>
                <w:color w:val="auto"/>
                <w:sz w:val="24"/>
                <w:highlight w:val="none"/>
              </w:rPr>
            </w:pPr>
          </w:p>
        </w:tc>
        <w:tc>
          <w:tcPr>
            <w:tcW w:w="552" w:type="dxa"/>
          </w:tcPr>
          <w:p w14:paraId="2443EC9A">
            <w:pPr>
              <w:spacing w:line="360" w:lineRule="auto"/>
              <w:rPr>
                <w:rFonts w:ascii="仿宋" w:hAnsi="仿宋" w:eastAsia="仿宋" w:cs="仿宋"/>
                <w:color w:val="auto"/>
                <w:sz w:val="24"/>
                <w:highlight w:val="none"/>
              </w:rPr>
            </w:pPr>
          </w:p>
        </w:tc>
        <w:tc>
          <w:tcPr>
            <w:tcW w:w="552" w:type="dxa"/>
          </w:tcPr>
          <w:p w14:paraId="78035A63">
            <w:pPr>
              <w:spacing w:line="360" w:lineRule="auto"/>
              <w:rPr>
                <w:rFonts w:ascii="仿宋" w:hAnsi="仿宋" w:eastAsia="仿宋" w:cs="仿宋"/>
                <w:color w:val="auto"/>
                <w:sz w:val="24"/>
                <w:highlight w:val="none"/>
              </w:rPr>
            </w:pPr>
          </w:p>
        </w:tc>
        <w:tc>
          <w:tcPr>
            <w:tcW w:w="552" w:type="dxa"/>
          </w:tcPr>
          <w:p w14:paraId="4711F2E4">
            <w:pPr>
              <w:spacing w:line="360" w:lineRule="auto"/>
              <w:rPr>
                <w:rFonts w:ascii="仿宋" w:hAnsi="仿宋" w:eastAsia="仿宋" w:cs="仿宋"/>
                <w:color w:val="auto"/>
                <w:sz w:val="24"/>
                <w:highlight w:val="none"/>
              </w:rPr>
            </w:pPr>
          </w:p>
        </w:tc>
        <w:tc>
          <w:tcPr>
            <w:tcW w:w="553" w:type="dxa"/>
          </w:tcPr>
          <w:p w14:paraId="65DDAC33">
            <w:pPr>
              <w:spacing w:line="360" w:lineRule="auto"/>
              <w:rPr>
                <w:rFonts w:ascii="仿宋" w:hAnsi="仿宋" w:eastAsia="仿宋" w:cs="仿宋"/>
                <w:color w:val="auto"/>
                <w:sz w:val="24"/>
                <w:highlight w:val="none"/>
              </w:rPr>
            </w:pPr>
          </w:p>
        </w:tc>
        <w:tc>
          <w:tcPr>
            <w:tcW w:w="553" w:type="dxa"/>
          </w:tcPr>
          <w:p w14:paraId="07FDE914">
            <w:pPr>
              <w:spacing w:line="360" w:lineRule="auto"/>
              <w:rPr>
                <w:rFonts w:ascii="仿宋" w:hAnsi="仿宋" w:eastAsia="仿宋" w:cs="仿宋"/>
                <w:color w:val="auto"/>
                <w:sz w:val="24"/>
                <w:highlight w:val="none"/>
              </w:rPr>
            </w:pPr>
          </w:p>
        </w:tc>
        <w:tc>
          <w:tcPr>
            <w:tcW w:w="553" w:type="dxa"/>
          </w:tcPr>
          <w:p w14:paraId="6714DF80">
            <w:pPr>
              <w:spacing w:line="360" w:lineRule="auto"/>
              <w:rPr>
                <w:rFonts w:ascii="仿宋" w:hAnsi="仿宋" w:eastAsia="仿宋" w:cs="仿宋"/>
                <w:color w:val="auto"/>
                <w:sz w:val="24"/>
                <w:highlight w:val="none"/>
              </w:rPr>
            </w:pPr>
          </w:p>
        </w:tc>
        <w:tc>
          <w:tcPr>
            <w:tcW w:w="553" w:type="dxa"/>
          </w:tcPr>
          <w:p w14:paraId="1843E0F5">
            <w:pPr>
              <w:spacing w:line="360" w:lineRule="auto"/>
              <w:rPr>
                <w:rFonts w:ascii="仿宋" w:hAnsi="仿宋" w:eastAsia="仿宋" w:cs="仿宋"/>
                <w:color w:val="auto"/>
                <w:sz w:val="24"/>
                <w:highlight w:val="none"/>
              </w:rPr>
            </w:pPr>
          </w:p>
        </w:tc>
        <w:tc>
          <w:tcPr>
            <w:tcW w:w="553" w:type="dxa"/>
          </w:tcPr>
          <w:p w14:paraId="6793F881">
            <w:pPr>
              <w:spacing w:line="360" w:lineRule="auto"/>
              <w:rPr>
                <w:rFonts w:ascii="仿宋" w:hAnsi="仿宋" w:eastAsia="仿宋" w:cs="仿宋"/>
                <w:color w:val="auto"/>
                <w:sz w:val="24"/>
                <w:highlight w:val="none"/>
              </w:rPr>
            </w:pPr>
          </w:p>
        </w:tc>
        <w:tc>
          <w:tcPr>
            <w:tcW w:w="553" w:type="dxa"/>
          </w:tcPr>
          <w:p w14:paraId="16221FDC">
            <w:pPr>
              <w:spacing w:line="360" w:lineRule="auto"/>
              <w:rPr>
                <w:rFonts w:ascii="仿宋" w:hAnsi="仿宋" w:eastAsia="仿宋" w:cs="仿宋"/>
                <w:color w:val="auto"/>
                <w:sz w:val="24"/>
                <w:highlight w:val="none"/>
              </w:rPr>
            </w:pPr>
          </w:p>
        </w:tc>
        <w:tc>
          <w:tcPr>
            <w:tcW w:w="553" w:type="dxa"/>
          </w:tcPr>
          <w:p w14:paraId="629E443E">
            <w:pPr>
              <w:spacing w:line="360" w:lineRule="auto"/>
              <w:rPr>
                <w:rFonts w:ascii="仿宋" w:hAnsi="仿宋" w:eastAsia="仿宋" w:cs="仿宋"/>
                <w:color w:val="auto"/>
                <w:sz w:val="24"/>
                <w:highlight w:val="none"/>
              </w:rPr>
            </w:pPr>
          </w:p>
        </w:tc>
        <w:tc>
          <w:tcPr>
            <w:tcW w:w="553" w:type="dxa"/>
          </w:tcPr>
          <w:p w14:paraId="5E332ADB">
            <w:pPr>
              <w:spacing w:line="360" w:lineRule="auto"/>
              <w:rPr>
                <w:rFonts w:ascii="仿宋" w:hAnsi="仿宋" w:eastAsia="仿宋" w:cs="仿宋"/>
                <w:color w:val="auto"/>
                <w:sz w:val="24"/>
                <w:highlight w:val="none"/>
              </w:rPr>
            </w:pPr>
          </w:p>
        </w:tc>
        <w:tc>
          <w:tcPr>
            <w:tcW w:w="553" w:type="dxa"/>
          </w:tcPr>
          <w:p w14:paraId="07288A6C">
            <w:pPr>
              <w:spacing w:line="360" w:lineRule="auto"/>
              <w:rPr>
                <w:rFonts w:ascii="仿宋" w:hAnsi="仿宋" w:eastAsia="仿宋" w:cs="仿宋"/>
                <w:color w:val="auto"/>
                <w:sz w:val="24"/>
                <w:highlight w:val="none"/>
              </w:rPr>
            </w:pPr>
          </w:p>
        </w:tc>
        <w:tc>
          <w:tcPr>
            <w:tcW w:w="553" w:type="dxa"/>
          </w:tcPr>
          <w:p w14:paraId="4BBE7D5B">
            <w:pPr>
              <w:spacing w:line="360" w:lineRule="auto"/>
              <w:rPr>
                <w:rFonts w:ascii="仿宋" w:hAnsi="仿宋" w:eastAsia="仿宋" w:cs="仿宋"/>
                <w:color w:val="auto"/>
                <w:sz w:val="24"/>
                <w:highlight w:val="none"/>
              </w:rPr>
            </w:pPr>
          </w:p>
        </w:tc>
      </w:tr>
      <w:tr w14:paraId="087E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8CBE6">
            <w:pPr>
              <w:spacing w:line="360" w:lineRule="auto"/>
              <w:rPr>
                <w:rFonts w:ascii="仿宋" w:hAnsi="仿宋" w:eastAsia="仿宋" w:cs="仿宋"/>
                <w:color w:val="auto"/>
                <w:sz w:val="24"/>
                <w:highlight w:val="none"/>
              </w:rPr>
            </w:pPr>
          </w:p>
        </w:tc>
        <w:tc>
          <w:tcPr>
            <w:tcW w:w="552" w:type="dxa"/>
          </w:tcPr>
          <w:p w14:paraId="52B27A10">
            <w:pPr>
              <w:spacing w:line="360" w:lineRule="auto"/>
              <w:rPr>
                <w:rFonts w:ascii="仿宋" w:hAnsi="仿宋" w:eastAsia="仿宋" w:cs="仿宋"/>
                <w:color w:val="auto"/>
                <w:sz w:val="24"/>
                <w:highlight w:val="none"/>
              </w:rPr>
            </w:pPr>
          </w:p>
        </w:tc>
        <w:tc>
          <w:tcPr>
            <w:tcW w:w="552" w:type="dxa"/>
          </w:tcPr>
          <w:p w14:paraId="417E7039">
            <w:pPr>
              <w:spacing w:line="360" w:lineRule="auto"/>
              <w:rPr>
                <w:rFonts w:ascii="仿宋" w:hAnsi="仿宋" w:eastAsia="仿宋" w:cs="仿宋"/>
                <w:color w:val="auto"/>
                <w:sz w:val="24"/>
                <w:highlight w:val="none"/>
              </w:rPr>
            </w:pPr>
          </w:p>
        </w:tc>
        <w:tc>
          <w:tcPr>
            <w:tcW w:w="552" w:type="dxa"/>
          </w:tcPr>
          <w:p w14:paraId="2C2E0C9D">
            <w:pPr>
              <w:spacing w:line="360" w:lineRule="auto"/>
              <w:rPr>
                <w:rFonts w:ascii="仿宋" w:hAnsi="仿宋" w:eastAsia="仿宋" w:cs="仿宋"/>
                <w:color w:val="auto"/>
                <w:sz w:val="24"/>
                <w:highlight w:val="none"/>
              </w:rPr>
            </w:pPr>
          </w:p>
        </w:tc>
        <w:tc>
          <w:tcPr>
            <w:tcW w:w="552" w:type="dxa"/>
          </w:tcPr>
          <w:p w14:paraId="1F1E02FB">
            <w:pPr>
              <w:spacing w:line="360" w:lineRule="auto"/>
              <w:rPr>
                <w:rFonts w:ascii="仿宋" w:hAnsi="仿宋" w:eastAsia="仿宋" w:cs="仿宋"/>
                <w:color w:val="auto"/>
                <w:sz w:val="24"/>
                <w:highlight w:val="none"/>
              </w:rPr>
            </w:pPr>
          </w:p>
        </w:tc>
        <w:tc>
          <w:tcPr>
            <w:tcW w:w="552" w:type="dxa"/>
          </w:tcPr>
          <w:p w14:paraId="16D924B5">
            <w:pPr>
              <w:spacing w:line="360" w:lineRule="auto"/>
              <w:rPr>
                <w:rFonts w:ascii="仿宋" w:hAnsi="仿宋" w:eastAsia="仿宋" w:cs="仿宋"/>
                <w:color w:val="auto"/>
                <w:sz w:val="24"/>
                <w:highlight w:val="none"/>
              </w:rPr>
            </w:pPr>
          </w:p>
        </w:tc>
        <w:tc>
          <w:tcPr>
            <w:tcW w:w="552" w:type="dxa"/>
          </w:tcPr>
          <w:p w14:paraId="3763DBBA">
            <w:pPr>
              <w:spacing w:line="360" w:lineRule="auto"/>
              <w:rPr>
                <w:rFonts w:ascii="仿宋" w:hAnsi="仿宋" w:eastAsia="仿宋" w:cs="仿宋"/>
                <w:color w:val="auto"/>
                <w:sz w:val="24"/>
                <w:highlight w:val="none"/>
              </w:rPr>
            </w:pPr>
          </w:p>
        </w:tc>
        <w:tc>
          <w:tcPr>
            <w:tcW w:w="553" w:type="dxa"/>
          </w:tcPr>
          <w:p w14:paraId="63DB7785">
            <w:pPr>
              <w:spacing w:line="360" w:lineRule="auto"/>
              <w:rPr>
                <w:rFonts w:ascii="仿宋" w:hAnsi="仿宋" w:eastAsia="仿宋" w:cs="仿宋"/>
                <w:color w:val="auto"/>
                <w:sz w:val="24"/>
                <w:highlight w:val="none"/>
              </w:rPr>
            </w:pPr>
          </w:p>
        </w:tc>
        <w:tc>
          <w:tcPr>
            <w:tcW w:w="553" w:type="dxa"/>
          </w:tcPr>
          <w:p w14:paraId="30020B40">
            <w:pPr>
              <w:spacing w:line="360" w:lineRule="auto"/>
              <w:rPr>
                <w:rFonts w:ascii="仿宋" w:hAnsi="仿宋" w:eastAsia="仿宋" w:cs="仿宋"/>
                <w:color w:val="auto"/>
                <w:sz w:val="24"/>
                <w:highlight w:val="none"/>
              </w:rPr>
            </w:pPr>
          </w:p>
        </w:tc>
        <w:tc>
          <w:tcPr>
            <w:tcW w:w="553" w:type="dxa"/>
          </w:tcPr>
          <w:p w14:paraId="6A56544C">
            <w:pPr>
              <w:spacing w:line="360" w:lineRule="auto"/>
              <w:rPr>
                <w:rFonts w:ascii="仿宋" w:hAnsi="仿宋" w:eastAsia="仿宋" w:cs="仿宋"/>
                <w:color w:val="auto"/>
                <w:sz w:val="24"/>
                <w:highlight w:val="none"/>
              </w:rPr>
            </w:pPr>
          </w:p>
        </w:tc>
        <w:tc>
          <w:tcPr>
            <w:tcW w:w="553" w:type="dxa"/>
          </w:tcPr>
          <w:p w14:paraId="16000866">
            <w:pPr>
              <w:spacing w:line="360" w:lineRule="auto"/>
              <w:rPr>
                <w:rFonts w:ascii="仿宋" w:hAnsi="仿宋" w:eastAsia="仿宋" w:cs="仿宋"/>
                <w:color w:val="auto"/>
                <w:sz w:val="24"/>
                <w:highlight w:val="none"/>
              </w:rPr>
            </w:pPr>
          </w:p>
        </w:tc>
        <w:tc>
          <w:tcPr>
            <w:tcW w:w="553" w:type="dxa"/>
          </w:tcPr>
          <w:p w14:paraId="50EDCCE6">
            <w:pPr>
              <w:spacing w:line="360" w:lineRule="auto"/>
              <w:rPr>
                <w:rFonts w:ascii="仿宋" w:hAnsi="仿宋" w:eastAsia="仿宋" w:cs="仿宋"/>
                <w:color w:val="auto"/>
                <w:sz w:val="24"/>
                <w:highlight w:val="none"/>
              </w:rPr>
            </w:pPr>
          </w:p>
        </w:tc>
        <w:tc>
          <w:tcPr>
            <w:tcW w:w="553" w:type="dxa"/>
          </w:tcPr>
          <w:p w14:paraId="59C9E306">
            <w:pPr>
              <w:spacing w:line="360" w:lineRule="auto"/>
              <w:rPr>
                <w:rFonts w:ascii="仿宋" w:hAnsi="仿宋" w:eastAsia="仿宋" w:cs="仿宋"/>
                <w:color w:val="auto"/>
                <w:sz w:val="24"/>
                <w:highlight w:val="none"/>
              </w:rPr>
            </w:pPr>
          </w:p>
        </w:tc>
        <w:tc>
          <w:tcPr>
            <w:tcW w:w="553" w:type="dxa"/>
          </w:tcPr>
          <w:p w14:paraId="2CAC467A">
            <w:pPr>
              <w:spacing w:line="360" w:lineRule="auto"/>
              <w:rPr>
                <w:rFonts w:ascii="仿宋" w:hAnsi="仿宋" w:eastAsia="仿宋" w:cs="仿宋"/>
                <w:color w:val="auto"/>
                <w:sz w:val="24"/>
                <w:highlight w:val="none"/>
              </w:rPr>
            </w:pPr>
          </w:p>
        </w:tc>
        <w:tc>
          <w:tcPr>
            <w:tcW w:w="553" w:type="dxa"/>
          </w:tcPr>
          <w:p w14:paraId="3C5A7DDF">
            <w:pPr>
              <w:spacing w:line="360" w:lineRule="auto"/>
              <w:rPr>
                <w:rFonts w:ascii="仿宋" w:hAnsi="仿宋" w:eastAsia="仿宋" w:cs="仿宋"/>
                <w:color w:val="auto"/>
                <w:sz w:val="24"/>
                <w:highlight w:val="none"/>
              </w:rPr>
            </w:pPr>
          </w:p>
        </w:tc>
        <w:tc>
          <w:tcPr>
            <w:tcW w:w="553" w:type="dxa"/>
          </w:tcPr>
          <w:p w14:paraId="576CD719">
            <w:pPr>
              <w:spacing w:line="360" w:lineRule="auto"/>
              <w:rPr>
                <w:rFonts w:ascii="仿宋" w:hAnsi="仿宋" w:eastAsia="仿宋" w:cs="仿宋"/>
                <w:color w:val="auto"/>
                <w:sz w:val="24"/>
                <w:highlight w:val="none"/>
              </w:rPr>
            </w:pPr>
          </w:p>
        </w:tc>
        <w:tc>
          <w:tcPr>
            <w:tcW w:w="553" w:type="dxa"/>
          </w:tcPr>
          <w:p w14:paraId="185A02A1">
            <w:pPr>
              <w:spacing w:line="360" w:lineRule="auto"/>
              <w:rPr>
                <w:rFonts w:ascii="仿宋" w:hAnsi="仿宋" w:eastAsia="仿宋" w:cs="仿宋"/>
                <w:color w:val="auto"/>
                <w:sz w:val="24"/>
                <w:highlight w:val="none"/>
              </w:rPr>
            </w:pPr>
          </w:p>
        </w:tc>
      </w:tr>
      <w:tr w14:paraId="34C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7842E9">
            <w:pPr>
              <w:spacing w:line="360" w:lineRule="auto"/>
              <w:rPr>
                <w:rFonts w:ascii="仿宋" w:hAnsi="仿宋" w:eastAsia="仿宋" w:cs="仿宋"/>
                <w:color w:val="auto"/>
                <w:sz w:val="24"/>
                <w:highlight w:val="none"/>
              </w:rPr>
            </w:pPr>
          </w:p>
        </w:tc>
        <w:tc>
          <w:tcPr>
            <w:tcW w:w="552" w:type="dxa"/>
          </w:tcPr>
          <w:p w14:paraId="5EF1BA0F">
            <w:pPr>
              <w:spacing w:line="360" w:lineRule="auto"/>
              <w:rPr>
                <w:rFonts w:ascii="仿宋" w:hAnsi="仿宋" w:eastAsia="仿宋" w:cs="仿宋"/>
                <w:color w:val="auto"/>
                <w:sz w:val="24"/>
                <w:highlight w:val="none"/>
              </w:rPr>
            </w:pPr>
          </w:p>
        </w:tc>
        <w:tc>
          <w:tcPr>
            <w:tcW w:w="552" w:type="dxa"/>
          </w:tcPr>
          <w:p w14:paraId="00596AB7">
            <w:pPr>
              <w:spacing w:line="360" w:lineRule="auto"/>
              <w:rPr>
                <w:rFonts w:ascii="仿宋" w:hAnsi="仿宋" w:eastAsia="仿宋" w:cs="仿宋"/>
                <w:color w:val="auto"/>
                <w:sz w:val="24"/>
                <w:highlight w:val="none"/>
              </w:rPr>
            </w:pPr>
          </w:p>
        </w:tc>
        <w:tc>
          <w:tcPr>
            <w:tcW w:w="552" w:type="dxa"/>
          </w:tcPr>
          <w:p w14:paraId="695FC7D2">
            <w:pPr>
              <w:spacing w:line="360" w:lineRule="auto"/>
              <w:rPr>
                <w:rFonts w:ascii="仿宋" w:hAnsi="仿宋" w:eastAsia="仿宋" w:cs="仿宋"/>
                <w:color w:val="auto"/>
                <w:sz w:val="24"/>
                <w:highlight w:val="none"/>
              </w:rPr>
            </w:pPr>
          </w:p>
        </w:tc>
        <w:tc>
          <w:tcPr>
            <w:tcW w:w="552" w:type="dxa"/>
          </w:tcPr>
          <w:p w14:paraId="2BD905BE">
            <w:pPr>
              <w:spacing w:line="360" w:lineRule="auto"/>
              <w:rPr>
                <w:rFonts w:ascii="仿宋" w:hAnsi="仿宋" w:eastAsia="仿宋" w:cs="仿宋"/>
                <w:color w:val="auto"/>
                <w:sz w:val="24"/>
                <w:highlight w:val="none"/>
              </w:rPr>
            </w:pPr>
          </w:p>
        </w:tc>
        <w:tc>
          <w:tcPr>
            <w:tcW w:w="552" w:type="dxa"/>
          </w:tcPr>
          <w:p w14:paraId="5634D5E6">
            <w:pPr>
              <w:spacing w:line="360" w:lineRule="auto"/>
              <w:rPr>
                <w:rFonts w:ascii="仿宋" w:hAnsi="仿宋" w:eastAsia="仿宋" w:cs="仿宋"/>
                <w:color w:val="auto"/>
                <w:sz w:val="24"/>
                <w:highlight w:val="none"/>
              </w:rPr>
            </w:pPr>
          </w:p>
        </w:tc>
        <w:tc>
          <w:tcPr>
            <w:tcW w:w="552" w:type="dxa"/>
          </w:tcPr>
          <w:p w14:paraId="6D343E3A">
            <w:pPr>
              <w:spacing w:line="360" w:lineRule="auto"/>
              <w:rPr>
                <w:rFonts w:ascii="仿宋" w:hAnsi="仿宋" w:eastAsia="仿宋" w:cs="仿宋"/>
                <w:color w:val="auto"/>
                <w:sz w:val="24"/>
                <w:highlight w:val="none"/>
              </w:rPr>
            </w:pPr>
          </w:p>
        </w:tc>
        <w:tc>
          <w:tcPr>
            <w:tcW w:w="553" w:type="dxa"/>
          </w:tcPr>
          <w:p w14:paraId="26AE602E">
            <w:pPr>
              <w:spacing w:line="360" w:lineRule="auto"/>
              <w:rPr>
                <w:rFonts w:ascii="仿宋" w:hAnsi="仿宋" w:eastAsia="仿宋" w:cs="仿宋"/>
                <w:color w:val="auto"/>
                <w:sz w:val="24"/>
                <w:highlight w:val="none"/>
              </w:rPr>
            </w:pPr>
          </w:p>
        </w:tc>
        <w:tc>
          <w:tcPr>
            <w:tcW w:w="553" w:type="dxa"/>
          </w:tcPr>
          <w:p w14:paraId="240631FC">
            <w:pPr>
              <w:spacing w:line="360" w:lineRule="auto"/>
              <w:rPr>
                <w:rFonts w:ascii="仿宋" w:hAnsi="仿宋" w:eastAsia="仿宋" w:cs="仿宋"/>
                <w:color w:val="auto"/>
                <w:sz w:val="24"/>
                <w:highlight w:val="none"/>
              </w:rPr>
            </w:pPr>
          </w:p>
        </w:tc>
        <w:tc>
          <w:tcPr>
            <w:tcW w:w="553" w:type="dxa"/>
          </w:tcPr>
          <w:p w14:paraId="14B68AAC">
            <w:pPr>
              <w:spacing w:line="360" w:lineRule="auto"/>
              <w:rPr>
                <w:rFonts w:ascii="仿宋" w:hAnsi="仿宋" w:eastAsia="仿宋" w:cs="仿宋"/>
                <w:color w:val="auto"/>
                <w:sz w:val="24"/>
                <w:highlight w:val="none"/>
              </w:rPr>
            </w:pPr>
          </w:p>
        </w:tc>
        <w:tc>
          <w:tcPr>
            <w:tcW w:w="553" w:type="dxa"/>
          </w:tcPr>
          <w:p w14:paraId="2B191A4F">
            <w:pPr>
              <w:spacing w:line="360" w:lineRule="auto"/>
              <w:rPr>
                <w:rFonts w:ascii="仿宋" w:hAnsi="仿宋" w:eastAsia="仿宋" w:cs="仿宋"/>
                <w:color w:val="auto"/>
                <w:sz w:val="24"/>
                <w:highlight w:val="none"/>
              </w:rPr>
            </w:pPr>
          </w:p>
        </w:tc>
        <w:tc>
          <w:tcPr>
            <w:tcW w:w="553" w:type="dxa"/>
          </w:tcPr>
          <w:p w14:paraId="4F9AE170">
            <w:pPr>
              <w:spacing w:line="360" w:lineRule="auto"/>
              <w:rPr>
                <w:rFonts w:ascii="仿宋" w:hAnsi="仿宋" w:eastAsia="仿宋" w:cs="仿宋"/>
                <w:color w:val="auto"/>
                <w:sz w:val="24"/>
                <w:highlight w:val="none"/>
              </w:rPr>
            </w:pPr>
          </w:p>
        </w:tc>
        <w:tc>
          <w:tcPr>
            <w:tcW w:w="553" w:type="dxa"/>
          </w:tcPr>
          <w:p w14:paraId="6721406C">
            <w:pPr>
              <w:spacing w:line="360" w:lineRule="auto"/>
              <w:rPr>
                <w:rFonts w:ascii="仿宋" w:hAnsi="仿宋" w:eastAsia="仿宋" w:cs="仿宋"/>
                <w:color w:val="auto"/>
                <w:sz w:val="24"/>
                <w:highlight w:val="none"/>
              </w:rPr>
            </w:pPr>
          </w:p>
        </w:tc>
        <w:tc>
          <w:tcPr>
            <w:tcW w:w="553" w:type="dxa"/>
          </w:tcPr>
          <w:p w14:paraId="2D078B28">
            <w:pPr>
              <w:spacing w:line="360" w:lineRule="auto"/>
              <w:rPr>
                <w:rFonts w:ascii="仿宋" w:hAnsi="仿宋" w:eastAsia="仿宋" w:cs="仿宋"/>
                <w:color w:val="auto"/>
                <w:sz w:val="24"/>
                <w:highlight w:val="none"/>
              </w:rPr>
            </w:pPr>
          </w:p>
        </w:tc>
        <w:tc>
          <w:tcPr>
            <w:tcW w:w="553" w:type="dxa"/>
          </w:tcPr>
          <w:p w14:paraId="204C158D">
            <w:pPr>
              <w:spacing w:line="360" w:lineRule="auto"/>
              <w:rPr>
                <w:rFonts w:ascii="仿宋" w:hAnsi="仿宋" w:eastAsia="仿宋" w:cs="仿宋"/>
                <w:color w:val="auto"/>
                <w:sz w:val="24"/>
                <w:highlight w:val="none"/>
              </w:rPr>
            </w:pPr>
          </w:p>
        </w:tc>
        <w:tc>
          <w:tcPr>
            <w:tcW w:w="553" w:type="dxa"/>
          </w:tcPr>
          <w:p w14:paraId="7A34D1C3">
            <w:pPr>
              <w:spacing w:line="360" w:lineRule="auto"/>
              <w:rPr>
                <w:rFonts w:ascii="仿宋" w:hAnsi="仿宋" w:eastAsia="仿宋" w:cs="仿宋"/>
                <w:color w:val="auto"/>
                <w:sz w:val="24"/>
                <w:highlight w:val="none"/>
              </w:rPr>
            </w:pPr>
          </w:p>
        </w:tc>
        <w:tc>
          <w:tcPr>
            <w:tcW w:w="553" w:type="dxa"/>
          </w:tcPr>
          <w:p w14:paraId="6F3477FA">
            <w:pPr>
              <w:spacing w:line="360" w:lineRule="auto"/>
              <w:rPr>
                <w:rFonts w:ascii="仿宋" w:hAnsi="仿宋" w:eastAsia="仿宋" w:cs="仿宋"/>
                <w:color w:val="auto"/>
                <w:sz w:val="24"/>
                <w:highlight w:val="none"/>
              </w:rPr>
            </w:pPr>
          </w:p>
        </w:tc>
      </w:tr>
      <w:tr w14:paraId="245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A110C8">
            <w:pPr>
              <w:spacing w:line="360" w:lineRule="auto"/>
              <w:rPr>
                <w:rFonts w:ascii="仿宋" w:hAnsi="仿宋" w:eastAsia="仿宋" w:cs="仿宋"/>
                <w:color w:val="auto"/>
                <w:sz w:val="24"/>
                <w:highlight w:val="none"/>
              </w:rPr>
            </w:pPr>
          </w:p>
        </w:tc>
        <w:tc>
          <w:tcPr>
            <w:tcW w:w="552" w:type="dxa"/>
          </w:tcPr>
          <w:p w14:paraId="149F857C">
            <w:pPr>
              <w:spacing w:line="360" w:lineRule="auto"/>
              <w:rPr>
                <w:rFonts w:ascii="仿宋" w:hAnsi="仿宋" w:eastAsia="仿宋" w:cs="仿宋"/>
                <w:color w:val="auto"/>
                <w:sz w:val="24"/>
                <w:highlight w:val="none"/>
              </w:rPr>
            </w:pPr>
          </w:p>
        </w:tc>
        <w:tc>
          <w:tcPr>
            <w:tcW w:w="552" w:type="dxa"/>
          </w:tcPr>
          <w:p w14:paraId="0503B171">
            <w:pPr>
              <w:spacing w:line="360" w:lineRule="auto"/>
              <w:rPr>
                <w:rFonts w:ascii="仿宋" w:hAnsi="仿宋" w:eastAsia="仿宋" w:cs="仿宋"/>
                <w:color w:val="auto"/>
                <w:sz w:val="24"/>
                <w:highlight w:val="none"/>
              </w:rPr>
            </w:pPr>
          </w:p>
        </w:tc>
        <w:tc>
          <w:tcPr>
            <w:tcW w:w="552" w:type="dxa"/>
          </w:tcPr>
          <w:p w14:paraId="29F650EA">
            <w:pPr>
              <w:spacing w:line="360" w:lineRule="auto"/>
              <w:rPr>
                <w:rFonts w:ascii="仿宋" w:hAnsi="仿宋" w:eastAsia="仿宋" w:cs="仿宋"/>
                <w:color w:val="auto"/>
                <w:sz w:val="24"/>
                <w:highlight w:val="none"/>
              </w:rPr>
            </w:pPr>
          </w:p>
        </w:tc>
        <w:tc>
          <w:tcPr>
            <w:tcW w:w="552" w:type="dxa"/>
          </w:tcPr>
          <w:p w14:paraId="3DE2BE06">
            <w:pPr>
              <w:spacing w:line="360" w:lineRule="auto"/>
              <w:rPr>
                <w:rFonts w:ascii="仿宋" w:hAnsi="仿宋" w:eastAsia="仿宋" w:cs="仿宋"/>
                <w:color w:val="auto"/>
                <w:sz w:val="24"/>
                <w:highlight w:val="none"/>
              </w:rPr>
            </w:pPr>
          </w:p>
        </w:tc>
        <w:tc>
          <w:tcPr>
            <w:tcW w:w="552" w:type="dxa"/>
          </w:tcPr>
          <w:p w14:paraId="07E9CD53">
            <w:pPr>
              <w:spacing w:line="360" w:lineRule="auto"/>
              <w:rPr>
                <w:rFonts w:ascii="仿宋" w:hAnsi="仿宋" w:eastAsia="仿宋" w:cs="仿宋"/>
                <w:color w:val="auto"/>
                <w:sz w:val="24"/>
                <w:highlight w:val="none"/>
              </w:rPr>
            </w:pPr>
          </w:p>
        </w:tc>
        <w:tc>
          <w:tcPr>
            <w:tcW w:w="552" w:type="dxa"/>
          </w:tcPr>
          <w:p w14:paraId="4A049D2D">
            <w:pPr>
              <w:spacing w:line="360" w:lineRule="auto"/>
              <w:rPr>
                <w:rFonts w:ascii="仿宋" w:hAnsi="仿宋" w:eastAsia="仿宋" w:cs="仿宋"/>
                <w:color w:val="auto"/>
                <w:sz w:val="24"/>
                <w:highlight w:val="none"/>
              </w:rPr>
            </w:pPr>
          </w:p>
        </w:tc>
        <w:tc>
          <w:tcPr>
            <w:tcW w:w="553" w:type="dxa"/>
          </w:tcPr>
          <w:p w14:paraId="2335035D">
            <w:pPr>
              <w:spacing w:line="360" w:lineRule="auto"/>
              <w:rPr>
                <w:rFonts w:ascii="仿宋" w:hAnsi="仿宋" w:eastAsia="仿宋" w:cs="仿宋"/>
                <w:color w:val="auto"/>
                <w:sz w:val="24"/>
                <w:highlight w:val="none"/>
              </w:rPr>
            </w:pPr>
          </w:p>
        </w:tc>
        <w:tc>
          <w:tcPr>
            <w:tcW w:w="553" w:type="dxa"/>
          </w:tcPr>
          <w:p w14:paraId="50FD6B7C">
            <w:pPr>
              <w:spacing w:line="360" w:lineRule="auto"/>
              <w:rPr>
                <w:rFonts w:ascii="仿宋" w:hAnsi="仿宋" w:eastAsia="仿宋" w:cs="仿宋"/>
                <w:color w:val="auto"/>
                <w:sz w:val="24"/>
                <w:highlight w:val="none"/>
              </w:rPr>
            </w:pPr>
          </w:p>
        </w:tc>
        <w:tc>
          <w:tcPr>
            <w:tcW w:w="553" w:type="dxa"/>
          </w:tcPr>
          <w:p w14:paraId="42743884">
            <w:pPr>
              <w:spacing w:line="360" w:lineRule="auto"/>
              <w:rPr>
                <w:rFonts w:ascii="仿宋" w:hAnsi="仿宋" w:eastAsia="仿宋" w:cs="仿宋"/>
                <w:color w:val="auto"/>
                <w:sz w:val="24"/>
                <w:highlight w:val="none"/>
              </w:rPr>
            </w:pPr>
          </w:p>
        </w:tc>
        <w:tc>
          <w:tcPr>
            <w:tcW w:w="553" w:type="dxa"/>
          </w:tcPr>
          <w:p w14:paraId="23D69430">
            <w:pPr>
              <w:spacing w:line="360" w:lineRule="auto"/>
              <w:rPr>
                <w:rFonts w:ascii="仿宋" w:hAnsi="仿宋" w:eastAsia="仿宋" w:cs="仿宋"/>
                <w:color w:val="auto"/>
                <w:sz w:val="24"/>
                <w:highlight w:val="none"/>
              </w:rPr>
            </w:pPr>
          </w:p>
        </w:tc>
        <w:tc>
          <w:tcPr>
            <w:tcW w:w="553" w:type="dxa"/>
          </w:tcPr>
          <w:p w14:paraId="32F9B891">
            <w:pPr>
              <w:spacing w:line="360" w:lineRule="auto"/>
              <w:rPr>
                <w:rFonts w:ascii="仿宋" w:hAnsi="仿宋" w:eastAsia="仿宋" w:cs="仿宋"/>
                <w:color w:val="auto"/>
                <w:sz w:val="24"/>
                <w:highlight w:val="none"/>
              </w:rPr>
            </w:pPr>
          </w:p>
        </w:tc>
        <w:tc>
          <w:tcPr>
            <w:tcW w:w="553" w:type="dxa"/>
          </w:tcPr>
          <w:p w14:paraId="45F57F7F">
            <w:pPr>
              <w:spacing w:line="360" w:lineRule="auto"/>
              <w:rPr>
                <w:rFonts w:ascii="仿宋" w:hAnsi="仿宋" w:eastAsia="仿宋" w:cs="仿宋"/>
                <w:color w:val="auto"/>
                <w:sz w:val="24"/>
                <w:highlight w:val="none"/>
              </w:rPr>
            </w:pPr>
          </w:p>
        </w:tc>
        <w:tc>
          <w:tcPr>
            <w:tcW w:w="553" w:type="dxa"/>
          </w:tcPr>
          <w:p w14:paraId="596696BC">
            <w:pPr>
              <w:spacing w:line="360" w:lineRule="auto"/>
              <w:rPr>
                <w:rFonts w:ascii="仿宋" w:hAnsi="仿宋" w:eastAsia="仿宋" w:cs="仿宋"/>
                <w:color w:val="auto"/>
                <w:sz w:val="24"/>
                <w:highlight w:val="none"/>
              </w:rPr>
            </w:pPr>
          </w:p>
        </w:tc>
        <w:tc>
          <w:tcPr>
            <w:tcW w:w="553" w:type="dxa"/>
          </w:tcPr>
          <w:p w14:paraId="10CE8C60">
            <w:pPr>
              <w:spacing w:line="360" w:lineRule="auto"/>
              <w:rPr>
                <w:rFonts w:ascii="仿宋" w:hAnsi="仿宋" w:eastAsia="仿宋" w:cs="仿宋"/>
                <w:color w:val="auto"/>
                <w:sz w:val="24"/>
                <w:highlight w:val="none"/>
              </w:rPr>
            </w:pPr>
          </w:p>
        </w:tc>
        <w:tc>
          <w:tcPr>
            <w:tcW w:w="553" w:type="dxa"/>
          </w:tcPr>
          <w:p w14:paraId="3587504F">
            <w:pPr>
              <w:spacing w:line="360" w:lineRule="auto"/>
              <w:rPr>
                <w:rFonts w:ascii="仿宋" w:hAnsi="仿宋" w:eastAsia="仿宋" w:cs="仿宋"/>
                <w:color w:val="auto"/>
                <w:sz w:val="24"/>
                <w:highlight w:val="none"/>
              </w:rPr>
            </w:pPr>
          </w:p>
        </w:tc>
        <w:tc>
          <w:tcPr>
            <w:tcW w:w="553" w:type="dxa"/>
          </w:tcPr>
          <w:p w14:paraId="1502041F">
            <w:pPr>
              <w:spacing w:line="360" w:lineRule="auto"/>
              <w:rPr>
                <w:rFonts w:ascii="仿宋" w:hAnsi="仿宋" w:eastAsia="仿宋" w:cs="仿宋"/>
                <w:color w:val="auto"/>
                <w:sz w:val="24"/>
                <w:highlight w:val="none"/>
              </w:rPr>
            </w:pPr>
          </w:p>
        </w:tc>
      </w:tr>
      <w:tr w14:paraId="4DF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2B61EB">
            <w:pPr>
              <w:spacing w:line="360" w:lineRule="auto"/>
              <w:rPr>
                <w:rFonts w:ascii="仿宋" w:hAnsi="仿宋" w:eastAsia="仿宋" w:cs="仿宋"/>
                <w:color w:val="auto"/>
                <w:sz w:val="24"/>
                <w:highlight w:val="none"/>
              </w:rPr>
            </w:pPr>
          </w:p>
        </w:tc>
        <w:tc>
          <w:tcPr>
            <w:tcW w:w="552" w:type="dxa"/>
          </w:tcPr>
          <w:p w14:paraId="7EC310A3">
            <w:pPr>
              <w:spacing w:line="360" w:lineRule="auto"/>
              <w:rPr>
                <w:rFonts w:ascii="仿宋" w:hAnsi="仿宋" w:eastAsia="仿宋" w:cs="仿宋"/>
                <w:color w:val="auto"/>
                <w:sz w:val="24"/>
                <w:highlight w:val="none"/>
              </w:rPr>
            </w:pPr>
          </w:p>
        </w:tc>
        <w:tc>
          <w:tcPr>
            <w:tcW w:w="552" w:type="dxa"/>
          </w:tcPr>
          <w:p w14:paraId="4C341DAA">
            <w:pPr>
              <w:spacing w:line="360" w:lineRule="auto"/>
              <w:rPr>
                <w:rFonts w:ascii="仿宋" w:hAnsi="仿宋" w:eastAsia="仿宋" w:cs="仿宋"/>
                <w:color w:val="auto"/>
                <w:sz w:val="24"/>
                <w:highlight w:val="none"/>
              </w:rPr>
            </w:pPr>
          </w:p>
        </w:tc>
        <w:tc>
          <w:tcPr>
            <w:tcW w:w="552" w:type="dxa"/>
          </w:tcPr>
          <w:p w14:paraId="47B7BEE5">
            <w:pPr>
              <w:spacing w:line="360" w:lineRule="auto"/>
              <w:rPr>
                <w:rFonts w:ascii="仿宋" w:hAnsi="仿宋" w:eastAsia="仿宋" w:cs="仿宋"/>
                <w:color w:val="auto"/>
                <w:sz w:val="24"/>
                <w:highlight w:val="none"/>
              </w:rPr>
            </w:pPr>
          </w:p>
        </w:tc>
        <w:tc>
          <w:tcPr>
            <w:tcW w:w="552" w:type="dxa"/>
          </w:tcPr>
          <w:p w14:paraId="1A5403D2">
            <w:pPr>
              <w:spacing w:line="360" w:lineRule="auto"/>
              <w:rPr>
                <w:rFonts w:ascii="仿宋" w:hAnsi="仿宋" w:eastAsia="仿宋" w:cs="仿宋"/>
                <w:color w:val="auto"/>
                <w:sz w:val="24"/>
                <w:highlight w:val="none"/>
              </w:rPr>
            </w:pPr>
          </w:p>
        </w:tc>
        <w:tc>
          <w:tcPr>
            <w:tcW w:w="552" w:type="dxa"/>
          </w:tcPr>
          <w:p w14:paraId="1C52999F">
            <w:pPr>
              <w:spacing w:line="360" w:lineRule="auto"/>
              <w:rPr>
                <w:rFonts w:ascii="仿宋" w:hAnsi="仿宋" w:eastAsia="仿宋" w:cs="仿宋"/>
                <w:color w:val="auto"/>
                <w:sz w:val="24"/>
                <w:highlight w:val="none"/>
              </w:rPr>
            </w:pPr>
          </w:p>
        </w:tc>
        <w:tc>
          <w:tcPr>
            <w:tcW w:w="552" w:type="dxa"/>
          </w:tcPr>
          <w:p w14:paraId="554C7BF6">
            <w:pPr>
              <w:spacing w:line="360" w:lineRule="auto"/>
              <w:rPr>
                <w:rFonts w:ascii="仿宋" w:hAnsi="仿宋" w:eastAsia="仿宋" w:cs="仿宋"/>
                <w:color w:val="auto"/>
                <w:sz w:val="24"/>
                <w:highlight w:val="none"/>
              </w:rPr>
            </w:pPr>
          </w:p>
        </w:tc>
        <w:tc>
          <w:tcPr>
            <w:tcW w:w="553" w:type="dxa"/>
          </w:tcPr>
          <w:p w14:paraId="4941EDF6">
            <w:pPr>
              <w:spacing w:line="360" w:lineRule="auto"/>
              <w:rPr>
                <w:rFonts w:ascii="仿宋" w:hAnsi="仿宋" w:eastAsia="仿宋" w:cs="仿宋"/>
                <w:color w:val="auto"/>
                <w:sz w:val="24"/>
                <w:highlight w:val="none"/>
              </w:rPr>
            </w:pPr>
          </w:p>
        </w:tc>
        <w:tc>
          <w:tcPr>
            <w:tcW w:w="553" w:type="dxa"/>
          </w:tcPr>
          <w:p w14:paraId="31B55844">
            <w:pPr>
              <w:spacing w:line="360" w:lineRule="auto"/>
              <w:rPr>
                <w:rFonts w:ascii="仿宋" w:hAnsi="仿宋" w:eastAsia="仿宋" w:cs="仿宋"/>
                <w:color w:val="auto"/>
                <w:sz w:val="24"/>
                <w:highlight w:val="none"/>
              </w:rPr>
            </w:pPr>
          </w:p>
        </w:tc>
        <w:tc>
          <w:tcPr>
            <w:tcW w:w="553" w:type="dxa"/>
          </w:tcPr>
          <w:p w14:paraId="60A2855E">
            <w:pPr>
              <w:spacing w:line="360" w:lineRule="auto"/>
              <w:rPr>
                <w:rFonts w:ascii="仿宋" w:hAnsi="仿宋" w:eastAsia="仿宋" w:cs="仿宋"/>
                <w:color w:val="auto"/>
                <w:sz w:val="24"/>
                <w:highlight w:val="none"/>
              </w:rPr>
            </w:pPr>
          </w:p>
        </w:tc>
        <w:tc>
          <w:tcPr>
            <w:tcW w:w="553" w:type="dxa"/>
          </w:tcPr>
          <w:p w14:paraId="77BF1D1D">
            <w:pPr>
              <w:spacing w:line="360" w:lineRule="auto"/>
              <w:rPr>
                <w:rFonts w:ascii="仿宋" w:hAnsi="仿宋" w:eastAsia="仿宋" w:cs="仿宋"/>
                <w:color w:val="auto"/>
                <w:sz w:val="24"/>
                <w:highlight w:val="none"/>
              </w:rPr>
            </w:pPr>
          </w:p>
        </w:tc>
        <w:tc>
          <w:tcPr>
            <w:tcW w:w="553" w:type="dxa"/>
          </w:tcPr>
          <w:p w14:paraId="7B03C914">
            <w:pPr>
              <w:spacing w:line="360" w:lineRule="auto"/>
              <w:rPr>
                <w:rFonts w:ascii="仿宋" w:hAnsi="仿宋" w:eastAsia="仿宋" w:cs="仿宋"/>
                <w:color w:val="auto"/>
                <w:sz w:val="24"/>
                <w:highlight w:val="none"/>
              </w:rPr>
            </w:pPr>
          </w:p>
        </w:tc>
        <w:tc>
          <w:tcPr>
            <w:tcW w:w="553" w:type="dxa"/>
          </w:tcPr>
          <w:p w14:paraId="365FDC88">
            <w:pPr>
              <w:spacing w:line="360" w:lineRule="auto"/>
              <w:rPr>
                <w:rFonts w:ascii="仿宋" w:hAnsi="仿宋" w:eastAsia="仿宋" w:cs="仿宋"/>
                <w:color w:val="auto"/>
                <w:sz w:val="24"/>
                <w:highlight w:val="none"/>
              </w:rPr>
            </w:pPr>
          </w:p>
        </w:tc>
        <w:tc>
          <w:tcPr>
            <w:tcW w:w="553" w:type="dxa"/>
          </w:tcPr>
          <w:p w14:paraId="12DFFB6A">
            <w:pPr>
              <w:spacing w:line="360" w:lineRule="auto"/>
              <w:rPr>
                <w:rFonts w:ascii="仿宋" w:hAnsi="仿宋" w:eastAsia="仿宋" w:cs="仿宋"/>
                <w:color w:val="auto"/>
                <w:sz w:val="24"/>
                <w:highlight w:val="none"/>
              </w:rPr>
            </w:pPr>
          </w:p>
        </w:tc>
        <w:tc>
          <w:tcPr>
            <w:tcW w:w="553" w:type="dxa"/>
          </w:tcPr>
          <w:p w14:paraId="5226ED5C">
            <w:pPr>
              <w:spacing w:line="360" w:lineRule="auto"/>
              <w:rPr>
                <w:rFonts w:ascii="仿宋" w:hAnsi="仿宋" w:eastAsia="仿宋" w:cs="仿宋"/>
                <w:color w:val="auto"/>
                <w:sz w:val="24"/>
                <w:highlight w:val="none"/>
              </w:rPr>
            </w:pPr>
          </w:p>
        </w:tc>
        <w:tc>
          <w:tcPr>
            <w:tcW w:w="553" w:type="dxa"/>
          </w:tcPr>
          <w:p w14:paraId="2EF2B63C">
            <w:pPr>
              <w:spacing w:line="360" w:lineRule="auto"/>
              <w:rPr>
                <w:rFonts w:ascii="仿宋" w:hAnsi="仿宋" w:eastAsia="仿宋" w:cs="仿宋"/>
                <w:color w:val="auto"/>
                <w:sz w:val="24"/>
                <w:highlight w:val="none"/>
              </w:rPr>
            </w:pPr>
          </w:p>
        </w:tc>
        <w:tc>
          <w:tcPr>
            <w:tcW w:w="553" w:type="dxa"/>
          </w:tcPr>
          <w:p w14:paraId="7665272E">
            <w:pPr>
              <w:spacing w:line="360" w:lineRule="auto"/>
              <w:rPr>
                <w:rFonts w:ascii="仿宋" w:hAnsi="仿宋" w:eastAsia="仿宋" w:cs="仿宋"/>
                <w:color w:val="auto"/>
                <w:sz w:val="24"/>
                <w:highlight w:val="none"/>
              </w:rPr>
            </w:pPr>
          </w:p>
        </w:tc>
      </w:tr>
      <w:tr w14:paraId="523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87553F">
            <w:pPr>
              <w:spacing w:line="360" w:lineRule="auto"/>
              <w:rPr>
                <w:rFonts w:ascii="仿宋" w:hAnsi="仿宋" w:eastAsia="仿宋" w:cs="仿宋"/>
                <w:color w:val="auto"/>
                <w:sz w:val="24"/>
                <w:highlight w:val="none"/>
              </w:rPr>
            </w:pPr>
          </w:p>
        </w:tc>
        <w:tc>
          <w:tcPr>
            <w:tcW w:w="552" w:type="dxa"/>
          </w:tcPr>
          <w:p w14:paraId="3305637E">
            <w:pPr>
              <w:spacing w:line="360" w:lineRule="auto"/>
              <w:rPr>
                <w:rFonts w:ascii="仿宋" w:hAnsi="仿宋" w:eastAsia="仿宋" w:cs="仿宋"/>
                <w:color w:val="auto"/>
                <w:sz w:val="24"/>
                <w:highlight w:val="none"/>
              </w:rPr>
            </w:pPr>
          </w:p>
        </w:tc>
        <w:tc>
          <w:tcPr>
            <w:tcW w:w="552" w:type="dxa"/>
          </w:tcPr>
          <w:p w14:paraId="4E62E465">
            <w:pPr>
              <w:spacing w:line="360" w:lineRule="auto"/>
              <w:rPr>
                <w:rFonts w:ascii="仿宋" w:hAnsi="仿宋" w:eastAsia="仿宋" w:cs="仿宋"/>
                <w:color w:val="auto"/>
                <w:sz w:val="24"/>
                <w:highlight w:val="none"/>
              </w:rPr>
            </w:pPr>
          </w:p>
        </w:tc>
        <w:tc>
          <w:tcPr>
            <w:tcW w:w="552" w:type="dxa"/>
          </w:tcPr>
          <w:p w14:paraId="3695C23A">
            <w:pPr>
              <w:spacing w:line="360" w:lineRule="auto"/>
              <w:rPr>
                <w:rFonts w:ascii="仿宋" w:hAnsi="仿宋" w:eastAsia="仿宋" w:cs="仿宋"/>
                <w:color w:val="auto"/>
                <w:sz w:val="24"/>
                <w:highlight w:val="none"/>
              </w:rPr>
            </w:pPr>
          </w:p>
        </w:tc>
        <w:tc>
          <w:tcPr>
            <w:tcW w:w="552" w:type="dxa"/>
          </w:tcPr>
          <w:p w14:paraId="1AD19615">
            <w:pPr>
              <w:spacing w:line="360" w:lineRule="auto"/>
              <w:rPr>
                <w:rFonts w:ascii="仿宋" w:hAnsi="仿宋" w:eastAsia="仿宋" w:cs="仿宋"/>
                <w:color w:val="auto"/>
                <w:sz w:val="24"/>
                <w:highlight w:val="none"/>
              </w:rPr>
            </w:pPr>
          </w:p>
        </w:tc>
        <w:tc>
          <w:tcPr>
            <w:tcW w:w="552" w:type="dxa"/>
          </w:tcPr>
          <w:p w14:paraId="7E8B3E2A">
            <w:pPr>
              <w:spacing w:line="360" w:lineRule="auto"/>
              <w:rPr>
                <w:rFonts w:ascii="仿宋" w:hAnsi="仿宋" w:eastAsia="仿宋" w:cs="仿宋"/>
                <w:color w:val="auto"/>
                <w:sz w:val="24"/>
                <w:highlight w:val="none"/>
              </w:rPr>
            </w:pPr>
          </w:p>
        </w:tc>
        <w:tc>
          <w:tcPr>
            <w:tcW w:w="552" w:type="dxa"/>
          </w:tcPr>
          <w:p w14:paraId="51D29674">
            <w:pPr>
              <w:spacing w:line="360" w:lineRule="auto"/>
              <w:rPr>
                <w:rFonts w:ascii="仿宋" w:hAnsi="仿宋" w:eastAsia="仿宋" w:cs="仿宋"/>
                <w:color w:val="auto"/>
                <w:sz w:val="24"/>
                <w:highlight w:val="none"/>
              </w:rPr>
            </w:pPr>
          </w:p>
        </w:tc>
        <w:tc>
          <w:tcPr>
            <w:tcW w:w="553" w:type="dxa"/>
          </w:tcPr>
          <w:p w14:paraId="787DBEA3">
            <w:pPr>
              <w:spacing w:line="360" w:lineRule="auto"/>
              <w:rPr>
                <w:rFonts w:ascii="仿宋" w:hAnsi="仿宋" w:eastAsia="仿宋" w:cs="仿宋"/>
                <w:color w:val="auto"/>
                <w:sz w:val="24"/>
                <w:highlight w:val="none"/>
              </w:rPr>
            </w:pPr>
          </w:p>
        </w:tc>
        <w:tc>
          <w:tcPr>
            <w:tcW w:w="553" w:type="dxa"/>
          </w:tcPr>
          <w:p w14:paraId="1F8E70E2">
            <w:pPr>
              <w:spacing w:line="360" w:lineRule="auto"/>
              <w:rPr>
                <w:rFonts w:ascii="仿宋" w:hAnsi="仿宋" w:eastAsia="仿宋" w:cs="仿宋"/>
                <w:color w:val="auto"/>
                <w:sz w:val="24"/>
                <w:highlight w:val="none"/>
              </w:rPr>
            </w:pPr>
          </w:p>
        </w:tc>
        <w:tc>
          <w:tcPr>
            <w:tcW w:w="553" w:type="dxa"/>
          </w:tcPr>
          <w:p w14:paraId="1FF6758D">
            <w:pPr>
              <w:spacing w:line="360" w:lineRule="auto"/>
              <w:rPr>
                <w:rFonts w:ascii="仿宋" w:hAnsi="仿宋" w:eastAsia="仿宋" w:cs="仿宋"/>
                <w:color w:val="auto"/>
                <w:sz w:val="24"/>
                <w:highlight w:val="none"/>
              </w:rPr>
            </w:pPr>
          </w:p>
        </w:tc>
        <w:tc>
          <w:tcPr>
            <w:tcW w:w="553" w:type="dxa"/>
          </w:tcPr>
          <w:p w14:paraId="11637595">
            <w:pPr>
              <w:spacing w:line="360" w:lineRule="auto"/>
              <w:rPr>
                <w:rFonts w:ascii="仿宋" w:hAnsi="仿宋" w:eastAsia="仿宋" w:cs="仿宋"/>
                <w:color w:val="auto"/>
                <w:sz w:val="24"/>
                <w:highlight w:val="none"/>
              </w:rPr>
            </w:pPr>
          </w:p>
        </w:tc>
        <w:tc>
          <w:tcPr>
            <w:tcW w:w="553" w:type="dxa"/>
          </w:tcPr>
          <w:p w14:paraId="1C0048A5">
            <w:pPr>
              <w:spacing w:line="360" w:lineRule="auto"/>
              <w:rPr>
                <w:rFonts w:ascii="仿宋" w:hAnsi="仿宋" w:eastAsia="仿宋" w:cs="仿宋"/>
                <w:color w:val="auto"/>
                <w:sz w:val="24"/>
                <w:highlight w:val="none"/>
              </w:rPr>
            </w:pPr>
          </w:p>
        </w:tc>
        <w:tc>
          <w:tcPr>
            <w:tcW w:w="553" w:type="dxa"/>
          </w:tcPr>
          <w:p w14:paraId="45C1112A">
            <w:pPr>
              <w:spacing w:line="360" w:lineRule="auto"/>
              <w:rPr>
                <w:rFonts w:ascii="仿宋" w:hAnsi="仿宋" w:eastAsia="仿宋" w:cs="仿宋"/>
                <w:color w:val="auto"/>
                <w:sz w:val="24"/>
                <w:highlight w:val="none"/>
              </w:rPr>
            </w:pPr>
          </w:p>
        </w:tc>
        <w:tc>
          <w:tcPr>
            <w:tcW w:w="553" w:type="dxa"/>
          </w:tcPr>
          <w:p w14:paraId="536EE3AC">
            <w:pPr>
              <w:spacing w:line="360" w:lineRule="auto"/>
              <w:rPr>
                <w:rFonts w:ascii="仿宋" w:hAnsi="仿宋" w:eastAsia="仿宋" w:cs="仿宋"/>
                <w:color w:val="auto"/>
                <w:sz w:val="24"/>
                <w:highlight w:val="none"/>
              </w:rPr>
            </w:pPr>
          </w:p>
        </w:tc>
        <w:tc>
          <w:tcPr>
            <w:tcW w:w="553" w:type="dxa"/>
          </w:tcPr>
          <w:p w14:paraId="6BF9E0E2">
            <w:pPr>
              <w:spacing w:line="360" w:lineRule="auto"/>
              <w:rPr>
                <w:rFonts w:ascii="仿宋" w:hAnsi="仿宋" w:eastAsia="仿宋" w:cs="仿宋"/>
                <w:color w:val="auto"/>
                <w:sz w:val="24"/>
                <w:highlight w:val="none"/>
              </w:rPr>
            </w:pPr>
          </w:p>
        </w:tc>
        <w:tc>
          <w:tcPr>
            <w:tcW w:w="553" w:type="dxa"/>
          </w:tcPr>
          <w:p w14:paraId="2D91190E">
            <w:pPr>
              <w:spacing w:line="360" w:lineRule="auto"/>
              <w:rPr>
                <w:rFonts w:ascii="仿宋" w:hAnsi="仿宋" w:eastAsia="仿宋" w:cs="仿宋"/>
                <w:color w:val="auto"/>
                <w:sz w:val="24"/>
                <w:highlight w:val="none"/>
              </w:rPr>
            </w:pPr>
          </w:p>
        </w:tc>
        <w:tc>
          <w:tcPr>
            <w:tcW w:w="553" w:type="dxa"/>
          </w:tcPr>
          <w:p w14:paraId="2F27656F">
            <w:pPr>
              <w:spacing w:line="360" w:lineRule="auto"/>
              <w:rPr>
                <w:rFonts w:ascii="仿宋" w:hAnsi="仿宋" w:eastAsia="仿宋" w:cs="仿宋"/>
                <w:color w:val="auto"/>
                <w:sz w:val="24"/>
                <w:highlight w:val="none"/>
              </w:rPr>
            </w:pPr>
          </w:p>
        </w:tc>
      </w:tr>
      <w:tr w14:paraId="342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7CBA0F">
            <w:pPr>
              <w:spacing w:line="360" w:lineRule="auto"/>
              <w:rPr>
                <w:rFonts w:ascii="仿宋" w:hAnsi="仿宋" w:eastAsia="仿宋" w:cs="仿宋"/>
                <w:color w:val="auto"/>
                <w:sz w:val="24"/>
                <w:highlight w:val="none"/>
              </w:rPr>
            </w:pPr>
          </w:p>
        </w:tc>
        <w:tc>
          <w:tcPr>
            <w:tcW w:w="552" w:type="dxa"/>
          </w:tcPr>
          <w:p w14:paraId="3EB78B46">
            <w:pPr>
              <w:spacing w:line="360" w:lineRule="auto"/>
              <w:rPr>
                <w:rFonts w:ascii="仿宋" w:hAnsi="仿宋" w:eastAsia="仿宋" w:cs="仿宋"/>
                <w:color w:val="auto"/>
                <w:sz w:val="24"/>
                <w:highlight w:val="none"/>
              </w:rPr>
            </w:pPr>
          </w:p>
        </w:tc>
        <w:tc>
          <w:tcPr>
            <w:tcW w:w="552" w:type="dxa"/>
          </w:tcPr>
          <w:p w14:paraId="01DDD58B">
            <w:pPr>
              <w:spacing w:line="360" w:lineRule="auto"/>
              <w:rPr>
                <w:rFonts w:ascii="仿宋" w:hAnsi="仿宋" w:eastAsia="仿宋" w:cs="仿宋"/>
                <w:color w:val="auto"/>
                <w:sz w:val="24"/>
                <w:highlight w:val="none"/>
              </w:rPr>
            </w:pPr>
          </w:p>
        </w:tc>
        <w:tc>
          <w:tcPr>
            <w:tcW w:w="552" w:type="dxa"/>
          </w:tcPr>
          <w:p w14:paraId="37785841">
            <w:pPr>
              <w:spacing w:line="360" w:lineRule="auto"/>
              <w:rPr>
                <w:rFonts w:ascii="仿宋" w:hAnsi="仿宋" w:eastAsia="仿宋" w:cs="仿宋"/>
                <w:color w:val="auto"/>
                <w:sz w:val="24"/>
                <w:highlight w:val="none"/>
              </w:rPr>
            </w:pPr>
          </w:p>
        </w:tc>
        <w:tc>
          <w:tcPr>
            <w:tcW w:w="552" w:type="dxa"/>
          </w:tcPr>
          <w:p w14:paraId="67EEAD56">
            <w:pPr>
              <w:spacing w:line="360" w:lineRule="auto"/>
              <w:rPr>
                <w:rFonts w:ascii="仿宋" w:hAnsi="仿宋" w:eastAsia="仿宋" w:cs="仿宋"/>
                <w:color w:val="auto"/>
                <w:sz w:val="24"/>
                <w:highlight w:val="none"/>
              </w:rPr>
            </w:pPr>
          </w:p>
        </w:tc>
        <w:tc>
          <w:tcPr>
            <w:tcW w:w="552" w:type="dxa"/>
          </w:tcPr>
          <w:p w14:paraId="50BCABE7">
            <w:pPr>
              <w:spacing w:line="360" w:lineRule="auto"/>
              <w:rPr>
                <w:rFonts w:ascii="仿宋" w:hAnsi="仿宋" w:eastAsia="仿宋" w:cs="仿宋"/>
                <w:color w:val="auto"/>
                <w:sz w:val="24"/>
                <w:highlight w:val="none"/>
              </w:rPr>
            </w:pPr>
          </w:p>
        </w:tc>
        <w:tc>
          <w:tcPr>
            <w:tcW w:w="552" w:type="dxa"/>
          </w:tcPr>
          <w:p w14:paraId="2BE0A91E">
            <w:pPr>
              <w:spacing w:line="360" w:lineRule="auto"/>
              <w:rPr>
                <w:rFonts w:ascii="仿宋" w:hAnsi="仿宋" w:eastAsia="仿宋" w:cs="仿宋"/>
                <w:color w:val="auto"/>
                <w:sz w:val="24"/>
                <w:highlight w:val="none"/>
              </w:rPr>
            </w:pPr>
          </w:p>
        </w:tc>
        <w:tc>
          <w:tcPr>
            <w:tcW w:w="553" w:type="dxa"/>
          </w:tcPr>
          <w:p w14:paraId="5EDB75A2">
            <w:pPr>
              <w:spacing w:line="360" w:lineRule="auto"/>
              <w:rPr>
                <w:rFonts w:ascii="仿宋" w:hAnsi="仿宋" w:eastAsia="仿宋" w:cs="仿宋"/>
                <w:color w:val="auto"/>
                <w:sz w:val="24"/>
                <w:highlight w:val="none"/>
              </w:rPr>
            </w:pPr>
          </w:p>
        </w:tc>
        <w:tc>
          <w:tcPr>
            <w:tcW w:w="553" w:type="dxa"/>
          </w:tcPr>
          <w:p w14:paraId="14EE3B74">
            <w:pPr>
              <w:spacing w:line="360" w:lineRule="auto"/>
              <w:rPr>
                <w:rFonts w:ascii="仿宋" w:hAnsi="仿宋" w:eastAsia="仿宋" w:cs="仿宋"/>
                <w:color w:val="auto"/>
                <w:sz w:val="24"/>
                <w:highlight w:val="none"/>
              </w:rPr>
            </w:pPr>
          </w:p>
        </w:tc>
        <w:tc>
          <w:tcPr>
            <w:tcW w:w="553" w:type="dxa"/>
          </w:tcPr>
          <w:p w14:paraId="14261A0E">
            <w:pPr>
              <w:spacing w:line="360" w:lineRule="auto"/>
              <w:rPr>
                <w:rFonts w:ascii="仿宋" w:hAnsi="仿宋" w:eastAsia="仿宋" w:cs="仿宋"/>
                <w:color w:val="auto"/>
                <w:sz w:val="24"/>
                <w:highlight w:val="none"/>
              </w:rPr>
            </w:pPr>
          </w:p>
        </w:tc>
        <w:tc>
          <w:tcPr>
            <w:tcW w:w="553" w:type="dxa"/>
          </w:tcPr>
          <w:p w14:paraId="013CEEA1">
            <w:pPr>
              <w:spacing w:line="360" w:lineRule="auto"/>
              <w:rPr>
                <w:rFonts w:ascii="仿宋" w:hAnsi="仿宋" w:eastAsia="仿宋" w:cs="仿宋"/>
                <w:color w:val="auto"/>
                <w:sz w:val="24"/>
                <w:highlight w:val="none"/>
              </w:rPr>
            </w:pPr>
          </w:p>
        </w:tc>
        <w:tc>
          <w:tcPr>
            <w:tcW w:w="553" w:type="dxa"/>
          </w:tcPr>
          <w:p w14:paraId="036EFA04">
            <w:pPr>
              <w:spacing w:line="360" w:lineRule="auto"/>
              <w:rPr>
                <w:rFonts w:ascii="仿宋" w:hAnsi="仿宋" w:eastAsia="仿宋" w:cs="仿宋"/>
                <w:color w:val="auto"/>
                <w:sz w:val="24"/>
                <w:highlight w:val="none"/>
              </w:rPr>
            </w:pPr>
          </w:p>
        </w:tc>
        <w:tc>
          <w:tcPr>
            <w:tcW w:w="553" w:type="dxa"/>
          </w:tcPr>
          <w:p w14:paraId="31F43EE8">
            <w:pPr>
              <w:spacing w:line="360" w:lineRule="auto"/>
              <w:rPr>
                <w:rFonts w:ascii="仿宋" w:hAnsi="仿宋" w:eastAsia="仿宋" w:cs="仿宋"/>
                <w:color w:val="auto"/>
                <w:sz w:val="24"/>
                <w:highlight w:val="none"/>
              </w:rPr>
            </w:pPr>
          </w:p>
        </w:tc>
        <w:tc>
          <w:tcPr>
            <w:tcW w:w="553" w:type="dxa"/>
          </w:tcPr>
          <w:p w14:paraId="33A34E5F">
            <w:pPr>
              <w:spacing w:line="360" w:lineRule="auto"/>
              <w:rPr>
                <w:rFonts w:ascii="仿宋" w:hAnsi="仿宋" w:eastAsia="仿宋" w:cs="仿宋"/>
                <w:color w:val="auto"/>
                <w:sz w:val="24"/>
                <w:highlight w:val="none"/>
              </w:rPr>
            </w:pPr>
          </w:p>
        </w:tc>
        <w:tc>
          <w:tcPr>
            <w:tcW w:w="553" w:type="dxa"/>
          </w:tcPr>
          <w:p w14:paraId="37155C0F">
            <w:pPr>
              <w:spacing w:line="360" w:lineRule="auto"/>
              <w:rPr>
                <w:rFonts w:ascii="仿宋" w:hAnsi="仿宋" w:eastAsia="仿宋" w:cs="仿宋"/>
                <w:color w:val="auto"/>
                <w:sz w:val="24"/>
                <w:highlight w:val="none"/>
              </w:rPr>
            </w:pPr>
          </w:p>
        </w:tc>
        <w:tc>
          <w:tcPr>
            <w:tcW w:w="553" w:type="dxa"/>
          </w:tcPr>
          <w:p w14:paraId="27D4967A">
            <w:pPr>
              <w:spacing w:line="360" w:lineRule="auto"/>
              <w:rPr>
                <w:rFonts w:ascii="仿宋" w:hAnsi="仿宋" w:eastAsia="仿宋" w:cs="仿宋"/>
                <w:color w:val="auto"/>
                <w:sz w:val="24"/>
                <w:highlight w:val="none"/>
              </w:rPr>
            </w:pPr>
          </w:p>
        </w:tc>
        <w:tc>
          <w:tcPr>
            <w:tcW w:w="553" w:type="dxa"/>
          </w:tcPr>
          <w:p w14:paraId="13B50A44">
            <w:pPr>
              <w:spacing w:line="360" w:lineRule="auto"/>
              <w:rPr>
                <w:rFonts w:ascii="仿宋" w:hAnsi="仿宋" w:eastAsia="仿宋" w:cs="仿宋"/>
                <w:color w:val="auto"/>
                <w:sz w:val="24"/>
                <w:highlight w:val="none"/>
              </w:rPr>
            </w:pPr>
          </w:p>
        </w:tc>
      </w:tr>
    </w:tbl>
    <w:p w14:paraId="667842DC">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6CA1B8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F899F93">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545915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AEEB48D">
      <w:pPr>
        <w:autoSpaceDE w:val="0"/>
        <w:autoSpaceDN w:val="0"/>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D379B9B">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9F09F8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86D87C2">
      <w:pPr>
        <w:spacing w:line="360" w:lineRule="auto"/>
        <w:jc w:val="center"/>
        <w:rPr>
          <w:rFonts w:ascii="仿宋" w:hAnsi="仿宋" w:eastAsia="仿宋" w:cs="仿宋"/>
          <w:b/>
          <w:bCs/>
          <w:color w:val="auto"/>
          <w:sz w:val="32"/>
          <w:szCs w:val="32"/>
          <w:highlight w:val="none"/>
        </w:rPr>
        <w:sectPr>
          <w:pgSz w:w="11906" w:h="16838"/>
          <w:pgMar w:top="779" w:right="1418" w:bottom="468" w:left="1418" w:header="851" w:footer="992" w:gutter="0"/>
          <w:cols w:space="720" w:num="1"/>
          <w:titlePg/>
          <w:docGrid w:linePitch="312" w:charSpace="0"/>
        </w:sectPr>
      </w:pPr>
    </w:p>
    <w:p w14:paraId="2E11809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3CCBD047">
      <w:pPr>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498008D3">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93F92C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2D7565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4628C8">
            <w:pPr>
              <w:autoSpaceDE w:val="0"/>
              <w:autoSpaceDN w:val="0"/>
              <w:spacing w:line="360" w:lineRule="auto"/>
              <w:jc w:val="center"/>
              <w:rPr>
                <w:rFonts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E81AB78">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4BF0ABB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C7A9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1D01026">
            <w:pPr>
              <w:autoSpaceDE w:val="0"/>
              <w:autoSpaceDN w:val="0"/>
              <w:spacing w:line="360" w:lineRule="auto"/>
              <w:jc w:val="center"/>
              <w:rPr>
                <w:rFonts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E060052">
            <w:pPr>
              <w:autoSpaceDE w:val="0"/>
              <w:autoSpaceDN w:val="0"/>
              <w:spacing w:line="360" w:lineRule="auto"/>
              <w:jc w:val="center"/>
              <w:rPr>
                <w:rFonts w:ascii="仿宋" w:hAnsi="仿宋" w:eastAsia="仿宋" w:cs="仿宋"/>
                <w:color w:val="auto"/>
                <w:sz w:val="24"/>
                <w:highlight w:val="none"/>
              </w:rPr>
            </w:pPr>
          </w:p>
        </w:tc>
      </w:tr>
      <w:tr w14:paraId="1522B89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B2FCC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E175998">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3CB4F6">
            <w:pPr>
              <w:autoSpaceDE w:val="0"/>
              <w:autoSpaceDN w:val="0"/>
              <w:spacing w:line="360" w:lineRule="auto"/>
              <w:jc w:val="center"/>
              <w:rPr>
                <w:rFonts w:ascii="仿宋" w:hAnsi="仿宋" w:eastAsia="仿宋" w:cs="仿宋"/>
                <w:color w:val="auto"/>
                <w:sz w:val="24"/>
                <w:highlight w:val="none"/>
              </w:rPr>
            </w:pPr>
          </w:p>
        </w:tc>
      </w:tr>
      <w:tr w14:paraId="08A2A2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C2B75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9FF48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712DD">
            <w:pPr>
              <w:autoSpaceDE w:val="0"/>
              <w:autoSpaceDN w:val="0"/>
              <w:spacing w:line="360" w:lineRule="auto"/>
              <w:jc w:val="center"/>
              <w:rPr>
                <w:rFonts w:ascii="仿宋" w:hAnsi="仿宋" w:eastAsia="仿宋" w:cs="仿宋"/>
                <w:color w:val="auto"/>
                <w:sz w:val="24"/>
                <w:highlight w:val="none"/>
              </w:rPr>
            </w:pPr>
          </w:p>
        </w:tc>
      </w:tr>
      <w:tr w14:paraId="197E906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34FCD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7F91EE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713CB5">
            <w:pPr>
              <w:autoSpaceDE w:val="0"/>
              <w:autoSpaceDN w:val="0"/>
              <w:spacing w:line="360" w:lineRule="auto"/>
              <w:jc w:val="center"/>
              <w:rPr>
                <w:rFonts w:ascii="仿宋" w:hAnsi="仿宋" w:eastAsia="仿宋" w:cs="仿宋"/>
                <w:color w:val="auto"/>
                <w:sz w:val="24"/>
                <w:highlight w:val="none"/>
              </w:rPr>
            </w:pPr>
          </w:p>
        </w:tc>
      </w:tr>
      <w:tr w14:paraId="2416B34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9F930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F206DC3">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ECC334">
            <w:pPr>
              <w:autoSpaceDE w:val="0"/>
              <w:autoSpaceDN w:val="0"/>
              <w:spacing w:line="360" w:lineRule="auto"/>
              <w:jc w:val="center"/>
              <w:rPr>
                <w:rFonts w:ascii="仿宋" w:hAnsi="仿宋" w:eastAsia="仿宋" w:cs="仿宋"/>
                <w:color w:val="auto"/>
                <w:sz w:val="24"/>
                <w:highlight w:val="none"/>
              </w:rPr>
            </w:pPr>
          </w:p>
        </w:tc>
      </w:tr>
      <w:tr w14:paraId="0FA2BE6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8D65C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05682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00DD82">
            <w:pPr>
              <w:autoSpaceDE w:val="0"/>
              <w:autoSpaceDN w:val="0"/>
              <w:spacing w:line="360" w:lineRule="auto"/>
              <w:jc w:val="center"/>
              <w:rPr>
                <w:rFonts w:ascii="仿宋" w:hAnsi="仿宋" w:eastAsia="仿宋" w:cs="仿宋"/>
                <w:color w:val="auto"/>
                <w:sz w:val="24"/>
                <w:highlight w:val="none"/>
              </w:rPr>
            </w:pPr>
          </w:p>
        </w:tc>
      </w:tr>
      <w:tr w14:paraId="145CB56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BF31FD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4F17F8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BB5D82">
            <w:pPr>
              <w:autoSpaceDE w:val="0"/>
              <w:autoSpaceDN w:val="0"/>
              <w:spacing w:line="360" w:lineRule="auto"/>
              <w:jc w:val="center"/>
              <w:rPr>
                <w:rFonts w:ascii="仿宋" w:hAnsi="仿宋" w:eastAsia="仿宋" w:cs="仿宋"/>
                <w:color w:val="auto"/>
                <w:sz w:val="24"/>
                <w:highlight w:val="none"/>
              </w:rPr>
            </w:pPr>
          </w:p>
        </w:tc>
      </w:tr>
      <w:tr w14:paraId="3CFD415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85A4A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4A798D6">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671976">
            <w:pPr>
              <w:autoSpaceDE w:val="0"/>
              <w:autoSpaceDN w:val="0"/>
              <w:spacing w:line="360" w:lineRule="auto"/>
              <w:jc w:val="center"/>
              <w:rPr>
                <w:rFonts w:ascii="仿宋" w:hAnsi="仿宋" w:eastAsia="仿宋" w:cs="仿宋"/>
                <w:color w:val="auto"/>
                <w:sz w:val="24"/>
                <w:highlight w:val="none"/>
              </w:rPr>
            </w:pPr>
          </w:p>
        </w:tc>
      </w:tr>
      <w:tr w14:paraId="5F4A280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39B1FC7">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18F81B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CBC9B">
            <w:pPr>
              <w:autoSpaceDE w:val="0"/>
              <w:autoSpaceDN w:val="0"/>
              <w:spacing w:line="360" w:lineRule="auto"/>
              <w:jc w:val="center"/>
              <w:rPr>
                <w:rFonts w:ascii="仿宋" w:hAnsi="仿宋" w:eastAsia="仿宋" w:cs="仿宋"/>
                <w:color w:val="auto"/>
                <w:sz w:val="24"/>
                <w:highlight w:val="none"/>
              </w:rPr>
            </w:pPr>
          </w:p>
        </w:tc>
      </w:tr>
    </w:tbl>
    <w:p w14:paraId="0CC1BCA4">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0BA2F15">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5649B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6FB384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1EB64D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71D55A4">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9258B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45EBB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p w14:paraId="1B19E24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3E43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p w14:paraId="49353AA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58716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p w14:paraId="03811C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B6AB9D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57FCE9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0F848D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1212AC9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6CB30F9">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CD8A31">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4B2199">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031FC84">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D91852A">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10E8A8">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981AC">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B65B66">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E2463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8739D45">
            <w:pPr>
              <w:autoSpaceDE w:val="0"/>
              <w:autoSpaceDN w:val="0"/>
              <w:spacing w:line="360" w:lineRule="auto"/>
              <w:rPr>
                <w:rFonts w:ascii="仿宋" w:hAnsi="仿宋" w:eastAsia="仿宋" w:cs="仿宋"/>
                <w:color w:val="auto"/>
                <w:sz w:val="24"/>
                <w:highlight w:val="none"/>
              </w:rPr>
            </w:pPr>
          </w:p>
        </w:tc>
      </w:tr>
      <w:tr w14:paraId="3136A54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241E73">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0A7733">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8D04C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6B1FD60">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0A258B6">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BF3FA3">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1553F2">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03383D">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2C60D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9B8BA34">
            <w:pPr>
              <w:autoSpaceDE w:val="0"/>
              <w:autoSpaceDN w:val="0"/>
              <w:spacing w:line="360" w:lineRule="auto"/>
              <w:rPr>
                <w:rFonts w:ascii="仿宋" w:hAnsi="仿宋" w:eastAsia="仿宋" w:cs="仿宋"/>
                <w:color w:val="auto"/>
                <w:sz w:val="24"/>
                <w:highlight w:val="none"/>
              </w:rPr>
            </w:pPr>
          </w:p>
        </w:tc>
      </w:tr>
      <w:tr w14:paraId="2F025F5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4A38EDC">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638626F">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F5CB0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B0109D">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45041F">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A0FB70">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55BF06">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72078F">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056FE">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EA8AF2">
            <w:pPr>
              <w:autoSpaceDE w:val="0"/>
              <w:autoSpaceDN w:val="0"/>
              <w:spacing w:line="360" w:lineRule="auto"/>
              <w:rPr>
                <w:rFonts w:ascii="仿宋" w:hAnsi="仿宋" w:eastAsia="仿宋" w:cs="仿宋"/>
                <w:color w:val="auto"/>
                <w:sz w:val="24"/>
                <w:highlight w:val="none"/>
              </w:rPr>
            </w:pPr>
          </w:p>
        </w:tc>
      </w:tr>
    </w:tbl>
    <w:p w14:paraId="7A5E7091">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05290F28">
      <w:pPr>
        <w:spacing w:line="360" w:lineRule="auto"/>
        <w:rPr>
          <w:rFonts w:ascii="仿宋" w:hAnsi="仿宋" w:eastAsia="仿宋" w:cs="仿宋"/>
          <w:b/>
          <w:color w:val="auto"/>
          <w:sz w:val="24"/>
          <w:highlight w:val="none"/>
        </w:rPr>
      </w:pPr>
    </w:p>
    <w:p w14:paraId="7A4E719C">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72FE3D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57891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6EA5A1C">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F2452C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BA0EA61">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1536DF0">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400236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00B97ED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43F3C8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附表:培训日程及费用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A82217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B5EFF7">
            <w:pPr>
              <w:tabs>
                <w:tab w:val="center" w:pos="169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9E1BF7">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4E439B1">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1E3AAC4">
            <w:pPr>
              <w:tabs>
                <w:tab w:val="center" w:pos="1028"/>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CDFE958">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8FEBA32">
            <w:pPr>
              <w:tabs>
                <w:tab w:val="center" w:pos="52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0D7E4E6">
            <w:pPr>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38D679C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541A8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6C58B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8BF4A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2DCAF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EA01311">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F67CCD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9891831">
            <w:pPr>
              <w:suppressAutoHyphens/>
              <w:autoSpaceDE w:val="0"/>
              <w:autoSpaceDN w:val="0"/>
              <w:spacing w:line="360" w:lineRule="auto"/>
              <w:rPr>
                <w:rFonts w:ascii="仿宋" w:hAnsi="仿宋" w:eastAsia="仿宋" w:cs="仿宋"/>
                <w:color w:val="auto"/>
                <w:sz w:val="24"/>
                <w:highlight w:val="none"/>
              </w:rPr>
            </w:pPr>
          </w:p>
        </w:tc>
      </w:tr>
      <w:tr w14:paraId="40E5457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86ED5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206C0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F2390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B5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6F6D6F4">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722C10B">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AFB3B88">
            <w:pPr>
              <w:suppressAutoHyphens/>
              <w:autoSpaceDE w:val="0"/>
              <w:autoSpaceDN w:val="0"/>
              <w:spacing w:line="360" w:lineRule="auto"/>
              <w:rPr>
                <w:rFonts w:ascii="仿宋" w:hAnsi="仿宋" w:eastAsia="仿宋" w:cs="仿宋"/>
                <w:color w:val="auto"/>
                <w:sz w:val="24"/>
                <w:highlight w:val="none"/>
              </w:rPr>
            </w:pPr>
          </w:p>
        </w:tc>
      </w:tr>
      <w:tr w14:paraId="7652896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B066C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D872D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423992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3277C5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01DDE9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1D6B6A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21BD384">
            <w:pPr>
              <w:suppressAutoHyphens/>
              <w:autoSpaceDE w:val="0"/>
              <w:autoSpaceDN w:val="0"/>
              <w:spacing w:line="360" w:lineRule="auto"/>
              <w:rPr>
                <w:rFonts w:ascii="仿宋" w:hAnsi="仿宋" w:eastAsia="仿宋" w:cs="仿宋"/>
                <w:color w:val="auto"/>
                <w:sz w:val="24"/>
                <w:highlight w:val="none"/>
              </w:rPr>
            </w:pPr>
          </w:p>
        </w:tc>
      </w:tr>
      <w:tr w14:paraId="104B2FE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5B5D25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AE948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E551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5D9D56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AA8AD0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1B22A0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E04688D">
            <w:pPr>
              <w:suppressAutoHyphens/>
              <w:autoSpaceDE w:val="0"/>
              <w:autoSpaceDN w:val="0"/>
              <w:spacing w:line="360" w:lineRule="auto"/>
              <w:rPr>
                <w:rFonts w:ascii="仿宋" w:hAnsi="仿宋" w:eastAsia="仿宋" w:cs="仿宋"/>
                <w:color w:val="auto"/>
                <w:sz w:val="24"/>
                <w:highlight w:val="none"/>
              </w:rPr>
            </w:pPr>
          </w:p>
        </w:tc>
      </w:tr>
    </w:tbl>
    <w:p w14:paraId="3A614A1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注解:</w:t>
      </w:r>
    </w:p>
    <w:p w14:paraId="35245348">
      <w:pPr>
        <w:tabs>
          <w:tab w:val="left" w:pos="230"/>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A课程清单按时间顺序排列，并提供以下详细资料：</w:t>
      </w:r>
    </w:p>
    <w:p w14:paraId="09CD44C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课程概要</w:t>
      </w:r>
    </w:p>
    <w:p w14:paraId="30F6478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课程目的</w:t>
      </w:r>
    </w:p>
    <w:p w14:paraId="67D6A843">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教学方式</w:t>
      </w:r>
    </w:p>
    <w:p w14:paraId="7C50FD5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2F4B282">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教材目录</w:t>
      </w:r>
    </w:p>
    <w:p w14:paraId="15791AB9">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B按照附表A提供授课教师的简历</w:t>
      </w:r>
    </w:p>
    <w:p w14:paraId="39E4BEC1">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77AAC20">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52BF50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8896EC0">
      <w:pPr>
        <w:spacing w:line="360" w:lineRule="auto"/>
        <w:jc w:val="center"/>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EFA2DF4">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9D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617A04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631F74C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8D7F5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2378C2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1EC79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209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05C5EB">
            <w:pPr>
              <w:pStyle w:val="31"/>
              <w:spacing w:line="360" w:lineRule="auto"/>
              <w:jc w:val="center"/>
              <w:rPr>
                <w:rFonts w:ascii="仿宋" w:hAnsi="仿宋" w:eastAsia="仿宋" w:cs="仿宋"/>
                <w:color w:val="auto"/>
                <w:sz w:val="24"/>
                <w:highlight w:val="none"/>
              </w:rPr>
            </w:pPr>
          </w:p>
        </w:tc>
        <w:tc>
          <w:tcPr>
            <w:tcW w:w="1900" w:type="dxa"/>
          </w:tcPr>
          <w:p w14:paraId="207E04BA">
            <w:pPr>
              <w:pStyle w:val="31"/>
              <w:spacing w:line="360" w:lineRule="auto"/>
              <w:jc w:val="center"/>
              <w:rPr>
                <w:rFonts w:ascii="仿宋" w:hAnsi="仿宋" w:eastAsia="仿宋" w:cs="仿宋"/>
                <w:color w:val="auto"/>
                <w:sz w:val="24"/>
                <w:highlight w:val="none"/>
              </w:rPr>
            </w:pPr>
          </w:p>
        </w:tc>
        <w:tc>
          <w:tcPr>
            <w:tcW w:w="1800" w:type="dxa"/>
          </w:tcPr>
          <w:p w14:paraId="32237C9C">
            <w:pPr>
              <w:pStyle w:val="31"/>
              <w:spacing w:line="360" w:lineRule="auto"/>
              <w:jc w:val="center"/>
              <w:rPr>
                <w:rFonts w:ascii="仿宋" w:hAnsi="仿宋" w:eastAsia="仿宋" w:cs="仿宋"/>
                <w:color w:val="auto"/>
                <w:sz w:val="24"/>
                <w:highlight w:val="none"/>
              </w:rPr>
            </w:pPr>
          </w:p>
        </w:tc>
        <w:tc>
          <w:tcPr>
            <w:tcW w:w="2880" w:type="dxa"/>
          </w:tcPr>
          <w:p w14:paraId="4043022E">
            <w:pPr>
              <w:pStyle w:val="31"/>
              <w:spacing w:line="360" w:lineRule="auto"/>
              <w:jc w:val="center"/>
              <w:rPr>
                <w:rFonts w:ascii="仿宋" w:hAnsi="仿宋" w:eastAsia="仿宋" w:cs="仿宋"/>
                <w:color w:val="auto"/>
                <w:sz w:val="24"/>
                <w:highlight w:val="none"/>
              </w:rPr>
            </w:pPr>
          </w:p>
        </w:tc>
        <w:tc>
          <w:tcPr>
            <w:tcW w:w="1332" w:type="dxa"/>
          </w:tcPr>
          <w:p w14:paraId="7AB280D9">
            <w:pPr>
              <w:pStyle w:val="31"/>
              <w:spacing w:line="360" w:lineRule="auto"/>
              <w:jc w:val="center"/>
              <w:rPr>
                <w:rFonts w:ascii="仿宋" w:hAnsi="仿宋" w:eastAsia="仿宋" w:cs="仿宋"/>
                <w:color w:val="auto"/>
                <w:sz w:val="24"/>
                <w:highlight w:val="none"/>
              </w:rPr>
            </w:pPr>
          </w:p>
        </w:tc>
      </w:tr>
      <w:tr w14:paraId="6D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60D692">
            <w:pPr>
              <w:pStyle w:val="31"/>
              <w:spacing w:line="360" w:lineRule="auto"/>
              <w:jc w:val="center"/>
              <w:rPr>
                <w:rFonts w:ascii="仿宋" w:hAnsi="仿宋" w:eastAsia="仿宋" w:cs="仿宋"/>
                <w:color w:val="auto"/>
                <w:sz w:val="24"/>
                <w:highlight w:val="none"/>
              </w:rPr>
            </w:pPr>
          </w:p>
        </w:tc>
        <w:tc>
          <w:tcPr>
            <w:tcW w:w="1900" w:type="dxa"/>
          </w:tcPr>
          <w:p w14:paraId="1164B977">
            <w:pPr>
              <w:pStyle w:val="31"/>
              <w:spacing w:line="360" w:lineRule="auto"/>
              <w:jc w:val="center"/>
              <w:rPr>
                <w:rFonts w:ascii="仿宋" w:hAnsi="仿宋" w:eastAsia="仿宋" w:cs="仿宋"/>
                <w:color w:val="auto"/>
                <w:sz w:val="24"/>
                <w:highlight w:val="none"/>
              </w:rPr>
            </w:pPr>
          </w:p>
        </w:tc>
        <w:tc>
          <w:tcPr>
            <w:tcW w:w="1800" w:type="dxa"/>
          </w:tcPr>
          <w:p w14:paraId="346F75F8">
            <w:pPr>
              <w:pStyle w:val="31"/>
              <w:spacing w:line="360" w:lineRule="auto"/>
              <w:jc w:val="center"/>
              <w:rPr>
                <w:rFonts w:ascii="仿宋" w:hAnsi="仿宋" w:eastAsia="仿宋" w:cs="仿宋"/>
                <w:color w:val="auto"/>
                <w:sz w:val="24"/>
                <w:highlight w:val="none"/>
              </w:rPr>
            </w:pPr>
          </w:p>
        </w:tc>
        <w:tc>
          <w:tcPr>
            <w:tcW w:w="2880" w:type="dxa"/>
          </w:tcPr>
          <w:p w14:paraId="78CF9F39">
            <w:pPr>
              <w:pStyle w:val="31"/>
              <w:spacing w:line="360" w:lineRule="auto"/>
              <w:jc w:val="center"/>
              <w:rPr>
                <w:rFonts w:ascii="仿宋" w:hAnsi="仿宋" w:eastAsia="仿宋" w:cs="仿宋"/>
                <w:color w:val="auto"/>
                <w:sz w:val="24"/>
                <w:highlight w:val="none"/>
              </w:rPr>
            </w:pPr>
          </w:p>
        </w:tc>
        <w:tc>
          <w:tcPr>
            <w:tcW w:w="1332" w:type="dxa"/>
          </w:tcPr>
          <w:p w14:paraId="31D1ADD3">
            <w:pPr>
              <w:pStyle w:val="31"/>
              <w:spacing w:line="360" w:lineRule="auto"/>
              <w:jc w:val="center"/>
              <w:rPr>
                <w:rFonts w:ascii="仿宋" w:hAnsi="仿宋" w:eastAsia="仿宋" w:cs="仿宋"/>
                <w:color w:val="auto"/>
                <w:sz w:val="24"/>
                <w:highlight w:val="none"/>
              </w:rPr>
            </w:pPr>
          </w:p>
        </w:tc>
      </w:tr>
      <w:tr w14:paraId="7A9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014AEE">
            <w:pPr>
              <w:pStyle w:val="31"/>
              <w:spacing w:line="360" w:lineRule="auto"/>
              <w:jc w:val="center"/>
              <w:rPr>
                <w:rFonts w:ascii="仿宋" w:hAnsi="仿宋" w:eastAsia="仿宋" w:cs="仿宋"/>
                <w:color w:val="auto"/>
                <w:sz w:val="24"/>
                <w:highlight w:val="none"/>
              </w:rPr>
            </w:pPr>
          </w:p>
        </w:tc>
        <w:tc>
          <w:tcPr>
            <w:tcW w:w="1900" w:type="dxa"/>
          </w:tcPr>
          <w:p w14:paraId="09C1CBEA">
            <w:pPr>
              <w:pStyle w:val="31"/>
              <w:spacing w:line="360" w:lineRule="auto"/>
              <w:jc w:val="center"/>
              <w:rPr>
                <w:rFonts w:ascii="仿宋" w:hAnsi="仿宋" w:eastAsia="仿宋" w:cs="仿宋"/>
                <w:color w:val="auto"/>
                <w:sz w:val="24"/>
                <w:highlight w:val="none"/>
              </w:rPr>
            </w:pPr>
          </w:p>
        </w:tc>
        <w:tc>
          <w:tcPr>
            <w:tcW w:w="1800" w:type="dxa"/>
          </w:tcPr>
          <w:p w14:paraId="6119A1EB">
            <w:pPr>
              <w:pStyle w:val="31"/>
              <w:spacing w:line="360" w:lineRule="auto"/>
              <w:jc w:val="center"/>
              <w:rPr>
                <w:rFonts w:ascii="仿宋" w:hAnsi="仿宋" w:eastAsia="仿宋" w:cs="仿宋"/>
                <w:color w:val="auto"/>
                <w:sz w:val="24"/>
                <w:highlight w:val="none"/>
              </w:rPr>
            </w:pPr>
          </w:p>
        </w:tc>
        <w:tc>
          <w:tcPr>
            <w:tcW w:w="2880" w:type="dxa"/>
          </w:tcPr>
          <w:p w14:paraId="13AFF64E">
            <w:pPr>
              <w:pStyle w:val="31"/>
              <w:spacing w:line="360" w:lineRule="auto"/>
              <w:jc w:val="center"/>
              <w:rPr>
                <w:rFonts w:ascii="仿宋" w:hAnsi="仿宋" w:eastAsia="仿宋" w:cs="仿宋"/>
                <w:color w:val="auto"/>
                <w:sz w:val="24"/>
                <w:highlight w:val="none"/>
              </w:rPr>
            </w:pPr>
          </w:p>
        </w:tc>
        <w:tc>
          <w:tcPr>
            <w:tcW w:w="1332" w:type="dxa"/>
          </w:tcPr>
          <w:p w14:paraId="7F67C341">
            <w:pPr>
              <w:pStyle w:val="31"/>
              <w:spacing w:line="360" w:lineRule="auto"/>
              <w:jc w:val="center"/>
              <w:rPr>
                <w:rFonts w:ascii="仿宋" w:hAnsi="仿宋" w:eastAsia="仿宋" w:cs="仿宋"/>
                <w:color w:val="auto"/>
                <w:sz w:val="24"/>
                <w:highlight w:val="none"/>
              </w:rPr>
            </w:pPr>
          </w:p>
        </w:tc>
      </w:tr>
      <w:tr w14:paraId="347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5A08FF">
            <w:pPr>
              <w:pStyle w:val="31"/>
              <w:spacing w:line="360" w:lineRule="auto"/>
              <w:jc w:val="center"/>
              <w:rPr>
                <w:rFonts w:ascii="仿宋" w:hAnsi="仿宋" w:eastAsia="仿宋" w:cs="仿宋"/>
                <w:color w:val="auto"/>
                <w:sz w:val="24"/>
                <w:highlight w:val="none"/>
              </w:rPr>
            </w:pPr>
          </w:p>
        </w:tc>
        <w:tc>
          <w:tcPr>
            <w:tcW w:w="1900" w:type="dxa"/>
          </w:tcPr>
          <w:p w14:paraId="1BAC6F28">
            <w:pPr>
              <w:pStyle w:val="31"/>
              <w:spacing w:line="360" w:lineRule="auto"/>
              <w:jc w:val="center"/>
              <w:rPr>
                <w:rFonts w:ascii="仿宋" w:hAnsi="仿宋" w:eastAsia="仿宋" w:cs="仿宋"/>
                <w:color w:val="auto"/>
                <w:sz w:val="24"/>
                <w:highlight w:val="none"/>
              </w:rPr>
            </w:pPr>
          </w:p>
        </w:tc>
        <w:tc>
          <w:tcPr>
            <w:tcW w:w="1800" w:type="dxa"/>
          </w:tcPr>
          <w:p w14:paraId="5937D14D">
            <w:pPr>
              <w:pStyle w:val="31"/>
              <w:spacing w:line="360" w:lineRule="auto"/>
              <w:jc w:val="center"/>
              <w:rPr>
                <w:rFonts w:ascii="仿宋" w:hAnsi="仿宋" w:eastAsia="仿宋" w:cs="仿宋"/>
                <w:color w:val="auto"/>
                <w:sz w:val="24"/>
                <w:highlight w:val="none"/>
              </w:rPr>
            </w:pPr>
          </w:p>
        </w:tc>
        <w:tc>
          <w:tcPr>
            <w:tcW w:w="2880" w:type="dxa"/>
          </w:tcPr>
          <w:p w14:paraId="384883A6">
            <w:pPr>
              <w:pStyle w:val="31"/>
              <w:spacing w:line="360" w:lineRule="auto"/>
              <w:jc w:val="center"/>
              <w:rPr>
                <w:rFonts w:ascii="仿宋" w:hAnsi="仿宋" w:eastAsia="仿宋" w:cs="仿宋"/>
                <w:color w:val="auto"/>
                <w:sz w:val="24"/>
                <w:highlight w:val="none"/>
              </w:rPr>
            </w:pPr>
          </w:p>
        </w:tc>
        <w:tc>
          <w:tcPr>
            <w:tcW w:w="1332" w:type="dxa"/>
          </w:tcPr>
          <w:p w14:paraId="55657FD0">
            <w:pPr>
              <w:pStyle w:val="31"/>
              <w:spacing w:line="360" w:lineRule="auto"/>
              <w:jc w:val="center"/>
              <w:rPr>
                <w:rFonts w:ascii="仿宋" w:hAnsi="仿宋" w:eastAsia="仿宋" w:cs="仿宋"/>
                <w:color w:val="auto"/>
                <w:sz w:val="24"/>
                <w:highlight w:val="none"/>
              </w:rPr>
            </w:pPr>
          </w:p>
        </w:tc>
      </w:tr>
      <w:tr w14:paraId="76F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50E9CB">
            <w:pPr>
              <w:pStyle w:val="31"/>
              <w:spacing w:line="360" w:lineRule="auto"/>
              <w:jc w:val="center"/>
              <w:rPr>
                <w:rFonts w:ascii="仿宋" w:hAnsi="仿宋" w:eastAsia="仿宋" w:cs="仿宋"/>
                <w:color w:val="auto"/>
                <w:sz w:val="24"/>
                <w:highlight w:val="none"/>
              </w:rPr>
            </w:pPr>
          </w:p>
        </w:tc>
        <w:tc>
          <w:tcPr>
            <w:tcW w:w="1900" w:type="dxa"/>
          </w:tcPr>
          <w:p w14:paraId="73603A42">
            <w:pPr>
              <w:pStyle w:val="31"/>
              <w:spacing w:line="360" w:lineRule="auto"/>
              <w:jc w:val="center"/>
              <w:rPr>
                <w:rFonts w:ascii="仿宋" w:hAnsi="仿宋" w:eastAsia="仿宋" w:cs="仿宋"/>
                <w:color w:val="auto"/>
                <w:sz w:val="24"/>
                <w:highlight w:val="none"/>
              </w:rPr>
            </w:pPr>
          </w:p>
        </w:tc>
        <w:tc>
          <w:tcPr>
            <w:tcW w:w="1800" w:type="dxa"/>
          </w:tcPr>
          <w:p w14:paraId="30B4E300">
            <w:pPr>
              <w:pStyle w:val="31"/>
              <w:spacing w:line="360" w:lineRule="auto"/>
              <w:jc w:val="center"/>
              <w:rPr>
                <w:rFonts w:ascii="仿宋" w:hAnsi="仿宋" w:eastAsia="仿宋" w:cs="仿宋"/>
                <w:color w:val="auto"/>
                <w:sz w:val="24"/>
                <w:highlight w:val="none"/>
              </w:rPr>
            </w:pPr>
          </w:p>
        </w:tc>
        <w:tc>
          <w:tcPr>
            <w:tcW w:w="2880" w:type="dxa"/>
          </w:tcPr>
          <w:p w14:paraId="061B4165">
            <w:pPr>
              <w:pStyle w:val="31"/>
              <w:spacing w:line="360" w:lineRule="auto"/>
              <w:jc w:val="center"/>
              <w:rPr>
                <w:rFonts w:ascii="仿宋" w:hAnsi="仿宋" w:eastAsia="仿宋" w:cs="仿宋"/>
                <w:color w:val="auto"/>
                <w:sz w:val="24"/>
                <w:highlight w:val="none"/>
              </w:rPr>
            </w:pPr>
          </w:p>
        </w:tc>
        <w:tc>
          <w:tcPr>
            <w:tcW w:w="1332" w:type="dxa"/>
          </w:tcPr>
          <w:p w14:paraId="68B91E4E">
            <w:pPr>
              <w:pStyle w:val="31"/>
              <w:spacing w:line="360" w:lineRule="auto"/>
              <w:jc w:val="center"/>
              <w:rPr>
                <w:rFonts w:ascii="仿宋" w:hAnsi="仿宋" w:eastAsia="仿宋" w:cs="仿宋"/>
                <w:color w:val="auto"/>
                <w:sz w:val="24"/>
                <w:highlight w:val="none"/>
              </w:rPr>
            </w:pPr>
          </w:p>
        </w:tc>
      </w:tr>
      <w:tr w14:paraId="2E0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1F60D5">
            <w:pPr>
              <w:pStyle w:val="31"/>
              <w:spacing w:line="360" w:lineRule="auto"/>
              <w:rPr>
                <w:rFonts w:ascii="仿宋" w:hAnsi="仿宋" w:eastAsia="仿宋" w:cs="仿宋"/>
                <w:color w:val="auto"/>
                <w:sz w:val="24"/>
                <w:highlight w:val="none"/>
              </w:rPr>
            </w:pPr>
          </w:p>
        </w:tc>
        <w:tc>
          <w:tcPr>
            <w:tcW w:w="1900" w:type="dxa"/>
          </w:tcPr>
          <w:p w14:paraId="763CBDF6">
            <w:pPr>
              <w:pStyle w:val="31"/>
              <w:spacing w:line="360" w:lineRule="auto"/>
              <w:jc w:val="center"/>
              <w:rPr>
                <w:rFonts w:ascii="仿宋" w:hAnsi="仿宋" w:eastAsia="仿宋" w:cs="仿宋"/>
                <w:color w:val="auto"/>
                <w:sz w:val="24"/>
                <w:highlight w:val="none"/>
              </w:rPr>
            </w:pPr>
          </w:p>
        </w:tc>
        <w:tc>
          <w:tcPr>
            <w:tcW w:w="1800" w:type="dxa"/>
          </w:tcPr>
          <w:p w14:paraId="4007254C">
            <w:pPr>
              <w:pStyle w:val="31"/>
              <w:spacing w:line="360" w:lineRule="auto"/>
              <w:jc w:val="center"/>
              <w:rPr>
                <w:rFonts w:ascii="仿宋" w:hAnsi="仿宋" w:eastAsia="仿宋" w:cs="仿宋"/>
                <w:color w:val="auto"/>
                <w:sz w:val="24"/>
                <w:highlight w:val="none"/>
              </w:rPr>
            </w:pPr>
          </w:p>
        </w:tc>
        <w:tc>
          <w:tcPr>
            <w:tcW w:w="2880" w:type="dxa"/>
          </w:tcPr>
          <w:p w14:paraId="2087EB7F">
            <w:pPr>
              <w:pStyle w:val="31"/>
              <w:spacing w:line="360" w:lineRule="auto"/>
              <w:jc w:val="center"/>
              <w:rPr>
                <w:rFonts w:ascii="仿宋" w:hAnsi="仿宋" w:eastAsia="仿宋" w:cs="仿宋"/>
                <w:color w:val="auto"/>
                <w:sz w:val="24"/>
                <w:highlight w:val="none"/>
              </w:rPr>
            </w:pPr>
          </w:p>
        </w:tc>
        <w:tc>
          <w:tcPr>
            <w:tcW w:w="1332" w:type="dxa"/>
          </w:tcPr>
          <w:p w14:paraId="113CE8DC">
            <w:pPr>
              <w:pStyle w:val="31"/>
              <w:spacing w:line="360" w:lineRule="auto"/>
              <w:jc w:val="center"/>
              <w:rPr>
                <w:rFonts w:ascii="仿宋" w:hAnsi="仿宋" w:eastAsia="仿宋" w:cs="仿宋"/>
                <w:color w:val="auto"/>
                <w:sz w:val="24"/>
                <w:highlight w:val="none"/>
              </w:rPr>
            </w:pPr>
          </w:p>
        </w:tc>
      </w:tr>
      <w:tr w14:paraId="3C0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1471DF">
            <w:pPr>
              <w:pStyle w:val="31"/>
              <w:spacing w:line="360" w:lineRule="auto"/>
              <w:jc w:val="center"/>
              <w:rPr>
                <w:rFonts w:ascii="仿宋" w:hAnsi="仿宋" w:eastAsia="仿宋" w:cs="仿宋"/>
                <w:color w:val="auto"/>
                <w:sz w:val="24"/>
                <w:highlight w:val="none"/>
              </w:rPr>
            </w:pPr>
          </w:p>
        </w:tc>
        <w:tc>
          <w:tcPr>
            <w:tcW w:w="1900" w:type="dxa"/>
          </w:tcPr>
          <w:p w14:paraId="59745ED9">
            <w:pPr>
              <w:pStyle w:val="31"/>
              <w:spacing w:line="360" w:lineRule="auto"/>
              <w:jc w:val="center"/>
              <w:rPr>
                <w:rFonts w:ascii="仿宋" w:hAnsi="仿宋" w:eastAsia="仿宋" w:cs="仿宋"/>
                <w:color w:val="auto"/>
                <w:sz w:val="24"/>
                <w:highlight w:val="none"/>
              </w:rPr>
            </w:pPr>
          </w:p>
        </w:tc>
        <w:tc>
          <w:tcPr>
            <w:tcW w:w="1800" w:type="dxa"/>
          </w:tcPr>
          <w:p w14:paraId="78593031">
            <w:pPr>
              <w:pStyle w:val="31"/>
              <w:spacing w:line="360" w:lineRule="auto"/>
              <w:jc w:val="center"/>
              <w:rPr>
                <w:rFonts w:ascii="仿宋" w:hAnsi="仿宋" w:eastAsia="仿宋" w:cs="仿宋"/>
                <w:color w:val="auto"/>
                <w:sz w:val="24"/>
                <w:highlight w:val="none"/>
              </w:rPr>
            </w:pPr>
          </w:p>
        </w:tc>
        <w:tc>
          <w:tcPr>
            <w:tcW w:w="2880" w:type="dxa"/>
          </w:tcPr>
          <w:p w14:paraId="569AF9E7">
            <w:pPr>
              <w:pStyle w:val="31"/>
              <w:spacing w:line="360" w:lineRule="auto"/>
              <w:jc w:val="center"/>
              <w:rPr>
                <w:rFonts w:ascii="仿宋" w:hAnsi="仿宋" w:eastAsia="仿宋" w:cs="仿宋"/>
                <w:color w:val="auto"/>
                <w:sz w:val="24"/>
                <w:highlight w:val="none"/>
              </w:rPr>
            </w:pPr>
          </w:p>
        </w:tc>
        <w:tc>
          <w:tcPr>
            <w:tcW w:w="1332" w:type="dxa"/>
          </w:tcPr>
          <w:p w14:paraId="4341217A">
            <w:pPr>
              <w:pStyle w:val="31"/>
              <w:spacing w:line="360" w:lineRule="auto"/>
              <w:jc w:val="center"/>
              <w:rPr>
                <w:rFonts w:ascii="仿宋" w:hAnsi="仿宋" w:eastAsia="仿宋" w:cs="仿宋"/>
                <w:color w:val="auto"/>
                <w:sz w:val="24"/>
                <w:highlight w:val="none"/>
              </w:rPr>
            </w:pPr>
          </w:p>
        </w:tc>
      </w:tr>
    </w:tbl>
    <w:p w14:paraId="1C6BC54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7DB45FF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D095216">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0332BDF">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12AB2A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797394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142D0D">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31575D2">
      <w:pPr>
        <w:tabs>
          <w:tab w:val="left" w:pos="0"/>
        </w:tabs>
        <w:autoSpaceDE w:val="0"/>
        <w:autoSpaceDN w:val="0"/>
        <w:spacing w:line="360" w:lineRule="auto"/>
        <w:jc w:val="center"/>
        <w:rPr>
          <w:rFonts w:ascii="仿宋" w:hAnsi="仿宋" w:eastAsia="仿宋" w:cs="仿宋"/>
          <w:b/>
          <w:bCs/>
          <w:color w:val="auto"/>
          <w:sz w:val="30"/>
          <w:szCs w:val="30"/>
          <w:highlight w:val="none"/>
        </w:rPr>
        <w:sectPr>
          <w:pgSz w:w="11906" w:h="16838"/>
          <w:pgMar w:top="779" w:right="1418" w:bottom="468" w:left="1418" w:header="851" w:footer="992" w:gutter="0"/>
          <w:cols w:space="720" w:num="1"/>
          <w:titlePg/>
          <w:docGrid w:linePitch="312" w:charSpace="0"/>
        </w:sectPr>
      </w:pPr>
    </w:p>
    <w:p w14:paraId="7DFEA739">
      <w:pPr>
        <w:tabs>
          <w:tab w:val="left" w:pos="0"/>
        </w:tabs>
        <w:autoSpaceDE w:val="0"/>
        <w:autoSpaceDN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3A7455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6BA005C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6D9F6B4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4E942B5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414C85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9D86E5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E23BC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69DFD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56F519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6113A7B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F9B409">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rPr>
      </w:pPr>
    </w:p>
    <w:p w14:paraId="47614BF2">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A3DDA5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964E8B7">
      <w:pPr>
        <w:pStyle w:val="114"/>
        <w:keepNext w:val="0"/>
        <w:pageBreakBefore w:val="0"/>
        <w:tabs>
          <w:tab w:val="clear" w:pos="720"/>
        </w:tabs>
        <w:jc w:val="both"/>
        <w:outlineLvl w:val="9"/>
        <w:rPr>
          <w:rFonts w:hint="eastAsia" w:ascii="仿宋" w:hAnsi="仿宋" w:eastAsia="仿宋" w:cs="仿宋"/>
          <w:color w:val="auto"/>
          <w:kern w:val="2"/>
          <w:sz w:val="32"/>
          <w:szCs w:val="32"/>
          <w:highlight w:val="none"/>
        </w:rPr>
        <w:sectPr>
          <w:pgSz w:w="11906" w:h="16838"/>
          <w:pgMar w:top="779" w:right="1418" w:bottom="468" w:left="1418" w:header="851" w:footer="992" w:gutter="0"/>
          <w:cols w:space="720" w:num="1"/>
          <w:titlePg/>
          <w:docGrid w:linePitch="312" w:charSpace="0"/>
        </w:sectPr>
      </w:pPr>
    </w:p>
    <w:p w14:paraId="0E20072C">
      <w:pPr>
        <w:pStyle w:val="114"/>
        <w:keepNext w:val="0"/>
        <w:pageBreakBefore w:val="0"/>
        <w:numPr>
          <w:ilvl w:val="0"/>
          <w:numId w:val="13"/>
        </w:numPr>
        <w:tabs>
          <w:tab w:val="clear" w:pos="720"/>
        </w:tabs>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初次</w:t>
      </w:r>
      <w:r>
        <w:rPr>
          <w:rFonts w:hint="eastAsia" w:ascii="仿宋" w:hAnsi="仿宋" w:eastAsia="仿宋" w:cs="仿宋"/>
          <w:color w:val="auto"/>
          <w:kern w:val="2"/>
          <w:sz w:val="32"/>
          <w:szCs w:val="32"/>
          <w:highlight w:val="none"/>
        </w:rPr>
        <w:t>报价</w:t>
      </w:r>
      <w:r>
        <w:rPr>
          <w:rFonts w:hint="eastAsia" w:ascii="仿宋" w:hAnsi="仿宋" w:eastAsia="仿宋" w:cs="仿宋"/>
          <w:color w:val="auto"/>
          <w:kern w:val="2"/>
          <w:sz w:val="32"/>
          <w:szCs w:val="32"/>
          <w:highlight w:val="none"/>
          <w:lang w:val="en-US" w:eastAsia="zh-CN"/>
        </w:rPr>
        <w:t>文件</w:t>
      </w:r>
    </w:p>
    <w:p w14:paraId="24A5EEE7">
      <w:pPr>
        <w:pStyle w:val="114"/>
        <w:keepNext w:val="0"/>
        <w:pageBreakBefore w:val="0"/>
        <w:numPr>
          <w:ilvl w:val="0"/>
          <w:numId w:val="0"/>
        </w:numPr>
        <w:tabs>
          <w:tab w:val="clear" w:pos="720"/>
        </w:tabs>
        <w:jc w:val="center"/>
        <w:outlineLvl w:val="9"/>
        <w:rPr>
          <w:rFonts w:ascii="仿宋" w:hAnsi="仿宋" w:eastAsia="仿宋" w:cs="仿宋"/>
          <w:color w:val="auto"/>
          <w:kern w:val="2"/>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rPr>
        <w:t>初次报价</w:t>
      </w:r>
      <w:r>
        <w:rPr>
          <w:rFonts w:hint="eastAsia" w:ascii="仿宋" w:hAnsi="仿宋" w:eastAsia="仿宋" w:cs="仿宋"/>
          <w:color w:val="auto"/>
          <w:kern w:val="2"/>
          <w:sz w:val="32"/>
          <w:szCs w:val="32"/>
          <w:highlight w:val="none"/>
        </w:rPr>
        <w:t>一览表</w:t>
      </w:r>
    </w:p>
    <w:p w14:paraId="260625C3">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D078B7">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10B1BDA1">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4F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79D5E8B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794C11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3A3CA3B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125E84F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18D403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2306105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71C1D4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7DD574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36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9C73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20B433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0B426166">
            <w:pPr>
              <w:snapToGrid w:val="0"/>
              <w:jc w:val="center"/>
              <w:rPr>
                <w:rFonts w:ascii="仿宋" w:hAnsi="仿宋" w:eastAsia="仿宋" w:cs="仿宋"/>
                <w:color w:val="auto"/>
                <w:sz w:val="24"/>
                <w:highlight w:val="none"/>
              </w:rPr>
            </w:pPr>
          </w:p>
        </w:tc>
        <w:tc>
          <w:tcPr>
            <w:tcW w:w="2410" w:type="dxa"/>
            <w:vAlign w:val="center"/>
          </w:tcPr>
          <w:p w14:paraId="68ED4F9B">
            <w:pPr>
              <w:snapToGrid w:val="0"/>
              <w:jc w:val="center"/>
              <w:rPr>
                <w:rFonts w:ascii="仿宋" w:hAnsi="仿宋" w:eastAsia="仿宋" w:cs="仿宋"/>
                <w:color w:val="auto"/>
                <w:sz w:val="24"/>
                <w:highlight w:val="none"/>
              </w:rPr>
            </w:pPr>
          </w:p>
        </w:tc>
        <w:tc>
          <w:tcPr>
            <w:tcW w:w="2268" w:type="dxa"/>
            <w:vAlign w:val="center"/>
          </w:tcPr>
          <w:p w14:paraId="54FC8547">
            <w:pPr>
              <w:snapToGrid w:val="0"/>
              <w:jc w:val="center"/>
              <w:rPr>
                <w:rFonts w:ascii="仿宋" w:hAnsi="仿宋" w:eastAsia="仿宋" w:cs="仿宋"/>
                <w:color w:val="auto"/>
                <w:sz w:val="24"/>
                <w:highlight w:val="none"/>
              </w:rPr>
            </w:pPr>
          </w:p>
        </w:tc>
        <w:tc>
          <w:tcPr>
            <w:tcW w:w="2126" w:type="dxa"/>
            <w:vAlign w:val="center"/>
          </w:tcPr>
          <w:p w14:paraId="7DCD487A">
            <w:pPr>
              <w:jc w:val="center"/>
              <w:rPr>
                <w:rFonts w:ascii="仿宋" w:hAnsi="仿宋" w:eastAsia="仿宋" w:cs="仿宋"/>
                <w:color w:val="auto"/>
                <w:sz w:val="24"/>
                <w:highlight w:val="none"/>
              </w:rPr>
            </w:pPr>
          </w:p>
        </w:tc>
        <w:tc>
          <w:tcPr>
            <w:tcW w:w="2127" w:type="dxa"/>
          </w:tcPr>
          <w:p w14:paraId="7F85BF03">
            <w:pPr>
              <w:jc w:val="center"/>
              <w:rPr>
                <w:rFonts w:ascii="仿宋" w:hAnsi="仿宋" w:eastAsia="仿宋" w:cs="仿宋"/>
                <w:color w:val="auto"/>
                <w:sz w:val="24"/>
                <w:highlight w:val="none"/>
              </w:rPr>
            </w:pPr>
          </w:p>
        </w:tc>
        <w:tc>
          <w:tcPr>
            <w:tcW w:w="2126" w:type="dxa"/>
            <w:vAlign w:val="center"/>
          </w:tcPr>
          <w:p w14:paraId="5BCF3868">
            <w:pPr>
              <w:jc w:val="center"/>
              <w:rPr>
                <w:rFonts w:ascii="仿宋" w:hAnsi="仿宋" w:eastAsia="仿宋" w:cs="仿宋"/>
                <w:color w:val="auto"/>
                <w:sz w:val="24"/>
                <w:highlight w:val="none"/>
              </w:rPr>
            </w:pPr>
          </w:p>
        </w:tc>
      </w:tr>
      <w:tr w14:paraId="224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03E88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104333B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D62F9BA">
            <w:pPr>
              <w:snapToGrid w:val="0"/>
              <w:jc w:val="center"/>
              <w:rPr>
                <w:rFonts w:ascii="仿宋" w:hAnsi="仿宋" w:eastAsia="仿宋" w:cs="仿宋"/>
                <w:color w:val="auto"/>
                <w:sz w:val="24"/>
                <w:highlight w:val="none"/>
              </w:rPr>
            </w:pPr>
          </w:p>
        </w:tc>
        <w:tc>
          <w:tcPr>
            <w:tcW w:w="2410" w:type="dxa"/>
            <w:vAlign w:val="center"/>
          </w:tcPr>
          <w:p w14:paraId="24B3BBC7">
            <w:pPr>
              <w:snapToGrid w:val="0"/>
              <w:jc w:val="center"/>
              <w:rPr>
                <w:rFonts w:ascii="仿宋" w:hAnsi="仿宋" w:eastAsia="仿宋" w:cs="仿宋"/>
                <w:color w:val="auto"/>
                <w:sz w:val="24"/>
                <w:highlight w:val="none"/>
              </w:rPr>
            </w:pPr>
          </w:p>
        </w:tc>
        <w:tc>
          <w:tcPr>
            <w:tcW w:w="2268" w:type="dxa"/>
            <w:vAlign w:val="center"/>
          </w:tcPr>
          <w:p w14:paraId="3003385B">
            <w:pPr>
              <w:snapToGrid w:val="0"/>
              <w:jc w:val="center"/>
              <w:rPr>
                <w:rFonts w:ascii="仿宋" w:hAnsi="仿宋" w:eastAsia="仿宋" w:cs="仿宋"/>
                <w:color w:val="auto"/>
                <w:sz w:val="24"/>
                <w:highlight w:val="none"/>
              </w:rPr>
            </w:pPr>
          </w:p>
        </w:tc>
        <w:tc>
          <w:tcPr>
            <w:tcW w:w="2126" w:type="dxa"/>
            <w:vAlign w:val="center"/>
          </w:tcPr>
          <w:p w14:paraId="691DAA11">
            <w:pPr>
              <w:jc w:val="center"/>
              <w:rPr>
                <w:rFonts w:ascii="仿宋" w:hAnsi="仿宋" w:eastAsia="仿宋" w:cs="仿宋"/>
                <w:color w:val="auto"/>
                <w:sz w:val="24"/>
                <w:highlight w:val="none"/>
              </w:rPr>
            </w:pPr>
          </w:p>
        </w:tc>
        <w:tc>
          <w:tcPr>
            <w:tcW w:w="2127" w:type="dxa"/>
          </w:tcPr>
          <w:p w14:paraId="57FE131B">
            <w:pPr>
              <w:jc w:val="center"/>
              <w:rPr>
                <w:rFonts w:ascii="仿宋" w:hAnsi="仿宋" w:eastAsia="仿宋" w:cs="仿宋"/>
                <w:color w:val="auto"/>
                <w:sz w:val="24"/>
                <w:highlight w:val="none"/>
              </w:rPr>
            </w:pPr>
          </w:p>
        </w:tc>
        <w:tc>
          <w:tcPr>
            <w:tcW w:w="2126" w:type="dxa"/>
            <w:vAlign w:val="center"/>
          </w:tcPr>
          <w:p w14:paraId="27BEE580">
            <w:pPr>
              <w:jc w:val="center"/>
              <w:rPr>
                <w:rFonts w:ascii="仿宋" w:hAnsi="仿宋" w:eastAsia="仿宋" w:cs="仿宋"/>
                <w:color w:val="auto"/>
                <w:sz w:val="24"/>
                <w:highlight w:val="none"/>
              </w:rPr>
            </w:pPr>
          </w:p>
        </w:tc>
      </w:tr>
      <w:tr w14:paraId="4DF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9D70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26B00429">
            <w:pPr>
              <w:snapToGrid w:val="0"/>
              <w:jc w:val="center"/>
              <w:rPr>
                <w:rFonts w:ascii="仿宋" w:hAnsi="仿宋" w:eastAsia="仿宋" w:cs="仿宋"/>
                <w:color w:val="auto"/>
                <w:sz w:val="24"/>
                <w:highlight w:val="none"/>
              </w:rPr>
            </w:pPr>
          </w:p>
        </w:tc>
        <w:tc>
          <w:tcPr>
            <w:tcW w:w="2268" w:type="dxa"/>
            <w:vAlign w:val="center"/>
          </w:tcPr>
          <w:p w14:paraId="4CC137DE">
            <w:pPr>
              <w:snapToGrid w:val="0"/>
              <w:jc w:val="center"/>
              <w:rPr>
                <w:rFonts w:ascii="仿宋" w:hAnsi="仿宋" w:eastAsia="仿宋" w:cs="仿宋"/>
                <w:color w:val="auto"/>
                <w:sz w:val="24"/>
                <w:highlight w:val="none"/>
              </w:rPr>
            </w:pPr>
          </w:p>
        </w:tc>
        <w:tc>
          <w:tcPr>
            <w:tcW w:w="2410" w:type="dxa"/>
            <w:vAlign w:val="center"/>
          </w:tcPr>
          <w:p w14:paraId="6932B4DD">
            <w:pPr>
              <w:snapToGrid w:val="0"/>
              <w:jc w:val="center"/>
              <w:rPr>
                <w:rFonts w:ascii="仿宋" w:hAnsi="仿宋" w:eastAsia="仿宋" w:cs="仿宋"/>
                <w:color w:val="auto"/>
                <w:sz w:val="24"/>
                <w:highlight w:val="none"/>
              </w:rPr>
            </w:pPr>
          </w:p>
        </w:tc>
        <w:tc>
          <w:tcPr>
            <w:tcW w:w="2268" w:type="dxa"/>
            <w:vAlign w:val="center"/>
          </w:tcPr>
          <w:p w14:paraId="0C9E21C0">
            <w:pPr>
              <w:snapToGrid w:val="0"/>
              <w:jc w:val="center"/>
              <w:rPr>
                <w:rFonts w:ascii="仿宋" w:hAnsi="仿宋" w:eastAsia="仿宋" w:cs="仿宋"/>
                <w:color w:val="auto"/>
                <w:sz w:val="24"/>
                <w:highlight w:val="none"/>
              </w:rPr>
            </w:pPr>
          </w:p>
        </w:tc>
        <w:tc>
          <w:tcPr>
            <w:tcW w:w="2126" w:type="dxa"/>
            <w:vAlign w:val="center"/>
          </w:tcPr>
          <w:p w14:paraId="22C25E1F">
            <w:pPr>
              <w:jc w:val="center"/>
              <w:rPr>
                <w:rFonts w:ascii="仿宋" w:hAnsi="仿宋" w:eastAsia="仿宋" w:cs="仿宋"/>
                <w:color w:val="auto"/>
                <w:sz w:val="24"/>
                <w:highlight w:val="none"/>
              </w:rPr>
            </w:pPr>
          </w:p>
        </w:tc>
        <w:tc>
          <w:tcPr>
            <w:tcW w:w="2127" w:type="dxa"/>
          </w:tcPr>
          <w:p w14:paraId="4303EEE2">
            <w:pPr>
              <w:jc w:val="center"/>
              <w:rPr>
                <w:rFonts w:ascii="仿宋" w:hAnsi="仿宋" w:eastAsia="仿宋" w:cs="仿宋"/>
                <w:color w:val="auto"/>
                <w:sz w:val="24"/>
                <w:highlight w:val="none"/>
              </w:rPr>
            </w:pPr>
          </w:p>
        </w:tc>
        <w:tc>
          <w:tcPr>
            <w:tcW w:w="2126" w:type="dxa"/>
            <w:vAlign w:val="center"/>
          </w:tcPr>
          <w:p w14:paraId="376D5532">
            <w:pPr>
              <w:jc w:val="center"/>
              <w:rPr>
                <w:rFonts w:ascii="仿宋" w:hAnsi="仿宋" w:eastAsia="仿宋" w:cs="仿宋"/>
                <w:color w:val="auto"/>
                <w:sz w:val="24"/>
                <w:highlight w:val="none"/>
              </w:rPr>
            </w:pPr>
          </w:p>
        </w:tc>
      </w:tr>
      <w:tr w14:paraId="542A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BF26A6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110E6AB">
            <w:pPr>
              <w:jc w:val="center"/>
              <w:rPr>
                <w:rFonts w:ascii="仿宋" w:hAnsi="仿宋" w:eastAsia="仿宋" w:cs="仿宋"/>
                <w:color w:val="auto"/>
                <w:sz w:val="24"/>
                <w:highlight w:val="none"/>
              </w:rPr>
            </w:pPr>
          </w:p>
        </w:tc>
      </w:tr>
      <w:tr w14:paraId="3437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81E60A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4C93E4EE">
            <w:pPr>
              <w:jc w:val="center"/>
              <w:rPr>
                <w:rFonts w:ascii="仿宋" w:hAnsi="仿宋" w:eastAsia="仿宋" w:cs="仿宋"/>
                <w:color w:val="auto"/>
                <w:sz w:val="24"/>
                <w:highlight w:val="none"/>
              </w:rPr>
            </w:pPr>
          </w:p>
        </w:tc>
      </w:tr>
    </w:tbl>
    <w:p w14:paraId="0834827A">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4B19423F">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w:t>
      </w:r>
      <w:r>
        <w:rPr>
          <w:rFonts w:hint="eastAsia" w:ascii="仿宋" w:hAnsi="仿宋" w:eastAsia="仿宋" w:cs="仿宋"/>
          <w:b/>
          <w:color w:val="auto"/>
          <w:kern w:val="0"/>
          <w:szCs w:val="21"/>
          <w:highlight w:val="none"/>
          <w:lang w:val="en-US" w:eastAsia="zh-CN"/>
        </w:rPr>
        <w:t>初次</w:t>
      </w:r>
      <w:r>
        <w:rPr>
          <w:rFonts w:hint="eastAsia" w:ascii="仿宋" w:hAnsi="仿宋" w:eastAsia="仿宋" w:cs="仿宋"/>
          <w:b/>
          <w:color w:val="auto"/>
          <w:kern w:val="0"/>
          <w:szCs w:val="21"/>
          <w:highlight w:val="none"/>
          <w:lang w:val="zh-CN"/>
        </w:rPr>
        <w:t>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0127A2CD">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46AAFFD4">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9E88350">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9320A4E">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7CCADDC">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4EFF681A">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2A97AD">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600A5A62">
      <w:pPr>
        <w:widowControl/>
        <w:adjustRightInd/>
        <w:spacing w:line="360" w:lineRule="auto"/>
        <w:jc w:val="center"/>
        <w:rPr>
          <w:rFonts w:ascii="仿宋" w:hAnsi="仿宋" w:eastAsia="仿宋" w:cs="仿宋"/>
          <w:b/>
          <w:color w:val="auto"/>
          <w:sz w:val="32"/>
          <w:szCs w:val="32"/>
          <w:highlight w:val="none"/>
        </w:rPr>
      </w:pPr>
    </w:p>
    <w:p w14:paraId="185D166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（三）中小企业声明函（如果有）</w:t>
      </w:r>
    </w:p>
    <w:p w14:paraId="7905D0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0E9C2EF">
      <w:pPr>
        <w:pStyle w:val="392"/>
        <w:ind w:firstLine="0" w:firstLineChars="0"/>
        <w:jc w:val="center"/>
        <w:rPr>
          <w:rFonts w:hint="eastAsia" w:ascii="仿宋" w:hAnsi="仿宋" w:eastAsia="仿宋" w:cs="仿宋"/>
          <w:b/>
          <w:color w:val="auto"/>
          <w:sz w:val="36"/>
          <w:szCs w:val="36"/>
          <w:highlight w:val="none"/>
        </w:rPr>
        <w:sectPr>
          <w:pgSz w:w="16838" w:h="11906" w:orient="landscape"/>
          <w:pgMar w:top="1418" w:right="471" w:bottom="1418" w:left="777" w:header="851" w:footer="992" w:gutter="0"/>
          <w:cols w:space="720" w:num="1"/>
          <w:titlePg/>
          <w:docGrid w:linePitch="312" w:charSpace="0"/>
        </w:sectPr>
      </w:pPr>
    </w:p>
    <w:p w14:paraId="02E18044">
      <w:pPr>
        <w:pStyle w:val="392"/>
        <w:ind w:firstLine="0" w:firstLineChars="0"/>
        <w:jc w:val="center"/>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第八部</w:t>
      </w:r>
      <w:r>
        <w:rPr>
          <w:rFonts w:hint="eastAsia" w:ascii="仿宋" w:hAnsi="仿宋" w:eastAsia="仿宋" w:cs="仿宋"/>
          <w:b/>
          <w:color w:val="auto"/>
          <w:spacing w:val="181"/>
          <w:kern w:val="0"/>
          <w:sz w:val="36"/>
          <w:szCs w:val="36"/>
          <w:highlight w:val="none"/>
          <w:fitText w:val="1083" w:id="-955413760"/>
        </w:rPr>
        <w:t>分</w:t>
      </w:r>
      <w:r>
        <w:rPr>
          <w:rFonts w:hint="eastAsia" w:ascii="仿宋" w:hAnsi="仿宋" w:eastAsia="仿宋" w:cs="仿宋"/>
          <w:b/>
          <w:color w:val="auto"/>
          <w:spacing w:val="0"/>
          <w:kern w:val="0"/>
          <w:sz w:val="36"/>
          <w:szCs w:val="36"/>
          <w:highlight w:val="none"/>
          <w:fitText w:val="1083" w:id="-955413760"/>
        </w:rPr>
        <w:t>最</w:t>
      </w:r>
      <w:r>
        <w:rPr>
          <w:rFonts w:hint="eastAsia" w:ascii="仿宋" w:hAnsi="仿宋" w:eastAsia="仿宋" w:cs="仿宋"/>
          <w:b/>
          <w:color w:val="auto"/>
          <w:sz w:val="36"/>
          <w:szCs w:val="36"/>
          <w:highlight w:val="none"/>
        </w:rPr>
        <w:t>后报价格式</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此部分在系统提交最后报价时提供）</w:t>
      </w:r>
    </w:p>
    <w:p w14:paraId="54C2B5A7">
      <w:pPr>
        <w:pStyle w:val="114"/>
        <w:keepNext w:val="0"/>
        <w:pageBreakBefore w:val="0"/>
        <w:tabs>
          <w:tab w:val="clear" w:pos="720"/>
        </w:tabs>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582066DB">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ABA190">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3939C940">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2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5DC9B41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D283B0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44B8F81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BECEFA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C317D4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FEEF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909464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59439D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D4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7626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0F591A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0173D40">
            <w:pPr>
              <w:snapToGrid w:val="0"/>
              <w:jc w:val="center"/>
              <w:rPr>
                <w:rFonts w:ascii="仿宋" w:hAnsi="仿宋" w:eastAsia="仿宋" w:cs="仿宋"/>
                <w:color w:val="auto"/>
                <w:sz w:val="24"/>
                <w:highlight w:val="none"/>
              </w:rPr>
            </w:pPr>
          </w:p>
        </w:tc>
        <w:tc>
          <w:tcPr>
            <w:tcW w:w="2410" w:type="dxa"/>
            <w:vAlign w:val="center"/>
          </w:tcPr>
          <w:p w14:paraId="3EA43043">
            <w:pPr>
              <w:snapToGrid w:val="0"/>
              <w:jc w:val="center"/>
              <w:rPr>
                <w:rFonts w:ascii="仿宋" w:hAnsi="仿宋" w:eastAsia="仿宋" w:cs="仿宋"/>
                <w:color w:val="auto"/>
                <w:sz w:val="24"/>
                <w:highlight w:val="none"/>
              </w:rPr>
            </w:pPr>
          </w:p>
        </w:tc>
        <w:tc>
          <w:tcPr>
            <w:tcW w:w="2268" w:type="dxa"/>
            <w:vAlign w:val="center"/>
          </w:tcPr>
          <w:p w14:paraId="64FDB014">
            <w:pPr>
              <w:snapToGrid w:val="0"/>
              <w:jc w:val="center"/>
              <w:rPr>
                <w:rFonts w:ascii="仿宋" w:hAnsi="仿宋" w:eastAsia="仿宋" w:cs="仿宋"/>
                <w:color w:val="auto"/>
                <w:sz w:val="24"/>
                <w:highlight w:val="none"/>
              </w:rPr>
            </w:pPr>
          </w:p>
        </w:tc>
        <w:tc>
          <w:tcPr>
            <w:tcW w:w="2126" w:type="dxa"/>
            <w:vAlign w:val="center"/>
          </w:tcPr>
          <w:p w14:paraId="5F87E75D">
            <w:pPr>
              <w:jc w:val="center"/>
              <w:rPr>
                <w:rFonts w:ascii="仿宋" w:hAnsi="仿宋" w:eastAsia="仿宋" w:cs="仿宋"/>
                <w:color w:val="auto"/>
                <w:sz w:val="24"/>
                <w:highlight w:val="none"/>
              </w:rPr>
            </w:pPr>
          </w:p>
        </w:tc>
        <w:tc>
          <w:tcPr>
            <w:tcW w:w="2127" w:type="dxa"/>
          </w:tcPr>
          <w:p w14:paraId="314E5E72">
            <w:pPr>
              <w:jc w:val="center"/>
              <w:rPr>
                <w:rFonts w:ascii="仿宋" w:hAnsi="仿宋" w:eastAsia="仿宋" w:cs="仿宋"/>
                <w:color w:val="auto"/>
                <w:sz w:val="24"/>
                <w:highlight w:val="none"/>
              </w:rPr>
            </w:pPr>
          </w:p>
        </w:tc>
        <w:tc>
          <w:tcPr>
            <w:tcW w:w="2126" w:type="dxa"/>
            <w:vAlign w:val="center"/>
          </w:tcPr>
          <w:p w14:paraId="3DE3312A">
            <w:pPr>
              <w:jc w:val="center"/>
              <w:rPr>
                <w:rFonts w:ascii="仿宋" w:hAnsi="仿宋" w:eastAsia="仿宋" w:cs="仿宋"/>
                <w:color w:val="auto"/>
                <w:sz w:val="24"/>
                <w:highlight w:val="none"/>
              </w:rPr>
            </w:pPr>
          </w:p>
        </w:tc>
      </w:tr>
      <w:tr w14:paraId="1D59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A0A7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43E3D9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1AC11B1">
            <w:pPr>
              <w:snapToGrid w:val="0"/>
              <w:jc w:val="center"/>
              <w:rPr>
                <w:rFonts w:ascii="仿宋" w:hAnsi="仿宋" w:eastAsia="仿宋" w:cs="仿宋"/>
                <w:color w:val="auto"/>
                <w:sz w:val="24"/>
                <w:highlight w:val="none"/>
              </w:rPr>
            </w:pPr>
          </w:p>
        </w:tc>
        <w:tc>
          <w:tcPr>
            <w:tcW w:w="2410" w:type="dxa"/>
            <w:vAlign w:val="center"/>
          </w:tcPr>
          <w:p w14:paraId="5FB37690">
            <w:pPr>
              <w:snapToGrid w:val="0"/>
              <w:jc w:val="center"/>
              <w:rPr>
                <w:rFonts w:ascii="仿宋" w:hAnsi="仿宋" w:eastAsia="仿宋" w:cs="仿宋"/>
                <w:color w:val="auto"/>
                <w:sz w:val="24"/>
                <w:highlight w:val="none"/>
              </w:rPr>
            </w:pPr>
          </w:p>
        </w:tc>
        <w:tc>
          <w:tcPr>
            <w:tcW w:w="2268" w:type="dxa"/>
            <w:vAlign w:val="center"/>
          </w:tcPr>
          <w:p w14:paraId="54678D46">
            <w:pPr>
              <w:snapToGrid w:val="0"/>
              <w:jc w:val="center"/>
              <w:rPr>
                <w:rFonts w:ascii="仿宋" w:hAnsi="仿宋" w:eastAsia="仿宋" w:cs="仿宋"/>
                <w:color w:val="auto"/>
                <w:sz w:val="24"/>
                <w:highlight w:val="none"/>
              </w:rPr>
            </w:pPr>
          </w:p>
        </w:tc>
        <w:tc>
          <w:tcPr>
            <w:tcW w:w="2126" w:type="dxa"/>
            <w:vAlign w:val="center"/>
          </w:tcPr>
          <w:p w14:paraId="1DF2F149">
            <w:pPr>
              <w:jc w:val="center"/>
              <w:rPr>
                <w:rFonts w:ascii="仿宋" w:hAnsi="仿宋" w:eastAsia="仿宋" w:cs="仿宋"/>
                <w:color w:val="auto"/>
                <w:sz w:val="24"/>
                <w:highlight w:val="none"/>
              </w:rPr>
            </w:pPr>
          </w:p>
        </w:tc>
        <w:tc>
          <w:tcPr>
            <w:tcW w:w="2127" w:type="dxa"/>
          </w:tcPr>
          <w:p w14:paraId="490C5D2C">
            <w:pPr>
              <w:jc w:val="center"/>
              <w:rPr>
                <w:rFonts w:ascii="仿宋" w:hAnsi="仿宋" w:eastAsia="仿宋" w:cs="仿宋"/>
                <w:color w:val="auto"/>
                <w:sz w:val="24"/>
                <w:highlight w:val="none"/>
              </w:rPr>
            </w:pPr>
          </w:p>
        </w:tc>
        <w:tc>
          <w:tcPr>
            <w:tcW w:w="2126" w:type="dxa"/>
            <w:vAlign w:val="center"/>
          </w:tcPr>
          <w:p w14:paraId="081E80BB">
            <w:pPr>
              <w:jc w:val="center"/>
              <w:rPr>
                <w:rFonts w:ascii="仿宋" w:hAnsi="仿宋" w:eastAsia="仿宋" w:cs="仿宋"/>
                <w:color w:val="auto"/>
                <w:sz w:val="24"/>
                <w:highlight w:val="none"/>
              </w:rPr>
            </w:pPr>
          </w:p>
        </w:tc>
      </w:tr>
      <w:tr w14:paraId="218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D52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6796C7DB">
            <w:pPr>
              <w:snapToGrid w:val="0"/>
              <w:jc w:val="center"/>
              <w:rPr>
                <w:rFonts w:ascii="仿宋" w:hAnsi="仿宋" w:eastAsia="仿宋" w:cs="仿宋"/>
                <w:color w:val="auto"/>
                <w:sz w:val="24"/>
                <w:highlight w:val="none"/>
              </w:rPr>
            </w:pPr>
          </w:p>
        </w:tc>
        <w:tc>
          <w:tcPr>
            <w:tcW w:w="2268" w:type="dxa"/>
            <w:vAlign w:val="center"/>
          </w:tcPr>
          <w:p w14:paraId="5388E4CA">
            <w:pPr>
              <w:snapToGrid w:val="0"/>
              <w:jc w:val="center"/>
              <w:rPr>
                <w:rFonts w:ascii="仿宋" w:hAnsi="仿宋" w:eastAsia="仿宋" w:cs="仿宋"/>
                <w:color w:val="auto"/>
                <w:sz w:val="24"/>
                <w:highlight w:val="none"/>
              </w:rPr>
            </w:pPr>
          </w:p>
        </w:tc>
        <w:tc>
          <w:tcPr>
            <w:tcW w:w="2410" w:type="dxa"/>
            <w:vAlign w:val="center"/>
          </w:tcPr>
          <w:p w14:paraId="2FA66EC9">
            <w:pPr>
              <w:snapToGrid w:val="0"/>
              <w:jc w:val="center"/>
              <w:rPr>
                <w:rFonts w:ascii="仿宋" w:hAnsi="仿宋" w:eastAsia="仿宋" w:cs="仿宋"/>
                <w:color w:val="auto"/>
                <w:sz w:val="24"/>
                <w:highlight w:val="none"/>
              </w:rPr>
            </w:pPr>
          </w:p>
        </w:tc>
        <w:tc>
          <w:tcPr>
            <w:tcW w:w="2268" w:type="dxa"/>
            <w:vAlign w:val="center"/>
          </w:tcPr>
          <w:p w14:paraId="3E84CA71">
            <w:pPr>
              <w:snapToGrid w:val="0"/>
              <w:jc w:val="center"/>
              <w:rPr>
                <w:rFonts w:ascii="仿宋" w:hAnsi="仿宋" w:eastAsia="仿宋" w:cs="仿宋"/>
                <w:color w:val="auto"/>
                <w:sz w:val="24"/>
                <w:highlight w:val="none"/>
              </w:rPr>
            </w:pPr>
          </w:p>
        </w:tc>
        <w:tc>
          <w:tcPr>
            <w:tcW w:w="2126" w:type="dxa"/>
            <w:vAlign w:val="center"/>
          </w:tcPr>
          <w:p w14:paraId="2DBADBF1">
            <w:pPr>
              <w:jc w:val="center"/>
              <w:rPr>
                <w:rFonts w:ascii="仿宋" w:hAnsi="仿宋" w:eastAsia="仿宋" w:cs="仿宋"/>
                <w:color w:val="auto"/>
                <w:sz w:val="24"/>
                <w:highlight w:val="none"/>
              </w:rPr>
            </w:pPr>
          </w:p>
        </w:tc>
        <w:tc>
          <w:tcPr>
            <w:tcW w:w="2127" w:type="dxa"/>
          </w:tcPr>
          <w:p w14:paraId="696B9488">
            <w:pPr>
              <w:jc w:val="center"/>
              <w:rPr>
                <w:rFonts w:ascii="仿宋" w:hAnsi="仿宋" w:eastAsia="仿宋" w:cs="仿宋"/>
                <w:color w:val="auto"/>
                <w:sz w:val="24"/>
                <w:highlight w:val="none"/>
              </w:rPr>
            </w:pPr>
          </w:p>
        </w:tc>
        <w:tc>
          <w:tcPr>
            <w:tcW w:w="2126" w:type="dxa"/>
            <w:vAlign w:val="center"/>
          </w:tcPr>
          <w:p w14:paraId="13EA5FC9">
            <w:pPr>
              <w:jc w:val="center"/>
              <w:rPr>
                <w:rFonts w:ascii="仿宋" w:hAnsi="仿宋" w:eastAsia="仿宋" w:cs="仿宋"/>
                <w:color w:val="auto"/>
                <w:sz w:val="24"/>
                <w:highlight w:val="none"/>
              </w:rPr>
            </w:pPr>
          </w:p>
        </w:tc>
      </w:tr>
      <w:tr w14:paraId="245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98073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7FB3248">
            <w:pPr>
              <w:jc w:val="center"/>
              <w:rPr>
                <w:rFonts w:ascii="仿宋" w:hAnsi="仿宋" w:eastAsia="仿宋" w:cs="仿宋"/>
                <w:color w:val="auto"/>
                <w:sz w:val="24"/>
                <w:highlight w:val="none"/>
              </w:rPr>
            </w:pPr>
          </w:p>
        </w:tc>
      </w:tr>
      <w:tr w14:paraId="686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E43B16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2AB6132C">
            <w:pPr>
              <w:jc w:val="center"/>
              <w:rPr>
                <w:rFonts w:ascii="仿宋" w:hAnsi="仿宋" w:eastAsia="仿宋" w:cs="仿宋"/>
                <w:color w:val="auto"/>
                <w:sz w:val="24"/>
                <w:highlight w:val="none"/>
              </w:rPr>
            </w:pPr>
          </w:p>
        </w:tc>
      </w:tr>
    </w:tbl>
    <w:p w14:paraId="79857113">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1A9897F7">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采购内容未包含在《最后报价一览表》名称栏中，供应商不能作出合理解释的，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63E2EFB6">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2366867C">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9A06CE">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7749716">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4466E75">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498751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5E1A88">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43A7742C">
      <w:pPr>
        <w:widowControl/>
        <w:adjustRightInd/>
        <w:spacing w:line="360" w:lineRule="auto"/>
        <w:jc w:val="center"/>
        <w:rPr>
          <w:rFonts w:ascii="仿宋" w:hAnsi="仿宋" w:eastAsia="仿宋" w:cs="仿宋"/>
          <w:b/>
          <w:color w:val="auto"/>
          <w:sz w:val="32"/>
          <w:szCs w:val="32"/>
          <w:highlight w:val="none"/>
        </w:rPr>
      </w:pPr>
    </w:p>
    <w:p w14:paraId="211CF4D8">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w:t>
      </w:r>
      <w:bookmarkStart w:id="178" w:name="_Toc465665161"/>
      <w:r>
        <w:rPr>
          <w:rFonts w:hint="eastAsia" w:ascii="仿宋" w:hAnsi="仿宋" w:eastAsia="仿宋" w:cs="仿宋"/>
          <w:b/>
          <w:color w:val="auto"/>
          <w:sz w:val="32"/>
          <w:szCs w:val="32"/>
          <w:highlight w:val="none"/>
        </w:rPr>
        <w:t>（如果有）</w:t>
      </w:r>
    </w:p>
    <w:p w14:paraId="49BC4F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75ED691">
      <w:pPr>
        <w:pStyle w:val="2"/>
        <w:keepNext w:val="0"/>
        <w:keepLines w:val="0"/>
        <w:pageBreakBefore/>
        <w:widowControl/>
        <w:numPr>
          <w:ilvl w:val="0"/>
          <w:numId w:val="0"/>
        </w:numPr>
        <w:adjustRightInd/>
        <w:spacing w:before="100" w:beforeAutospacing="1" w:after="100" w:afterAutospacing="1" w:line="240" w:lineRule="auto"/>
        <w:ind w:left="428" w:hanging="428" w:hangingChars="97"/>
        <w:jc w:val="center"/>
        <w:rPr>
          <w:rFonts w:ascii="仿宋" w:hAnsi="仿宋" w:eastAsia="仿宋" w:cs="仿宋"/>
          <w:color w:val="auto"/>
          <w:highlight w:val="none"/>
        </w:rPr>
      </w:pPr>
      <w:r>
        <w:rPr>
          <w:rFonts w:hint="eastAsia" w:ascii="仿宋" w:hAnsi="仿宋" w:eastAsia="仿宋" w:cs="仿宋"/>
          <w:color w:val="auto"/>
          <w:highlight w:val="none"/>
        </w:rPr>
        <w:t>附件</w:t>
      </w:r>
      <w:bookmarkEnd w:id="178"/>
    </w:p>
    <w:p w14:paraId="6E90C65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753A83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1786418">
      <w:pPr>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4AB6D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EE9F72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8EE65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FF25D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9BEA47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2D5C1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594D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3271B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D96E9C">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C8F52B7">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5E0AE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5A26824">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EBD899">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EFE3005">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DE0F4D">
      <w:pPr>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295920B">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2FB1A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18FC51">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2BD83D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7B622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C342498">
      <w:pPr>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06E5A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BDD9CC">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8529AF0">
      <w:pPr>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538DD1E">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902C15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CF3C8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806B72">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65D258C">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D4ED74">
      <w:pPr>
        <w:widowControl/>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DB85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27757B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1B46F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09761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5F571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688C4B3">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9141848">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F0B80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19AA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0AACD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269258D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360D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FC6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6756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F309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C47D3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3B59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41C6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8A6D4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0ED9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5174D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770BD8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AB038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C3D1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D2E53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59E87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F10F5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E1C88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A365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8559C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F8DA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6C6FF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C995F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EF2E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B6816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C1C82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BFB8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F99F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AEC0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8C4E6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63816E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4039A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74C14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CC841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A0641F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0D20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90536EA">
      <w:pPr>
        <w:spacing w:line="360" w:lineRule="auto"/>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2B1C7E2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E024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D95F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1B505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F6B6CF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663A2E0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03ACE5D8">
      <w:pPr>
        <w:autoSpaceDE w:val="0"/>
        <w:autoSpaceDN w:val="0"/>
        <w:jc w:val="left"/>
        <w:rPr>
          <w:rFonts w:ascii="仿宋" w:hAnsi="仿宋" w:eastAsia="仿宋" w:cs="仿宋"/>
          <w:b/>
          <w:color w:val="auto"/>
          <w:sz w:val="32"/>
          <w:szCs w:val="32"/>
          <w:highlight w:val="none"/>
        </w:rPr>
        <w:sectPr>
          <w:pgSz w:w="11906" w:h="16838"/>
          <w:pgMar w:top="779" w:right="1418" w:bottom="468" w:left="1418" w:header="851" w:footer="992" w:gutter="0"/>
          <w:cols w:space="720" w:num="1"/>
          <w:titlePg/>
          <w:docGrid w:linePitch="312" w:charSpace="0"/>
        </w:sectPr>
      </w:pPr>
    </w:p>
    <w:p w14:paraId="7AE57012">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3EBE2C7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4B560E8">
      <w:pPr>
        <w:autoSpaceDE w:val="0"/>
        <w:autoSpaceDN w:val="0"/>
        <w:jc w:val="center"/>
        <w:rPr>
          <w:rFonts w:ascii="仿宋" w:hAnsi="仿宋" w:eastAsia="仿宋" w:cs="仿宋"/>
          <w:b/>
          <w:bCs/>
          <w:color w:val="auto"/>
          <w:sz w:val="32"/>
          <w:szCs w:val="32"/>
          <w:highlight w:val="none"/>
        </w:rPr>
      </w:pPr>
    </w:p>
    <w:p w14:paraId="1A9B9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1926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73BC0CF">
      <w:pPr>
        <w:spacing w:line="72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FC3242D">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4052607">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F0C738">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B64DAE6">
      <w:pPr>
        <w:spacing w:line="360" w:lineRule="auto"/>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0CAF2063">
      <w:pPr>
        <w:widowControl/>
        <w:spacing w:line="360" w:lineRule="auto"/>
        <w:ind w:firstLine="480" w:firstLineChars="200"/>
        <w:jc w:val="left"/>
        <w:rPr>
          <w:rFonts w:ascii="仿宋" w:hAnsi="仿宋" w:eastAsia="仿宋" w:cs="仿宋"/>
          <w:color w:val="auto"/>
          <w:kern w:val="0"/>
          <w:sz w:val="24"/>
          <w:highlight w:val="none"/>
        </w:rPr>
      </w:pPr>
    </w:p>
    <w:p w14:paraId="3C8C8445">
      <w:pPr>
        <w:snapToGrid w:val="0"/>
        <w:spacing w:line="360" w:lineRule="auto"/>
        <w:jc w:val="center"/>
        <w:rPr>
          <w:rFonts w:ascii="仿宋" w:hAnsi="仿宋" w:eastAsia="仿宋" w:cs="仿宋"/>
          <w:b/>
          <w:color w:val="auto"/>
          <w:sz w:val="24"/>
          <w:highlight w:val="none"/>
        </w:rPr>
      </w:pPr>
    </w:p>
    <w:p w14:paraId="0CF288AE">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D69DAD8">
      <w:pPr>
        <w:autoSpaceDE w:val="0"/>
        <w:autoSpaceDN w:val="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1136B3C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58B85A1C">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1149C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37375E6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62AD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EDC5C6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641999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2FB06F3">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7856DD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3133761">
      <w:pPr>
        <w:spacing w:line="48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AA73618">
      <w:pPr>
        <w:spacing w:line="276" w:lineRule="auto"/>
        <w:ind w:right="420" w:firstLine="31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6E7BA8DF">
      <w:pPr>
        <w:spacing w:line="276" w:lineRule="auto"/>
        <w:ind w:right="420" w:firstLine="440" w:firstLineChars="200"/>
        <w:rPr>
          <w:rFonts w:ascii="仿宋" w:hAnsi="仿宋" w:eastAsia="仿宋" w:cs="仿宋"/>
          <w:color w:val="auto"/>
          <w:sz w:val="22"/>
          <w:szCs w:val="22"/>
          <w:highlight w:val="none"/>
        </w:rPr>
        <w:sectPr>
          <w:pgSz w:w="11906" w:h="16838"/>
          <w:pgMar w:top="779" w:right="1418" w:bottom="468" w:left="1418" w:header="851" w:footer="992" w:gutter="0"/>
          <w:cols w:space="720" w:num="1"/>
          <w:titlePg/>
          <w:docGrid w:linePitch="312" w:charSpace="0"/>
        </w:sectPr>
      </w:pPr>
      <w:r>
        <w:rPr>
          <w:rFonts w:hint="eastAsia" w:ascii="仿宋" w:hAnsi="仿宋" w:eastAsia="仿宋" w:cs="仿宋"/>
          <w:color w:val="auto"/>
          <w:sz w:val="22"/>
          <w:szCs w:val="22"/>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8D1AA6">
      <w:pPr>
        <w:pStyle w:val="621"/>
        <w:snapToGrid w:val="0"/>
        <w:spacing w:after="120" w:line="500" w:lineRule="exact"/>
        <w:jc w:val="center"/>
        <w:rPr>
          <w:rFonts w:ascii="仿宋" w:hAnsi="仿宋" w:eastAsia="仿宋" w:cs="方正小标宋简体"/>
          <w:b/>
          <w:color w:val="auto"/>
          <w:kern w:val="2"/>
          <w:sz w:val="28"/>
          <w:szCs w:val="28"/>
          <w:highlight w:val="none"/>
        </w:rPr>
      </w:pPr>
      <w:r>
        <w:rPr>
          <w:rFonts w:hint="eastAsia" w:ascii="仿宋" w:hAnsi="仿宋" w:eastAsia="仿宋" w:cs="方正小标宋简体"/>
          <w:b/>
          <w:color w:val="auto"/>
          <w:sz w:val="28"/>
          <w:szCs w:val="28"/>
          <w:highlight w:val="none"/>
        </w:rPr>
        <w:t>政府采购活动现场确认声明书</w:t>
      </w:r>
    </w:p>
    <w:p w14:paraId="78D57C55">
      <w:pPr>
        <w:pStyle w:val="621"/>
        <w:adjustRightInd w:val="0"/>
        <w:snapToGrid w:val="0"/>
        <w:spacing w:after="120" w:line="360" w:lineRule="auto"/>
        <w:rPr>
          <w:rFonts w:hint="eastAsia" w:ascii="仿宋" w:hAnsi="仿宋" w:eastAsia="仿宋"/>
          <w:b/>
          <w:color w:val="auto"/>
          <w:sz w:val="21"/>
          <w:szCs w:val="21"/>
          <w:highlight w:val="none"/>
        </w:rPr>
      </w:pPr>
      <w:r>
        <w:rPr>
          <w:rFonts w:hint="eastAsia" w:ascii="仿宋" w:hAnsi="仿宋" w:eastAsia="仿宋"/>
          <w:color w:val="auto"/>
          <w:highlight w:val="none"/>
          <w:u w:val="single"/>
        </w:rPr>
        <w:t>（代理公司名称）</w:t>
      </w:r>
      <w:r>
        <w:rPr>
          <w:rFonts w:hint="eastAsia" w:ascii="仿宋" w:hAnsi="仿宋" w:eastAsia="仿宋"/>
          <w:color w:val="auto"/>
          <w:highlight w:val="none"/>
        </w:rPr>
        <w:t>：</w:t>
      </w:r>
    </w:p>
    <w:p w14:paraId="6DEE00B9">
      <w:pPr>
        <w:pStyle w:val="621"/>
        <w:adjustRightInd w:val="0"/>
        <w:snapToGrid w:val="0"/>
        <w:spacing w:before="120" w:beforeLines="50" w:after="120" w:line="360" w:lineRule="auto"/>
        <w:ind w:firstLine="424" w:firstLineChars="200"/>
        <w:rPr>
          <w:rFonts w:hint="eastAsia" w:ascii="仿宋" w:hAnsi="仿宋" w:eastAsia="仿宋"/>
          <w:color w:val="auto"/>
          <w:spacing w:val="6"/>
          <w:highlight w:val="none"/>
        </w:rPr>
      </w:pPr>
      <w:r>
        <w:rPr>
          <w:rFonts w:hint="eastAsia" w:ascii="仿宋" w:hAnsi="仿宋" w:eastAsia="仿宋"/>
          <w:color w:val="auto"/>
          <w:spacing w:val="6"/>
          <w:highlight w:val="none"/>
        </w:rPr>
        <w:t>本人经由</w:t>
      </w:r>
      <w:r>
        <w:rPr>
          <w:rFonts w:hint="eastAsia" w:ascii="仿宋" w:hAnsi="仿宋" w:eastAsia="仿宋"/>
          <w:color w:val="auto"/>
          <w:spacing w:val="6"/>
          <w:highlight w:val="none"/>
          <w:u w:val="single"/>
        </w:rPr>
        <w:t xml:space="preserve">           （单位全称）</w:t>
      </w:r>
      <w:r>
        <w:rPr>
          <w:rFonts w:hint="eastAsia" w:ascii="仿宋" w:hAnsi="仿宋" w:eastAsia="仿宋"/>
          <w:color w:val="auto"/>
          <w:spacing w:val="6"/>
          <w:highlight w:val="none"/>
        </w:rPr>
        <w:t>负责人</w:t>
      </w:r>
      <w:r>
        <w:rPr>
          <w:rFonts w:hint="eastAsia" w:ascii="仿宋" w:hAnsi="仿宋" w:eastAsia="仿宋"/>
          <w:color w:val="auto"/>
          <w:spacing w:val="6"/>
          <w:highlight w:val="none"/>
          <w:u w:val="single"/>
        </w:rPr>
        <w:t xml:space="preserve">        （法人姓名）</w:t>
      </w:r>
      <w:r>
        <w:rPr>
          <w:rFonts w:hint="eastAsia" w:ascii="仿宋" w:hAnsi="仿宋" w:eastAsia="仿宋"/>
          <w:color w:val="auto"/>
          <w:spacing w:val="6"/>
          <w:highlight w:val="none"/>
        </w:rPr>
        <w:t>合法授权参加</w:t>
      </w:r>
      <w:r>
        <w:rPr>
          <w:rFonts w:hint="eastAsia" w:ascii="仿宋" w:hAnsi="仿宋" w:eastAsia="仿宋"/>
          <w:color w:val="auto"/>
          <w:spacing w:val="6"/>
          <w:highlight w:val="none"/>
          <w:u w:val="single"/>
        </w:rPr>
        <w:t xml:space="preserve">         </w:t>
      </w:r>
      <w:r>
        <w:rPr>
          <w:rFonts w:hint="eastAsia" w:ascii="仿宋" w:hAnsi="仿宋" w:eastAsia="仿宋"/>
          <w:color w:val="auto"/>
          <w:spacing w:val="6"/>
          <w:highlight w:val="none"/>
        </w:rPr>
        <w:t>项目</w:t>
      </w:r>
      <w:r>
        <w:rPr>
          <w:rFonts w:hint="eastAsia" w:ascii="仿宋" w:hAnsi="仿宋" w:eastAsia="仿宋"/>
          <w:color w:val="auto"/>
          <w:spacing w:val="6"/>
          <w:highlight w:val="none"/>
          <w:u w:val="single"/>
        </w:rPr>
        <w:t>（编号：        ）</w:t>
      </w:r>
      <w:r>
        <w:rPr>
          <w:rFonts w:hint="eastAsia" w:ascii="仿宋" w:hAnsi="仿宋" w:eastAsia="仿宋"/>
          <w:color w:val="auto"/>
          <w:spacing w:val="6"/>
          <w:highlight w:val="none"/>
        </w:rPr>
        <w:t>政府采购活动，经与本单位法人代表（负责人）联系确认，现就有关公平竞争事项郑重声明如下：</w:t>
      </w:r>
    </w:p>
    <w:p w14:paraId="6C3CC8C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本单位与采购人之间</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3778E814">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A.投资关系    B.行政隶属关系    C.业务指导关系</w:t>
      </w:r>
    </w:p>
    <w:p w14:paraId="4D62D715">
      <w:pPr>
        <w:pStyle w:val="252"/>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D.其他可能</w:t>
      </w:r>
      <w:r>
        <w:rPr>
          <w:rFonts w:hint="eastAsia" w:ascii="仿宋" w:hAnsi="仿宋" w:eastAsia="仿宋"/>
          <w:color w:val="auto"/>
          <w:sz w:val="21"/>
          <w:szCs w:val="21"/>
          <w:highlight w:val="none"/>
        </w:rPr>
        <w:t>影响采购公正的</w:t>
      </w:r>
      <w:r>
        <w:rPr>
          <w:rFonts w:hint="eastAsia" w:ascii="仿宋" w:hAnsi="仿宋" w:eastAsia="仿宋"/>
          <w:color w:val="auto"/>
          <w:kern w:val="0"/>
          <w:sz w:val="21"/>
          <w:szCs w:val="21"/>
          <w:highlight w:val="none"/>
        </w:rPr>
        <w:t>利害关系</w:t>
      </w:r>
      <w:r>
        <w:rPr>
          <w:rFonts w:hint="eastAsia" w:ascii="仿宋" w:hAnsi="仿宋" w:eastAsia="仿宋"/>
          <w:color w:val="auto"/>
          <w:kern w:val="0"/>
          <w:sz w:val="21"/>
          <w:szCs w:val="21"/>
          <w:highlight w:val="none"/>
          <w:u w:val="single"/>
        </w:rPr>
        <w:t xml:space="preserve">（如有，请如实说明）                 </w:t>
      </w:r>
      <w:r>
        <w:rPr>
          <w:rFonts w:hint="eastAsia" w:ascii="仿宋" w:hAnsi="仿宋" w:eastAsia="仿宋"/>
          <w:color w:val="auto"/>
          <w:kern w:val="0"/>
          <w:sz w:val="21"/>
          <w:szCs w:val="21"/>
          <w:highlight w:val="none"/>
        </w:rPr>
        <w:t>。</w:t>
      </w:r>
    </w:p>
    <w:p w14:paraId="57E0130B">
      <w:pPr>
        <w:pStyle w:val="252"/>
        <w:widowControl/>
        <w:snapToGrid w:val="0"/>
        <w:spacing w:before="120" w:beforeLines="50" w:after="120" w:line="360" w:lineRule="auto"/>
        <w:ind w:firstLine="448" w:firstLineChars="202"/>
        <w:rPr>
          <w:rFonts w:hint="eastAsia" w:ascii="仿宋" w:hAnsi="仿宋" w:eastAsia="仿宋"/>
          <w:color w:val="auto"/>
          <w:kern w:val="0"/>
          <w:sz w:val="21"/>
          <w:szCs w:val="21"/>
          <w:highlight w:val="none"/>
        </w:rPr>
      </w:pPr>
      <w:r>
        <w:rPr>
          <w:rFonts w:hint="eastAsia" w:ascii="仿宋" w:hAnsi="仿宋" w:eastAsia="仿宋"/>
          <w:color w:val="auto"/>
          <w:spacing w:val="6"/>
          <w:sz w:val="21"/>
          <w:szCs w:val="21"/>
          <w:highlight w:val="none"/>
        </w:rPr>
        <w:t>二、</w:t>
      </w:r>
      <w:r>
        <w:rPr>
          <w:rFonts w:hint="eastAsia" w:ascii="仿宋" w:hAnsi="仿宋" w:eastAsia="仿宋"/>
          <w:color w:val="auto"/>
          <w:kern w:val="0"/>
          <w:sz w:val="21"/>
          <w:szCs w:val="21"/>
          <w:highlight w:val="none"/>
        </w:rPr>
        <w:t>现已清楚知道参加本项目采购活动的其他所有供应商名称，本单位</w:t>
      </w:r>
      <w:r>
        <w:rPr>
          <w:rFonts w:hint="eastAsia" w:ascii="仿宋" w:hAnsi="仿宋" w:eastAsia="仿宋" w:cs="宋体"/>
          <w:color w:val="auto"/>
          <w:kern w:val="0"/>
          <w:sz w:val="21"/>
          <w:szCs w:val="21"/>
          <w:highlight w:val="none"/>
        </w:rPr>
        <w:t>□与其他所有供应商之间均</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□与</w:t>
      </w:r>
      <w:r>
        <w:rPr>
          <w:rFonts w:hint="eastAsia" w:ascii="仿宋" w:hAnsi="仿宋" w:eastAsia="仿宋" w:cs="宋体"/>
          <w:color w:val="auto"/>
          <w:kern w:val="0"/>
          <w:sz w:val="21"/>
          <w:szCs w:val="21"/>
          <w:highlight w:val="none"/>
          <w:u w:val="single"/>
        </w:rPr>
        <w:t xml:space="preserve">           （供应商名称）</w:t>
      </w:r>
      <w:r>
        <w:rPr>
          <w:rFonts w:hint="eastAsia" w:ascii="仿宋" w:hAnsi="仿宋" w:eastAsia="仿宋" w:cs="宋体"/>
          <w:color w:val="auto"/>
          <w:kern w:val="0"/>
          <w:sz w:val="21"/>
          <w:szCs w:val="21"/>
          <w:highlight w:val="none"/>
        </w:rPr>
        <w:t>之间</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4B59604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A.法定代表人或负责人或实际控制人是同一人</w:t>
      </w:r>
    </w:p>
    <w:p w14:paraId="22B17F0A">
      <w:pPr>
        <w:pStyle w:val="621"/>
        <w:adjustRightInd w:val="0"/>
        <w:snapToGrid w:val="0"/>
        <w:spacing w:after="120" w:line="360" w:lineRule="auto"/>
        <w:ind w:firstLine="200"/>
        <w:rPr>
          <w:rFonts w:hint="eastAsia" w:ascii="仿宋" w:hAnsi="仿宋" w:eastAsia="仿宋"/>
          <w:color w:val="auto"/>
          <w:spacing w:val="6"/>
          <w:kern w:val="2"/>
          <w:sz w:val="21"/>
          <w:szCs w:val="21"/>
          <w:highlight w:val="none"/>
        </w:rPr>
      </w:pPr>
      <w:r>
        <w:rPr>
          <w:rFonts w:hint="eastAsia" w:ascii="仿宋" w:hAnsi="仿宋" w:eastAsia="仿宋"/>
          <w:color w:val="auto"/>
          <w:highlight w:val="none"/>
        </w:rPr>
        <w:t>B.法定代表人或负责人或实际控制人是夫妻关系</w:t>
      </w:r>
    </w:p>
    <w:p w14:paraId="691DE1DA">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C.法定代表人或负责人或实际控制人是直系血亲关系</w:t>
      </w:r>
    </w:p>
    <w:p w14:paraId="39876F06">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D.法定代表人或负责人或实际控制人存在三代以内旁系血亲关系</w:t>
      </w:r>
    </w:p>
    <w:p w14:paraId="3F2CEFC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E.法定代表人或负责人或实际控制人存在近姻亲关系</w:t>
      </w:r>
    </w:p>
    <w:p w14:paraId="4EF97F81">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F.法定代表人或负责人或实际控制人存在股份控制或实际控制关系</w:t>
      </w:r>
    </w:p>
    <w:p w14:paraId="30A51074">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G.存在共同直接或间接投资设立子公司、联营企业和合营企业情况</w:t>
      </w:r>
    </w:p>
    <w:p w14:paraId="04722877">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H.存在分级代理或代销关系、同一生产制造商关系、管理关系、重要业务（占主营业务收入50%以上）或重要财务往来关系（如融资）等其他实质性控制关系</w:t>
      </w:r>
    </w:p>
    <w:p w14:paraId="0DF624E4">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I.其他利害关系情况</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14:paraId="235D32DC">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sz w:val="21"/>
          <w:szCs w:val="21"/>
          <w:highlight w:val="none"/>
        </w:rPr>
        <w:t>现已清楚知道并</w:t>
      </w:r>
      <w:r>
        <w:rPr>
          <w:rFonts w:hint="eastAsia" w:ascii="仿宋" w:hAnsi="仿宋" w:eastAsia="仿宋"/>
          <w:color w:val="auto"/>
          <w:kern w:val="0"/>
          <w:sz w:val="21"/>
          <w:szCs w:val="21"/>
          <w:highlight w:val="none"/>
        </w:rPr>
        <w:t>严格遵守政府采购法律法规和现场纪律。</w:t>
      </w:r>
    </w:p>
    <w:p w14:paraId="1B9493A9">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我发现</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供应商之间存在或可能存在上述第二条第</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项利害关系。</w:t>
      </w:r>
    </w:p>
    <w:p w14:paraId="3D37009E">
      <w:pPr>
        <w:pStyle w:val="252"/>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经检查确认所有供应商投标文件</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不存在密封包装问题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存在密封包装问题（具体指出）</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2EDC9753">
      <w:pPr>
        <w:pStyle w:val="621"/>
        <w:adjustRightInd w:val="0"/>
        <w:snapToGrid w:val="0"/>
        <w:spacing w:after="120" w:line="360" w:lineRule="auto"/>
        <w:ind w:firstLine="400" w:firstLineChars="200"/>
        <w:rPr>
          <w:rFonts w:hint="eastAsia" w:ascii="仿宋" w:hAnsi="仿宋" w:eastAsia="仿宋"/>
          <w:color w:val="auto"/>
          <w:highlight w:val="none"/>
        </w:rPr>
      </w:pPr>
      <w:r>
        <w:rPr>
          <w:rFonts w:hint="eastAsia" w:ascii="仿宋" w:hAnsi="仿宋" w:eastAsia="仿宋"/>
          <w:color w:val="auto"/>
          <w:highlight w:val="none"/>
        </w:rPr>
        <w:t xml:space="preserve">                                （供应商代表签名）</w:t>
      </w:r>
    </w:p>
    <w:p w14:paraId="7BDE0858">
      <w:pPr>
        <w:rPr>
          <w:rFonts w:hint="eastAsia"/>
          <w:color w:val="auto"/>
          <w:highlight w:val="none"/>
        </w:rPr>
      </w:pPr>
      <w:r>
        <w:rPr>
          <w:rFonts w:hint="eastAsia" w:ascii="仿宋" w:hAnsi="仿宋" w:eastAsia="仿宋"/>
          <w:color w:val="auto"/>
          <w:highlight w:val="none"/>
        </w:rPr>
        <w:t xml:space="preserve">                                       年  月  日</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423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DA8">
    <w:pPr>
      <w:pStyle w:val="37"/>
      <w:framePr w:wrap="around" w:vAnchor="text" w:hAnchor="margin" w:xAlign="right" w:y="1"/>
      <w:rPr>
        <w:rStyle w:val="64"/>
      </w:rPr>
    </w:pPr>
    <w:r>
      <w:fldChar w:fldCharType="begin"/>
    </w:r>
    <w:r>
      <w:rPr>
        <w:rStyle w:val="64"/>
      </w:rPr>
      <w:instrText xml:space="preserve">PAGE  </w:instrText>
    </w:r>
    <w:r>
      <w:fldChar w:fldCharType="end"/>
    </w:r>
  </w:p>
  <w:p w14:paraId="44E61112">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3E6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98AA">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8F4F">
    <w:pPr>
      <w:pStyle w:val="37"/>
      <w:framePr w:wrap="around" w:vAnchor="text" w:hAnchor="margin" w:xAlign="right" w:y="1"/>
      <w:rPr>
        <w:rStyle w:val="64"/>
      </w:rPr>
    </w:pPr>
    <w:r>
      <w:fldChar w:fldCharType="begin"/>
    </w:r>
    <w:r>
      <w:rPr>
        <w:rStyle w:val="64"/>
      </w:rPr>
      <w:instrText xml:space="preserve">PAGE  </w:instrText>
    </w:r>
    <w:r>
      <w:fldChar w:fldCharType="end"/>
    </w:r>
  </w:p>
  <w:p w14:paraId="5F9CF07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9B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9" w:name="_Toc164085800"/>
    <w:bookmarkStart w:id="180" w:name="_Toc131845147"/>
    <w:bookmarkStart w:id="181" w:name="_Toc91899912"/>
    <w:bookmarkStart w:id="182" w:name="_Toc36110187"/>
    <w:r>
      <w:rPr>
        <w:rFonts w:hint="eastAsia" w:ascii="仿宋_GB2312" w:eastAsia="仿宋_GB2312"/>
        <w:kern w:val="0"/>
        <w:szCs w:val="21"/>
      </w:rPr>
      <w:t xml:space="preserve"> 页</w:t>
    </w:r>
    <w:bookmarkEnd w:id="179"/>
    <w:bookmarkEnd w:id="180"/>
    <w:bookmarkEnd w:id="181"/>
    <w:bookmarkEnd w:id="1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6CF4">
    <w:pPr>
      <w:pStyle w:val="38"/>
      <w:jc w:val="right"/>
      <w:rPr>
        <w:rFonts w:eastAsia="仿宋_GB2312"/>
        <w:i/>
      </w:rPr>
    </w:pPr>
    <w:r>
      <w:rPr>
        <w:rFonts w:hint="eastAsia" w:eastAsia="仿宋_GB2312"/>
        <w:i/>
      </w:rPr>
      <w:t xml:space="preserve">杭州市政府采购竞争性磋商文件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02A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0E49">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5E22">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1FE1B70"/>
    <w:multiLevelType w:val="multilevel"/>
    <w:tmpl w:val="31FE1B70"/>
    <w:lvl w:ilvl="0" w:tentative="0">
      <w:start w:val="1"/>
      <w:numFmt w:val="japaneseCounting"/>
      <w:lvlText w:val="%1、"/>
      <w:lvlJc w:val="left"/>
      <w:pPr>
        <w:ind w:left="1056" w:hanging="48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4C5D8AE"/>
    <w:multiLevelType w:val="singleLevel"/>
    <w:tmpl w:val="64C5D8AE"/>
    <w:lvl w:ilvl="0" w:tentative="0">
      <w:start w:val="18"/>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1"/>
  </w:num>
  <w:num w:numId="7">
    <w:abstractNumId w:val="12"/>
  </w:num>
  <w:num w:numId="8">
    <w:abstractNumId w:val="6"/>
  </w:num>
  <w:num w:numId="9">
    <w:abstractNumId w:val="9"/>
  </w:num>
  <w:num w:numId="10">
    <w:abstractNumId w:val="7"/>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19A"/>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50"/>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8B7"/>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17"/>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D51"/>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749"/>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5F2"/>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CB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C49"/>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19A2"/>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6F4B"/>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106C"/>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14D"/>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C3B"/>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C1853"/>
    <w:rsid w:val="024B7727"/>
    <w:rsid w:val="02B629DA"/>
    <w:rsid w:val="02DA0C0E"/>
    <w:rsid w:val="032E6B48"/>
    <w:rsid w:val="03DD35E4"/>
    <w:rsid w:val="05533840"/>
    <w:rsid w:val="05F72B5C"/>
    <w:rsid w:val="065A6178"/>
    <w:rsid w:val="067C374C"/>
    <w:rsid w:val="074E5106"/>
    <w:rsid w:val="075562B7"/>
    <w:rsid w:val="07F6164B"/>
    <w:rsid w:val="086172D8"/>
    <w:rsid w:val="087A1B7A"/>
    <w:rsid w:val="096B2097"/>
    <w:rsid w:val="0A5B7E63"/>
    <w:rsid w:val="0BB54AF9"/>
    <w:rsid w:val="0C87121B"/>
    <w:rsid w:val="0DF702FE"/>
    <w:rsid w:val="0E3F698B"/>
    <w:rsid w:val="0F21508F"/>
    <w:rsid w:val="0F816ACD"/>
    <w:rsid w:val="0FB94501"/>
    <w:rsid w:val="104E2294"/>
    <w:rsid w:val="10B047CF"/>
    <w:rsid w:val="10FC16EA"/>
    <w:rsid w:val="118963A1"/>
    <w:rsid w:val="127723A9"/>
    <w:rsid w:val="13072A44"/>
    <w:rsid w:val="145044FA"/>
    <w:rsid w:val="181D4509"/>
    <w:rsid w:val="186742B0"/>
    <w:rsid w:val="1B2A271F"/>
    <w:rsid w:val="1B890139"/>
    <w:rsid w:val="1BB7217C"/>
    <w:rsid w:val="1D266CE1"/>
    <w:rsid w:val="1D3963AF"/>
    <w:rsid w:val="1D87356A"/>
    <w:rsid w:val="1E700CC6"/>
    <w:rsid w:val="1E714A66"/>
    <w:rsid w:val="1FA4239B"/>
    <w:rsid w:val="1FA616CA"/>
    <w:rsid w:val="1FE868A9"/>
    <w:rsid w:val="211E26D6"/>
    <w:rsid w:val="21283D08"/>
    <w:rsid w:val="2527505B"/>
    <w:rsid w:val="25B440B3"/>
    <w:rsid w:val="2AA1365A"/>
    <w:rsid w:val="2AA42DCF"/>
    <w:rsid w:val="2C3818FC"/>
    <w:rsid w:val="2DC46415"/>
    <w:rsid w:val="2DD15014"/>
    <w:rsid w:val="2E693FEF"/>
    <w:rsid w:val="2FB76829"/>
    <w:rsid w:val="2FD25781"/>
    <w:rsid w:val="319C6071"/>
    <w:rsid w:val="31A905EB"/>
    <w:rsid w:val="322E1CFE"/>
    <w:rsid w:val="32DB72BE"/>
    <w:rsid w:val="342E63AB"/>
    <w:rsid w:val="3434509F"/>
    <w:rsid w:val="345D260B"/>
    <w:rsid w:val="365302AE"/>
    <w:rsid w:val="37F142D2"/>
    <w:rsid w:val="39A13F14"/>
    <w:rsid w:val="39B06F76"/>
    <w:rsid w:val="3B6A5AD3"/>
    <w:rsid w:val="3C5F759A"/>
    <w:rsid w:val="3D5C78D4"/>
    <w:rsid w:val="3E3E70F1"/>
    <w:rsid w:val="3FFF72A6"/>
    <w:rsid w:val="42E1381E"/>
    <w:rsid w:val="43645327"/>
    <w:rsid w:val="43FB717C"/>
    <w:rsid w:val="44084837"/>
    <w:rsid w:val="451E447A"/>
    <w:rsid w:val="45345B76"/>
    <w:rsid w:val="45B44352"/>
    <w:rsid w:val="45DA6DCC"/>
    <w:rsid w:val="47307808"/>
    <w:rsid w:val="486F747C"/>
    <w:rsid w:val="4AC62A0B"/>
    <w:rsid w:val="4B2502D5"/>
    <w:rsid w:val="4C92075D"/>
    <w:rsid w:val="4CC01378"/>
    <w:rsid w:val="4D861CF6"/>
    <w:rsid w:val="51A0432A"/>
    <w:rsid w:val="51A830FD"/>
    <w:rsid w:val="51D92A62"/>
    <w:rsid w:val="527140E5"/>
    <w:rsid w:val="5292508F"/>
    <w:rsid w:val="52A96B6F"/>
    <w:rsid w:val="545735C7"/>
    <w:rsid w:val="550764A4"/>
    <w:rsid w:val="551926E0"/>
    <w:rsid w:val="561279B9"/>
    <w:rsid w:val="56515F3B"/>
    <w:rsid w:val="572B71CA"/>
    <w:rsid w:val="57E958DA"/>
    <w:rsid w:val="582E7105"/>
    <w:rsid w:val="58AE4F0C"/>
    <w:rsid w:val="58D102B8"/>
    <w:rsid w:val="5A2A7C7B"/>
    <w:rsid w:val="5AA740DA"/>
    <w:rsid w:val="5AE361F4"/>
    <w:rsid w:val="5B816FFF"/>
    <w:rsid w:val="5C80234E"/>
    <w:rsid w:val="5E261785"/>
    <w:rsid w:val="5E734892"/>
    <w:rsid w:val="5ECE203B"/>
    <w:rsid w:val="5FCC5339"/>
    <w:rsid w:val="5FE70807"/>
    <w:rsid w:val="60E53485"/>
    <w:rsid w:val="61054A27"/>
    <w:rsid w:val="611D2366"/>
    <w:rsid w:val="612A3574"/>
    <w:rsid w:val="62885958"/>
    <w:rsid w:val="634B629E"/>
    <w:rsid w:val="64CE2EAA"/>
    <w:rsid w:val="662E75B1"/>
    <w:rsid w:val="66342C2E"/>
    <w:rsid w:val="663E784C"/>
    <w:rsid w:val="685867EC"/>
    <w:rsid w:val="6B0030C3"/>
    <w:rsid w:val="6B572E46"/>
    <w:rsid w:val="6E2D142B"/>
    <w:rsid w:val="6E407BC1"/>
    <w:rsid w:val="6E8E12EF"/>
    <w:rsid w:val="70B2124A"/>
    <w:rsid w:val="71A027BB"/>
    <w:rsid w:val="71D43752"/>
    <w:rsid w:val="72A11F2B"/>
    <w:rsid w:val="73AA71F6"/>
    <w:rsid w:val="73C62C7A"/>
    <w:rsid w:val="73DD6243"/>
    <w:rsid w:val="749C4185"/>
    <w:rsid w:val="75DA2C18"/>
    <w:rsid w:val="775319EF"/>
    <w:rsid w:val="790F1C77"/>
    <w:rsid w:val="7A4F5D0A"/>
    <w:rsid w:val="7A67303B"/>
    <w:rsid w:val="7AAB1D04"/>
    <w:rsid w:val="7ABA4368"/>
    <w:rsid w:val="7B257FFD"/>
    <w:rsid w:val="7C2B1DA5"/>
    <w:rsid w:val="7DF4317E"/>
    <w:rsid w:val="7E64308B"/>
    <w:rsid w:val="7E93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33">
    <w:name w:val="_Style 3"/>
    <w:basedOn w:val="1"/>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115CD-EDAB-4545-8A34-FB0AE19A59A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19777</Words>
  <Characters>21046</Characters>
  <Lines>326</Lines>
  <Paragraphs>91</Paragraphs>
  <TotalTime>57</TotalTime>
  <ScaleCrop>false</ScaleCrop>
  <LinksUpToDate>false</LinksUpToDate>
  <CharactersWithSpaces>21072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fr</cp:lastModifiedBy>
  <cp:lastPrinted>2021-10-22T18:37:00Z</cp:lastPrinted>
  <dcterms:modified xsi:type="dcterms:W3CDTF">2025-01-27T07:00:43Z</dcterms:modified>
  <dc:title>杭州市市民卡扩大发卡工程</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767214177800480A8B0397D632CB5E01_13</vt:lpwstr>
  </property>
  <property fmtid="{D5CDD505-2E9C-101B-9397-08002B2CF9AE}" pid="4" name="KSOTemplateDocerSaveRecord">
    <vt:lpwstr>eyJoZGlkIjoiMzEwNTM5NzYwMDRjMzkwZTVkZjY2ODkwMGIxNGU0OTUiLCJ1c2VySWQiOiI0NDI0NjEyMzkifQ==</vt:lpwstr>
  </property>
</Properties>
</file>