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F2DB3">
      <w:pPr>
        <w:spacing w:line="360" w:lineRule="auto"/>
        <w:jc w:val="center"/>
        <w:rPr>
          <w:rFonts w:ascii="宋体" w:hAnsi="宋体" w:cs="宋体"/>
          <w:b/>
          <w:sz w:val="24"/>
        </w:rPr>
      </w:pPr>
    </w:p>
    <w:p w14:paraId="288B08FB">
      <w:pPr>
        <w:spacing w:line="360" w:lineRule="auto"/>
        <w:jc w:val="center"/>
        <w:rPr>
          <w:rFonts w:ascii="宋体" w:hAnsi="宋体" w:cs="宋体"/>
          <w:b/>
          <w:sz w:val="24"/>
        </w:rPr>
      </w:pPr>
    </w:p>
    <w:p w14:paraId="14D3E920">
      <w:pPr>
        <w:adjustRightInd/>
        <w:spacing w:line="360" w:lineRule="auto"/>
        <w:jc w:val="center"/>
        <w:rPr>
          <w:rFonts w:ascii="宋体" w:hAnsi="宋体" w:cs="宋体"/>
          <w:b/>
          <w:sz w:val="44"/>
          <w:szCs w:val="44"/>
        </w:rPr>
      </w:pPr>
    </w:p>
    <w:p w14:paraId="38E95E2C">
      <w:pPr>
        <w:spacing w:line="360" w:lineRule="auto"/>
        <w:jc w:val="center"/>
        <w:rPr>
          <w:rFonts w:ascii="宋体" w:hAnsi="宋体" w:cs="宋体"/>
          <w:b/>
          <w:sz w:val="44"/>
          <w:szCs w:val="44"/>
        </w:rPr>
      </w:pPr>
    </w:p>
    <w:p w14:paraId="7F5EC81C">
      <w:pPr>
        <w:adjustRightInd/>
        <w:spacing w:line="360" w:lineRule="auto"/>
        <w:jc w:val="center"/>
        <w:rPr>
          <w:rFonts w:ascii="宋体" w:hAnsi="宋体" w:cs="宋体"/>
          <w:b/>
          <w:sz w:val="48"/>
          <w:szCs w:val="48"/>
        </w:rPr>
      </w:pPr>
    </w:p>
    <w:p w14:paraId="509BFFFF">
      <w:pPr>
        <w:adjustRightInd/>
        <w:spacing w:line="360" w:lineRule="auto"/>
        <w:jc w:val="center"/>
        <w:rPr>
          <w:rFonts w:ascii="宋体" w:hAnsi="宋体" w:cs="宋体"/>
          <w:color w:val="auto"/>
          <w:sz w:val="48"/>
          <w:szCs w:val="48"/>
        </w:rPr>
      </w:pPr>
      <w:r>
        <w:rPr>
          <w:rFonts w:hint="eastAsia" w:ascii="宋体" w:hAnsi="宋体" w:cs="宋体"/>
          <w:color w:val="auto"/>
          <w:sz w:val="48"/>
          <w:szCs w:val="48"/>
        </w:rPr>
        <w:t>崇贤所软装项目采购</w:t>
      </w:r>
    </w:p>
    <w:p w14:paraId="1E1438BA">
      <w:pPr>
        <w:adjustRightInd/>
        <w:spacing w:line="360" w:lineRule="auto"/>
        <w:jc w:val="center"/>
        <w:rPr>
          <w:rFonts w:ascii="宋体" w:hAnsi="宋体" w:cs="宋体"/>
          <w:color w:val="auto"/>
          <w:sz w:val="48"/>
          <w:szCs w:val="48"/>
        </w:rPr>
      </w:pPr>
      <w:r>
        <w:rPr>
          <w:rFonts w:hint="eastAsia" w:ascii="宋体" w:hAnsi="宋体" w:cs="宋体"/>
          <w:color w:val="auto"/>
          <w:sz w:val="48"/>
          <w:szCs w:val="48"/>
        </w:rPr>
        <w:t xml:space="preserve">招标文件 </w:t>
      </w:r>
    </w:p>
    <w:p w14:paraId="617D104B">
      <w:pPr>
        <w:adjustRightInd/>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（电子招投标）</w:t>
      </w:r>
    </w:p>
    <w:p w14:paraId="754AD710">
      <w:pPr>
        <w:snapToGrid w:val="0"/>
        <w:spacing w:line="360" w:lineRule="auto"/>
        <w:jc w:val="center"/>
        <w:rPr>
          <w:rFonts w:ascii="宋体" w:hAnsi="宋体" w:cs="宋体"/>
          <w:color w:val="auto"/>
          <w:sz w:val="30"/>
          <w:szCs w:val="30"/>
        </w:rPr>
      </w:pPr>
      <w:r>
        <w:rPr>
          <w:rFonts w:hint="eastAsia" w:ascii="宋体" w:hAnsi="宋体" w:cs="宋体"/>
          <w:color w:val="auto"/>
          <w:sz w:val="30"/>
          <w:szCs w:val="30"/>
        </w:rPr>
        <w:t>编号:</w:t>
      </w:r>
      <w:r>
        <w:rPr>
          <w:rFonts w:hint="eastAsia" w:ascii="宋体" w:hAnsi="宋体" w:cs="宋体"/>
          <w:color w:val="auto"/>
          <w:sz w:val="30"/>
          <w:szCs w:val="30"/>
          <w:lang w:val="en-US" w:eastAsia="zh-CN"/>
        </w:rPr>
        <w:t>JGZB</w:t>
      </w:r>
      <w:r>
        <w:rPr>
          <w:rFonts w:hint="eastAsia" w:ascii="宋体" w:hAnsi="宋体" w:cs="宋体"/>
          <w:color w:val="auto"/>
          <w:sz w:val="30"/>
          <w:szCs w:val="30"/>
        </w:rPr>
        <w:t>2024</w:t>
      </w:r>
      <w:r>
        <w:rPr>
          <w:rFonts w:hint="eastAsia" w:ascii="宋体" w:hAnsi="宋体" w:cs="宋体"/>
          <w:color w:val="auto"/>
          <w:sz w:val="30"/>
          <w:szCs w:val="30"/>
          <w:lang w:val="en-US" w:eastAsia="zh-CN"/>
        </w:rPr>
        <w:t>-</w:t>
      </w:r>
      <w:r>
        <w:rPr>
          <w:rFonts w:hint="eastAsia" w:ascii="宋体" w:hAnsi="宋体" w:cs="宋体"/>
          <w:color w:val="auto"/>
          <w:sz w:val="30"/>
          <w:szCs w:val="30"/>
        </w:rPr>
        <w:t>0020</w:t>
      </w:r>
    </w:p>
    <w:p w14:paraId="2210E6C7">
      <w:pPr>
        <w:adjustRightInd/>
        <w:spacing w:line="360" w:lineRule="auto"/>
        <w:rPr>
          <w:rFonts w:ascii="宋体" w:hAnsi="宋体" w:cs="宋体"/>
          <w:color w:val="auto"/>
          <w:sz w:val="28"/>
          <w:szCs w:val="20"/>
        </w:rPr>
      </w:pPr>
    </w:p>
    <w:p w14:paraId="1976A8A4">
      <w:pPr>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w:t>
      </w:r>
    </w:p>
    <w:p w14:paraId="6B6D6841">
      <w:pPr>
        <w:spacing w:line="360" w:lineRule="auto"/>
        <w:jc w:val="center"/>
        <w:rPr>
          <w:rFonts w:ascii="宋体" w:hAnsi="宋体" w:cs="宋体"/>
          <w:b/>
          <w:color w:val="auto"/>
          <w:sz w:val="44"/>
          <w:szCs w:val="44"/>
        </w:rPr>
      </w:pPr>
    </w:p>
    <w:p w14:paraId="5E2468BB">
      <w:pPr>
        <w:spacing w:line="360" w:lineRule="auto"/>
        <w:jc w:val="center"/>
        <w:rPr>
          <w:rFonts w:ascii="宋体" w:hAnsi="宋体" w:cs="宋体"/>
          <w:color w:val="auto"/>
          <w:sz w:val="24"/>
        </w:rPr>
      </w:pPr>
    </w:p>
    <w:p w14:paraId="6B8405E2">
      <w:pPr>
        <w:spacing w:line="360" w:lineRule="auto"/>
        <w:jc w:val="center"/>
        <w:rPr>
          <w:rFonts w:ascii="宋体" w:hAnsi="宋体" w:cs="宋体"/>
          <w:color w:val="auto"/>
          <w:sz w:val="24"/>
        </w:rPr>
      </w:pPr>
    </w:p>
    <w:p w14:paraId="273B2A40">
      <w:pPr>
        <w:spacing w:line="360" w:lineRule="auto"/>
        <w:rPr>
          <w:rFonts w:ascii="宋体" w:hAnsi="宋体" w:cs="宋体"/>
          <w:color w:val="auto"/>
          <w:sz w:val="32"/>
          <w:szCs w:val="32"/>
        </w:rPr>
      </w:pPr>
    </w:p>
    <w:p w14:paraId="302B97B7">
      <w:pPr>
        <w:snapToGrid w:val="0"/>
        <w:spacing w:line="360" w:lineRule="auto"/>
        <w:jc w:val="center"/>
        <w:rPr>
          <w:rFonts w:ascii="宋体" w:hAnsi="宋体" w:cs="宋体"/>
          <w:color w:val="auto"/>
          <w:sz w:val="32"/>
          <w:szCs w:val="32"/>
        </w:rPr>
      </w:pPr>
      <w:r>
        <w:rPr>
          <w:rFonts w:hint="eastAsia" w:ascii="仿宋" w:hAnsi="仿宋" w:eastAsia="仿宋" w:cs="仿宋"/>
          <w:color w:val="auto"/>
          <w:sz w:val="36"/>
          <w:szCs w:val="36"/>
          <w:lang w:eastAsia="zh-CN"/>
        </w:rPr>
        <w:t>杭州市临平区人民政府崇贤街道办事处</w:t>
      </w:r>
    </w:p>
    <w:p w14:paraId="63AFDEB9">
      <w:pPr>
        <w:snapToGrid w:val="0"/>
        <w:spacing w:line="360" w:lineRule="auto"/>
        <w:jc w:val="center"/>
        <w:rPr>
          <w:rFonts w:hint="eastAsia" w:ascii="宋体" w:hAnsi="宋体" w:cs="宋体"/>
          <w:bCs/>
          <w:color w:val="auto"/>
          <w:sz w:val="32"/>
          <w:szCs w:val="32"/>
        </w:rPr>
      </w:pPr>
      <w:r>
        <w:rPr>
          <w:rFonts w:hint="eastAsia" w:ascii="仿宋" w:hAnsi="仿宋" w:eastAsia="仿宋" w:cs="仿宋"/>
          <w:color w:val="auto"/>
          <w:sz w:val="36"/>
          <w:szCs w:val="36"/>
          <w:lang w:eastAsia="zh-CN"/>
        </w:rPr>
        <w:t>杭州江工工程</w:t>
      </w:r>
      <w:r>
        <w:rPr>
          <w:rFonts w:hint="eastAsia" w:ascii="仿宋" w:hAnsi="仿宋" w:eastAsia="仿宋" w:cs="仿宋"/>
          <w:color w:val="auto"/>
          <w:sz w:val="36"/>
          <w:szCs w:val="36"/>
          <w:lang w:val="en-US" w:eastAsia="zh-CN"/>
        </w:rPr>
        <w:t>管理</w:t>
      </w:r>
      <w:r>
        <w:rPr>
          <w:rFonts w:hint="eastAsia" w:ascii="仿宋" w:hAnsi="仿宋" w:eastAsia="仿宋" w:cs="仿宋"/>
          <w:color w:val="auto"/>
          <w:sz w:val="36"/>
          <w:szCs w:val="36"/>
          <w:lang w:eastAsia="zh-CN"/>
        </w:rPr>
        <w:t>有限公司</w:t>
      </w:r>
    </w:p>
    <w:p w14:paraId="5E51CFBA">
      <w:pPr>
        <w:snapToGrid w:val="0"/>
        <w:spacing w:line="360" w:lineRule="auto"/>
        <w:jc w:val="center"/>
        <w:rPr>
          <w:rFonts w:ascii="宋体" w:hAnsi="宋体" w:cs="宋体"/>
          <w:bCs/>
          <w:color w:val="auto"/>
          <w:sz w:val="32"/>
          <w:szCs w:val="32"/>
        </w:rPr>
      </w:pPr>
      <w:r>
        <w:rPr>
          <w:rFonts w:hint="eastAsia" w:ascii="宋体" w:hAnsi="宋体" w:cs="宋体"/>
          <w:bCs/>
          <w:color w:val="auto"/>
          <w:sz w:val="32"/>
          <w:szCs w:val="32"/>
        </w:rPr>
        <w:t>二〇二</w:t>
      </w:r>
      <w:r>
        <w:rPr>
          <w:rFonts w:hint="eastAsia" w:ascii="宋体" w:hAnsi="宋体" w:cs="宋体"/>
          <w:bCs/>
          <w:color w:val="auto"/>
          <w:sz w:val="32"/>
          <w:szCs w:val="32"/>
          <w:lang w:val="en-US" w:eastAsia="zh-CN"/>
        </w:rPr>
        <w:t>四</w:t>
      </w:r>
      <w:r>
        <w:rPr>
          <w:rFonts w:hint="eastAsia" w:ascii="宋体" w:hAnsi="宋体" w:cs="宋体"/>
          <w:bCs/>
          <w:color w:val="auto"/>
          <w:sz w:val="32"/>
          <w:szCs w:val="32"/>
        </w:rPr>
        <w:t>年</w:t>
      </w:r>
      <w:r>
        <w:rPr>
          <w:rFonts w:hint="eastAsia" w:ascii="宋体" w:hAnsi="宋体" w:cs="宋体"/>
          <w:bCs/>
          <w:color w:val="auto"/>
          <w:sz w:val="32"/>
          <w:szCs w:val="32"/>
          <w:lang w:val="en-US" w:eastAsia="zh-CN"/>
        </w:rPr>
        <w:t>十一</w:t>
      </w:r>
      <w:r>
        <w:rPr>
          <w:rFonts w:hint="eastAsia" w:ascii="宋体" w:hAnsi="宋体" w:cs="宋体"/>
          <w:bCs/>
          <w:color w:val="auto"/>
          <w:sz w:val="32"/>
          <w:szCs w:val="32"/>
        </w:rPr>
        <w:t>月</w:t>
      </w:r>
      <w:r>
        <w:rPr>
          <w:rFonts w:hint="eastAsia" w:ascii="宋体" w:hAnsi="宋体" w:cs="宋体"/>
          <w:bCs/>
          <w:color w:val="auto"/>
          <w:sz w:val="32"/>
          <w:szCs w:val="32"/>
          <w:lang w:val="en-US" w:eastAsia="zh-CN"/>
        </w:rPr>
        <w:t>二十八</w:t>
      </w:r>
      <w:r>
        <w:rPr>
          <w:rFonts w:hint="eastAsia" w:ascii="宋体" w:hAnsi="宋体" w:cs="宋体"/>
          <w:bCs/>
          <w:color w:val="auto"/>
          <w:sz w:val="32"/>
          <w:szCs w:val="32"/>
        </w:rPr>
        <w:t>日</w:t>
      </w:r>
    </w:p>
    <w:p w14:paraId="16F4CC95">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14:paraId="411D65F9">
      <w:pPr>
        <w:spacing w:line="360" w:lineRule="auto"/>
        <w:jc w:val="center"/>
        <w:rPr>
          <w:rFonts w:ascii="宋体" w:hAnsi="宋体" w:cs="宋体"/>
          <w:sz w:val="24"/>
        </w:rPr>
      </w:pPr>
    </w:p>
    <w:p w14:paraId="14AC7AD9">
      <w:pPr>
        <w:spacing w:line="360" w:lineRule="auto"/>
        <w:jc w:val="center"/>
        <w:rPr>
          <w:rFonts w:ascii="宋体" w:hAnsi="宋体" w:cs="宋体"/>
          <w:b/>
          <w:sz w:val="48"/>
          <w:szCs w:val="48"/>
        </w:rPr>
      </w:pPr>
      <w:r>
        <w:rPr>
          <w:rFonts w:hint="eastAsia" w:ascii="宋体" w:hAnsi="宋体" w:cs="宋体"/>
          <w:b/>
          <w:sz w:val="48"/>
          <w:szCs w:val="48"/>
        </w:rPr>
        <w:t>目  录</w:t>
      </w:r>
    </w:p>
    <w:p w14:paraId="47E94E22">
      <w:pPr>
        <w:spacing w:line="360" w:lineRule="auto"/>
        <w:rPr>
          <w:rFonts w:ascii="宋体" w:hAnsi="宋体" w:cs="宋体"/>
          <w:sz w:val="32"/>
          <w:szCs w:val="32"/>
        </w:rPr>
      </w:pPr>
    </w:p>
    <w:p w14:paraId="3865E5DF">
      <w:pPr>
        <w:spacing w:line="360" w:lineRule="auto"/>
        <w:rPr>
          <w:rFonts w:ascii="宋体" w:hAnsi="宋体" w:cs="宋体"/>
          <w:sz w:val="32"/>
          <w:szCs w:val="32"/>
        </w:rPr>
      </w:pPr>
    </w:p>
    <w:p w14:paraId="3BC74536">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331F2164">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21DC7356">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4EF8910C">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707BA347">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383F52F1">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01CF589A">
      <w:pPr>
        <w:spacing w:line="360" w:lineRule="auto"/>
        <w:ind w:firstLine="549" w:firstLineChars="229"/>
        <w:rPr>
          <w:rFonts w:ascii="宋体" w:hAnsi="宋体" w:cs="宋体"/>
          <w:sz w:val="24"/>
        </w:rPr>
      </w:pPr>
      <w:bookmarkStart w:id="1" w:name="_Hlt91233176"/>
      <w:bookmarkEnd w:id="1"/>
      <w:bookmarkStart w:id="2" w:name="_Toc91899869"/>
    </w:p>
    <w:p w14:paraId="01D897F1">
      <w:pPr>
        <w:spacing w:line="360" w:lineRule="auto"/>
        <w:ind w:firstLine="549" w:firstLineChars="229"/>
        <w:rPr>
          <w:rFonts w:ascii="宋体" w:hAnsi="宋体" w:cs="宋体"/>
          <w:sz w:val="24"/>
        </w:rPr>
      </w:pPr>
    </w:p>
    <w:p w14:paraId="0F378BA1">
      <w:pPr>
        <w:spacing w:line="360" w:lineRule="auto"/>
        <w:ind w:firstLine="549" w:firstLineChars="229"/>
        <w:rPr>
          <w:rFonts w:ascii="宋体" w:hAnsi="宋体" w:cs="宋体"/>
          <w:sz w:val="24"/>
        </w:rPr>
      </w:pPr>
    </w:p>
    <w:p w14:paraId="5B988494">
      <w:pPr>
        <w:spacing w:line="360" w:lineRule="auto"/>
        <w:ind w:firstLine="549" w:firstLineChars="229"/>
        <w:rPr>
          <w:rFonts w:ascii="宋体" w:hAnsi="宋体" w:cs="宋体"/>
          <w:sz w:val="24"/>
        </w:rPr>
      </w:pPr>
    </w:p>
    <w:p w14:paraId="606B40DD">
      <w:pPr>
        <w:spacing w:line="360" w:lineRule="auto"/>
        <w:ind w:firstLine="549" w:firstLineChars="229"/>
        <w:rPr>
          <w:rFonts w:ascii="宋体" w:hAnsi="宋体" w:cs="宋体"/>
          <w:sz w:val="24"/>
        </w:rPr>
      </w:pPr>
    </w:p>
    <w:p w14:paraId="7FEC9522">
      <w:pPr>
        <w:spacing w:line="360" w:lineRule="auto"/>
        <w:ind w:firstLine="549" w:firstLineChars="229"/>
        <w:rPr>
          <w:rFonts w:ascii="宋体" w:hAnsi="宋体" w:cs="宋体"/>
          <w:sz w:val="24"/>
        </w:rPr>
      </w:pPr>
    </w:p>
    <w:p w14:paraId="5D8FD9A6">
      <w:pPr>
        <w:spacing w:line="360" w:lineRule="auto"/>
        <w:ind w:firstLine="549" w:firstLineChars="229"/>
        <w:rPr>
          <w:rFonts w:ascii="宋体" w:hAnsi="宋体" w:cs="宋体"/>
          <w:sz w:val="24"/>
        </w:rPr>
      </w:pPr>
    </w:p>
    <w:p w14:paraId="7C160F30">
      <w:pPr>
        <w:spacing w:line="360" w:lineRule="auto"/>
        <w:ind w:firstLine="549" w:firstLineChars="229"/>
        <w:rPr>
          <w:rFonts w:ascii="宋体" w:hAnsi="宋体" w:cs="宋体"/>
          <w:sz w:val="24"/>
        </w:rPr>
      </w:pPr>
    </w:p>
    <w:p w14:paraId="5FEB9EEE">
      <w:pPr>
        <w:spacing w:line="360" w:lineRule="auto"/>
        <w:ind w:firstLine="549" w:firstLineChars="229"/>
        <w:rPr>
          <w:rFonts w:ascii="宋体" w:hAnsi="宋体" w:cs="宋体"/>
          <w:sz w:val="24"/>
        </w:rPr>
      </w:pPr>
    </w:p>
    <w:p w14:paraId="64ABC065">
      <w:pPr>
        <w:spacing w:line="360" w:lineRule="auto"/>
        <w:ind w:firstLine="549" w:firstLineChars="229"/>
        <w:rPr>
          <w:rFonts w:ascii="宋体" w:hAnsi="宋体" w:cs="宋体"/>
          <w:sz w:val="24"/>
        </w:rPr>
      </w:pPr>
    </w:p>
    <w:p w14:paraId="3103EB9C">
      <w:pPr>
        <w:spacing w:line="360" w:lineRule="auto"/>
        <w:ind w:firstLine="549" w:firstLineChars="229"/>
        <w:rPr>
          <w:rFonts w:ascii="宋体" w:hAnsi="宋体" w:cs="宋体"/>
          <w:sz w:val="24"/>
        </w:rPr>
      </w:pPr>
    </w:p>
    <w:p w14:paraId="4C26035C">
      <w:pPr>
        <w:spacing w:line="360" w:lineRule="auto"/>
        <w:ind w:firstLine="549" w:firstLineChars="229"/>
        <w:rPr>
          <w:rFonts w:ascii="宋体" w:hAnsi="宋体" w:cs="宋体"/>
          <w:sz w:val="24"/>
        </w:rPr>
      </w:pPr>
    </w:p>
    <w:p w14:paraId="4832AB87">
      <w:pPr>
        <w:spacing w:line="360" w:lineRule="auto"/>
        <w:ind w:firstLine="549" w:firstLineChars="229"/>
        <w:rPr>
          <w:rFonts w:ascii="宋体" w:hAnsi="宋体" w:cs="宋体"/>
          <w:sz w:val="24"/>
        </w:rPr>
      </w:pPr>
    </w:p>
    <w:p w14:paraId="0E3D5319">
      <w:pPr>
        <w:spacing w:line="360" w:lineRule="auto"/>
        <w:rPr>
          <w:rFonts w:ascii="宋体" w:hAnsi="宋体" w:cs="宋体"/>
          <w:sz w:val="24"/>
        </w:rPr>
      </w:pPr>
    </w:p>
    <w:p w14:paraId="7AB7028A">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1710DC50">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14:paraId="6F2CC20F">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u w:val="single"/>
        </w:rPr>
      </w:pPr>
      <w:r>
        <w:rPr>
          <w:rFonts w:hint="eastAsia" w:ascii="宋体" w:hAnsi="宋体" w:cs="宋体"/>
          <w:color w:val="auto"/>
          <w:sz w:val="24"/>
          <w:szCs w:val="24"/>
          <w:u w:val="single"/>
        </w:rPr>
        <w:t>崇贤所软装项目采购</w:t>
      </w:r>
      <w:r>
        <w:rPr>
          <w:rFonts w:hint="eastAsia" w:asciiTheme="minorEastAsia" w:hAnsiTheme="minorEastAsia" w:eastAsiaTheme="minorEastAsia"/>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cs="Times New Roman" w:asciiTheme="minorEastAsia" w:hAnsiTheme="minorEastAsia" w:eastAsiaTheme="minorEastAsia"/>
          <w:snapToGrid/>
          <w:kern w:val="2"/>
          <w:sz w:val="24"/>
          <w:szCs w:val="24"/>
        </w:rPr>
        <w:t>https://www.zcygov.cn/）获取（下载）招标文件，并于</w:t>
      </w:r>
      <w:r>
        <w:rPr>
          <w:rStyle w:val="76"/>
          <w:rFonts w:hint="eastAsia" w:cs="Times New Roman" w:asciiTheme="minorEastAsia" w:hAnsiTheme="minorEastAsia" w:eastAsiaTheme="minorEastAsia"/>
          <w:snapToGrid/>
          <w:kern w:val="2"/>
          <w:sz w:val="24"/>
          <w:szCs w:val="24"/>
        </w:rPr>
        <w:t>202</w:t>
      </w:r>
      <w:r>
        <w:rPr>
          <w:rStyle w:val="76"/>
          <w:rFonts w:hint="eastAsia" w:cs="Times New Roman" w:asciiTheme="minorEastAsia" w:hAnsiTheme="minorEastAsia" w:eastAsiaTheme="minorEastAsia"/>
          <w:snapToGrid/>
          <w:kern w:val="2"/>
          <w:sz w:val="24"/>
          <w:szCs w:val="24"/>
          <w:lang w:val="en-US" w:eastAsia="zh-CN"/>
        </w:rPr>
        <w:t>4</w:t>
      </w:r>
      <w:r>
        <w:rPr>
          <w:rStyle w:val="76"/>
          <w:rFonts w:cs="Times New Roman" w:asciiTheme="minorEastAsia" w:hAnsiTheme="minorEastAsia" w:eastAsiaTheme="minorEastAsia"/>
          <w:snapToGrid/>
          <w:kern w:val="2"/>
          <w:sz w:val="24"/>
          <w:szCs w:val="24"/>
        </w:rPr>
        <w:t>年</w:t>
      </w:r>
      <w:r>
        <w:rPr>
          <w:rStyle w:val="76"/>
          <w:rFonts w:hint="eastAsia" w:cs="Times New Roman" w:asciiTheme="minorEastAsia" w:hAnsiTheme="minorEastAsia" w:eastAsiaTheme="minorEastAsia"/>
          <w:snapToGrid/>
          <w:kern w:val="2"/>
          <w:sz w:val="24"/>
          <w:szCs w:val="24"/>
          <w:lang w:val="en-US" w:eastAsia="zh-CN"/>
        </w:rPr>
        <w:t>12</w:t>
      </w:r>
      <w:r>
        <w:rPr>
          <w:rStyle w:val="76"/>
          <w:rFonts w:hint="eastAsia" w:cs="Times New Roman" w:asciiTheme="minorEastAsia" w:hAnsiTheme="minorEastAsia" w:eastAsiaTheme="minorEastAsia"/>
          <w:snapToGrid/>
          <w:kern w:val="2"/>
          <w:sz w:val="24"/>
          <w:szCs w:val="24"/>
        </w:rPr>
        <w:t>月</w:t>
      </w:r>
      <w:r>
        <w:rPr>
          <w:rStyle w:val="76"/>
          <w:rFonts w:hint="eastAsia" w:cs="Times New Roman" w:asciiTheme="minorEastAsia" w:hAnsiTheme="minorEastAsia" w:eastAsiaTheme="minorEastAsia"/>
          <w:snapToGrid/>
          <w:kern w:val="2"/>
          <w:sz w:val="24"/>
          <w:szCs w:val="24"/>
          <w:lang w:val="en-US" w:eastAsia="zh-CN"/>
        </w:rPr>
        <w:t>18</w:t>
      </w:r>
      <w:r>
        <w:rPr>
          <w:rStyle w:val="76"/>
          <w:rFonts w:hint="eastAsia" w:cs="Times New Roman" w:asciiTheme="minorEastAsia" w:hAnsiTheme="minorEastAsia" w:eastAsiaTheme="minorEastAsia"/>
          <w:snapToGrid/>
          <w:kern w:val="2"/>
          <w:sz w:val="24"/>
          <w:szCs w:val="24"/>
        </w:rPr>
        <w:t>日</w:t>
      </w:r>
      <w:r>
        <w:rPr>
          <w:rStyle w:val="76"/>
          <w:rFonts w:hint="eastAsia" w:cs="Times New Roman" w:asciiTheme="minorEastAsia" w:hAnsiTheme="minorEastAsia" w:eastAsiaTheme="minorEastAsia"/>
          <w:snapToGrid/>
          <w:kern w:val="2"/>
          <w:sz w:val="24"/>
          <w:szCs w:val="24"/>
          <w:lang w:val="en-US" w:eastAsia="zh-CN"/>
        </w:rPr>
        <w:t>9</w:t>
      </w:r>
      <w:r>
        <w:rPr>
          <w:rStyle w:val="76"/>
          <w:rFonts w:hint="eastAsia" w:cs="Times New Roman" w:asciiTheme="minorEastAsia" w:hAnsiTheme="minorEastAsia" w:eastAsiaTheme="minorEastAsia"/>
          <w:snapToGrid/>
          <w:kern w:val="2"/>
          <w:sz w:val="24"/>
          <w:szCs w:val="24"/>
        </w:rPr>
        <w:t>点</w:t>
      </w:r>
      <w:r>
        <w:rPr>
          <w:rStyle w:val="76"/>
          <w:rFonts w:hint="eastAsia" w:cs="Times New Roman" w:asciiTheme="minorEastAsia" w:hAnsiTheme="minorEastAsia" w:eastAsiaTheme="minorEastAsia"/>
          <w:snapToGrid/>
          <w:kern w:val="2"/>
          <w:sz w:val="24"/>
          <w:szCs w:val="24"/>
          <w:lang w:val="en-US" w:eastAsia="zh-CN"/>
        </w:rPr>
        <w:t>30</w:t>
      </w:r>
      <w:r>
        <w:rPr>
          <w:rStyle w:val="76"/>
          <w:rFonts w:hint="eastAsia" w:cs="Times New Roman" w:asciiTheme="minorEastAsia" w:hAnsiTheme="minorEastAsia" w:eastAsiaTheme="minorEastAsia"/>
          <w:snapToGrid/>
          <w:kern w:val="2"/>
          <w:sz w:val="24"/>
          <w:szCs w:val="24"/>
        </w:rPr>
        <w:t>分</w:t>
      </w:r>
      <w:r>
        <w:rPr>
          <w:rStyle w:val="76"/>
          <w:rFonts w:hint="eastAsia" w:cs="Times New Roman" w:asciiTheme="minorEastAsia" w:hAnsiTheme="minorEastAsia" w:eastAsiaTheme="minorEastAsia"/>
          <w:bCs/>
          <w:snapToGrid/>
          <w:kern w:val="2"/>
          <w:sz w:val="24"/>
          <w:szCs w:val="24"/>
        </w:rPr>
        <w:t>00秒</w:t>
      </w:r>
      <w:r>
        <w:rPr>
          <w:rStyle w:val="76"/>
          <w:rFonts w:hint="eastAsia" w:cs="Times New Roman" w:asciiTheme="minorEastAsia" w:hAnsiTheme="minorEastAsia" w:eastAsiaTheme="minorEastAsia"/>
          <w:bCs/>
          <w:snapToGrid/>
          <w:kern w:val="2"/>
          <w:sz w:val="24"/>
          <w:szCs w:val="24"/>
        </w:rPr>
        <w:fldChar w:fldCharType="end"/>
      </w:r>
      <w:r>
        <w:rPr>
          <w:rFonts w:hint="eastAsia" w:asciiTheme="minorEastAsia" w:hAnsiTheme="minorEastAsia" w:eastAsiaTheme="minorEastAsia"/>
          <w:bCs/>
          <w:sz w:val="24"/>
        </w:rPr>
        <w:t>（北京时间）前</w:t>
      </w:r>
      <w:r>
        <w:rPr>
          <w:rFonts w:hint="eastAsia" w:asciiTheme="minorEastAsia" w:hAnsiTheme="minorEastAsia" w:eastAsiaTheme="minorEastAsia"/>
          <w:sz w:val="24"/>
        </w:rPr>
        <w:t>递交（上传）投标文件。</w:t>
      </w:r>
    </w:p>
    <w:p w14:paraId="7905CF9F">
      <w:pPr>
        <w:spacing w:line="360" w:lineRule="auto"/>
        <w:rPr>
          <w:rFonts w:ascii="宋体" w:hAnsi="宋体" w:cs="宋体"/>
          <w:b/>
          <w:sz w:val="24"/>
        </w:rPr>
      </w:pPr>
      <w:r>
        <w:rPr>
          <w:rFonts w:hint="eastAsia" w:ascii="宋体" w:hAnsi="宋体" w:cs="宋体"/>
          <w:b/>
          <w:sz w:val="24"/>
        </w:rPr>
        <w:t xml:space="preserve">一、项目基本情况                                            </w:t>
      </w:r>
    </w:p>
    <w:p w14:paraId="6507857E">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项目编号：</w:t>
      </w:r>
      <w:r>
        <w:rPr>
          <w:rFonts w:hint="eastAsia" w:ascii="宋体" w:hAnsi="宋体" w:cs="宋体"/>
          <w:b/>
          <w:color w:val="auto"/>
          <w:sz w:val="24"/>
          <w:szCs w:val="24"/>
          <w:lang w:val="en-US" w:eastAsia="zh-CN"/>
        </w:rPr>
        <w:t>JGZB</w:t>
      </w:r>
      <w:r>
        <w:rPr>
          <w:rFonts w:hint="eastAsia" w:ascii="宋体" w:hAnsi="宋体" w:cs="宋体"/>
          <w:b/>
          <w:color w:val="auto"/>
          <w:sz w:val="24"/>
          <w:szCs w:val="24"/>
        </w:rPr>
        <w:t>2024</w:t>
      </w:r>
      <w:r>
        <w:rPr>
          <w:rFonts w:hint="eastAsia" w:ascii="宋体" w:hAnsi="宋体" w:cs="宋体"/>
          <w:b/>
          <w:color w:val="auto"/>
          <w:sz w:val="24"/>
          <w:szCs w:val="24"/>
          <w:lang w:val="en-US" w:eastAsia="zh-CN"/>
        </w:rPr>
        <w:t>-</w:t>
      </w:r>
      <w:r>
        <w:rPr>
          <w:rFonts w:hint="eastAsia" w:ascii="宋体" w:hAnsi="宋体" w:cs="宋体"/>
          <w:b/>
          <w:color w:val="auto"/>
          <w:sz w:val="24"/>
          <w:szCs w:val="24"/>
        </w:rPr>
        <w:t>0020</w:t>
      </w:r>
    </w:p>
    <w:p w14:paraId="58A3694D">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项目名称：</w:t>
      </w:r>
      <w:r>
        <w:rPr>
          <w:rFonts w:hint="eastAsia" w:ascii="宋体" w:hAnsi="宋体" w:cs="宋体"/>
          <w:b/>
          <w:color w:val="auto"/>
          <w:sz w:val="24"/>
          <w:szCs w:val="24"/>
        </w:rPr>
        <w:t>崇贤所软装项目采购</w:t>
      </w:r>
    </w:p>
    <w:p w14:paraId="224E56BE">
      <w:pPr>
        <w:spacing w:line="360" w:lineRule="auto"/>
        <w:ind w:firstLine="480"/>
        <w:rPr>
          <w:rFonts w:hint="eastAsia" w:ascii="宋体" w:hAnsi="宋体" w:cs="宋体"/>
          <w:b/>
          <w:sz w:val="24"/>
          <w:lang w:val="en-US" w:eastAsia="zh-CN"/>
        </w:rPr>
      </w:pPr>
      <w:r>
        <w:rPr>
          <w:rFonts w:hint="eastAsia" w:ascii="宋体" w:hAnsi="宋体" w:cs="宋体"/>
          <w:b/>
          <w:sz w:val="24"/>
        </w:rPr>
        <w:t>预算金额（元）：</w:t>
      </w:r>
      <w:r>
        <w:rPr>
          <w:rFonts w:hint="eastAsia" w:ascii="宋体" w:hAnsi="宋体" w:cs="宋体"/>
          <w:b/>
          <w:sz w:val="24"/>
          <w:lang w:val="en-US" w:eastAsia="zh-CN"/>
        </w:rPr>
        <w:t>1900000</w:t>
      </w:r>
    </w:p>
    <w:p w14:paraId="2D00568E">
      <w:pPr>
        <w:pStyle w:val="5"/>
        <w:spacing w:line="360" w:lineRule="auto"/>
        <w:ind w:firstLine="720" w:firstLineChars="300"/>
        <w:rPr>
          <w:rFonts w:hAnsi="宋体" w:cs="宋体"/>
          <w:bCs/>
          <w:color w:val="auto"/>
          <w:sz w:val="24"/>
          <w:highlight w:val="none"/>
        </w:rPr>
      </w:pPr>
      <w:r>
        <w:rPr>
          <w:rFonts w:hint="eastAsia" w:hAnsi="宋体" w:cs="宋体"/>
          <w:bCs/>
          <w:color w:val="auto"/>
          <w:sz w:val="24"/>
          <w:highlight w:val="none"/>
        </w:rPr>
        <w:t>标项一：</w:t>
      </w:r>
    </w:p>
    <w:p w14:paraId="3919DD26">
      <w:pPr>
        <w:pStyle w:val="5"/>
        <w:spacing w:line="360" w:lineRule="auto"/>
        <w:ind w:firstLine="720" w:firstLineChars="300"/>
        <w:rPr>
          <w:rFonts w:hint="eastAsia" w:hAnsi="宋体" w:eastAsia="宋体" w:cs="宋体"/>
          <w:bCs/>
          <w:color w:val="auto"/>
          <w:sz w:val="24"/>
          <w:highlight w:val="none"/>
          <w:lang w:eastAsia="zh-CN"/>
        </w:rPr>
      </w:pPr>
      <w:r>
        <w:rPr>
          <w:rFonts w:hint="eastAsia" w:hAnsi="宋体" w:cs="宋体"/>
          <w:bCs/>
          <w:color w:val="auto"/>
          <w:sz w:val="24"/>
          <w:highlight w:val="none"/>
        </w:rPr>
        <w:t>标项名称：</w:t>
      </w:r>
      <w:r>
        <w:rPr>
          <w:rFonts w:hint="eastAsia" w:ascii="宋体" w:hAnsi="宋体" w:eastAsia="宋体" w:cs="宋体"/>
          <w:b/>
          <w:sz w:val="24"/>
          <w:szCs w:val="24"/>
        </w:rPr>
        <w:t>崇贤所软装项目采购</w:t>
      </w:r>
      <w:r>
        <w:rPr>
          <w:rFonts w:hint="eastAsia" w:hAnsi="宋体" w:cs="宋体"/>
          <w:bCs/>
          <w:color w:val="auto"/>
          <w:sz w:val="24"/>
          <w:highlight w:val="none"/>
        </w:rPr>
        <w:t>标项一</w:t>
      </w:r>
    </w:p>
    <w:p w14:paraId="59DF9A2B">
      <w:pPr>
        <w:pStyle w:val="5"/>
        <w:spacing w:line="360" w:lineRule="auto"/>
        <w:ind w:firstLine="720" w:firstLineChars="300"/>
        <w:rPr>
          <w:rFonts w:hint="eastAsia" w:ascii="宋体" w:hAnsi="宋体" w:cs="宋体"/>
          <w:color w:val="auto"/>
          <w:sz w:val="24"/>
          <w:highlight w:val="none"/>
          <w:lang w:val="en-US" w:eastAsia="zh-CN"/>
        </w:rPr>
      </w:pPr>
      <w:r>
        <w:rPr>
          <w:rFonts w:hint="eastAsia" w:hAnsi="宋体" w:cs="宋体"/>
          <w:bCs/>
          <w:color w:val="auto"/>
          <w:sz w:val="24"/>
          <w:highlight w:val="none"/>
        </w:rPr>
        <w:t>预算金额（元）：</w:t>
      </w:r>
      <w:r>
        <w:rPr>
          <w:rFonts w:hint="eastAsia" w:ascii="宋体" w:hAnsi="宋体" w:cs="宋体"/>
          <w:color w:val="auto"/>
          <w:sz w:val="24"/>
          <w:highlight w:val="none"/>
          <w:lang w:val="en-US" w:eastAsia="zh-CN"/>
        </w:rPr>
        <w:t>504000</w:t>
      </w:r>
    </w:p>
    <w:p w14:paraId="395C023C">
      <w:pPr>
        <w:pStyle w:val="5"/>
        <w:spacing w:line="360" w:lineRule="auto"/>
        <w:ind w:firstLine="720" w:firstLineChars="300"/>
        <w:rPr>
          <w:rFonts w:hint="eastAsia" w:ascii="宋体" w:hAnsi="宋体" w:cs="宋体"/>
          <w:color w:val="auto"/>
          <w:sz w:val="24"/>
          <w:highlight w:val="none"/>
          <w:lang w:val="en-US" w:eastAsia="zh-CN"/>
        </w:rPr>
      </w:pPr>
    </w:p>
    <w:p w14:paraId="2F71AF26">
      <w:pPr>
        <w:pStyle w:val="5"/>
        <w:spacing w:line="360" w:lineRule="auto"/>
        <w:ind w:firstLine="720" w:firstLineChars="300"/>
        <w:rPr>
          <w:rFonts w:hAnsi="宋体" w:cs="宋体"/>
          <w:bCs/>
          <w:color w:val="auto"/>
          <w:sz w:val="24"/>
          <w:highlight w:val="none"/>
        </w:rPr>
      </w:pPr>
      <w:r>
        <w:rPr>
          <w:rFonts w:hint="eastAsia" w:hAnsi="宋体" w:cs="宋体"/>
          <w:bCs/>
          <w:color w:val="auto"/>
          <w:sz w:val="24"/>
          <w:highlight w:val="none"/>
        </w:rPr>
        <w:t>标项</w:t>
      </w:r>
      <w:r>
        <w:rPr>
          <w:rFonts w:hint="eastAsia" w:hAnsi="宋体" w:cs="宋体"/>
          <w:bCs/>
          <w:color w:val="auto"/>
          <w:sz w:val="24"/>
          <w:highlight w:val="none"/>
          <w:lang w:val="en-US" w:eastAsia="zh-CN"/>
        </w:rPr>
        <w:t>二</w:t>
      </w:r>
      <w:r>
        <w:rPr>
          <w:rFonts w:hint="eastAsia" w:hAnsi="宋体" w:cs="宋体"/>
          <w:bCs/>
          <w:color w:val="auto"/>
          <w:sz w:val="24"/>
          <w:highlight w:val="none"/>
        </w:rPr>
        <w:t>：</w:t>
      </w:r>
    </w:p>
    <w:p w14:paraId="717A0889">
      <w:pPr>
        <w:pStyle w:val="5"/>
        <w:spacing w:line="360" w:lineRule="auto"/>
        <w:ind w:firstLine="720" w:firstLineChars="300"/>
        <w:rPr>
          <w:rFonts w:hint="eastAsia" w:hAnsi="宋体" w:eastAsia="宋体" w:cs="宋体"/>
          <w:bCs/>
          <w:color w:val="auto"/>
          <w:sz w:val="24"/>
          <w:highlight w:val="none"/>
          <w:lang w:eastAsia="zh-CN"/>
        </w:rPr>
      </w:pPr>
      <w:r>
        <w:rPr>
          <w:rFonts w:hint="eastAsia" w:hAnsi="宋体" w:cs="宋体"/>
          <w:bCs/>
          <w:color w:val="auto"/>
          <w:sz w:val="24"/>
          <w:highlight w:val="none"/>
        </w:rPr>
        <w:t>标项名称：</w:t>
      </w:r>
      <w:r>
        <w:rPr>
          <w:rFonts w:hint="eastAsia" w:ascii="宋体" w:hAnsi="宋体" w:eastAsia="宋体" w:cs="宋体"/>
          <w:b/>
          <w:sz w:val="24"/>
          <w:szCs w:val="24"/>
        </w:rPr>
        <w:t>崇贤所软装项目采购</w:t>
      </w:r>
      <w:r>
        <w:rPr>
          <w:rFonts w:hint="eastAsia" w:hAnsi="宋体" w:cs="宋体"/>
          <w:bCs/>
          <w:color w:val="auto"/>
          <w:sz w:val="24"/>
          <w:highlight w:val="none"/>
        </w:rPr>
        <w:t>标项</w:t>
      </w:r>
      <w:r>
        <w:rPr>
          <w:rFonts w:hint="eastAsia" w:hAnsi="宋体" w:cs="宋体"/>
          <w:bCs/>
          <w:color w:val="auto"/>
          <w:sz w:val="24"/>
          <w:highlight w:val="none"/>
          <w:lang w:val="en-US" w:eastAsia="zh-CN"/>
        </w:rPr>
        <w:t>二</w:t>
      </w:r>
    </w:p>
    <w:p w14:paraId="0184F0CB">
      <w:pPr>
        <w:pStyle w:val="5"/>
        <w:spacing w:line="360" w:lineRule="auto"/>
        <w:ind w:firstLine="720" w:firstLineChars="300"/>
        <w:rPr>
          <w:rFonts w:hint="eastAsia" w:ascii="宋体" w:hAnsi="宋体" w:cs="宋体"/>
          <w:color w:val="auto"/>
          <w:sz w:val="24"/>
          <w:highlight w:val="none"/>
          <w:lang w:val="en-US" w:eastAsia="zh-CN"/>
        </w:rPr>
      </w:pPr>
      <w:r>
        <w:rPr>
          <w:rFonts w:hint="eastAsia" w:hAnsi="宋体" w:cs="宋体"/>
          <w:bCs/>
          <w:color w:val="auto"/>
          <w:sz w:val="24"/>
          <w:highlight w:val="none"/>
        </w:rPr>
        <w:t>预算金额（元）：</w:t>
      </w:r>
      <w:r>
        <w:rPr>
          <w:rFonts w:hint="eastAsia" w:ascii="宋体" w:hAnsi="宋体" w:cs="宋体"/>
          <w:color w:val="auto"/>
          <w:sz w:val="24"/>
          <w:highlight w:val="none"/>
          <w:lang w:val="en-US" w:eastAsia="zh-CN"/>
        </w:rPr>
        <w:t>483000</w:t>
      </w:r>
    </w:p>
    <w:p w14:paraId="677AD149">
      <w:pPr>
        <w:pStyle w:val="5"/>
        <w:spacing w:line="360" w:lineRule="auto"/>
        <w:ind w:firstLine="720" w:firstLineChars="300"/>
        <w:rPr>
          <w:rFonts w:hint="eastAsia" w:ascii="宋体" w:hAnsi="宋体" w:cs="宋体"/>
          <w:color w:val="auto"/>
          <w:sz w:val="24"/>
          <w:highlight w:val="none"/>
          <w:lang w:val="en-US" w:eastAsia="zh-CN"/>
        </w:rPr>
      </w:pPr>
    </w:p>
    <w:p w14:paraId="08EEB7A2">
      <w:pPr>
        <w:pStyle w:val="5"/>
        <w:spacing w:line="360" w:lineRule="auto"/>
        <w:ind w:firstLine="720" w:firstLineChars="300"/>
        <w:rPr>
          <w:rFonts w:hAnsi="宋体" w:cs="宋体"/>
          <w:bCs/>
          <w:color w:val="auto"/>
          <w:sz w:val="24"/>
          <w:highlight w:val="none"/>
        </w:rPr>
      </w:pPr>
      <w:r>
        <w:rPr>
          <w:rFonts w:hint="eastAsia" w:hAnsi="宋体" w:cs="宋体"/>
          <w:bCs/>
          <w:color w:val="auto"/>
          <w:sz w:val="24"/>
          <w:highlight w:val="none"/>
        </w:rPr>
        <w:t>标项</w:t>
      </w:r>
      <w:r>
        <w:rPr>
          <w:rFonts w:hint="eastAsia" w:hAnsi="宋体" w:cs="宋体"/>
          <w:bCs/>
          <w:color w:val="auto"/>
          <w:sz w:val="24"/>
          <w:highlight w:val="none"/>
          <w:lang w:val="en-US" w:eastAsia="zh-CN"/>
        </w:rPr>
        <w:t>三</w:t>
      </w:r>
      <w:r>
        <w:rPr>
          <w:rFonts w:hint="eastAsia" w:hAnsi="宋体" w:cs="宋体"/>
          <w:bCs/>
          <w:color w:val="auto"/>
          <w:sz w:val="24"/>
          <w:highlight w:val="none"/>
        </w:rPr>
        <w:t>：</w:t>
      </w:r>
    </w:p>
    <w:p w14:paraId="61579A61">
      <w:pPr>
        <w:pStyle w:val="5"/>
        <w:spacing w:line="360" w:lineRule="auto"/>
        <w:ind w:firstLine="720" w:firstLineChars="300"/>
        <w:rPr>
          <w:rFonts w:hint="eastAsia" w:hAnsi="宋体" w:eastAsia="宋体" w:cs="宋体"/>
          <w:bCs/>
          <w:color w:val="auto"/>
          <w:sz w:val="24"/>
          <w:highlight w:val="none"/>
          <w:lang w:eastAsia="zh-CN"/>
        </w:rPr>
      </w:pPr>
      <w:r>
        <w:rPr>
          <w:rFonts w:hint="eastAsia" w:hAnsi="宋体" w:cs="宋体"/>
          <w:bCs/>
          <w:color w:val="auto"/>
          <w:sz w:val="24"/>
          <w:highlight w:val="none"/>
        </w:rPr>
        <w:t>标项名称：</w:t>
      </w:r>
      <w:r>
        <w:rPr>
          <w:rFonts w:hint="eastAsia" w:ascii="宋体" w:hAnsi="宋体" w:eastAsia="宋体" w:cs="宋体"/>
          <w:b/>
          <w:sz w:val="24"/>
          <w:szCs w:val="24"/>
        </w:rPr>
        <w:t>崇贤所软装项目采购</w:t>
      </w:r>
      <w:r>
        <w:rPr>
          <w:rFonts w:hint="eastAsia" w:hAnsi="宋体" w:cs="宋体"/>
          <w:bCs/>
          <w:color w:val="auto"/>
          <w:sz w:val="24"/>
          <w:highlight w:val="none"/>
        </w:rPr>
        <w:t>标项</w:t>
      </w:r>
      <w:r>
        <w:rPr>
          <w:rFonts w:hint="eastAsia" w:hAnsi="宋体" w:cs="宋体"/>
          <w:bCs/>
          <w:color w:val="auto"/>
          <w:sz w:val="24"/>
          <w:highlight w:val="none"/>
          <w:lang w:val="en-US" w:eastAsia="zh-CN"/>
        </w:rPr>
        <w:t>三</w:t>
      </w:r>
    </w:p>
    <w:p w14:paraId="41B7F3C6">
      <w:pPr>
        <w:pStyle w:val="5"/>
        <w:spacing w:line="360" w:lineRule="auto"/>
        <w:ind w:firstLine="720" w:firstLineChars="300"/>
        <w:rPr>
          <w:rFonts w:hint="eastAsia" w:ascii="宋体" w:hAnsi="宋体" w:cs="宋体"/>
          <w:color w:val="auto"/>
          <w:sz w:val="24"/>
          <w:highlight w:val="none"/>
          <w:lang w:val="en-US" w:eastAsia="zh-CN"/>
        </w:rPr>
      </w:pPr>
      <w:r>
        <w:rPr>
          <w:rFonts w:hint="eastAsia" w:hAnsi="宋体" w:cs="宋体"/>
          <w:bCs/>
          <w:color w:val="auto"/>
          <w:sz w:val="24"/>
          <w:highlight w:val="none"/>
        </w:rPr>
        <w:t>预算金额（元）：</w:t>
      </w:r>
      <w:r>
        <w:rPr>
          <w:rFonts w:hint="eastAsia" w:hAnsi="宋体" w:cs="宋体"/>
          <w:color w:val="auto"/>
          <w:sz w:val="24"/>
          <w:highlight w:val="none"/>
          <w:lang w:val="en-US" w:eastAsia="zh-CN"/>
        </w:rPr>
        <w:t>5000</w:t>
      </w:r>
      <w:r>
        <w:rPr>
          <w:rFonts w:hint="eastAsia" w:ascii="宋体" w:hAnsi="宋体" w:cs="宋体"/>
          <w:color w:val="auto"/>
          <w:sz w:val="24"/>
          <w:highlight w:val="none"/>
          <w:lang w:val="en-US" w:eastAsia="zh-CN"/>
        </w:rPr>
        <w:t>00</w:t>
      </w:r>
    </w:p>
    <w:p w14:paraId="3F1BA062">
      <w:pPr>
        <w:pStyle w:val="5"/>
        <w:spacing w:line="360" w:lineRule="auto"/>
        <w:ind w:firstLine="720" w:firstLineChars="300"/>
        <w:rPr>
          <w:rFonts w:hint="eastAsia" w:ascii="宋体" w:hAnsi="宋体" w:cs="宋体"/>
          <w:color w:val="auto"/>
          <w:sz w:val="24"/>
          <w:highlight w:val="none"/>
          <w:lang w:val="en-US" w:eastAsia="zh-CN"/>
        </w:rPr>
      </w:pPr>
    </w:p>
    <w:p w14:paraId="4D60CD8B">
      <w:pPr>
        <w:pStyle w:val="5"/>
        <w:spacing w:line="360" w:lineRule="auto"/>
        <w:ind w:firstLine="720" w:firstLineChars="300"/>
        <w:rPr>
          <w:rFonts w:hAnsi="宋体" w:cs="宋体"/>
          <w:bCs/>
          <w:color w:val="auto"/>
          <w:sz w:val="24"/>
          <w:highlight w:val="none"/>
        </w:rPr>
      </w:pPr>
      <w:r>
        <w:rPr>
          <w:rFonts w:hint="eastAsia" w:hAnsi="宋体" w:cs="宋体"/>
          <w:bCs/>
          <w:color w:val="auto"/>
          <w:sz w:val="24"/>
          <w:highlight w:val="none"/>
        </w:rPr>
        <w:t>标项</w:t>
      </w:r>
      <w:r>
        <w:rPr>
          <w:rFonts w:hint="eastAsia" w:hAnsi="宋体" w:cs="宋体"/>
          <w:bCs/>
          <w:color w:val="auto"/>
          <w:sz w:val="24"/>
          <w:highlight w:val="none"/>
          <w:lang w:val="en-US" w:eastAsia="zh-CN"/>
        </w:rPr>
        <w:t>四</w:t>
      </w:r>
      <w:r>
        <w:rPr>
          <w:rFonts w:hint="eastAsia" w:hAnsi="宋体" w:cs="宋体"/>
          <w:bCs/>
          <w:color w:val="auto"/>
          <w:sz w:val="24"/>
          <w:highlight w:val="none"/>
        </w:rPr>
        <w:t>：</w:t>
      </w:r>
    </w:p>
    <w:p w14:paraId="128A3693">
      <w:pPr>
        <w:pStyle w:val="5"/>
        <w:spacing w:line="360" w:lineRule="auto"/>
        <w:ind w:firstLine="720" w:firstLineChars="300"/>
        <w:rPr>
          <w:rFonts w:hint="eastAsia" w:hAnsi="宋体" w:eastAsia="宋体" w:cs="宋体"/>
          <w:bCs/>
          <w:color w:val="auto"/>
          <w:sz w:val="24"/>
          <w:highlight w:val="none"/>
          <w:lang w:eastAsia="zh-CN"/>
        </w:rPr>
      </w:pPr>
      <w:r>
        <w:rPr>
          <w:rFonts w:hint="eastAsia" w:hAnsi="宋体" w:cs="宋体"/>
          <w:bCs/>
          <w:color w:val="auto"/>
          <w:sz w:val="24"/>
          <w:highlight w:val="none"/>
        </w:rPr>
        <w:t>标项名称：</w:t>
      </w:r>
      <w:r>
        <w:rPr>
          <w:rFonts w:hint="eastAsia" w:ascii="宋体" w:hAnsi="宋体" w:eastAsia="宋体" w:cs="宋体"/>
          <w:b/>
          <w:sz w:val="24"/>
          <w:szCs w:val="24"/>
        </w:rPr>
        <w:t>崇贤所软装项目采购</w:t>
      </w:r>
      <w:r>
        <w:rPr>
          <w:rFonts w:hint="eastAsia" w:hAnsi="宋体" w:cs="宋体"/>
          <w:bCs/>
          <w:color w:val="auto"/>
          <w:sz w:val="24"/>
          <w:highlight w:val="none"/>
        </w:rPr>
        <w:t>标项</w:t>
      </w:r>
      <w:r>
        <w:rPr>
          <w:rFonts w:hint="eastAsia" w:hAnsi="宋体" w:cs="宋体"/>
          <w:bCs/>
          <w:color w:val="auto"/>
          <w:sz w:val="24"/>
          <w:highlight w:val="none"/>
          <w:lang w:val="en-US" w:eastAsia="zh-CN"/>
        </w:rPr>
        <w:t>四</w:t>
      </w:r>
    </w:p>
    <w:p w14:paraId="484C41E3">
      <w:pPr>
        <w:pStyle w:val="5"/>
        <w:spacing w:line="360" w:lineRule="auto"/>
        <w:ind w:firstLine="720" w:firstLineChars="300"/>
        <w:rPr>
          <w:rFonts w:hint="default" w:hAnsi="宋体" w:cs="宋体"/>
          <w:bCs/>
          <w:color w:val="auto"/>
          <w:sz w:val="24"/>
          <w:highlight w:val="none"/>
          <w:lang w:val="en-US"/>
        </w:rPr>
      </w:pPr>
      <w:r>
        <w:rPr>
          <w:rFonts w:hint="eastAsia" w:hAnsi="宋体" w:cs="宋体"/>
          <w:bCs/>
          <w:color w:val="auto"/>
          <w:sz w:val="24"/>
          <w:highlight w:val="none"/>
        </w:rPr>
        <w:t>预算金额（元）：</w:t>
      </w:r>
      <w:r>
        <w:rPr>
          <w:rFonts w:hint="eastAsia" w:ascii="宋体" w:hAnsi="宋体" w:cs="宋体"/>
          <w:color w:val="auto"/>
          <w:sz w:val="24"/>
          <w:highlight w:val="none"/>
          <w:lang w:val="en-US" w:eastAsia="zh-CN"/>
        </w:rPr>
        <w:t>413000</w:t>
      </w:r>
    </w:p>
    <w:p w14:paraId="36A02324">
      <w:pPr>
        <w:spacing w:line="360" w:lineRule="auto"/>
        <w:ind w:firstLine="480"/>
        <w:rPr>
          <w:rFonts w:ascii="宋体" w:hAnsi="宋体" w:cs="宋体"/>
          <w:color w:val="0000FF"/>
          <w:sz w:val="24"/>
        </w:rPr>
      </w:pPr>
      <w:r>
        <w:rPr>
          <w:rFonts w:hint="eastAsia" w:ascii="宋体" w:hAnsi="宋体" w:cs="宋体"/>
          <w:b/>
          <w:sz w:val="24"/>
          <w:lang w:val="en-US" w:eastAsia="zh-CN"/>
        </w:rPr>
        <w:t>项目</w:t>
      </w:r>
      <w:r>
        <w:rPr>
          <w:rFonts w:hint="eastAsia" w:ascii="宋体" w:hAnsi="宋体" w:cs="宋体"/>
          <w:b/>
          <w:sz w:val="24"/>
        </w:rPr>
        <w:t>最高限价（元）：</w:t>
      </w:r>
      <w:r>
        <w:rPr>
          <w:rFonts w:hint="eastAsia" w:ascii="宋体" w:hAnsi="宋体" w:cs="宋体"/>
          <w:b/>
          <w:sz w:val="24"/>
          <w:lang w:val="en-US" w:eastAsia="zh-CN"/>
        </w:rPr>
        <w:t>1900000</w:t>
      </w:r>
      <w:r>
        <w:rPr>
          <w:rFonts w:hint="eastAsia" w:ascii="宋体" w:hAnsi="宋体" w:cs="宋体"/>
          <w:color w:val="0000FF"/>
          <w:sz w:val="24"/>
        </w:rPr>
        <w:t xml:space="preserve"> </w:t>
      </w:r>
    </w:p>
    <w:p w14:paraId="4263A533">
      <w:pPr>
        <w:pStyle w:val="5"/>
        <w:spacing w:line="360" w:lineRule="auto"/>
        <w:ind w:firstLine="480"/>
        <w:rPr>
          <w:rFonts w:hAnsi="宋体" w:cs="宋体"/>
          <w:bCs/>
          <w:snapToGrid/>
          <w:color w:val="auto"/>
          <w:kern w:val="2"/>
          <w:sz w:val="24"/>
          <w:szCs w:val="24"/>
        </w:rPr>
      </w:pPr>
      <w:r>
        <w:rPr>
          <w:rFonts w:hint="eastAsia" w:hAnsi="宋体" w:cs="宋体"/>
          <w:b/>
          <w:color w:val="auto"/>
          <w:sz w:val="24"/>
        </w:rPr>
        <w:t>采购需求：</w:t>
      </w:r>
      <w:r>
        <w:rPr>
          <w:rFonts w:hint="eastAsia" w:ascii="宋体" w:hAnsi="宋体" w:eastAsia="宋体" w:cs="宋体"/>
          <w:b/>
          <w:sz w:val="24"/>
          <w:szCs w:val="24"/>
        </w:rPr>
        <w:t>崇贤所软装项目采购</w:t>
      </w:r>
      <w:r>
        <w:rPr>
          <w:rFonts w:hint="eastAsia" w:hAnsi="宋体" w:cs="宋体"/>
          <w:bCs/>
          <w:snapToGrid/>
          <w:color w:val="auto"/>
          <w:kern w:val="2"/>
          <w:sz w:val="24"/>
          <w:szCs w:val="24"/>
        </w:rPr>
        <w:t>主要内容：</w:t>
      </w:r>
      <w:r>
        <w:rPr>
          <w:rFonts w:hint="eastAsia" w:hAnsi="宋体" w:cs="宋体"/>
          <w:bCs/>
          <w:color w:val="auto"/>
          <w:sz w:val="24"/>
          <w:highlight w:val="none"/>
        </w:rPr>
        <w:t>包含采购标的清单中货物供货及安装、质保期内的售后服务等。</w:t>
      </w:r>
      <w:r>
        <w:rPr>
          <w:rFonts w:hint="eastAsia" w:asciiTheme="minorEastAsia" w:hAnsiTheme="minorEastAsia" w:eastAsiaTheme="minorEastAsia"/>
          <w:snapToGrid/>
          <w:color w:val="auto"/>
          <w:kern w:val="2"/>
          <w:sz w:val="24"/>
          <w:szCs w:val="24"/>
        </w:rPr>
        <w:t>具体以招标文件第三部分采购需求为准，供应商可点击本公告下方“浏览采购文件”查看采购需求。</w:t>
      </w:r>
    </w:p>
    <w:p w14:paraId="15E0FFBB">
      <w:pPr>
        <w:pStyle w:val="131"/>
        <w:ind w:firstLine="482"/>
        <w:outlineLvl w:val="2"/>
        <w:rPr>
          <w:rFonts w:ascii="宋体" w:hAnsi="宋体" w:cs="宋体"/>
          <w:color w:val="0000FF"/>
        </w:rPr>
      </w:pPr>
      <w:r>
        <w:rPr>
          <w:rFonts w:hint="eastAsia" w:ascii="宋体" w:hAnsi="宋体" w:cs="宋体"/>
          <w:b/>
        </w:rPr>
        <w:t>合同履约期限：</w:t>
      </w:r>
      <w:r>
        <w:rPr>
          <w:rFonts w:hint="eastAsia" w:ascii="宋体" w:hAnsi="宋体" w:cs="宋体"/>
          <w:b/>
          <w:color w:val="auto"/>
          <w:highlight w:val="none"/>
          <w:lang w:eastAsia="zh-CN"/>
        </w:rPr>
        <w:t>合同签订后</w:t>
      </w:r>
      <w:r>
        <w:rPr>
          <w:rFonts w:hint="eastAsia" w:ascii="宋体" w:hAnsi="宋体" w:cs="宋体"/>
          <w:b/>
          <w:color w:val="auto"/>
          <w:highlight w:val="none"/>
          <w:lang w:val="en-US" w:eastAsia="zh-CN"/>
        </w:rPr>
        <w:t>3</w:t>
      </w:r>
      <w:r>
        <w:rPr>
          <w:rFonts w:hint="eastAsia" w:ascii="宋体" w:hAnsi="宋体" w:cs="宋体"/>
          <w:b/>
          <w:color w:val="auto"/>
          <w:highlight w:val="none"/>
          <w:lang w:eastAsia="zh-CN"/>
        </w:rPr>
        <w:t>0日内送货并安装、调试完毕。</w:t>
      </w:r>
    </w:p>
    <w:p w14:paraId="2D312934">
      <w:pPr>
        <w:pStyle w:val="5"/>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14:checkbox>
            <w14:checked w14:val="1"/>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sym w:font="Wingdings" w:char="F0FE"/>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765526721"/>
          <w14:checkbox>
            <w14:checked w14:val="0"/>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14:paraId="53C7634C">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6C778C85">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9FB13CD">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4F33DD98">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167316EA">
      <w:pPr>
        <w:spacing w:line="360" w:lineRule="auto"/>
        <w:ind w:firstLine="480" w:firstLineChars="200"/>
        <w:rPr>
          <w:rFonts w:ascii="宋体" w:hAnsi="宋体" w:cs="宋体"/>
          <w:color w:val="auto"/>
          <w:sz w:val="24"/>
        </w:rPr>
      </w:pPr>
      <w:sdt>
        <w:sdtPr>
          <w:rPr>
            <w:rFonts w:hint="eastAsia" w:ascii="宋体" w:hAnsi="宋体" w:cs="宋体"/>
            <w:color w:val="0000FF"/>
            <w:kern w:val="0"/>
            <w:sz w:val="24"/>
          </w:rPr>
          <w:id w:val="1928616923"/>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无</w:t>
      </w:r>
      <w:r>
        <w:rPr>
          <w:rFonts w:hint="eastAsia" w:ascii="宋体" w:hAnsi="宋体" w:cs="宋体"/>
          <w:snapToGrid w:val="0"/>
          <w:color w:val="auto"/>
          <w:kern w:val="28"/>
          <w:sz w:val="24"/>
          <w:szCs w:val="20"/>
        </w:rPr>
        <w:t>（注：不得限制大中型企业与小微企业组成联合体参与投标）</w:t>
      </w:r>
      <w:r>
        <w:rPr>
          <w:rFonts w:hint="eastAsia" w:ascii="宋体" w:hAnsi="宋体" w:cs="宋体"/>
          <w:color w:val="auto"/>
          <w:sz w:val="24"/>
        </w:rPr>
        <w:t>；</w:t>
      </w:r>
    </w:p>
    <w:p w14:paraId="252AB601">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024704304"/>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kern w:val="0"/>
          <w:sz w:val="24"/>
        </w:rPr>
        <w:t>专</w:t>
      </w:r>
      <w:r>
        <w:rPr>
          <w:rFonts w:hint="eastAsia" w:ascii="宋体" w:hAnsi="宋体" w:cs="宋体"/>
          <w:color w:val="auto"/>
          <w:sz w:val="24"/>
        </w:rPr>
        <w:t>门面向中小企业</w:t>
      </w:r>
    </w:p>
    <w:p w14:paraId="39E36E9B">
      <w:pPr>
        <w:spacing w:line="360" w:lineRule="auto"/>
        <w:ind w:firstLine="897" w:firstLineChars="374"/>
        <w:rPr>
          <w:rFonts w:ascii="宋体" w:hAnsi="宋体" w:cs="宋体"/>
          <w:color w:val="auto"/>
          <w:sz w:val="24"/>
          <w:u w:val="single"/>
        </w:rPr>
      </w:pPr>
      <w:sdt>
        <w:sdtPr>
          <w:rPr>
            <w:rFonts w:hint="eastAsia" w:ascii="宋体" w:hAnsi="宋体" w:cs="宋体"/>
            <w:color w:val="auto"/>
            <w:kern w:val="0"/>
            <w:sz w:val="24"/>
          </w:rPr>
          <w:id w:val="-924730588"/>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eastAsia="MS Gothic" w:cs="宋体"/>
              <w:color w:val="auto"/>
              <w:kern w:val="0"/>
              <w:sz w:val="24"/>
            </w:rPr>
            <w:t>☐</w:t>
          </w:r>
        </w:sdtContent>
      </w:sdt>
      <w:r>
        <w:rPr>
          <w:rFonts w:hint="eastAsia" w:ascii="宋体" w:hAnsi="宋体" w:cs="宋体"/>
          <w:color w:val="auto"/>
          <w:sz w:val="24"/>
        </w:rPr>
        <w:t>货物全部由符合政策要求的中小企业制造，提供中小企业声明函；</w:t>
      </w:r>
    </w:p>
    <w:p w14:paraId="2420EFBB">
      <w:pPr>
        <w:spacing w:line="360" w:lineRule="auto"/>
        <w:ind w:firstLine="897" w:firstLineChars="374"/>
        <w:rPr>
          <w:rFonts w:ascii="宋体" w:hAnsi="宋体" w:cs="宋体"/>
          <w:color w:val="auto"/>
          <w:sz w:val="24"/>
        </w:rPr>
      </w:pPr>
      <w:sdt>
        <w:sdtPr>
          <w:rPr>
            <w:rFonts w:hint="eastAsia" w:ascii="宋体" w:hAnsi="宋体" w:cs="宋体"/>
            <w:color w:val="auto"/>
            <w:kern w:val="0"/>
            <w:sz w:val="24"/>
          </w:rPr>
          <w:id w:val="-1152604937"/>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货物全部由符合政策要求的小微企业制造，提供中小企业声明函；</w:t>
      </w:r>
    </w:p>
    <w:p w14:paraId="2860365C">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98560779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bookmarkStart w:id="12" w:name="_Hlk101132524"/>
        </w:sdtContent>
      </w:sdt>
      <w:r>
        <w:rPr>
          <w:rFonts w:hint="eastAsia" w:ascii="宋体" w:hAnsi="宋体" w:cs="宋体"/>
          <w:color w:val="auto"/>
          <w:sz w:val="24"/>
        </w:rPr>
        <w:t>要求以联合体形式参加，提供联合协议和中小企业声明函，联合协议中中小企业合同金额应当达到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sz w:val="24"/>
          <w:lang w:eastAsia="zh-CN"/>
        </w:rPr>
        <w:t>。</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rPr>
        <w:t>；</w:t>
      </w:r>
    </w:p>
    <w:bookmarkEnd w:id="12"/>
    <w:p w14:paraId="76B7528E">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3463064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要求合同分包，提供分包意向协议和中小企业声明函，分包意向协议中中小企业合同金额应当达到达到</w:t>
      </w:r>
      <w:r>
        <w:rPr>
          <w:rFonts w:hint="eastAsia" w:ascii="宋体" w:hAnsi="宋体" w:cs="宋体"/>
          <w:color w:val="auto"/>
          <w:sz w:val="24"/>
          <w:u w:val="single"/>
        </w:rPr>
        <w:t xml:space="preserve">  </w:t>
      </w:r>
      <w:r>
        <w:rPr>
          <w:rFonts w:hint="eastAsia" w:ascii="宋体" w:hAnsi="宋体" w:cs="宋体"/>
          <w:color w:val="auto"/>
          <w:sz w:val="24"/>
        </w:rPr>
        <w:t>% ，其中小微企业合同金额应当达到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 xml:space="preserve">% </w:t>
      </w:r>
      <w:r>
        <w:rPr>
          <w:rFonts w:hint="eastAsia" w:ascii="宋体" w:hAnsi="宋体" w:cs="宋体"/>
          <w:color w:val="auto"/>
          <w:sz w:val="24"/>
          <w:lang w:eastAsia="zh-CN"/>
        </w:rPr>
        <w:t>。</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rPr>
        <w:t>；</w:t>
      </w:r>
    </w:p>
    <w:p w14:paraId="21F5B9A2">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3CC593EC">
      <w:pPr>
        <w:spacing w:line="360" w:lineRule="auto"/>
        <w:ind w:firstLine="480" w:firstLineChars="200"/>
        <w:rPr>
          <w:rFonts w:ascii="仿宋_GB2312" w:hAnsi="仿宋_GB2312" w:eastAsia="仿宋_GB2312" w:cs="仿宋_GB2312"/>
          <w:color w:val="auto"/>
          <w:sz w:val="24"/>
        </w:rPr>
      </w:pPr>
      <w:sdt>
        <w:sdtPr>
          <w:rPr>
            <w:rFonts w:hint="eastAsia" w:ascii="仿宋" w:hAnsi="仿宋" w:eastAsia="仿宋" w:cs="仿宋"/>
            <w:color w:val="auto"/>
            <w:kern w:val="0"/>
            <w:sz w:val="24"/>
          </w:rPr>
          <w:id w:val="14746554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ascii="Wingdings" w:hAnsi="Wingdings" w:eastAsia="仿宋" w:cs="仿宋"/>
              <w:color w:val="auto"/>
              <w:kern w:val="0"/>
              <w:sz w:val="24"/>
              <w:szCs w:val="24"/>
              <w:lang w:val="en-US" w:eastAsia="zh-CN" w:bidi="ar-SA"/>
            </w:rPr>
            <w:t>þ</w:t>
          </w:r>
        </w:sdtContent>
      </w:sdt>
      <w:r>
        <w:rPr>
          <w:rFonts w:hint="eastAsia" w:ascii="宋体" w:hAnsi="宋体" w:eastAsia="宋体" w:cs="宋体"/>
          <w:color w:val="auto"/>
          <w:sz w:val="24"/>
        </w:rPr>
        <w:t>无</w:t>
      </w:r>
    </w:p>
    <w:p w14:paraId="29E642A0">
      <w:pPr>
        <w:snapToGrid w:val="0"/>
        <w:spacing w:line="360" w:lineRule="auto"/>
        <w:ind w:firstLine="480" w:firstLineChars="200"/>
        <w:rPr>
          <w:rFonts w:ascii="宋体" w:hAnsi="宋体" w:cs="宋体"/>
          <w:sz w:val="24"/>
          <w:highlight w:val="none"/>
        </w:rPr>
      </w:pPr>
      <w:sdt>
        <w:sdtPr>
          <w:rPr>
            <w:rFonts w:hint="eastAsia" w:ascii="宋体" w:hAnsi="宋体" w:cs="宋体"/>
            <w:color w:val="auto"/>
            <w:kern w:val="0"/>
            <w:sz w:val="24"/>
            <w:highlight w:val="none"/>
          </w:rPr>
          <w:id w:val="-1607112291"/>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D9B0AF3">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103D938">
      <w:pPr>
        <w:spacing w:line="360" w:lineRule="auto"/>
        <w:rPr>
          <w:rFonts w:ascii="宋体" w:hAnsi="宋体" w:cs="宋体"/>
          <w:b/>
          <w:sz w:val="24"/>
        </w:rPr>
      </w:pPr>
      <w:r>
        <w:rPr>
          <w:rFonts w:hint="eastAsia" w:ascii="宋体" w:hAnsi="宋体" w:cs="宋体"/>
          <w:b/>
          <w:sz w:val="24"/>
        </w:rPr>
        <w:t xml:space="preserve">三、获取招标文件 </w:t>
      </w:r>
    </w:p>
    <w:p w14:paraId="7C0C2D31">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color w:val="auto"/>
          <w:sz w:val="24"/>
          <w:u w:val="single"/>
        </w:rPr>
        <w:t>202</w:t>
      </w:r>
      <w:r>
        <w:rPr>
          <w:rFonts w:hint="eastAsia" w:ascii="宋体" w:hAnsi="宋体" w:cs="宋体"/>
          <w:color w:val="auto"/>
          <w:sz w:val="24"/>
          <w:u w:val="single"/>
          <w:lang w:val="en-US" w:eastAsia="zh-CN"/>
        </w:rPr>
        <w:t>4</w:t>
      </w:r>
      <w:r>
        <w:rPr>
          <w:rFonts w:hint="eastAsia" w:ascii="宋体" w:hAnsi="宋体" w:cs="宋体"/>
          <w:color w:val="auto"/>
          <w:sz w:val="24"/>
          <w:u w:val="single"/>
        </w:rPr>
        <w:t>年</w:t>
      </w:r>
      <w:r>
        <w:rPr>
          <w:rFonts w:hint="eastAsia" w:ascii="宋体" w:hAnsi="宋体" w:cs="宋体"/>
          <w:color w:val="auto"/>
          <w:sz w:val="24"/>
          <w:u w:val="single"/>
          <w:lang w:val="en-US" w:eastAsia="zh-CN"/>
        </w:rPr>
        <w:t>12</w:t>
      </w:r>
      <w:r>
        <w:rPr>
          <w:rFonts w:hint="eastAsia" w:ascii="宋体" w:hAnsi="宋体" w:cs="宋体"/>
          <w:color w:val="auto"/>
          <w:sz w:val="24"/>
          <w:u w:val="single"/>
        </w:rPr>
        <w:t>月</w:t>
      </w:r>
      <w:r>
        <w:rPr>
          <w:rFonts w:hint="eastAsia" w:ascii="宋体" w:hAnsi="宋体" w:cs="宋体"/>
          <w:color w:val="auto"/>
          <w:sz w:val="24"/>
          <w:u w:val="single"/>
          <w:lang w:val="en-US" w:eastAsia="zh-CN"/>
        </w:rPr>
        <w:t>18</w:t>
      </w:r>
      <w:r>
        <w:rPr>
          <w:rFonts w:hint="eastAsia" w:ascii="宋体" w:hAnsi="宋体" w:cs="宋体"/>
          <w:color w:val="auto"/>
          <w:sz w:val="24"/>
          <w:u w:val="single"/>
        </w:rPr>
        <w:t>日</w:t>
      </w:r>
      <w:r>
        <w:rPr>
          <w:rFonts w:hint="eastAsia" w:ascii="宋体" w:hAnsi="宋体" w:cs="宋体"/>
          <w:sz w:val="24"/>
        </w:rPr>
        <w:t>，每天上午00:00至12:00 ，下午12:00至23:59（北京时间，线上获取法定节假日均可，线下获取文件法定节假日除外）</w:t>
      </w:r>
    </w:p>
    <w:p w14:paraId="7766331F">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63BE87D9">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68C87146">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6CCA8C27">
      <w:pPr>
        <w:spacing w:line="360" w:lineRule="auto"/>
        <w:rPr>
          <w:rFonts w:ascii="宋体" w:hAnsi="宋体" w:cs="宋体"/>
          <w:b/>
          <w:sz w:val="24"/>
        </w:rPr>
      </w:pPr>
      <w:r>
        <w:rPr>
          <w:rFonts w:hint="eastAsia" w:ascii="宋体" w:hAnsi="宋体" w:cs="宋体"/>
          <w:b/>
          <w:sz w:val="24"/>
        </w:rPr>
        <w:t>四、提交投标文件截止时间、开标时间和地点</w:t>
      </w:r>
    </w:p>
    <w:p w14:paraId="6DB6F2AC">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color w:val="auto"/>
          <w:sz w:val="24"/>
          <w:u w:val="single"/>
        </w:rPr>
        <w:t xml:space="preserve"> 202</w:t>
      </w:r>
      <w:r>
        <w:rPr>
          <w:rFonts w:hint="eastAsia" w:ascii="宋体" w:hAnsi="宋体" w:cs="宋体"/>
          <w:color w:val="auto"/>
          <w:sz w:val="24"/>
          <w:u w:val="single"/>
          <w:lang w:val="en-US" w:eastAsia="zh-CN"/>
        </w:rPr>
        <w:t>4</w:t>
      </w:r>
      <w:r>
        <w:rPr>
          <w:rFonts w:hint="eastAsia" w:ascii="宋体" w:hAnsi="宋体" w:cs="宋体"/>
          <w:color w:val="auto"/>
          <w:sz w:val="24"/>
          <w:u w:val="single"/>
        </w:rPr>
        <w:t>年</w:t>
      </w:r>
      <w:r>
        <w:rPr>
          <w:rFonts w:hint="eastAsia" w:ascii="宋体" w:hAnsi="宋体" w:cs="宋体"/>
          <w:color w:val="auto"/>
          <w:sz w:val="24"/>
          <w:u w:val="single"/>
          <w:lang w:val="en-US" w:eastAsia="zh-CN"/>
        </w:rPr>
        <w:t>12</w:t>
      </w:r>
      <w:r>
        <w:rPr>
          <w:rFonts w:hint="eastAsia" w:ascii="宋体" w:hAnsi="宋体" w:cs="宋体"/>
          <w:color w:val="auto"/>
          <w:sz w:val="24"/>
          <w:u w:val="single"/>
        </w:rPr>
        <w:t>月</w:t>
      </w:r>
      <w:r>
        <w:rPr>
          <w:rFonts w:hint="eastAsia" w:ascii="宋体" w:hAnsi="宋体" w:cs="宋体"/>
          <w:color w:val="auto"/>
          <w:sz w:val="24"/>
          <w:u w:val="single"/>
          <w:lang w:val="en-US" w:eastAsia="zh-CN"/>
        </w:rPr>
        <w:t>18</w:t>
      </w:r>
      <w:r>
        <w:rPr>
          <w:rFonts w:hint="eastAsia" w:ascii="宋体" w:hAnsi="宋体" w:cs="宋体"/>
          <w:color w:val="auto"/>
          <w:sz w:val="24"/>
          <w:u w:val="single"/>
        </w:rPr>
        <w:t>日</w:t>
      </w:r>
      <w:r>
        <w:rPr>
          <w:rFonts w:hint="eastAsia" w:ascii="宋体" w:hAnsi="宋体" w:cs="宋体"/>
          <w:color w:val="auto"/>
          <w:sz w:val="24"/>
          <w:u w:val="single"/>
          <w:lang w:val="en-US" w:eastAsia="zh-CN"/>
        </w:rPr>
        <w:t>9</w:t>
      </w:r>
      <w:r>
        <w:rPr>
          <w:rFonts w:hint="eastAsia" w:ascii="宋体" w:hAnsi="宋体" w:cs="宋体"/>
          <w:color w:val="auto"/>
          <w:sz w:val="24"/>
          <w:u w:val="single"/>
        </w:rPr>
        <w:t>点</w:t>
      </w:r>
      <w:r>
        <w:rPr>
          <w:rFonts w:hint="eastAsia" w:ascii="宋体" w:hAnsi="宋体" w:cs="宋体"/>
          <w:color w:val="auto"/>
          <w:sz w:val="24"/>
          <w:u w:val="single"/>
          <w:lang w:val="en-US" w:eastAsia="zh-CN"/>
        </w:rPr>
        <w:t>30</w:t>
      </w:r>
      <w:r>
        <w:rPr>
          <w:rFonts w:hint="eastAsia" w:ascii="宋体" w:hAnsi="宋体" w:cs="宋体"/>
          <w:color w:val="auto"/>
          <w:sz w:val="24"/>
          <w:u w:val="single"/>
        </w:rPr>
        <w:t>分00秒</w:t>
      </w:r>
      <w:r>
        <w:rPr>
          <w:rFonts w:hint="eastAsia" w:ascii="宋体" w:hAnsi="宋体" w:cs="宋体"/>
          <w:sz w:val="24"/>
        </w:rPr>
        <w:t>（北京时间）</w:t>
      </w:r>
    </w:p>
    <w:p w14:paraId="31D37FF9">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0AA00D67">
      <w:pPr>
        <w:spacing w:line="360" w:lineRule="auto"/>
        <w:ind w:firstLine="482" w:firstLineChars="200"/>
        <w:rPr>
          <w:rFonts w:ascii="宋体" w:hAnsi="宋体" w:cs="宋体"/>
          <w:bCs/>
          <w:color w:val="auto"/>
          <w:sz w:val="24"/>
          <w:u w:val="single"/>
        </w:rPr>
      </w:pPr>
      <w:r>
        <w:rPr>
          <w:rFonts w:hint="eastAsia" w:ascii="宋体" w:hAnsi="宋体" w:cs="宋体"/>
          <w:b/>
          <w:sz w:val="24"/>
        </w:rPr>
        <w:t>开标时间</w:t>
      </w:r>
      <w:r>
        <w:rPr>
          <w:rFonts w:hint="eastAsia" w:ascii="宋体" w:hAnsi="宋体" w:cs="宋体"/>
          <w:b/>
          <w:color w:val="auto"/>
          <w:sz w:val="24"/>
        </w:rPr>
        <w:t>：</w:t>
      </w:r>
      <w:r>
        <w:rPr>
          <w:rFonts w:hint="eastAsia" w:ascii="宋体" w:hAnsi="宋体" w:cs="宋体"/>
          <w:color w:val="auto"/>
          <w:sz w:val="24"/>
          <w:u w:val="single"/>
        </w:rPr>
        <w:t>202</w:t>
      </w:r>
      <w:r>
        <w:rPr>
          <w:rFonts w:hint="eastAsia" w:ascii="宋体" w:hAnsi="宋体" w:cs="宋体"/>
          <w:color w:val="auto"/>
          <w:sz w:val="24"/>
          <w:u w:val="single"/>
          <w:lang w:val="en-US" w:eastAsia="zh-CN"/>
        </w:rPr>
        <w:t>4</w:t>
      </w:r>
      <w:r>
        <w:rPr>
          <w:rFonts w:hint="eastAsia" w:ascii="宋体" w:hAnsi="宋体" w:cs="宋体"/>
          <w:color w:val="auto"/>
          <w:sz w:val="24"/>
          <w:u w:val="single"/>
        </w:rPr>
        <w:t>年</w:t>
      </w:r>
      <w:r>
        <w:rPr>
          <w:rFonts w:hint="eastAsia" w:ascii="宋体" w:hAnsi="宋体" w:cs="宋体"/>
          <w:color w:val="auto"/>
          <w:sz w:val="24"/>
          <w:u w:val="single"/>
          <w:lang w:val="en-US" w:eastAsia="zh-CN"/>
        </w:rPr>
        <w:t>12</w:t>
      </w:r>
      <w:r>
        <w:rPr>
          <w:rFonts w:hint="eastAsia" w:ascii="宋体" w:hAnsi="宋体" w:cs="宋体"/>
          <w:color w:val="auto"/>
          <w:sz w:val="24"/>
          <w:u w:val="single"/>
        </w:rPr>
        <w:t>月</w:t>
      </w:r>
      <w:r>
        <w:rPr>
          <w:rFonts w:hint="eastAsia" w:ascii="宋体" w:hAnsi="宋体" w:cs="宋体"/>
          <w:color w:val="auto"/>
          <w:sz w:val="24"/>
          <w:u w:val="single"/>
          <w:lang w:val="en-US" w:eastAsia="zh-CN"/>
        </w:rPr>
        <w:t>18</w:t>
      </w:r>
      <w:r>
        <w:rPr>
          <w:rFonts w:hint="eastAsia" w:ascii="宋体" w:hAnsi="宋体" w:cs="宋体"/>
          <w:color w:val="auto"/>
          <w:sz w:val="24"/>
          <w:u w:val="single"/>
        </w:rPr>
        <w:t>日</w:t>
      </w:r>
      <w:r>
        <w:rPr>
          <w:rFonts w:hint="eastAsia" w:ascii="宋体" w:hAnsi="宋体" w:cs="宋体"/>
          <w:color w:val="auto"/>
          <w:sz w:val="24"/>
          <w:u w:val="single"/>
          <w:lang w:val="en-US" w:eastAsia="zh-CN"/>
        </w:rPr>
        <w:t>9</w:t>
      </w:r>
      <w:r>
        <w:rPr>
          <w:rFonts w:hint="eastAsia" w:ascii="宋体" w:hAnsi="宋体" w:cs="宋体"/>
          <w:color w:val="auto"/>
          <w:sz w:val="24"/>
          <w:u w:val="single"/>
        </w:rPr>
        <w:t>点</w:t>
      </w:r>
      <w:r>
        <w:rPr>
          <w:rFonts w:hint="eastAsia" w:ascii="宋体" w:hAnsi="宋体" w:cs="宋体"/>
          <w:color w:val="auto"/>
          <w:sz w:val="24"/>
          <w:u w:val="single"/>
          <w:lang w:val="en-US" w:eastAsia="zh-CN"/>
        </w:rPr>
        <w:t>30</w:t>
      </w:r>
      <w:r>
        <w:rPr>
          <w:rFonts w:hint="eastAsia" w:ascii="宋体" w:hAnsi="宋体" w:cs="宋体"/>
          <w:color w:val="auto"/>
          <w:sz w:val="24"/>
          <w:u w:val="single"/>
        </w:rPr>
        <w:t>分00秒</w:t>
      </w:r>
    </w:p>
    <w:p w14:paraId="6CFB4628">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3B9752BC">
      <w:pPr>
        <w:spacing w:line="360" w:lineRule="auto"/>
        <w:rPr>
          <w:rFonts w:ascii="宋体" w:hAnsi="宋体" w:cs="宋体"/>
          <w:sz w:val="24"/>
        </w:rPr>
      </w:pPr>
      <w:r>
        <w:rPr>
          <w:rFonts w:hint="eastAsia" w:ascii="宋体" w:hAnsi="宋体" w:cs="宋体"/>
          <w:b/>
          <w:sz w:val="24"/>
        </w:rPr>
        <w:t xml:space="preserve">五、公告期限 </w:t>
      </w:r>
    </w:p>
    <w:p w14:paraId="6C60A175">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72FEED7B">
      <w:pPr>
        <w:spacing w:line="360" w:lineRule="auto"/>
        <w:rPr>
          <w:rFonts w:ascii="宋体" w:hAnsi="宋体" w:cs="宋体"/>
          <w:b/>
          <w:sz w:val="24"/>
        </w:rPr>
      </w:pPr>
      <w:r>
        <w:rPr>
          <w:rFonts w:hint="eastAsia" w:ascii="宋体" w:hAnsi="宋体" w:cs="宋体"/>
          <w:b/>
          <w:sz w:val="24"/>
        </w:rPr>
        <w:t>六、其他补充事宜</w:t>
      </w:r>
    </w:p>
    <w:p w14:paraId="31705043">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4B145E87">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84FFA10">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BC620D6">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sz w:val="24"/>
          <w:lang w:eastAsia="zh-CN"/>
        </w:rPr>
        <w:t>采购代理机构</w:t>
      </w:r>
      <w:r>
        <w:rPr>
          <w:rFonts w:hint="eastAsia" w:ascii="宋体" w:hAnsi="宋体" w:cs="宋体"/>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940BA5E">
      <w:pPr>
        <w:spacing w:line="360" w:lineRule="auto"/>
        <w:rPr>
          <w:rFonts w:ascii="宋体" w:hAnsi="宋体" w:cs="宋体"/>
          <w:b/>
          <w:sz w:val="24"/>
        </w:rPr>
      </w:pPr>
      <w:r>
        <w:rPr>
          <w:rFonts w:hint="eastAsia" w:ascii="宋体" w:hAnsi="宋体" w:cs="宋体"/>
          <w:b/>
          <w:sz w:val="24"/>
        </w:rPr>
        <w:t>七、对本次采购提出询问、质疑、投诉，请按以下方式联系</w:t>
      </w:r>
    </w:p>
    <w:p w14:paraId="16FFA09C">
      <w:pPr>
        <w:spacing w:line="360" w:lineRule="auto"/>
        <w:rPr>
          <w:rFonts w:ascii="宋体" w:hAnsi="宋体" w:cs="宋体"/>
          <w:sz w:val="24"/>
        </w:rPr>
      </w:pPr>
      <w:r>
        <w:rPr>
          <w:rFonts w:hint="eastAsia" w:ascii="宋体" w:hAnsi="宋体" w:cs="宋体"/>
          <w:sz w:val="24"/>
        </w:rPr>
        <w:t xml:space="preserve">    1.采购人信息</w:t>
      </w:r>
    </w:p>
    <w:p w14:paraId="000C4943">
      <w:pPr>
        <w:spacing w:line="360" w:lineRule="auto"/>
        <w:rPr>
          <w:rFonts w:ascii="宋体" w:hAnsi="宋体" w:cs="宋体"/>
          <w:color w:val="auto"/>
          <w:sz w:val="24"/>
        </w:rPr>
      </w:pPr>
      <w:r>
        <w:rPr>
          <w:rFonts w:hint="eastAsia" w:ascii="宋体" w:hAnsi="宋体" w:cs="宋体"/>
          <w:sz w:val="24"/>
        </w:rPr>
        <w:t xml:space="preserve">   </w:t>
      </w:r>
      <w:r>
        <w:rPr>
          <w:rFonts w:hint="eastAsia" w:ascii="宋体" w:hAnsi="宋体" w:cs="宋体"/>
          <w:color w:val="0000FF"/>
          <w:sz w:val="24"/>
        </w:rPr>
        <w:t xml:space="preserve"> </w:t>
      </w:r>
      <w:r>
        <w:rPr>
          <w:rFonts w:hint="eastAsia" w:ascii="宋体" w:hAnsi="宋体" w:cs="宋体"/>
          <w:color w:val="auto"/>
          <w:sz w:val="24"/>
        </w:rPr>
        <w:t>名    称：</w:t>
      </w:r>
      <w:r>
        <w:rPr>
          <w:rFonts w:hint="eastAsia" w:ascii="宋体" w:hAnsi="宋体" w:eastAsia="宋体" w:cs="宋体"/>
          <w:color w:val="auto"/>
          <w:sz w:val="24"/>
          <w:lang w:eastAsia="zh-CN"/>
        </w:rPr>
        <w:t>杭州市临平区人民政府崇贤街道办事处</w:t>
      </w:r>
      <w:r>
        <w:rPr>
          <w:rFonts w:hint="eastAsia" w:ascii="宋体" w:hAnsi="宋体" w:cs="宋体"/>
          <w:color w:val="auto"/>
          <w:sz w:val="24"/>
        </w:rPr>
        <w:t xml:space="preserve"> </w:t>
      </w:r>
    </w:p>
    <w:p w14:paraId="2E8ED82E">
      <w:pPr>
        <w:spacing w:line="360" w:lineRule="auto"/>
        <w:rPr>
          <w:rFonts w:ascii="宋体" w:hAnsi="宋体" w:cs="宋体"/>
          <w:color w:val="auto"/>
          <w:sz w:val="24"/>
        </w:rPr>
      </w:pPr>
      <w:r>
        <w:rPr>
          <w:rFonts w:hint="eastAsia" w:ascii="宋体" w:hAnsi="宋体" w:cs="宋体"/>
          <w:color w:val="auto"/>
          <w:sz w:val="24"/>
        </w:rPr>
        <w:t xml:space="preserve">    地    址：</w:t>
      </w:r>
      <w:r>
        <w:rPr>
          <w:rFonts w:hint="eastAsia" w:ascii="宋体" w:hAnsi="宋体" w:eastAsia="宋体" w:cs="宋体"/>
          <w:color w:val="auto"/>
          <w:sz w:val="24"/>
          <w:lang w:eastAsia="zh-CN"/>
        </w:rPr>
        <w:t>临平区府新街10</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号</w:t>
      </w:r>
      <w:r>
        <w:rPr>
          <w:rFonts w:hint="eastAsia" w:ascii="宋体" w:hAnsi="宋体" w:cs="宋体"/>
          <w:color w:val="auto"/>
          <w:sz w:val="24"/>
        </w:rPr>
        <w:t xml:space="preserve">       </w:t>
      </w:r>
    </w:p>
    <w:p w14:paraId="12C9E4B1">
      <w:pPr>
        <w:spacing w:line="360" w:lineRule="auto"/>
        <w:ind w:firstLine="480"/>
        <w:rPr>
          <w:rFonts w:ascii="宋体" w:hAnsi="宋体" w:cs="宋体"/>
          <w:color w:val="auto"/>
          <w:sz w:val="24"/>
        </w:rPr>
      </w:pPr>
      <w:r>
        <w:rPr>
          <w:rFonts w:hint="eastAsia" w:ascii="宋体" w:hAnsi="宋体" w:cs="宋体"/>
          <w:color w:val="auto"/>
          <w:sz w:val="24"/>
        </w:rPr>
        <w:t>传    真： /</w:t>
      </w:r>
    </w:p>
    <w:p w14:paraId="1E443805">
      <w:pPr>
        <w:spacing w:line="360" w:lineRule="auto"/>
        <w:ind w:firstLine="480"/>
        <w:rPr>
          <w:rFonts w:ascii="宋体" w:hAnsi="宋体" w:cs="宋体"/>
          <w:color w:val="auto"/>
          <w:sz w:val="24"/>
        </w:rPr>
      </w:pPr>
      <w:r>
        <w:rPr>
          <w:rFonts w:hint="eastAsia" w:ascii="宋体" w:hAnsi="宋体" w:cs="宋体"/>
          <w:color w:val="auto"/>
          <w:sz w:val="24"/>
        </w:rPr>
        <w:t>项目联系人（询问）：</w:t>
      </w:r>
      <w:r>
        <w:rPr>
          <w:rFonts w:hint="eastAsia" w:ascii="宋体" w:hAnsi="宋体" w:cs="宋体"/>
          <w:color w:val="auto"/>
          <w:sz w:val="24"/>
          <w:lang w:val="en-US" w:eastAsia="zh-CN"/>
        </w:rPr>
        <w:t>胡工</w:t>
      </w:r>
      <w:r>
        <w:rPr>
          <w:rFonts w:hint="eastAsia" w:ascii="宋体" w:hAnsi="宋体" w:cs="宋体"/>
          <w:color w:val="auto"/>
          <w:sz w:val="24"/>
        </w:rPr>
        <w:t xml:space="preserve">  </w:t>
      </w:r>
    </w:p>
    <w:p w14:paraId="00686E8F">
      <w:pPr>
        <w:spacing w:line="360" w:lineRule="auto"/>
        <w:rPr>
          <w:rFonts w:ascii="宋体" w:hAnsi="宋体" w:cs="宋体"/>
          <w:color w:val="auto"/>
          <w:sz w:val="24"/>
        </w:rPr>
      </w:pPr>
      <w:r>
        <w:rPr>
          <w:rFonts w:hint="eastAsia" w:ascii="宋体" w:hAnsi="宋体" w:cs="宋体"/>
          <w:color w:val="auto"/>
          <w:sz w:val="24"/>
        </w:rPr>
        <w:t xml:space="preserve">    项目联系方式（询问）：18968050111 </w:t>
      </w:r>
    </w:p>
    <w:p w14:paraId="68BAB27E">
      <w:pPr>
        <w:spacing w:line="360" w:lineRule="auto"/>
        <w:rPr>
          <w:rFonts w:hint="default" w:ascii="宋体" w:hAnsi="宋体" w:eastAsia="宋体" w:cs="宋体"/>
          <w:color w:val="auto"/>
          <w:sz w:val="24"/>
          <w:lang w:val="en-US" w:eastAsia="zh-CN"/>
        </w:rPr>
      </w:pPr>
      <w:r>
        <w:rPr>
          <w:rFonts w:hint="eastAsia" w:ascii="宋体" w:hAnsi="宋体" w:cs="宋体"/>
          <w:color w:val="auto"/>
          <w:sz w:val="24"/>
        </w:rPr>
        <w:t xml:space="preserve">    质疑联系人： </w:t>
      </w:r>
      <w:r>
        <w:rPr>
          <w:rFonts w:hint="eastAsia" w:ascii="宋体" w:hAnsi="宋体" w:cs="宋体"/>
          <w:color w:val="auto"/>
          <w:sz w:val="24"/>
          <w:lang w:val="en-US" w:eastAsia="zh-CN"/>
        </w:rPr>
        <w:t>吴工</w:t>
      </w:r>
    </w:p>
    <w:p w14:paraId="127B7A93">
      <w:pPr>
        <w:spacing w:line="360" w:lineRule="auto"/>
        <w:rPr>
          <w:rFonts w:ascii="宋体" w:hAnsi="宋体" w:cs="宋体"/>
          <w:color w:val="auto"/>
          <w:sz w:val="24"/>
        </w:rPr>
      </w:pPr>
      <w:r>
        <w:rPr>
          <w:rFonts w:hint="eastAsia" w:ascii="宋体" w:hAnsi="宋体" w:cs="宋体"/>
          <w:color w:val="auto"/>
          <w:sz w:val="24"/>
        </w:rPr>
        <w:t xml:space="preserve">    质疑联系方式：</w:t>
      </w:r>
      <w:r>
        <w:rPr>
          <w:rFonts w:hint="eastAsia" w:ascii="宋体" w:hAnsi="宋体" w:cs="宋体"/>
          <w:color w:val="auto"/>
          <w:sz w:val="24"/>
          <w:lang w:val="en-US" w:eastAsia="zh-CN"/>
        </w:rPr>
        <w:t>15057180053</w:t>
      </w:r>
      <w:r>
        <w:rPr>
          <w:rFonts w:hint="eastAsia" w:ascii="宋体" w:hAnsi="宋体" w:cs="宋体"/>
          <w:color w:val="auto"/>
          <w:sz w:val="24"/>
        </w:rPr>
        <w:t xml:space="preserve"> </w:t>
      </w:r>
    </w:p>
    <w:p w14:paraId="35187514">
      <w:pPr>
        <w:spacing w:line="360" w:lineRule="auto"/>
        <w:rPr>
          <w:rFonts w:ascii="宋体" w:hAnsi="宋体" w:cs="宋体"/>
          <w:sz w:val="24"/>
        </w:rPr>
      </w:pPr>
      <w:r>
        <w:rPr>
          <w:rFonts w:hint="eastAsia" w:ascii="宋体" w:hAnsi="宋体" w:cs="宋体"/>
          <w:sz w:val="24"/>
        </w:rPr>
        <w:t xml:space="preserve">    2.采购代理机构信息            </w:t>
      </w:r>
    </w:p>
    <w:p w14:paraId="4382A277">
      <w:pPr>
        <w:spacing w:line="360" w:lineRule="auto"/>
        <w:ind w:firstLine="480" w:firstLineChars="200"/>
        <w:rPr>
          <w:rFonts w:hint="eastAsia" w:ascii="宋体" w:hAnsi="宋体" w:cs="宋体"/>
          <w:sz w:val="24"/>
        </w:rPr>
      </w:pPr>
      <w:r>
        <w:rPr>
          <w:rFonts w:hint="eastAsia" w:ascii="宋体" w:hAnsi="宋体" w:cs="宋体"/>
          <w:sz w:val="24"/>
        </w:rPr>
        <w:t>名    称：</w:t>
      </w:r>
      <w:r>
        <w:rPr>
          <w:rFonts w:hint="eastAsia" w:ascii="宋体" w:hAnsi="宋体" w:eastAsia="宋体" w:cs="宋体"/>
          <w:sz w:val="24"/>
          <w:highlight w:val="none"/>
          <w:lang w:eastAsia="zh-CN"/>
        </w:rPr>
        <w:t>杭州江工工程</w:t>
      </w:r>
      <w:r>
        <w:rPr>
          <w:rFonts w:hint="eastAsia" w:ascii="宋体" w:hAnsi="宋体" w:eastAsia="宋体" w:cs="宋体"/>
          <w:sz w:val="24"/>
          <w:highlight w:val="none"/>
          <w:lang w:val="en-US" w:eastAsia="zh-CN"/>
        </w:rPr>
        <w:t>管理</w:t>
      </w:r>
      <w:r>
        <w:rPr>
          <w:rFonts w:hint="eastAsia" w:ascii="宋体" w:hAnsi="宋体" w:eastAsia="宋体" w:cs="宋体"/>
          <w:sz w:val="24"/>
          <w:highlight w:val="none"/>
          <w:lang w:eastAsia="zh-CN"/>
        </w:rPr>
        <w:t>有限公司</w:t>
      </w:r>
    </w:p>
    <w:p w14:paraId="1F2CF191">
      <w:pPr>
        <w:spacing w:line="360" w:lineRule="auto"/>
        <w:ind w:firstLine="480" w:firstLineChars="200"/>
        <w:rPr>
          <w:rFonts w:hint="eastAsia" w:ascii="宋体" w:hAnsi="宋体" w:cs="宋体"/>
          <w:sz w:val="24"/>
        </w:rPr>
      </w:pPr>
      <w:r>
        <w:rPr>
          <w:rFonts w:hint="eastAsia" w:ascii="宋体" w:hAnsi="宋体" w:cs="宋体"/>
          <w:sz w:val="24"/>
        </w:rPr>
        <w:t>地    址：</w:t>
      </w:r>
      <w:r>
        <w:rPr>
          <w:rFonts w:hint="eastAsia" w:ascii="宋体" w:hAnsi="宋体" w:eastAsia="宋体" w:cs="宋体"/>
          <w:sz w:val="24"/>
          <w:highlight w:val="none"/>
          <w:lang w:val="en-US" w:eastAsia="zh-CN"/>
        </w:rPr>
        <w:t>杭州市临平区崇贤街道拱康路928号6楼</w:t>
      </w:r>
    </w:p>
    <w:p w14:paraId="0CDACF43">
      <w:pPr>
        <w:spacing w:line="360" w:lineRule="auto"/>
        <w:rPr>
          <w:rFonts w:ascii="宋体" w:hAnsi="宋体" w:cs="宋体"/>
          <w:sz w:val="24"/>
        </w:rPr>
      </w:pPr>
      <w:r>
        <w:rPr>
          <w:rFonts w:hint="eastAsia" w:ascii="宋体" w:hAnsi="宋体" w:cs="宋体"/>
          <w:sz w:val="24"/>
        </w:rPr>
        <w:t xml:space="preserve">    传    真： </w:t>
      </w:r>
    </w:p>
    <w:p w14:paraId="00ACDBDA">
      <w:pPr>
        <w:spacing w:line="360" w:lineRule="auto"/>
        <w:rPr>
          <w:rFonts w:hint="default" w:ascii="宋体" w:hAnsi="宋体" w:eastAsia="宋体" w:cs="宋体"/>
          <w:sz w:val="24"/>
          <w:lang w:val="en-US" w:eastAsia="zh-CN"/>
        </w:rPr>
      </w:pPr>
      <w:r>
        <w:rPr>
          <w:rFonts w:hint="eastAsia" w:ascii="宋体" w:hAnsi="宋体" w:cs="宋体"/>
          <w:sz w:val="24"/>
        </w:rPr>
        <w:t xml:space="preserve">    项目联系人（询问）： </w:t>
      </w:r>
      <w:r>
        <w:rPr>
          <w:rFonts w:hint="eastAsia" w:ascii="宋体" w:hAnsi="宋体" w:cs="宋体"/>
          <w:sz w:val="24"/>
          <w:lang w:val="en-US" w:eastAsia="zh-CN"/>
        </w:rPr>
        <w:t>张工</w:t>
      </w:r>
    </w:p>
    <w:p w14:paraId="1E0AF89D">
      <w:pPr>
        <w:spacing w:line="360" w:lineRule="auto"/>
        <w:rPr>
          <w:rFonts w:hint="default" w:ascii="宋体" w:hAnsi="宋体" w:eastAsia="宋体" w:cs="宋体"/>
          <w:sz w:val="24"/>
          <w:lang w:val="en-US" w:eastAsia="zh-CN"/>
        </w:rPr>
      </w:pPr>
      <w:r>
        <w:rPr>
          <w:rFonts w:hint="eastAsia" w:ascii="宋体" w:hAnsi="宋体" w:cs="宋体"/>
          <w:sz w:val="24"/>
        </w:rPr>
        <w:t xml:space="preserve">    项目联系方式（询问）：</w:t>
      </w:r>
      <w:r>
        <w:rPr>
          <w:rFonts w:hint="eastAsia" w:ascii="宋体" w:hAnsi="宋体" w:cs="宋体"/>
          <w:sz w:val="24"/>
          <w:lang w:val="en-US" w:eastAsia="zh-CN"/>
        </w:rPr>
        <w:t>15088705525</w:t>
      </w:r>
    </w:p>
    <w:p w14:paraId="76DF9EE9">
      <w:pPr>
        <w:spacing w:line="360" w:lineRule="auto"/>
        <w:rPr>
          <w:rFonts w:ascii="宋体" w:hAnsi="宋体" w:cs="宋体"/>
          <w:sz w:val="24"/>
        </w:rPr>
      </w:pPr>
      <w:r>
        <w:rPr>
          <w:rFonts w:hint="eastAsia" w:ascii="宋体" w:hAnsi="宋体" w:cs="宋体"/>
          <w:sz w:val="24"/>
        </w:rPr>
        <w:t xml:space="preserve">    质疑联系人：</w:t>
      </w:r>
      <w:r>
        <w:rPr>
          <w:rFonts w:hint="eastAsia" w:ascii="宋体" w:hAnsi="宋体" w:cs="宋体"/>
          <w:sz w:val="24"/>
          <w:lang w:val="en-US" w:eastAsia="zh-CN"/>
        </w:rPr>
        <w:t>甄工</w:t>
      </w:r>
      <w:r>
        <w:rPr>
          <w:rFonts w:hint="eastAsia" w:ascii="宋体" w:hAnsi="宋体" w:cs="宋体"/>
          <w:sz w:val="24"/>
        </w:rPr>
        <w:t xml:space="preserve"> </w:t>
      </w:r>
    </w:p>
    <w:p w14:paraId="61ABE44F">
      <w:pPr>
        <w:spacing w:line="360" w:lineRule="auto"/>
        <w:rPr>
          <w:rFonts w:hint="default" w:ascii="宋体" w:hAnsi="宋体" w:eastAsia="宋体" w:cs="宋体"/>
          <w:sz w:val="24"/>
          <w:lang w:val="en-US" w:eastAsia="zh-CN"/>
        </w:rPr>
      </w:pPr>
      <w:r>
        <w:rPr>
          <w:rFonts w:hint="eastAsia" w:ascii="宋体" w:hAnsi="宋体" w:cs="宋体"/>
          <w:sz w:val="24"/>
        </w:rPr>
        <w:t xml:space="preserve">    质疑联系方式：</w:t>
      </w:r>
      <w:r>
        <w:rPr>
          <w:rFonts w:hint="eastAsia" w:ascii="宋体" w:hAnsi="宋体" w:cs="宋体"/>
          <w:sz w:val="24"/>
          <w:lang w:val="en-US" w:eastAsia="zh-CN"/>
        </w:rPr>
        <w:t>0571-</w:t>
      </w:r>
      <w:r>
        <w:rPr>
          <w:rFonts w:hint="eastAsia" w:ascii="仿宋" w:hAnsi="仿宋" w:eastAsia="仿宋" w:cs="宋体"/>
          <w:sz w:val="24"/>
          <w:highlight w:val="none"/>
          <w:lang w:val="en-US" w:eastAsia="zh-CN"/>
        </w:rPr>
        <w:t>86276003</w:t>
      </w:r>
    </w:p>
    <w:p w14:paraId="484122C6">
      <w:pPr>
        <w:spacing w:line="360" w:lineRule="auto"/>
        <w:rPr>
          <w:rFonts w:ascii="宋体" w:hAnsi="宋体" w:cs="宋体"/>
          <w:sz w:val="24"/>
        </w:rPr>
      </w:pPr>
      <w:r>
        <w:rPr>
          <w:rFonts w:hint="eastAsia" w:ascii="宋体" w:hAnsi="宋体" w:cs="宋体"/>
          <w:sz w:val="24"/>
        </w:rPr>
        <w:t xml:space="preserve">    3.</w:t>
      </w:r>
      <w:r>
        <w:rPr>
          <w:rFonts w:hint="eastAsia"/>
        </w:rPr>
        <w:t xml:space="preserve"> </w:t>
      </w:r>
      <w:r>
        <w:rPr>
          <w:rFonts w:hint="eastAsia" w:ascii="宋体" w:hAnsi="宋体" w:cs="宋体"/>
          <w:sz w:val="24"/>
        </w:rPr>
        <w:t xml:space="preserve">同级政府采购监督管理部门            </w:t>
      </w:r>
    </w:p>
    <w:p w14:paraId="49578ED9">
      <w:pPr>
        <w:spacing w:line="360" w:lineRule="auto"/>
        <w:rPr>
          <w:rFonts w:ascii="宋体" w:hAnsi="宋体" w:cs="宋体"/>
          <w:sz w:val="24"/>
        </w:rPr>
      </w:pPr>
      <w:r>
        <w:rPr>
          <w:rFonts w:hint="eastAsia" w:ascii="宋体" w:hAnsi="宋体" w:cs="宋体"/>
          <w:sz w:val="24"/>
        </w:rPr>
        <w:t xml:space="preserve">    名    称：杭州市财政局政府采购监管处 /浙江省政府采购行政裁决服务中心（杭州）</w:t>
      </w:r>
    </w:p>
    <w:p w14:paraId="7D246015">
      <w:pPr>
        <w:spacing w:line="360" w:lineRule="auto"/>
        <w:rPr>
          <w:rFonts w:ascii="宋体" w:hAnsi="宋体" w:cs="宋体"/>
          <w:sz w:val="24"/>
        </w:rPr>
      </w:pPr>
      <w:r>
        <w:rPr>
          <w:rFonts w:hint="eastAsia" w:ascii="宋体" w:hAnsi="宋体" w:cs="宋体"/>
          <w:sz w:val="24"/>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sz w:val="24"/>
          <w:highlight w:val="none"/>
        </w:rPr>
        <w:t xml:space="preserve"> </w:t>
      </w:r>
      <w:r>
        <w:rPr>
          <w:rFonts w:hint="eastAsia" w:ascii="宋体" w:hAnsi="宋体" w:cs="宋体"/>
          <w:sz w:val="24"/>
        </w:rPr>
        <w:t xml:space="preserve">    传    真： /</w:t>
      </w:r>
    </w:p>
    <w:p w14:paraId="01D3DE22">
      <w:pPr>
        <w:spacing w:line="360" w:lineRule="auto"/>
        <w:rPr>
          <w:rFonts w:ascii="宋体" w:hAnsi="宋体" w:cs="宋体"/>
          <w:sz w:val="24"/>
        </w:rPr>
      </w:pPr>
      <w:r>
        <w:rPr>
          <w:rFonts w:hint="eastAsia" w:ascii="宋体" w:hAnsi="宋体" w:cs="宋体"/>
          <w:sz w:val="24"/>
        </w:rPr>
        <w:t xml:space="preserve">    联系人 ：朱女士、王女士</w:t>
      </w:r>
    </w:p>
    <w:p w14:paraId="15E3BB86">
      <w:pPr>
        <w:spacing w:line="360" w:lineRule="auto"/>
        <w:ind w:firstLine="480"/>
        <w:rPr>
          <w:rFonts w:hint="eastAsia" w:ascii="宋体" w:hAnsi="宋体" w:cs="宋体"/>
          <w:color w:val="0000FF"/>
          <w:sz w:val="24"/>
          <w:lang w:val="en-US" w:eastAsia="zh-CN"/>
        </w:rPr>
      </w:pPr>
      <w:r>
        <w:rPr>
          <w:rFonts w:hint="eastAsia" w:ascii="宋体" w:hAnsi="宋体" w:cs="宋体"/>
          <w:sz w:val="24"/>
        </w:rPr>
        <w:t>监督投诉电话：</w:t>
      </w:r>
      <w:r>
        <w:rPr>
          <w:rFonts w:hint="eastAsia" w:ascii="宋体" w:hAnsi="宋体" w:eastAsia="宋体" w:cs="宋体"/>
          <w:i w:val="0"/>
          <w:caps w:val="0"/>
          <w:color w:val="auto"/>
          <w:spacing w:val="0"/>
          <w:sz w:val="24"/>
          <w:szCs w:val="24"/>
          <w:highlight w:val="none"/>
        </w:rPr>
        <w:t>0571-8</w:t>
      </w:r>
      <w:r>
        <w:rPr>
          <w:rFonts w:hint="eastAsia" w:ascii="宋体" w:hAnsi="宋体" w:eastAsia="宋体" w:cs="宋体"/>
          <w:i w:val="0"/>
          <w:caps w:val="0"/>
          <w:color w:val="auto"/>
          <w:spacing w:val="0"/>
          <w:sz w:val="24"/>
          <w:szCs w:val="24"/>
          <w:highlight w:val="none"/>
          <w:lang w:val="en-US" w:eastAsia="zh-CN"/>
        </w:rPr>
        <w:t>7227671,0571-87800218</w:t>
      </w:r>
    </w:p>
    <w:p w14:paraId="4D6CB3D3">
      <w:pPr>
        <w:spacing w:line="360" w:lineRule="auto"/>
        <w:ind w:firstLine="480"/>
        <w:rPr>
          <w:rFonts w:ascii="宋体" w:hAnsi="宋体" w:cs="宋体"/>
          <w:sz w:val="24"/>
        </w:rPr>
      </w:pPr>
      <w:r>
        <w:rPr>
          <w:rFonts w:hint="eastAsia" w:ascii="宋体" w:hAnsi="宋体" w:cs="宋体"/>
          <w:sz w:val="24"/>
        </w:rPr>
        <w:t xml:space="preserve">    </w:t>
      </w:r>
    </w:p>
    <w:p w14:paraId="0E1DB978">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w:t>
      </w:r>
      <w:r>
        <w:rPr>
          <w:rFonts w:hint="eastAsia" w:ascii="宋体" w:hAnsi="宋体" w:cs="宋体"/>
          <w:sz w:val="24"/>
          <w:highlight w:val="none"/>
        </w:rPr>
        <w:t>95763</w:t>
      </w:r>
      <w:r>
        <w:rPr>
          <w:rFonts w:hint="eastAsia" w:ascii="宋体" w:hAnsi="宋体" w:cs="宋体"/>
          <w:sz w:val="24"/>
        </w:rPr>
        <w:t>获取热线服务帮助。</w:t>
      </w:r>
    </w:p>
    <w:p w14:paraId="09D94FF9">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14:paraId="1DA62B4D">
      <w:pPr>
        <w:pStyle w:val="34"/>
        <w:spacing w:line="360" w:lineRule="auto"/>
        <w:rPr>
          <w:rFonts w:hAnsi="宋体" w:cs="宋体"/>
          <w:b/>
          <w:sz w:val="36"/>
          <w:szCs w:val="20"/>
        </w:rPr>
      </w:pPr>
      <w:r>
        <w:rPr>
          <w:rFonts w:hint="eastAsia" w:hAnsi="宋体" w:cs="宋体"/>
          <w:sz w:val="24"/>
        </w:rPr>
        <w:t xml:space="preserve">                        </w:t>
      </w:r>
      <w:r>
        <w:rPr>
          <w:rFonts w:hAnsi="宋体" w:cs="宋体"/>
          <w:b/>
          <w:sz w:val="36"/>
          <w:szCs w:val="20"/>
        </w:rPr>
        <w:t xml:space="preserve"> </w:t>
      </w:r>
    </w:p>
    <w:p w14:paraId="758A443B">
      <w:pPr>
        <w:pStyle w:val="2"/>
        <w:rPr>
          <w:rFonts w:ascii="宋体"/>
          <w:snapToGrid w:val="0"/>
        </w:rPr>
      </w:pPr>
      <w:r>
        <w:br w:type="page"/>
      </w:r>
    </w:p>
    <w:p w14:paraId="7EA87BDC">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1C50824E">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18F081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3D305C32">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484FEA23">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8680D15">
            <w:pPr>
              <w:snapToGrid w:val="0"/>
              <w:spacing w:line="360" w:lineRule="auto"/>
              <w:jc w:val="center"/>
              <w:rPr>
                <w:rFonts w:ascii="宋体" w:hAnsi="宋体" w:cs="宋体"/>
                <w:b/>
                <w:sz w:val="24"/>
              </w:rPr>
            </w:pPr>
            <w:r>
              <w:rPr>
                <w:rFonts w:hint="eastAsia" w:ascii="宋体" w:hAnsi="宋体" w:cs="宋体"/>
                <w:b/>
                <w:sz w:val="24"/>
              </w:rPr>
              <w:t>本项目的特别规定</w:t>
            </w:r>
          </w:p>
        </w:tc>
      </w:tr>
      <w:tr w14:paraId="4E0A2E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14:paraId="398BC489">
            <w:pPr>
              <w:snapToGrid w:val="0"/>
              <w:spacing w:line="360" w:lineRule="auto"/>
              <w:jc w:val="center"/>
              <w:rPr>
                <w:rFonts w:ascii="宋体" w:hAnsi="宋体" w:cs="宋体"/>
                <w:sz w:val="24"/>
              </w:rPr>
            </w:pPr>
          </w:p>
          <w:p w14:paraId="22309EF1">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8951B7E">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6BAF8A6">
            <w:pPr>
              <w:spacing w:line="240" w:lineRule="auto"/>
              <w:ind w:firstLineChars="300"/>
              <w:rPr>
                <w:rFonts w:hint="eastAsia" w:ascii="宋体" w:hAnsi="宋体" w:cs="宋体"/>
                <w:color w:val="0000FF"/>
                <w:kern w:val="0"/>
                <w:sz w:val="24"/>
              </w:rPr>
            </w:pPr>
            <w:r>
              <w:rPr>
                <w:rFonts w:hint="eastAsia" w:ascii="宋体" w:hAnsi="宋体" w:cs="宋体"/>
                <w:sz w:val="24"/>
              </w:rPr>
              <w:t>货物类，</w:t>
            </w:r>
            <w:r>
              <w:rPr>
                <w:rFonts w:hint="eastAsia" w:ascii="宋体" w:hAnsi="宋体" w:cs="宋体"/>
                <w:color w:val="auto"/>
                <w:sz w:val="24"/>
              </w:rPr>
              <w:t>单一产品或</w:t>
            </w:r>
            <w:r>
              <w:rPr>
                <w:rFonts w:hint="eastAsia" w:ascii="宋体" w:hAnsi="宋体" w:cs="宋体"/>
                <w:color w:val="auto"/>
                <w:kern w:val="0"/>
                <w:sz w:val="24"/>
              </w:rPr>
              <w:t>核心产品为</w:t>
            </w:r>
            <w:r>
              <w:rPr>
                <w:rFonts w:hint="eastAsia" w:ascii="宋体" w:hAnsi="宋体" w:cs="宋体"/>
                <w:color w:val="0000FF"/>
                <w:kern w:val="0"/>
                <w:sz w:val="24"/>
              </w:rPr>
              <w:t>：</w:t>
            </w:r>
          </w:p>
          <w:p w14:paraId="45261C9D">
            <w:pPr>
              <w:spacing w:line="240" w:lineRule="auto"/>
              <w:ind w:firstLineChars="300"/>
              <w:rPr>
                <w:rFonts w:hint="eastAsia" w:ascii="宋体" w:hAnsi="宋体" w:eastAsia="宋体" w:cs="宋体"/>
                <w:bCs/>
                <w:color w:val="auto"/>
                <w:sz w:val="24"/>
                <w:szCs w:val="20"/>
                <w:highlight w:val="none"/>
                <w:lang w:val="en-US" w:eastAsia="zh-CN"/>
              </w:rPr>
            </w:pPr>
            <w:r>
              <w:rPr>
                <w:rFonts w:hint="eastAsia" w:hAnsi="宋体" w:cs="宋体"/>
                <w:bCs/>
                <w:color w:val="auto"/>
                <w:sz w:val="24"/>
                <w:highlight w:val="none"/>
              </w:rPr>
              <w:t>标项一：</w:t>
            </w:r>
            <w:r>
              <w:rPr>
                <w:rFonts w:hint="eastAsia" w:ascii="宋体" w:hAnsi="宋体" w:eastAsia="宋体" w:cs="宋体"/>
                <w:bCs/>
                <w:color w:val="auto"/>
                <w:sz w:val="24"/>
                <w:szCs w:val="20"/>
                <w:highlight w:val="none"/>
                <w:lang w:val="en-US" w:eastAsia="zh-CN"/>
              </w:rPr>
              <w:t>综合勤务指挥中心，定制指挥台（五人位）</w:t>
            </w:r>
          </w:p>
          <w:p w14:paraId="5717310E">
            <w:pPr>
              <w:spacing w:line="240" w:lineRule="auto"/>
              <w:ind w:firstLineChars="3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标项</w:t>
            </w:r>
            <w:r>
              <w:rPr>
                <w:rFonts w:hint="eastAsia" w:ascii="宋体" w:hAnsi="宋体" w:eastAsia="宋体" w:cs="宋体"/>
                <w:bCs/>
                <w:color w:val="auto"/>
                <w:sz w:val="24"/>
                <w:highlight w:val="none"/>
                <w:lang w:val="en-US" w:eastAsia="zh-CN"/>
              </w:rPr>
              <w:t>二</w:t>
            </w:r>
            <w:r>
              <w:rPr>
                <w:rFonts w:hint="eastAsia" w:ascii="宋体" w:hAnsi="宋体" w:eastAsia="宋体" w:cs="宋体"/>
                <w:bCs/>
                <w:color w:val="auto"/>
                <w:sz w:val="24"/>
                <w:highlight w:val="none"/>
              </w:rPr>
              <w:t>：</w:t>
            </w:r>
            <w:r>
              <w:rPr>
                <w:rFonts w:hint="eastAsia" w:ascii="宋体" w:hAnsi="宋体" w:eastAsia="宋体" w:cs="宋体"/>
                <w:bCs/>
                <w:i w:val="0"/>
                <w:iCs w:val="0"/>
                <w:color w:val="auto"/>
                <w:sz w:val="24"/>
                <w:szCs w:val="20"/>
                <w:highlight w:val="none"/>
                <w:u w:val="none"/>
              </w:rPr>
              <w:t>小会议室</w:t>
            </w:r>
            <w:r>
              <w:rPr>
                <w:rFonts w:hint="eastAsia" w:ascii="宋体" w:hAnsi="宋体" w:eastAsia="宋体" w:cs="宋体"/>
                <w:bCs/>
                <w:i w:val="0"/>
                <w:iCs w:val="0"/>
                <w:color w:val="auto"/>
                <w:sz w:val="24"/>
                <w:szCs w:val="20"/>
                <w:highlight w:val="none"/>
                <w:u w:val="none"/>
                <w:lang w:eastAsia="zh-CN"/>
              </w:rPr>
              <w:t>，</w:t>
            </w:r>
            <w:r>
              <w:rPr>
                <w:rFonts w:hint="eastAsia" w:ascii="宋体" w:hAnsi="宋体" w:eastAsia="宋体" w:cs="宋体"/>
                <w:bCs/>
                <w:i w:val="0"/>
                <w:iCs w:val="0"/>
                <w:color w:val="auto"/>
                <w:sz w:val="24"/>
                <w:szCs w:val="20"/>
                <w:highlight w:val="none"/>
                <w:u w:val="none"/>
              </w:rPr>
              <w:t>会议椅</w:t>
            </w:r>
          </w:p>
          <w:p w14:paraId="536A8DD1">
            <w:pPr>
              <w:spacing w:line="240" w:lineRule="auto"/>
              <w:ind w:firstLineChars="3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标项</w:t>
            </w:r>
            <w:r>
              <w:rPr>
                <w:rFonts w:hint="eastAsia" w:ascii="宋体" w:hAnsi="宋体" w:eastAsia="宋体" w:cs="宋体"/>
                <w:bCs/>
                <w:color w:val="auto"/>
                <w:sz w:val="24"/>
                <w:highlight w:val="none"/>
                <w:lang w:val="en-US" w:eastAsia="zh-CN"/>
              </w:rPr>
              <w:t>三</w:t>
            </w:r>
            <w:r>
              <w:rPr>
                <w:rFonts w:hint="eastAsia" w:ascii="宋体" w:hAnsi="宋体" w:eastAsia="宋体" w:cs="宋体"/>
                <w:bCs/>
                <w:color w:val="auto"/>
                <w:sz w:val="24"/>
                <w:highlight w:val="none"/>
              </w:rPr>
              <w:t>：</w:t>
            </w:r>
            <w:r>
              <w:rPr>
                <w:rFonts w:hint="eastAsia" w:ascii="宋体" w:hAnsi="宋体" w:eastAsia="宋体" w:cs="宋体"/>
                <w:bCs/>
                <w:color w:val="auto"/>
                <w:sz w:val="24"/>
                <w:szCs w:val="20"/>
                <w:highlight w:val="none"/>
                <w:lang w:val="en-US" w:eastAsia="zh-CN"/>
              </w:rPr>
              <w:t>领导办公室，办公桌；辅警工作室/办公室工作位；辅警工作室/办公室书柜</w:t>
            </w:r>
          </w:p>
          <w:p w14:paraId="1E40BB68">
            <w:pPr>
              <w:spacing w:line="240" w:lineRule="auto"/>
              <w:ind w:firstLine="720" w:firstLineChars="300"/>
              <w:rPr>
                <w:rFonts w:ascii="宋体" w:hAnsi="宋体" w:cs="宋体"/>
                <w:sz w:val="24"/>
              </w:rPr>
            </w:pPr>
            <w:r>
              <w:rPr>
                <w:rFonts w:hint="eastAsia" w:ascii="宋体" w:hAnsi="宋体" w:cs="宋体"/>
                <w:bCs/>
                <w:color w:val="auto"/>
                <w:sz w:val="24"/>
                <w:highlight w:val="none"/>
              </w:rPr>
              <w:t>标项</w:t>
            </w:r>
            <w:r>
              <w:rPr>
                <w:rFonts w:hint="eastAsia" w:ascii="宋体" w:hAnsi="宋体" w:cs="宋体"/>
                <w:bCs/>
                <w:color w:val="auto"/>
                <w:sz w:val="24"/>
                <w:highlight w:val="none"/>
                <w:lang w:val="en-US" w:eastAsia="zh-CN"/>
              </w:rPr>
              <w:t>四</w:t>
            </w:r>
            <w:r>
              <w:rPr>
                <w:rFonts w:hint="eastAsia" w:ascii="宋体" w:hAnsi="宋体" w:cs="宋体"/>
                <w:bCs/>
                <w:color w:val="auto"/>
                <w:sz w:val="24"/>
                <w:highlight w:val="none"/>
              </w:rPr>
              <w:t>：</w:t>
            </w:r>
            <w:r>
              <w:rPr>
                <w:rFonts w:hint="eastAsia" w:ascii="宋体" w:hAnsi="宋体" w:eastAsia="宋体" w:cs="宋体"/>
                <w:bCs/>
                <w:i w:val="0"/>
                <w:iCs w:val="0"/>
                <w:color w:val="auto"/>
                <w:kern w:val="28"/>
                <w:sz w:val="24"/>
                <w:szCs w:val="20"/>
                <w:highlight w:val="none"/>
                <w:u w:val="none"/>
                <w:lang w:val="en-US" w:eastAsia="zh-CN" w:bidi="ar"/>
              </w:rPr>
              <w:t>备勤室，床头柜</w:t>
            </w:r>
            <w:r>
              <w:rPr>
                <w:rFonts w:hint="eastAsia" w:ascii="宋体" w:hAnsi="宋体" w:cs="宋体"/>
                <w:color w:val="0000FF"/>
                <w:sz w:val="24"/>
              </w:rPr>
              <w:t>。</w:t>
            </w:r>
          </w:p>
        </w:tc>
      </w:tr>
      <w:tr w14:paraId="570313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2CF1D51A">
            <w:pPr>
              <w:snapToGrid w:val="0"/>
              <w:spacing w:line="360" w:lineRule="auto"/>
              <w:jc w:val="center"/>
              <w:rPr>
                <w:rFonts w:ascii="宋体" w:hAnsi="宋体" w:cs="宋体"/>
                <w:sz w:val="24"/>
              </w:rPr>
            </w:pPr>
          </w:p>
          <w:p w14:paraId="72B4F9C1">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3ABED50">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0688ED0">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rPr>
              <w:t>（1）标的：</w:t>
            </w:r>
            <w:r>
              <w:rPr>
                <w:rFonts w:hint="eastAsia" w:ascii="宋体" w:hAnsi="宋体" w:cs="宋体"/>
                <w:color w:val="auto"/>
                <w:kern w:val="0"/>
                <w:sz w:val="24"/>
                <w:highlight w:val="none"/>
              </w:rPr>
              <w:t>（1）标项一：</w:t>
            </w:r>
            <w:r>
              <w:rPr>
                <w:rFonts w:hint="eastAsia" w:ascii="宋体" w:hAnsi="宋体" w:cs="宋体"/>
                <w:color w:val="auto"/>
                <w:kern w:val="0"/>
                <w:sz w:val="24"/>
                <w:highlight w:val="none"/>
                <w:u w:val="single"/>
              </w:rPr>
              <w:t>详见采购需求中</w:t>
            </w:r>
            <w:r>
              <w:rPr>
                <w:rFonts w:hint="eastAsia" w:ascii="宋体" w:hAnsi="宋体" w:eastAsia="宋体" w:cs="宋体"/>
                <w:color w:val="auto"/>
                <w:kern w:val="0"/>
                <w:sz w:val="24"/>
                <w:highlight w:val="none"/>
                <w:u w:val="single"/>
              </w:rPr>
              <w:t>“采购标的清单”</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工业 </w:t>
            </w:r>
            <w:r>
              <w:rPr>
                <w:rFonts w:hint="eastAsia" w:ascii="宋体" w:hAnsi="宋体" w:cs="宋体"/>
                <w:color w:val="auto"/>
                <w:kern w:val="0"/>
                <w:sz w:val="24"/>
                <w:highlight w:val="none"/>
              </w:rPr>
              <w:t>行业；</w:t>
            </w:r>
          </w:p>
          <w:p w14:paraId="0DC51D7B">
            <w:pPr>
              <w:snapToGrid w:val="0"/>
              <w:spacing w:line="240" w:lineRule="auto"/>
              <w:rPr>
                <w:rFonts w:hint="eastAsia" w:ascii="宋体" w:hAnsi="宋体" w:cs="宋体"/>
                <w:color w:val="auto"/>
                <w:kern w:val="0"/>
                <w:sz w:val="24"/>
                <w:highlight w:val="none"/>
                <w:lang w:eastAsia="zh-CN"/>
              </w:rPr>
            </w:pPr>
            <w:r>
              <w:rPr>
                <w:rFonts w:hint="eastAsia" w:ascii="宋体" w:hAnsi="宋体" w:cs="宋体"/>
                <w:color w:val="auto"/>
                <w:kern w:val="0"/>
                <w:sz w:val="24"/>
                <w:highlight w:val="none"/>
              </w:rPr>
              <w:t>（2）标项二</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u w:val="single"/>
              </w:rPr>
              <w:t>详见采购需求中</w:t>
            </w:r>
            <w:r>
              <w:rPr>
                <w:rFonts w:hint="eastAsia" w:ascii="宋体" w:hAnsi="宋体" w:eastAsia="宋体" w:cs="宋体"/>
                <w:color w:val="auto"/>
                <w:kern w:val="0"/>
                <w:sz w:val="24"/>
                <w:highlight w:val="none"/>
                <w:u w:val="single"/>
              </w:rPr>
              <w:t>“采购标的清单”</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工业 </w:t>
            </w:r>
            <w:r>
              <w:rPr>
                <w:rFonts w:hint="eastAsia" w:ascii="宋体" w:hAnsi="宋体" w:cs="宋体"/>
                <w:color w:val="auto"/>
                <w:kern w:val="0"/>
                <w:sz w:val="24"/>
                <w:highlight w:val="none"/>
              </w:rPr>
              <w:t>行业</w:t>
            </w:r>
            <w:r>
              <w:rPr>
                <w:rFonts w:hint="eastAsia" w:ascii="宋体" w:hAnsi="宋体" w:cs="宋体"/>
                <w:color w:val="auto"/>
                <w:kern w:val="0"/>
                <w:sz w:val="24"/>
                <w:highlight w:val="none"/>
                <w:lang w:eastAsia="zh-CN"/>
              </w:rPr>
              <w:t>；</w:t>
            </w:r>
          </w:p>
          <w:p w14:paraId="74E67076">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（1）标项</w:t>
            </w:r>
            <w:r>
              <w:rPr>
                <w:rFonts w:hint="eastAsia" w:ascii="宋体" w:hAnsi="宋体" w:cs="宋体"/>
                <w:color w:val="auto"/>
                <w:kern w:val="0"/>
                <w:sz w:val="24"/>
                <w:highlight w:val="none"/>
                <w:lang w:val="en-US" w:eastAsia="zh-CN"/>
              </w:rPr>
              <w:t>三</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详见采购需求中</w:t>
            </w:r>
            <w:r>
              <w:rPr>
                <w:rFonts w:hint="eastAsia" w:ascii="宋体" w:hAnsi="宋体" w:eastAsia="宋体" w:cs="宋体"/>
                <w:color w:val="auto"/>
                <w:kern w:val="0"/>
                <w:sz w:val="24"/>
                <w:highlight w:val="none"/>
                <w:u w:val="single"/>
              </w:rPr>
              <w:t>“采购标的清单”</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工业 </w:t>
            </w:r>
            <w:r>
              <w:rPr>
                <w:rFonts w:hint="eastAsia" w:ascii="宋体" w:hAnsi="宋体" w:cs="宋体"/>
                <w:color w:val="auto"/>
                <w:kern w:val="0"/>
                <w:sz w:val="24"/>
                <w:highlight w:val="none"/>
              </w:rPr>
              <w:t>行业；</w:t>
            </w:r>
          </w:p>
          <w:p w14:paraId="78116616">
            <w:pPr>
              <w:snapToGrid w:val="0"/>
              <w:spacing w:line="240" w:lineRule="auto"/>
              <w:rPr>
                <w:rFonts w:ascii="宋体" w:hAnsi="宋体" w:cs="宋体"/>
                <w:color w:val="0000FF"/>
                <w:kern w:val="0"/>
                <w:sz w:val="24"/>
              </w:rPr>
            </w:pPr>
            <w:r>
              <w:rPr>
                <w:rFonts w:hint="eastAsia" w:ascii="宋体" w:hAnsi="宋体" w:cs="宋体"/>
                <w:color w:val="auto"/>
                <w:kern w:val="0"/>
                <w:sz w:val="24"/>
                <w:highlight w:val="none"/>
              </w:rPr>
              <w:t>（2）标项</w:t>
            </w:r>
            <w:r>
              <w:rPr>
                <w:rFonts w:hint="eastAsia" w:ascii="宋体" w:hAnsi="宋体" w:cs="宋体"/>
                <w:color w:val="auto"/>
                <w:kern w:val="0"/>
                <w:sz w:val="24"/>
                <w:highlight w:val="none"/>
                <w:lang w:val="en-US" w:eastAsia="zh-CN"/>
              </w:rPr>
              <w:t>四</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u w:val="single"/>
              </w:rPr>
              <w:t>详见采购需求中</w:t>
            </w:r>
            <w:r>
              <w:rPr>
                <w:rFonts w:hint="eastAsia" w:ascii="宋体" w:hAnsi="宋体" w:eastAsia="宋体" w:cs="宋体"/>
                <w:color w:val="auto"/>
                <w:kern w:val="0"/>
                <w:sz w:val="24"/>
                <w:highlight w:val="none"/>
                <w:u w:val="single"/>
              </w:rPr>
              <w:t>“采购标的清单”</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工业 </w:t>
            </w:r>
            <w:r>
              <w:rPr>
                <w:rFonts w:hint="eastAsia" w:ascii="宋体" w:hAnsi="宋体" w:cs="宋体"/>
                <w:color w:val="auto"/>
                <w:kern w:val="0"/>
                <w:sz w:val="24"/>
                <w:highlight w:val="none"/>
              </w:rPr>
              <w:t>行业</w:t>
            </w:r>
            <w:r>
              <w:rPr>
                <w:rFonts w:hint="eastAsia" w:ascii="宋体" w:hAnsi="宋体" w:cs="宋体"/>
                <w:color w:val="0000FF"/>
                <w:kern w:val="0"/>
                <w:sz w:val="24"/>
              </w:rPr>
              <w:t>；</w:t>
            </w:r>
          </w:p>
          <w:p w14:paraId="33143C67">
            <w:pPr>
              <w:pStyle w:val="2"/>
              <w:spacing w:line="240" w:lineRule="auto"/>
              <w:ind w:left="438" w:leftChars="88" w:hanging="253" w:hangingChars="105"/>
              <w:rPr>
                <w:rFonts w:ascii="宋体" w:hAnsi="宋体" w:eastAsia="宋体" w:cs="宋体"/>
                <w:lang w:val="en-US"/>
              </w:rPr>
            </w:pPr>
            <w:r>
              <w:rPr>
                <w:rFonts w:hint="eastAsia" w:ascii="宋体" w:hAnsi="宋体" w:cs="宋体"/>
                <w:color w:val="auto"/>
                <w:kern w:val="0"/>
                <w:sz w:val="24"/>
                <w:highlight w:val="none"/>
                <w:lang w:val="en-US" w:eastAsia="zh-CN"/>
              </w:rPr>
              <w:t>根据</w:t>
            </w:r>
            <w:r>
              <w:rPr>
                <w:rFonts w:ascii="宋体" w:hAnsi="宋体" w:cs="宋体"/>
                <w:color w:val="auto"/>
                <w:kern w:val="0"/>
                <w:sz w:val="24"/>
                <w:highlight w:val="none"/>
              </w:rPr>
              <w:t>《关于印发中小企业划型标准规定的通知》（工信部联企业〔2011〕300）第</w:t>
            </w:r>
            <w:r>
              <w:rPr>
                <w:rFonts w:hint="eastAsia" w:ascii="宋体" w:hAnsi="宋体" w:cs="宋体"/>
                <w:color w:val="auto"/>
                <w:kern w:val="0"/>
                <w:sz w:val="24"/>
                <w:highlight w:val="none"/>
                <w:lang w:val="en-US" w:eastAsia="zh-CN"/>
              </w:rPr>
              <w:t>四条第</w:t>
            </w:r>
            <w:r>
              <w:rPr>
                <w:rFonts w:ascii="宋体" w:hAnsi="宋体" w:cs="宋体"/>
                <w:color w:val="auto"/>
                <w:kern w:val="0"/>
                <w:sz w:val="24"/>
                <w:highlight w:val="none"/>
              </w:rPr>
              <w:t>（</w:t>
            </w:r>
            <w:r>
              <w:rPr>
                <w:rFonts w:hint="eastAsia" w:hAnsi="宋体" w:cs="宋体"/>
                <w:color w:val="auto"/>
                <w:kern w:val="0"/>
                <w:sz w:val="24"/>
                <w:highlight w:val="none"/>
                <w:lang w:val="en-US" w:eastAsia="zh-CN"/>
              </w:rPr>
              <w:t>二</w:t>
            </w:r>
            <w:r>
              <w:rPr>
                <w:rFonts w:ascii="宋体" w:hAnsi="宋体" w:cs="宋体"/>
                <w:color w:val="auto"/>
                <w:kern w:val="0"/>
                <w:sz w:val="24"/>
                <w:highlight w:val="none"/>
              </w:rPr>
              <w:t>）</w:t>
            </w:r>
            <w:r>
              <w:rPr>
                <w:rFonts w:hint="eastAsia" w:ascii="宋体" w:hAnsi="宋体" w:cs="宋体"/>
                <w:color w:val="auto"/>
                <w:kern w:val="0"/>
                <w:sz w:val="24"/>
                <w:highlight w:val="none"/>
                <w:lang w:val="en-US" w:eastAsia="zh-CN"/>
              </w:rPr>
              <w:t>项规定</w:t>
            </w:r>
            <w:r>
              <w:rPr>
                <w:rFonts w:ascii="宋体" w:hAnsi="宋体" w:cs="宋体"/>
                <w:color w:val="auto"/>
                <w:kern w:val="0"/>
                <w:sz w:val="24"/>
                <w:highlight w:val="none"/>
              </w:rPr>
              <w:t>：</w:t>
            </w:r>
            <w:r>
              <w:rPr>
                <w:rFonts w:hint="eastAsia" w:ascii="宋体" w:hAnsi="宋体" w:cs="宋体"/>
                <w:color w:val="auto"/>
                <w:kern w:val="0"/>
                <w:sz w:val="24"/>
                <w:highlight w:val="none"/>
                <w:lang w:val="en-US" w:eastAsia="zh-CN"/>
              </w:rPr>
              <w:t>工业行业。</w:t>
            </w:r>
            <w:r>
              <w:rPr>
                <w:rFonts w:hint="default" w:ascii="宋体" w:hAnsi="宋体" w:eastAsia="仿宋_GB2312" w:cs="宋体"/>
                <w:i w:val="0"/>
                <w:iCs w:val="0"/>
                <w:caps w:val="0"/>
                <w:color w:val="auto"/>
                <w:spacing w:val="0"/>
                <w:kern w:val="0"/>
                <w:sz w:val="24"/>
                <w:szCs w:val="32"/>
                <w:highlight w:val="none"/>
                <w:shd w:val="clear"/>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2D4977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00" w:hRule="atLeast"/>
          <w:tblHeader/>
        </w:trPr>
        <w:tc>
          <w:tcPr>
            <w:tcW w:w="629" w:type="dxa"/>
            <w:tcBorders>
              <w:top w:val="single" w:color="auto" w:sz="4" w:space="0"/>
              <w:left w:val="single" w:color="auto" w:sz="4" w:space="0"/>
              <w:bottom w:val="single" w:color="auto" w:sz="4" w:space="0"/>
              <w:right w:val="single" w:color="auto" w:sz="4" w:space="0"/>
            </w:tcBorders>
          </w:tcPr>
          <w:p w14:paraId="190D40AB">
            <w:pPr>
              <w:snapToGrid w:val="0"/>
              <w:spacing w:line="360" w:lineRule="auto"/>
              <w:jc w:val="center"/>
              <w:rPr>
                <w:rFonts w:ascii="宋体" w:hAnsi="宋体" w:cs="宋体"/>
                <w:sz w:val="24"/>
              </w:rPr>
            </w:pPr>
          </w:p>
          <w:p w14:paraId="20656DC9">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686B936">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0701FF1">
            <w:pPr>
              <w:spacing w:line="240" w:lineRule="auto"/>
              <w:rPr>
                <w:rFonts w:ascii="宋体" w:hAnsi="宋体" w:cs="宋体"/>
                <w:kern w:val="0"/>
                <w:sz w:val="24"/>
              </w:rPr>
            </w:pPr>
            <w:sdt>
              <w:sdtPr>
                <w:rPr>
                  <w:rFonts w:hint="eastAsia" w:ascii="宋体" w:hAnsi="宋体" w:cs="宋体"/>
                  <w:kern w:val="0"/>
                  <w:sz w:val="24"/>
                </w:rPr>
                <w:id w:val="-182842570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14:paraId="6C156554">
            <w:pPr>
              <w:spacing w:line="240" w:lineRule="auto"/>
              <w:rPr>
                <w:rFonts w:ascii="宋体" w:hAnsi="宋体" w:cs="宋体"/>
              </w:rPr>
            </w:pPr>
            <w:sdt>
              <w:sdtPr>
                <w:rPr>
                  <w:rFonts w:hint="eastAsia" w:ascii="宋体" w:hAnsi="宋体" w:cs="宋体"/>
                  <w:kern w:val="0"/>
                  <w:sz w:val="24"/>
                </w:rPr>
                <w:id w:val="-5285282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14:paraId="1DD641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1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8E02166">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071B554">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1D73FC0D">
            <w:pPr>
              <w:spacing w:line="240" w:lineRule="auto"/>
              <w:rPr>
                <w:rFonts w:ascii="宋体" w:hAnsi="宋体" w:cs="宋体"/>
                <w:sz w:val="24"/>
              </w:rPr>
            </w:pPr>
            <w:sdt>
              <w:sdtPr>
                <w:rPr>
                  <w:rFonts w:hint="eastAsia" w:ascii="宋体" w:hAnsi="宋体" w:cs="宋体"/>
                  <w:kern w:val="0"/>
                  <w:sz w:val="24"/>
                </w:rPr>
                <w:id w:val="-147728692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 xml:space="preserve"> A</w:t>
            </w:r>
            <w:r>
              <w:rPr>
                <w:rFonts w:hint="eastAsia" w:ascii="宋体" w:hAnsi="宋体" w:cs="宋体"/>
                <w:sz w:val="24"/>
              </w:rPr>
              <w:t>同意将非主体、</w:t>
            </w:r>
            <w:r>
              <w:rPr>
                <w:rFonts w:hint="eastAsia" w:ascii="宋体" w:hAnsi="宋体" w:cs="宋体"/>
                <w:color w:val="auto"/>
                <w:sz w:val="24"/>
              </w:rPr>
              <w:t>非关键性的</w:t>
            </w:r>
            <w:r>
              <w:rPr>
                <w:rFonts w:hint="eastAsia" w:ascii="宋体" w:hAnsi="宋体" w:cs="宋体"/>
                <w:color w:val="auto"/>
                <w:sz w:val="24"/>
                <w:u w:val="single"/>
              </w:rPr>
              <w:t xml:space="preserve">  </w:t>
            </w:r>
            <w:r>
              <w:rPr>
                <w:rFonts w:hint="eastAsia" w:ascii="宋体" w:hAnsi="宋体" w:cs="宋体"/>
                <w:color w:val="auto"/>
                <w:sz w:val="24"/>
                <w:highlight w:val="none"/>
                <w:u w:val="single"/>
              </w:rPr>
              <w:t>货物运输</w:t>
            </w:r>
            <w:r>
              <w:rPr>
                <w:rFonts w:hint="eastAsia" w:ascii="宋体" w:hAnsi="宋体" w:cs="宋体"/>
                <w:color w:val="auto"/>
                <w:sz w:val="24"/>
                <w:u w:val="single"/>
              </w:rPr>
              <w:t xml:space="preserve">  </w:t>
            </w:r>
            <w:r>
              <w:rPr>
                <w:rFonts w:hint="eastAsia" w:ascii="宋体" w:hAnsi="宋体" w:cs="宋体"/>
                <w:color w:val="auto"/>
                <w:sz w:val="24"/>
              </w:rPr>
              <w:t>工作分包</w:t>
            </w:r>
            <w:r>
              <w:rPr>
                <w:rFonts w:hint="eastAsia" w:ascii="宋体" w:hAnsi="宋体" w:cs="宋体"/>
                <w:sz w:val="24"/>
              </w:rPr>
              <w:t>。</w:t>
            </w:r>
            <w:sdt>
              <w:sdtPr>
                <w:rPr>
                  <w:rFonts w:hint="eastAsia" w:ascii="宋体" w:hAnsi="宋体" w:cs="宋体"/>
                  <w:kern w:val="0"/>
                  <w:sz w:val="24"/>
                </w:rPr>
                <w:id w:val="-127633135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kern w:val="0"/>
                <w:sz w:val="24"/>
              </w:rPr>
              <w:t xml:space="preserve"> B</w:t>
            </w:r>
            <w:r>
              <w:rPr>
                <w:rFonts w:hint="eastAsia" w:ascii="宋体" w:hAnsi="宋体" w:cs="宋体"/>
                <w:sz w:val="24"/>
              </w:rPr>
              <w:t>不同意分包。</w:t>
            </w:r>
          </w:p>
          <w:p w14:paraId="14F660B2">
            <w:pPr>
              <w:spacing w:line="240" w:lineRule="auto"/>
              <w:rPr>
                <w:rFonts w:ascii="宋体" w:hAnsi="宋体" w:cs="宋体"/>
                <w:sz w:val="24"/>
              </w:rPr>
            </w:pPr>
            <w:r>
              <w:rPr>
                <w:rFonts w:hint="eastAsia" w:ascii="宋体" w:hAnsi="宋体" w:cs="宋体"/>
                <w:sz w:val="24"/>
              </w:rPr>
              <w:t>注：不得限制大中型企业向小微企业合理分包。</w:t>
            </w:r>
          </w:p>
        </w:tc>
      </w:tr>
      <w:tr w14:paraId="71DD6A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2B14E68">
            <w:pPr>
              <w:snapToGrid w:val="0"/>
              <w:spacing w:line="360" w:lineRule="auto"/>
              <w:jc w:val="center"/>
              <w:rPr>
                <w:rFonts w:ascii="宋体" w:hAnsi="宋体" w:cs="宋体"/>
                <w:sz w:val="24"/>
              </w:rPr>
            </w:pPr>
          </w:p>
          <w:p w14:paraId="62CFC9C2">
            <w:pPr>
              <w:snapToGrid w:val="0"/>
              <w:spacing w:line="360" w:lineRule="auto"/>
              <w:jc w:val="center"/>
              <w:rPr>
                <w:rFonts w:ascii="宋体" w:hAnsi="宋体" w:cs="宋体"/>
                <w:sz w:val="24"/>
              </w:rPr>
            </w:pPr>
          </w:p>
          <w:p w14:paraId="14EC5124">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27FE117">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46425FD2">
            <w:pPr>
              <w:spacing w:line="240" w:lineRule="auto"/>
            </w:pPr>
            <w:sdt>
              <w:sdtPr>
                <w:rPr>
                  <w:rFonts w:hint="eastAsia"/>
                </w:rPr>
                <w:id w:val="-212966419"/>
                <w14:checkbox>
                  <w14:checked w14:val="1"/>
                  <w14:checkedState w14:val="00FE" w14:font="Wingdings"/>
                  <w14:uncheckedState w14:val="2610" w14:font="MS Gothic"/>
                </w14:checkbox>
              </w:sdtPr>
              <w:sdtEndPr>
                <w:rPr>
                  <w:rFonts w:hint="eastAsia"/>
                </w:rPr>
              </w:sdtEndPr>
              <w:sdtContent>
                <w:r>
                  <w:rPr>
                    <w:rFonts w:hint="eastAsia" w:ascii="Wingdings" w:hAnsi="Wingdings" w:eastAsia="宋体" w:cs="Times New Roman"/>
                    <w:kern w:val="2"/>
                    <w:sz w:val="21"/>
                    <w:szCs w:val="24"/>
                    <w:lang w:val="en-US" w:eastAsia="zh-CN" w:bidi="ar-SA"/>
                  </w:rPr>
                  <w:t>þ</w:t>
                </w:r>
              </w:sdtContent>
            </w:sdt>
            <w:r>
              <w:rPr>
                <w:rFonts w:hint="eastAsia"/>
              </w:rPr>
              <w:t>A不组织。</w:t>
            </w:r>
          </w:p>
          <w:p w14:paraId="5FCC148F">
            <w:pPr>
              <w:spacing w:line="240" w:lineRule="auto"/>
              <w:rPr>
                <w:rFonts w:hint="eastAsia"/>
              </w:rPr>
            </w:pPr>
            <w:sdt>
              <w:sdtPr>
                <w:rPr>
                  <w:rFonts w:hint="eastAsia"/>
                </w:rPr>
                <w:id w:val="-999802974"/>
                <w14:checkbox>
                  <w14:checked w14:val="0"/>
                  <w14:checkedState w14:val="00FE" w14:font="Wingdings"/>
                  <w14:uncheckedState w14:val="2610" w14:font="MS Gothic"/>
                </w14:checkbox>
              </w:sdtPr>
              <w:sdtEndPr>
                <w:rPr>
                  <w:rFonts w:hint="eastAsia"/>
                </w:rPr>
              </w:sdtEndPr>
              <w:sdtContent>
                <w:r>
                  <w:rPr>
                    <w:rFonts w:hint="eastAsia"/>
                  </w:rPr>
                  <w:t>☐</w:t>
                </w:r>
              </w:sdtContent>
            </w:sdt>
            <w:r>
              <w:rPr>
                <w:rFonts w:hint="eastAsia"/>
              </w:rPr>
              <w:t>B组织，时间：      ,地点：      ，联系人：      ，联系方式：      。</w:t>
            </w:r>
          </w:p>
          <w:p w14:paraId="0340C0E8">
            <w:pPr>
              <w:pStyle w:val="79"/>
              <w:spacing w:line="240" w:lineRule="auto"/>
            </w:pPr>
            <w:r>
              <w:rPr>
                <w:rFonts w:hint="eastAsia"/>
              </w:rPr>
              <w:t>☐C不统一组织，供应商在获取采购文件后，自行至项目现场考察。地点： ，联系人： ，联系方式： 。</w:t>
            </w:r>
          </w:p>
          <w:p w14:paraId="043F3EB7">
            <w:pPr>
              <w:pStyle w:val="79"/>
            </w:pPr>
          </w:p>
        </w:tc>
      </w:tr>
      <w:tr w14:paraId="777F3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277DC396">
            <w:pPr>
              <w:snapToGrid w:val="0"/>
              <w:spacing w:line="360" w:lineRule="auto"/>
              <w:jc w:val="center"/>
              <w:rPr>
                <w:rFonts w:ascii="宋体" w:hAnsi="宋体" w:cs="宋体"/>
                <w:sz w:val="24"/>
              </w:rPr>
            </w:pPr>
          </w:p>
          <w:p w14:paraId="34604505">
            <w:pPr>
              <w:snapToGrid w:val="0"/>
              <w:spacing w:line="360" w:lineRule="auto"/>
              <w:jc w:val="center"/>
              <w:rPr>
                <w:rFonts w:ascii="宋体" w:hAnsi="宋体" w:cs="宋体"/>
                <w:sz w:val="24"/>
              </w:rPr>
            </w:pPr>
          </w:p>
          <w:p w14:paraId="12F31C21">
            <w:pPr>
              <w:snapToGrid w:val="0"/>
              <w:spacing w:line="360" w:lineRule="auto"/>
              <w:jc w:val="center"/>
              <w:rPr>
                <w:rFonts w:ascii="宋体" w:hAnsi="宋体" w:cs="宋体"/>
                <w:sz w:val="24"/>
              </w:rPr>
            </w:pPr>
          </w:p>
          <w:p w14:paraId="6FE92D18">
            <w:pPr>
              <w:snapToGrid w:val="0"/>
              <w:spacing w:line="360" w:lineRule="auto"/>
              <w:jc w:val="center"/>
              <w:rPr>
                <w:rFonts w:ascii="宋体" w:hAnsi="宋体" w:cs="宋体"/>
                <w:sz w:val="24"/>
              </w:rPr>
            </w:pPr>
          </w:p>
          <w:p w14:paraId="0F24E055">
            <w:pPr>
              <w:snapToGrid w:val="0"/>
              <w:spacing w:line="360" w:lineRule="auto"/>
              <w:jc w:val="center"/>
              <w:rPr>
                <w:rFonts w:ascii="宋体" w:hAnsi="宋体" w:cs="宋体"/>
                <w:sz w:val="24"/>
              </w:rPr>
            </w:pPr>
          </w:p>
          <w:p w14:paraId="10D53413">
            <w:pPr>
              <w:snapToGrid w:val="0"/>
              <w:spacing w:line="360" w:lineRule="auto"/>
              <w:jc w:val="center"/>
              <w:rPr>
                <w:rFonts w:ascii="宋体" w:hAnsi="宋体" w:cs="宋体"/>
                <w:sz w:val="24"/>
              </w:rPr>
            </w:pPr>
          </w:p>
          <w:p w14:paraId="5ADE3B34">
            <w:pPr>
              <w:snapToGrid w:val="0"/>
              <w:spacing w:line="360" w:lineRule="auto"/>
              <w:jc w:val="center"/>
              <w:rPr>
                <w:rFonts w:ascii="宋体" w:hAnsi="宋体" w:cs="宋体"/>
                <w:sz w:val="24"/>
              </w:rPr>
            </w:pPr>
          </w:p>
          <w:p w14:paraId="6015EEB0">
            <w:pPr>
              <w:snapToGrid w:val="0"/>
              <w:spacing w:line="360" w:lineRule="auto"/>
              <w:jc w:val="center"/>
              <w:rPr>
                <w:rFonts w:ascii="宋体" w:hAnsi="宋体" w:cs="宋体"/>
                <w:sz w:val="24"/>
              </w:rPr>
            </w:pPr>
          </w:p>
          <w:p w14:paraId="0C90AA43">
            <w:pPr>
              <w:snapToGrid w:val="0"/>
              <w:spacing w:line="360" w:lineRule="auto"/>
              <w:jc w:val="center"/>
              <w:rPr>
                <w:rFonts w:ascii="宋体" w:hAnsi="宋体" w:cs="宋体"/>
                <w:sz w:val="24"/>
              </w:rPr>
            </w:pPr>
          </w:p>
          <w:p w14:paraId="0853CEFF">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0C892C97">
            <w:pPr>
              <w:snapToGrid w:val="0"/>
              <w:spacing w:line="360" w:lineRule="auto"/>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432B484">
            <w:pPr>
              <w:spacing w:line="240" w:lineRule="auto"/>
              <w:rPr>
                <w:rFonts w:ascii="宋体" w:hAnsi="宋体" w:cs="宋体"/>
                <w:sz w:val="24"/>
              </w:rPr>
            </w:pPr>
            <w:sdt>
              <w:sdtPr>
                <w:rPr>
                  <w:rFonts w:hint="eastAsia" w:ascii="宋体" w:hAnsi="宋体" w:cs="宋体"/>
                  <w:kern w:val="0"/>
                  <w:sz w:val="24"/>
                </w:rPr>
                <w:id w:val="-1639946486"/>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A</w:t>
            </w:r>
            <w:r>
              <w:rPr>
                <w:rFonts w:hint="eastAsia" w:ascii="宋体" w:hAnsi="宋体" w:cs="宋体"/>
                <w:sz w:val="24"/>
              </w:rPr>
              <w:t>不要求提供。</w:t>
            </w:r>
          </w:p>
          <w:p w14:paraId="48FB1DEB">
            <w:pPr>
              <w:spacing w:line="240" w:lineRule="auto"/>
              <w:rPr>
                <w:rFonts w:ascii="宋体" w:hAnsi="宋体" w:cs="宋体"/>
                <w:kern w:val="0"/>
                <w:sz w:val="24"/>
              </w:rPr>
            </w:pPr>
            <w:sdt>
              <w:sdtPr>
                <w:rPr>
                  <w:rFonts w:hint="eastAsia" w:ascii="宋体" w:hAnsi="宋体" w:cs="宋体"/>
                  <w:kern w:val="0"/>
                  <w:sz w:val="24"/>
                </w:rPr>
                <w:id w:val="1026831988"/>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B要求提供，</w:t>
            </w:r>
          </w:p>
          <w:p w14:paraId="3C3ABFAC">
            <w:pPr>
              <w:numPr>
                <w:ilvl w:val="0"/>
                <w:numId w:val="1"/>
              </w:numPr>
              <w:spacing w:line="240" w:lineRule="auto"/>
              <w:ind w:firstLineChars="300"/>
              <w:rPr>
                <w:rFonts w:hint="eastAsia" w:hAnsi="宋体" w:cs="宋体"/>
                <w:bCs/>
                <w:color w:val="auto"/>
                <w:sz w:val="24"/>
                <w:highlight w:val="none"/>
              </w:rPr>
            </w:pPr>
            <w:r>
              <w:rPr>
                <w:rFonts w:hint="eastAsia" w:ascii="宋体" w:hAnsi="宋体" w:cs="宋体"/>
                <w:kern w:val="0"/>
                <w:sz w:val="24"/>
                <w:lang w:val="en-US" w:eastAsia="zh-CN"/>
              </w:rPr>
              <w:t>1、</w:t>
            </w:r>
            <w:r>
              <w:rPr>
                <w:rFonts w:hint="eastAsia" w:hAnsi="宋体" w:cs="宋体"/>
                <w:bCs/>
                <w:color w:val="auto"/>
                <w:sz w:val="24"/>
                <w:highlight w:val="none"/>
              </w:rPr>
              <w:t>标项一：</w:t>
            </w:r>
          </w:p>
          <w:p w14:paraId="15E48594">
            <w:pPr>
              <w:numPr>
                <w:ilvl w:val="-1"/>
                <w:numId w:val="0"/>
              </w:numPr>
              <w:spacing w:line="240" w:lineRule="auto"/>
              <w:ind w:firstLine="0" w:firstLineChars="0"/>
              <w:rPr>
                <w:rFonts w:hint="default" w:ascii="宋体" w:hAnsi="宋体" w:eastAsia="宋体" w:cs="宋体"/>
                <w:bCs/>
                <w:color w:val="auto"/>
                <w:sz w:val="24"/>
                <w:szCs w:val="20"/>
                <w:highlight w:val="none"/>
                <w:lang w:val="en-US" w:eastAsia="zh-CN"/>
              </w:rPr>
            </w:pPr>
            <w:r>
              <w:rPr>
                <w:rFonts w:hint="eastAsia" w:ascii="宋体" w:hAnsi="宋体" w:cs="宋体"/>
                <w:snapToGrid w:val="0"/>
                <w:kern w:val="28"/>
                <w:sz w:val="24"/>
              </w:rPr>
              <w:t>样品</w:t>
            </w:r>
            <w:r>
              <w:rPr>
                <w:rFonts w:hint="eastAsia" w:ascii="宋体" w:hAnsi="宋体" w:eastAsia="宋体" w:cs="宋体"/>
                <w:bCs/>
                <w:color w:val="auto"/>
                <w:sz w:val="24"/>
                <w:highlight w:val="none"/>
                <w:lang w:val="en-US" w:eastAsia="zh-CN"/>
              </w:rPr>
              <w:t>序号9</w:t>
            </w:r>
            <w:r>
              <w:rPr>
                <w:rFonts w:hint="eastAsia" w:ascii="宋体" w:hAnsi="宋体" w:cs="宋体"/>
                <w:snapToGrid w:val="0"/>
                <w:kern w:val="28"/>
                <w:sz w:val="24"/>
              </w:rPr>
              <w:t>：</w:t>
            </w:r>
            <w:r>
              <w:rPr>
                <w:rFonts w:hint="eastAsia" w:ascii="宋体" w:hAnsi="宋体" w:eastAsia="宋体" w:cs="宋体"/>
                <w:bCs/>
                <w:color w:val="auto"/>
                <w:sz w:val="24"/>
                <w:szCs w:val="20"/>
                <w:highlight w:val="none"/>
                <w:lang w:val="en-US" w:eastAsia="zh-CN"/>
              </w:rPr>
              <w:t>综合勤务指挥中心，定制指挥台（五人位）（6080*800*760）一组；</w:t>
            </w:r>
          </w:p>
          <w:p w14:paraId="08A52A0D">
            <w:pPr>
              <w:spacing w:line="240" w:lineRule="auto"/>
              <w:ind w:firstLineChars="3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2、</w:t>
            </w:r>
            <w:r>
              <w:rPr>
                <w:rFonts w:hint="eastAsia" w:ascii="宋体" w:hAnsi="宋体" w:eastAsia="宋体" w:cs="宋体"/>
                <w:bCs/>
                <w:color w:val="auto"/>
                <w:sz w:val="24"/>
                <w:highlight w:val="none"/>
              </w:rPr>
              <w:t>标项</w:t>
            </w:r>
            <w:r>
              <w:rPr>
                <w:rFonts w:hint="eastAsia" w:ascii="宋体" w:hAnsi="宋体" w:eastAsia="宋体" w:cs="宋体"/>
                <w:bCs/>
                <w:color w:val="auto"/>
                <w:sz w:val="24"/>
                <w:highlight w:val="none"/>
                <w:lang w:val="en-US" w:eastAsia="zh-CN"/>
              </w:rPr>
              <w:t>二</w:t>
            </w:r>
            <w:r>
              <w:rPr>
                <w:rFonts w:hint="eastAsia" w:ascii="宋体" w:hAnsi="宋体" w:eastAsia="宋体" w:cs="宋体"/>
                <w:bCs/>
                <w:color w:val="auto"/>
                <w:sz w:val="24"/>
                <w:highlight w:val="none"/>
              </w:rPr>
              <w:t>：</w:t>
            </w:r>
          </w:p>
          <w:p w14:paraId="28C571B9">
            <w:pPr>
              <w:spacing w:line="240" w:lineRule="auto"/>
              <w:ind w:firstLineChars="0"/>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样品序号53：</w:t>
            </w:r>
            <w:r>
              <w:rPr>
                <w:rFonts w:hint="eastAsia" w:ascii="宋体" w:hAnsi="宋体" w:eastAsia="宋体" w:cs="宋体"/>
                <w:bCs/>
                <w:i w:val="0"/>
                <w:iCs w:val="0"/>
                <w:color w:val="auto"/>
                <w:sz w:val="24"/>
                <w:szCs w:val="20"/>
                <w:highlight w:val="none"/>
                <w:u w:val="none"/>
              </w:rPr>
              <w:t>小会议室</w:t>
            </w:r>
            <w:r>
              <w:rPr>
                <w:rFonts w:hint="eastAsia" w:ascii="宋体" w:hAnsi="宋体" w:eastAsia="宋体" w:cs="宋体"/>
                <w:bCs/>
                <w:i w:val="0"/>
                <w:iCs w:val="0"/>
                <w:color w:val="auto"/>
                <w:sz w:val="24"/>
                <w:szCs w:val="20"/>
                <w:highlight w:val="none"/>
                <w:u w:val="none"/>
                <w:lang w:eastAsia="zh-CN"/>
              </w:rPr>
              <w:t>，</w:t>
            </w:r>
            <w:r>
              <w:rPr>
                <w:rFonts w:hint="eastAsia" w:ascii="宋体" w:hAnsi="宋体" w:eastAsia="宋体" w:cs="宋体"/>
                <w:bCs/>
                <w:i w:val="0"/>
                <w:iCs w:val="0"/>
                <w:color w:val="auto"/>
                <w:sz w:val="24"/>
                <w:szCs w:val="20"/>
                <w:highlight w:val="none"/>
                <w:u w:val="none"/>
              </w:rPr>
              <w:t>会议椅</w:t>
            </w:r>
            <w:r>
              <w:rPr>
                <w:rFonts w:hint="eastAsia" w:ascii="宋体" w:hAnsi="宋体" w:eastAsia="宋体" w:cs="宋体"/>
                <w:bCs/>
                <w:i w:val="0"/>
                <w:iCs w:val="0"/>
                <w:color w:val="auto"/>
                <w:sz w:val="24"/>
                <w:szCs w:val="20"/>
                <w:highlight w:val="none"/>
                <w:u w:val="none"/>
                <w:lang w:eastAsia="zh-CN"/>
              </w:rPr>
              <w:t>（</w:t>
            </w:r>
            <w:r>
              <w:rPr>
                <w:rFonts w:hint="eastAsia" w:ascii="宋体" w:hAnsi="宋体" w:eastAsia="宋体" w:cs="宋体"/>
                <w:bCs/>
                <w:i w:val="0"/>
                <w:iCs w:val="0"/>
                <w:color w:val="auto"/>
                <w:sz w:val="24"/>
                <w:szCs w:val="20"/>
                <w:highlight w:val="none"/>
                <w:u w:val="none"/>
              </w:rPr>
              <w:t>590*550*835</w:t>
            </w:r>
            <w:r>
              <w:rPr>
                <w:rFonts w:hint="eastAsia" w:ascii="宋体" w:hAnsi="宋体" w:eastAsia="宋体" w:cs="宋体"/>
                <w:bCs/>
                <w:i w:val="0"/>
                <w:iCs w:val="0"/>
                <w:color w:val="auto"/>
                <w:sz w:val="24"/>
                <w:szCs w:val="20"/>
                <w:highlight w:val="none"/>
                <w:u w:val="none"/>
                <w:lang w:eastAsia="zh-CN"/>
              </w:rPr>
              <w:t>）</w:t>
            </w:r>
            <w:r>
              <w:rPr>
                <w:rFonts w:hint="eastAsia" w:ascii="宋体" w:hAnsi="宋体" w:eastAsia="宋体" w:cs="宋体"/>
                <w:bCs/>
                <w:i w:val="0"/>
                <w:iCs w:val="0"/>
                <w:color w:val="auto"/>
                <w:sz w:val="24"/>
                <w:szCs w:val="20"/>
                <w:highlight w:val="none"/>
                <w:u w:val="none"/>
                <w:lang w:val="en-US" w:eastAsia="zh-CN"/>
              </w:rPr>
              <w:t>一张；</w:t>
            </w:r>
          </w:p>
          <w:p w14:paraId="77CA57D6">
            <w:pPr>
              <w:numPr>
                <w:ilvl w:val="-1"/>
                <w:numId w:val="0"/>
              </w:numPr>
              <w:spacing w:line="240" w:lineRule="auto"/>
              <w:ind w:firstLine="720" w:firstLineChars="3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标项</w:t>
            </w:r>
            <w:r>
              <w:rPr>
                <w:rFonts w:hint="eastAsia" w:ascii="宋体" w:hAnsi="宋体" w:eastAsia="宋体" w:cs="宋体"/>
                <w:bCs/>
                <w:color w:val="auto"/>
                <w:sz w:val="24"/>
                <w:highlight w:val="none"/>
                <w:lang w:val="en-US" w:eastAsia="zh-CN"/>
              </w:rPr>
              <w:t>三</w:t>
            </w:r>
            <w:r>
              <w:rPr>
                <w:rFonts w:hint="eastAsia" w:ascii="宋体" w:hAnsi="宋体" w:eastAsia="宋体" w:cs="宋体"/>
                <w:bCs/>
                <w:color w:val="auto"/>
                <w:sz w:val="24"/>
                <w:highlight w:val="none"/>
              </w:rPr>
              <w:t>：</w:t>
            </w:r>
          </w:p>
          <w:p w14:paraId="3038152A">
            <w:pPr>
              <w:numPr>
                <w:ilvl w:val="-1"/>
                <w:numId w:val="0"/>
              </w:numPr>
              <w:spacing w:line="240" w:lineRule="auto"/>
              <w:ind w:firstLine="0" w:firstLineChars="0"/>
              <w:rPr>
                <w:rFonts w:hint="default" w:ascii="宋体" w:hAnsi="宋体" w:eastAsia="宋体" w:cs="宋体"/>
                <w:bCs/>
                <w:color w:val="auto"/>
                <w:sz w:val="24"/>
                <w:highlight w:val="none"/>
                <w:lang w:val="en-US"/>
              </w:rPr>
            </w:pPr>
            <w:r>
              <w:rPr>
                <w:rFonts w:hint="eastAsia" w:ascii="宋体" w:hAnsi="宋体" w:eastAsia="宋体" w:cs="宋体"/>
                <w:bCs/>
                <w:color w:val="auto"/>
                <w:sz w:val="24"/>
                <w:highlight w:val="none"/>
                <w:lang w:val="en-US" w:eastAsia="zh-CN"/>
              </w:rPr>
              <w:t>样品序号2：</w:t>
            </w:r>
            <w:r>
              <w:rPr>
                <w:rFonts w:hint="eastAsia" w:ascii="宋体" w:hAnsi="宋体" w:eastAsia="宋体" w:cs="宋体"/>
                <w:bCs/>
                <w:color w:val="auto"/>
                <w:sz w:val="24"/>
                <w:szCs w:val="20"/>
                <w:highlight w:val="none"/>
                <w:lang w:val="en-US" w:eastAsia="zh-CN"/>
              </w:rPr>
              <w:t>领导办公室，办公桌（1800*1600*750）一张；</w:t>
            </w:r>
            <w:r>
              <w:rPr>
                <w:rFonts w:hint="eastAsia" w:ascii="宋体" w:hAnsi="宋体" w:eastAsia="宋体" w:cs="宋体"/>
                <w:bCs/>
                <w:color w:val="auto"/>
                <w:sz w:val="24"/>
                <w:highlight w:val="none"/>
                <w:lang w:val="en-US" w:eastAsia="zh-CN"/>
              </w:rPr>
              <w:t>样品序号27：</w:t>
            </w:r>
            <w:r>
              <w:rPr>
                <w:rFonts w:hint="eastAsia" w:ascii="宋体" w:hAnsi="宋体" w:eastAsia="宋体" w:cs="宋体"/>
                <w:bCs/>
                <w:color w:val="auto"/>
                <w:sz w:val="24"/>
                <w:szCs w:val="20"/>
                <w:highlight w:val="none"/>
                <w:lang w:val="en-US" w:eastAsia="zh-CN"/>
              </w:rPr>
              <w:t>辅警工作室/办公室工作位（1400*700*750）一位；</w:t>
            </w:r>
            <w:r>
              <w:rPr>
                <w:rFonts w:hint="eastAsia" w:ascii="宋体" w:hAnsi="宋体" w:eastAsia="宋体" w:cs="宋体"/>
                <w:bCs/>
                <w:color w:val="auto"/>
                <w:sz w:val="24"/>
                <w:highlight w:val="none"/>
                <w:lang w:val="en-US" w:eastAsia="zh-CN"/>
              </w:rPr>
              <w:t>样品序号29：</w:t>
            </w:r>
            <w:r>
              <w:rPr>
                <w:rFonts w:hint="eastAsia" w:ascii="宋体" w:hAnsi="宋体" w:eastAsia="宋体" w:cs="宋体"/>
                <w:bCs/>
                <w:color w:val="auto"/>
                <w:sz w:val="24"/>
                <w:szCs w:val="20"/>
                <w:highlight w:val="none"/>
                <w:lang w:val="en-US" w:eastAsia="zh-CN"/>
              </w:rPr>
              <w:t>辅警工作室/办公室书柜（800*400*2000）一组；</w:t>
            </w:r>
          </w:p>
          <w:p w14:paraId="5C289C1B">
            <w:pPr>
              <w:spacing w:line="240" w:lineRule="auto"/>
              <w:ind w:firstLine="720" w:firstLineChars="3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rPr>
              <w:t>标项</w:t>
            </w:r>
            <w:r>
              <w:rPr>
                <w:rFonts w:hint="eastAsia" w:ascii="宋体" w:hAnsi="宋体" w:eastAsia="宋体" w:cs="宋体"/>
                <w:bCs/>
                <w:color w:val="auto"/>
                <w:sz w:val="24"/>
                <w:highlight w:val="none"/>
                <w:lang w:val="en-US" w:eastAsia="zh-CN"/>
              </w:rPr>
              <w:t>四</w:t>
            </w:r>
            <w:r>
              <w:rPr>
                <w:rFonts w:hint="eastAsia" w:ascii="宋体" w:hAnsi="宋体" w:eastAsia="宋体" w:cs="宋体"/>
                <w:bCs/>
                <w:color w:val="auto"/>
                <w:sz w:val="24"/>
                <w:highlight w:val="none"/>
              </w:rPr>
              <w:t>：</w:t>
            </w:r>
          </w:p>
          <w:p w14:paraId="6674A79C">
            <w:pPr>
              <w:spacing w:line="240" w:lineRule="auto"/>
              <w:ind w:firstLine="0" w:firstLineChars="0"/>
              <w:rPr>
                <w:rFonts w:ascii="宋体" w:hAnsi="宋体" w:cs="宋体"/>
                <w:kern w:val="0"/>
                <w:sz w:val="24"/>
              </w:rPr>
            </w:pPr>
            <w:r>
              <w:rPr>
                <w:rFonts w:hint="eastAsia" w:ascii="宋体" w:hAnsi="宋体" w:eastAsia="宋体" w:cs="宋体"/>
                <w:bCs/>
                <w:color w:val="auto"/>
                <w:sz w:val="24"/>
                <w:highlight w:val="none"/>
                <w:lang w:val="en-US" w:eastAsia="zh-CN"/>
              </w:rPr>
              <w:t>样品序号2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w:t>
            </w:r>
            <w:r>
              <w:rPr>
                <w:rFonts w:hint="eastAsia" w:ascii="宋体" w:hAnsi="宋体" w:eastAsia="宋体" w:cs="宋体"/>
                <w:bCs/>
                <w:i w:val="0"/>
                <w:iCs w:val="0"/>
                <w:color w:val="auto"/>
                <w:kern w:val="28"/>
                <w:sz w:val="24"/>
                <w:szCs w:val="20"/>
                <w:highlight w:val="none"/>
                <w:u w:val="none"/>
                <w:lang w:val="en-US" w:eastAsia="zh-CN" w:bidi="ar"/>
              </w:rPr>
              <w:t>备勤室，床头柜（</w:t>
            </w:r>
            <w:r>
              <w:rPr>
                <w:rFonts w:hint="eastAsia" w:ascii="宋体" w:hAnsi="宋体" w:eastAsia="宋体" w:cs="宋体"/>
                <w:i w:val="0"/>
                <w:iCs w:val="0"/>
                <w:color w:val="000000"/>
                <w:kern w:val="0"/>
                <w:sz w:val="22"/>
                <w:szCs w:val="22"/>
                <w:u w:val="none"/>
                <w:lang w:val="en-US" w:eastAsia="zh-CN" w:bidi="ar"/>
              </w:rPr>
              <w:t>450*400*450）一个</w:t>
            </w:r>
            <w:r>
              <w:rPr>
                <w:rFonts w:hint="eastAsia" w:ascii="宋体" w:hAnsi="宋体" w:cs="宋体"/>
                <w:kern w:val="0"/>
                <w:sz w:val="24"/>
              </w:rPr>
              <w:t>；</w:t>
            </w:r>
          </w:p>
          <w:p w14:paraId="7DC7CE19">
            <w:pPr>
              <w:spacing w:line="240"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color w:val="auto"/>
                <w:sz w:val="24"/>
                <w:highlight w:val="none"/>
                <w:u w:val="single"/>
              </w:rPr>
              <w:t>详见第三部分采购需求中二、采购标的清单</w:t>
            </w:r>
            <w:r>
              <w:rPr>
                <w:rFonts w:hint="eastAsia" w:ascii="宋体" w:hAnsi="宋体" w:cs="宋体"/>
                <w:color w:val="auto"/>
                <w:sz w:val="24"/>
                <w:highlight w:val="none"/>
                <w:u w:val="single"/>
                <w:lang w:val="en-US" w:eastAsia="zh-CN"/>
              </w:rPr>
              <w:t>相应的</w:t>
            </w:r>
            <w:r>
              <w:rPr>
                <w:rFonts w:hint="eastAsia" w:ascii="宋体" w:hAnsi="宋体" w:cs="宋体"/>
                <w:color w:val="auto"/>
                <w:sz w:val="24"/>
                <w:highlight w:val="none"/>
                <w:u w:val="single"/>
              </w:rPr>
              <w:t>标项</w:t>
            </w:r>
            <w:r>
              <w:rPr>
                <w:rFonts w:hint="eastAsia" w:ascii="宋体" w:hAnsi="宋体" w:cs="宋体"/>
                <w:kern w:val="0"/>
                <w:sz w:val="24"/>
              </w:rPr>
              <w:t>；</w:t>
            </w:r>
          </w:p>
          <w:p w14:paraId="18DBF90D">
            <w:pPr>
              <w:spacing w:line="240"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600B1874">
            <w:pPr>
              <w:spacing w:line="240" w:lineRule="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14:paraId="11CF6A0D">
            <w:pPr>
              <w:spacing w:line="240" w:lineRule="auto"/>
              <w:rPr>
                <w:rFonts w:ascii="宋体" w:hAnsi="宋体" w:cs="宋体"/>
                <w:sz w:val="24"/>
              </w:rPr>
            </w:pPr>
            <w:r>
              <w:rPr>
                <w:rFonts w:hint="eastAsia" w:ascii="宋体" w:hAnsi="宋体" w:cs="宋体"/>
                <w:sz w:val="24"/>
              </w:rPr>
              <w:t>（5）提供样品的时间：</w:t>
            </w:r>
            <w:r>
              <w:rPr>
                <w:rFonts w:hint="eastAsia" w:ascii="宋体" w:hAnsi="宋体" w:cs="宋体"/>
                <w:color w:val="auto"/>
                <w:sz w:val="24"/>
                <w:highlight w:val="none"/>
              </w:rPr>
              <w:t>202</w:t>
            </w:r>
            <w:r>
              <w:rPr>
                <w:rFonts w:hint="default" w:ascii="宋体" w:hAnsi="宋体" w:cs="宋体"/>
                <w:color w:val="auto"/>
                <w:sz w:val="24"/>
                <w:highlight w:val="none"/>
              </w:rPr>
              <w:t>4</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17</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12：00</w:t>
            </w:r>
            <w:r>
              <w:rPr>
                <w:rFonts w:hint="eastAsia" w:ascii="宋体" w:hAnsi="宋体" w:cs="宋体"/>
                <w:kern w:val="0"/>
                <w:sz w:val="24"/>
              </w:rPr>
              <w:t>；地点：</w:t>
            </w:r>
            <w:r>
              <w:rPr>
                <w:rFonts w:hint="eastAsia" w:ascii="宋体" w:hAnsi="宋体" w:eastAsia="宋体" w:cs="宋体"/>
                <w:sz w:val="24"/>
                <w:highlight w:val="none"/>
                <w:lang w:val="en-US" w:eastAsia="zh-CN"/>
              </w:rPr>
              <w:t>杭州市临平区崇贤街道拱康路928号6楼</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lang w:val="en-US" w:eastAsia="zh-CN"/>
              </w:rPr>
              <w:t>张工</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lang w:val="en-US" w:eastAsia="zh-CN"/>
              </w:rPr>
              <w:t>15088705525</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535A4BF5">
            <w:pPr>
              <w:spacing w:line="240" w:lineRule="auto"/>
              <w:rPr>
                <w:rFonts w:ascii="宋体" w:hAnsi="宋体" w:cs="宋体"/>
                <w:sz w:val="24"/>
              </w:rPr>
            </w:pPr>
            <w:r>
              <w:rPr>
                <w:rFonts w:hint="eastAsia" w:ascii="宋体" w:hAnsi="宋体" w:cs="宋体"/>
                <w:sz w:val="24"/>
              </w:rPr>
              <w:t xml:space="preserve"> (6)采购活动结束后，对于未中标人提供的样品，采购人、</w:t>
            </w:r>
            <w:r>
              <w:rPr>
                <w:rFonts w:hint="eastAsia" w:ascii="宋体" w:hAnsi="宋体" w:cs="宋体"/>
                <w:sz w:val="24"/>
                <w:lang w:eastAsia="zh-CN"/>
              </w:rPr>
              <w:t>采购代理机构</w:t>
            </w:r>
            <w:r>
              <w:rPr>
                <w:rFonts w:hint="eastAsia" w:ascii="宋体" w:hAnsi="宋体" w:cs="宋体"/>
                <w:sz w:val="24"/>
              </w:rPr>
              <w:t>将通知未中标人在规定的时间内取回，逾期未取回的，采购人、</w:t>
            </w:r>
            <w:r>
              <w:rPr>
                <w:rFonts w:hint="eastAsia" w:ascii="宋体" w:hAnsi="宋体" w:cs="宋体"/>
                <w:sz w:val="24"/>
                <w:lang w:eastAsia="zh-CN"/>
              </w:rPr>
              <w:t>采购代理机构</w:t>
            </w:r>
            <w:r>
              <w:rPr>
                <w:rFonts w:hint="eastAsia" w:ascii="宋体" w:hAnsi="宋体" w:cs="宋体"/>
                <w:sz w:val="24"/>
              </w:rPr>
              <w:t>不负保管义务；对于中标人提供的样品，采购人将进行保管、封存，并作为履约验收的参考。</w:t>
            </w:r>
          </w:p>
          <w:p w14:paraId="72CDC68C">
            <w:pPr>
              <w:spacing w:line="240" w:lineRule="auto"/>
              <w:rPr>
                <w:rFonts w:ascii="宋体" w:hAnsi="宋体" w:cs="宋体"/>
                <w:b/>
                <w:sz w:val="24"/>
              </w:rPr>
            </w:pPr>
            <w:r>
              <w:rPr>
                <w:rFonts w:hint="eastAsia" w:ascii="宋体" w:hAnsi="宋体" w:cs="宋体"/>
                <w:sz w:val="24"/>
              </w:rPr>
              <w:t>（7）制作、运输、安装和保管样品所发生的一切费用由投标人自理。</w:t>
            </w:r>
          </w:p>
        </w:tc>
      </w:tr>
      <w:tr w14:paraId="72D5AB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7819232">
            <w:pPr>
              <w:snapToGrid w:val="0"/>
              <w:spacing w:line="360" w:lineRule="auto"/>
              <w:jc w:val="center"/>
              <w:rPr>
                <w:rFonts w:ascii="宋体" w:hAnsi="宋体" w:cs="宋体"/>
                <w:sz w:val="24"/>
              </w:rPr>
            </w:pPr>
          </w:p>
          <w:p w14:paraId="321BC2D5">
            <w:pPr>
              <w:snapToGrid w:val="0"/>
              <w:spacing w:line="360" w:lineRule="auto"/>
              <w:jc w:val="center"/>
              <w:rPr>
                <w:rFonts w:ascii="宋体" w:hAnsi="宋体" w:cs="宋体"/>
                <w:sz w:val="24"/>
              </w:rPr>
            </w:pPr>
          </w:p>
          <w:p w14:paraId="09ECA9B4">
            <w:pPr>
              <w:snapToGrid w:val="0"/>
              <w:spacing w:line="360" w:lineRule="auto"/>
              <w:jc w:val="center"/>
              <w:rPr>
                <w:rFonts w:ascii="宋体" w:hAnsi="宋体" w:cs="宋体"/>
                <w:sz w:val="24"/>
              </w:rPr>
            </w:pPr>
          </w:p>
          <w:p w14:paraId="3F49BC02">
            <w:pPr>
              <w:snapToGrid w:val="0"/>
              <w:spacing w:line="360" w:lineRule="auto"/>
              <w:jc w:val="center"/>
              <w:rPr>
                <w:rFonts w:ascii="宋体" w:hAnsi="宋体" w:cs="宋体"/>
                <w:sz w:val="24"/>
              </w:rPr>
            </w:pPr>
          </w:p>
          <w:p w14:paraId="15597107">
            <w:pPr>
              <w:snapToGrid w:val="0"/>
              <w:spacing w:line="360" w:lineRule="auto"/>
              <w:jc w:val="center"/>
              <w:rPr>
                <w:rFonts w:ascii="宋体" w:hAnsi="宋体" w:cs="宋体"/>
                <w:sz w:val="24"/>
              </w:rPr>
            </w:pPr>
          </w:p>
          <w:p w14:paraId="2EE6ACDA">
            <w:pPr>
              <w:snapToGrid w:val="0"/>
              <w:spacing w:line="360" w:lineRule="auto"/>
              <w:jc w:val="center"/>
              <w:rPr>
                <w:rFonts w:ascii="宋体" w:hAnsi="宋体" w:cs="宋体"/>
                <w:sz w:val="24"/>
              </w:rPr>
            </w:pPr>
          </w:p>
          <w:p w14:paraId="2903D73D">
            <w:pPr>
              <w:snapToGrid w:val="0"/>
              <w:spacing w:line="360" w:lineRule="auto"/>
              <w:jc w:val="center"/>
              <w:rPr>
                <w:rFonts w:ascii="宋体" w:hAnsi="宋体" w:cs="宋体"/>
                <w:sz w:val="24"/>
              </w:rPr>
            </w:pPr>
          </w:p>
          <w:p w14:paraId="5097B5F5">
            <w:pPr>
              <w:snapToGrid w:val="0"/>
              <w:spacing w:line="360" w:lineRule="auto"/>
              <w:jc w:val="center"/>
              <w:rPr>
                <w:rFonts w:ascii="宋体" w:hAnsi="宋体" w:cs="宋体"/>
                <w:sz w:val="24"/>
              </w:rPr>
            </w:pPr>
          </w:p>
          <w:p w14:paraId="22503C2F">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6B06174">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8CEF93E">
            <w:pPr>
              <w:spacing w:line="240" w:lineRule="auto"/>
              <w:rPr>
                <w:rFonts w:ascii="宋体" w:hAnsi="宋体" w:cs="宋体"/>
                <w:sz w:val="24"/>
              </w:rPr>
            </w:pPr>
            <w:sdt>
              <w:sdtPr>
                <w:rPr>
                  <w:rFonts w:hint="eastAsia" w:ascii="宋体" w:hAnsi="宋体" w:cs="宋体"/>
                  <w:kern w:val="0"/>
                  <w:sz w:val="24"/>
                </w:rPr>
                <w:id w:val="-185934854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不组织。</w:t>
            </w:r>
          </w:p>
          <w:p w14:paraId="1A41C004">
            <w:pPr>
              <w:spacing w:line="240" w:lineRule="auto"/>
              <w:rPr>
                <w:rFonts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14:paraId="697E3331">
            <w:pPr>
              <w:snapToGrid w:val="0"/>
              <w:spacing w:line="240"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20</w:t>
            </w:r>
            <w:r>
              <w:rPr>
                <w:rFonts w:hint="eastAsia" w:ascii="宋体" w:hAnsi="宋体" w:cs="宋体"/>
                <w:kern w:val="0"/>
                <w:sz w:val="24"/>
                <w:u w:val="single"/>
                <w:lang w:eastAsia="zh-CN"/>
              </w:rPr>
              <w:t>（</w:t>
            </w:r>
            <w:r>
              <w:rPr>
                <w:rFonts w:hint="eastAsia" w:ascii="宋体" w:hAnsi="宋体" w:cs="宋体"/>
                <w:kern w:val="0"/>
                <w:sz w:val="24"/>
                <w:u w:val="single"/>
                <w:lang w:val="en-US" w:eastAsia="zh-CN"/>
              </w:rPr>
              <w:t>编制时可根据项目情况进行调整</w:t>
            </w:r>
            <w:r>
              <w:rPr>
                <w:rFonts w:hint="eastAsia" w:ascii="宋体" w:hAnsi="宋体" w:cs="宋体"/>
                <w:kern w:val="0"/>
                <w:sz w:val="24"/>
                <w:u w:val="single"/>
                <w:lang w:eastAsia="zh-CN"/>
              </w:rPr>
              <w:t>）</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3</w:t>
            </w:r>
            <w:r>
              <w:rPr>
                <w:rFonts w:hint="eastAsia" w:ascii="宋体" w:hAnsi="宋体" w:cs="宋体"/>
                <w:kern w:val="0"/>
                <w:sz w:val="24"/>
                <w:u w:val="single"/>
                <w:lang w:eastAsia="zh-CN"/>
              </w:rPr>
              <w:t>（</w:t>
            </w:r>
            <w:r>
              <w:rPr>
                <w:rFonts w:hint="eastAsia" w:ascii="宋体" w:hAnsi="宋体" w:cs="宋体"/>
                <w:kern w:val="0"/>
                <w:sz w:val="24"/>
                <w:u w:val="single"/>
                <w:lang w:val="en-US" w:eastAsia="zh-CN"/>
              </w:rPr>
              <w:t>编制时可根据项目情况进行调整</w:t>
            </w:r>
            <w:r>
              <w:rPr>
                <w:rFonts w:hint="eastAsia" w:ascii="宋体" w:hAnsi="宋体" w:cs="宋体"/>
                <w:kern w:val="0"/>
                <w:sz w:val="24"/>
                <w:u w:val="single"/>
                <w:lang w:eastAsia="zh-CN"/>
              </w:rPr>
              <w:t>）</w:t>
            </w:r>
            <w:r>
              <w:rPr>
                <w:rFonts w:hint="eastAsia" w:ascii="宋体" w:hAnsi="宋体" w:cs="宋体"/>
                <w:kern w:val="0"/>
                <w:sz w:val="24"/>
              </w:rPr>
              <w:t>人。讲解演示结束后按要求解答评标委员会提问。</w:t>
            </w:r>
          </w:p>
          <w:p w14:paraId="634EDCE9">
            <w:pPr>
              <w:snapToGrid w:val="0"/>
              <w:spacing w:line="240" w:lineRule="auto"/>
              <w:rPr>
                <w:rFonts w:ascii="宋体" w:hAnsi="宋体" w:cs="宋体"/>
                <w:kern w:val="0"/>
                <w:sz w:val="24"/>
              </w:rPr>
            </w:pPr>
            <w:r>
              <w:rPr>
                <w:rFonts w:hint="eastAsia" w:ascii="宋体" w:hAnsi="宋体" w:cs="宋体"/>
                <w:kern w:val="0"/>
                <w:sz w:val="24"/>
              </w:rPr>
              <w:t>（2）方案讲解演示可选择以下其中一种方式：</w:t>
            </w:r>
          </w:p>
          <w:p w14:paraId="7DE26C39">
            <w:pPr>
              <w:snapToGrid w:val="0"/>
              <w:spacing w:line="240" w:lineRule="auto"/>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14:paraId="178DE9A7">
            <w:pPr>
              <w:snapToGrid w:val="0"/>
              <w:spacing w:line="240" w:lineRule="auto"/>
              <w:rPr>
                <w:rFonts w:ascii="宋体" w:hAnsi="宋体" w:cs="宋体"/>
                <w:kern w:val="0"/>
                <w:sz w:val="24"/>
              </w:rPr>
            </w:pPr>
            <w:r>
              <w:rPr>
                <w:rFonts w:hint="eastAsia" w:ascii="宋体" w:hAnsi="宋体" w:cs="宋体"/>
                <w:kern w:val="0"/>
                <w:sz w:val="24"/>
              </w:rPr>
              <w:t>方式二：交易中心现场讲解演示。现场讲解地点为</w:t>
            </w:r>
            <w:r>
              <w:rPr>
                <w:rFonts w:hint="eastAsia" w:ascii="宋体" w:hAnsi="宋体" w:cs="宋体"/>
                <w:sz w:val="24"/>
                <w:u w:val="single"/>
              </w:rPr>
              <w:t xml:space="preserve"> </w:t>
            </w:r>
            <w:r>
              <w:rPr>
                <w:rFonts w:hint="eastAsia" w:ascii="宋体" w:hAnsi="宋体" w:cs="宋体"/>
                <w:color w:val="auto"/>
                <w:sz w:val="24"/>
                <w:u w:val="single"/>
              </w:rPr>
              <w:t xml:space="preserve">     </w:t>
            </w:r>
            <w:r>
              <w:rPr>
                <w:rFonts w:hint="eastAsia" w:ascii="宋体" w:hAnsi="宋体" w:cs="宋体"/>
                <w:sz w:val="24"/>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14:paraId="55718636">
            <w:pPr>
              <w:snapToGrid w:val="0"/>
              <w:spacing w:line="24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3BB46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5215BCBE">
            <w:pPr>
              <w:snapToGrid w:val="0"/>
              <w:spacing w:line="360" w:lineRule="auto"/>
              <w:jc w:val="center"/>
              <w:rPr>
                <w:rFonts w:ascii="宋体" w:hAnsi="宋体" w:cs="宋体"/>
                <w:sz w:val="24"/>
              </w:rPr>
            </w:pPr>
          </w:p>
          <w:p w14:paraId="3DE93BB3">
            <w:pPr>
              <w:snapToGrid w:val="0"/>
              <w:spacing w:line="360" w:lineRule="auto"/>
              <w:jc w:val="center"/>
              <w:rPr>
                <w:rFonts w:ascii="宋体" w:hAnsi="宋体" w:cs="宋体"/>
                <w:sz w:val="24"/>
              </w:rPr>
            </w:pPr>
          </w:p>
          <w:p w14:paraId="70ABEA74">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43EF722A">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29335FE7">
            <w:pPr>
              <w:spacing w:line="240" w:lineRule="auto"/>
              <w:rPr>
                <w:rFonts w:ascii="宋体" w:hAnsi="宋体" w:cs="宋体"/>
                <w:sz w:val="24"/>
              </w:rPr>
            </w:pPr>
            <w:r>
              <w:rPr>
                <w:rFonts w:hint="eastAsia" w:ascii="宋体" w:hAnsi="宋体" w:cs="宋体"/>
                <w:sz w:val="24"/>
              </w:rPr>
              <w:t>（1）资格证明文件：见招标文件第二部分11.1。</w:t>
            </w:r>
          </w:p>
          <w:p w14:paraId="69A15450">
            <w:pPr>
              <w:spacing w:line="24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7660DE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46" w:hRule="atLeast"/>
          <w:tblHeader/>
        </w:trPr>
        <w:tc>
          <w:tcPr>
            <w:tcW w:w="629" w:type="dxa"/>
            <w:vMerge w:val="continue"/>
            <w:tcBorders>
              <w:left w:val="single" w:color="auto" w:sz="4" w:space="0"/>
              <w:bottom w:val="single" w:color="auto" w:sz="4" w:space="0"/>
              <w:right w:val="single" w:color="auto" w:sz="4" w:space="0"/>
            </w:tcBorders>
          </w:tcPr>
          <w:p w14:paraId="7B583452">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2F87B073">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74BA733B">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14:paraId="00192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16BDD493">
            <w:pPr>
              <w:snapToGrid w:val="0"/>
              <w:spacing w:line="360" w:lineRule="auto"/>
              <w:jc w:val="center"/>
              <w:rPr>
                <w:rFonts w:ascii="宋体" w:hAnsi="宋体" w:cs="宋体"/>
                <w:sz w:val="24"/>
              </w:rPr>
            </w:pPr>
          </w:p>
          <w:p w14:paraId="09C6E9EA">
            <w:pPr>
              <w:snapToGrid w:val="0"/>
              <w:spacing w:line="360" w:lineRule="auto"/>
              <w:jc w:val="center"/>
              <w:rPr>
                <w:rFonts w:ascii="宋体" w:hAnsi="宋体" w:cs="宋体"/>
                <w:sz w:val="24"/>
              </w:rPr>
            </w:pPr>
          </w:p>
          <w:p w14:paraId="06046ACD">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6645EAF">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20BA0C9">
            <w:pPr>
              <w:snapToGrid w:val="0"/>
              <w:spacing w:line="240" w:lineRule="auto"/>
              <w:rPr>
                <w:rFonts w:hint="eastAsia"/>
              </w:rPr>
            </w:pPr>
            <w:r>
              <w:rPr>
                <w:rFonts w:hint="eastAsi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38F9ADA0">
            <w:pPr>
              <w:pStyle w:val="79"/>
              <w:rPr>
                <w:rFonts w:hint="eastAsia" w:ascii="宋体" w:hAnsi="宋体" w:cs="宋体"/>
                <w:color w:val="auto"/>
                <w:kern w:val="0"/>
                <w:sz w:val="24"/>
                <w:lang w:eastAsia="zh-CN"/>
              </w:rPr>
            </w:pPr>
            <w:sdt>
              <w:sdtPr>
                <w:rPr>
                  <w:rFonts w:hint="eastAsia" w:ascii="宋体" w:hAnsi="宋体" w:cs="宋体"/>
                  <w:color w:val="auto"/>
                  <w:kern w:val="0"/>
                  <w:sz w:val="24"/>
                </w:rPr>
                <w:id w:val="147461840"/>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eastAsia="MS Gothic" w:cs="宋体"/>
                    <w:color w:val="auto"/>
                    <w:kern w:val="0"/>
                    <w:sz w:val="24"/>
                  </w:rPr>
                  <w:t>☐</w:t>
                </w:r>
              </w:sdtContent>
            </w:sdt>
            <w:r>
              <w:rPr>
                <w:rFonts w:hint="eastAsia" w:ascii="宋体" w:hAnsi="宋体" w:cs="宋体"/>
                <w:color w:val="auto"/>
                <w:kern w:val="0"/>
                <w:sz w:val="24"/>
                <w:lang w:eastAsia="zh-CN"/>
              </w:rPr>
              <w:t>强制采购。产品：</w:t>
            </w:r>
            <w:r>
              <w:rPr>
                <w:rFonts w:hint="eastAsia" w:ascii="宋体" w:hAnsi="宋体" w:cs="宋体"/>
                <w:color w:val="auto"/>
                <w:kern w:val="0"/>
                <w:sz w:val="24"/>
                <w:lang w:val="en-US" w:eastAsia="zh-CN"/>
              </w:rPr>
              <w:t xml:space="preserve">    </w:t>
            </w:r>
          </w:p>
          <w:p w14:paraId="6BE09588">
            <w:pPr>
              <w:pStyle w:val="79"/>
              <w:rPr>
                <w:rFonts w:hint="eastAsia" w:ascii="宋体" w:hAnsi="宋体" w:cs="宋体"/>
                <w:color w:val="auto"/>
                <w:kern w:val="0"/>
                <w:sz w:val="24"/>
                <w:lang w:val="en-US" w:eastAsia="zh-CN"/>
              </w:rPr>
            </w:pPr>
            <w:r>
              <w:rPr>
                <w:rFonts w:hint="eastAsia" w:ascii="宋体" w:hAnsi="宋体" w:cs="宋体"/>
                <w:color w:val="auto"/>
                <w:kern w:val="0"/>
                <w:sz w:val="24"/>
                <w:lang w:eastAsia="zh-CN"/>
              </w:rPr>
              <w:t>□优先采购节能产品。产品：</w:t>
            </w:r>
            <w:r>
              <w:rPr>
                <w:rFonts w:hint="eastAsia" w:ascii="宋体" w:hAnsi="宋体" w:cs="宋体"/>
                <w:color w:val="auto"/>
                <w:kern w:val="0"/>
                <w:sz w:val="24"/>
                <w:lang w:val="en-US" w:eastAsia="zh-CN"/>
              </w:rPr>
              <w:t xml:space="preserve">   </w:t>
            </w:r>
          </w:p>
          <w:p w14:paraId="19A0A4E7">
            <w:pPr>
              <w:pStyle w:val="79"/>
              <w:rPr>
                <w:rFonts w:hint="eastAsia" w:ascii="宋体" w:hAnsi="宋体" w:cs="宋体"/>
                <w:color w:val="auto"/>
                <w:kern w:val="0"/>
                <w:sz w:val="24"/>
                <w:lang w:eastAsia="zh-CN"/>
              </w:rPr>
            </w:pPr>
            <w:r>
              <w:rPr>
                <w:rFonts w:hint="eastAsia" w:ascii="宋体" w:hAnsi="宋体" w:cs="宋体"/>
                <w:color w:val="auto"/>
                <w:kern w:val="0"/>
                <w:sz w:val="24"/>
                <w:lang w:eastAsia="zh-CN"/>
              </w:rPr>
              <w:t>□优先采购环保产品。产品：</w:t>
            </w:r>
            <w:r>
              <w:rPr>
                <w:rFonts w:hint="eastAsia" w:ascii="宋体" w:hAnsi="宋体" w:cs="宋体"/>
                <w:color w:val="auto"/>
                <w:kern w:val="0"/>
                <w:sz w:val="24"/>
                <w:lang w:val="en-US" w:eastAsia="zh-CN"/>
              </w:rPr>
              <w:t xml:space="preserve">    </w:t>
            </w:r>
            <w:bookmarkStart w:id="415" w:name="_GoBack"/>
            <w:bookmarkEnd w:id="415"/>
          </w:p>
          <w:p w14:paraId="66CA6CD6">
            <w:pPr>
              <w:pStyle w:val="79"/>
              <w:rPr>
                <w:rFonts w:hint="eastAsia" w:ascii="宋体" w:hAnsi="宋体" w:cs="宋体"/>
                <w:color w:val="auto"/>
                <w:kern w:val="0"/>
                <w:sz w:val="24"/>
                <w:lang w:val="en-US" w:eastAsia="zh-CN"/>
              </w:rPr>
            </w:pPr>
            <w:r>
              <w:rPr>
                <w:rFonts w:hint="eastAsia" w:ascii="宋体" w:hAnsi="宋体" w:cs="宋体"/>
                <w:color w:val="auto"/>
                <w:kern w:val="0"/>
                <w:sz w:val="24"/>
                <w:lang w:eastAsia="zh-CN"/>
              </w:rPr>
              <w:t>☑无</w:t>
            </w:r>
          </w:p>
          <w:p w14:paraId="7EB5D980">
            <w:pPr>
              <w:pStyle w:val="79"/>
              <w:rPr>
                <w:rFonts w:hint="eastAsia" w:ascii="宋体" w:hAnsi="宋体" w:cs="宋体"/>
                <w:kern w:val="0"/>
                <w:sz w:val="24"/>
                <w:lang w:eastAsia="zh-CN"/>
              </w:rPr>
            </w:pPr>
          </w:p>
        </w:tc>
      </w:tr>
      <w:tr w14:paraId="68490B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F662331">
            <w:pPr>
              <w:snapToGrid w:val="0"/>
              <w:spacing w:line="360" w:lineRule="auto"/>
              <w:jc w:val="center"/>
              <w:rPr>
                <w:rFonts w:ascii="宋体" w:hAnsi="宋体" w:cs="宋体"/>
                <w:sz w:val="24"/>
              </w:rPr>
            </w:pPr>
          </w:p>
          <w:p w14:paraId="65B87CF5">
            <w:pPr>
              <w:snapToGrid w:val="0"/>
              <w:spacing w:line="360" w:lineRule="auto"/>
              <w:jc w:val="center"/>
              <w:rPr>
                <w:rFonts w:ascii="宋体" w:hAnsi="宋体" w:cs="宋体"/>
                <w:sz w:val="24"/>
              </w:rPr>
            </w:pPr>
          </w:p>
          <w:p w14:paraId="789DACD5">
            <w:pPr>
              <w:snapToGrid w:val="0"/>
              <w:spacing w:line="360" w:lineRule="auto"/>
              <w:jc w:val="center"/>
              <w:rPr>
                <w:rFonts w:ascii="宋体" w:hAnsi="宋体" w:cs="宋体"/>
                <w:sz w:val="24"/>
              </w:rPr>
            </w:pPr>
          </w:p>
          <w:p w14:paraId="32F47066">
            <w:pPr>
              <w:snapToGrid w:val="0"/>
              <w:spacing w:line="360" w:lineRule="auto"/>
              <w:jc w:val="center"/>
              <w:rPr>
                <w:rFonts w:ascii="宋体" w:hAnsi="宋体" w:cs="宋体"/>
                <w:sz w:val="24"/>
              </w:rPr>
            </w:pPr>
          </w:p>
          <w:p w14:paraId="2757D884">
            <w:pPr>
              <w:snapToGrid w:val="0"/>
              <w:spacing w:line="360" w:lineRule="auto"/>
              <w:jc w:val="center"/>
              <w:rPr>
                <w:rFonts w:ascii="宋体" w:hAnsi="宋体" w:cs="宋体"/>
                <w:sz w:val="24"/>
              </w:rPr>
            </w:pPr>
          </w:p>
          <w:p w14:paraId="7743F66E">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FC2D0BE">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2C5A5FC">
            <w:pPr>
              <w:snapToGrid w:val="0"/>
              <w:spacing w:line="24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14:paraId="4D6671AF">
            <w:pPr>
              <w:snapToGrid w:val="0"/>
              <w:spacing w:line="24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14:paraId="7953FDF1">
            <w:pPr>
              <w:snapToGrid w:val="0"/>
              <w:spacing w:line="24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79A54BA7">
            <w:pPr>
              <w:snapToGrid w:val="0"/>
              <w:spacing w:line="24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6DE28DB0">
            <w:pPr>
              <w:spacing w:line="24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14:paraId="3E82C215">
            <w:pPr>
              <w:spacing w:line="24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481E14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48" w:hRule="atLeast"/>
          <w:tblHeader/>
        </w:trPr>
        <w:tc>
          <w:tcPr>
            <w:tcW w:w="629" w:type="dxa"/>
            <w:tcBorders>
              <w:top w:val="single" w:color="auto" w:sz="4" w:space="0"/>
              <w:left w:val="single" w:color="000000" w:sz="8" w:space="0"/>
              <w:right w:val="single" w:color="000000" w:sz="2" w:space="0"/>
            </w:tcBorders>
          </w:tcPr>
          <w:p w14:paraId="338498D3">
            <w:pPr>
              <w:snapToGrid w:val="0"/>
              <w:spacing w:line="360" w:lineRule="auto"/>
              <w:jc w:val="center"/>
              <w:rPr>
                <w:rFonts w:ascii="宋体" w:hAnsi="宋体" w:cs="宋体"/>
                <w:sz w:val="24"/>
              </w:rPr>
            </w:pPr>
          </w:p>
          <w:p w14:paraId="1E5AF4A7">
            <w:pPr>
              <w:snapToGrid w:val="0"/>
              <w:spacing w:line="360" w:lineRule="auto"/>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14:paraId="68ACAAD2">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14:paraId="00DFE7BD">
            <w:pPr>
              <w:spacing w:line="240" w:lineRule="auto"/>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38A93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59" w:hRule="atLeast"/>
          <w:tblHeader/>
        </w:trPr>
        <w:tc>
          <w:tcPr>
            <w:tcW w:w="629" w:type="dxa"/>
            <w:tcBorders>
              <w:top w:val="single" w:color="auto" w:sz="4" w:space="0"/>
              <w:left w:val="single" w:color="000000" w:sz="8" w:space="0"/>
              <w:bottom w:val="single" w:color="auto" w:sz="4" w:space="0"/>
              <w:right w:val="single" w:color="000000" w:sz="2" w:space="0"/>
            </w:tcBorders>
          </w:tcPr>
          <w:p w14:paraId="5D9F49D7">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7FD3C8D7">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0F86A847">
            <w:pPr>
              <w:pStyle w:val="34"/>
              <w:spacing w:line="240" w:lineRule="auto"/>
              <w:rPr>
                <w:rFonts w:hAnsi="宋体" w:cs="宋体"/>
                <w:kern w:val="28"/>
                <w:sz w:val="24"/>
              </w:rPr>
            </w:pPr>
            <w:r>
              <w:rPr>
                <w:rFonts w:hint="eastAsia" w:hAnsi="宋体" w:cs="宋体"/>
                <w:kern w:val="28"/>
                <w:sz w:val="24"/>
                <w:szCs w:val="24"/>
              </w:rPr>
              <w:t>备份投标文件送达地点：</w:t>
            </w:r>
            <w:r>
              <w:rPr>
                <w:rFonts w:hint="eastAsia" w:ascii="宋体" w:hAnsi="宋体" w:eastAsia="宋体" w:cs="宋体"/>
                <w:kern w:val="28"/>
                <w:sz w:val="24"/>
                <w:szCs w:val="24"/>
                <w:lang w:val="en-US" w:eastAsia="zh-CN"/>
              </w:rPr>
              <w:t>杭州市临平区崇贤街道拱康路928号6楼</w:t>
            </w:r>
            <w:r>
              <w:rPr>
                <w:rFonts w:hint="eastAsia" w:hAnsi="宋体" w:cs="宋体"/>
                <w:kern w:val="28"/>
                <w:sz w:val="24"/>
                <w:szCs w:val="24"/>
              </w:rPr>
              <w:t>；备份投标文件签收人员联系电话：</w:t>
            </w:r>
            <w:r>
              <w:rPr>
                <w:rFonts w:hint="eastAsia" w:hAnsi="宋体" w:cs="宋体"/>
                <w:sz w:val="24"/>
                <w:u w:val="single"/>
                <w:lang w:val="en-US" w:eastAsia="zh-CN"/>
              </w:rPr>
              <w:t>15088705525</w:t>
            </w:r>
            <w:r>
              <w:rPr>
                <w:rFonts w:hint="eastAsia" w:hAnsi="宋体" w:cs="宋体"/>
                <w:sz w:val="24"/>
                <w:szCs w:val="24"/>
              </w:rPr>
              <w:t>。</w:t>
            </w:r>
            <w:r>
              <w:rPr>
                <w:rFonts w:hint="eastAsia" w:hAnsi="宋体" w:cs="宋体"/>
                <w:b/>
                <w:sz w:val="24"/>
                <w:szCs w:val="24"/>
              </w:rPr>
              <w:t>采购人、</w:t>
            </w:r>
            <w:r>
              <w:rPr>
                <w:rFonts w:hint="eastAsia" w:hAnsi="宋体" w:cs="宋体"/>
                <w:b/>
                <w:sz w:val="24"/>
                <w:szCs w:val="24"/>
                <w:lang w:eastAsia="zh-CN"/>
              </w:rPr>
              <w:t>采购代理机构</w:t>
            </w:r>
            <w:r>
              <w:rPr>
                <w:rFonts w:hint="eastAsia" w:hAnsi="宋体" w:cs="宋体"/>
                <w:b/>
                <w:sz w:val="24"/>
                <w:szCs w:val="24"/>
              </w:rPr>
              <w:t>不强制或变相强制投标人提交备份投标文件。</w:t>
            </w:r>
          </w:p>
        </w:tc>
      </w:tr>
      <w:tr w14:paraId="7C860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0CC3909F">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14:paraId="1D01B675">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2764AD4A">
            <w:pPr>
              <w:spacing w:line="24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436AE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1BB2B2AE">
            <w:pPr>
              <w:snapToGrid w:val="0"/>
              <w:spacing w:line="360" w:lineRule="auto"/>
              <w:jc w:val="center"/>
              <w:rPr>
                <w:rFonts w:ascii="宋体" w:hAnsi="宋体" w:cs="宋体"/>
                <w:sz w:val="24"/>
              </w:rPr>
            </w:pPr>
          </w:p>
        </w:tc>
        <w:tc>
          <w:tcPr>
            <w:tcW w:w="1843" w:type="dxa"/>
            <w:vMerge w:val="continue"/>
            <w:tcBorders>
              <w:left w:val="single" w:color="000000" w:sz="2" w:space="0"/>
              <w:right w:val="single" w:color="000000" w:sz="8" w:space="0"/>
            </w:tcBorders>
            <w:vAlign w:val="center"/>
          </w:tcPr>
          <w:p w14:paraId="7EE24821">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3D8D0647">
            <w:pPr>
              <w:spacing w:line="240" w:lineRule="auto"/>
              <w:rPr>
                <w:rFonts w:ascii="宋体" w:hAnsi="宋体" w:cs="宋体"/>
                <w:snapToGrid w:val="0"/>
                <w:kern w:val="28"/>
                <w:sz w:val="24"/>
              </w:rPr>
            </w:pPr>
            <w:sdt>
              <w:sdtPr>
                <w:rPr>
                  <w:rFonts w:hint="eastAsia" w:cs="Arial" w:asciiTheme="minorEastAsia" w:hAnsiTheme="minorEastAsia" w:eastAsiaTheme="minorEastAsia"/>
                  <w:kern w:val="0"/>
                  <w:sz w:val="24"/>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14:paraId="51DC54BE">
            <w:pPr>
              <w:spacing w:line="24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14:paraId="79101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left w:val="single" w:color="000000" w:sz="8" w:space="0"/>
              <w:bottom w:val="single" w:color="auto" w:sz="4" w:space="0"/>
              <w:right w:val="single" w:color="000000" w:sz="2" w:space="0"/>
            </w:tcBorders>
          </w:tcPr>
          <w:p w14:paraId="1856078E">
            <w:pPr>
              <w:snapToGrid w:val="0"/>
              <w:spacing w:line="360" w:lineRule="auto"/>
              <w:jc w:val="center"/>
              <w:rPr>
                <w:rFonts w:ascii="宋体" w:hAnsi="宋体" w:cs="宋体"/>
                <w:sz w:val="24"/>
              </w:rPr>
            </w:pPr>
          </w:p>
        </w:tc>
        <w:tc>
          <w:tcPr>
            <w:tcW w:w="1843" w:type="dxa"/>
            <w:tcBorders>
              <w:left w:val="single" w:color="000000" w:sz="2" w:space="0"/>
              <w:bottom w:val="single" w:color="auto" w:sz="4" w:space="0"/>
              <w:right w:val="single" w:color="000000" w:sz="8" w:space="0"/>
            </w:tcBorders>
            <w:vAlign w:val="center"/>
          </w:tcPr>
          <w:p w14:paraId="7ADA5AEF">
            <w:pPr>
              <w:snapToGrid w:val="0"/>
              <w:spacing w:line="360" w:lineRule="auto"/>
              <w:jc w:val="center"/>
              <w:rPr>
                <w:rFonts w:hint="eastAsia" w:ascii="宋体" w:hAnsi="宋体" w:eastAsia="宋体" w:cs="宋体"/>
                <w:b/>
                <w:sz w:val="24"/>
                <w:lang w:eastAsia="zh-CN"/>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0B95363E">
            <w:pPr>
              <w:spacing w:line="360" w:lineRule="auto"/>
              <w:rPr>
                <w:rFonts w:hint="eastAsia" w:cs="Arial" w:asciiTheme="minorEastAsia" w:hAnsiTheme="minorEastAsia" w:eastAsiaTheme="minorEastAsia"/>
                <w:kern w:val="0"/>
                <w:sz w:val="24"/>
              </w:rPr>
            </w:pPr>
            <w:r>
              <w:rPr>
                <w:rFonts w:hint="eastAsia" w:ascii="宋体" w:hAnsi="宋体" w:cs="宋体"/>
                <w:snapToGrid w:val="0"/>
                <w:kern w:val="28"/>
                <w:sz w:val="24"/>
                <w:lang w:val="en" w:eastAsia="zh-CN"/>
              </w:rPr>
              <w:t>本项目推荐的中标候选人数量：</w:t>
            </w:r>
            <w:r>
              <w:rPr>
                <w:rFonts w:hint="eastAsia" w:ascii="宋体" w:hAnsi="宋体" w:cs="宋体"/>
                <w:snapToGrid w:val="0"/>
                <w:kern w:val="28"/>
                <w:sz w:val="24"/>
                <w:u w:val="none"/>
                <w:lang w:val="en-US" w:eastAsia="zh-CN"/>
              </w:rPr>
              <w:t>每个标项1名</w:t>
            </w:r>
            <w:r>
              <w:rPr>
                <w:rFonts w:hint="eastAsia" w:ascii="宋体" w:hAnsi="宋体" w:cs="宋体"/>
                <w:snapToGrid w:val="0"/>
                <w:kern w:val="28"/>
                <w:sz w:val="24"/>
                <w:lang w:val="en" w:eastAsia="zh-CN"/>
              </w:rPr>
              <w:t>。</w:t>
            </w:r>
          </w:p>
        </w:tc>
      </w:tr>
      <w:tr w14:paraId="3DA10D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tcPr>
          <w:p w14:paraId="2ACAC91D">
            <w:pPr>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14:paraId="4F6C5EDC">
            <w:pPr>
              <w:snapToGrid w:val="0"/>
              <w:spacing w:line="360" w:lineRule="auto"/>
              <w:jc w:val="center"/>
              <w:rPr>
                <w:rFonts w:hint="eastAsia" w:ascii="宋体" w:hAnsi="宋体" w:eastAsia="宋体" w:cs="宋体"/>
                <w:b/>
                <w:sz w:val="24"/>
                <w:lang w:eastAsia="zh-CN"/>
              </w:rPr>
            </w:pPr>
            <w:r>
              <w:rPr>
                <w:rFonts w:hint="default" w:ascii="仿宋" w:hAnsi="仿宋" w:eastAsia="仿宋" w:cs="宋体"/>
                <w:b/>
                <w:sz w:val="24"/>
                <w:szCs w:val="20"/>
                <w:highlight w:val="none"/>
              </w:rPr>
              <w:t>代理服务费</w:t>
            </w:r>
          </w:p>
        </w:tc>
        <w:tc>
          <w:tcPr>
            <w:tcW w:w="6095" w:type="dxa"/>
            <w:tcBorders>
              <w:top w:val="single" w:color="000000" w:sz="8" w:space="0"/>
              <w:left w:val="single" w:color="auto" w:sz="4" w:space="0"/>
              <w:bottom w:val="single" w:color="000000" w:sz="8" w:space="0"/>
              <w:right w:val="single" w:color="000000" w:sz="8" w:space="0"/>
            </w:tcBorders>
            <w:vAlign w:val="center"/>
          </w:tcPr>
          <w:p w14:paraId="1821B116">
            <w:pPr>
              <w:spacing w:before="0" w:beforeAutospacing="0" w:after="0" w:afterAutospacing="0" w:line="360" w:lineRule="auto"/>
              <w:ind w:left="0" w:right="0"/>
              <w:rPr>
                <w:rFonts w:hint="eastAsia" w:ascii="宋体" w:hAnsi="宋体" w:eastAsia="宋体" w:cs="宋体"/>
                <w:snapToGrid w:val="0"/>
                <w:kern w:val="28"/>
                <w:sz w:val="24"/>
                <w:szCs w:val="24"/>
                <w:lang w:val="en"/>
              </w:rPr>
            </w:pPr>
            <w:r>
              <w:rPr>
                <w:rFonts w:hint="eastAsia" w:ascii="宋体" w:hAnsi="宋体" w:eastAsia="宋体" w:cs="宋体"/>
                <w:snapToGrid w:val="0"/>
                <w:kern w:val="28"/>
                <w:sz w:val="24"/>
                <w:szCs w:val="24"/>
                <w:lang w:val="en"/>
              </w:rPr>
              <w:t>中标人在领取中标通知书时需向招标代理机构支付中标服务费，</w:t>
            </w:r>
            <w:r>
              <w:rPr>
                <w:rFonts w:hint="eastAsia" w:ascii="宋体" w:hAnsi="宋体" w:eastAsia="宋体" w:cs="宋体"/>
                <w:snapToGrid w:val="0"/>
                <w:kern w:val="28"/>
                <w:sz w:val="24"/>
                <w:szCs w:val="24"/>
                <w:lang w:val="en" w:eastAsia="zh-CN"/>
              </w:rPr>
              <w:t>标项一：10160元、标项二：9845元、标项三：10100元、标项四：8795元，</w:t>
            </w:r>
            <w:r>
              <w:rPr>
                <w:rFonts w:hint="eastAsia" w:ascii="宋体" w:hAnsi="宋体" w:eastAsia="宋体" w:cs="宋体"/>
                <w:snapToGrid w:val="0"/>
                <w:kern w:val="28"/>
                <w:sz w:val="24"/>
                <w:szCs w:val="24"/>
                <w:lang w:val="en"/>
              </w:rPr>
              <w:t>费用包含在总报价中，不单独列项报价。</w:t>
            </w:r>
          </w:p>
          <w:p w14:paraId="050BF693">
            <w:pPr>
              <w:spacing w:before="0" w:beforeAutospacing="0" w:after="0" w:afterAutospacing="0" w:line="360" w:lineRule="auto"/>
              <w:ind w:left="0" w:right="0"/>
              <w:rPr>
                <w:rFonts w:hint="eastAsia" w:ascii="宋体" w:hAnsi="宋体" w:eastAsia="宋体" w:cs="宋体"/>
                <w:snapToGrid w:val="0"/>
                <w:kern w:val="28"/>
                <w:sz w:val="24"/>
                <w:szCs w:val="24"/>
                <w:lang w:val="en"/>
              </w:rPr>
            </w:pPr>
            <w:r>
              <w:rPr>
                <w:rFonts w:hint="eastAsia" w:ascii="宋体" w:hAnsi="宋体" w:eastAsia="宋体" w:cs="宋体"/>
                <w:snapToGrid w:val="0"/>
                <w:kern w:val="28"/>
                <w:sz w:val="24"/>
                <w:szCs w:val="24"/>
                <w:lang w:val="en"/>
              </w:rPr>
              <w:t>中标服务费的交纳方式：以转帐或支票的形式支付，</w:t>
            </w:r>
          </w:p>
          <w:p w14:paraId="529D1F9B">
            <w:pPr>
              <w:spacing w:before="0" w:beforeAutospacing="0" w:after="0" w:afterAutospacing="0" w:line="360" w:lineRule="auto"/>
              <w:ind w:left="0" w:right="0"/>
              <w:rPr>
                <w:rFonts w:hint="eastAsia" w:ascii="宋体" w:hAnsi="宋体" w:eastAsia="宋体" w:cs="宋体"/>
                <w:snapToGrid w:val="0"/>
                <w:kern w:val="28"/>
                <w:sz w:val="24"/>
                <w:szCs w:val="24"/>
                <w:lang w:val="en"/>
              </w:rPr>
            </w:pPr>
            <w:r>
              <w:rPr>
                <w:rFonts w:hint="eastAsia" w:ascii="宋体" w:hAnsi="宋体" w:eastAsia="宋体" w:cs="宋体"/>
                <w:snapToGrid w:val="0"/>
                <w:kern w:val="28"/>
                <w:sz w:val="24"/>
                <w:szCs w:val="24"/>
                <w:lang w:val="en"/>
              </w:rPr>
              <w:t>开户名：</w:t>
            </w:r>
            <w:r>
              <w:rPr>
                <w:rFonts w:hint="eastAsia" w:ascii="宋体" w:hAnsi="宋体" w:eastAsia="宋体" w:cs="宋体"/>
                <w:snapToGrid w:val="0"/>
                <w:kern w:val="28"/>
                <w:sz w:val="24"/>
                <w:szCs w:val="24"/>
                <w:lang w:val="en" w:eastAsia="zh-CN"/>
              </w:rPr>
              <w:t>杭州江工工程管理有限公司</w:t>
            </w:r>
          </w:p>
          <w:p w14:paraId="778C5138">
            <w:pPr>
              <w:spacing w:before="0" w:beforeAutospacing="0" w:after="0" w:afterAutospacing="0" w:line="360" w:lineRule="auto"/>
              <w:ind w:left="0" w:right="0"/>
              <w:rPr>
                <w:rFonts w:hint="eastAsia" w:ascii="宋体" w:hAnsi="宋体" w:eastAsia="宋体" w:cs="宋体"/>
                <w:snapToGrid w:val="0"/>
                <w:kern w:val="28"/>
                <w:sz w:val="24"/>
                <w:szCs w:val="24"/>
                <w:lang w:val="en"/>
              </w:rPr>
            </w:pPr>
            <w:r>
              <w:rPr>
                <w:rFonts w:hint="eastAsia" w:ascii="宋体" w:hAnsi="宋体" w:eastAsia="宋体" w:cs="宋体"/>
                <w:snapToGrid w:val="0"/>
                <w:kern w:val="28"/>
                <w:sz w:val="24"/>
                <w:szCs w:val="24"/>
                <w:lang w:val="en"/>
              </w:rPr>
              <w:t>开户行名称：</w:t>
            </w:r>
            <w:r>
              <w:rPr>
                <w:rFonts w:hint="eastAsia" w:ascii="宋体" w:hAnsi="宋体" w:eastAsia="宋体" w:cs="宋体"/>
                <w:snapToGrid w:val="0"/>
                <w:kern w:val="28"/>
                <w:sz w:val="24"/>
                <w:szCs w:val="24"/>
                <w:lang w:val="en" w:eastAsia="zh-CN"/>
              </w:rPr>
              <w:t>余杭农商行崇贤支行</w:t>
            </w:r>
            <w:r>
              <w:rPr>
                <w:rFonts w:hint="eastAsia" w:ascii="宋体" w:hAnsi="宋体" w:eastAsia="宋体" w:cs="宋体"/>
                <w:snapToGrid w:val="0"/>
                <w:kern w:val="28"/>
                <w:sz w:val="24"/>
                <w:szCs w:val="24"/>
                <w:lang w:val="en"/>
              </w:rPr>
              <w:t xml:space="preserve"> </w:t>
            </w:r>
          </w:p>
          <w:p w14:paraId="58338157">
            <w:pPr>
              <w:spacing w:before="0" w:beforeAutospacing="0" w:after="0" w:afterAutospacing="0" w:line="360" w:lineRule="auto"/>
              <w:ind w:left="0" w:right="0"/>
              <w:rPr>
                <w:rFonts w:hint="eastAsia" w:ascii="宋体" w:hAnsi="宋体" w:eastAsia="宋体" w:cs="宋体"/>
                <w:snapToGrid w:val="0"/>
                <w:kern w:val="28"/>
                <w:sz w:val="24"/>
                <w:szCs w:val="24"/>
                <w:lang w:val="en" w:eastAsia="zh-CN"/>
              </w:rPr>
            </w:pPr>
            <w:r>
              <w:rPr>
                <w:rFonts w:hint="eastAsia" w:ascii="宋体" w:hAnsi="宋体" w:eastAsia="宋体" w:cs="宋体"/>
                <w:snapToGrid w:val="0"/>
                <w:kern w:val="28"/>
                <w:sz w:val="24"/>
                <w:szCs w:val="24"/>
                <w:lang w:val="en"/>
              </w:rPr>
              <w:t>帐号：</w:t>
            </w:r>
            <w:r>
              <w:rPr>
                <w:rFonts w:hint="eastAsia" w:ascii="宋体" w:hAnsi="宋体" w:eastAsia="宋体" w:cs="宋体"/>
                <w:snapToGrid w:val="0"/>
                <w:kern w:val="28"/>
                <w:sz w:val="24"/>
                <w:szCs w:val="24"/>
                <w:lang w:val="en" w:eastAsia="zh-CN"/>
              </w:rPr>
              <w:t>201000352271797</w:t>
            </w:r>
          </w:p>
          <w:p w14:paraId="58A6A52E">
            <w:pPr>
              <w:spacing w:line="360" w:lineRule="auto"/>
              <w:rPr>
                <w:rFonts w:hint="eastAsia" w:ascii="宋体" w:hAnsi="宋体" w:cs="宋体"/>
                <w:color w:val="0000FF"/>
                <w:kern w:val="0"/>
                <w:sz w:val="24"/>
                <w:highlight w:val="none"/>
                <w:lang w:val="en" w:eastAsia="zh-CN"/>
              </w:rPr>
            </w:pPr>
            <w:r>
              <w:rPr>
                <w:rFonts w:hint="eastAsia" w:ascii="宋体" w:hAnsi="宋体" w:eastAsia="宋体" w:cs="宋体"/>
                <w:snapToGrid w:val="0"/>
                <w:kern w:val="28"/>
                <w:sz w:val="24"/>
                <w:szCs w:val="24"/>
                <w:lang w:val="en"/>
              </w:rPr>
              <w:t>中标</w:t>
            </w:r>
            <w:r>
              <w:rPr>
                <w:rFonts w:hint="eastAsia" w:ascii="宋体" w:hAnsi="宋体" w:eastAsia="宋体" w:cs="宋体"/>
                <w:snapToGrid w:val="0"/>
                <w:kern w:val="28"/>
                <w:sz w:val="24"/>
                <w:szCs w:val="24"/>
                <w:lang w:val="en" w:eastAsia="zh-CN"/>
              </w:rPr>
              <w:t>人</w:t>
            </w:r>
            <w:r>
              <w:rPr>
                <w:rFonts w:hint="eastAsia" w:ascii="宋体" w:hAnsi="宋体" w:eastAsia="宋体" w:cs="宋体"/>
                <w:snapToGrid w:val="0"/>
                <w:kern w:val="28"/>
                <w:sz w:val="24"/>
                <w:szCs w:val="24"/>
                <w:lang w:val="en"/>
              </w:rPr>
              <w:t>需在领取中标通知书</w:t>
            </w:r>
            <w:r>
              <w:rPr>
                <w:rFonts w:hint="eastAsia" w:ascii="宋体" w:hAnsi="宋体" w:eastAsia="宋体" w:cs="宋体"/>
                <w:snapToGrid w:val="0"/>
                <w:kern w:val="28"/>
                <w:sz w:val="24"/>
                <w:szCs w:val="24"/>
                <w:lang w:val="en" w:eastAsia="zh-CN"/>
              </w:rPr>
              <w:t>前</w:t>
            </w:r>
            <w:r>
              <w:rPr>
                <w:rFonts w:hint="eastAsia" w:ascii="宋体" w:hAnsi="宋体" w:eastAsia="宋体" w:cs="宋体"/>
                <w:snapToGrid w:val="0"/>
                <w:kern w:val="28"/>
                <w:sz w:val="24"/>
                <w:szCs w:val="24"/>
                <w:lang w:val="en"/>
              </w:rPr>
              <w:t>缴纳</w:t>
            </w:r>
            <w:r>
              <w:rPr>
                <w:rFonts w:hint="eastAsia" w:ascii="宋体" w:hAnsi="宋体" w:eastAsia="宋体" w:cs="宋体"/>
                <w:snapToGrid w:val="0"/>
                <w:kern w:val="28"/>
                <w:sz w:val="24"/>
                <w:szCs w:val="24"/>
                <w:lang w:val="en" w:eastAsia="zh-CN"/>
              </w:rPr>
              <w:t>代理</w:t>
            </w:r>
            <w:r>
              <w:rPr>
                <w:rFonts w:hint="eastAsia" w:ascii="宋体" w:hAnsi="宋体" w:eastAsia="宋体" w:cs="宋体"/>
                <w:snapToGrid w:val="0"/>
                <w:kern w:val="28"/>
                <w:sz w:val="24"/>
                <w:szCs w:val="24"/>
                <w:lang w:val="en"/>
              </w:rPr>
              <w:t>服务费，缴纳时注明招标编号。</w:t>
            </w:r>
          </w:p>
        </w:tc>
      </w:tr>
      <w:tr w14:paraId="620C87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tcPr>
          <w:p w14:paraId="3DB195CB">
            <w:pPr>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15</w:t>
            </w:r>
          </w:p>
        </w:tc>
        <w:tc>
          <w:tcPr>
            <w:tcW w:w="1843" w:type="dxa"/>
            <w:tcBorders>
              <w:top w:val="single" w:color="auto" w:sz="4" w:space="0"/>
              <w:left w:val="single" w:color="000000" w:sz="2" w:space="0"/>
              <w:bottom w:val="single" w:color="000000" w:sz="8" w:space="0"/>
              <w:right w:val="single" w:color="000000" w:sz="8" w:space="0"/>
            </w:tcBorders>
            <w:vAlign w:val="center"/>
          </w:tcPr>
          <w:p w14:paraId="31D45E4B">
            <w:pPr>
              <w:snapToGrid w:val="0"/>
              <w:spacing w:line="360" w:lineRule="auto"/>
              <w:jc w:val="center"/>
              <w:rPr>
                <w:rFonts w:hint="eastAsia" w:ascii="宋体" w:hAnsi="宋体" w:eastAsia="宋体" w:cs="宋体"/>
                <w:b/>
                <w:sz w:val="24"/>
                <w:lang w:eastAsia="zh-CN"/>
              </w:rPr>
            </w:pPr>
            <w:r>
              <w:rPr>
                <w:rFonts w:hint="eastAsia" w:ascii="仿宋_GB2312" w:hAnsi="仿宋" w:eastAsia="仿宋_GB2312" w:cs="Times New Roman"/>
                <w:b/>
                <w:snapToGrid w:val="0"/>
                <w:kern w:val="28"/>
                <w:sz w:val="24"/>
                <w:szCs w:val="20"/>
              </w:rPr>
              <w:t>纸质投标文件</w:t>
            </w:r>
          </w:p>
        </w:tc>
        <w:tc>
          <w:tcPr>
            <w:tcW w:w="6095" w:type="dxa"/>
            <w:tcBorders>
              <w:top w:val="single" w:color="000000" w:sz="8" w:space="0"/>
              <w:left w:val="single" w:color="000000" w:sz="2" w:space="0"/>
              <w:bottom w:val="single" w:color="000000" w:sz="8" w:space="0"/>
              <w:right w:val="single" w:color="000000" w:sz="8" w:space="0"/>
            </w:tcBorders>
            <w:vAlign w:val="center"/>
          </w:tcPr>
          <w:p w14:paraId="6400D211">
            <w:pPr>
              <w:spacing w:line="360" w:lineRule="auto"/>
              <w:rPr>
                <w:rFonts w:hint="eastAsia" w:ascii="宋体" w:hAnsi="宋体" w:cs="宋体"/>
                <w:color w:val="0000FF"/>
                <w:kern w:val="0"/>
                <w:sz w:val="24"/>
                <w:highlight w:val="none"/>
                <w:lang w:val="en" w:eastAsia="zh-CN"/>
              </w:rPr>
            </w:pPr>
            <w:r>
              <w:rPr>
                <w:rFonts w:hint="eastAsia" w:ascii="宋体" w:hAnsi="宋体" w:eastAsia="宋体" w:cs="宋体"/>
                <w:snapToGrid w:val="0"/>
                <w:kern w:val="28"/>
                <w:sz w:val="24"/>
                <w:szCs w:val="24"/>
                <w:lang w:val="en"/>
              </w:rPr>
              <w:t>中标单位需在领取中标通知书时，提供本项目纸质投标文件（“资格文件”、“报价文件”和“商务技术文件”）三份（正本一份，副本二份）并提供电子投标文件与纸质投标文件内容一致承诺书（</w:t>
            </w:r>
            <w:r>
              <w:rPr>
                <w:rFonts w:hint="eastAsia" w:ascii="宋体" w:hAnsi="宋体" w:eastAsia="宋体" w:cs="宋体"/>
                <w:snapToGrid w:val="0"/>
                <w:kern w:val="28"/>
                <w:sz w:val="24"/>
                <w:szCs w:val="24"/>
                <w:lang w:val="en" w:eastAsia="zh-CN"/>
              </w:rPr>
              <w:t>招标文件最后一页</w:t>
            </w:r>
            <w:r>
              <w:rPr>
                <w:rFonts w:hint="eastAsia" w:ascii="宋体" w:hAnsi="宋体" w:eastAsia="宋体" w:cs="宋体"/>
                <w:snapToGrid w:val="0"/>
                <w:kern w:val="28"/>
                <w:sz w:val="24"/>
                <w:szCs w:val="24"/>
                <w:lang w:val="en"/>
              </w:rPr>
              <w:t>）三份。</w:t>
            </w:r>
          </w:p>
        </w:tc>
      </w:tr>
      <w:bookmarkEnd w:id="10"/>
    </w:tbl>
    <w:p w14:paraId="2C2FE9C8">
      <w:pPr>
        <w:adjustRightInd/>
        <w:spacing w:line="360" w:lineRule="auto"/>
        <w:ind w:firstLine="3845" w:firstLineChars="1197"/>
        <w:outlineLvl w:val="0"/>
        <w:rPr>
          <w:rFonts w:ascii="宋体" w:hAnsi="宋体" w:cs="宋体"/>
          <w:b/>
          <w:sz w:val="32"/>
          <w:szCs w:val="20"/>
        </w:rPr>
      </w:pPr>
      <w:bookmarkStart w:id="13" w:name="第三部分"/>
      <w:bookmarkStart w:id="14" w:name="_Toc164416483"/>
      <w:r>
        <w:rPr>
          <w:rFonts w:hint="eastAsia" w:ascii="宋体" w:hAnsi="宋体" w:cs="宋体"/>
          <w:b/>
          <w:sz w:val="32"/>
          <w:szCs w:val="20"/>
        </w:rPr>
        <w:t>一、总则</w:t>
      </w:r>
    </w:p>
    <w:p w14:paraId="00D8EC18">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03835F00">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257B7C33">
      <w:pPr>
        <w:adjustRightInd/>
        <w:spacing w:line="360" w:lineRule="auto"/>
        <w:outlineLvl w:val="0"/>
        <w:rPr>
          <w:rFonts w:ascii="宋体" w:hAnsi="宋体" w:cs="宋体"/>
          <w:b/>
          <w:sz w:val="24"/>
        </w:rPr>
      </w:pPr>
      <w:r>
        <w:rPr>
          <w:rFonts w:hint="eastAsia" w:ascii="宋体" w:hAnsi="宋体" w:cs="宋体"/>
          <w:b/>
          <w:sz w:val="24"/>
        </w:rPr>
        <w:t xml:space="preserve">   2.定义</w:t>
      </w:r>
    </w:p>
    <w:p w14:paraId="7D633941">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5B8A892D">
      <w:pPr>
        <w:spacing w:line="360" w:lineRule="auto"/>
        <w:ind w:firstLine="480" w:firstLineChars="200"/>
        <w:rPr>
          <w:rFonts w:ascii="宋体" w:hAnsi="宋体" w:cs="宋体"/>
          <w:sz w:val="24"/>
        </w:rPr>
      </w:pPr>
      <w:r>
        <w:rPr>
          <w:rFonts w:hint="eastAsia" w:ascii="宋体" w:hAnsi="宋体" w:cs="宋体"/>
          <w:sz w:val="24"/>
        </w:rPr>
        <w:t>2.2 “</w:t>
      </w:r>
      <w:r>
        <w:rPr>
          <w:rFonts w:hint="eastAsia" w:ascii="宋体" w:hAnsi="宋体" w:cs="宋体"/>
          <w:sz w:val="24"/>
          <w:lang w:eastAsia="zh-CN"/>
        </w:rPr>
        <w:t>采购代理机构</w:t>
      </w:r>
      <w:r>
        <w:rPr>
          <w:rFonts w:hint="eastAsia" w:ascii="宋体" w:hAnsi="宋体" w:cs="宋体"/>
          <w:sz w:val="24"/>
        </w:rPr>
        <w:t>”系指招标公告中载明的本项目的</w:t>
      </w:r>
      <w:r>
        <w:rPr>
          <w:rFonts w:hint="eastAsia" w:ascii="宋体" w:hAnsi="宋体" w:cs="宋体"/>
          <w:sz w:val="24"/>
          <w:lang w:eastAsia="zh-CN"/>
        </w:rPr>
        <w:t>采购代理机构</w:t>
      </w:r>
      <w:r>
        <w:rPr>
          <w:rFonts w:hint="eastAsia" w:ascii="宋体" w:hAnsi="宋体" w:cs="宋体"/>
          <w:sz w:val="24"/>
        </w:rPr>
        <w:t>。</w:t>
      </w:r>
    </w:p>
    <w:p w14:paraId="55525DA6">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3F30A868">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0F522781">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BC2AAF3">
      <w:pPr>
        <w:spacing w:line="360" w:lineRule="auto"/>
        <w:ind w:firstLine="480" w:firstLineChars="200"/>
        <w:rPr>
          <w:rFonts w:ascii="宋体" w:hAnsi="宋体" w:cs="宋体"/>
          <w:sz w:val="24"/>
        </w:rPr>
      </w:pPr>
      <w:r>
        <w:rPr>
          <w:rFonts w:hint="eastAsia" w:ascii="宋体" w:hAnsi="宋体" w:cs="宋体"/>
          <w:sz w:val="24"/>
        </w:rPr>
        <w:t>2.6“电子交易平台”</w:t>
      </w:r>
      <w:r>
        <w:rPr>
          <w:rFonts w:hint="eastAsia" w:ascii="宋体" w:hAnsi="宋体" w:cs="宋体"/>
          <w:sz w:val="24"/>
          <w:lang w:val="en-US" w:eastAsia="zh-CN"/>
        </w:rPr>
        <w:t>系</w:t>
      </w:r>
      <w:r>
        <w:rPr>
          <w:rFonts w:hint="eastAsia" w:ascii="宋体" w:hAnsi="宋体" w:cs="宋体"/>
          <w:sz w:val="24"/>
        </w:rPr>
        <w:t>指本项目政府采购活动所依托的政府采购云平台（https://www.zcygov.cn/）。</w:t>
      </w:r>
    </w:p>
    <w:p w14:paraId="359F72DD">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65823DB8">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767B9A92">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sz w:val="24"/>
          <w:lang w:eastAsia="zh-CN"/>
        </w:rPr>
        <w:t>采购代理机构</w:t>
      </w:r>
      <w:r>
        <w:rPr>
          <w:rFonts w:hint="eastAsia" w:ascii="宋体" w:hAnsi="宋体" w:cs="宋体"/>
          <w:sz w:val="24"/>
        </w:rPr>
        <w:t>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22FA2A93">
      <w:pPr>
        <w:spacing w:line="360" w:lineRule="auto"/>
        <w:ind w:firstLine="240" w:firstLineChars="100"/>
        <w:rPr>
          <w:rFonts w:ascii="宋体" w:hAnsi="宋体" w:cs="宋体"/>
          <w:sz w:val="24"/>
        </w:rPr>
      </w:pPr>
      <w:r>
        <w:rPr>
          <w:rFonts w:hint="eastAsia" w:ascii="宋体" w:hAnsi="宋体" w:cs="宋体"/>
          <w:sz w:val="24"/>
        </w:rPr>
        <w:t>3.2 支持绿色发展</w:t>
      </w:r>
    </w:p>
    <w:p w14:paraId="23777462">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341C9623">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15355EC6">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000000" w:themeColor="text1"/>
          <w:sz w:val="24"/>
          <w14:textFill>
            <w14:solidFill>
              <w14:schemeClr w14:val="tx1"/>
            </w14:solidFill>
          </w14:textFill>
        </w:rPr>
        <w:t>鼓励采购单位优先采购秸秆环保板材等资源综合利用产品。鼓励采购单位优先采购绿色物流配送服务、提供新能源交通工具的租赁服务。</w:t>
      </w:r>
    </w:p>
    <w:p w14:paraId="2CBC1CE5">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0C02F178">
      <w:pPr>
        <w:spacing w:line="360" w:lineRule="auto"/>
        <w:ind w:firstLine="240" w:firstLineChars="100"/>
        <w:rPr>
          <w:rFonts w:ascii="宋体" w:hAnsi="宋体" w:cs="宋体"/>
          <w:sz w:val="24"/>
        </w:rPr>
      </w:pPr>
      <w:r>
        <w:rPr>
          <w:rFonts w:hint="eastAsia" w:ascii="宋体" w:hAnsi="宋体" w:cs="宋体"/>
          <w:sz w:val="24"/>
        </w:rPr>
        <w:t>3.3支持中小企业发展</w:t>
      </w:r>
    </w:p>
    <w:p w14:paraId="7208AA67">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ACD6B87">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59DA3FF0">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3B3A56BB">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40E78C13">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3.3.3对于未预留份额专门面向中小企业的政府采购货物项目，以及预留份额政府采购货物项目中的非预留部分标项，对小型和微型企业的投标报价给予10%-</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sz w:val="24"/>
        </w:rPr>
        <w:t>联合协议或者分包意向协议约定小微企业的合同份额占到合同总金额30%以上的</w:t>
      </w:r>
      <w:bookmarkEnd w:id="16"/>
      <w:r>
        <w:rPr>
          <w:rFonts w:hint="eastAsia" w:ascii="宋体" w:hAnsi="宋体" w:cs="宋体"/>
          <w:sz w:val="24"/>
        </w:rPr>
        <w:t>，对联合体或者大中型企业的报价给予4%-</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588C6680">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19D8612B">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E24877E">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32627BC">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457D96AE">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5F00DEE9">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14:paraId="15ACADEA">
      <w:pPr>
        <w:spacing w:line="360" w:lineRule="auto"/>
        <w:ind w:firstLine="480" w:firstLineChars="200"/>
        <w:rPr>
          <w:rFonts w:hint="eastAsia"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20B80830">
      <w:pPr>
        <w:pStyle w:val="2"/>
        <w:adjustRightInd w:val="0"/>
        <w:ind w:left="0" w:firstLine="480" w:firstLineChars="200"/>
        <w:rPr>
          <w:color w:val="auto"/>
        </w:rPr>
      </w:pPr>
      <w:r>
        <w:rPr>
          <w:rFonts w:hint="eastAsia" w:ascii="宋体" w:hAnsi="宋体" w:eastAsia="宋体" w:cs="仿宋"/>
          <w:b w:val="0"/>
          <w:bCs w:val="0"/>
          <w:color w:val="auto"/>
          <w:sz w:val="24"/>
          <w:szCs w:val="24"/>
          <w:lang w:val="en-US"/>
        </w:rPr>
        <w:t xml:space="preserve">3.4.3 </w:t>
      </w:r>
      <w:r>
        <w:rPr>
          <w:rFonts w:hint="eastAsia" w:ascii="宋体" w:hAnsi="宋体" w:eastAsia="宋体" w:cs="仿宋"/>
          <w:b w:val="0"/>
          <w:bCs w:val="0"/>
          <w:color w:val="auto"/>
          <w:sz w:val="24"/>
          <w:szCs w:val="24"/>
          <w:lang w:val="en-US" w:eastAsia="zh-CN"/>
        </w:rPr>
        <w:t>采购人应当贯彻落实知识产权保护相关法律法规，</w:t>
      </w:r>
      <w:r>
        <w:rPr>
          <w:rFonts w:hint="eastAsia" w:ascii="宋体" w:hAnsi="宋体" w:eastAsia="宋体" w:cs="仿宋"/>
          <w:b w:val="0"/>
          <w:bCs w:val="0"/>
          <w:color w:val="auto"/>
          <w:sz w:val="24"/>
          <w:szCs w:val="24"/>
          <w:lang w:val="en-US"/>
        </w:rPr>
        <w:t>应当采购使用正版软件。</w:t>
      </w:r>
    </w:p>
    <w:p w14:paraId="17C9D5EF">
      <w:pPr>
        <w:spacing w:line="360" w:lineRule="auto"/>
        <w:ind w:firstLine="480" w:firstLineChars="200"/>
        <w:rPr>
          <w:rFonts w:ascii="宋体" w:hAnsi="宋体" w:cs="宋体"/>
          <w:color w:val="auto"/>
          <w:sz w:val="24"/>
        </w:rPr>
      </w:pPr>
      <w:r>
        <w:rPr>
          <w:rFonts w:hint="eastAsia" w:ascii="宋体" w:hAnsi="宋体" w:cs="宋体"/>
          <w:color w:val="auto"/>
          <w:sz w:val="24"/>
        </w:rPr>
        <w:t>3.5平等对待内外资企业和符合条件的破产重整企业</w:t>
      </w:r>
    </w:p>
    <w:p w14:paraId="77139EEF">
      <w:pPr>
        <w:spacing w:line="360" w:lineRule="auto"/>
        <w:ind w:firstLine="480" w:firstLineChars="200"/>
        <w:rPr>
          <w:b/>
        </w:rPr>
      </w:pPr>
      <w:r>
        <w:rPr>
          <w:rFonts w:hint="eastAsia" w:ascii="宋体" w:hAnsi="宋体" w:cs="宋体"/>
          <w:color w:val="auto"/>
          <w:sz w:val="24"/>
        </w:rPr>
        <w:t>平等对待内外资企业和符合条件的破产重整企业，切实保障企业公平竞争，平等维护企业的合法利益。</w:t>
      </w:r>
      <w:r>
        <w:rPr>
          <w:rFonts w:hint="eastAsia" w:ascii="宋体" w:hAnsi="宋体" w:cs="宋体"/>
          <w:color w:val="auto"/>
          <w:sz w:val="24"/>
        </w:rPr>
        <w:cr/>
      </w:r>
      <w:r>
        <w:rPr>
          <w:rFonts w:hint="eastAsia"/>
          <w:b/>
          <w:color w:val="auto"/>
        </w:rPr>
        <w:t>4. 询问、质疑、投诉</w:t>
      </w:r>
      <w:r>
        <w:rPr>
          <w:rFonts w:hint="eastAsia" w:ascii="宋体" w:hAnsi="宋体" w:cs="仿宋"/>
          <w:color w:val="auto"/>
          <w:sz w:val="24"/>
        </w:rPr>
        <w:t>、补偿救济</w:t>
      </w:r>
    </w:p>
    <w:p w14:paraId="518AF5F2">
      <w:pPr>
        <w:pStyle w:val="889"/>
        <w:shd w:val="clear" w:color="auto" w:fill="FFFFFF"/>
        <w:snapToGrid w:val="0"/>
        <w:spacing w:after="240" w:afterAutospacing="0" w:line="360" w:lineRule="auto"/>
        <w:ind w:firstLine="400"/>
        <w:contextualSpacing/>
        <w:rPr>
          <w:lang w:val="zh-CN"/>
        </w:rPr>
      </w:pPr>
      <w:r>
        <w:rPr>
          <w:rFonts w:hint="eastAsia"/>
          <w:lang w:val="zh-CN"/>
        </w:rPr>
        <w:t>4.1在线询问、质疑、投诉</w:t>
      </w:r>
    </w:p>
    <w:p w14:paraId="094BE260">
      <w:pPr>
        <w:pStyle w:val="889"/>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D26028E">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14:paraId="6003591E">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73B8F4A">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3041F8F1">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04A9F309">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w:t>
      </w:r>
      <w:r>
        <w:rPr>
          <w:rFonts w:hint="eastAsia" w:hAnsi="宋体" w:cs="宋体"/>
          <w:sz w:val="24"/>
          <w:lang w:eastAsia="zh-CN"/>
        </w:rPr>
        <w:t>采购代理机构</w:t>
      </w:r>
      <w:r>
        <w:rPr>
          <w:rFonts w:hint="eastAsia" w:hAnsi="宋体" w:cs="宋体"/>
          <w:sz w:val="24"/>
        </w:rPr>
        <w:t>提出质疑，否则，采购人或者</w:t>
      </w:r>
      <w:r>
        <w:rPr>
          <w:rFonts w:hint="eastAsia" w:hAnsi="宋体" w:cs="宋体"/>
          <w:sz w:val="24"/>
          <w:lang w:eastAsia="zh-CN"/>
        </w:rPr>
        <w:t>采购代理机构</w:t>
      </w:r>
      <w:r>
        <w:rPr>
          <w:rFonts w:hint="eastAsia" w:hAnsi="宋体" w:cs="宋体"/>
          <w:sz w:val="24"/>
        </w:rPr>
        <w:t>不予受理：</w:t>
      </w:r>
    </w:p>
    <w:p w14:paraId="212E6E80">
      <w:pPr>
        <w:pStyle w:val="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3672EA0A">
      <w:pPr>
        <w:pStyle w:val="34"/>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786DF600">
      <w:pPr>
        <w:pStyle w:val="34"/>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679DEF62">
      <w:pPr>
        <w:pStyle w:val="34"/>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6EB243F4">
      <w:pPr>
        <w:pStyle w:val="34"/>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0E36D3B8">
      <w:pPr>
        <w:pStyle w:val="34"/>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1AAE95A7">
      <w:pPr>
        <w:pStyle w:val="34"/>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095C45D6">
      <w:pPr>
        <w:pStyle w:val="34"/>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315D9A7D">
      <w:pPr>
        <w:pStyle w:val="34"/>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64C0D464">
      <w:pPr>
        <w:pStyle w:val="889"/>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1CE96EC6">
      <w:pPr>
        <w:pStyle w:val="889"/>
        <w:shd w:val="clear" w:color="auto" w:fill="FFFFFF"/>
        <w:snapToGrid w:val="0"/>
        <w:spacing w:after="240" w:afterAutospacing="0" w:line="360" w:lineRule="auto"/>
        <w:ind w:firstLine="400"/>
        <w:contextualSpacing/>
      </w:pPr>
      <w:r>
        <w:rPr>
          <w:rFonts w:hint="eastAsia"/>
        </w:rPr>
        <w:t>质疑函范本及制作说明详见附件2。</w:t>
      </w:r>
    </w:p>
    <w:p w14:paraId="3ED364F3">
      <w:pPr>
        <w:pStyle w:val="889"/>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25F1A0C2">
      <w:pPr>
        <w:pStyle w:val="889"/>
        <w:shd w:val="clear" w:color="auto" w:fill="FFFFFF"/>
        <w:snapToGrid w:val="0"/>
        <w:spacing w:after="240" w:afterAutospacing="0" w:line="360" w:lineRule="auto"/>
        <w:ind w:firstLine="400"/>
        <w:contextualSpacing/>
      </w:pPr>
      <w:r>
        <w:rPr>
          <w:rFonts w:hint="eastAsia"/>
          <w:lang w:val="zh-CN"/>
        </w:rPr>
        <w:t>4.3</w:t>
      </w:r>
      <w:r>
        <w:rPr>
          <w:rFonts w:hint="eastAsia"/>
        </w:rPr>
        <w:t>.5采购人或者</w:t>
      </w:r>
      <w:r>
        <w:rPr>
          <w:rFonts w:hint="eastAsia"/>
          <w:lang w:eastAsia="zh-CN"/>
        </w:rPr>
        <w:t>采购代理机构</w:t>
      </w:r>
      <w:r>
        <w:rPr>
          <w:rFonts w:hint="eastAsia"/>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lang w:eastAsia="zh-CN"/>
        </w:rPr>
        <w:t>采购代理机构</w:t>
      </w:r>
      <w:r>
        <w:rPr>
          <w:rFonts w:hint="eastAsia"/>
        </w:rPr>
        <w:t>在质疑回复后5个工作日内，在浙江政府采购网的“其他公告”栏目公开质疑答复，答复内容应当完整。质疑函作为附件上传。</w:t>
      </w:r>
    </w:p>
    <w:p w14:paraId="18EDA878">
      <w:pPr>
        <w:pStyle w:val="889"/>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6A3F49DD">
      <w:pPr>
        <w:pStyle w:val="889"/>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14:paraId="43D2607B">
      <w:pPr>
        <w:pStyle w:val="889"/>
        <w:shd w:val="clear" w:color="auto" w:fill="FFFFFF"/>
        <w:snapToGrid w:val="0"/>
        <w:spacing w:after="240" w:afterAutospacing="0" w:line="360" w:lineRule="auto"/>
        <w:ind w:firstLine="400"/>
        <w:contextualSpacing/>
      </w:pPr>
      <w:r>
        <w:rPr>
          <w:rFonts w:hint="eastAsia"/>
        </w:rPr>
        <w:t>4.4.1质疑供应商对采购人、</w:t>
      </w:r>
      <w:r>
        <w:rPr>
          <w:rFonts w:hint="eastAsia"/>
          <w:lang w:eastAsia="zh-CN"/>
        </w:rPr>
        <w:t>采购代理机构</w:t>
      </w:r>
      <w:r>
        <w:rPr>
          <w:rFonts w:hint="eastAsia"/>
        </w:rPr>
        <w:t>的答复不满意或者采购人、</w:t>
      </w:r>
      <w:r>
        <w:rPr>
          <w:rFonts w:hint="eastAsia"/>
          <w:lang w:eastAsia="zh-CN"/>
        </w:rPr>
        <w:t>采购代理机构</w:t>
      </w:r>
      <w:r>
        <w:rPr>
          <w:rFonts w:hint="eastAsia"/>
        </w:rPr>
        <w:t>未在规定的时间内作出答复的，可以在答复期满后十五个工作日内向同级政府采购监督管理部门提出投诉。</w:t>
      </w:r>
    </w:p>
    <w:p w14:paraId="76F55161">
      <w:pPr>
        <w:pStyle w:val="889"/>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11F04E62">
      <w:pPr>
        <w:pStyle w:val="889"/>
        <w:shd w:val="clear" w:color="auto" w:fill="FFFFFF"/>
        <w:snapToGrid w:val="0"/>
        <w:spacing w:after="240" w:afterAutospacing="0" w:line="360" w:lineRule="auto"/>
        <w:ind w:firstLine="400"/>
        <w:contextualSpacing/>
      </w:pPr>
      <w:r>
        <w:rPr>
          <w:rFonts w:hint="eastAsia"/>
        </w:rPr>
        <w:t>4.4.3供应商投诉应当有明确的请求和必要的证明材料。</w:t>
      </w:r>
    </w:p>
    <w:p w14:paraId="45814DEB">
      <w:pPr>
        <w:pStyle w:val="889"/>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14:paraId="13C12725">
      <w:pPr>
        <w:pStyle w:val="889"/>
        <w:shd w:val="clear" w:color="auto" w:fill="FFFFFF"/>
        <w:snapToGrid w:val="0"/>
        <w:spacing w:after="240" w:afterAutospacing="0" w:line="360" w:lineRule="auto"/>
        <w:ind w:firstLine="480" w:firstLineChars="200"/>
        <w:contextualSpacing/>
        <w:rPr>
          <w:rFonts w:hint="eastAsia"/>
        </w:rPr>
      </w:pPr>
      <w:r>
        <w:rPr>
          <w:rFonts w:hint="eastAsia"/>
        </w:rPr>
        <w:t>4.4.5根据政府采购行政裁决省市区三级联动试点工作安排，杭州市本级</w:t>
      </w:r>
      <w:r>
        <w:rPr>
          <w:rFonts w:hint="eastAsia"/>
          <w:lang w:eastAsia="zh-CN"/>
        </w:rPr>
        <w:t>及各区、县（市）</w:t>
      </w:r>
      <w:r>
        <w:rPr>
          <w:rFonts w:hint="eastAsia"/>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68ED8958">
      <w:pPr>
        <w:adjustRightInd w:val="0"/>
        <w:snapToGrid w:val="0"/>
        <w:spacing w:line="360" w:lineRule="auto"/>
        <w:ind w:firstLine="480" w:firstLineChars="200"/>
        <w:rPr>
          <w:rFonts w:hint="eastAsia" w:ascii="宋体" w:hAnsi="宋体" w:cs="仿宋"/>
          <w:color w:val="auto"/>
          <w:sz w:val="24"/>
        </w:rPr>
      </w:pPr>
      <w:r>
        <w:rPr>
          <w:rFonts w:hint="eastAsia" w:ascii="宋体" w:hAnsi="宋体" w:cs="仿宋"/>
          <w:color w:val="auto"/>
          <w:sz w:val="24"/>
        </w:rPr>
        <w:t>4.5 补偿救济</w:t>
      </w:r>
    </w:p>
    <w:p w14:paraId="4076126A">
      <w:pPr>
        <w:shd w:val="clear" w:color="auto" w:fill="FFFFFF"/>
        <w:adjustRightInd w:val="0"/>
        <w:snapToGrid w:val="0"/>
        <w:spacing w:after="240" w:afterAutospacing="0" w:line="360" w:lineRule="auto"/>
        <w:ind w:firstLine="480" w:firstLineChars="200"/>
        <w:contextualSpacing/>
        <w:rPr>
          <w:rFonts w:hint="eastAsia"/>
          <w:color w:val="auto"/>
        </w:rPr>
      </w:pPr>
      <w:r>
        <w:rPr>
          <w:rFonts w:hint="eastAsia" w:ascii="宋体" w:hAnsi="宋体" w:cs="仿宋"/>
          <w:color w:val="auto"/>
          <w:sz w:val="24"/>
        </w:rPr>
        <w:t>采购人（行政机关）因政策变化、规划调整而不履行政府采购合同的，供应商可依据《杭州市涉企补偿救济实施办法（试行）》向采购人（行政机关）提起补偿申请。</w:t>
      </w:r>
    </w:p>
    <w:p w14:paraId="473B1300">
      <w:pPr>
        <w:pStyle w:val="889"/>
        <w:shd w:val="clear" w:color="auto" w:fill="FFFFFF"/>
        <w:snapToGrid w:val="0"/>
        <w:spacing w:after="240" w:afterAutospacing="0" w:line="360" w:lineRule="auto"/>
        <w:ind w:firstLine="400"/>
        <w:contextualSpacing/>
      </w:pPr>
      <w:r>
        <w:rPr>
          <w:rFonts w:hint="eastAsia"/>
        </w:rPr>
        <w:t>投诉书范本及制作说明详见附件3。</w:t>
      </w:r>
    </w:p>
    <w:p w14:paraId="747DF91B">
      <w:pPr>
        <w:pStyle w:val="131"/>
        <w:snapToGrid w:val="0"/>
        <w:spacing w:before="0"/>
        <w:ind w:firstLine="360"/>
        <w:rPr>
          <w:rFonts w:ascii="宋体" w:hAnsi="宋体" w:cs="宋体"/>
          <w:sz w:val="18"/>
          <w:szCs w:val="18"/>
        </w:rPr>
      </w:pPr>
    </w:p>
    <w:p w14:paraId="09A4F06E">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52DE6106">
      <w:pPr>
        <w:pStyle w:val="34"/>
        <w:spacing w:line="360" w:lineRule="auto"/>
        <w:rPr>
          <w:rFonts w:hAnsi="宋体" w:cs="宋体"/>
          <w:b/>
          <w:sz w:val="24"/>
          <w:szCs w:val="24"/>
        </w:rPr>
      </w:pPr>
      <w:r>
        <w:rPr>
          <w:rFonts w:hint="eastAsia" w:hAnsi="宋体" w:cs="宋体"/>
          <w:b/>
          <w:sz w:val="24"/>
          <w:szCs w:val="24"/>
        </w:rPr>
        <w:t>5．招标文件的构成</w:t>
      </w:r>
    </w:p>
    <w:p w14:paraId="1C2B474B">
      <w:pPr>
        <w:pStyle w:val="34"/>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6CB33F4D">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02957FB8">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3C3FA8ED">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0997A95F">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241E732D">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5553A124">
      <w:pPr>
        <w:pStyle w:val="34"/>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3A82FDD5">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65C8299D">
      <w:pPr>
        <w:pStyle w:val="34"/>
        <w:spacing w:line="360" w:lineRule="auto"/>
        <w:rPr>
          <w:rFonts w:hAnsi="宋体" w:cs="宋体"/>
          <w:b/>
          <w:sz w:val="24"/>
          <w:szCs w:val="24"/>
        </w:rPr>
      </w:pPr>
      <w:r>
        <w:rPr>
          <w:rFonts w:hint="eastAsia" w:hAnsi="宋体" w:cs="宋体"/>
          <w:b/>
          <w:sz w:val="24"/>
          <w:szCs w:val="24"/>
        </w:rPr>
        <w:t>6. 招标文件的澄清、修改</w:t>
      </w:r>
    </w:p>
    <w:p w14:paraId="2F7041A6">
      <w:pPr>
        <w:pStyle w:val="131"/>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w:t>
      </w:r>
      <w:r>
        <w:rPr>
          <w:rFonts w:hint="eastAsia" w:ascii="宋体" w:hAnsi="宋体" w:cs="宋体"/>
          <w:lang w:eastAsia="zh-CN"/>
        </w:rPr>
        <w:t>采购代理机构</w:t>
      </w:r>
      <w:r>
        <w:rPr>
          <w:rFonts w:hint="eastAsia" w:ascii="宋体" w:hAnsi="宋体" w:cs="宋体"/>
        </w:rPr>
        <w:t>提出。</w:t>
      </w:r>
    </w:p>
    <w:p w14:paraId="24F83AB3">
      <w:pPr>
        <w:pStyle w:val="131"/>
        <w:snapToGrid w:val="0"/>
        <w:spacing w:before="0"/>
        <w:ind w:firstLine="480"/>
        <w:rPr>
          <w:rFonts w:ascii="宋体" w:hAnsi="宋体" w:cs="宋体"/>
        </w:rPr>
      </w:pPr>
      <w:r>
        <w:rPr>
          <w:rFonts w:hint="eastAsia" w:ascii="宋体" w:hAnsi="宋体" w:cs="宋体"/>
        </w:rPr>
        <w:t xml:space="preserve">6.2 </w:t>
      </w:r>
      <w:r>
        <w:rPr>
          <w:rFonts w:hint="eastAsia" w:ascii="宋体" w:hAnsi="宋体" w:cs="宋体"/>
          <w:lang w:eastAsia="zh-CN"/>
        </w:rPr>
        <w:t>采购代理机构</w:t>
      </w:r>
      <w:r>
        <w:rPr>
          <w:rFonts w:hint="eastAsia" w:ascii="宋体" w:hAnsi="宋体" w:cs="宋体"/>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F18D59B">
      <w:pPr>
        <w:pStyle w:val="23"/>
        <w:rPr>
          <w:rFonts w:hAnsi="宋体" w:cs="宋体"/>
          <w:sz w:val="18"/>
          <w:szCs w:val="18"/>
          <w:lang w:val="en-US"/>
        </w:rPr>
      </w:pPr>
      <w:r>
        <w:rPr>
          <w:rFonts w:hint="eastAsia" w:hAnsi="宋体" w:cs="宋体"/>
          <w:szCs w:val="24"/>
          <w:lang w:val="en-US"/>
        </w:rPr>
        <w:t xml:space="preserve">    </w:t>
      </w:r>
    </w:p>
    <w:p w14:paraId="5F8CBA35">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0B4E7CD3">
      <w:pPr>
        <w:pStyle w:val="34"/>
        <w:spacing w:line="360" w:lineRule="auto"/>
        <w:rPr>
          <w:rFonts w:hAnsi="宋体" w:cs="宋体"/>
          <w:b/>
          <w:sz w:val="24"/>
          <w:szCs w:val="24"/>
        </w:rPr>
      </w:pPr>
      <w:r>
        <w:rPr>
          <w:rFonts w:hint="eastAsia" w:hAnsi="宋体" w:cs="宋体"/>
          <w:b/>
          <w:sz w:val="24"/>
          <w:szCs w:val="24"/>
        </w:rPr>
        <w:t>7. 招标文件的获取</w:t>
      </w:r>
    </w:p>
    <w:p w14:paraId="26DE22A3">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6DD1B989">
      <w:pPr>
        <w:pStyle w:val="34"/>
        <w:spacing w:line="360" w:lineRule="auto"/>
        <w:rPr>
          <w:rFonts w:hAnsi="宋体" w:cs="宋体"/>
          <w:b/>
          <w:sz w:val="24"/>
          <w:szCs w:val="24"/>
        </w:rPr>
      </w:pPr>
      <w:r>
        <w:rPr>
          <w:rFonts w:hint="eastAsia" w:hAnsi="宋体" w:cs="宋体"/>
          <w:b/>
          <w:sz w:val="24"/>
          <w:szCs w:val="24"/>
        </w:rPr>
        <w:t>8.开标前答疑会或现场考察</w:t>
      </w:r>
    </w:p>
    <w:p w14:paraId="16110A58">
      <w:pPr>
        <w:pStyle w:val="34"/>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32FABDEE">
      <w:pPr>
        <w:pStyle w:val="34"/>
        <w:spacing w:line="360" w:lineRule="auto"/>
        <w:rPr>
          <w:rFonts w:hAnsi="宋体" w:cs="宋体"/>
          <w:b/>
          <w:szCs w:val="24"/>
        </w:rPr>
      </w:pPr>
      <w:r>
        <w:rPr>
          <w:rFonts w:hint="eastAsia" w:hAnsi="宋体" w:cs="宋体"/>
          <w:b/>
          <w:kern w:val="28"/>
          <w:sz w:val="24"/>
          <w:szCs w:val="24"/>
        </w:rPr>
        <w:t>9.投标保证金</w:t>
      </w:r>
    </w:p>
    <w:p w14:paraId="2F9AEA04">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30D0DF51">
      <w:pPr>
        <w:pStyle w:val="34"/>
        <w:spacing w:line="360" w:lineRule="auto"/>
        <w:rPr>
          <w:rFonts w:hAnsi="宋体" w:cs="宋体"/>
          <w:b/>
          <w:sz w:val="24"/>
          <w:szCs w:val="24"/>
        </w:rPr>
      </w:pPr>
      <w:r>
        <w:rPr>
          <w:rFonts w:hint="eastAsia" w:hAnsi="宋体" w:cs="宋体"/>
          <w:b/>
          <w:sz w:val="24"/>
          <w:szCs w:val="24"/>
        </w:rPr>
        <w:t>10. 投标文件的语言</w:t>
      </w:r>
    </w:p>
    <w:p w14:paraId="2AAE1E79">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57BA5DA0">
      <w:pPr>
        <w:pStyle w:val="34"/>
        <w:spacing w:line="360" w:lineRule="auto"/>
        <w:rPr>
          <w:rFonts w:hAnsi="宋体" w:cs="宋体"/>
          <w:b/>
          <w:sz w:val="24"/>
          <w:szCs w:val="24"/>
        </w:rPr>
      </w:pPr>
      <w:r>
        <w:rPr>
          <w:rFonts w:hint="eastAsia" w:hAnsi="宋体" w:cs="宋体"/>
          <w:b/>
          <w:sz w:val="24"/>
          <w:szCs w:val="24"/>
        </w:rPr>
        <w:t>11. 投标文件的组成</w:t>
      </w:r>
    </w:p>
    <w:p w14:paraId="16C75035">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5BBD1037">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3DCD8B2A">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bookmarkStart w:id="17" w:name="_Hlk101259339"/>
      <w:r>
        <w:rPr>
          <w:rFonts w:hint="eastAsia" w:ascii="宋体" w:hAnsi="宋体" w:cs="宋体"/>
          <w:snapToGrid w:val="0"/>
          <w:kern w:val="28"/>
          <w:sz w:val="24"/>
          <w:szCs w:val="20"/>
        </w:rPr>
        <w:t>联合协议</w:t>
      </w:r>
      <w:bookmarkEnd w:id="17"/>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14:paraId="496D8719">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14:paraId="289A1727">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14:paraId="1DC79FAA">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0D995A94">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71F8D91C">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14:paraId="04E45175">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14:paraId="156E3213">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64ABC5E2">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3D964A65">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14:paraId="2A96AACA">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28AA2A3D">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5463D22F">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14:paraId="52C1BBC5">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cs="宋体"/>
          <w:sz w:val="24"/>
        </w:rPr>
      </w:pPr>
      <w:r>
        <w:rPr>
          <w:rFonts w:hint="eastAsia" w:ascii="宋体" w:hAnsi="宋体" w:cs="宋体"/>
          <w:sz w:val="24"/>
        </w:rPr>
        <w:t>11.3.1开标一览表（报价表）；</w:t>
      </w:r>
    </w:p>
    <w:p w14:paraId="0768F6D4">
      <w:pPr>
        <w:pStyle w:val="80"/>
        <w:adjustRightInd w:val="0"/>
        <w:spacing w:line="360" w:lineRule="auto"/>
        <w:ind w:firstLine="960" w:firstLineChars="400"/>
        <w:rPr>
          <w:color w:val="FF0000"/>
        </w:rPr>
      </w:pPr>
      <w:r>
        <w:rPr>
          <w:rFonts w:hint="eastAsia" w:ascii="宋体" w:hAnsi="宋体" w:eastAsia="宋体" w:cs="宋体"/>
          <w:b w:val="0"/>
          <w:bCs w:val="0"/>
          <w:color w:val="FF0000"/>
          <w:sz w:val="24"/>
          <w:szCs w:val="24"/>
          <w:lang w:val="en-US"/>
        </w:rPr>
        <w:t>11.3.</w:t>
      </w:r>
      <w:r>
        <w:rPr>
          <w:rFonts w:hint="eastAsia" w:ascii="宋体" w:hAnsi="宋体" w:eastAsia="宋体" w:cs="宋体"/>
          <w:b w:val="0"/>
          <w:bCs w:val="0"/>
          <w:color w:val="FF0000"/>
          <w:sz w:val="24"/>
          <w:szCs w:val="24"/>
          <w:lang w:val="en-US" w:eastAsia="zh-CN"/>
        </w:rPr>
        <w:t>2</w:t>
      </w:r>
      <w:r>
        <w:rPr>
          <w:rFonts w:hint="eastAsia" w:ascii="宋体" w:hAnsi="宋体" w:eastAsia="宋体" w:cs="宋体"/>
          <w:b w:val="0"/>
          <w:bCs w:val="0"/>
          <w:color w:val="FF0000"/>
          <w:sz w:val="24"/>
          <w:szCs w:val="24"/>
          <w:lang w:val="en-US"/>
        </w:rPr>
        <w:t xml:space="preserve"> 报价情况说明</w:t>
      </w:r>
      <w:r>
        <w:rPr>
          <w:rFonts w:hint="eastAsia" w:ascii="宋体" w:hAnsi="宋体" w:eastAsia="宋体" w:cs="宋体"/>
          <w:b w:val="0"/>
          <w:bCs w:val="0"/>
          <w:color w:val="FF0000"/>
          <w:sz w:val="24"/>
          <w:szCs w:val="24"/>
          <w:lang w:val="en-US" w:eastAsia="zh-CN"/>
        </w:rPr>
        <w:t>；</w:t>
      </w:r>
    </w:p>
    <w:p w14:paraId="4667F3F6">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ascii="宋体" w:hAnsi="宋体" w:cs="宋体"/>
          <w:color w:val="FF0000"/>
          <w:sz w:val="24"/>
        </w:rPr>
      </w:pPr>
      <w:r>
        <w:rPr>
          <w:rFonts w:hint="eastAsia" w:ascii="宋体" w:hAnsi="宋体" w:cs="宋体"/>
          <w:color w:val="FF0000"/>
          <w:sz w:val="24"/>
        </w:rPr>
        <w:t>11.3.</w:t>
      </w:r>
      <w:r>
        <w:rPr>
          <w:rFonts w:hint="eastAsia" w:ascii="宋体" w:hAnsi="宋体" w:cs="宋体"/>
          <w:color w:val="FF0000"/>
          <w:sz w:val="24"/>
          <w:lang w:val="en-US" w:eastAsia="zh-CN"/>
        </w:rPr>
        <w:t>3</w:t>
      </w:r>
      <w:r>
        <w:rPr>
          <w:rFonts w:hint="eastAsia" w:ascii="宋体" w:hAnsi="宋体" w:cs="宋体"/>
          <w:color w:val="FF0000"/>
          <w:sz w:val="24"/>
        </w:rPr>
        <w:t>中小企业声明函。</w:t>
      </w:r>
      <w:r>
        <w:rPr>
          <w:rFonts w:hint="eastAsia" w:ascii="宋体" w:hAnsi="宋体" w:cs="宋体"/>
          <w:color w:val="FF0000"/>
          <w:sz w:val="24"/>
          <w:lang w:eastAsia="zh-CN"/>
        </w:rPr>
        <w:t>（如果有）</w:t>
      </w:r>
    </w:p>
    <w:p w14:paraId="227FCBDB">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14:paraId="4C2AAED8">
      <w:pPr>
        <w:spacing w:line="360" w:lineRule="auto"/>
        <w:ind w:firstLine="723" w:firstLineChars="300"/>
        <w:rPr>
          <w:rFonts w:hint="eastAsia" w:ascii="宋体" w:hAnsi="宋体" w:cs="宋体"/>
          <w:b/>
          <w:sz w:val="24"/>
        </w:rPr>
      </w:pPr>
      <w:r>
        <w:rPr>
          <w:rFonts w:hint="eastAsia" w:ascii="宋体" w:hAnsi="宋体" w:cs="宋体"/>
          <w:b/>
          <w:sz w:val="24"/>
        </w:rPr>
        <w:t>投标人提供虚假材料投标的，投标无效。</w:t>
      </w:r>
    </w:p>
    <w:p w14:paraId="0802CD9B">
      <w:pPr>
        <w:spacing w:line="360" w:lineRule="auto"/>
        <w:ind w:firstLine="723" w:firstLineChars="300"/>
        <w:rPr>
          <w:rFonts w:hint="eastAsia" w:ascii="宋体" w:hAnsi="宋体" w:cs="宋体"/>
          <w:b/>
          <w:color w:val="0C0C0C"/>
          <w:sz w:val="24"/>
          <w:szCs w:val="24"/>
          <w:shd w:val="clear" w:color="auto" w:fill="FFFFFF"/>
          <w:lang w:val="en-US" w:eastAsia="zh-CN"/>
        </w:rPr>
      </w:pPr>
      <w:r>
        <w:rPr>
          <w:rFonts w:hint="eastAsia" w:ascii="宋体" w:hAnsi="宋体" w:cs="宋体"/>
          <w:b/>
          <w:color w:val="0C0C0C"/>
          <w:sz w:val="24"/>
          <w:szCs w:val="24"/>
          <w:shd w:val="clear" w:color="auto" w:fill="FFFFFF"/>
          <w:lang w:val="en-US" w:eastAsia="zh-CN"/>
        </w:rPr>
        <w:t>投标人应对投标文件中材料的真实性、合法性负责。</w:t>
      </w:r>
    </w:p>
    <w:p w14:paraId="0CF0F49B">
      <w:pPr>
        <w:pStyle w:val="80"/>
      </w:pPr>
    </w:p>
    <w:p w14:paraId="1CA86E02">
      <w:pPr>
        <w:pStyle w:val="131"/>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14B945D0">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F0F2EBA">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789167C">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19A1A5EF">
      <w:pPr>
        <w:snapToGrid w:val="0"/>
        <w:spacing w:line="360" w:lineRule="auto"/>
        <w:rPr>
          <w:rFonts w:ascii="宋体" w:hAnsi="宋体" w:cs="宋体"/>
          <w:b/>
          <w:sz w:val="24"/>
        </w:rPr>
      </w:pPr>
      <w:r>
        <w:rPr>
          <w:rFonts w:hint="eastAsia" w:ascii="宋体" w:hAnsi="宋体" w:cs="宋体"/>
          <w:b/>
          <w:sz w:val="24"/>
        </w:rPr>
        <w:t>13.投标文件的签署、盖章</w:t>
      </w:r>
    </w:p>
    <w:p w14:paraId="2ACE134E">
      <w:pPr>
        <w:pStyle w:val="131"/>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4E4E11F5">
      <w:pPr>
        <w:pStyle w:val="131"/>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3F4913A2">
      <w:pPr>
        <w:pStyle w:val="131"/>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512359A0">
      <w:pPr>
        <w:pStyle w:val="131"/>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0CD06C06">
      <w:pPr>
        <w:pStyle w:val="131"/>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8A0CF42">
      <w:pPr>
        <w:pStyle w:val="131"/>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53D51D88">
      <w:pPr>
        <w:pStyle w:val="131"/>
        <w:spacing w:before="0"/>
        <w:ind w:firstLine="480"/>
        <w:rPr>
          <w:rFonts w:ascii="宋体" w:hAnsi="宋体" w:cs="宋体"/>
          <w:szCs w:val="24"/>
        </w:rPr>
      </w:pPr>
      <w:r>
        <w:rPr>
          <w:rFonts w:hint="eastAsia" w:ascii="宋体" w:hAnsi="宋体" w:cs="宋体"/>
          <w:szCs w:val="24"/>
        </w:rPr>
        <w:t>14.3采购人、</w:t>
      </w:r>
      <w:r>
        <w:rPr>
          <w:rFonts w:hint="eastAsia" w:ascii="宋体" w:hAnsi="宋体" w:cs="宋体"/>
          <w:szCs w:val="24"/>
          <w:lang w:eastAsia="zh-CN"/>
        </w:rPr>
        <w:t>采购代理机构</w:t>
      </w:r>
      <w:r>
        <w:rPr>
          <w:rFonts w:hint="eastAsia" w:ascii="宋体" w:hAnsi="宋体" w:cs="宋体"/>
          <w:szCs w:val="24"/>
        </w:rPr>
        <w:t>可以视情况延长投标文件提交的截止时间。在上述情况下，</w:t>
      </w:r>
      <w:r>
        <w:rPr>
          <w:rFonts w:hint="eastAsia" w:ascii="宋体" w:hAnsi="宋体" w:cs="宋体"/>
          <w:szCs w:val="24"/>
          <w:lang w:eastAsia="zh-CN"/>
        </w:rPr>
        <w:t>采购代理机构</w:t>
      </w:r>
      <w:r>
        <w:rPr>
          <w:rFonts w:hint="eastAsia" w:ascii="宋体" w:hAnsi="宋体" w:cs="宋体"/>
          <w:szCs w:val="24"/>
        </w:rPr>
        <w:t>与投标人以前在投标截止期方面的全部权利、责任和义务，将适用于延长至新的投标截止期。</w:t>
      </w:r>
    </w:p>
    <w:p w14:paraId="518ADC7C">
      <w:pPr>
        <w:pStyle w:val="34"/>
        <w:spacing w:line="360" w:lineRule="auto"/>
        <w:rPr>
          <w:rFonts w:hAnsi="宋体" w:cs="宋体"/>
          <w:b/>
          <w:sz w:val="24"/>
          <w:szCs w:val="24"/>
        </w:rPr>
      </w:pPr>
      <w:r>
        <w:rPr>
          <w:rFonts w:hint="eastAsia" w:hAnsi="宋体" w:cs="宋体"/>
          <w:b/>
          <w:sz w:val="24"/>
          <w:szCs w:val="24"/>
        </w:rPr>
        <w:t>15.备份投标文件</w:t>
      </w:r>
    </w:p>
    <w:p w14:paraId="0BF41685">
      <w:pPr>
        <w:pStyle w:val="34"/>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w:t>
      </w:r>
      <w:r>
        <w:rPr>
          <w:rFonts w:hint="eastAsia" w:hAnsi="宋体" w:cs="宋体"/>
          <w:b/>
          <w:sz w:val="24"/>
          <w:szCs w:val="24"/>
          <w:lang w:eastAsia="zh-CN"/>
        </w:rPr>
        <w:t>采购代理机构</w:t>
      </w:r>
      <w:r>
        <w:rPr>
          <w:rFonts w:hint="eastAsia" w:hAnsi="宋体" w:cs="宋体"/>
          <w:b/>
          <w:sz w:val="24"/>
          <w:szCs w:val="24"/>
        </w:rPr>
        <w:t>不强制或变相强制投标人提交备份投标文件。</w:t>
      </w:r>
    </w:p>
    <w:p w14:paraId="0151A124">
      <w:pPr>
        <w:pStyle w:val="34"/>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lang w:val="en-US" w:eastAsia="zh-CN"/>
        </w:rPr>
        <w:t>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26851B58">
      <w:pPr>
        <w:pStyle w:val="34"/>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w:t>
      </w:r>
      <w:r>
        <w:rPr>
          <w:rFonts w:hint="eastAsia" w:hAnsi="宋体" w:cs="宋体"/>
          <w:sz w:val="24"/>
          <w:szCs w:val="24"/>
          <w:lang w:eastAsia="zh-CN"/>
        </w:rPr>
        <w:t>采购代理机构</w:t>
      </w:r>
      <w:r>
        <w:rPr>
          <w:rFonts w:hint="eastAsia" w:hAnsi="宋体" w:cs="宋体"/>
          <w:sz w:val="24"/>
          <w:szCs w:val="24"/>
        </w:rPr>
        <w:t>，</w:t>
      </w:r>
      <w:r>
        <w:rPr>
          <w:rFonts w:hint="eastAsia" w:hAnsi="宋体" w:cs="宋体"/>
          <w:sz w:val="24"/>
          <w:szCs w:val="24"/>
          <w:lang w:eastAsia="zh-CN"/>
        </w:rPr>
        <w:t>采购代理机构</w:t>
      </w:r>
      <w:r>
        <w:rPr>
          <w:rFonts w:hint="eastAsia" w:hAnsi="宋体" w:cs="宋体"/>
          <w:sz w:val="24"/>
          <w:szCs w:val="24"/>
        </w:rPr>
        <w:t>将拒绝接受逾期送达的备份投标文件。</w:t>
      </w:r>
    </w:p>
    <w:p w14:paraId="4E5717D1">
      <w:pPr>
        <w:pStyle w:val="34"/>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w:t>
      </w:r>
      <w:r>
        <w:rPr>
          <w:rFonts w:hint="eastAsia" w:hAnsi="宋体" w:cs="宋体"/>
          <w:sz w:val="24"/>
          <w:szCs w:val="24"/>
          <w:lang w:eastAsia="zh-CN"/>
        </w:rPr>
        <w:t>采购代理机构</w:t>
      </w:r>
      <w:r>
        <w:rPr>
          <w:rFonts w:hint="eastAsia" w:hAnsi="宋体" w:cs="宋体"/>
          <w:sz w:val="24"/>
          <w:szCs w:val="24"/>
        </w:rPr>
        <w:t>将拒绝接受逾期送达的备份投标文件。邮寄过程中，电子备份投标文件发生泄露、遗失、损坏或延期送达等情况的，由投标人自行负责。</w:t>
      </w:r>
    </w:p>
    <w:p w14:paraId="6E48E951">
      <w:pPr>
        <w:pStyle w:val="34"/>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14:paraId="29A0AEDB">
      <w:pPr>
        <w:pStyle w:val="131"/>
        <w:spacing w:before="0"/>
        <w:ind w:firstLine="0" w:firstLineChars="0"/>
        <w:rPr>
          <w:rFonts w:ascii="宋体" w:hAnsi="宋体" w:cs="宋体"/>
          <w:b/>
          <w:szCs w:val="24"/>
        </w:rPr>
      </w:pPr>
      <w:r>
        <w:rPr>
          <w:rFonts w:hint="eastAsia" w:ascii="宋体" w:hAnsi="宋体" w:cs="宋体"/>
          <w:b/>
          <w:szCs w:val="24"/>
        </w:rPr>
        <w:t>16.投标文件的无效处理</w:t>
      </w:r>
    </w:p>
    <w:p w14:paraId="68F4FDAF">
      <w:pPr>
        <w:pStyle w:val="26"/>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701B7D24">
      <w:pPr>
        <w:pStyle w:val="131"/>
        <w:spacing w:before="0"/>
        <w:ind w:firstLine="0" w:firstLineChars="0"/>
        <w:rPr>
          <w:rFonts w:ascii="宋体" w:hAnsi="宋体" w:cs="宋体"/>
          <w:b/>
          <w:szCs w:val="24"/>
        </w:rPr>
      </w:pPr>
      <w:r>
        <w:rPr>
          <w:rFonts w:hint="eastAsia" w:ascii="宋体" w:hAnsi="宋体" w:cs="宋体"/>
          <w:b/>
          <w:szCs w:val="24"/>
        </w:rPr>
        <w:t>17.投标有效期</w:t>
      </w:r>
    </w:p>
    <w:p w14:paraId="47691F89">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4B9E86B8">
      <w:pPr>
        <w:pStyle w:val="131"/>
        <w:spacing w:before="0"/>
        <w:ind w:firstLine="480"/>
        <w:rPr>
          <w:rFonts w:ascii="宋体" w:hAnsi="宋体" w:cs="宋体"/>
        </w:rPr>
      </w:pPr>
      <w:r>
        <w:rPr>
          <w:rFonts w:hint="eastAsia" w:ascii="宋体" w:hAnsi="宋体" w:cs="宋体"/>
        </w:rPr>
        <w:t>17.2投标文件合格投递后，自投标截止日期起，在投标有效期内有效。</w:t>
      </w:r>
    </w:p>
    <w:p w14:paraId="3D361F59">
      <w:pPr>
        <w:pStyle w:val="131"/>
        <w:spacing w:before="0"/>
        <w:ind w:firstLine="480"/>
        <w:rPr>
          <w:rFonts w:ascii="宋体" w:hAnsi="宋体" w:cs="宋体"/>
        </w:rPr>
      </w:pPr>
      <w:r>
        <w:rPr>
          <w:rFonts w:hint="eastAsia" w:ascii="宋体" w:hAnsi="宋体" w:cs="宋体"/>
        </w:rPr>
        <w:t>17.3在原定投标有效期满之前，如果出现特殊情况，</w:t>
      </w:r>
      <w:r>
        <w:rPr>
          <w:rFonts w:hint="eastAsia" w:ascii="宋体" w:hAnsi="宋体" w:cs="宋体"/>
          <w:lang w:eastAsia="zh-CN"/>
        </w:rPr>
        <w:t>采购代理机构</w:t>
      </w:r>
      <w:r>
        <w:rPr>
          <w:rFonts w:hint="eastAsia" w:ascii="宋体" w:hAnsi="宋体" w:cs="宋体"/>
        </w:rPr>
        <w:t>可以以书面形式通知投标人延长投标有效期。投标人同意延长的，不得要求或被允许修改其投标文件，投标人拒绝延长的，其投标无效。</w:t>
      </w:r>
    </w:p>
    <w:p w14:paraId="025A2D08">
      <w:pPr>
        <w:pStyle w:val="131"/>
        <w:spacing w:before="0"/>
        <w:ind w:firstLine="643"/>
        <w:rPr>
          <w:rFonts w:ascii="宋体" w:hAnsi="宋体" w:cs="宋体"/>
          <w:b/>
          <w:sz w:val="32"/>
        </w:rPr>
      </w:pPr>
    </w:p>
    <w:p w14:paraId="33DB705C">
      <w:pPr>
        <w:pStyle w:val="131"/>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404F2F61">
      <w:pPr>
        <w:pStyle w:val="557"/>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464120A6">
      <w:pPr>
        <w:pStyle w:val="557"/>
        <w:spacing w:before="0" w:line="360" w:lineRule="auto"/>
        <w:ind w:left="0" w:firstLine="480" w:firstLineChars="200"/>
        <w:contextualSpacing/>
        <w:rPr>
          <w:rFonts w:ascii="宋体" w:hAnsi="宋体" w:cs="宋体"/>
          <w:sz w:val="24"/>
        </w:rPr>
      </w:pPr>
      <w:r>
        <w:rPr>
          <w:rFonts w:hint="eastAsia" w:ascii="宋体" w:hAnsi="宋体" w:cs="宋体"/>
          <w:sz w:val="24"/>
        </w:rPr>
        <w:t>18.1</w:t>
      </w:r>
      <w:r>
        <w:rPr>
          <w:rFonts w:hint="eastAsia" w:ascii="宋体" w:hAnsi="宋体" w:cs="宋体"/>
          <w:sz w:val="24"/>
          <w:lang w:eastAsia="zh-CN"/>
        </w:rPr>
        <w:t>采购代理机构</w:t>
      </w:r>
      <w:r>
        <w:rPr>
          <w:rFonts w:hint="eastAsia" w:ascii="宋体" w:hAnsi="宋体" w:cs="宋体"/>
          <w:sz w:val="24"/>
        </w:rPr>
        <w:t>按照招标文件规定的时间通过电子交易平台组织开标，所有投标人均应当准时在线参加。投标人不足3家的，不得开标。</w:t>
      </w:r>
    </w:p>
    <w:p w14:paraId="3AD457F0">
      <w:pPr>
        <w:pStyle w:val="557"/>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w:t>
      </w:r>
      <w:r>
        <w:rPr>
          <w:rFonts w:hint="eastAsia" w:ascii="宋体" w:hAnsi="宋体" w:cs="宋体"/>
          <w:sz w:val="24"/>
          <w:lang w:eastAsia="zh-CN"/>
        </w:rPr>
        <w:t>采购代理机构</w:t>
      </w:r>
      <w:r>
        <w:rPr>
          <w:rFonts w:hint="eastAsia" w:ascii="宋体" w:hAnsi="宋体" w:cs="宋体"/>
          <w:sz w:val="24"/>
        </w:rPr>
        <w:t>依托电子交易平台发起开始解密指令，投标人按照平台提示和招标文件的规定在半小时内完成在线解密。</w:t>
      </w:r>
    </w:p>
    <w:p w14:paraId="13ABC6B5">
      <w:pPr>
        <w:pStyle w:val="557"/>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7728D0EB">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31A7A557">
      <w:pPr>
        <w:snapToGrid w:val="0"/>
        <w:spacing w:line="360" w:lineRule="auto"/>
        <w:ind w:firstLine="480" w:firstLineChars="200"/>
        <w:rPr>
          <w:rFonts w:ascii="宋体" w:hAnsi="宋体" w:cs="宋体"/>
          <w:sz w:val="24"/>
        </w:rPr>
      </w:pPr>
      <w:r>
        <w:rPr>
          <w:rFonts w:hint="eastAsia" w:ascii="宋体" w:hAnsi="宋体" w:cs="宋体"/>
          <w:kern w:val="0"/>
          <w:sz w:val="24"/>
        </w:rPr>
        <w:t>19.</w:t>
      </w:r>
      <w:r>
        <w:rPr>
          <w:rFonts w:hint="eastAsia" w:ascii="宋体" w:hAnsi="宋体" w:cs="宋体"/>
          <w:kern w:val="0"/>
          <w:sz w:val="24"/>
          <w:lang w:val="en-US" w:eastAsia="zh-CN"/>
        </w:rPr>
        <w:t>1</w:t>
      </w:r>
      <w:r>
        <w:rPr>
          <w:rFonts w:hint="eastAsia" w:ascii="宋体" w:hAnsi="宋体" w:cs="宋体"/>
          <w:sz w:val="24"/>
        </w:rPr>
        <w:t>采购人或</w:t>
      </w:r>
      <w:r>
        <w:rPr>
          <w:rFonts w:hint="eastAsia" w:ascii="宋体" w:hAnsi="宋体" w:cs="宋体"/>
          <w:sz w:val="24"/>
          <w:lang w:eastAsia="zh-CN"/>
        </w:rPr>
        <w:t>采购代理机构</w:t>
      </w:r>
      <w:r>
        <w:rPr>
          <w:rFonts w:hint="eastAsia" w:ascii="宋体" w:hAnsi="宋体" w:cs="宋体"/>
          <w:sz w:val="24"/>
        </w:rPr>
        <w:t>依据法律法规和招标文件的规定，对投标人的资格进行审查。</w:t>
      </w:r>
    </w:p>
    <w:p w14:paraId="3A1E76CF">
      <w:pPr>
        <w:pStyle w:val="131"/>
        <w:spacing w:before="0"/>
        <w:ind w:firstLine="480"/>
        <w:rPr>
          <w:rFonts w:ascii="宋体" w:hAnsi="宋体" w:cs="宋体"/>
        </w:rPr>
      </w:pPr>
      <w:r>
        <w:rPr>
          <w:rFonts w:hint="eastAsia" w:ascii="宋体" w:hAnsi="宋体" w:cs="宋体"/>
          <w:kern w:val="0"/>
          <w:szCs w:val="24"/>
        </w:rPr>
        <w:t>19.</w:t>
      </w:r>
      <w:r>
        <w:rPr>
          <w:rFonts w:hint="eastAsia" w:ascii="宋体" w:hAnsi="宋体" w:cs="宋体"/>
          <w:kern w:val="0"/>
          <w:szCs w:val="24"/>
          <w:lang w:val="en-US" w:eastAsia="zh-CN"/>
        </w:rPr>
        <w:t>2</w:t>
      </w:r>
      <w:r>
        <w:rPr>
          <w:rFonts w:hint="eastAsia" w:ascii="宋体" w:hAnsi="宋体" w:cs="宋体"/>
          <w:kern w:val="0"/>
          <w:szCs w:val="24"/>
        </w:rPr>
        <w:t>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21FA1EDE">
      <w:pPr>
        <w:pStyle w:val="131"/>
        <w:spacing w:before="0"/>
        <w:ind w:firstLine="480"/>
        <w:rPr>
          <w:rFonts w:ascii="宋体" w:hAnsi="宋体" w:cs="宋体"/>
        </w:rPr>
      </w:pPr>
      <w:r>
        <w:rPr>
          <w:rFonts w:hint="eastAsia" w:ascii="宋体" w:hAnsi="宋体" w:cs="宋体"/>
          <w:kern w:val="0"/>
          <w:szCs w:val="24"/>
        </w:rPr>
        <w:t>19.</w:t>
      </w:r>
      <w:r>
        <w:rPr>
          <w:rFonts w:hint="eastAsia" w:ascii="宋体" w:hAnsi="宋体" w:cs="宋体"/>
          <w:lang w:val="en-US" w:eastAsia="zh-CN"/>
        </w:rPr>
        <w:t>3</w:t>
      </w:r>
      <w:r>
        <w:rPr>
          <w:rFonts w:hint="eastAsia" w:ascii="宋体" w:hAnsi="宋体" w:cs="宋体"/>
        </w:rPr>
        <w:t>对未通过资格审查的投标人，采购人或</w:t>
      </w:r>
      <w:r>
        <w:rPr>
          <w:rFonts w:hint="eastAsia" w:ascii="宋体" w:hAnsi="宋体" w:cs="宋体"/>
          <w:lang w:eastAsia="zh-CN"/>
        </w:rPr>
        <w:t>采购代理机构</w:t>
      </w:r>
      <w:r>
        <w:rPr>
          <w:rFonts w:hint="eastAsia" w:ascii="宋体" w:hAnsi="宋体" w:cs="宋体"/>
        </w:rPr>
        <w:t>告知其未通过的原因。</w:t>
      </w:r>
    </w:p>
    <w:p w14:paraId="0433C702">
      <w:pPr>
        <w:pStyle w:val="131"/>
        <w:adjustRightInd w:val="0"/>
        <w:snapToGrid w:val="0"/>
        <w:spacing w:before="0"/>
        <w:ind w:firstLine="480"/>
        <w:rPr>
          <w:rFonts w:hint="eastAsia" w:ascii="宋体" w:hAnsi="宋体" w:cs="宋体"/>
        </w:rPr>
      </w:pPr>
      <w:r>
        <w:rPr>
          <w:rFonts w:hint="eastAsia" w:ascii="宋体" w:hAnsi="宋体" w:cs="宋体"/>
          <w:kern w:val="0"/>
          <w:szCs w:val="24"/>
        </w:rPr>
        <w:t>19.</w:t>
      </w:r>
      <w:r>
        <w:rPr>
          <w:rFonts w:hint="eastAsia" w:ascii="宋体" w:hAnsi="宋体" w:cs="宋体"/>
          <w:lang w:val="en-US" w:eastAsia="zh-CN"/>
        </w:rPr>
        <w:t>4</w:t>
      </w:r>
      <w:r>
        <w:rPr>
          <w:rFonts w:hint="eastAsia" w:ascii="宋体" w:hAnsi="宋体" w:cs="宋体"/>
        </w:rPr>
        <w:t>合格投标人不足3家的，不再评标。</w:t>
      </w:r>
    </w:p>
    <w:p w14:paraId="4D556A28">
      <w:pPr>
        <w:pStyle w:val="131"/>
        <w:spacing w:before="0"/>
        <w:ind w:firstLine="0" w:firstLineChars="0"/>
        <w:rPr>
          <w:rFonts w:ascii="宋体" w:hAnsi="宋体" w:cs="宋体"/>
          <w:b/>
          <w:szCs w:val="24"/>
        </w:rPr>
      </w:pPr>
      <w:r>
        <w:rPr>
          <w:rFonts w:hint="eastAsia" w:ascii="宋体" w:hAnsi="宋体" w:cs="宋体"/>
          <w:b/>
          <w:szCs w:val="24"/>
        </w:rPr>
        <w:t>20、信用信息查询</w:t>
      </w:r>
    </w:p>
    <w:p w14:paraId="0B09BF77">
      <w:pPr>
        <w:pStyle w:val="131"/>
        <w:spacing w:before="0"/>
        <w:ind w:firstLine="495" w:firstLineChars="0"/>
        <w:rPr>
          <w:rFonts w:ascii="宋体" w:hAnsi="宋体" w:cs="宋体"/>
          <w:kern w:val="0"/>
          <w:szCs w:val="24"/>
        </w:rPr>
      </w:pPr>
      <w:r>
        <w:rPr>
          <w:rFonts w:hint="eastAsia" w:ascii="宋体" w:hAnsi="宋体" w:cs="宋体"/>
          <w:kern w:val="0"/>
          <w:szCs w:val="24"/>
        </w:rPr>
        <w:t>20.1信用信息查询渠道及截止时间：</w:t>
      </w:r>
      <w:r>
        <w:rPr>
          <w:rFonts w:hint="eastAsia" w:ascii="宋体" w:hAnsi="宋体" w:cs="宋体"/>
          <w:kern w:val="0"/>
          <w:szCs w:val="24"/>
          <w:lang w:eastAsia="zh-CN"/>
        </w:rPr>
        <w:t>采购代理机构</w:t>
      </w:r>
      <w:r>
        <w:rPr>
          <w:rFonts w:hint="eastAsia" w:ascii="宋体" w:hAnsi="宋体" w:cs="宋体"/>
          <w:kern w:val="0"/>
          <w:szCs w:val="24"/>
        </w:rPr>
        <w:t>将在资格审查时通过“信用中国”网站(www.creditchina.gov.cn)、中国政府采购网(www.ccgp.gov.cn)渠道查询投标人的信用记录。</w:t>
      </w:r>
    </w:p>
    <w:p w14:paraId="780ECF67">
      <w:pPr>
        <w:pStyle w:val="131"/>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157A0D44">
      <w:pPr>
        <w:pStyle w:val="131"/>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459F00E5">
      <w:pPr>
        <w:pStyle w:val="131"/>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0541FD74">
      <w:pPr>
        <w:pStyle w:val="131"/>
        <w:spacing w:before="0"/>
        <w:ind w:firstLine="0" w:firstLineChars="0"/>
        <w:rPr>
          <w:rFonts w:ascii="宋体" w:hAnsi="宋体" w:cs="宋体"/>
          <w:kern w:val="0"/>
          <w:szCs w:val="24"/>
        </w:rPr>
      </w:pPr>
    </w:p>
    <w:p w14:paraId="51138734">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00822114">
      <w:pPr>
        <w:spacing w:line="360" w:lineRule="auto"/>
        <w:rPr>
          <w:rFonts w:ascii="宋体" w:hAnsi="宋体" w:cs="宋体"/>
          <w:b/>
          <w:sz w:val="24"/>
        </w:rPr>
      </w:pPr>
      <w:bookmarkStart w:id="18"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395F48E2">
      <w:pPr>
        <w:spacing w:line="360" w:lineRule="auto"/>
        <w:rPr>
          <w:rFonts w:ascii="宋体" w:hAnsi="宋体" w:cs="宋体"/>
          <w:b/>
          <w:sz w:val="24"/>
        </w:rPr>
      </w:pPr>
    </w:p>
    <w:p w14:paraId="5F895FFD">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3110E9F5">
      <w:pPr>
        <w:pStyle w:val="26"/>
        <w:spacing w:line="360" w:lineRule="auto"/>
        <w:ind w:left="479" w:hanging="479" w:hangingChars="199"/>
        <w:rPr>
          <w:rFonts w:cs="宋体"/>
          <w:b/>
        </w:rPr>
      </w:pPr>
      <w:r>
        <w:rPr>
          <w:rFonts w:hint="eastAsia" w:cs="宋体"/>
          <w:b/>
        </w:rPr>
        <w:t>22. 确定中标供应商</w:t>
      </w:r>
    </w:p>
    <w:p w14:paraId="228B2DA0">
      <w:pPr>
        <w:pStyle w:val="131"/>
        <w:snapToGrid w:val="0"/>
        <w:spacing w:before="0"/>
        <w:ind w:firstLine="480"/>
        <w:rPr>
          <w:rFonts w:ascii="宋体" w:hAnsi="宋体" w:cs="宋体"/>
          <w:b/>
          <w:color w:val="auto"/>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w:t>
      </w:r>
      <w:r>
        <w:rPr>
          <w:rFonts w:hint="eastAsia" w:ascii="宋体" w:hAnsi="宋体" w:cs="宋体"/>
          <w:color w:val="auto"/>
          <w:szCs w:val="24"/>
        </w:rPr>
        <w:t>人。采购单位应当自收到评审报告之日起2个工作日内在线确定中标或者成交供应商，为提高政府采购效率，</w:t>
      </w:r>
      <w:r>
        <w:rPr>
          <w:rFonts w:hint="eastAsia" w:ascii="宋体" w:hAnsi="宋体" w:cs="宋体"/>
          <w:color w:val="auto"/>
          <w:szCs w:val="24"/>
          <w:lang w:val="en-US" w:eastAsia="zh-CN"/>
        </w:rPr>
        <w:t>鼓励</w:t>
      </w:r>
      <w:r>
        <w:rPr>
          <w:rFonts w:hint="eastAsia" w:ascii="宋体" w:hAnsi="宋体" w:cs="宋体"/>
          <w:color w:val="auto"/>
          <w:szCs w:val="24"/>
        </w:rPr>
        <w:t>在收到评审报告当天</w:t>
      </w:r>
      <w:r>
        <w:rPr>
          <w:rFonts w:hint="eastAsia" w:ascii="宋体" w:hAnsi="宋体" w:cs="宋体"/>
          <w:color w:val="auto"/>
          <w:szCs w:val="24"/>
          <w:lang w:val="en-US" w:eastAsia="zh-CN"/>
        </w:rPr>
        <w:t>在线</w:t>
      </w:r>
      <w:r>
        <w:rPr>
          <w:rFonts w:hint="eastAsia" w:ascii="宋体" w:hAnsi="宋体" w:cs="宋体"/>
          <w:color w:val="auto"/>
          <w:szCs w:val="24"/>
        </w:rPr>
        <w:t>确定中标或者成交供应商。中标、成交通知书和中标、成交结果公告应当在规定时间内同时发出。</w:t>
      </w:r>
    </w:p>
    <w:p w14:paraId="3031ADF4">
      <w:pPr>
        <w:pStyle w:val="131"/>
        <w:snapToGrid w:val="0"/>
        <w:spacing w:before="0"/>
        <w:ind w:firstLine="0" w:firstLineChars="0"/>
        <w:rPr>
          <w:rFonts w:ascii="宋体" w:hAnsi="宋体" w:cs="宋体"/>
          <w:b/>
          <w:color w:val="auto"/>
          <w:szCs w:val="24"/>
        </w:rPr>
      </w:pPr>
      <w:r>
        <w:rPr>
          <w:rFonts w:hint="eastAsia" w:ascii="宋体" w:hAnsi="宋体" w:cs="宋体"/>
          <w:b/>
          <w:color w:val="auto"/>
          <w:szCs w:val="24"/>
        </w:rPr>
        <w:t>23. 中标通知与中标结果公告</w:t>
      </w:r>
    </w:p>
    <w:p w14:paraId="1A78501E">
      <w:pPr>
        <w:widowControl/>
        <w:shd w:val="clear" w:color="auto" w:fill="FFFFFF"/>
        <w:spacing w:line="360" w:lineRule="auto"/>
        <w:ind w:firstLine="480"/>
        <w:jc w:val="left"/>
        <w:rPr>
          <w:rFonts w:ascii="宋体" w:hAnsi="宋体" w:cs="宋体"/>
          <w:color w:val="auto"/>
          <w:sz w:val="24"/>
        </w:rPr>
      </w:pPr>
      <w:r>
        <w:rPr>
          <w:rFonts w:hint="eastAsia" w:ascii="宋体" w:hAnsi="宋体" w:cs="宋体"/>
          <w:color w:val="auto"/>
          <w:sz w:val="24"/>
        </w:rPr>
        <w:t>23.1自中标人确定之日起2个工作日内，</w:t>
      </w:r>
      <w:r>
        <w:rPr>
          <w:rFonts w:hint="eastAsia" w:ascii="宋体" w:hAnsi="宋体" w:cs="宋体"/>
          <w:color w:val="auto"/>
          <w:sz w:val="24"/>
          <w:lang w:eastAsia="zh-CN"/>
        </w:rPr>
        <w:t>采购代理机构</w:t>
      </w:r>
      <w:r>
        <w:rPr>
          <w:rFonts w:hint="eastAsia" w:ascii="宋体" w:hAnsi="宋体" w:cs="宋体"/>
          <w:color w:val="auto"/>
          <w:sz w:val="24"/>
        </w:rPr>
        <w:t>通过电子交易平台向中标人发出中标通知书，同时编制发布采购结果公告。</w:t>
      </w:r>
      <w:r>
        <w:rPr>
          <w:rFonts w:hint="eastAsia" w:ascii="宋体" w:hAnsi="宋体" w:cs="宋体"/>
          <w:color w:val="auto"/>
          <w:sz w:val="24"/>
          <w:lang w:eastAsia="zh-CN"/>
        </w:rPr>
        <w:t>采购代理机构</w:t>
      </w:r>
      <w:r>
        <w:rPr>
          <w:rFonts w:hint="eastAsia" w:ascii="宋体" w:hAnsi="宋体" w:cs="宋体"/>
          <w:color w:val="auto"/>
          <w:sz w:val="24"/>
        </w:rPr>
        <w:t>也可以以纸质形式进行中标通知。</w:t>
      </w:r>
    </w:p>
    <w:p w14:paraId="2B6FAF03">
      <w:pPr>
        <w:widowControl/>
        <w:shd w:val="clear" w:color="auto" w:fill="FFFFFF"/>
        <w:spacing w:line="360" w:lineRule="auto"/>
        <w:ind w:firstLine="480"/>
        <w:jc w:val="left"/>
        <w:rPr>
          <w:rFonts w:ascii="宋体" w:hAnsi="宋体" w:cs="宋体"/>
          <w:color w:val="auto"/>
          <w:sz w:val="24"/>
        </w:rPr>
      </w:pPr>
      <w:r>
        <w:rPr>
          <w:rFonts w:hint="eastAsia" w:ascii="宋体" w:hAnsi="宋体" w:cs="宋体"/>
          <w:color w:val="auto"/>
          <w:sz w:val="24"/>
        </w:rPr>
        <w:t>23.2中标结果公告内容包括采购人及其委托的</w:t>
      </w:r>
      <w:r>
        <w:rPr>
          <w:rFonts w:hint="eastAsia" w:ascii="宋体" w:hAnsi="宋体" w:cs="宋体"/>
          <w:color w:val="auto"/>
          <w:sz w:val="24"/>
          <w:lang w:eastAsia="zh-CN"/>
        </w:rPr>
        <w:t>采购代理机构</w:t>
      </w:r>
      <w:r>
        <w:rPr>
          <w:rFonts w:hint="eastAsia" w:ascii="宋体" w:hAnsi="宋体" w:cs="宋体"/>
          <w:color w:val="auto"/>
          <w:sz w:val="24"/>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77036240">
      <w:pPr>
        <w:widowControl/>
        <w:shd w:val="clear" w:color="auto" w:fill="FFFFFF"/>
        <w:spacing w:line="360" w:lineRule="auto"/>
        <w:ind w:firstLine="480"/>
        <w:jc w:val="left"/>
        <w:rPr>
          <w:rFonts w:hint="eastAsia" w:ascii="宋体" w:hAnsi="宋体" w:cs="宋体"/>
          <w:color w:val="auto"/>
          <w:sz w:val="24"/>
        </w:rPr>
      </w:pPr>
      <w:r>
        <w:rPr>
          <w:rFonts w:hint="eastAsia" w:ascii="宋体" w:hAnsi="宋体" w:cs="宋体"/>
          <w:color w:val="auto"/>
          <w:sz w:val="24"/>
        </w:rPr>
        <w:t>23.3公告期限为1个工作日。</w:t>
      </w:r>
    </w:p>
    <w:p w14:paraId="4CFA8455">
      <w:pPr>
        <w:pStyle w:val="131"/>
        <w:adjustRightInd w:val="0"/>
        <w:snapToGrid w:val="0"/>
        <w:spacing w:before="0"/>
        <w:ind w:firstLine="482" w:firstLineChars="200"/>
        <w:rPr>
          <w:rStyle w:val="78"/>
          <w:color w:val="auto"/>
        </w:rPr>
      </w:pPr>
      <w:r>
        <w:rPr>
          <w:rFonts w:hint="eastAsia" w:ascii="宋体" w:hAnsi="宋体" w:cs="宋体"/>
          <w:b/>
          <w:color w:val="auto"/>
          <w:szCs w:val="24"/>
        </w:rPr>
        <w:t>2</w:t>
      </w:r>
      <w:r>
        <w:rPr>
          <w:rFonts w:hint="eastAsia" w:ascii="宋体" w:hAnsi="宋体" w:cs="宋体"/>
          <w:b/>
          <w:color w:val="auto"/>
          <w:szCs w:val="24"/>
          <w:lang w:eastAsia="zh-CN"/>
        </w:rPr>
        <w:t>3</w:t>
      </w:r>
      <w:r>
        <w:rPr>
          <w:rFonts w:hint="eastAsia" w:ascii="宋体" w:hAnsi="宋体" w:cs="宋体"/>
          <w:b/>
          <w:color w:val="auto"/>
          <w:szCs w:val="24"/>
          <w:lang w:val="en-US" w:eastAsia="zh-CN"/>
        </w:rPr>
        <w:t xml:space="preserve">.4 </w:t>
      </w:r>
      <w:r>
        <w:rPr>
          <w:rFonts w:hint="eastAsia" w:ascii="宋体" w:hAnsi="宋体" w:cs="宋体"/>
          <w:b w:val="0"/>
          <w:bCs/>
          <w:color w:val="auto"/>
          <w:szCs w:val="24"/>
        </w:rPr>
        <w:t>由于</w:t>
      </w:r>
      <w:r>
        <w:rPr>
          <w:rFonts w:hint="eastAsia" w:ascii="宋体" w:hAnsi="宋体" w:cs="宋体"/>
          <w:bCs/>
          <w:color w:val="auto"/>
          <w:szCs w:val="24"/>
        </w:rPr>
        <w:t>中标、成交供应商原因导致重新采购的，应当承担支付代理费和专家评审费等费用在内的赔偿责任。</w:t>
      </w:r>
    </w:p>
    <w:p w14:paraId="184395C4">
      <w:pPr>
        <w:pStyle w:val="80"/>
      </w:pPr>
    </w:p>
    <w:p w14:paraId="1AD4C2D8">
      <w:pPr>
        <w:snapToGrid w:val="0"/>
        <w:spacing w:line="360" w:lineRule="auto"/>
        <w:ind w:left="120" w:leftChars="57" w:firstLine="482" w:firstLineChars="150"/>
        <w:jc w:val="center"/>
        <w:rPr>
          <w:rFonts w:ascii="宋体" w:hAnsi="宋体" w:cs="宋体"/>
          <w:b/>
          <w:sz w:val="32"/>
        </w:rPr>
      </w:pPr>
    </w:p>
    <w:p w14:paraId="50575C76">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69257154">
      <w:pPr>
        <w:pStyle w:val="26"/>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3425B467">
      <w:pPr>
        <w:pStyle w:val="26"/>
        <w:spacing w:line="360" w:lineRule="auto"/>
        <w:ind w:left="479" w:hanging="479" w:hangingChars="199"/>
        <w:rPr>
          <w:rFonts w:cs="宋体"/>
          <w:b/>
        </w:rPr>
      </w:pPr>
      <w:r>
        <w:rPr>
          <w:rFonts w:hint="eastAsia" w:cs="宋体"/>
          <w:b/>
        </w:rPr>
        <w:t>25. 合同的签订</w:t>
      </w:r>
    </w:p>
    <w:p w14:paraId="31F99040">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77231851">
      <w:pPr>
        <w:pStyle w:val="131"/>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301459E6">
      <w:pPr>
        <w:pStyle w:val="131"/>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7911C453">
      <w:pPr>
        <w:pStyle w:val="131"/>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5E14E028">
      <w:pPr>
        <w:pStyle w:val="131"/>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3AF04B8A">
      <w:pPr>
        <w:pStyle w:val="26"/>
        <w:spacing w:line="360" w:lineRule="auto"/>
        <w:ind w:left="479" w:hanging="479" w:hangingChars="199"/>
        <w:rPr>
          <w:rFonts w:cs="宋体"/>
          <w:b/>
        </w:rPr>
      </w:pPr>
      <w:r>
        <w:rPr>
          <w:rFonts w:hint="eastAsia" w:cs="宋体"/>
          <w:b/>
        </w:rPr>
        <w:t>26. 履约保证金</w:t>
      </w:r>
    </w:p>
    <w:p w14:paraId="4D17FD88">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w:t>
      </w:r>
      <w:r>
        <w:rPr>
          <w:rFonts w:hint="eastAsia" w:ascii="宋体" w:hAnsi="宋体" w:cs="宋体"/>
          <w:kern w:val="2"/>
          <w:sz w:val="24"/>
          <w:highlight w:val="none"/>
        </w:rPr>
        <w:t>鼓励根据项目特点、供应商诚信等因素免收履约保证金或降低缴纳比例</w:t>
      </w:r>
      <w:r>
        <w:rPr>
          <w:rFonts w:hint="eastAsia" w:ascii="宋体" w:hAnsi="宋体" w:cs="宋体"/>
          <w:kern w:val="2"/>
          <w:sz w:val="24"/>
        </w:rPr>
        <w:t>。</w:t>
      </w:r>
      <w:r>
        <w:rPr>
          <w:rFonts w:hint="eastAsia" w:ascii="宋体" w:hAnsi="宋体" w:cs="宋体"/>
          <w:sz w:val="24"/>
        </w:rPr>
        <w:t>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0703B81E">
      <w:pPr>
        <w:pStyle w:val="2"/>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kern w:val="28"/>
          <w:sz w:val="24"/>
          <w:lang w:val="en-US" w:eastAsia="zh-CN"/>
        </w:rPr>
        <w:t>95763</w:t>
      </w:r>
      <w:r>
        <w:rPr>
          <w:rFonts w:hint="eastAsia" w:ascii="宋体" w:hAnsi="宋体" w:eastAsia="宋体" w:cs="宋体"/>
          <w:b w:val="0"/>
          <w:bCs w:val="0"/>
          <w:snapToGrid w:val="0"/>
          <w:kern w:val="28"/>
          <w:sz w:val="24"/>
        </w:rPr>
        <w:t>。</w:t>
      </w:r>
    </w:p>
    <w:p w14:paraId="64F76B45">
      <w:pPr>
        <w:pStyle w:val="2"/>
        <w:rPr>
          <w:highlight w:val="none"/>
        </w:rPr>
      </w:pPr>
      <w:r>
        <w:rPr>
          <w:rFonts w:ascii="宋体" w:hAnsi="宋体" w:eastAsia="宋体" w:cs="Times New Roman"/>
          <w:b/>
          <w:bCs/>
          <w:kern w:val="2"/>
          <w:sz w:val="24"/>
          <w:szCs w:val="32"/>
          <w:highlight w:val="none"/>
          <w:lang w:val="en-US"/>
        </w:rPr>
        <w:t>27.预付款</w:t>
      </w:r>
    </w:p>
    <w:p w14:paraId="5B54816E">
      <w:pPr>
        <w:adjustRightInd/>
        <w:spacing w:line="360" w:lineRule="auto"/>
        <w:ind w:firstLine="480" w:firstLineChars="200"/>
        <w:rPr>
          <w:highlight w:val="none"/>
        </w:rPr>
      </w:pPr>
      <w:r>
        <w:rPr>
          <w:rFonts w:hint="eastAsia" w:ascii="宋体" w:hAnsi="宋体" w:cs="Times New Roman"/>
          <w:kern w:val="2"/>
          <w:sz w:val="24"/>
          <w:highlight w:val="none"/>
        </w:rPr>
        <w:t>采购单位应当在政府采购合同中约定预付款，对中小企业合同预付款比例原则上不低于合同金额的</w:t>
      </w:r>
      <w:r>
        <w:rPr>
          <w:rFonts w:ascii="宋体" w:hAnsi="宋体" w:cs="Times New Roman"/>
          <w:kern w:val="2"/>
          <w:sz w:val="24"/>
          <w:highlight w:val="none"/>
        </w:rPr>
        <w:t>40％</w:t>
      </w:r>
      <w:r>
        <w:rPr>
          <w:rFonts w:hint="eastAsia" w:ascii="宋体" w:hAnsi="宋体" w:cs="Times New Roman"/>
          <w:kern w:val="2"/>
          <w:sz w:val="24"/>
          <w:highlight w:val="none"/>
        </w:rPr>
        <w:t>，不高于合同金额的</w:t>
      </w:r>
      <w:r>
        <w:rPr>
          <w:rFonts w:ascii="宋体" w:hAnsi="宋体" w:cs="Times New Roman"/>
          <w:kern w:val="2"/>
          <w:sz w:val="24"/>
          <w:highlight w:val="none"/>
        </w:rPr>
        <w:t>70%；项目分年安排预算的，每年预付款比例</w:t>
      </w:r>
      <w:r>
        <w:rPr>
          <w:rFonts w:hint="eastAsia" w:ascii="宋体" w:hAnsi="宋体"/>
          <w:sz w:val="24"/>
        </w:rPr>
        <w:t>不低于</w:t>
      </w:r>
      <w:r>
        <w:rPr>
          <w:rFonts w:ascii="宋体" w:hAnsi="宋体" w:cs="Times New Roman"/>
          <w:kern w:val="2"/>
          <w:sz w:val="24"/>
          <w:highlight w:val="none"/>
        </w:rPr>
        <w:t>项目年度计划支付资金额的40％</w:t>
      </w:r>
      <w:r>
        <w:rPr>
          <w:rFonts w:hint="eastAsia" w:ascii="宋体" w:hAnsi="宋体" w:cs="Times New Roman"/>
          <w:kern w:val="2"/>
          <w:sz w:val="24"/>
          <w:highlight w:val="none"/>
        </w:rPr>
        <w:t>，不高于合同金额的</w:t>
      </w:r>
      <w:r>
        <w:rPr>
          <w:rFonts w:ascii="宋体" w:hAnsi="宋体" w:cs="Times New Roman"/>
          <w:kern w:val="2"/>
          <w:sz w:val="24"/>
          <w:highlight w:val="none"/>
        </w:rPr>
        <w:t>70%；采购项目实施以人工投入为主的，</w:t>
      </w:r>
      <w:r>
        <w:rPr>
          <w:rFonts w:hint="eastAsia" w:ascii="宋体" w:hAnsi="宋体" w:cs="Times New Roman"/>
          <w:kern w:val="2"/>
          <w:sz w:val="24"/>
          <w:highlight w:val="none"/>
        </w:rPr>
        <w:t>可适当降低预付款比例，但不得低于</w:t>
      </w:r>
      <w:r>
        <w:rPr>
          <w:rFonts w:ascii="宋体" w:hAnsi="宋体" w:cs="Times New Roman"/>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kern w:val="2"/>
          <w:sz w:val="24"/>
          <w:highlight w:val="none"/>
        </w:rPr>
        <w:t>供应商</w:t>
      </w:r>
      <w:r>
        <w:rPr>
          <w:rFonts w:ascii="宋体" w:hAnsi="宋体" w:cs="Times New Roman"/>
          <w:kern w:val="2"/>
          <w:sz w:val="24"/>
          <w:highlight w:val="none"/>
        </w:rPr>
        <w:t>明确表示无需预付款或者主动要求降低预付款比例的，</w:t>
      </w:r>
      <w:r>
        <w:rPr>
          <w:rFonts w:hint="eastAsia" w:ascii="宋体" w:hAnsi="宋体" w:cs="Times New Roman"/>
          <w:kern w:val="2"/>
          <w:sz w:val="24"/>
          <w:highlight w:val="none"/>
        </w:rPr>
        <w:t>采购单位</w:t>
      </w:r>
      <w:r>
        <w:rPr>
          <w:rFonts w:ascii="宋体" w:hAnsi="宋体" w:cs="Times New Roman"/>
          <w:kern w:val="2"/>
          <w:sz w:val="24"/>
          <w:highlight w:val="none"/>
        </w:rPr>
        <w:t>可不适用前述规定。</w:t>
      </w:r>
      <w:r>
        <w:rPr>
          <w:rFonts w:hint="eastAsia" w:ascii="宋体" w:hAnsi="宋体" w:cs="Times New Roman"/>
          <w:kern w:val="2"/>
          <w:sz w:val="24"/>
          <w:highlight w:val="none"/>
        </w:rPr>
        <w:t>采购单位</w:t>
      </w:r>
      <w:r>
        <w:rPr>
          <w:rFonts w:ascii="宋体" w:hAnsi="宋体" w:cs="Times New Roman"/>
          <w:kern w:val="2"/>
          <w:sz w:val="24"/>
          <w:highlight w:val="none"/>
        </w:rPr>
        <w:t>根据项目特点、供应商诚信等因素，可以要求</w:t>
      </w:r>
      <w:r>
        <w:rPr>
          <w:rFonts w:hint="eastAsia" w:ascii="宋体" w:hAnsi="宋体" w:cs="Times New Roman"/>
          <w:kern w:val="2"/>
          <w:sz w:val="24"/>
          <w:highlight w:val="none"/>
        </w:rPr>
        <w:t>供应商</w:t>
      </w:r>
      <w:r>
        <w:rPr>
          <w:rFonts w:ascii="宋体" w:hAnsi="宋体" w:cs="Times New Roman"/>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kern w:val="2"/>
          <w:sz w:val="24"/>
          <w:highlight w:val="none"/>
        </w:rPr>
        <w:t xml:space="preserve"> - </w:t>
      </w:r>
      <w:r>
        <w:rPr>
          <w:rFonts w:hint="eastAsia" w:ascii="宋体" w:hAnsi="宋体" w:cs="Times New Roman"/>
          <w:kern w:val="2"/>
          <w:sz w:val="24"/>
          <w:highlight w:val="none"/>
        </w:rPr>
        <w:t>【保函保险服务】出具预付款保函，具体步骤：选择产品—填写供应商信息—选择中标项目—确认信息—等待保险</w:t>
      </w:r>
      <w:r>
        <w:rPr>
          <w:rFonts w:ascii="宋体" w:hAnsi="宋体" w:cs="Times New Roman"/>
          <w:kern w:val="2"/>
          <w:sz w:val="24"/>
          <w:highlight w:val="none"/>
        </w:rPr>
        <w:t>/保函受理—确认保单—支付保费—成功出单。政</w:t>
      </w:r>
      <w:r>
        <w:rPr>
          <w:rFonts w:hint="eastAsia" w:ascii="宋体" w:hAnsi="宋体" w:cs="Times New Roman"/>
          <w:kern w:val="2"/>
          <w:sz w:val="24"/>
          <w:highlight w:val="none"/>
        </w:rPr>
        <w:t>采云金融专线</w:t>
      </w:r>
      <w:r>
        <w:rPr>
          <w:rFonts w:hint="eastAsia" w:ascii="宋体" w:hAnsi="宋体" w:cs="Times New Roman"/>
          <w:kern w:val="2"/>
          <w:sz w:val="24"/>
          <w:highlight w:val="none"/>
          <w:lang w:val="en-US" w:eastAsia="zh-CN"/>
        </w:rPr>
        <w:t>95763</w:t>
      </w:r>
      <w:r>
        <w:rPr>
          <w:rFonts w:ascii="宋体" w:hAnsi="宋体" w:cs="Times New Roman"/>
          <w:kern w:val="2"/>
          <w:sz w:val="24"/>
          <w:highlight w:val="none"/>
        </w:rPr>
        <w:t>。</w:t>
      </w:r>
    </w:p>
    <w:p w14:paraId="012C0067"/>
    <w:p w14:paraId="2D539CFF">
      <w:pPr>
        <w:snapToGrid w:val="0"/>
        <w:spacing w:line="360" w:lineRule="auto"/>
        <w:ind w:firstLine="3357" w:firstLineChars="1045"/>
        <w:rPr>
          <w:rFonts w:ascii="宋体" w:hAnsi="宋体" w:cs="宋体"/>
          <w:b/>
          <w:sz w:val="32"/>
        </w:rPr>
      </w:pPr>
    </w:p>
    <w:p w14:paraId="2D08CCED">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1D572F99">
      <w:pPr>
        <w:pStyle w:val="131"/>
        <w:snapToGrid w:val="0"/>
        <w:spacing w:before="0"/>
        <w:ind w:firstLine="0" w:firstLineChars="0"/>
        <w:rPr>
          <w:rFonts w:ascii="宋体" w:hAnsi="宋体" w:cs="宋体"/>
        </w:rPr>
      </w:pPr>
      <w:r>
        <w:rPr>
          <w:rFonts w:ascii="宋体" w:hAnsi="宋体" w:cs="宋体"/>
          <w:b/>
          <w:bCs/>
          <w:kern w:val="2"/>
          <w:sz w:val="24"/>
          <w:szCs w:val="20"/>
        </w:rPr>
        <w:t>2</w:t>
      </w:r>
      <w:r>
        <w:rPr>
          <w:rFonts w:ascii="宋体" w:hAnsi="宋体" w:cs="宋体"/>
          <w:b/>
          <w:bCs/>
          <w:kern w:val="2"/>
          <w:sz w:val="24"/>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w:t>
      </w:r>
      <w:r>
        <w:rPr>
          <w:rFonts w:hint="eastAsia" w:ascii="宋体" w:hAnsi="宋体" w:cs="宋体"/>
          <w:lang w:eastAsia="zh-CN"/>
        </w:rPr>
        <w:t>采购代理机构</w:t>
      </w:r>
      <w:r>
        <w:rPr>
          <w:rFonts w:hint="eastAsia" w:ascii="宋体" w:hAnsi="宋体" w:cs="宋体"/>
        </w:rPr>
        <w:t>可中止电子交易活动：</w:t>
      </w:r>
    </w:p>
    <w:p w14:paraId="644E356E">
      <w:pPr>
        <w:pStyle w:val="131"/>
        <w:snapToGrid w:val="0"/>
        <w:spacing w:before="0"/>
        <w:ind w:firstLine="480"/>
        <w:rPr>
          <w:rFonts w:ascii="宋体" w:hAnsi="宋体" w:cs="宋体"/>
        </w:rPr>
      </w:pPr>
      <w:r>
        <w:rPr>
          <w:rFonts w:hint="eastAsia" w:ascii="宋体" w:hAnsi="宋体" w:cs="宋体"/>
        </w:rPr>
        <w:t xml:space="preserve">28.1电子交易平台发生故障而无法登录访问的； </w:t>
      </w:r>
    </w:p>
    <w:p w14:paraId="79ED3E6E">
      <w:pPr>
        <w:pStyle w:val="131"/>
        <w:snapToGrid w:val="0"/>
        <w:spacing w:before="0"/>
        <w:ind w:firstLine="480"/>
        <w:rPr>
          <w:rFonts w:ascii="宋体" w:hAnsi="宋体" w:cs="宋体"/>
        </w:rPr>
      </w:pPr>
      <w:r>
        <w:rPr>
          <w:rFonts w:hint="eastAsia" w:ascii="宋体" w:hAnsi="宋体" w:cs="宋体"/>
        </w:rPr>
        <w:t>28.2电子交易平台应用或数据库出现错误，不能进行正常操作的；</w:t>
      </w:r>
    </w:p>
    <w:p w14:paraId="73AC0DBD">
      <w:pPr>
        <w:pStyle w:val="131"/>
        <w:snapToGrid w:val="0"/>
        <w:spacing w:before="0"/>
        <w:ind w:firstLine="480"/>
        <w:rPr>
          <w:rFonts w:ascii="宋体" w:hAnsi="宋体" w:cs="宋体"/>
        </w:rPr>
      </w:pPr>
      <w:r>
        <w:rPr>
          <w:rFonts w:hint="eastAsia" w:ascii="宋体" w:hAnsi="宋体" w:cs="宋体"/>
        </w:rPr>
        <w:t>28.3电子交易平台发现严重安全漏洞，有潜在泄密危险的；</w:t>
      </w:r>
    </w:p>
    <w:p w14:paraId="7FD1D6AE">
      <w:pPr>
        <w:pStyle w:val="131"/>
        <w:snapToGrid w:val="0"/>
        <w:spacing w:before="0"/>
        <w:ind w:firstLine="480"/>
        <w:rPr>
          <w:rFonts w:ascii="宋体" w:hAnsi="宋体" w:cs="宋体"/>
        </w:rPr>
      </w:pPr>
      <w:r>
        <w:rPr>
          <w:rFonts w:hint="eastAsia" w:ascii="宋体" w:hAnsi="宋体" w:cs="宋体"/>
        </w:rPr>
        <w:t xml:space="preserve">28.4病毒发作导致不能进行正常操作的； </w:t>
      </w:r>
    </w:p>
    <w:p w14:paraId="7148F094">
      <w:pPr>
        <w:pStyle w:val="131"/>
        <w:snapToGrid w:val="0"/>
        <w:spacing w:before="0"/>
        <w:ind w:firstLine="480"/>
        <w:rPr>
          <w:rFonts w:ascii="宋体" w:hAnsi="宋体" w:cs="宋体"/>
        </w:rPr>
      </w:pPr>
      <w:r>
        <w:rPr>
          <w:rFonts w:hint="eastAsia" w:ascii="宋体" w:hAnsi="宋体" w:cs="宋体"/>
        </w:rPr>
        <w:t>28.5其他无法保证电子交易的公平、公正和安全的情况。</w:t>
      </w:r>
    </w:p>
    <w:p w14:paraId="604D7B7D">
      <w:pPr>
        <w:pStyle w:val="131"/>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61C1DDD7">
      <w:pPr>
        <w:tabs>
          <w:tab w:val="left" w:pos="0"/>
        </w:tabs>
        <w:spacing w:line="360" w:lineRule="auto"/>
        <w:ind w:firstLine="480"/>
        <w:rPr>
          <w:rFonts w:ascii="宋体" w:hAnsi="宋体" w:cs="宋体"/>
          <w:sz w:val="24"/>
        </w:rPr>
      </w:pPr>
    </w:p>
    <w:p w14:paraId="2ED70D6C">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40671169">
      <w:pPr>
        <w:pStyle w:val="26"/>
        <w:spacing w:line="360" w:lineRule="auto"/>
        <w:ind w:firstLine="0" w:firstLineChars="0"/>
        <w:rPr>
          <w:rFonts w:cs="宋体"/>
          <w:b/>
        </w:rPr>
      </w:pPr>
      <w:r>
        <w:rPr>
          <w:rFonts w:hint="eastAsia" w:cs="宋体"/>
          <w:b/>
        </w:rPr>
        <w:t>30.验收</w:t>
      </w:r>
    </w:p>
    <w:p w14:paraId="6A29831E">
      <w:pPr>
        <w:tabs>
          <w:tab w:val="left" w:pos="0"/>
        </w:tabs>
        <w:spacing w:line="360" w:lineRule="auto"/>
        <w:ind w:firstLine="480"/>
        <w:rPr>
          <w:rFonts w:ascii="宋体" w:hAnsi="宋体" w:cs="宋体"/>
          <w:kern w:val="0"/>
          <w:sz w:val="24"/>
        </w:rPr>
      </w:pPr>
      <w:r>
        <w:rPr>
          <w:rFonts w:hint="eastAsia" w:ascii="宋体" w:hAnsi="宋体" w:cs="宋体"/>
          <w:kern w:val="0"/>
          <w:sz w:val="24"/>
        </w:rPr>
        <w:t>30.1</w:t>
      </w:r>
      <w:r>
        <w:rPr>
          <w:rFonts w:hint="eastAsia" w:ascii="宋体" w:hAnsi="宋体" w:cs="宋体"/>
          <w:color w:val="auto"/>
          <w:kern w:val="0"/>
          <w:sz w:val="24"/>
        </w:rPr>
        <w:t>采购人应当根据采购项目的具体情况，自行组织项目验收或者委托采购代理机构验收。大型或者复杂的政府采购项目，应当邀请国家认可的质量检测机构参加验收工作。验收</w:t>
      </w:r>
      <w:r>
        <w:rPr>
          <w:rFonts w:hint="eastAsia" w:ascii="宋体" w:hAnsi="宋体" w:cs="宋体"/>
          <w:kern w:val="0"/>
          <w:sz w:val="24"/>
        </w:rPr>
        <w:t>方成员应当在验收书上签字，并承担相应的法律责任。如果发现与合同中要求不符，供应商须承担由此发生的一切损失和费用，并接受相应的处理。</w:t>
      </w:r>
    </w:p>
    <w:p w14:paraId="0D88AE56">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465CB0ED">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AFECF97">
      <w:pPr>
        <w:tabs>
          <w:tab w:val="left" w:pos="0"/>
        </w:tabs>
        <w:spacing w:line="360" w:lineRule="auto"/>
        <w:ind w:firstLine="480"/>
        <w:rPr>
          <w:rFonts w:ascii="宋体" w:hAnsi="宋体" w:cs="宋体"/>
          <w:kern w:val="0"/>
          <w:sz w:val="24"/>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74730295"/>
      <w:bookmarkEnd w:id="19"/>
      <w:bookmarkStart w:id="20" w:name="_Hlt74729768"/>
      <w:bookmarkEnd w:id="20"/>
      <w:bookmarkStart w:id="21" w:name="_Hlt68403820"/>
      <w:bookmarkEnd w:id="21"/>
      <w:bookmarkStart w:id="22" w:name="_Hlt75236011"/>
      <w:bookmarkEnd w:id="22"/>
      <w:bookmarkStart w:id="23" w:name="_Hlt75236101"/>
      <w:bookmarkEnd w:id="23"/>
      <w:bookmarkStart w:id="24" w:name="_Hlt68072998"/>
      <w:bookmarkEnd w:id="24"/>
      <w:bookmarkStart w:id="25" w:name="_Hlt74707468"/>
      <w:bookmarkEnd w:id="25"/>
      <w:bookmarkStart w:id="26" w:name="_Hlt74714665"/>
      <w:bookmarkEnd w:id="26"/>
      <w:bookmarkStart w:id="27" w:name="_Hlt68072990"/>
      <w:bookmarkEnd w:id="27"/>
      <w:bookmarkStart w:id="28" w:name="_Hlt68057669"/>
      <w:bookmarkEnd w:id="28"/>
      <w:bookmarkStart w:id="29" w:name="_Hlt68073093"/>
      <w:bookmarkEnd w:id="29"/>
      <w:bookmarkStart w:id="30" w:name="_Hlt75236290"/>
      <w:bookmarkEnd w:id="30"/>
    </w:p>
    <w:p w14:paraId="64BB0CFE">
      <w:pPr>
        <w:pStyle w:val="2"/>
        <w:adjustRightInd w:val="0"/>
        <w:snapToGrid w:val="0"/>
        <w:ind w:left="0" w:firstLine="480" w:firstLineChars="200"/>
        <w:rPr>
          <w:rFonts w:ascii="宋体" w:hAnsi="宋体" w:eastAsia="宋体" w:cs="宋体"/>
          <w:b w:val="0"/>
          <w:bCs w:val="0"/>
          <w:color w:val="auto"/>
          <w:kern w:val="0"/>
          <w:sz w:val="24"/>
          <w:szCs w:val="24"/>
          <w:lang w:val="en-US"/>
        </w:rPr>
      </w:pPr>
      <w:r>
        <w:rPr>
          <w:rFonts w:hint="eastAsia" w:ascii="宋体" w:hAnsi="宋体" w:eastAsia="宋体" w:cs="宋体"/>
          <w:b w:val="0"/>
          <w:bCs w:val="0"/>
          <w:color w:val="auto"/>
          <w:kern w:val="0"/>
          <w:sz w:val="24"/>
          <w:szCs w:val="24"/>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lang w:val="en-US" w:eastAsia="zh-CN"/>
        </w:rPr>
        <w:t>合同管理</w:t>
      </w:r>
      <w:r>
        <w:rPr>
          <w:rFonts w:hint="eastAsia" w:ascii="宋体" w:hAnsi="宋体" w:eastAsia="宋体" w:cs="宋体"/>
          <w:b w:val="0"/>
          <w:bCs w:val="0"/>
          <w:color w:val="auto"/>
          <w:kern w:val="0"/>
          <w:sz w:val="24"/>
          <w:szCs w:val="24"/>
          <w:lang w:val="en-US"/>
        </w:rPr>
        <w:t>-支付管理。对于供应商提起在线支付申请的，采购</w:t>
      </w:r>
      <w:r>
        <w:rPr>
          <w:rFonts w:hint="eastAsia" w:ascii="宋体" w:hAnsi="宋体" w:eastAsia="宋体" w:cs="宋体"/>
          <w:b w:val="0"/>
          <w:bCs w:val="0"/>
          <w:color w:val="auto"/>
          <w:kern w:val="0"/>
          <w:sz w:val="24"/>
          <w:szCs w:val="24"/>
          <w:lang w:val="en-US" w:eastAsia="zh-CN"/>
        </w:rPr>
        <w:t>人</w:t>
      </w:r>
      <w:r>
        <w:rPr>
          <w:rFonts w:hint="eastAsia" w:ascii="宋体" w:hAnsi="宋体" w:eastAsia="宋体" w:cs="宋体"/>
          <w:b w:val="0"/>
          <w:bCs w:val="0"/>
          <w:color w:val="auto"/>
          <w:kern w:val="0"/>
          <w:sz w:val="24"/>
          <w:szCs w:val="24"/>
          <w:lang w:val="en-US"/>
        </w:rPr>
        <w:t>应当</w:t>
      </w:r>
      <w:r>
        <w:rPr>
          <w:rFonts w:hint="eastAsia" w:ascii="宋体" w:hAnsi="宋体" w:eastAsia="宋体" w:cs="宋体"/>
          <w:b w:val="0"/>
          <w:bCs w:val="0"/>
          <w:color w:val="auto"/>
          <w:kern w:val="0"/>
          <w:sz w:val="24"/>
          <w:szCs w:val="24"/>
          <w:lang w:val="en-US" w:eastAsia="zh-CN"/>
        </w:rPr>
        <w:t>按规定</w:t>
      </w:r>
      <w:r>
        <w:rPr>
          <w:rFonts w:hint="eastAsia" w:ascii="宋体" w:hAnsi="宋体" w:eastAsia="宋体" w:cs="宋体"/>
          <w:b w:val="0"/>
          <w:bCs w:val="0"/>
          <w:color w:val="auto"/>
          <w:kern w:val="0"/>
          <w:sz w:val="24"/>
          <w:szCs w:val="24"/>
          <w:lang w:val="en-US"/>
        </w:rPr>
        <w:t>做好审核并完成支付。</w:t>
      </w:r>
    </w:p>
    <w:p w14:paraId="7A49156E">
      <w:pPr>
        <w:pStyle w:val="80"/>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3"/>
    <w:bookmarkEnd w:id="14"/>
    <w:p w14:paraId="30D6678C">
      <w:pPr>
        <w:numPr>
          <w:ilvl w:val="0"/>
          <w:numId w:val="2"/>
        </w:numPr>
        <w:spacing w:line="360" w:lineRule="auto"/>
        <w:jc w:val="center"/>
        <w:outlineLvl w:val="0"/>
        <w:rPr>
          <w:rFonts w:hint="eastAsia" w:ascii="宋体" w:hAnsi="宋体" w:cs="宋体"/>
          <w:b/>
          <w:sz w:val="36"/>
          <w:szCs w:val="36"/>
        </w:rPr>
      </w:pPr>
      <w:bookmarkStart w:id="31" w:name="第四部分"/>
      <w:r>
        <w:rPr>
          <w:rFonts w:hint="eastAsia" w:ascii="宋体" w:hAnsi="宋体" w:cs="宋体"/>
          <w:b/>
          <w:sz w:val="36"/>
          <w:szCs w:val="36"/>
        </w:rPr>
        <w:t xml:space="preserve">  采购需求</w:t>
      </w:r>
    </w:p>
    <w:p w14:paraId="07856B3C">
      <w:pPr>
        <w:spacing w:line="288" w:lineRule="auto"/>
        <w:jc w:val="left"/>
        <w:rPr>
          <w:rFonts w:ascii="宋体" w:hAnsi="宋体" w:cs="仿宋_GB2312"/>
          <w:b/>
          <w:bCs/>
          <w:color w:val="auto"/>
          <w:sz w:val="28"/>
          <w:szCs w:val="28"/>
          <w:highlight w:val="none"/>
        </w:rPr>
      </w:pPr>
      <w:r>
        <w:rPr>
          <w:rFonts w:hint="eastAsia" w:ascii="宋体" w:hAnsi="宋体" w:cs="仿宋_GB2312"/>
          <w:b/>
          <w:bCs/>
          <w:color w:val="auto"/>
          <w:sz w:val="28"/>
          <w:szCs w:val="28"/>
          <w:highlight w:val="none"/>
        </w:rPr>
        <w:t>一、项目概况</w:t>
      </w:r>
    </w:p>
    <w:p w14:paraId="55D8114B">
      <w:pPr>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本项目为“交钥匙”项目，采购内容包括采购标的清单中货物供货、安装调试、培训、质保期内的售后服务等。投标报价包括货款、标准附件、样品费、备品备件、工具、包装、运输、装卸、保险、税金、货到就位以及安装、调试、保修等一切税金和费用及其他因本项目而产生的一切费用。</w:t>
      </w:r>
      <w:r>
        <w:rPr>
          <w:rFonts w:hint="eastAsia" w:ascii="宋体" w:hAnsi="宋体" w:cs="宋体"/>
          <w:b/>
          <w:bCs w:val="0"/>
          <w:color w:val="auto"/>
          <w:sz w:val="24"/>
          <w:highlight w:val="none"/>
        </w:rPr>
        <w:t>因</w:t>
      </w:r>
      <w:r>
        <w:rPr>
          <w:rFonts w:hint="eastAsia" w:ascii="宋体" w:hAnsi="宋体" w:cs="宋体"/>
          <w:b/>
          <w:bCs w:val="0"/>
          <w:color w:val="auto"/>
          <w:sz w:val="24"/>
          <w:highlight w:val="none"/>
          <w:lang w:val="en-US" w:eastAsia="zh-CN"/>
        </w:rPr>
        <w:t>考虑到</w:t>
      </w:r>
      <w:r>
        <w:rPr>
          <w:rFonts w:hint="eastAsia" w:ascii="宋体" w:hAnsi="宋体" w:cs="宋体"/>
          <w:b/>
          <w:bCs w:val="0"/>
          <w:color w:val="auto"/>
          <w:sz w:val="24"/>
          <w:highlight w:val="none"/>
        </w:rPr>
        <w:t>本项目</w:t>
      </w:r>
      <w:r>
        <w:rPr>
          <w:rFonts w:hint="eastAsia" w:ascii="宋体" w:hAnsi="宋体" w:cs="宋体"/>
          <w:b/>
          <w:bCs w:val="0"/>
          <w:color w:val="auto"/>
          <w:sz w:val="24"/>
          <w:highlight w:val="none"/>
          <w:lang w:eastAsia="zh-CN"/>
        </w:rPr>
        <w:t>的</w:t>
      </w:r>
      <w:r>
        <w:rPr>
          <w:rFonts w:hint="eastAsia" w:ascii="宋体" w:hAnsi="宋体" w:cs="宋体"/>
          <w:b/>
          <w:bCs w:val="0"/>
          <w:color w:val="auto"/>
          <w:sz w:val="24"/>
          <w:highlight w:val="none"/>
          <w:lang w:val="en-US" w:eastAsia="zh-CN"/>
        </w:rPr>
        <w:t>紧迫性</w:t>
      </w:r>
      <w:r>
        <w:rPr>
          <w:rFonts w:hint="eastAsia" w:ascii="宋体" w:hAnsi="宋体" w:cs="宋体"/>
          <w:b/>
          <w:bCs w:val="0"/>
          <w:color w:val="auto"/>
          <w:sz w:val="24"/>
          <w:highlight w:val="none"/>
        </w:rPr>
        <w:t>，故分标段进行，有能力的供应商可以兼投兼中。</w:t>
      </w:r>
    </w:p>
    <w:p w14:paraId="549FD62F">
      <w:pPr>
        <w:pStyle w:val="2"/>
        <w:numPr>
          <w:ilvl w:val="0"/>
          <w:numId w:val="3"/>
        </w:numPr>
        <w:ind w:left="0" w:firstLine="0"/>
        <w:rPr>
          <w:rFonts w:hint="eastAsia" w:ascii="宋体" w:hAnsi="宋体" w:cs="仿宋_GB2312"/>
          <w:b/>
          <w:bCs/>
          <w:color w:val="auto"/>
          <w:sz w:val="28"/>
          <w:szCs w:val="28"/>
          <w:highlight w:val="none"/>
        </w:rPr>
      </w:pPr>
      <w:r>
        <w:rPr>
          <w:rFonts w:hint="eastAsia" w:ascii="宋体" w:hAnsi="宋体" w:cs="仿宋_GB2312"/>
          <w:b/>
          <w:bCs/>
          <w:color w:val="auto"/>
          <w:sz w:val="28"/>
          <w:szCs w:val="28"/>
          <w:highlight w:val="none"/>
        </w:rPr>
        <w:t>采购标的清单</w:t>
      </w:r>
    </w:p>
    <w:p w14:paraId="65463F5D">
      <w:pPr>
        <w:pStyle w:val="2"/>
        <w:numPr>
          <w:ilvl w:val="-1"/>
          <w:numId w:val="0"/>
        </w:numPr>
        <w:ind w:left="0" w:firstLine="0"/>
        <w:rPr>
          <w:rFonts w:hint="eastAsia"/>
          <w:color w:val="auto"/>
          <w:sz w:val="21"/>
          <w:szCs w:val="21"/>
          <w:highlight w:val="none"/>
        </w:rPr>
      </w:pPr>
      <w:r>
        <w:rPr>
          <w:rFonts w:hint="eastAsia"/>
          <w:color w:val="auto"/>
          <w:sz w:val="21"/>
          <w:szCs w:val="21"/>
          <w:highlight w:val="none"/>
        </w:rPr>
        <w:t>标项一：</w:t>
      </w:r>
    </w:p>
    <w:tbl>
      <w:tblPr>
        <w:tblStyle w:val="62"/>
        <w:tblW w:w="83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6"/>
        <w:gridCol w:w="585"/>
        <w:gridCol w:w="2385"/>
        <w:gridCol w:w="570"/>
        <w:gridCol w:w="885"/>
        <w:gridCol w:w="2475"/>
        <w:gridCol w:w="525"/>
        <w:gridCol w:w="465"/>
      </w:tblGrid>
      <w:tr w14:paraId="6716F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B5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B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A9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      片</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29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52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 格</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B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材质及技术要求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45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33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r>
      <w:tr w14:paraId="533A9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91" w:type="dxa"/>
            <w:gridSpan w:val="5"/>
            <w:tcBorders>
              <w:top w:val="single" w:color="000000" w:sz="4" w:space="0"/>
              <w:left w:val="single" w:color="000000" w:sz="4" w:space="0"/>
              <w:bottom w:val="single" w:color="000000" w:sz="4" w:space="0"/>
              <w:right w:val="single" w:color="000000" w:sz="4" w:space="0"/>
            </w:tcBorders>
            <w:shd w:val="clear" w:color="auto" w:fill="C6E0B4"/>
            <w:vAlign w:val="center"/>
          </w:tcPr>
          <w:p w14:paraId="2C19F9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一层</w:t>
            </w:r>
          </w:p>
        </w:tc>
        <w:tc>
          <w:tcPr>
            <w:tcW w:w="2475"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7643A963">
            <w:pPr>
              <w:jc w:val="center"/>
              <w:rPr>
                <w:rFonts w:hint="eastAsia" w:ascii="宋体" w:hAnsi="宋体" w:eastAsia="宋体" w:cs="宋体"/>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F840">
            <w:pPr>
              <w:jc w:val="center"/>
              <w:rPr>
                <w:rFonts w:hint="eastAsia" w:ascii="宋体" w:hAnsi="宋体" w:eastAsia="宋体" w:cs="宋体"/>
                <w:i w:val="0"/>
                <w:iCs w:val="0"/>
                <w:color w:val="000000"/>
                <w:sz w:val="18"/>
                <w:szCs w:val="18"/>
                <w:u w:val="none"/>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FAAB4">
            <w:pPr>
              <w:jc w:val="center"/>
              <w:rPr>
                <w:rFonts w:hint="eastAsia" w:ascii="宋体" w:hAnsi="宋体" w:eastAsia="宋体" w:cs="宋体"/>
                <w:i w:val="0"/>
                <w:iCs w:val="0"/>
                <w:color w:val="000000"/>
                <w:sz w:val="18"/>
                <w:szCs w:val="18"/>
                <w:u w:val="none"/>
              </w:rPr>
            </w:pPr>
          </w:p>
        </w:tc>
      </w:tr>
      <w:tr w14:paraId="06A4F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4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06AB9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接警大厅</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8C2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121285</wp:posOffset>
                  </wp:positionV>
                  <wp:extent cx="1308735" cy="1067435"/>
                  <wp:effectExtent l="0" t="0" r="5715" b="18415"/>
                  <wp:wrapNone/>
                  <wp:docPr id="122" name="图片_26"/>
                  <wp:cNvGraphicFramePr/>
                  <a:graphic xmlns:a="http://schemas.openxmlformats.org/drawingml/2006/main">
                    <a:graphicData uri="http://schemas.openxmlformats.org/drawingml/2006/picture">
                      <pic:pic xmlns:pic="http://schemas.openxmlformats.org/drawingml/2006/picture">
                        <pic:nvPicPr>
                          <pic:cNvPr id="122" name="图片_26"/>
                          <pic:cNvPicPr/>
                        </pic:nvPicPr>
                        <pic:blipFill>
                          <a:blip r:embed="rId28"/>
                          <a:stretch>
                            <a:fillRect/>
                          </a:stretch>
                        </pic:blipFill>
                        <pic:spPr>
                          <a:xfrm>
                            <a:off x="0" y="0"/>
                            <a:ext cx="1308735" cy="106743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4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侧柜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F9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1200*500*550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67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1.采用优质三聚氰胺浸渍纸贴面，纹理清晰耐划。                                    2.基材：采用E1级刨花板，甲醛释放量≤0.05mg/m³。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EC5B">
            <w:pPr>
              <w:keepNext w:val="0"/>
              <w:keepLines w:val="0"/>
              <w:widowControl/>
              <w:suppressLineNumbers w:val="0"/>
              <w:jc w:val="center"/>
              <w:textAlignment w:val="center"/>
              <w:rPr>
                <w:rFonts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43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1DBBC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67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6679BB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接警大厅</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468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368935</wp:posOffset>
                  </wp:positionV>
                  <wp:extent cx="1071880" cy="1520825"/>
                  <wp:effectExtent l="0" t="0" r="13970" b="3175"/>
                  <wp:wrapNone/>
                  <wp:docPr id="119" name="图片_2"/>
                  <wp:cNvGraphicFramePr/>
                  <a:graphic xmlns:a="http://schemas.openxmlformats.org/drawingml/2006/main">
                    <a:graphicData uri="http://schemas.openxmlformats.org/drawingml/2006/picture">
                      <pic:pic xmlns:pic="http://schemas.openxmlformats.org/drawingml/2006/picture">
                        <pic:nvPicPr>
                          <pic:cNvPr id="119" name="图片_2"/>
                          <pic:cNvPicPr/>
                        </pic:nvPicPr>
                        <pic:blipFill>
                          <a:blip r:embed="rId29"/>
                          <a:stretch>
                            <a:fillRect/>
                          </a:stretch>
                        </pic:blipFill>
                        <pic:spPr>
                          <a:xfrm>
                            <a:off x="0" y="0"/>
                            <a:ext cx="1071880" cy="152082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28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46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645*565*930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91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1.轮子由PA+PU两种材质组合而成，轮毂直径50mm内用PA+玻璃纤维注塑而成，轮毂外套PU边；                                                                                                                    3.背框.腰靠由PP+GF材质注塑而成，背采用较强延伸性和弹性的黑色网布制作而成，轻薄，透气性好。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4.扶手架由PA材质注塑而成，扶手面由PU材料注塑而成，扶手可通过68kg水平拉力与136kg垂直拉力1分钟破坏性测试。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5.椅座：海棉为定型海绵，由PU材料发泡而成，回弹性可达35%，木板厚度为12mm左右，用实木皮9层加环保胶水用300吨压制成型。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6.底合材质为Q235，外表喷黑色，底盘可调节椅子高度.座高；                                                  7.面料有较强的延伸性和弹性.轻薄，透气性好。                       </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B08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AA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A1F4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3A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076C77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接警大厅</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849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104775</wp:posOffset>
                  </wp:positionV>
                  <wp:extent cx="1052195" cy="1290955"/>
                  <wp:effectExtent l="0" t="0" r="14605" b="4445"/>
                  <wp:wrapNone/>
                  <wp:docPr id="118" name="图片_21"/>
                  <wp:cNvGraphicFramePr/>
                  <a:graphic xmlns:a="http://schemas.openxmlformats.org/drawingml/2006/main">
                    <a:graphicData uri="http://schemas.openxmlformats.org/drawingml/2006/picture">
                      <pic:pic xmlns:pic="http://schemas.openxmlformats.org/drawingml/2006/picture">
                        <pic:nvPicPr>
                          <pic:cNvPr id="118" name="图片_21"/>
                          <pic:cNvPicPr/>
                        </pic:nvPicPr>
                        <pic:blipFill>
                          <a:blip r:embed="rId30"/>
                          <a:stretch>
                            <a:fillRect/>
                          </a:stretch>
                        </pic:blipFill>
                        <pic:spPr>
                          <a:xfrm>
                            <a:off x="0" y="0"/>
                            <a:ext cx="1052195" cy="129095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97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接待椅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049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F1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1.PP座板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2.尼龙连接档</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71C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D1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175CA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09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22196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接警大厅</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254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27940</wp:posOffset>
                  </wp:positionV>
                  <wp:extent cx="1337945" cy="1127760"/>
                  <wp:effectExtent l="0" t="0" r="14605" b="15240"/>
                  <wp:wrapNone/>
                  <wp:docPr id="120" name="图片_1"/>
                  <wp:cNvGraphicFramePr/>
                  <a:graphic xmlns:a="http://schemas.openxmlformats.org/drawingml/2006/main">
                    <a:graphicData uri="http://schemas.openxmlformats.org/drawingml/2006/picture">
                      <pic:pic xmlns:pic="http://schemas.openxmlformats.org/drawingml/2006/picture">
                        <pic:nvPicPr>
                          <pic:cNvPr id="120" name="图片_1"/>
                          <pic:cNvPicPr/>
                        </pic:nvPicPr>
                        <pic:blipFill>
                          <a:blip r:embed="rId31"/>
                          <a:stretch>
                            <a:fillRect/>
                          </a:stretch>
                        </pic:blipFill>
                        <pic:spPr>
                          <a:xfrm>
                            <a:off x="0" y="0"/>
                            <a:ext cx="1337945" cy="1127760"/>
                          </a:xfrm>
                          <a:prstGeom prst="rect">
                            <a:avLst/>
                          </a:prstGeom>
                          <a:noFill/>
                          <a:ln>
                            <a:noFill/>
                          </a:ln>
                        </pic:spPr>
                      </pic:pic>
                    </a:graphicData>
                  </a:graphic>
                </wp:anchor>
              </w:drawing>
            </w:r>
          </w:p>
        </w:tc>
        <w:tc>
          <w:tcPr>
            <w:tcW w:w="570" w:type="dxa"/>
            <w:tcBorders>
              <w:top w:val="single" w:color="000000" w:sz="4" w:space="0"/>
              <w:left w:val="single" w:color="000000" w:sz="4" w:space="0"/>
              <w:bottom w:val="nil"/>
              <w:right w:val="single" w:color="000000" w:sz="4" w:space="0"/>
            </w:tcBorders>
            <w:shd w:val="clear" w:color="auto" w:fill="auto"/>
            <w:vAlign w:val="center"/>
          </w:tcPr>
          <w:p w14:paraId="12FF8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便民服务台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53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1600*600*800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31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1.采用优质三聚氰胺浸渍纸贴面，纹理清晰耐划。                                    2.基材：采用E1级刨花板，甲醛释放量≤0.05mg/m³。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1AF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77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D776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5F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66C68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接警大厅</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E44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85725</wp:posOffset>
                  </wp:positionV>
                  <wp:extent cx="1200150" cy="930275"/>
                  <wp:effectExtent l="0" t="0" r="0" b="3175"/>
                  <wp:wrapNone/>
                  <wp:docPr id="128" name="图片_1_SpCnt_1"/>
                  <wp:cNvGraphicFramePr/>
                  <a:graphic xmlns:a="http://schemas.openxmlformats.org/drawingml/2006/main">
                    <a:graphicData uri="http://schemas.openxmlformats.org/drawingml/2006/picture">
                      <pic:pic xmlns:pic="http://schemas.openxmlformats.org/drawingml/2006/picture">
                        <pic:nvPicPr>
                          <pic:cNvPr id="128" name="图片_1_SpCnt_1"/>
                          <pic:cNvPicPr/>
                        </pic:nvPicPr>
                        <pic:blipFill>
                          <a:blip r:embed="rId32"/>
                          <a:stretch>
                            <a:fillRect/>
                          </a:stretch>
                        </pic:blipFill>
                        <pic:spPr>
                          <a:xfrm>
                            <a:off x="0" y="0"/>
                            <a:ext cx="1200150" cy="930275"/>
                          </a:xfrm>
                          <a:prstGeom prst="rect">
                            <a:avLst/>
                          </a:prstGeom>
                          <a:noFill/>
                          <a:ln>
                            <a:noFill/>
                          </a:ln>
                        </pic:spPr>
                      </pic:pic>
                    </a:graphicData>
                  </a:graphic>
                </wp:anchor>
              </w:drawing>
            </w:r>
          </w:p>
        </w:tc>
        <w:tc>
          <w:tcPr>
            <w:tcW w:w="570" w:type="dxa"/>
            <w:tcBorders>
              <w:top w:val="single" w:color="000000" w:sz="4" w:space="0"/>
              <w:left w:val="single" w:color="000000" w:sz="4" w:space="0"/>
              <w:bottom w:val="nil"/>
              <w:right w:val="single" w:color="000000" w:sz="4" w:space="0"/>
            </w:tcBorders>
            <w:shd w:val="clear" w:color="auto" w:fill="auto"/>
            <w:vAlign w:val="center"/>
          </w:tcPr>
          <w:p w14:paraId="4891D4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等候椅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6E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五人位</w:t>
            </w: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6FB6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（1）椅面：采用聚合物多元醇制备自结皮聚氨酯PU发泡；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（2）横梁：采用1.5mm六角优质冷轧钢管，焊接成型，表面喷粉处理；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（3）扶手脚：采用优质铝合金经模具压铸成型，表面喷闪光银金属漆。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9F1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C0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15CB3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3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0D5AAE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接警大厅</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91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-88900</wp:posOffset>
                  </wp:positionV>
                  <wp:extent cx="1365885" cy="1155700"/>
                  <wp:effectExtent l="0" t="0" r="5715" b="6350"/>
                  <wp:wrapNone/>
                  <wp:docPr id="126" name="图片_1_SpCnt_2"/>
                  <wp:cNvGraphicFramePr/>
                  <a:graphic xmlns:a="http://schemas.openxmlformats.org/drawingml/2006/main">
                    <a:graphicData uri="http://schemas.openxmlformats.org/drawingml/2006/picture">
                      <pic:pic xmlns:pic="http://schemas.openxmlformats.org/drawingml/2006/picture">
                        <pic:nvPicPr>
                          <pic:cNvPr id="126" name="图片_1_SpCnt_2"/>
                          <pic:cNvPicPr/>
                        </pic:nvPicPr>
                        <pic:blipFill>
                          <a:blip r:embed="rId33"/>
                          <a:stretch>
                            <a:fillRect/>
                          </a:stretch>
                        </pic:blipFill>
                        <pic:spPr>
                          <a:xfrm>
                            <a:off x="0" y="0"/>
                            <a:ext cx="1365885" cy="1155700"/>
                          </a:xfrm>
                          <a:prstGeom prst="rect">
                            <a:avLst/>
                          </a:prstGeom>
                          <a:noFill/>
                          <a:ln>
                            <a:noFill/>
                          </a:ln>
                        </pic:spPr>
                      </pic:pic>
                    </a:graphicData>
                  </a:graphic>
                </wp:anchor>
              </w:drawing>
            </w:r>
          </w:p>
        </w:tc>
        <w:tc>
          <w:tcPr>
            <w:tcW w:w="570" w:type="dxa"/>
            <w:tcBorders>
              <w:top w:val="single" w:color="000000" w:sz="4" w:space="0"/>
              <w:left w:val="single" w:color="000000" w:sz="4" w:space="0"/>
              <w:bottom w:val="nil"/>
              <w:right w:val="single" w:color="000000" w:sz="4" w:space="0"/>
            </w:tcBorders>
            <w:shd w:val="clear" w:color="auto" w:fill="auto"/>
            <w:vAlign w:val="center"/>
          </w:tcPr>
          <w:p w14:paraId="3A297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咨询台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7FB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2F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8A4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FC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0D57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4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54431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接警大厅</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241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262890</wp:posOffset>
                  </wp:positionV>
                  <wp:extent cx="1129030" cy="1391285"/>
                  <wp:effectExtent l="0" t="0" r="13970" b="18415"/>
                  <wp:wrapNone/>
                  <wp:docPr id="112" name="Picture_11"/>
                  <wp:cNvGraphicFramePr/>
                  <a:graphic xmlns:a="http://schemas.openxmlformats.org/drawingml/2006/main">
                    <a:graphicData uri="http://schemas.openxmlformats.org/drawingml/2006/picture">
                      <pic:pic xmlns:pic="http://schemas.openxmlformats.org/drawingml/2006/picture">
                        <pic:nvPicPr>
                          <pic:cNvPr id="112" name="Picture_11"/>
                          <pic:cNvPicPr/>
                        </pic:nvPicPr>
                        <pic:blipFill>
                          <a:blip r:embed="rId34"/>
                          <a:stretch>
                            <a:fillRect/>
                          </a:stretch>
                        </pic:blipFill>
                        <pic:spPr>
                          <a:xfrm>
                            <a:off x="0" y="0"/>
                            <a:ext cx="1129030" cy="139128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34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66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0C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6FC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4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F44E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8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48584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综合勤务指挥中心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36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-132715</wp:posOffset>
                  </wp:positionV>
                  <wp:extent cx="1200150" cy="1704340"/>
                  <wp:effectExtent l="0" t="0" r="0" b="10160"/>
                  <wp:wrapNone/>
                  <wp:docPr id="127" name="图片_13"/>
                  <wp:cNvGraphicFramePr/>
                  <a:graphic xmlns:a="http://schemas.openxmlformats.org/drawingml/2006/main">
                    <a:graphicData uri="http://schemas.openxmlformats.org/drawingml/2006/picture">
                      <pic:pic xmlns:pic="http://schemas.openxmlformats.org/drawingml/2006/picture">
                        <pic:nvPicPr>
                          <pic:cNvPr id="127" name="图片_13"/>
                          <pic:cNvPicPr/>
                        </pic:nvPicPr>
                        <pic:blipFill>
                          <a:blip r:embed="rId35"/>
                          <a:stretch>
                            <a:fillRect/>
                          </a:stretch>
                        </pic:blipFill>
                        <pic:spPr>
                          <a:xfrm>
                            <a:off x="0" y="0"/>
                            <a:ext cx="1200150" cy="170434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4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定制指挥台（四人位）</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5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6900*900*750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62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1.控制台尺寸L6900mm*900mm*750mm，4工位。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2.台板采用中密度板为基材，油漆采用烤漆，耐磨，耐划，耐刮，台板整体厚度不得低于40mm，台边手枕位置厚度要达到18mm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3.台板甲醛释放量≤0.9mg/L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4.框架采用优质冷轧钢板，主柱厚度≥2.0mm 其他材料厚度≥1.2mm。结构紧密牢固,装配具有一致性和互换性，各零部件光滑无锐棱毛刺。每个双联控制台预留拼架螺丝孔，可多台并架。中部小支撑脚采用CNC激光生产线加工。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8.所有门拉手要求质量好，协调，开启轻巧</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7DC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AB2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2EE2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86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19AB1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综合勤务指挥中心</w:t>
            </w:r>
            <w:r>
              <w:rPr>
                <w:rStyle w:val="969"/>
                <w:lang w:val="en-US" w:eastAsia="zh-CN" w:bidi="ar"/>
              </w:rPr>
              <w:t>(提供</w:t>
            </w:r>
            <w:r>
              <w:rPr>
                <w:rStyle w:val="969"/>
                <w:lang w:val="en-US" w:eastAsia="zh-CN" w:bidi="ar"/>
              </w:rPr>
              <w:br w:type="textWrapping"/>
            </w:r>
            <w:r>
              <w:rPr>
                <w:rStyle w:val="969"/>
                <w:lang w:val="en-US" w:eastAsia="zh-CN" w:bidi="ar"/>
              </w:rPr>
              <w:t>样品)</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A04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47625</wp:posOffset>
                  </wp:positionV>
                  <wp:extent cx="1252855" cy="1447800"/>
                  <wp:effectExtent l="0" t="0" r="4445" b="0"/>
                  <wp:wrapNone/>
                  <wp:docPr id="121" name="图片_12"/>
                  <wp:cNvGraphicFramePr/>
                  <a:graphic xmlns:a="http://schemas.openxmlformats.org/drawingml/2006/main">
                    <a:graphicData uri="http://schemas.openxmlformats.org/drawingml/2006/picture">
                      <pic:pic xmlns:pic="http://schemas.openxmlformats.org/drawingml/2006/picture">
                        <pic:nvPicPr>
                          <pic:cNvPr id="121" name="图片_12"/>
                          <pic:cNvPicPr/>
                        </pic:nvPicPr>
                        <pic:blipFill>
                          <a:blip r:embed="rId36"/>
                          <a:stretch>
                            <a:fillRect/>
                          </a:stretch>
                        </pic:blipFill>
                        <pic:spPr>
                          <a:xfrm>
                            <a:off x="0" y="0"/>
                            <a:ext cx="1252855" cy="144780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24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定制指挥台（五人位）</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FB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6080*800*760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2C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1.控制台尺寸L6080mm*800mm*750mm，5工位。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2.台板采用中密度板为基材，油漆采用烤漆，耐磨，耐划，耐刮，台板整体厚度不得低于40mm，台边手枕位置厚度要达到18mm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3.台板甲醛释放量≤0.9mg/L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4.框架采用优质冷轧钢板，主柱厚度≥2.0mm 其他材料厚度≥1.2mm。结构紧密牢固,装配具有一致性和互换性，各零部件光滑无锐棱毛刺。每个双联控制台预留拼架螺丝孔，可多台并架。中部小支撑脚采用CNC激光生产线加工。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8.所有门拉手要求质量好，协调，开启轻巧</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968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99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65DCE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64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637A7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综合勤务指挥中心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306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241300</wp:posOffset>
                  </wp:positionV>
                  <wp:extent cx="1246505" cy="1849755"/>
                  <wp:effectExtent l="0" t="0" r="10795" b="17145"/>
                  <wp:wrapNone/>
                  <wp:docPr id="117" name="图片_22"/>
                  <wp:cNvGraphicFramePr/>
                  <a:graphic xmlns:a="http://schemas.openxmlformats.org/drawingml/2006/main">
                    <a:graphicData uri="http://schemas.openxmlformats.org/drawingml/2006/picture">
                      <pic:pic xmlns:pic="http://schemas.openxmlformats.org/drawingml/2006/picture">
                        <pic:nvPicPr>
                          <pic:cNvPr id="117" name="图片_22"/>
                          <pic:cNvPicPr/>
                        </pic:nvPicPr>
                        <pic:blipFill>
                          <a:blip r:embed="rId37"/>
                          <a:stretch>
                            <a:fillRect/>
                          </a:stretch>
                        </pic:blipFill>
                        <pic:spPr>
                          <a:xfrm>
                            <a:off x="0" y="0"/>
                            <a:ext cx="1246505" cy="184975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BF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8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BA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1.靠背头枕：使用优质 PP 材质，靠背头枕一体成型，S 型贴脊背框，贴合脊椎曲线，全面承托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背部，端正健康颈椎，释放大脑疲劳，大角度后仰，使午休更舒服；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2.腰枕：使用 PP 材质，有四档升降调节撑腰，蜜桃型的自适应软垫腰枕设计，使腰枕有满满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的包覆感承托每一处脊柱，减轻腰背的疲劳感。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3.背网：特级网布，具有色彩鲜艳不褪色，韧性抗拉性强，耐磨损，无毒，耐腐耐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化学品，耐高温抗紫外线，透气性强，使用寿命长等特点；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4.座框：使用优质 PA 材质，与底座一体成型，内置加厚防爆铁片，线控升降及后仰，有稳定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的支撑性，有效承托臀部，同时能带来更好的透气性；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5.扶手：使用优质 PP 材质，与背框一体成型，合理的线条设计，更有效的承托手臂，放松手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臂，带来更高的舒适度；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6.气压棒：足2.5mm 厚金属管气压棒，高级三级氮化气压棒，100-80mm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升降行程；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7.椅轮：Φ60/25mmPA 轮，万向转动，顺畅，灵便无噪音；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8.椅脚：R350mm 八爪尼龙脚；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9.脚踏托：镀铬 1.6mm 厚管径 16mm 支撑拉杆，推拉顺畅，脚踏框使用 PA 材质，可承受 40KG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重量。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502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33</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E0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51F8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47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759590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综合勤务指挥中心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1A7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236220</wp:posOffset>
                  </wp:positionV>
                  <wp:extent cx="1249045" cy="782955"/>
                  <wp:effectExtent l="0" t="0" r="8255" b="17145"/>
                  <wp:wrapNone/>
                  <wp:docPr id="107" name="图片_38"/>
                  <wp:cNvGraphicFramePr/>
                  <a:graphic xmlns:a="http://schemas.openxmlformats.org/drawingml/2006/main">
                    <a:graphicData uri="http://schemas.openxmlformats.org/drawingml/2006/picture">
                      <pic:pic xmlns:pic="http://schemas.openxmlformats.org/drawingml/2006/picture">
                        <pic:nvPicPr>
                          <pic:cNvPr id="107" name="图片_38"/>
                          <pic:cNvPicPr/>
                        </pic:nvPicPr>
                        <pic:blipFill>
                          <a:blip r:embed="rId38"/>
                          <a:stretch>
                            <a:fillRect/>
                          </a:stretch>
                        </pic:blipFill>
                        <pic:spPr>
                          <a:xfrm>
                            <a:off x="0" y="0"/>
                            <a:ext cx="1249045" cy="78295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23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隔断柜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2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1200*400*900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72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AA2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0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48880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2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42E13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61B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100965</wp:posOffset>
                  </wp:positionV>
                  <wp:extent cx="1243330" cy="651510"/>
                  <wp:effectExtent l="0" t="0" r="13970" b="15240"/>
                  <wp:wrapNone/>
                  <wp:docPr id="108" name="图片_39"/>
                  <wp:cNvGraphicFramePr/>
                  <a:graphic xmlns:a="http://schemas.openxmlformats.org/drawingml/2006/main">
                    <a:graphicData uri="http://schemas.openxmlformats.org/drawingml/2006/picture">
                      <pic:pic xmlns:pic="http://schemas.openxmlformats.org/drawingml/2006/picture">
                        <pic:nvPicPr>
                          <pic:cNvPr id="108" name="图片_39"/>
                          <pic:cNvPicPr/>
                        </pic:nvPicPr>
                        <pic:blipFill>
                          <a:blip r:embed="rId39"/>
                          <a:stretch>
                            <a:fillRect/>
                          </a:stretch>
                        </pic:blipFill>
                        <pic:spPr>
                          <a:xfrm>
                            <a:off x="0" y="0"/>
                            <a:ext cx="1243330" cy="65151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C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2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1100*400*800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4E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651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73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0882E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B5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4C1EF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领导值班室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E5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-12065</wp:posOffset>
                  </wp:positionV>
                  <wp:extent cx="1324610" cy="735965"/>
                  <wp:effectExtent l="0" t="0" r="8890" b="6985"/>
                  <wp:wrapNone/>
                  <wp:docPr id="109" name="图片_20"/>
                  <wp:cNvGraphicFramePr/>
                  <a:graphic xmlns:a="http://schemas.openxmlformats.org/drawingml/2006/main">
                    <a:graphicData uri="http://schemas.openxmlformats.org/drawingml/2006/picture">
                      <pic:pic xmlns:pic="http://schemas.openxmlformats.org/drawingml/2006/picture">
                        <pic:nvPicPr>
                          <pic:cNvPr id="109" name="图片_20"/>
                          <pic:cNvPicPr/>
                        </pic:nvPicPr>
                        <pic:blipFill>
                          <a:blip r:embed="rId40"/>
                          <a:stretch>
                            <a:fillRect/>
                          </a:stretch>
                        </pic:blipFill>
                        <pic:spPr>
                          <a:xfrm>
                            <a:off x="0" y="0"/>
                            <a:ext cx="1324610" cy="73596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A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AE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2800*1100*750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C8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BC9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D1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5C777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83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74DBA3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领导值班室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728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399415</wp:posOffset>
                  </wp:positionV>
                  <wp:extent cx="928370" cy="1144270"/>
                  <wp:effectExtent l="0" t="0" r="5080" b="17780"/>
                  <wp:wrapNone/>
                  <wp:docPr id="113" name="Picture_11_SpCnt_1"/>
                  <wp:cNvGraphicFramePr/>
                  <a:graphic xmlns:a="http://schemas.openxmlformats.org/drawingml/2006/main">
                    <a:graphicData uri="http://schemas.openxmlformats.org/drawingml/2006/picture">
                      <pic:pic xmlns:pic="http://schemas.openxmlformats.org/drawingml/2006/picture">
                        <pic:nvPicPr>
                          <pic:cNvPr id="113" name="Picture_11_SpCnt_1"/>
                          <pic:cNvPicPr/>
                        </pic:nvPicPr>
                        <pic:blipFill>
                          <a:blip r:embed="rId41"/>
                          <a:stretch>
                            <a:fillRect/>
                          </a:stretch>
                        </pic:blipFill>
                        <pic:spPr>
                          <a:xfrm>
                            <a:off x="0" y="0"/>
                            <a:ext cx="928370" cy="114427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BC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45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3E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A27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7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133C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43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7FCDD1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领导值班室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536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226060</wp:posOffset>
                  </wp:positionV>
                  <wp:extent cx="1252220" cy="631190"/>
                  <wp:effectExtent l="0" t="0" r="5080" b="16510"/>
                  <wp:wrapNone/>
                  <wp:docPr id="114" name="图片_34"/>
                  <wp:cNvGraphicFramePr/>
                  <a:graphic xmlns:a="http://schemas.openxmlformats.org/drawingml/2006/main">
                    <a:graphicData uri="http://schemas.openxmlformats.org/drawingml/2006/picture">
                      <pic:pic xmlns:pic="http://schemas.openxmlformats.org/drawingml/2006/picture">
                        <pic:nvPicPr>
                          <pic:cNvPr id="114" name="图片_34"/>
                          <pic:cNvPicPr/>
                        </pic:nvPicPr>
                        <pic:blipFill>
                          <a:blip r:embed="rId42"/>
                          <a:stretch>
                            <a:fillRect/>
                          </a:stretch>
                        </pic:blipFill>
                        <pic:spPr>
                          <a:xfrm>
                            <a:off x="0" y="0"/>
                            <a:ext cx="1252220" cy="63119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1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77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1200*400*800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DF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493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A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470C5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09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42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笔录室/司法办公室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67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302260</wp:posOffset>
                  </wp:positionV>
                  <wp:extent cx="1341755" cy="554990"/>
                  <wp:effectExtent l="0" t="0" r="10795" b="16510"/>
                  <wp:wrapNone/>
                  <wp:docPr id="110" name="图片_41"/>
                  <wp:cNvGraphicFramePr/>
                  <a:graphic xmlns:a="http://schemas.openxmlformats.org/drawingml/2006/main">
                    <a:graphicData uri="http://schemas.openxmlformats.org/drawingml/2006/picture">
                      <pic:pic xmlns:pic="http://schemas.openxmlformats.org/drawingml/2006/picture">
                        <pic:nvPicPr>
                          <pic:cNvPr id="110" name="图片_41"/>
                          <pic:cNvPicPr/>
                        </pic:nvPicPr>
                        <pic:blipFill>
                          <a:blip r:embed="rId43"/>
                          <a:stretch>
                            <a:fillRect/>
                          </a:stretch>
                        </pic:blipFill>
                        <pic:spPr>
                          <a:xfrm>
                            <a:off x="0" y="0"/>
                            <a:ext cx="1341755" cy="55499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E2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01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1E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622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4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w:t>
            </w:r>
          </w:p>
        </w:tc>
      </w:tr>
      <w:tr w14:paraId="5EF41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44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AD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笔录室/司法办公室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9FB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187325</wp:posOffset>
                  </wp:positionV>
                  <wp:extent cx="1172210" cy="1401445"/>
                  <wp:effectExtent l="0" t="0" r="8890" b="8255"/>
                  <wp:wrapNone/>
                  <wp:docPr id="115" name="Picture_11_SpCnt_2"/>
                  <wp:cNvGraphicFramePr/>
                  <a:graphic xmlns:a="http://schemas.openxmlformats.org/drawingml/2006/main">
                    <a:graphicData uri="http://schemas.openxmlformats.org/drawingml/2006/picture">
                      <pic:pic xmlns:pic="http://schemas.openxmlformats.org/drawingml/2006/picture">
                        <pic:nvPicPr>
                          <pic:cNvPr id="115" name="Picture_11_SpCnt_2"/>
                          <pic:cNvPicPr/>
                        </pic:nvPicPr>
                        <pic:blipFill>
                          <a:blip r:embed="rId44"/>
                          <a:stretch>
                            <a:fillRect/>
                          </a:stretch>
                        </pic:blipFill>
                        <pic:spPr>
                          <a:xfrm>
                            <a:off x="0" y="0"/>
                            <a:ext cx="1172210" cy="140144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8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92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F3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4A7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C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C464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16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4D777C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反诈宣教室</w:t>
            </w:r>
          </w:p>
        </w:tc>
        <w:tc>
          <w:tcPr>
            <w:tcW w:w="23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B5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857250</wp:posOffset>
                  </wp:positionV>
                  <wp:extent cx="1337945" cy="1355090"/>
                  <wp:effectExtent l="0" t="0" r="14605" b="16510"/>
                  <wp:wrapNone/>
                  <wp:docPr id="123" name="图片_16"/>
                  <wp:cNvGraphicFramePr/>
                  <a:graphic xmlns:a="http://schemas.openxmlformats.org/drawingml/2006/main">
                    <a:graphicData uri="http://schemas.openxmlformats.org/drawingml/2006/picture">
                      <pic:pic xmlns:pic="http://schemas.openxmlformats.org/drawingml/2006/picture">
                        <pic:nvPicPr>
                          <pic:cNvPr id="123" name="图片_16"/>
                          <pic:cNvPicPr/>
                        </pic:nvPicPr>
                        <pic:blipFill>
                          <a:blip r:embed="rId45"/>
                          <a:stretch>
                            <a:fillRect/>
                          </a:stretch>
                        </pic:blipFill>
                        <pic:spPr>
                          <a:xfrm>
                            <a:off x="0" y="0"/>
                            <a:ext cx="1337945" cy="135509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0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12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8C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676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95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0F3C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99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4913CE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反诈宣教室</w:t>
            </w:r>
          </w:p>
        </w:tc>
        <w:tc>
          <w:tcPr>
            <w:tcW w:w="23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F3FEB">
            <w:pPr>
              <w:jc w:val="center"/>
              <w:rPr>
                <w:rFonts w:hint="eastAsia" w:ascii="宋体" w:hAnsi="宋体" w:eastAsia="宋体" w:cs="宋体"/>
                <w:i w:val="0"/>
                <w:iCs w:val="0"/>
                <w:color w:val="000000"/>
                <w:sz w:val="18"/>
                <w:szCs w:val="18"/>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A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B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41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1.框架：曲木座板；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2.面料：坚实耐磨.具有防静电.仿滑.抗老化等效果；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3.内部材质：高密度高回弹海绵，海绵密度达到≥30.0以上，回弹性能≥40%以上，不易变形；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4.钢制脚架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ECD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74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E505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44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B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笔录室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6B0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106680</wp:posOffset>
                  </wp:positionV>
                  <wp:extent cx="1379220" cy="617220"/>
                  <wp:effectExtent l="0" t="0" r="11430" b="11430"/>
                  <wp:wrapNone/>
                  <wp:docPr id="124" name="图片_29"/>
                  <wp:cNvGraphicFramePr/>
                  <a:graphic xmlns:a="http://schemas.openxmlformats.org/drawingml/2006/main">
                    <a:graphicData uri="http://schemas.openxmlformats.org/drawingml/2006/picture">
                      <pic:pic xmlns:pic="http://schemas.openxmlformats.org/drawingml/2006/picture">
                        <pic:nvPicPr>
                          <pic:cNvPr id="124" name="图片_29"/>
                          <pic:cNvPicPr/>
                        </pic:nvPicPr>
                        <pic:blipFill>
                          <a:blip r:embed="rId46"/>
                          <a:stretch>
                            <a:fillRect/>
                          </a:stretch>
                        </pic:blipFill>
                        <pic:spPr>
                          <a:xfrm>
                            <a:off x="0" y="0"/>
                            <a:ext cx="1379220" cy="61722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7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6C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1600*700*750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BB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879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F0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w:t>
            </w:r>
          </w:p>
        </w:tc>
      </w:tr>
      <w:tr w14:paraId="01ACD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D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F7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笔录室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ECF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187325</wp:posOffset>
                  </wp:positionV>
                  <wp:extent cx="1172210" cy="1401445"/>
                  <wp:effectExtent l="0" t="0" r="8890" b="8255"/>
                  <wp:wrapNone/>
                  <wp:docPr id="116" name="Picture_11_SpCnt_3"/>
                  <wp:cNvGraphicFramePr/>
                  <a:graphic xmlns:a="http://schemas.openxmlformats.org/drawingml/2006/main">
                    <a:graphicData uri="http://schemas.openxmlformats.org/drawingml/2006/picture">
                      <pic:pic xmlns:pic="http://schemas.openxmlformats.org/drawingml/2006/picture">
                        <pic:nvPicPr>
                          <pic:cNvPr id="116" name="Picture_11_SpCnt_3"/>
                          <pic:cNvPicPr/>
                        </pic:nvPicPr>
                        <pic:blipFill>
                          <a:blip r:embed="rId47"/>
                          <a:stretch>
                            <a:fillRect/>
                          </a:stretch>
                        </pic:blipFill>
                        <pic:spPr>
                          <a:xfrm>
                            <a:off x="0" y="0"/>
                            <a:ext cx="1172210" cy="140144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91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43B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142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AE5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6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4C54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3E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A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信息采集</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5B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188595</wp:posOffset>
                  </wp:positionH>
                  <wp:positionV relativeFrom="paragraph">
                    <wp:posOffset>133985</wp:posOffset>
                  </wp:positionV>
                  <wp:extent cx="1255395" cy="1375410"/>
                  <wp:effectExtent l="0" t="0" r="1905" b="15240"/>
                  <wp:wrapNone/>
                  <wp:docPr id="125" name="Picture_11_SpCnt_4"/>
                  <wp:cNvGraphicFramePr/>
                  <a:graphic xmlns:a="http://schemas.openxmlformats.org/drawingml/2006/main">
                    <a:graphicData uri="http://schemas.openxmlformats.org/drawingml/2006/picture">
                      <pic:pic xmlns:pic="http://schemas.openxmlformats.org/drawingml/2006/picture">
                        <pic:nvPicPr>
                          <pic:cNvPr id="125" name="Picture_11_SpCnt_4"/>
                          <pic:cNvPicPr/>
                        </pic:nvPicPr>
                        <pic:blipFill>
                          <a:blip r:embed="rId48"/>
                          <a:stretch>
                            <a:fillRect/>
                          </a:stretch>
                        </pic:blipFill>
                        <pic:spPr>
                          <a:xfrm>
                            <a:off x="0" y="0"/>
                            <a:ext cx="1255395" cy="137541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A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BA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48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F1F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A6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4AEAD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07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F7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讯问室  （共7间）</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2C0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188595</wp:posOffset>
                  </wp:positionH>
                  <wp:positionV relativeFrom="paragraph">
                    <wp:posOffset>133985</wp:posOffset>
                  </wp:positionV>
                  <wp:extent cx="1255395" cy="1375410"/>
                  <wp:effectExtent l="0" t="0" r="1905" b="15240"/>
                  <wp:wrapNone/>
                  <wp:docPr id="111" name="Picture_11_SpCnt_5"/>
                  <wp:cNvGraphicFramePr/>
                  <a:graphic xmlns:a="http://schemas.openxmlformats.org/drawingml/2006/main">
                    <a:graphicData uri="http://schemas.openxmlformats.org/drawingml/2006/picture">
                      <pic:pic xmlns:pic="http://schemas.openxmlformats.org/drawingml/2006/picture">
                        <pic:nvPicPr>
                          <pic:cNvPr id="111" name="Picture_11_SpCnt_5"/>
                          <pic:cNvPicPr/>
                        </pic:nvPicPr>
                        <pic:blipFill>
                          <a:blip r:embed="rId49"/>
                          <a:stretch>
                            <a:fillRect/>
                          </a:stretch>
                        </pic:blipFill>
                        <pic:spPr>
                          <a:xfrm>
                            <a:off x="0" y="0"/>
                            <a:ext cx="1255395" cy="137541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7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3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53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185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0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41622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18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8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讯问室  </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EF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320040</wp:posOffset>
                  </wp:positionV>
                  <wp:extent cx="1369695" cy="680085"/>
                  <wp:effectExtent l="0" t="0" r="1905" b="5715"/>
                  <wp:wrapNone/>
                  <wp:docPr id="129" name="图片_42"/>
                  <wp:cNvGraphicFramePr/>
                  <a:graphic xmlns:a="http://schemas.openxmlformats.org/drawingml/2006/main">
                    <a:graphicData uri="http://schemas.openxmlformats.org/drawingml/2006/picture">
                      <pic:pic xmlns:pic="http://schemas.openxmlformats.org/drawingml/2006/picture">
                        <pic:nvPicPr>
                          <pic:cNvPr id="129" name="图片_42"/>
                          <pic:cNvPicPr/>
                        </pic:nvPicPr>
                        <pic:blipFill>
                          <a:blip r:embed="rId50"/>
                          <a:stretch>
                            <a:fillRect/>
                          </a:stretch>
                        </pic:blipFill>
                        <pic:spPr>
                          <a:xfrm>
                            <a:off x="0" y="0"/>
                            <a:ext cx="1369695" cy="68008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B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询问桌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B4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1600*700*750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82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1.转角，边缘耐磨皮质软包，柜体贴面用材：采用三聚氰胺饰面板，硬度高，耐磨.耐热性好，表面平滑光洁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81A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C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F672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BC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F2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B9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320040</wp:posOffset>
                  </wp:positionV>
                  <wp:extent cx="1369695" cy="680085"/>
                  <wp:effectExtent l="0" t="0" r="1905" b="5715"/>
                  <wp:wrapNone/>
                  <wp:docPr id="132" name="图片_35"/>
                  <wp:cNvGraphicFramePr/>
                  <a:graphic xmlns:a="http://schemas.openxmlformats.org/drawingml/2006/main">
                    <a:graphicData uri="http://schemas.openxmlformats.org/drawingml/2006/picture">
                      <pic:pic xmlns:pic="http://schemas.openxmlformats.org/drawingml/2006/picture">
                        <pic:nvPicPr>
                          <pic:cNvPr id="132" name="图片_35"/>
                          <pic:cNvPicPr/>
                        </pic:nvPicPr>
                        <pic:blipFill>
                          <a:blip r:embed="rId51"/>
                          <a:stretch>
                            <a:fillRect/>
                          </a:stretch>
                        </pic:blipFill>
                        <pic:spPr>
                          <a:xfrm>
                            <a:off x="0" y="0"/>
                            <a:ext cx="1369695" cy="68008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B8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E5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4000*700*750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C4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1.转角，边缘耐磨皮质软包，柜体贴面用材：采用三聚氰胺饰面板，硬度高，耐磨.耐热性好，表面平滑光洁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E4A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2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9175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C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A9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692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307340</wp:posOffset>
                  </wp:positionV>
                  <wp:extent cx="1247775" cy="549910"/>
                  <wp:effectExtent l="0" t="0" r="9525" b="2540"/>
                  <wp:wrapNone/>
                  <wp:docPr id="130" name="图片_1710"/>
                  <wp:cNvGraphicFramePr/>
                  <a:graphic xmlns:a="http://schemas.openxmlformats.org/drawingml/2006/main">
                    <a:graphicData uri="http://schemas.openxmlformats.org/drawingml/2006/picture">
                      <pic:pic xmlns:pic="http://schemas.openxmlformats.org/drawingml/2006/picture">
                        <pic:nvPicPr>
                          <pic:cNvPr id="130" name="图片_1710"/>
                          <pic:cNvPicPr/>
                        </pic:nvPicPr>
                        <pic:blipFill>
                          <a:blip r:embed="rId52"/>
                          <a:stretch>
                            <a:fillRect/>
                          </a:stretch>
                        </pic:blipFill>
                        <pic:spPr>
                          <a:xfrm>
                            <a:off x="0" y="0"/>
                            <a:ext cx="1247775" cy="54991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41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工作位</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BD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02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7D6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0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w:t>
            </w:r>
          </w:p>
        </w:tc>
      </w:tr>
      <w:tr w14:paraId="5F8B8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3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A7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61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191135</wp:posOffset>
                  </wp:positionV>
                  <wp:extent cx="1046480" cy="1146810"/>
                  <wp:effectExtent l="0" t="0" r="1270" b="15240"/>
                  <wp:wrapNone/>
                  <wp:docPr id="131" name="Picture_11_SpCnt_6"/>
                  <wp:cNvGraphicFramePr/>
                  <a:graphic xmlns:a="http://schemas.openxmlformats.org/drawingml/2006/main">
                    <a:graphicData uri="http://schemas.openxmlformats.org/drawingml/2006/picture">
                      <pic:pic xmlns:pic="http://schemas.openxmlformats.org/drawingml/2006/picture">
                        <pic:nvPicPr>
                          <pic:cNvPr id="131" name="Picture_11_SpCnt_6"/>
                          <pic:cNvPicPr/>
                        </pic:nvPicPr>
                        <pic:blipFill>
                          <a:blip r:embed="rId53"/>
                          <a:stretch>
                            <a:fillRect/>
                          </a:stretch>
                        </pic:blipFill>
                        <pic:spPr>
                          <a:xfrm>
                            <a:off x="0" y="0"/>
                            <a:ext cx="1046480" cy="114681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64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E4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28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D59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8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1656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35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3C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051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144780</wp:posOffset>
                  </wp:positionV>
                  <wp:extent cx="1085215" cy="598170"/>
                  <wp:effectExtent l="0" t="0" r="635" b="11430"/>
                  <wp:wrapNone/>
                  <wp:docPr id="133" name="图片_31"/>
                  <wp:cNvGraphicFramePr/>
                  <a:graphic xmlns:a="http://schemas.openxmlformats.org/drawingml/2006/main">
                    <a:graphicData uri="http://schemas.openxmlformats.org/drawingml/2006/picture">
                      <pic:pic xmlns:pic="http://schemas.openxmlformats.org/drawingml/2006/picture">
                        <pic:nvPicPr>
                          <pic:cNvPr id="133" name="图片_31"/>
                          <pic:cNvPicPr/>
                        </pic:nvPicPr>
                        <pic:blipFill>
                          <a:blip r:embed="rId54"/>
                          <a:stretch>
                            <a:fillRect/>
                          </a:stretch>
                        </pic:blipFill>
                        <pic:spPr>
                          <a:xfrm>
                            <a:off x="0" y="0"/>
                            <a:ext cx="1085215" cy="59817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44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打印机柜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3E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1400*400*750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FC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F9A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5F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1DF33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4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8D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21F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367665</wp:posOffset>
                  </wp:positionH>
                  <wp:positionV relativeFrom="paragraph">
                    <wp:posOffset>70485</wp:posOffset>
                  </wp:positionV>
                  <wp:extent cx="767715" cy="1120140"/>
                  <wp:effectExtent l="0" t="0" r="13335" b="3810"/>
                  <wp:wrapNone/>
                  <wp:docPr id="92" name="图片_30"/>
                  <wp:cNvGraphicFramePr/>
                  <a:graphic xmlns:a="http://schemas.openxmlformats.org/drawingml/2006/main">
                    <a:graphicData uri="http://schemas.openxmlformats.org/drawingml/2006/picture">
                      <pic:pic xmlns:pic="http://schemas.openxmlformats.org/drawingml/2006/picture">
                        <pic:nvPicPr>
                          <pic:cNvPr id="92" name="图片_30"/>
                          <pic:cNvPicPr/>
                        </pic:nvPicPr>
                        <pic:blipFill>
                          <a:blip r:embed="rId55"/>
                          <a:stretch>
                            <a:fillRect/>
                          </a:stretch>
                        </pic:blipFill>
                        <pic:spPr>
                          <a:xfrm>
                            <a:off x="0" y="0"/>
                            <a:ext cx="767715" cy="112014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AA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61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21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E2A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B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E7C3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BF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13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4F0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-69850</wp:posOffset>
                  </wp:positionV>
                  <wp:extent cx="1299210" cy="746125"/>
                  <wp:effectExtent l="0" t="0" r="15240" b="15875"/>
                  <wp:wrapNone/>
                  <wp:docPr id="93" name="图片_32"/>
                  <wp:cNvGraphicFramePr/>
                  <a:graphic xmlns:a="http://schemas.openxmlformats.org/drawingml/2006/main">
                    <a:graphicData uri="http://schemas.openxmlformats.org/drawingml/2006/picture">
                      <pic:pic xmlns:pic="http://schemas.openxmlformats.org/drawingml/2006/picture">
                        <pic:nvPicPr>
                          <pic:cNvPr id="93" name="图片_32"/>
                          <pic:cNvPicPr/>
                        </pic:nvPicPr>
                        <pic:blipFill>
                          <a:blip r:embed="rId56"/>
                          <a:stretch>
                            <a:fillRect/>
                          </a:stretch>
                        </pic:blipFill>
                        <pic:spPr>
                          <a:xfrm>
                            <a:off x="0" y="0"/>
                            <a:ext cx="1299210" cy="74612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8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35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4200*1200*750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43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9D7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37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3214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47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2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50A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241935</wp:posOffset>
                  </wp:positionH>
                  <wp:positionV relativeFrom="paragraph">
                    <wp:posOffset>202565</wp:posOffset>
                  </wp:positionV>
                  <wp:extent cx="1139825" cy="1362710"/>
                  <wp:effectExtent l="0" t="0" r="3175" b="8890"/>
                  <wp:wrapNone/>
                  <wp:docPr id="100" name="Picture_11_SpCnt_7"/>
                  <wp:cNvGraphicFramePr/>
                  <a:graphic xmlns:a="http://schemas.openxmlformats.org/drawingml/2006/main">
                    <a:graphicData uri="http://schemas.openxmlformats.org/drawingml/2006/picture">
                      <pic:pic xmlns:pic="http://schemas.openxmlformats.org/drawingml/2006/picture">
                        <pic:nvPicPr>
                          <pic:cNvPr id="100" name="Picture_11_SpCnt_7"/>
                          <pic:cNvPicPr/>
                        </pic:nvPicPr>
                        <pic:blipFill>
                          <a:blip r:embed="rId57"/>
                          <a:stretch>
                            <a:fillRect/>
                          </a:stretch>
                        </pic:blipFill>
                        <pic:spPr>
                          <a:xfrm>
                            <a:off x="0" y="0"/>
                            <a:ext cx="1139825" cy="136271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AE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3C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A5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E2E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B3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2F24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95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B8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E37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112395</wp:posOffset>
                  </wp:positionV>
                  <wp:extent cx="1296670" cy="805815"/>
                  <wp:effectExtent l="0" t="0" r="17780" b="13335"/>
                  <wp:wrapNone/>
                  <wp:docPr id="101" name="图片_33"/>
                  <wp:cNvGraphicFramePr/>
                  <a:graphic xmlns:a="http://schemas.openxmlformats.org/drawingml/2006/main">
                    <a:graphicData uri="http://schemas.openxmlformats.org/drawingml/2006/picture">
                      <pic:pic xmlns:pic="http://schemas.openxmlformats.org/drawingml/2006/picture">
                        <pic:nvPicPr>
                          <pic:cNvPr id="101" name="图片_33"/>
                          <pic:cNvPicPr/>
                        </pic:nvPicPr>
                        <pic:blipFill>
                          <a:blip r:embed="rId58"/>
                          <a:stretch>
                            <a:fillRect/>
                          </a:stretch>
                        </pic:blipFill>
                        <pic:spPr>
                          <a:xfrm>
                            <a:off x="0" y="0"/>
                            <a:ext cx="1296670" cy="80581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4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隔断柜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3F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1000*400*900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DB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E19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9</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68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61F1F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9C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0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945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15875</wp:posOffset>
                  </wp:positionV>
                  <wp:extent cx="1427480" cy="850900"/>
                  <wp:effectExtent l="0" t="0" r="1270" b="6350"/>
                  <wp:wrapNone/>
                  <wp:docPr id="99" name="图片_25"/>
                  <wp:cNvGraphicFramePr/>
                  <a:graphic xmlns:a="http://schemas.openxmlformats.org/drawingml/2006/main">
                    <a:graphicData uri="http://schemas.openxmlformats.org/drawingml/2006/picture">
                      <pic:pic xmlns:pic="http://schemas.openxmlformats.org/drawingml/2006/picture">
                        <pic:nvPicPr>
                          <pic:cNvPr id="99" name="图片_25"/>
                          <pic:cNvPicPr/>
                        </pic:nvPicPr>
                        <pic:blipFill>
                          <a:blip r:embed="rId59"/>
                          <a:stretch>
                            <a:fillRect/>
                          </a:stretch>
                        </pic:blipFill>
                        <pic:spPr>
                          <a:xfrm>
                            <a:off x="0" y="0"/>
                            <a:ext cx="1427480" cy="850900"/>
                          </a:xfrm>
                          <a:prstGeom prst="rect">
                            <a:avLst/>
                          </a:prstGeom>
                          <a:noFill/>
                          <a:ln>
                            <a:noFill/>
                          </a:ln>
                        </pic:spPr>
                      </pic:pic>
                    </a:graphicData>
                  </a:graphic>
                </wp:anchor>
              </w:drawing>
            </w:r>
          </w:p>
        </w:tc>
        <w:tc>
          <w:tcPr>
            <w:tcW w:w="570" w:type="dxa"/>
            <w:tcBorders>
              <w:top w:val="single" w:color="000000" w:sz="4" w:space="0"/>
              <w:left w:val="single" w:color="000000" w:sz="4" w:space="0"/>
              <w:bottom w:val="nil"/>
              <w:right w:val="single" w:color="000000" w:sz="4" w:space="0"/>
            </w:tcBorders>
            <w:shd w:val="clear" w:color="auto" w:fill="auto"/>
            <w:vAlign w:val="center"/>
          </w:tcPr>
          <w:p w14:paraId="1A975E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长条凳</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6F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1000*400*450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DD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1.采用优质皮质包面，经精选裁剪高速度衣车及粗线车制皮套,直接包面；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2.座垫用特硬海棉，高密度超软海绵喷塑垫底，软硬适中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3.内框架用烘干东北硬木。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4.钢制脚架。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828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9</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8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816D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5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B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4E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-152400</wp:posOffset>
                  </wp:positionV>
                  <wp:extent cx="1457960" cy="838200"/>
                  <wp:effectExtent l="0" t="0" r="8890" b="0"/>
                  <wp:wrapNone/>
                  <wp:docPr id="104" name="图片_11"/>
                  <wp:cNvGraphicFramePr/>
                  <a:graphic xmlns:a="http://schemas.openxmlformats.org/drawingml/2006/main">
                    <a:graphicData uri="http://schemas.openxmlformats.org/drawingml/2006/picture">
                      <pic:pic xmlns:pic="http://schemas.openxmlformats.org/drawingml/2006/picture">
                        <pic:nvPicPr>
                          <pic:cNvPr id="104" name="图片_11"/>
                          <pic:cNvPicPr/>
                        </pic:nvPicPr>
                        <pic:blipFill>
                          <a:blip r:embed="rId60"/>
                          <a:stretch>
                            <a:fillRect/>
                          </a:stretch>
                        </pic:blipFill>
                        <pic:spPr>
                          <a:xfrm>
                            <a:off x="0" y="0"/>
                            <a:ext cx="1457960" cy="838200"/>
                          </a:xfrm>
                          <a:prstGeom prst="rect">
                            <a:avLst/>
                          </a:prstGeom>
                          <a:noFill/>
                          <a:ln>
                            <a:noFill/>
                          </a:ln>
                        </pic:spPr>
                      </pic:pic>
                    </a:graphicData>
                  </a:graphic>
                </wp:anchor>
              </w:drawing>
            </w:r>
          </w:p>
        </w:tc>
        <w:tc>
          <w:tcPr>
            <w:tcW w:w="570" w:type="dxa"/>
            <w:tcBorders>
              <w:top w:val="single" w:color="000000" w:sz="4" w:space="0"/>
              <w:left w:val="single" w:color="000000" w:sz="4" w:space="0"/>
              <w:bottom w:val="nil"/>
              <w:right w:val="single" w:color="000000" w:sz="4" w:space="0"/>
            </w:tcBorders>
            <w:shd w:val="clear" w:color="auto" w:fill="auto"/>
            <w:vAlign w:val="center"/>
          </w:tcPr>
          <w:p w14:paraId="0DAF4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装订台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654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4000*600*750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8A3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4.钢制脚架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F6B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7E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A47D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2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B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F40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241935</wp:posOffset>
                  </wp:positionH>
                  <wp:positionV relativeFrom="paragraph">
                    <wp:posOffset>202565</wp:posOffset>
                  </wp:positionV>
                  <wp:extent cx="1139825" cy="1362710"/>
                  <wp:effectExtent l="0" t="0" r="3175" b="8890"/>
                  <wp:wrapNone/>
                  <wp:docPr id="94" name="Picture_11_SpCnt_8"/>
                  <wp:cNvGraphicFramePr/>
                  <a:graphic xmlns:a="http://schemas.openxmlformats.org/drawingml/2006/main">
                    <a:graphicData uri="http://schemas.openxmlformats.org/drawingml/2006/picture">
                      <pic:pic xmlns:pic="http://schemas.openxmlformats.org/drawingml/2006/picture">
                        <pic:nvPicPr>
                          <pic:cNvPr id="94" name="Picture_11_SpCnt_8"/>
                          <pic:cNvPicPr/>
                        </pic:nvPicPr>
                        <pic:blipFill>
                          <a:blip r:embed="rId61"/>
                          <a:stretch>
                            <a:fillRect/>
                          </a:stretch>
                        </pic:blipFill>
                        <pic:spPr>
                          <a:xfrm>
                            <a:off x="0" y="0"/>
                            <a:ext cx="1139825" cy="136271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46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68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40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DD4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7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06C72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31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26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C6E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280670</wp:posOffset>
                  </wp:positionV>
                  <wp:extent cx="1432560" cy="719455"/>
                  <wp:effectExtent l="0" t="0" r="15240" b="4445"/>
                  <wp:wrapNone/>
                  <wp:docPr id="97" name="图片_14"/>
                  <wp:cNvGraphicFramePr/>
                  <a:graphic xmlns:a="http://schemas.openxmlformats.org/drawingml/2006/main">
                    <a:graphicData uri="http://schemas.openxmlformats.org/drawingml/2006/picture">
                      <pic:pic xmlns:pic="http://schemas.openxmlformats.org/drawingml/2006/picture">
                        <pic:nvPicPr>
                          <pic:cNvPr id="97" name="图片_14"/>
                          <pic:cNvPicPr/>
                        </pic:nvPicPr>
                        <pic:blipFill>
                          <a:blip r:embed="rId62"/>
                          <a:stretch>
                            <a:fillRect/>
                          </a:stretch>
                        </pic:blipFill>
                        <pic:spPr>
                          <a:xfrm>
                            <a:off x="0" y="0"/>
                            <a:ext cx="1432560" cy="719455"/>
                          </a:xfrm>
                          <a:prstGeom prst="rect">
                            <a:avLst/>
                          </a:prstGeom>
                          <a:noFill/>
                          <a:ln>
                            <a:noFill/>
                          </a:ln>
                        </pic:spPr>
                      </pic:pic>
                    </a:graphicData>
                  </a:graphic>
                </wp:anchor>
              </w:drawing>
            </w:r>
          </w:p>
        </w:tc>
        <w:tc>
          <w:tcPr>
            <w:tcW w:w="570" w:type="dxa"/>
            <w:tcBorders>
              <w:top w:val="single" w:color="000000" w:sz="4" w:space="0"/>
              <w:left w:val="single" w:color="000000" w:sz="4" w:space="0"/>
              <w:bottom w:val="nil"/>
              <w:right w:val="single" w:color="000000" w:sz="4" w:space="0"/>
            </w:tcBorders>
            <w:shd w:val="clear" w:color="auto" w:fill="auto"/>
            <w:vAlign w:val="center"/>
          </w:tcPr>
          <w:p w14:paraId="796DC7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定制受理台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22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9600*800*760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9E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1.台面采用人造石，柜体采用三聚氰胺浸渍纸贴面，文理清晰耐划。                                    2.基材：采用环保多层板，甲醛释放量≤0.05mg/m³。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EED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12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6A314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3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B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FCF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254000</wp:posOffset>
                  </wp:positionV>
                  <wp:extent cx="1308735" cy="698500"/>
                  <wp:effectExtent l="0" t="0" r="5715" b="6350"/>
                  <wp:wrapNone/>
                  <wp:docPr id="102" name="图片_27"/>
                  <wp:cNvGraphicFramePr/>
                  <a:graphic xmlns:a="http://schemas.openxmlformats.org/drawingml/2006/main">
                    <a:graphicData uri="http://schemas.openxmlformats.org/drawingml/2006/picture">
                      <pic:pic xmlns:pic="http://schemas.openxmlformats.org/drawingml/2006/picture">
                        <pic:nvPicPr>
                          <pic:cNvPr id="102" name="图片_27"/>
                          <pic:cNvPicPr/>
                        </pic:nvPicPr>
                        <pic:blipFill>
                          <a:blip r:embed="rId63"/>
                          <a:stretch>
                            <a:fillRect/>
                          </a:stretch>
                        </pic:blipFill>
                        <pic:spPr>
                          <a:xfrm>
                            <a:off x="0" y="0"/>
                            <a:ext cx="1308735" cy="69850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A8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侧柜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1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1200*500*550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98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1.采用优质三聚氰胺浸渍纸贴面，纹理清晰耐划。                                    2.基材：采用E1级刨花板，甲醛释放量≤0.05mg/m³。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185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A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5FE37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8A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A25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024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158750</wp:posOffset>
                  </wp:positionH>
                  <wp:positionV relativeFrom="paragraph">
                    <wp:posOffset>273685</wp:posOffset>
                  </wp:positionV>
                  <wp:extent cx="1071880" cy="1520825"/>
                  <wp:effectExtent l="0" t="0" r="13970" b="3175"/>
                  <wp:wrapNone/>
                  <wp:docPr id="105" name="图片_7"/>
                  <wp:cNvGraphicFramePr/>
                  <a:graphic xmlns:a="http://schemas.openxmlformats.org/drawingml/2006/main">
                    <a:graphicData uri="http://schemas.openxmlformats.org/drawingml/2006/picture">
                      <pic:pic xmlns:pic="http://schemas.openxmlformats.org/drawingml/2006/picture">
                        <pic:nvPicPr>
                          <pic:cNvPr id="105" name="图片_7"/>
                          <pic:cNvPicPr/>
                        </pic:nvPicPr>
                        <pic:blipFill>
                          <a:blip r:embed="rId64"/>
                          <a:stretch>
                            <a:fillRect/>
                          </a:stretch>
                        </pic:blipFill>
                        <pic:spPr>
                          <a:xfrm>
                            <a:off x="0" y="0"/>
                            <a:ext cx="1071880" cy="152082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73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5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645*565*930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C47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1.轮子由PA+PU两种材质组合而成，轮毂直径50mm内用PA+玻璃纤维注塑而成，轮毂外套PU边；                                                                                                                    3.背框.腰靠由PP+GF材质注塑而成，背采用较强延伸性和弹性的黑色网布制作而成，轻薄，透气性好。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4.扶手架由PA材质注塑而成，扶手面由PU材料注塑而成。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5.椅座：海棉为定型海绵，由PU材料发泡而成，回弹性可达35%，木板厚度为12mm左右，用实木皮9层加环保胶水用300吨压制成型。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6.底合材质为Q235，外表喷黑色，底盘可调节椅子高度、座高；                                                  7.面料有较强的延伸性和弹性.轻薄，透气性好。                      </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35B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F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8961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E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0C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执法办案中心</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C04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269240</wp:posOffset>
                  </wp:positionV>
                  <wp:extent cx="1139825" cy="1362710"/>
                  <wp:effectExtent l="0" t="0" r="3175" b="8890"/>
                  <wp:wrapNone/>
                  <wp:docPr id="98" name="Picture_11_SpCnt_9"/>
                  <wp:cNvGraphicFramePr/>
                  <a:graphic xmlns:a="http://schemas.openxmlformats.org/drawingml/2006/main">
                    <a:graphicData uri="http://schemas.openxmlformats.org/drawingml/2006/picture">
                      <pic:pic xmlns:pic="http://schemas.openxmlformats.org/drawingml/2006/picture">
                        <pic:nvPicPr>
                          <pic:cNvPr id="98" name="Picture_11_SpCnt_9"/>
                          <pic:cNvPicPr/>
                        </pic:nvPicPr>
                        <pic:blipFill>
                          <a:blip r:embed="rId65"/>
                          <a:stretch>
                            <a:fillRect/>
                          </a:stretch>
                        </pic:blipFill>
                        <pic:spPr>
                          <a:xfrm>
                            <a:off x="0" y="0"/>
                            <a:ext cx="1139825" cy="136271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5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4F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99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AC7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2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53CD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E5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3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物证室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F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107950</wp:posOffset>
                  </wp:positionV>
                  <wp:extent cx="1208405" cy="654050"/>
                  <wp:effectExtent l="0" t="0" r="10795" b="12700"/>
                  <wp:wrapNone/>
                  <wp:docPr id="103" name="图片_17"/>
                  <wp:cNvGraphicFramePr/>
                  <a:graphic xmlns:a="http://schemas.openxmlformats.org/drawingml/2006/main">
                    <a:graphicData uri="http://schemas.openxmlformats.org/drawingml/2006/picture">
                      <pic:pic xmlns:pic="http://schemas.openxmlformats.org/drawingml/2006/picture">
                        <pic:nvPicPr>
                          <pic:cNvPr id="103" name="图片_17"/>
                          <pic:cNvPicPr/>
                        </pic:nvPicPr>
                        <pic:blipFill>
                          <a:blip r:embed="rId66"/>
                          <a:stretch>
                            <a:fillRect/>
                          </a:stretch>
                        </pic:blipFill>
                        <pic:spPr>
                          <a:xfrm>
                            <a:off x="0" y="0"/>
                            <a:ext cx="1208405" cy="65405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F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货架</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FC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1500*500*2000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EB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四层，主架.层板加强筋采用1.2mm一级冷轧钢，层板面采用0.7mm一级冷轧钢，高精度模具冲压一次成型，表面经磷化清理后采用静电喷塑烘烤而制，环保无伤害，色泽美观光洁平整。</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289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E5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09101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91" w:type="dxa"/>
            <w:gridSpan w:val="5"/>
            <w:tcBorders>
              <w:top w:val="single" w:color="000000" w:sz="4" w:space="0"/>
              <w:left w:val="single" w:color="000000" w:sz="4" w:space="0"/>
              <w:bottom w:val="single" w:color="000000" w:sz="4" w:space="0"/>
              <w:right w:val="single" w:color="000000" w:sz="4" w:space="0"/>
            </w:tcBorders>
            <w:shd w:val="clear" w:color="auto" w:fill="C6E0B4"/>
            <w:vAlign w:val="center"/>
          </w:tcPr>
          <w:p w14:paraId="6F4D7A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二层</w:t>
            </w:r>
          </w:p>
        </w:tc>
        <w:tc>
          <w:tcPr>
            <w:tcW w:w="2475"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15EA761A">
            <w:pPr>
              <w:jc w:val="center"/>
              <w:rPr>
                <w:rFonts w:hint="eastAsia" w:ascii="宋体" w:hAnsi="宋体" w:eastAsia="宋体" w:cs="宋体"/>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131C">
            <w:pPr>
              <w:jc w:val="center"/>
              <w:rPr>
                <w:rFonts w:hint="eastAsia" w:ascii="宋体" w:hAnsi="宋体" w:eastAsia="宋体" w:cs="宋体"/>
                <w:i w:val="0"/>
                <w:iCs w:val="0"/>
                <w:color w:val="000000"/>
                <w:sz w:val="18"/>
                <w:szCs w:val="18"/>
                <w:u w:val="none"/>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C816D">
            <w:pPr>
              <w:jc w:val="center"/>
              <w:rPr>
                <w:rFonts w:hint="eastAsia" w:ascii="宋体" w:hAnsi="宋体" w:eastAsia="宋体" w:cs="宋体"/>
                <w:i w:val="0"/>
                <w:iCs w:val="0"/>
                <w:color w:val="000000"/>
                <w:sz w:val="18"/>
                <w:szCs w:val="18"/>
                <w:u w:val="none"/>
              </w:rPr>
            </w:pPr>
          </w:p>
        </w:tc>
      </w:tr>
      <w:tr w14:paraId="1C1B5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3F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4EE02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保洁休息室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49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104775</wp:posOffset>
                  </wp:positionV>
                  <wp:extent cx="1200785" cy="609600"/>
                  <wp:effectExtent l="0" t="0" r="18415" b="0"/>
                  <wp:wrapNone/>
                  <wp:docPr id="95" name="图片_18"/>
                  <wp:cNvGraphicFramePr/>
                  <a:graphic xmlns:a="http://schemas.openxmlformats.org/drawingml/2006/main">
                    <a:graphicData uri="http://schemas.openxmlformats.org/drawingml/2006/picture">
                      <pic:pic xmlns:pic="http://schemas.openxmlformats.org/drawingml/2006/picture">
                        <pic:nvPicPr>
                          <pic:cNvPr id="95" name="图片_18"/>
                          <pic:cNvPicPr/>
                        </pic:nvPicPr>
                        <pic:blipFill>
                          <a:blip r:embed="rId67"/>
                          <a:stretch>
                            <a:fillRect/>
                          </a:stretch>
                        </pic:blipFill>
                        <pic:spPr>
                          <a:xfrm>
                            <a:off x="0" y="0"/>
                            <a:ext cx="1200785" cy="609600"/>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A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货架</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E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1500*500*2000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5D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四层，主架.层板加强筋采用1.2mm一级冷轧钢，层板面采用0.7mm一级冷轧钢，高精度模具冲压一次成型，表面经磷化清理后采用静电喷塑烘烤而制，环保无伤害，色泽美观光洁平整。</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9F5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13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4E8E8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2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9A8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舒压缓解室</w:t>
            </w:r>
          </w:p>
        </w:tc>
        <w:tc>
          <w:tcPr>
            <w:tcW w:w="2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A16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114300</wp:posOffset>
                  </wp:positionV>
                  <wp:extent cx="1403985" cy="1076325"/>
                  <wp:effectExtent l="0" t="0" r="5715" b="9525"/>
                  <wp:wrapNone/>
                  <wp:docPr id="96" name="图片_43"/>
                  <wp:cNvGraphicFramePr/>
                  <a:graphic xmlns:a="http://schemas.openxmlformats.org/drawingml/2006/main">
                    <a:graphicData uri="http://schemas.openxmlformats.org/drawingml/2006/picture">
                      <pic:pic xmlns:pic="http://schemas.openxmlformats.org/drawingml/2006/picture">
                        <pic:nvPicPr>
                          <pic:cNvPr id="96" name="图片_43"/>
                          <pic:cNvPicPr/>
                        </pic:nvPicPr>
                        <pic:blipFill>
                          <a:blip r:embed="rId68"/>
                          <a:stretch>
                            <a:fillRect/>
                          </a:stretch>
                        </pic:blipFill>
                        <pic:spPr>
                          <a:xfrm>
                            <a:off x="0" y="0"/>
                            <a:ext cx="1403985" cy="107632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3F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定制家具</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5E4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根据实际定制2间（大间5250*2700，小间3500*2100）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70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墙面，地板，顶面防腐松木铺面，大间防腐松木两层长凳共6700mm长，小间长凳共5200mm长。配置供水泵2个，排风扇2个，防爆灯2个，铝合金玻璃门（含防爆膜）两扇，不锈钢炉2个。</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60D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B3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r>
      <w:tr w14:paraId="624B5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422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61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舒压缓解室</w:t>
            </w:r>
          </w:p>
        </w:tc>
        <w:tc>
          <w:tcPr>
            <w:tcW w:w="2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5B6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356235</wp:posOffset>
                  </wp:positionH>
                  <wp:positionV relativeFrom="paragraph">
                    <wp:posOffset>57150</wp:posOffset>
                  </wp:positionV>
                  <wp:extent cx="737870" cy="942975"/>
                  <wp:effectExtent l="0" t="0" r="5080" b="9525"/>
                  <wp:wrapNone/>
                  <wp:docPr id="106" name="图片_44"/>
                  <wp:cNvGraphicFramePr/>
                  <a:graphic xmlns:a="http://schemas.openxmlformats.org/drawingml/2006/main">
                    <a:graphicData uri="http://schemas.openxmlformats.org/drawingml/2006/picture">
                      <pic:pic xmlns:pic="http://schemas.openxmlformats.org/drawingml/2006/picture">
                        <pic:nvPicPr>
                          <pic:cNvPr id="106" name="图片_44"/>
                          <pic:cNvPicPr/>
                        </pic:nvPicPr>
                        <pic:blipFill>
                          <a:blip r:embed="rId69"/>
                          <a:stretch>
                            <a:fillRect/>
                          </a:stretch>
                        </pic:blipFill>
                        <pic:spPr>
                          <a:xfrm>
                            <a:off x="0" y="0"/>
                            <a:ext cx="737870" cy="942975"/>
                          </a:xfrm>
                          <a:prstGeom prst="rect">
                            <a:avLst/>
                          </a:prstGeom>
                          <a:noFill/>
                          <a:ln>
                            <a:noFill/>
                          </a:ln>
                        </pic:spPr>
                      </pic:pic>
                    </a:graphicData>
                  </a:graphic>
                </wp:anchor>
              </w:drawing>
            </w:r>
          </w:p>
        </w:tc>
        <w:tc>
          <w:tcPr>
            <w:tcW w:w="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24C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定制更衣柜</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990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1100*600*2000</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59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1.采用优质三聚氰胺浸渍纸贴面，纹理清晰耐划。                                    2.基材：采用E1级刨花板，甲醛释放量≤0.05mg/m³。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3AC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C4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bl>
    <w:p w14:paraId="65C9379D">
      <w:pPr>
        <w:pStyle w:val="2"/>
        <w:numPr>
          <w:ilvl w:val="-1"/>
          <w:numId w:val="0"/>
        </w:numPr>
        <w:ind w:left="0" w:firstLine="0"/>
        <w:rPr>
          <w:rFonts w:hint="eastAsia"/>
          <w:color w:val="auto"/>
          <w:sz w:val="21"/>
          <w:szCs w:val="21"/>
          <w:highlight w:val="none"/>
        </w:rPr>
      </w:pPr>
    </w:p>
    <w:p w14:paraId="74F4A05A">
      <w:pPr>
        <w:pStyle w:val="2"/>
        <w:numPr>
          <w:ilvl w:val="-1"/>
          <w:numId w:val="0"/>
        </w:numPr>
        <w:ind w:left="0" w:firstLine="0"/>
        <w:rPr>
          <w:rFonts w:hint="eastAsia"/>
          <w:color w:val="auto"/>
          <w:sz w:val="21"/>
          <w:szCs w:val="21"/>
          <w:highlight w:val="none"/>
        </w:rPr>
      </w:pPr>
      <w:r>
        <w:rPr>
          <w:rFonts w:hint="eastAsia"/>
          <w:color w:val="auto"/>
          <w:sz w:val="21"/>
          <w:szCs w:val="21"/>
          <w:highlight w:val="none"/>
        </w:rPr>
        <w:t>标项</w:t>
      </w:r>
      <w:r>
        <w:rPr>
          <w:rFonts w:hint="eastAsia"/>
          <w:color w:val="auto"/>
          <w:sz w:val="21"/>
          <w:szCs w:val="21"/>
          <w:highlight w:val="none"/>
          <w:lang w:val="en-US" w:eastAsia="zh-CN"/>
        </w:rPr>
        <w:t>二</w:t>
      </w:r>
      <w:r>
        <w:rPr>
          <w:rFonts w:hint="eastAsia"/>
          <w:color w:val="auto"/>
          <w:sz w:val="21"/>
          <w:szCs w:val="21"/>
          <w:highlight w:val="none"/>
        </w:rPr>
        <w:t>：</w:t>
      </w:r>
    </w:p>
    <w:tbl>
      <w:tblPr>
        <w:tblStyle w:val="62"/>
        <w:tblW w:w="83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6"/>
        <w:gridCol w:w="600"/>
        <w:gridCol w:w="2385"/>
        <w:gridCol w:w="555"/>
        <w:gridCol w:w="885"/>
        <w:gridCol w:w="2490"/>
        <w:gridCol w:w="510"/>
        <w:gridCol w:w="465"/>
      </w:tblGrid>
      <w:tr w14:paraId="16968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53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D3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F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      片</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6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w:t>
            </w:r>
            <w:r>
              <w:rPr>
                <w:rStyle w:val="967"/>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FE7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 格</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6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材质及技术要求</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24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6C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r>
      <w:tr w14:paraId="5CE6B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91" w:type="dxa"/>
            <w:gridSpan w:val="5"/>
            <w:tcBorders>
              <w:top w:val="single" w:color="000000" w:sz="4" w:space="0"/>
              <w:left w:val="single" w:color="000000" w:sz="4" w:space="0"/>
              <w:bottom w:val="single" w:color="000000" w:sz="4" w:space="0"/>
              <w:right w:val="single" w:color="000000" w:sz="4" w:space="0"/>
            </w:tcBorders>
            <w:shd w:val="clear" w:color="auto" w:fill="C6E0B4"/>
            <w:vAlign w:val="center"/>
          </w:tcPr>
          <w:p w14:paraId="5E3D2F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一层</w:t>
            </w:r>
          </w:p>
        </w:tc>
        <w:tc>
          <w:tcPr>
            <w:tcW w:w="2490"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08CEF117">
            <w:pPr>
              <w:jc w:val="center"/>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EDB1">
            <w:pPr>
              <w:jc w:val="center"/>
              <w:rPr>
                <w:rFonts w:hint="eastAsia" w:ascii="宋体" w:hAnsi="宋体" w:eastAsia="宋体" w:cs="宋体"/>
                <w:i w:val="0"/>
                <w:iCs w:val="0"/>
                <w:color w:val="000000"/>
                <w:sz w:val="18"/>
                <w:szCs w:val="18"/>
                <w:u w:val="none"/>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DD58">
            <w:pPr>
              <w:jc w:val="center"/>
              <w:rPr>
                <w:rFonts w:hint="eastAsia" w:ascii="宋体" w:hAnsi="宋体" w:eastAsia="宋体" w:cs="宋体"/>
                <w:i w:val="0"/>
                <w:iCs w:val="0"/>
                <w:color w:val="000000"/>
                <w:sz w:val="18"/>
                <w:szCs w:val="18"/>
                <w:u w:val="none"/>
              </w:rPr>
            </w:pPr>
          </w:p>
        </w:tc>
      </w:tr>
      <w:tr w14:paraId="14192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6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B8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纠纷调解室（共2间）</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9E9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-37465</wp:posOffset>
                  </wp:positionV>
                  <wp:extent cx="1213485" cy="894715"/>
                  <wp:effectExtent l="0" t="0" r="5715" b="635"/>
                  <wp:wrapNone/>
                  <wp:docPr id="50" name="图片_42"/>
                  <wp:cNvGraphicFramePr/>
                  <a:graphic xmlns:a="http://schemas.openxmlformats.org/drawingml/2006/main">
                    <a:graphicData uri="http://schemas.openxmlformats.org/drawingml/2006/picture">
                      <pic:pic xmlns:pic="http://schemas.openxmlformats.org/drawingml/2006/picture">
                        <pic:nvPicPr>
                          <pic:cNvPr id="50" name="图片_42"/>
                          <pic:cNvPicPr/>
                        </pic:nvPicPr>
                        <pic:blipFill>
                          <a:blip r:embed="rId70"/>
                          <a:stretch>
                            <a:fillRect/>
                          </a:stretch>
                        </pic:blipFill>
                        <pic:spPr>
                          <a:xfrm>
                            <a:off x="0" y="0"/>
                            <a:ext cx="1213485" cy="89471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02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2B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2400*1200*750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5A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44E3">
            <w:pPr>
              <w:keepNext w:val="0"/>
              <w:keepLines w:val="0"/>
              <w:widowControl/>
              <w:suppressLineNumbers w:val="0"/>
              <w:jc w:val="center"/>
              <w:textAlignment w:val="center"/>
              <w:rPr>
                <w:rFonts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7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451AA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29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61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纠纷调解室（共2间）</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B20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125730</wp:posOffset>
                  </wp:positionH>
                  <wp:positionV relativeFrom="paragraph">
                    <wp:posOffset>819785</wp:posOffset>
                  </wp:positionV>
                  <wp:extent cx="955675" cy="1385570"/>
                  <wp:effectExtent l="0" t="0" r="15875" b="5080"/>
                  <wp:wrapNone/>
                  <wp:docPr id="54" name="Picture_11"/>
                  <wp:cNvGraphicFramePr/>
                  <a:graphic xmlns:a="http://schemas.openxmlformats.org/drawingml/2006/main">
                    <a:graphicData uri="http://schemas.openxmlformats.org/drawingml/2006/picture">
                      <pic:pic xmlns:pic="http://schemas.openxmlformats.org/drawingml/2006/picture">
                        <pic:nvPicPr>
                          <pic:cNvPr id="54" name="Picture_11"/>
                          <pic:cNvPicPr/>
                        </pic:nvPicPr>
                        <pic:blipFill>
                          <a:blip r:embed="rId71"/>
                          <a:stretch>
                            <a:fillRect/>
                          </a:stretch>
                        </pic:blipFill>
                        <pic:spPr>
                          <a:xfrm>
                            <a:off x="0" y="0"/>
                            <a:ext cx="955675" cy="138557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D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FF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FE7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1.主体铁架由一根直径28*2.5mm圆管加工而成，表面喷塑；                                     2.扶手面和扶手架由PP+GF材质注塑而成；                               3.木板厚度为16mm,含水量小于12。用实木皮9层加环保胶水用300吨压制成型；                                                                               4.推背可通过BIFMA X5.1破坏性推背136KG一分钟；                      5.背框.腰靠由PP+GF材质注塑而成；                                              6.海绵由PU材料发泡而成，面绵密度大于21KG每立方，底绵密度大于48KG每立方，泡棉回弹性可达35%；                                       7.网布横纵向拉裂强度8KG/CM，横纵向拉断强度12KG/CM；                      8.面料有较强的延伸性和弹性.轻薄，透气性好。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523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AB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96AF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B5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83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纠纷调解室（共2间）</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A4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-127635</wp:posOffset>
                  </wp:positionV>
                  <wp:extent cx="1247775" cy="984885"/>
                  <wp:effectExtent l="0" t="0" r="9525" b="5715"/>
                  <wp:wrapNone/>
                  <wp:docPr id="55" name="图片_4"/>
                  <wp:cNvGraphicFramePr/>
                  <a:graphic xmlns:a="http://schemas.openxmlformats.org/drawingml/2006/main">
                    <a:graphicData uri="http://schemas.openxmlformats.org/drawingml/2006/picture">
                      <pic:pic xmlns:pic="http://schemas.openxmlformats.org/drawingml/2006/picture">
                        <pic:nvPicPr>
                          <pic:cNvPr id="55" name="图片_4"/>
                          <pic:cNvPicPr/>
                        </pic:nvPicPr>
                        <pic:blipFill>
                          <a:blip r:embed="rId72"/>
                          <a:stretch>
                            <a:fillRect/>
                          </a:stretch>
                        </pic:blipFill>
                        <pic:spPr>
                          <a:xfrm>
                            <a:off x="0" y="0"/>
                            <a:ext cx="1247775" cy="98488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3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EC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77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580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48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9ABF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5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C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咖啡吧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A7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384175</wp:posOffset>
                  </wp:positionV>
                  <wp:extent cx="1323975" cy="1311275"/>
                  <wp:effectExtent l="0" t="0" r="9525" b="3175"/>
                  <wp:wrapNone/>
                  <wp:docPr id="51" name="图片_23"/>
                  <wp:cNvGraphicFramePr/>
                  <a:graphic xmlns:a="http://schemas.openxmlformats.org/drawingml/2006/main">
                    <a:graphicData uri="http://schemas.openxmlformats.org/drawingml/2006/picture">
                      <pic:pic xmlns:pic="http://schemas.openxmlformats.org/drawingml/2006/picture">
                        <pic:nvPicPr>
                          <pic:cNvPr id="51" name="图片_23"/>
                          <pic:cNvPicPr/>
                        </pic:nvPicPr>
                        <pic:blipFill>
                          <a:blip r:embed="rId73"/>
                          <a:stretch>
                            <a:fillRect/>
                          </a:stretch>
                        </pic:blipFill>
                        <pic:spPr>
                          <a:xfrm>
                            <a:off x="0" y="0"/>
                            <a:ext cx="1323975" cy="131127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82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定制吧台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8D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5600*2100*950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94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1.人造石台面，柜体采用三聚氰胺浸渍纸贴面，文理清晰耐划。                                    2.基材：采用多层板，含一只不锈钢水槽柜，含水龙头，密度在700_800kg/m3（均符合环保要求，含水率≤9%，甲醛释放量≤1.5mg/L达到国家检测E1标准，符合国家环境保护总局颁布“环境标志产品”技术HJBZ37—1999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D81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6E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11CD3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A1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08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咖啡吧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36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148590</wp:posOffset>
                  </wp:positionH>
                  <wp:positionV relativeFrom="paragraph">
                    <wp:posOffset>60325</wp:posOffset>
                  </wp:positionV>
                  <wp:extent cx="1123950" cy="1530985"/>
                  <wp:effectExtent l="0" t="0" r="0" b="12065"/>
                  <wp:wrapNone/>
                  <wp:docPr id="53" name="图片_40"/>
                  <wp:cNvGraphicFramePr/>
                  <a:graphic xmlns:a="http://schemas.openxmlformats.org/drawingml/2006/main">
                    <a:graphicData uri="http://schemas.openxmlformats.org/drawingml/2006/picture">
                      <pic:pic xmlns:pic="http://schemas.openxmlformats.org/drawingml/2006/picture">
                        <pic:nvPicPr>
                          <pic:cNvPr id="53" name="图片_40"/>
                          <pic:cNvPicPr/>
                        </pic:nvPicPr>
                        <pic:blipFill>
                          <a:blip r:embed="rId74"/>
                          <a:stretch>
                            <a:fillRect/>
                          </a:stretch>
                        </pic:blipFill>
                        <pic:spPr>
                          <a:xfrm>
                            <a:off x="0" y="0"/>
                            <a:ext cx="1123950" cy="153098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6BC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饮品冰箱</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D6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1100*600*1980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89EE9">
            <w:pPr>
              <w:jc w:val="left"/>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04B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8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14:paraId="6A17A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5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7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咖啡吧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6F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289560</wp:posOffset>
                  </wp:positionH>
                  <wp:positionV relativeFrom="paragraph">
                    <wp:posOffset>24130</wp:posOffset>
                  </wp:positionV>
                  <wp:extent cx="829310" cy="706120"/>
                  <wp:effectExtent l="0" t="0" r="8890" b="17780"/>
                  <wp:wrapNone/>
                  <wp:docPr id="52" name="图片_26"/>
                  <wp:cNvGraphicFramePr/>
                  <a:graphic xmlns:a="http://schemas.openxmlformats.org/drawingml/2006/main">
                    <a:graphicData uri="http://schemas.openxmlformats.org/drawingml/2006/picture">
                      <pic:pic xmlns:pic="http://schemas.openxmlformats.org/drawingml/2006/picture">
                        <pic:nvPicPr>
                          <pic:cNvPr id="52" name="图片_26"/>
                          <pic:cNvPicPr/>
                        </pic:nvPicPr>
                        <pic:blipFill>
                          <a:blip r:embed="rId75"/>
                          <a:stretch>
                            <a:fillRect/>
                          </a:stretch>
                        </pic:blipFill>
                        <pic:spPr>
                          <a:xfrm>
                            <a:off x="0" y="0"/>
                            <a:ext cx="829310" cy="70612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A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6B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D6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基材：实木多层板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脚架：铁艺烤漆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4E1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7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3C927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0F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17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咖啡吧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AAE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-78105</wp:posOffset>
                  </wp:positionV>
                  <wp:extent cx="1150620" cy="935355"/>
                  <wp:effectExtent l="0" t="0" r="11430" b="17145"/>
                  <wp:wrapNone/>
                  <wp:docPr id="44" name="图片_22"/>
                  <wp:cNvGraphicFramePr/>
                  <a:graphic xmlns:a="http://schemas.openxmlformats.org/drawingml/2006/main">
                    <a:graphicData uri="http://schemas.openxmlformats.org/drawingml/2006/picture">
                      <pic:pic xmlns:pic="http://schemas.openxmlformats.org/drawingml/2006/picture">
                        <pic:nvPicPr>
                          <pic:cNvPr id="44" name="图片_22"/>
                          <pic:cNvPicPr/>
                        </pic:nvPicPr>
                        <pic:blipFill>
                          <a:blip r:embed="rId76"/>
                          <a:stretch>
                            <a:fillRect/>
                          </a:stretch>
                        </pic:blipFill>
                        <pic:spPr>
                          <a:xfrm>
                            <a:off x="0" y="0"/>
                            <a:ext cx="1150620" cy="93535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83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定制花槽组合沙发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BF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2000*2000*450/1000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AE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面料：国产优质西皮面料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海绵：高密度海绵，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基材：弯曲木板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脚架：铁架，喷涂处理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FA7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7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1BA93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0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5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咖啡吧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FB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194945</wp:posOffset>
                  </wp:positionH>
                  <wp:positionV relativeFrom="paragraph">
                    <wp:posOffset>135890</wp:posOffset>
                  </wp:positionV>
                  <wp:extent cx="1106170" cy="407035"/>
                  <wp:effectExtent l="0" t="0" r="17780" b="12065"/>
                  <wp:wrapNone/>
                  <wp:docPr id="45" name="图片_24"/>
                  <wp:cNvGraphicFramePr/>
                  <a:graphic xmlns:a="http://schemas.openxmlformats.org/drawingml/2006/main">
                    <a:graphicData uri="http://schemas.openxmlformats.org/drawingml/2006/picture">
                      <pic:pic xmlns:pic="http://schemas.openxmlformats.org/drawingml/2006/picture">
                        <pic:nvPicPr>
                          <pic:cNvPr id="45" name="图片_24"/>
                          <pic:cNvPicPr/>
                        </pic:nvPicPr>
                        <pic:blipFill>
                          <a:blip r:embed="rId77"/>
                          <a:stretch>
                            <a:fillRect/>
                          </a:stretch>
                        </pic:blipFill>
                        <pic:spPr>
                          <a:xfrm>
                            <a:off x="0" y="0"/>
                            <a:ext cx="1106170" cy="40703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3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BB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直径600*720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15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桌面：高密度中纤板贴木皮，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桌脚：高密度中纤板贴木皮+弯曲木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EAE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B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FBD9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C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AA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咖啡吧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C56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-84455</wp:posOffset>
                  </wp:positionV>
                  <wp:extent cx="1379220" cy="808355"/>
                  <wp:effectExtent l="0" t="0" r="11430" b="10795"/>
                  <wp:wrapNone/>
                  <wp:docPr id="46" name="图片_25"/>
                  <wp:cNvGraphicFramePr/>
                  <a:graphic xmlns:a="http://schemas.openxmlformats.org/drawingml/2006/main">
                    <a:graphicData uri="http://schemas.openxmlformats.org/drawingml/2006/picture">
                      <pic:pic xmlns:pic="http://schemas.openxmlformats.org/drawingml/2006/picture">
                        <pic:nvPicPr>
                          <pic:cNvPr id="46" name="图片_25"/>
                          <pic:cNvPicPr/>
                        </pic:nvPicPr>
                        <pic:blipFill>
                          <a:blip r:embed="rId78"/>
                          <a:stretch>
                            <a:fillRect/>
                          </a:stretch>
                        </pic:blipFill>
                        <pic:spPr>
                          <a:xfrm>
                            <a:off x="0" y="0"/>
                            <a:ext cx="1379220" cy="80835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2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休闲沙发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3B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单人位</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F30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面料：国产优质西皮面料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海绵：高密度海绵，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基材：弯曲木板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脚架：铁架，喷涂处理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D06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34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02F8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97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0E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咖啡吧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B46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170815</wp:posOffset>
                  </wp:positionV>
                  <wp:extent cx="1191260" cy="410845"/>
                  <wp:effectExtent l="0" t="0" r="8890" b="8255"/>
                  <wp:wrapNone/>
                  <wp:docPr id="49" name="图片_27"/>
                  <wp:cNvGraphicFramePr/>
                  <a:graphic xmlns:a="http://schemas.openxmlformats.org/drawingml/2006/main">
                    <a:graphicData uri="http://schemas.openxmlformats.org/drawingml/2006/picture">
                      <pic:pic xmlns:pic="http://schemas.openxmlformats.org/drawingml/2006/picture">
                        <pic:nvPicPr>
                          <pic:cNvPr id="49" name="图片_27"/>
                          <pic:cNvPicPr/>
                        </pic:nvPicPr>
                        <pic:blipFill>
                          <a:blip r:embed="rId79"/>
                          <a:stretch>
                            <a:fillRect/>
                          </a:stretch>
                        </pic:blipFill>
                        <pic:spPr>
                          <a:xfrm>
                            <a:off x="0" y="0"/>
                            <a:ext cx="1191260" cy="41084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10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定制U形沙发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6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9300*2400*900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02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面料：国产优质西皮面料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海绵：高密度海绵，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内架：松木实木+弯曲木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脚架：不易掉耐磨塑料脚垫。</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EEE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14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0093C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21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54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咖啡吧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C0E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150495</wp:posOffset>
                  </wp:positionV>
                  <wp:extent cx="828675" cy="392430"/>
                  <wp:effectExtent l="0" t="0" r="9525" b="7620"/>
                  <wp:wrapNone/>
                  <wp:docPr id="47" name="图片_55"/>
                  <wp:cNvGraphicFramePr/>
                  <a:graphic xmlns:a="http://schemas.openxmlformats.org/drawingml/2006/main">
                    <a:graphicData uri="http://schemas.openxmlformats.org/drawingml/2006/picture">
                      <pic:pic xmlns:pic="http://schemas.openxmlformats.org/drawingml/2006/picture">
                        <pic:nvPicPr>
                          <pic:cNvPr id="47" name="图片_55"/>
                          <pic:cNvPicPr/>
                        </pic:nvPicPr>
                        <pic:blipFill>
                          <a:blip r:embed="rId80"/>
                          <a:stretch>
                            <a:fillRect/>
                          </a:stretch>
                        </pic:blipFill>
                        <pic:spPr>
                          <a:xfrm>
                            <a:off x="0" y="0"/>
                            <a:ext cx="828675" cy="39243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8C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0F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600*600*750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CD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桌面：高密度中纤板贴木皮，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桌脚：铁压铸吧盘，喷涂表面处理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2DA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6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56642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8C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C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咖啡吧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31E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104140</wp:posOffset>
                  </wp:positionV>
                  <wp:extent cx="1159510" cy="619760"/>
                  <wp:effectExtent l="0" t="0" r="2540" b="8890"/>
                  <wp:wrapNone/>
                  <wp:docPr id="48" name="图片_4_SpCnt_1"/>
                  <wp:cNvGraphicFramePr/>
                  <a:graphic xmlns:a="http://schemas.openxmlformats.org/drawingml/2006/main">
                    <a:graphicData uri="http://schemas.openxmlformats.org/drawingml/2006/picture">
                      <pic:pic xmlns:pic="http://schemas.openxmlformats.org/drawingml/2006/picture">
                        <pic:nvPicPr>
                          <pic:cNvPr id="48" name="图片_4_SpCnt_1"/>
                          <pic:cNvPicPr/>
                        </pic:nvPicPr>
                        <pic:blipFill>
                          <a:blip r:embed="rId81"/>
                          <a:stretch>
                            <a:fillRect/>
                          </a:stretch>
                        </pic:blipFill>
                        <pic:spPr>
                          <a:xfrm>
                            <a:off x="0" y="0"/>
                            <a:ext cx="1159510" cy="61976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D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6D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2E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面料：国产优质西皮面料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海绵：高密度海绵，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基材：弯板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脚架：铁架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E38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61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021A9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67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F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咖啡吧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C3A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205740</wp:posOffset>
                  </wp:positionH>
                  <wp:positionV relativeFrom="paragraph">
                    <wp:posOffset>302260</wp:posOffset>
                  </wp:positionV>
                  <wp:extent cx="1232535" cy="1050290"/>
                  <wp:effectExtent l="0" t="0" r="5715" b="16510"/>
                  <wp:wrapNone/>
                  <wp:docPr id="63" name="图片_32"/>
                  <wp:cNvGraphicFramePr/>
                  <a:graphic xmlns:a="http://schemas.openxmlformats.org/drawingml/2006/main">
                    <a:graphicData uri="http://schemas.openxmlformats.org/drawingml/2006/picture">
                      <pic:pic xmlns:pic="http://schemas.openxmlformats.org/drawingml/2006/picture">
                        <pic:nvPicPr>
                          <pic:cNvPr id="63" name="图片_32"/>
                          <pic:cNvPicPr/>
                        </pic:nvPicPr>
                        <pic:blipFill>
                          <a:blip r:embed="rId82"/>
                          <a:stretch>
                            <a:fillRect/>
                          </a:stretch>
                        </pic:blipFill>
                        <pic:spPr>
                          <a:xfrm>
                            <a:off x="0" y="0"/>
                            <a:ext cx="1232535" cy="105029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D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0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1800*900*750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26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1.采用三聚氰胺浸渍纸贴面，文理清晰耐划。                                    2.基材：采用多层板，符合环保要求，含水率≤9%，甲醛释放量≤1.5mg/L达到国家检测E1标准，符合国家环境保护总局颁布“环境标志产品”技术HJBZ37—1999标准要求。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141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0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E634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84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0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咖啡吧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D1C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203200</wp:posOffset>
                  </wp:positionV>
                  <wp:extent cx="875030" cy="546100"/>
                  <wp:effectExtent l="0" t="0" r="1270" b="6350"/>
                  <wp:wrapNone/>
                  <wp:docPr id="76" name="图片_38"/>
                  <wp:cNvGraphicFramePr/>
                  <a:graphic xmlns:a="http://schemas.openxmlformats.org/drawingml/2006/main">
                    <a:graphicData uri="http://schemas.openxmlformats.org/drawingml/2006/picture">
                      <pic:pic xmlns:pic="http://schemas.openxmlformats.org/drawingml/2006/picture">
                        <pic:nvPicPr>
                          <pic:cNvPr id="76" name="图片_38"/>
                          <pic:cNvPicPr/>
                        </pic:nvPicPr>
                        <pic:blipFill>
                          <a:blip r:embed="rId83"/>
                          <a:stretch>
                            <a:fillRect/>
                          </a:stretch>
                        </pic:blipFill>
                        <pic:spPr>
                          <a:xfrm>
                            <a:off x="0" y="0"/>
                            <a:ext cx="875030" cy="54610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9A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9D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33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面料：国产优质西皮面料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海绵：高密度海绵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基材：实木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5B1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C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6CC58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87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00" w:type="dxa"/>
            <w:tcBorders>
              <w:top w:val="nil"/>
              <w:left w:val="nil"/>
              <w:bottom w:val="nil"/>
              <w:right w:val="nil"/>
            </w:tcBorders>
            <w:shd w:val="clear" w:color="auto" w:fill="auto"/>
            <w:noWrap/>
            <w:vAlign w:val="center"/>
          </w:tcPr>
          <w:p w14:paraId="3D1FA8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超市</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51B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81280</wp:posOffset>
                  </wp:positionV>
                  <wp:extent cx="913130" cy="1421765"/>
                  <wp:effectExtent l="0" t="0" r="1270" b="6985"/>
                  <wp:wrapNone/>
                  <wp:docPr id="80" name="图片_36"/>
                  <wp:cNvGraphicFramePr/>
                  <a:graphic xmlns:a="http://schemas.openxmlformats.org/drawingml/2006/main">
                    <a:graphicData uri="http://schemas.openxmlformats.org/drawingml/2006/picture">
                      <pic:pic xmlns:pic="http://schemas.openxmlformats.org/drawingml/2006/picture">
                        <pic:nvPicPr>
                          <pic:cNvPr id="80" name="图片_36"/>
                          <pic:cNvPicPr/>
                        </pic:nvPicPr>
                        <pic:blipFill>
                          <a:blip r:embed="rId84"/>
                          <a:stretch>
                            <a:fillRect/>
                          </a:stretch>
                        </pic:blipFill>
                        <pic:spPr>
                          <a:xfrm>
                            <a:off x="0" y="0"/>
                            <a:ext cx="913130" cy="142176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8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定制货架</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7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1000*400*2000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88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4.钢制框架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4E4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3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0D02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0BE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3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理发</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CF4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365760</wp:posOffset>
                  </wp:positionH>
                  <wp:positionV relativeFrom="paragraph">
                    <wp:posOffset>43180</wp:posOffset>
                  </wp:positionV>
                  <wp:extent cx="958850" cy="1485265"/>
                  <wp:effectExtent l="0" t="0" r="12700" b="635"/>
                  <wp:wrapNone/>
                  <wp:docPr id="82" name="图片_35"/>
                  <wp:cNvGraphicFramePr/>
                  <a:graphic xmlns:a="http://schemas.openxmlformats.org/drawingml/2006/main">
                    <a:graphicData uri="http://schemas.openxmlformats.org/drawingml/2006/picture">
                      <pic:pic xmlns:pic="http://schemas.openxmlformats.org/drawingml/2006/picture">
                        <pic:nvPicPr>
                          <pic:cNvPr id="82" name="图片_35"/>
                          <pic:cNvPicPr/>
                        </pic:nvPicPr>
                        <pic:blipFill>
                          <a:blip r:embed="rId85"/>
                          <a:stretch>
                            <a:fillRect/>
                          </a:stretch>
                        </pic:blipFill>
                        <pic:spPr>
                          <a:xfrm>
                            <a:off x="0" y="0"/>
                            <a:ext cx="958850" cy="148526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515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梳妆台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3E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1200*500*1600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BA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4.钢制脚架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711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7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D931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0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9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理发</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3DF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396240</wp:posOffset>
                  </wp:positionH>
                  <wp:positionV relativeFrom="paragraph">
                    <wp:posOffset>233680</wp:posOffset>
                  </wp:positionV>
                  <wp:extent cx="935355" cy="1019175"/>
                  <wp:effectExtent l="0" t="0" r="17145" b="9525"/>
                  <wp:wrapNone/>
                  <wp:docPr id="78" name="图片_34"/>
                  <wp:cNvGraphicFramePr/>
                  <a:graphic xmlns:a="http://schemas.openxmlformats.org/drawingml/2006/main">
                    <a:graphicData uri="http://schemas.openxmlformats.org/drawingml/2006/picture">
                      <pic:pic xmlns:pic="http://schemas.openxmlformats.org/drawingml/2006/picture">
                        <pic:nvPicPr>
                          <pic:cNvPr id="78" name="图片_34"/>
                          <pic:cNvPicPr/>
                        </pic:nvPicPr>
                        <pic:blipFill>
                          <a:blip r:embed="rId86"/>
                          <a:stretch>
                            <a:fillRect/>
                          </a:stretch>
                        </pic:blipFill>
                        <pic:spPr>
                          <a:xfrm>
                            <a:off x="0" y="0"/>
                            <a:ext cx="935355" cy="101917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F3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理发椅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4D1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BA41">
            <w:pPr>
              <w:jc w:val="left"/>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8DE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8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4FB5E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C8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35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A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236220</wp:posOffset>
                  </wp:positionH>
                  <wp:positionV relativeFrom="paragraph">
                    <wp:posOffset>340360</wp:posOffset>
                  </wp:positionV>
                  <wp:extent cx="999490" cy="619760"/>
                  <wp:effectExtent l="0" t="0" r="10160" b="8890"/>
                  <wp:wrapNone/>
                  <wp:docPr id="64" name="图片_24_SpCnt_1"/>
                  <wp:cNvGraphicFramePr/>
                  <a:graphic xmlns:a="http://schemas.openxmlformats.org/drawingml/2006/main">
                    <a:graphicData uri="http://schemas.openxmlformats.org/drawingml/2006/picture">
                      <pic:pic xmlns:pic="http://schemas.openxmlformats.org/drawingml/2006/picture">
                        <pic:nvPicPr>
                          <pic:cNvPr id="64" name="图片_24_SpCnt_1"/>
                          <pic:cNvPicPr/>
                        </pic:nvPicPr>
                        <pic:blipFill>
                          <a:blip r:embed="rId87"/>
                          <a:stretch>
                            <a:fillRect/>
                          </a:stretch>
                        </pic:blipFill>
                        <pic:spPr>
                          <a:xfrm>
                            <a:off x="0" y="0"/>
                            <a:ext cx="999490" cy="61976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3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D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D6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桌面：高密度中纤板贴木皮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桌脚：白蜡木实木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85C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AC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FBCE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F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0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1AA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289560</wp:posOffset>
                  </wp:positionH>
                  <wp:positionV relativeFrom="paragraph">
                    <wp:posOffset>271780</wp:posOffset>
                  </wp:positionV>
                  <wp:extent cx="1103630" cy="796925"/>
                  <wp:effectExtent l="0" t="0" r="1270" b="3175"/>
                  <wp:wrapNone/>
                  <wp:docPr id="75" name="图片_5"/>
                  <wp:cNvGraphicFramePr/>
                  <a:graphic xmlns:a="http://schemas.openxmlformats.org/drawingml/2006/main">
                    <a:graphicData uri="http://schemas.openxmlformats.org/drawingml/2006/picture">
                      <pic:pic xmlns:pic="http://schemas.openxmlformats.org/drawingml/2006/picture">
                        <pic:nvPicPr>
                          <pic:cNvPr id="75" name="图片_5"/>
                          <pic:cNvPicPr/>
                        </pic:nvPicPr>
                        <pic:blipFill>
                          <a:blip r:embed="rId88"/>
                          <a:stretch>
                            <a:fillRect/>
                          </a:stretch>
                        </pic:blipFill>
                        <pic:spPr>
                          <a:xfrm>
                            <a:off x="0" y="0"/>
                            <a:ext cx="1103630" cy="79692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1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定制转角沙发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276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2000*1200*800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EA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面料：环保西皮面料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海绵：高密度海绵，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内架：松木实木+弯曲木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脚架：尼龙脚垫</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DF8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88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14:paraId="5C94C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9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01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茶水吧</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D2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177165</wp:posOffset>
                  </wp:positionH>
                  <wp:positionV relativeFrom="paragraph">
                    <wp:posOffset>-276225</wp:posOffset>
                  </wp:positionV>
                  <wp:extent cx="1033145" cy="1106170"/>
                  <wp:effectExtent l="0" t="0" r="14605" b="17780"/>
                  <wp:wrapNone/>
                  <wp:docPr id="65" name="图片_6"/>
                  <wp:cNvGraphicFramePr/>
                  <a:graphic xmlns:a="http://schemas.openxmlformats.org/drawingml/2006/main">
                    <a:graphicData uri="http://schemas.openxmlformats.org/drawingml/2006/picture">
                      <pic:pic xmlns:pic="http://schemas.openxmlformats.org/drawingml/2006/picture">
                        <pic:nvPicPr>
                          <pic:cNvPr id="65" name="图片_6"/>
                          <pic:cNvPicPr/>
                        </pic:nvPicPr>
                        <pic:blipFill>
                          <a:blip r:embed="rId89"/>
                          <a:stretch>
                            <a:fillRect/>
                          </a:stretch>
                        </pic:blipFill>
                        <pic:spPr>
                          <a:xfrm>
                            <a:off x="0" y="0"/>
                            <a:ext cx="1033145" cy="110617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C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3B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D8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1.台面采用人造大理石，柜体采用三聚氰胺浸渍纸贴面，文理清晰耐划。                                    2.基材：采用E1级刨花板，密度在700_800kg/m3（均符合环保要求，含水率≤9%，甲醛释放量≤1.5mg/L达到国家检测E1标准，符合国家环境保护总局颁布“环境标志产品”技术HJBZ37—1999标准要求。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75E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06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0C7EE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30C7">
            <w:pPr>
              <w:jc w:val="center"/>
              <w:rPr>
                <w:rFonts w:hint="eastAsia" w:ascii="宋体" w:hAnsi="宋体" w:eastAsia="宋体" w:cs="宋体"/>
                <w:i w:val="0"/>
                <w:iCs w:val="0"/>
                <w:color w:val="000000"/>
                <w:sz w:val="18"/>
                <w:szCs w:val="18"/>
                <w:u w:val="none"/>
              </w:rPr>
            </w:pPr>
          </w:p>
        </w:tc>
        <w:tc>
          <w:tcPr>
            <w:tcW w:w="4425" w:type="dxa"/>
            <w:gridSpan w:val="4"/>
            <w:tcBorders>
              <w:top w:val="single" w:color="000000" w:sz="4" w:space="0"/>
              <w:left w:val="single" w:color="000000" w:sz="4" w:space="0"/>
              <w:bottom w:val="single" w:color="000000" w:sz="4" w:space="0"/>
              <w:right w:val="single" w:color="000000" w:sz="4" w:space="0"/>
            </w:tcBorders>
            <w:shd w:val="clear" w:color="auto" w:fill="C6E0B4"/>
            <w:vAlign w:val="center"/>
          </w:tcPr>
          <w:p w14:paraId="116B0C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二层</w:t>
            </w:r>
          </w:p>
        </w:tc>
        <w:tc>
          <w:tcPr>
            <w:tcW w:w="2490"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72CE9D2B">
            <w:pPr>
              <w:jc w:val="center"/>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DF7B">
            <w:pPr>
              <w:jc w:val="center"/>
              <w:rPr>
                <w:rFonts w:hint="eastAsia" w:ascii="宋体" w:hAnsi="宋体" w:eastAsia="宋体" w:cs="宋体"/>
                <w:i w:val="0"/>
                <w:iCs w:val="0"/>
                <w:color w:val="000000"/>
                <w:sz w:val="18"/>
                <w:szCs w:val="18"/>
                <w:u w:val="none"/>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C169">
            <w:pPr>
              <w:jc w:val="center"/>
              <w:rPr>
                <w:rFonts w:hint="eastAsia" w:ascii="宋体" w:hAnsi="宋体" w:eastAsia="宋体" w:cs="宋体"/>
                <w:i w:val="0"/>
                <w:iCs w:val="0"/>
                <w:color w:val="000000"/>
                <w:sz w:val="18"/>
                <w:szCs w:val="18"/>
                <w:u w:val="none"/>
              </w:rPr>
            </w:pPr>
          </w:p>
        </w:tc>
      </w:tr>
      <w:tr w14:paraId="52328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D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F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阅览室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7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321945</wp:posOffset>
                  </wp:positionV>
                  <wp:extent cx="1413510" cy="973455"/>
                  <wp:effectExtent l="0" t="0" r="15240" b="17145"/>
                  <wp:wrapNone/>
                  <wp:docPr id="66" name="图片_2"/>
                  <wp:cNvGraphicFramePr/>
                  <a:graphic xmlns:a="http://schemas.openxmlformats.org/drawingml/2006/main">
                    <a:graphicData uri="http://schemas.openxmlformats.org/drawingml/2006/picture">
                      <pic:pic xmlns:pic="http://schemas.openxmlformats.org/drawingml/2006/picture">
                        <pic:nvPicPr>
                          <pic:cNvPr id="66" name="图片_2"/>
                          <pic:cNvPicPr/>
                        </pic:nvPicPr>
                        <pic:blipFill>
                          <a:blip r:embed="rId90"/>
                          <a:stretch>
                            <a:fillRect/>
                          </a:stretch>
                        </pic:blipFill>
                        <pic:spPr>
                          <a:xfrm>
                            <a:off x="0" y="0"/>
                            <a:ext cx="1413510" cy="97345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84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阅览桌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3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1600*1000*750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FC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采用优质橡胶木实木，游离甲醛释放量符合国家E1级标准≤0.8mg/L；经干燥.防虫.防腐处理，木材含水率8-10%，不翘曲.变形，无节疤，无虫眼。油漆采用环保水性漆饰面，经“五底三面” 油漆工艺处理。质量要求根据国家 质检要求；木材经专业干燥处理，拼贴严密.平整.无裂纹.压痕和划伤，倒棱.圆角均匀一致，台面透明度高.耐用。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D40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89D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16100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C9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07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阅览室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7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300990</wp:posOffset>
                  </wp:positionH>
                  <wp:positionV relativeFrom="paragraph">
                    <wp:posOffset>285750</wp:posOffset>
                  </wp:positionV>
                  <wp:extent cx="995680" cy="285750"/>
                  <wp:effectExtent l="0" t="0" r="13970" b="0"/>
                  <wp:wrapNone/>
                  <wp:docPr id="72" name="图片_9"/>
                  <wp:cNvGraphicFramePr/>
                  <a:graphic xmlns:a="http://schemas.openxmlformats.org/drawingml/2006/main">
                    <a:graphicData uri="http://schemas.openxmlformats.org/drawingml/2006/picture">
                      <pic:pic xmlns:pic="http://schemas.openxmlformats.org/drawingml/2006/picture">
                        <pic:nvPicPr>
                          <pic:cNvPr id="72" name="图片_9"/>
                          <pic:cNvPicPr/>
                        </pic:nvPicPr>
                        <pic:blipFill>
                          <a:blip r:embed="rId91"/>
                          <a:stretch>
                            <a:fillRect/>
                          </a:stretch>
                        </pic:blipFill>
                        <pic:spPr>
                          <a:xfrm>
                            <a:off x="0" y="0"/>
                            <a:ext cx="995680" cy="28575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5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阅览椅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61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CC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面料：优质麻绒面料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海绵：一体成型定型海绵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基材：铁架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脚架：白蜡木实木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363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B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416C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E8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7A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阅览室</w:t>
            </w:r>
          </w:p>
        </w:tc>
        <w:tc>
          <w:tcPr>
            <w:tcW w:w="2385" w:type="dxa"/>
            <w:tcBorders>
              <w:top w:val="single" w:color="808080" w:sz="4" w:space="0"/>
              <w:left w:val="single" w:color="808080" w:sz="4" w:space="0"/>
              <w:bottom w:val="single" w:color="808080" w:sz="4" w:space="0"/>
              <w:right w:val="single" w:color="808080" w:sz="4" w:space="0"/>
            </w:tcBorders>
            <w:shd w:val="clear" w:color="auto" w:fill="auto"/>
            <w:vAlign w:val="center"/>
          </w:tcPr>
          <w:p w14:paraId="5F210CBD">
            <w:pPr>
              <w:keepNext w:val="0"/>
              <w:keepLines w:val="0"/>
              <w:widowControl/>
              <w:suppressLineNumbers w:val="0"/>
              <w:jc w:val="left"/>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808080" w:sz="4" w:space="0"/>
                <w:lang w:val="en-US" w:eastAsia="zh-CN" w:bidi="ar"/>
              </w:rPr>
              <w:drawing>
                <wp:anchor distT="0" distB="0" distL="114300" distR="114300" simplePos="0" relativeHeight="251659264" behindDoc="0" locked="0" layoutInCell="1" allowOverlap="1">
                  <wp:simplePos x="0" y="0"/>
                  <wp:positionH relativeFrom="column">
                    <wp:posOffset>89535</wp:posOffset>
                  </wp:positionH>
                  <wp:positionV relativeFrom="paragraph">
                    <wp:posOffset>304800</wp:posOffset>
                  </wp:positionV>
                  <wp:extent cx="1276350" cy="819785"/>
                  <wp:effectExtent l="0" t="0" r="0" b="18415"/>
                  <wp:wrapNone/>
                  <wp:docPr id="83" name="图片_10"/>
                  <wp:cNvGraphicFramePr/>
                  <a:graphic xmlns:a="http://schemas.openxmlformats.org/drawingml/2006/main">
                    <a:graphicData uri="http://schemas.openxmlformats.org/drawingml/2006/picture">
                      <pic:pic xmlns:pic="http://schemas.openxmlformats.org/drawingml/2006/picture">
                        <pic:nvPicPr>
                          <pic:cNvPr id="83" name="图片_10"/>
                          <pic:cNvPicPr/>
                        </pic:nvPicPr>
                        <pic:blipFill>
                          <a:blip r:embed="rId92"/>
                          <a:stretch>
                            <a:fillRect/>
                          </a:stretch>
                        </pic:blipFill>
                        <pic:spPr>
                          <a:xfrm>
                            <a:off x="0" y="0"/>
                            <a:ext cx="1276350" cy="81978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94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6C5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33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采用优质橡胶木实木，游离甲醛释放量符合国家E1级标准≤0.8mg/L；经干燥.防虫.防腐处理，木材含水率8-10%，不翘曲.变形，无节疤，无虫眼。油漆采用环保水性漆饰面，经“五底三面” 油漆工艺处理。质量要求根据国家 质检要求；木材经专业干燥处理，拼贴严密.平整.无裂纹.压痕和划伤，倒棱.圆角均匀一致，台面透明度高.耐用。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D38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DC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9FB1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F3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23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阅览室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01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266700</wp:posOffset>
                  </wp:positionV>
                  <wp:extent cx="1318895" cy="533400"/>
                  <wp:effectExtent l="0" t="0" r="14605" b="0"/>
                  <wp:wrapNone/>
                  <wp:docPr id="81" name="图片_7"/>
                  <wp:cNvGraphicFramePr/>
                  <a:graphic xmlns:a="http://schemas.openxmlformats.org/drawingml/2006/main">
                    <a:graphicData uri="http://schemas.openxmlformats.org/drawingml/2006/picture">
                      <pic:pic xmlns:pic="http://schemas.openxmlformats.org/drawingml/2006/picture">
                        <pic:nvPicPr>
                          <pic:cNvPr id="81" name="图片_7"/>
                          <pic:cNvPicPr/>
                        </pic:nvPicPr>
                        <pic:blipFill>
                          <a:blip r:embed="rId93"/>
                          <a:stretch>
                            <a:fillRect/>
                          </a:stretch>
                        </pic:blipFill>
                        <pic:spPr>
                          <a:xfrm>
                            <a:off x="0" y="0"/>
                            <a:ext cx="1318895" cy="53340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2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26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三人位</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965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1.框架：优质实木框架，含水率≤9%，无朽木.无虫蚀.材质坚硬.承重力强；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2.面料：坚实耐磨.具有防静电.仿滑.抗老化等效果；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3.内部材质：高密度高回弹海绵，海绵密度达到≥30.0以上，回弹性能≥40%以上，不易变形；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A05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2B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6DC9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81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0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影音室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7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135255</wp:posOffset>
                  </wp:positionV>
                  <wp:extent cx="1329055" cy="598170"/>
                  <wp:effectExtent l="0" t="0" r="4445" b="11430"/>
                  <wp:wrapNone/>
                  <wp:docPr id="67" name="图片_3"/>
                  <wp:cNvGraphicFramePr/>
                  <a:graphic xmlns:a="http://schemas.openxmlformats.org/drawingml/2006/main">
                    <a:graphicData uri="http://schemas.openxmlformats.org/drawingml/2006/picture">
                      <pic:pic xmlns:pic="http://schemas.openxmlformats.org/drawingml/2006/picture">
                        <pic:nvPicPr>
                          <pic:cNvPr id="67" name="图片_3"/>
                          <pic:cNvPicPr/>
                        </pic:nvPicPr>
                        <pic:blipFill>
                          <a:blip r:embed="rId94"/>
                          <a:stretch>
                            <a:fillRect/>
                          </a:stretch>
                        </pic:blipFill>
                        <pic:spPr>
                          <a:xfrm>
                            <a:off x="0" y="0"/>
                            <a:ext cx="1329055" cy="59817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CF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0F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单人位</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05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1.框架：钢制框架.材质坚硬.承重力强；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2.面料：超纤皮，坚实耐磨.具有防静电.仿滑.抗老化等效果；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3.内部材质：高密度高回弹海绵，海绵密度达到≥30.0以上，回弹性能≥40%以上，不易变形；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753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18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749D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A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1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影音室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21F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212725</wp:posOffset>
                  </wp:positionH>
                  <wp:positionV relativeFrom="paragraph">
                    <wp:posOffset>145415</wp:posOffset>
                  </wp:positionV>
                  <wp:extent cx="1125855" cy="711835"/>
                  <wp:effectExtent l="0" t="0" r="17145" b="12065"/>
                  <wp:wrapNone/>
                  <wp:docPr id="59" name="图片_19"/>
                  <wp:cNvGraphicFramePr/>
                  <a:graphic xmlns:a="http://schemas.openxmlformats.org/drawingml/2006/main">
                    <a:graphicData uri="http://schemas.openxmlformats.org/drawingml/2006/picture">
                      <pic:pic xmlns:pic="http://schemas.openxmlformats.org/drawingml/2006/picture">
                        <pic:nvPicPr>
                          <pic:cNvPr id="59" name="图片_19"/>
                          <pic:cNvPicPr/>
                        </pic:nvPicPr>
                        <pic:blipFill>
                          <a:blip r:embed="rId95"/>
                          <a:stretch>
                            <a:fillRect/>
                          </a:stretch>
                        </pic:blipFill>
                        <pic:spPr>
                          <a:xfrm>
                            <a:off x="0" y="0"/>
                            <a:ext cx="1125855" cy="71183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6F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03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7E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DC8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86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6ADA1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1"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26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5659AF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心理疏导室</w:t>
            </w:r>
          </w:p>
        </w:tc>
        <w:tc>
          <w:tcPr>
            <w:tcW w:w="23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C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200025</wp:posOffset>
                  </wp:positionV>
                  <wp:extent cx="1202055" cy="1040130"/>
                  <wp:effectExtent l="0" t="0" r="17145" b="7620"/>
                  <wp:wrapNone/>
                  <wp:docPr id="77" name="图片_22_SpCnt_1"/>
                  <wp:cNvGraphicFramePr/>
                  <a:graphic xmlns:a="http://schemas.openxmlformats.org/drawingml/2006/main">
                    <a:graphicData uri="http://schemas.openxmlformats.org/drawingml/2006/picture">
                      <pic:pic xmlns:pic="http://schemas.openxmlformats.org/drawingml/2006/picture">
                        <pic:nvPicPr>
                          <pic:cNvPr id="77" name="图片_22_SpCnt_1"/>
                          <pic:cNvPicPr/>
                        </pic:nvPicPr>
                        <pic:blipFill>
                          <a:blip r:embed="rId96"/>
                          <a:stretch>
                            <a:fillRect/>
                          </a:stretch>
                        </pic:blipFill>
                        <pic:spPr>
                          <a:xfrm>
                            <a:off x="0" y="0"/>
                            <a:ext cx="1202055" cy="104013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2A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9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三人位  1880*810*780</w:t>
            </w:r>
          </w:p>
        </w:tc>
        <w:tc>
          <w:tcPr>
            <w:tcW w:w="24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823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1.框架：优质实木框架，含水率≤9%，无朽木.无虫蚀.材质坚硬.承重力强；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2.面料：坚实耐磨.具有防静电.仿滑.抗老化等效果；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3.内部材质：高密度高回弹海绵，海绵密度达到≥30.0以上，回弹性能≥40%以上，不易变形；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951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5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2A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2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3F312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心理疏导室</w:t>
            </w:r>
          </w:p>
        </w:tc>
        <w:tc>
          <w:tcPr>
            <w:tcW w:w="23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562B">
            <w:pPr>
              <w:jc w:val="center"/>
              <w:rPr>
                <w:rFonts w:hint="eastAsia" w:ascii="宋体" w:hAnsi="宋体" w:eastAsia="宋体" w:cs="宋体"/>
                <w:i w:val="0"/>
                <w:iCs w:val="0"/>
                <w:color w:val="000000"/>
                <w:sz w:val="18"/>
                <w:szCs w:val="18"/>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D6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33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单人位880*801*780    </w:t>
            </w:r>
          </w:p>
        </w:tc>
        <w:tc>
          <w:tcPr>
            <w:tcW w:w="2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58466">
            <w:pPr>
              <w:jc w:val="left"/>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4CC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5C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46431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F0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381CA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心理疏导室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D59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76200</wp:posOffset>
                  </wp:positionV>
                  <wp:extent cx="1263650" cy="812800"/>
                  <wp:effectExtent l="0" t="0" r="12700" b="6350"/>
                  <wp:wrapNone/>
                  <wp:docPr id="62" name="图片_13"/>
                  <wp:cNvGraphicFramePr/>
                  <a:graphic xmlns:a="http://schemas.openxmlformats.org/drawingml/2006/main">
                    <a:graphicData uri="http://schemas.openxmlformats.org/drawingml/2006/picture">
                      <pic:pic xmlns:pic="http://schemas.openxmlformats.org/drawingml/2006/picture">
                        <pic:nvPicPr>
                          <pic:cNvPr id="62" name="图片_13"/>
                          <pic:cNvPicPr/>
                        </pic:nvPicPr>
                        <pic:blipFill>
                          <a:blip r:embed="rId97"/>
                          <a:stretch>
                            <a:fillRect/>
                          </a:stretch>
                        </pic:blipFill>
                        <pic:spPr>
                          <a:xfrm>
                            <a:off x="0" y="0"/>
                            <a:ext cx="1263650" cy="81280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2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长茶几</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52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85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1.仿大理石；                                                         2.实钢喷涂黑砂架。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A5D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5F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2350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9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54E94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心理疏导室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D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148590</wp:posOffset>
                  </wp:positionH>
                  <wp:positionV relativeFrom="paragraph">
                    <wp:posOffset>88900</wp:posOffset>
                  </wp:positionV>
                  <wp:extent cx="1087755" cy="768350"/>
                  <wp:effectExtent l="0" t="0" r="17145" b="12700"/>
                  <wp:wrapNone/>
                  <wp:docPr id="73" name="图片_8"/>
                  <wp:cNvGraphicFramePr/>
                  <a:graphic xmlns:a="http://schemas.openxmlformats.org/drawingml/2006/main">
                    <a:graphicData uri="http://schemas.openxmlformats.org/drawingml/2006/picture">
                      <pic:pic xmlns:pic="http://schemas.openxmlformats.org/drawingml/2006/picture">
                        <pic:nvPicPr>
                          <pic:cNvPr id="73" name="图片_8"/>
                          <pic:cNvPicPr/>
                        </pic:nvPicPr>
                        <pic:blipFill>
                          <a:blip r:embed="rId98"/>
                          <a:stretch>
                            <a:fillRect/>
                          </a:stretch>
                        </pic:blipFill>
                        <pic:spPr>
                          <a:xfrm>
                            <a:off x="0" y="0"/>
                            <a:ext cx="1087755" cy="76835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C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CB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23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4.钢制脚架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250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C3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1DBD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8"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04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024FF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心理疏导室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BBD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-120015</wp:posOffset>
                  </wp:positionV>
                  <wp:extent cx="1306830" cy="916940"/>
                  <wp:effectExtent l="0" t="0" r="7620" b="16510"/>
                  <wp:wrapNone/>
                  <wp:docPr id="60" name="图片_11"/>
                  <wp:cNvGraphicFramePr/>
                  <a:graphic xmlns:a="http://schemas.openxmlformats.org/drawingml/2006/main">
                    <a:graphicData uri="http://schemas.openxmlformats.org/drawingml/2006/picture">
                      <pic:pic xmlns:pic="http://schemas.openxmlformats.org/drawingml/2006/picture">
                        <pic:nvPicPr>
                          <pic:cNvPr id="60" name="图片_11"/>
                          <pic:cNvPicPr/>
                        </pic:nvPicPr>
                        <pic:blipFill>
                          <a:blip r:embed="rId99"/>
                          <a:stretch>
                            <a:fillRect/>
                          </a:stretch>
                        </pic:blipFill>
                        <pic:spPr>
                          <a:xfrm>
                            <a:off x="0" y="0"/>
                            <a:ext cx="1306830" cy="91694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2F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262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59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1.PP座板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2.布艺海绵软包坐垫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3.尼龙连接档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4.榉木实木脚架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9E2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5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40B5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D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4FB2D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书画室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1F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-187325</wp:posOffset>
                  </wp:positionV>
                  <wp:extent cx="1304925" cy="1673225"/>
                  <wp:effectExtent l="0" t="0" r="9525" b="3175"/>
                  <wp:wrapNone/>
                  <wp:docPr id="70" name="图片_38_SpCnt_1"/>
                  <wp:cNvGraphicFramePr/>
                  <a:graphic xmlns:a="http://schemas.openxmlformats.org/drawingml/2006/main">
                    <a:graphicData uri="http://schemas.openxmlformats.org/drawingml/2006/picture">
                      <pic:pic xmlns:pic="http://schemas.openxmlformats.org/drawingml/2006/picture">
                        <pic:nvPicPr>
                          <pic:cNvPr id="70" name="图片_38_SpCnt_1"/>
                          <pic:cNvPicPr/>
                        </pic:nvPicPr>
                        <pic:blipFill>
                          <a:blip r:embed="rId100"/>
                          <a:stretch>
                            <a:fillRect/>
                          </a:stretch>
                        </pic:blipFill>
                        <pic:spPr>
                          <a:xfrm>
                            <a:off x="0" y="0"/>
                            <a:ext cx="1304925" cy="167322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2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博古架</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3C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1000*390*2000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10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采用橡胶木实木，游离甲醛释放量符合国家E1级标准≤0.8mg/L；经干燥、防虫、防腐处理，木材含水率8-10%，不翘曲、变形，无节疤，无虫眼。油漆采用环保水性漆饰面，经“五底三面” 油漆工艺处理。质量要求根据国家 质检要求；木材经专业干燥处理，拼贴严密、平整、无裂纹、压痕和划伤，倒棱、圆角均匀一致，台面透明度高、耐用。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CA6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A2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5A298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08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22F89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书画室</w:t>
            </w:r>
          </w:p>
        </w:tc>
        <w:tc>
          <w:tcPr>
            <w:tcW w:w="23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9E1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1503045</wp:posOffset>
                  </wp:positionV>
                  <wp:extent cx="1240155" cy="1689735"/>
                  <wp:effectExtent l="0" t="0" r="17145" b="5715"/>
                  <wp:wrapNone/>
                  <wp:docPr id="84" name="图片_37"/>
                  <wp:cNvGraphicFramePr/>
                  <a:graphic xmlns:a="http://schemas.openxmlformats.org/drawingml/2006/main">
                    <a:graphicData uri="http://schemas.openxmlformats.org/drawingml/2006/picture">
                      <pic:pic xmlns:pic="http://schemas.openxmlformats.org/drawingml/2006/picture">
                        <pic:nvPicPr>
                          <pic:cNvPr id="84" name="图片_37"/>
                          <pic:cNvPicPr/>
                        </pic:nvPicPr>
                        <pic:blipFill>
                          <a:blip r:embed="rId101"/>
                          <a:stretch>
                            <a:fillRect/>
                          </a:stretch>
                        </pic:blipFill>
                        <pic:spPr>
                          <a:xfrm>
                            <a:off x="0" y="0"/>
                            <a:ext cx="1240155" cy="168973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B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书法桌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9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1800*800*760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4F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采用橡胶木实木，游离甲醛释放量符合国家E1级标准≤0.8mg/L；经干燥、防虫、防腐处理，木材含水率8-10%，不翘曲、变形，无节疤，无虫眼。油漆采用环保水性漆饰面，经“五底三面” 油漆工艺处理。质量要求根据国家 质检要求；木材经专业干燥处理，拼贴严密、平整、无裂纹、压痕和划伤，倒棱、圆角均匀一致，台面透明度高、耐用。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208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BF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0D58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9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7F7C1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书画室</w:t>
            </w:r>
          </w:p>
        </w:tc>
        <w:tc>
          <w:tcPr>
            <w:tcW w:w="23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395E5">
            <w:pPr>
              <w:jc w:val="center"/>
              <w:rPr>
                <w:rFonts w:hint="eastAsia" w:ascii="宋体" w:hAnsi="宋体" w:eastAsia="宋体" w:cs="宋体"/>
                <w:i w:val="0"/>
                <w:iCs w:val="0"/>
                <w:color w:val="000000"/>
                <w:sz w:val="18"/>
                <w:szCs w:val="18"/>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4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F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BF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采用橡胶木实木，游离甲醛释放量符合国家E1级标准≤0.8mg/L；经干燥、防虫、防腐处理，木材含水率8-10%，不翘曲、变形，无节疤，无虫眼。油漆采用环保水性漆饰面，经“五底三面” 油漆工艺处理。质量要求根据国家 质检要求；木材经专业干燥处理，拼贴严密、平整、无裂纹、压痕和划伤，倒棱、圆角均匀一致，台面透明度高、耐用。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5DA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ED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305CB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D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49D723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书画室</w:t>
            </w:r>
          </w:p>
        </w:tc>
        <w:tc>
          <w:tcPr>
            <w:tcW w:w="23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825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0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书画桌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05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3600*1000*760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97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采用橡胶木实木，游离甲醛释放量符合国家E1级标准≤0.8mg/L；经干燥、防虫、防腐处理，木材含水率8-10%，不翘曲、变形，无节疤，无虫眼。油漆采用环保水性漆饰面，经“五底三面” 油漆工艺处理。质量要求根据国家 </w:t>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-2348865</wp:posOffset>
                  </wp:positionH>
                  <wp:positionV relativeFrom="paragraph">
                    <wp:posOffset>857250</wp:posOffset>
                  </wp:positionV>
                  <wp:extent cx="1263015" cy="1430020"/>
                  <wp:effectExtent l="0" t="0" r="13335" b="17780"/>
                  <wp:wrapNone/>
                  <wp:docPr id="69" name="图片_39"/>
                  <wp:cNvGraphicFramePr/>
                  <a:graphic xmlns:a="http://schemas.openxmlformats.org/drawingml/2006/main">
                    <a:graphicData uri="http://schemas.openxmlformats.org/drawingml/2006/picture">
                      <pic:pic xmlns:pic="http://schemas.openxmlformats.org/drawingml/2006/picture">
                        <pic:nvPicPr>
                          <pic:cNvPr id="69" name="图片_39"/>
                          <pic:cNvPicPr/>
                        </pic:nvPicPr>
                        <pic:blipFill>
                          <a:blip r:embed="rId102"/>
                          <a:stretch>
                            <a:fillRect/>
                          </a:stretch>
                        </pic:blipFill>
                        <pic:spPr>
                          <a:xfrm>
                            <a:off x="0" y="0"/>
                            <a:ext cx="1263015" cy="143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质检要求；木材经专业干燥处理，拼贴严密、平整、无裂纹、压痕和划伤，倒棱、圆角均匀一致，台面透明度高、耐用。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42F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6B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3653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4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4A8FE1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书画室</w:t>
            </w:r>
          </w:p>
        </w:tc>
        <w:tc>
          <w:tcPr>
            <w:tcW w:w="23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7B09">
            <w:pPr>
              <w:jc w:val="center"/>
              <w:rPr>
                <w:rFonts w:hint="eastAsia" w:ascii="宋体" w:hAnsi="宋体" w:eastAsia="宋体" w:cs="宋体"/>
                <w:i w:val="0"/>
                <w:iCs w:val="0"/>
                <w:color w:val="000000"/>
                <w:sz w:val="18"/>
                <w:szCs w:val="18"/>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1B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A4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AB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采用橡胶木实木，游离甲醛释放量符合国家E1级标准≤0.8mg/L；经干燥、防虫、防腐处理，木材含水率8-10%，不翘曲、变形，无节疤，无虫眼。油漆采用环保水性漆饰面，经“五底三面” 油漆工艺处理。质量要求根据国家 质检要求；木材经专业干燥处理，拼贴严密、平整、无裂纹、压痕和划伤，倒棱、圆角均匀一致，台面透明度高、耐用。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4CF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7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14:paraId="45692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B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18059F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儿童游乐区</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8F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104775</wp:posOffset>
                  </wp:positionV>
                  <wp:extent cx="1301115" cy="895350"/>
                  <wp:effectExtent l="0" t="0" r="13335" b="0"/>
                  <wp:wrapNone/>
                  <wp:docPr id="74" name="图片_21"/>
                  <wp:cNvGraphicFramePr/>
                  <a:graphic xmlns:a="http://schemas.openxmlformats.org/drawingml/2006/main">
                    <a:graphicData uri="http://schemas.openxmlformats.org/drawingml/2006/picture">
                      <pic:pic xmlns:pic="http://schemas.openxmlformats.org/drawingml/2006/picture">
                        <pic:nvPicPr>
                          <pic:cNvPr id="74" name="图片_21"/>
                          <pic:cNvPicPr/>
                        </pic:nvPicPr>
                        <pic:blipFill>
                          <a:blip r:embed="rId103"/>
                          <a:stretch>
                            <a:fillRect/>
                          </a:stretch>
                        </pic:blipFill>
                        <pic:spPr>
                          <a:xfrm>
                            <a:off x="0" y="0"/>
                            <a:ext cx="1301115" cy="89535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3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软包护栏</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E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1000*300*800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B8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1.框架：优质实木框架，含水率≤9%，无朽木.无虫蚀.材质坚硬.承重力强；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2.面料：坚实耐磨.具有防静电.仿滑.抗老化等效果；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3.内部材质：高密度高回弹海绵，海绵密度达到≥30.0以上，回弹性能≥40%以上，不易变形；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2A2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E0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42DC7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4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6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餐厅</w:t>
            </w:r>
          </w:p>
        </w:tc>
        <w:tc>
          <w:tcPr>
            <w:tcW w:w="23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AC8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250825</wp:posOffset>
                  </wp:positionV>
                  <wp:extent cx="1318260" cy="1397000"/>
                  <wp:effectExtent l="0" t="0" r="15240" b="12700"/>
                  <wp:wrapNone/>
                  <wp:docPr id="85" name="图片_16"/>
                  <wp:cNvGraphicFramePr/>
                  <a:graphic xmlns:a="http://schemas.openxmlformats.org/drawingml/2006/main">
                    <a:graphicData uri="http://schemas.openxmlformats.org/drawingml/2006/picture">
                      <pic:pic xmlns:pic="http://schemas.openxmlformats.org/drawingml/2006/picture">
                        <pic:nvPicPr>
                          <pic:cNvPr id="85" name="图片_16"/>
                          <pic:cNvPicPr/>
                        </pic:nvPicPr>
                        <pic:blipFill>
                          <a:blip r:embed="rId104"/>
                          <a:stretch>
                            <a:fillRect/>
                          </a:stretch>
                        </pic:blipFill>
                        <pic:spPr>
                          <a:xfrm>
                            <a:off x="0" y="0"/>
                            <a:ext cx="1318260" cy="139700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E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19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8C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岩板台面，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桌脚基材密度板，表面贴实木木皮，喷涂环保油漆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A44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4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2169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E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4A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餐厅</w:t>
            </w:r>
          </w:p>
        </w:tc>
        <w:tc>
          <w:tcPr>
            <w:tcW w:w="2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CEACA">
            <w:pPr>
              <w:jc w:val="center"/>
              <w:rPr>
                <w:rFonts w:hint="eastAsia" w:ascii="宋体" w:hAnsi="宋体" w:eastAsia="宋体" w:cs="宋体"/>
                <w:i w:val="0"/>
                <w:iCs w:val="0"/>
                <w:color w:val="000000"/>
                <w:sz w:val="18"/>
                <w:szCs w:val="18"/>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2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7B8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E2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1.框架：橡胶木；                                                     2.藤编椅背。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F092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108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ABD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7C67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7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2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餐厅</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2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76835</wp:posOffset>
                  </wp:positionV>
                  <wp:extent cx="1277620" cy="997585"/>
                  <wp:effectExtent l="0" t="0" r="17780" b="12065"/>
                  <wp:wrapNone/>
                  <wp:docPr id="79" name="图片_12"/>
                  <wp:cNvGraphicFramePr/>
                  <a:graphic xmlns:a="http://schemas.openxmlformats.org/drawingml/2006/main">
                    <a:graphicData uri="http://schemas.openxmlformats.org/drawingml/2006/picture">
                      <pic:pic xmlns:pic="http://schemas.openxmlformats.org/drawingml/2006/picture">
                        <pic:nvPicPr>
                          <pic:cNvPr id="79" name="图片_12"/>
                          <pic:cNvPicPr/>
                        </pic:nvPicPr>
                        <pic:blipFill>
                          <a:blip r:embed="rId105"/>
                          <a:stretch>
                            <a:fillRect/>
                          </a:stretch>
                        </pic:blipFill>
                        <pic:spPr>
                          <a:xfrm>
                            <a:off x="0" y="0"/>
                            <a:ext cx="1277620" cy="99758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29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卡座沙发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3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1400*650*900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DA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1.框架：优质实木框架，含水率≤9%，无朽木.无虫蚀.材质坚硬.承重力强；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2.面料：坚实耐磨.具有防静电.仿滑.抗老化等效果；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3.内部材质：高密度高回弹海绵，海绵密度达到≥30.0以上，回弹性能≥40%以上，不易变形；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613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9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152A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C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C5F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餐厅</w:t>
            </w:r>
          </w:p>
        </w:tc>
        <w:tc>
          <w:tcPr>
            <w:tcW w:w="23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1A0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695325</wp:posOffset>
                  </wp:positionV>
                  <wp:extent cx="1377315" cy="828040"/>
                  <wp:effectExtent l="0" t="0" r="13335" b="10160"/>
                  <wp:wrapNone/>
                  <wp:docPr id="86" name="图片_18"/>
                  <wp:cNvGraphicFramePr/>
                  <a:graphic xmlns:a="http://schemas.openxmlformats.org/drawingml/2006/main">
                    <a:graphicData uri="http://schemas.openxmlformats.org/drawingml/2006/picture">
                      <pic:pic xmlns:pic="http://schemas.openxmlformats.org/drawingml/2006/picture">
                        <pic:nvPicPr>
                          <pic:cNvPr id="86" name="图片_18"/>
                          <pic:cNvPicPr/>
                        </pic:nvPicPr>
                        <pic:blipFill>
                          <a:blip r:embed="rId106"/>
                          <a:stretch>
                            <a:fillRect/>
                          </a:stretch>
                        </pic:blipFill>
                        <pic:spPr>
                          <a:xfrm>
                            <a:off x="0" y="0"/>
                            <a:ext cx="1377315" cy="82804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F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定制餐台桌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E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7400*500*750</w:t>
            </w:r>
          </w:p>
        </w:tc>
        <w:tc>
          <w:tcPr>
            <w:tcW w:w="24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0D06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722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3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31663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5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7C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餐厅</w:t>
            </w:r>
          </w:p>
        </w:tc>
        <w:tc>
          <w:tcPr>
            <w:tcW w:w="2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CD0E3">
            <w:pPr>
              <w:jc w:val="center"/>
              <w:rPr>
                <w:rFonts w:hint="eastAsia" w:ascii="宋体" w:hAnsi="宋体" w:eastAsia="宋体" w:cs="宋体"/>
                <w:i w:val="0"/>
                <w:iCs w:val="0"/>
                <w:color w:val="000000"/>
                <w:sz w:val="18"/>
                <w:szCs w:val="18"/>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39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定制餐台桌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17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2300*500*750</w:t>
            </w:r>
          </w:p>
        </w:tc>
        <w:tc>
          <w:tcPr>
            <w:tcW w:w="2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55FDA">
            <w:pPr>
              <w:jc w:val="left"/>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00D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3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30FD3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F5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E2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餐厅</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7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82550</wp:posOffset>
                  </wp:positionV>
                  <wp:extent cx="1255395" cy="774700"/>
                  <wp:effectExtent l="0" t="0" r="1905" b="6350"/>
                  <wp:wrapNone/>
                  <wp:docPr id="87" name="图片_17"/>
                  <wp:cNvGraphicFramePr/>
                  <a:graphic xmlns:a="http://schemas.openxmlformats.org/drawingml/2006/main">
                    <a:graphicData uri="http://schemas.openxmlformats.org/drawingml/2006/picture">
                      <pic:pic xmlns:pic="http://schemas.openxmlformats.org/drawingml/2006/picture">
                        <pic:nvPicPr>
                          <pic:cNvPr id="87" name="图片_17"/>
                          <pic:cNvPicPr/>
                        </pic:nvPicPr>
                        <pic:blipFill>
                          <a:blip r:embed="rId107"/>
                          <a:stretch>
                            <a:fillRect/>
                          </a:stretch>
                        </pic:blipFill>
                        <pic:spPr>
                          <a:xfrm>
                            <a:off x="0" y="0"/>
                            <a:ext cx="1255395" cy="77470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4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花槽柜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D7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2300*350*900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03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13B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A6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27E5C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6F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7A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包厢</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DDA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763270</wp:posOffset>
                  </wp:positionV>
                  <wp:extent cx="1327150" cy="1464945"/>
                  <wp:effectExtent l="0" t="0" r="6350" b="1905"/>
                  <wp:wrapNone/>
                  <wp:docPr id="56" name="图片_13_SpCnt_1"/>
                  <wp:cNvGraphicFramePr/>
                  <a:graphic xmlns:a="http://schemas.openxmlformats.org/drawingml/2006/main">
                    <a:graphicData uri="http://schemas.openxmlformats.org/drawingml/2006/picture">
                      <pic:pic xmlns:pic="http://schemas.openxmlformats.org/drawingml/2006/picture">
                        <pic:nvPicPr>
                          <pic:cNvPr id="56" name="图片_13_SpCnt_1"/>
                          <pic:cNvPicPr/>
                        </pic:nvPicPr>
                        <pic:blipFill>
                          <a:blip r:embed="rId108"/>
                          <a:stretch>
                            <a:fillRect/>
                          </a:stretch>
                        </pic:blipFill>
                        <pic:spPr>
                          <a:xfrm>
                            <a:off x="0" y="0"/>
                            <a:ext cx="1327150" cy="146494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C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电动餐桌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4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φ2400*760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33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1.基材：采用E1型环保多层板。多层板达到或高于国家标准GB/T11718-1999国家标准。游离甲醛含量符合国家标准（甲醛释放量小于5mg/100g）。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2.木皮：采用优质天然木皮贴面，木皮厚度≥0.6mm,木皮纹理颜色一致，无结疤，无瑕疵。游离甲醛含量符合国家标准（甲醛释放量小于5mg/100g）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3.油漆：采用优质环保亚光聚酯环保漆，表面光滑柔和，无颗粒，无气泡，无渣点，颜色均匀，硬度高，符合GB18581-2001的环保标准。四道底漆，三道面漆，7道喷漆工艺。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4.五金件：采用优质五金配件，五金配件结合紧密，牢固，间隙细小且均匀，平整无毛刺。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5.配岩板转盘。</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04F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A3B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6023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7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F7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包厢</w:t>
            </w:r>
          </w:p>
        </w:tc>
        <w:tc>
          <w:tcPr>
            <w:tcW w:w="2385" w:type="dxa"/>
            <w:tcBorders>
              <w:top w:val="nil"/>
              <w:left w:val="nil"/>
              <w:bottom w:val="nil"/>
              <w:right w:val="nil"/>
            </w:tcBorders>
            <w:shd w:val="clear" w:color="auto" w:fill="auto"/>
            <w:noWrap/>
            <w:vAlign w:val="bottom"/>
          </w:tcPr>
          <w:p w14:paraId="21ECCAED">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67310</wp:posOffset>
                  </wp:positionV>
                  <wp:extent cx="961390" cy="1316990"/>
                  <wp:effectExtent l="0" t="0" r="10160" b="16510"/>
                  <wp:wrapNone/>
                  <wp:docPr id="57" name="图片_14"/>
                  <wp:cNvGraphicFramePr/>
                  <a:graphic xmlns:a="http://schemas.openxmlformats.org/drawingml/2006/main">
                    <a:graphicData uri="http://schemas.openxmlformats.org/drawingml/2006/picture">
                      <pic:pic xmlns:pic="http://schemas.openxmlformats.org/drawingml/2006/picture">
                        <pic:nvPicPr>
                          <pic:cNvPr id="57" name="图片_14"/>
                          <pic:cNvPicPr/>
                        </pic:nvPicPr>
                        <pic:blipFill>
                          <a:blip r:embed="rId109"/>
                          <a:stretch>
                            <a:fillRect/>
                          </a:stretch>
                        </pic:blipFill>
                        <pic:spPr>
                          <a:xfrm>
                            <a:off x="0" y="0"/>
                            <a:ext cx="961390" cy="131699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1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6E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16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实木框架，经防腐.防虫处理。坐感舒适。定型海绵，软硬适中，回弹性能好，不变形，坐感舒适。</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8ED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69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260B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F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C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包厢</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81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278130</wp:posOffset>
                  </wp:positionV>
                  <wp:extent cx="1385570" cy="731520"/>
                  <wp:effectExtent l="0" t="0" r="5080" b="11430"/>
                  <wp:wrapNone/>
                  <wp:docPr id="58" name="图片_15"/>
                  <wp:cNvGraphicFramePr/>
                  <a:graphic xmlns:a="http://schemas.openxmlformats.org/drawingml/2006/main">
                    <a:graphicData uri="http://schemas.openxmlformats.org/drawingml/2006/picture">
                      <pic:pic xmlns:pic="http://schemas.openxmlformats.org/drawingml/2006/picture">
                        <pic:nvPicPr>
                          <pic:cNvPr id="58" name="图片_15"/>
                          <pic:cNvPicPr/>
                        </pic:nvPicPr>
                        <pic:blipFill>
                          <a:blip r:embed="rId110"/>
                          <a:stretch>
                            <a:fillRect/>
                          </a:stretch>
                        </pic:blipFill>
                        <pic:spPr>
                          <a:xfrm>
                            <a:off x="0" y="0"/>
                            <a:ext cx="1385570" cy="73152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CD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备餐柜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C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1200*420*905</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77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1.饰面：采用胡桃木木皮贴面，厚度≥0.6mm；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2.基材：采用E1级中密度纤维板，甲醛释放量达到国家标准GB-18580-2001标准；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3.油漆：采用无苯聚酯PU环保漆，甲醛等释放量达到国家标准；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335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13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BC7A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05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B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包厢</w:t>
            </w:r>
          </w:p>
        </w:tc>
        <w:tc>
          <w:tcPr>
            <w:tcW w:w="2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F82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525780</wp:posOffset>
                  </wp:positionH>
                  <wp:positionV relativeFrom="paragraph">
                    <wp:posOffset>230505</wp:posOffset>
                  </wp:positionV>
                  <wp:extent cx="497840" cy="626745"/>
                  <wp:effectExtent l="0" t="0" r="16510" b="1905"/>
                  <wp:wrapNone/>
                  <wp:docPr id="61" name="图片_1"/>
                  <wp:cNvGraphicFramePr/>
                  <a:graphic xmlns:a="http://schemas.openxmlformats.org/drawingml/2006/main">
                    <a:graphicData uri="http://schemas.openxmlformats.org/drawingml/2006/picture">
                      <pic:pic xmlns:pic="http://schemas.openxmlformats.org/drawingml/2006/picture">
                        <pic:nvPicPr>
                          <pic:cNvPr id="61" name="图片_1"/>
                          <pic:cNvPicPr/>
                        </pic:nvPicPr>
                        <pic:blipFill>
                          <a:blip r:embed="rId111"/>
                          <a:stretch>
                            <a:fillRect/>
                          </a:stretch>
                        </pic:blipFill>
                        <pic:spPr>
                          <a:xfrm>
                            <a:off x="0" y="0"/>
                            <a:ext cx="497840" cy="62674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4B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衣帽架</w:t>
            </w:r>
          </w:p>
        </w:tc>
        <w:tc>
          <w:tcPr>
            <w:tcW w:w="8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C28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C0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  材：樟子松。                                                                           2.油  漆：面漆拟采用优质环保油漆，达到色泽美观.不变色.光滑耐磨.手感好；且采用优质五金件。全新设计，弧度处理完美，用料扎实，打磨精细，设计别致，安装方便。</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D16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F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r>
      <w:tr w14:paraId="2E41E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11098">
            <w:pPr>
              <w:jc w:val="center"/>
              <w:rPr>
                <w:rFonts w:hint="eastAsia" w:ascii="宋体" w:hAnsi="宋体" w:eastAsia="宋体" w:cs="宋体"/>
                <w:i w:val="0"/>
                <w:iCs w:val="0"/>
                <w:color w:val="000000"/>
                <w:sz w:val="18"/>
                <w:szCs w:val="18"/>
                <w:u w:val="none"/>
              </w:rPr>
            </w:pPr>
          </w:p>
        </w:tc>
        <w:tc>
          <w:tcPr>
            <w:tcW w:w="4425" w:type="dxa"/>
            <w:gridSpan w:val="4"/>
            <w:tcBorders>
              <w:top w:val="single" w:color="000000" w:sz="4" w:space="0"/>
              <w:left w:val="single" w:color="000000" w:sz="4" w:space="0"/>
              <w:bottom w:val="single" w:color="000000" w:sz="4" w:space="0"/>
              <w:right w:val="single" w:color="000000" w:sz="4" w:space="0"/>
            </w:tcBorders>
            <w:shd w:val="clear" w:color="auto" w:fill="C6E0B4"/>
            <w:vAlign w:val="center"/>
          </w:tcPr>
          <w:p w14:paraId="2B7507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三层</w:t>
            </w:r>
          </w:p>
        </w:tc>
        <w:tc>
          <w:tcPr>
            <w:tcW w:w="2490"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2A20519A">
            <w:pPr>
              <w:jc w:val="center"/>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C732">
            <w:pPr>
              <w:jc w:val="center"/>
              <w:rPr>
                <w:rFonts w:hint="eastAsia" w:ascii="宋体" w:hAnsi="宋体" w:eastAsia="宋体" w:cs="宋体"/>
                <w:i w:val="0"/>
                <w:iCs w:val="0"/>
                <w:color w:val="000000"/>
                <w:sz w:val="18"/>
                <w:szCs w:val="18"/>
                <w:u w:val="none"/>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0E04">
            <w:pPr>
              <w:jc w:val="center"/>
              <w:rPr>
                <w:rFonts w:hint="eastAsia" w:ascii="宋体" w:hAnsi="宋体" w:eastAsia="宋体" w:cs="宋体"/>
                <w:i w:val="0"/>
                <w:iCs w:val="0"/>
                <w:color w:val="000000"/>
                <w:sz w:val="18"/>
                <w:szCs w:val="18"/>
                <w:u w:val="none"/>
              </w:rPr>
            </w:pPr>
          </w:p>
        </w:tc>
      </w:tr>
      <w:tr w14:paraId="1EC73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59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31976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小会议室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A24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212725</wp:posOffset>
                  </wp:positionH>
                  <wp:positionV relativeFrom="paragraph">
                    <wp:posOffset>145415</wp:posOffset>
                  </wp:positionV>
                  <wp:extent cx="1125855" cy="711835"/>
                  <wp:effectExtent l="0" t="0" r="17145" b="12065"/>
                  <wp:wrapNone/>
                  <wp:docPr id="68" name="图片_47"/>
                  <wp:cNvGraphicFramePr/>
                  <a:graphic xmlns:a="http://schemas.openxmlformats.org/drawingml/2006/main">
                    <a:graphicData uri="http://schemas.openxmlformats.org/drawingml/2006/picture">
                      <pic:pic xmlns:pic="http://schemas.openxmlformats.org/drawingml/2006/picture">
                        <pic:nvPicPr>
                          <pic:cNvPr id="68" name="图片_47"/>
                          <pic:cNvPicPr/>
                        </pic:nvPicPr>
                        <pic:blipFill>
                          <a:blip r:embed="rId112"/>
                          <a:stretch>
                            <a:fillRect/>
                          </a:stretch>
                        </pic:blipFill>
                        <pic:spPr>
                          <a:xfrm>
                            <a:off x="0" y="0"/>
                            <a:ext cx="1125855" cy="71183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3D8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B7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11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AC9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4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52640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E3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1FD65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小会议室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90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329565</wp:posOffset>
                  </wp:positionH>
                  <wp:positionV relativeFrom="paragraph">
                    <wp:posOffset>192405</wp:posOffset>
                  </wp:positionV>
                  <wp:extent cx="876300" cy="664845"/>
                  <wp:effectExtent l="0" t="0" r="0" b="1905"/>
                  <wp:wrapNone/>
                  <wp:docPr id="71" name="图片_46"/>
                  <wp:cNvGraphicFramePr/>
                  <a:graphic xmlns:a="http://schemas.openxmlformats.org/drawingml/2006/main">
                    <a:graphicData uri="http://schemas.openxmlformats.org/drawingml/2006/picture">
                      <pic:pic xmlns:pic="http://schemas.openxmlformats.org/drawingml/2006/picture">
                        <pic:nvPicPr>
                          <pic:cNvPr id="71" name="图片_46"/>
                          <pic:cNvPicPr/>
                        </pic:nvPicPr>
                        <pic:blipFill>
                          <a:blip r:embed="rId113"/>
                          <a:stretch>
                            <a:fillRect/>
                          </a:stretch>
                        </pic:blipFill>
                        <pic:spPr>
                          <a:xfrm>
                            <a:off x="0" y="0"/>
                            <a:ext cx="876300" cy="66484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C5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演讲台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0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E0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3.基材板材：E1级环保刨花板，性能指标均达到或优于国家标准。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1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39B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张</w:t>
            </w:r>
          </w:p>
        </w:tc>
      </w:tr>
      <w:tr w14:paraId="4865C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AE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7A282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小会议室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16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574040</wp:posOffset>
                  </wp:positionV>
                  <wp:extent cx="1216025" cy="1415415"/>
                  <wp:effectExtent l="0" t="0" r="3175" b="13335"/>
                  <wp:wrapNone/>
                  <wp:docPr id="88" name="Picture_11_SpCnt_1"/>
                  <wp:cNvGraphicFramePr/>
                  <a:graphic xmlns:a="http://schemas.openxmlformats.org/drawingml/2006/main">
                    <a:graphicData uri="http://schemas.openxmlformats.org/drawingml/2006/picture">
                      <pic:pic xmlns:pic="http://schemas.openxmlformats.org/drawingml/2006/picture">
                        <pic:nvPicPr>
                          <pic:cNvPr id="88" name="Picture_11_SpCnt_1"/>
                          <pic:cNvPicPr/>
                        </pic:nvPicPr>
                        <pic:blipFill>
                          <a:blip r:embed="rId114"/>
                          <a:stretch>
                            <a:fillRect/>
                          </a:stretch>
                        </pic:blipFill>
                        <pic:spPr>
                          <a:xfrm>
                            <a:off x="0" y="0"/>
                            <a:ext cx="1216025" cy="141541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5E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4C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D9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1.主体铁架由一根直径28*2.5mm圆管加工而成，表面喷塑；                                     2.扶手面和扶手架由PP+GF材质注塑而成；                               3.木板厚度为16mm,含水量小于12。用实木皮9层加环保胶水用300吨压制成型；                                                                               4.推背可通过BIFMA X5.1破坏性推背136KG一分钟；                      5.背框.腰靠由PP+GF材质注塑而成；                                              6.海绵由PU材料发泡而成，面绵密度大于21KG每立方，底绵密度大于48KG每立方，泡棉回弹性可达35%；                                       7.网布横纵向拉裂强度8KG/CM，横纵向拉断强度12KG/CM；                      8.面料有较强的延伸性和弹性.轻薄，透气性好。</w:t>
            </w:r>
          </w:p>
        </w:tc>
        <w:tc>
          <w:tcPr>
            <w:tcW w:w="510" w:type="dxa"/>
            <w:tcBorders>
              <w:top w:val="single" w:color="000000" w:sz="4" w:space="0"/>
              <w:left w:val="single" w:color="000000" w:sz="4" w:space="0"/>
              <w:bottom w:val="nil"/>
              <w:right w:val="single" w:color="000000" w:sz="4" w:space="0"/>
            </w:tcBorders>
            <w:shd w:val="clear" w:color="auto" w:fill="auto"/>
            <w:vAlign w:val="center"/>
          </w:tcPr>
          <w:p w14:paraId="7B74B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65" w:type="dxa"/>
            <w:tcBorders>
              <w:top w:val="single" w:color="000000" w:sz="4" w:space="0"/>
              <w:left w:val="single" w:color="000000" w:sz="4" w:space="0"/>
              <w:bottom w:val="nil"/>
              <w:right w:val="single" w:color="000000" w:sz="4" w:space="0"/>
            </w:tcBorders>
            <w:shd w:val="clear" w:color="auto" w:fill="auto"/>
            <w:vAlign w:val="center"/>
          </w:tcPr>
          <w:p w14:paraId="79F24A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9D87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99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66035C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小会议室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4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288290</wp:posOffset>
                  </wp:positionV>
                  <wp:extent cx="1397000" cy="1260475"/>
                  <wp:effectExtent l="0" t="0" r="12700" b="15875"/>
                  <wp:wrapNone/>
                  <wp:docPr id="89" name="图片_48"/>
                  <wp:cNvGraphicFramePr/>
                  <a:graphic xmlns:a="http://schemas.openxmlformats.org/drawingml/2006/main">
                    <a:graphicData uri="http://schemas.openxmlformats.org/drawingml/2006/picture">
                      <pic:pic xmlns:pic="http://schemas.openxmlformats.org/drawingml/2006/picture">
                        <pic:nvPicPr>
                          <pic:cNvPr id="89" name="图片_48"/>
                          <pic:cNvPicPr/>
                        </pic:nvPicPr>
                        <pic:blipFill>
                          <a:blip r:embed="rId115"/>
                          <a:stretch>
                            <a:fillRect/>
                          </a:stretch>
                        </pic:blipFill>
                        <pic:spPr>
                          <a:xfrm>
                            <a:off x="0" y="0"/>
                            <a:ext cx="1397000" cy="126047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A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4C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1400*500*750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D1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1.采用三聚氰胺浸渍纸贴面，文理清晰耐划。                                    2.基材：采用E1级刨花板，密度在700_800kg/m3（均符合环保要求，含水率≤9%，甲醛释放量≤1.5mg/L达到国家检测E1标准，符合国家环境保护总局颁布“环境标志产品”技术HJBZ37—1999标准要求。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12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A9D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张</w:t>
            </w:r>
          </w:p>
        </w:tc>
      </w:tr>
      <w:tr w14:paraId="321D4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1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1B75F5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小会议室</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BB9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271780</wp:posOffset>
                  </wp:positionV>
                  <wp:extent cx="1343025" cy="1412875"/>
                  <wp:effectExtent l="0" t="0" r="9525" b="15875"/>
                  <wp:wrapNone/>
                  <wp:docPr id="91" name="图片_45"/>
                  <wp:cNvGraphicFramePr/>
                  <a:graphic xmlns:a="http://schemas.openxmlformats.org/drawingml/2006/main">
                    <a:graphicData uri="http://schemas.openxmlformats.org/drawingml/2006/picture">
                      <pic:pic xmlns:pic="http://schemas.openxmlformats.org/drawingml/2006/picture">
                        <pic:nvPicPr>
                          <pic:cNvPr id="91" name="图片_45"/>
                          <pic:cNvPicPr/>
                        </pic:nvPicPr>
                        <pic:blipFill>
                          <a:blip r:embed="rId116"/>
                          <a:stretch>
                            <a:fillRect/>
                          </a:stretch>
                        </pic:blipFill>
                        <pic:spPr>
                          <a:xfrm>
                            <a:off x="0" y="0"/>
                            <a:ext cx="1343025" cy="141287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C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D7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1400*500*750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9A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1.采用三聚氰胺浸渍纸贴面，文理清晰耐划。                                    2.基材：采用E1级刨花板，密度在700_800kg/m3（均符合环保要求，含水率≤9%，甲醛释放量≤1.5mg/L达到国家检测E1标准，符合国家环境保护总局颁布“环境标志产品”技术HJBZ37—1999标准要求。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4.钢制脚架。</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845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BB9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9616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45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600" w:type="dxa"/>
            <w:tcBorders>
              <w:top w:val="single" w:color="000000" w:sz="4" w:space="0"/>
              <w:left w:val="single" w:color="000000" w:sz="4" w:space="0"/>
              <w:bottom w:val="nil"/>
              <w:right w:val="single" w:color="000000" w:sz="4" w:space="0"/>
            </w:tcBorders>
            <w:shd w:val="clear" w:color="auto" w:fill="auto"/>
            <w:vAlign w:val="center"/>
          </w:tcPr>
          <w:p w14:paraId="305C1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小会议室</w:t>
            </w:r>
            <w:r>
              <w:rPr>
                <w:rStyle w:val="968"/>
                <w:lang w:val="en-US" w:eastAsia="zh-CN" w:bidi="ar"/>
              </w:rPr>
              <w:t>(提供</w:t>
            </w:r>
            <w:r>
              <w:rPr>
                <w:rStyle w:val="968"/>
                <w:lang w:val="en-US" w:eastAsia="zh-CN" w:bidi="ar"/>
              </w:rPr>
              <w:br w:type="textWrapping"/>
            </w:r>
            <w:r>
              <w:rPr>
                <w:rStyle w:val="968"/>
                <w:lang w:val="en-US" w:eastAsia="zh-CN" w:bidi="ar"/>
              </w:rPr>
              <w:t>样品)</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B00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264160</wp:posOffset>
                  </wp:positionH>
                  <wp:positionV relativeFrom="paragraph">
                    <wp:posOffset>234950</wp:posOffset>
                  </wp:positionV>
                  <wp:extent cx="1124585" cy="1250315"/>
                  <wp:effectExtent l="0" t="0" r="18415" b="6985"/>
                  <wp:wrapNone/>
                  <wp:docPr id="90" name="图片_44"/>
                  <wp:cNvGraphicFramePr/>
                  <a:graphic xmlns:a="http://schemas.openxmlformats.org/drawingml/2006/main">
                    <a:graphicData uri="http://schemas.openxmlformats.org/drawingml/2006/picture">
                      <pic:pic xmlns:pic="http://schemas.openxmlformats.org/drawingml/2006/picture">
                        <pic:nvPicPr>
                          <pic:cNvPr id="90" name="图片_44"/>
                          <pic:cNvPicPr/>
                        </pic:nvPicPr>
                        <pic:blipFill>
                          <a:blip r:embed="rId117"/>
                          <a:stretch>
                            <a:fillRect/>
                          </a:stretch>
                        </pic:blipFill>
                        <pic:spPr>
                          <a:xfrm>
                            <a:off x="0" y="0"/>
                            <a:ext cx="1124585" cy="125031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2D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E2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590*550*835</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ED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1.主体铁架由一根直径32.3*19.2*1.5mm圆管加工而成，表面喷黑色；                                                                     2.背框.扶手由PU材质注塑而成；                                  3.木板厚度为12mm,含水量小于12。用实木皮9层加环保胶水用300吨压制成型；                                                         4.推背可通过BIFMA X5.1破坏性推背136KG一分钟；                      5.座胶壳由PU材质注塑而成；                                          6.海绵由PU材料发泡而成，面绵密度大于21KG每立方，底绵密度大于48KG每立方，泡棉回弹性可达35%；                                       7.网布横纵向拉裂强度8KG/CM，横纵向拉断强度12KG/CM；                      8.面料有较强的延伸性和弹性.轻薄，透气性好。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D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8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bl>
    <w:p w14:paraId="50A603A2">
      <w:pPr>
        <w:rPr>
          <w:rFonts w:hint="eastAsia"/>
        </w:rPr>
      </w:pPr>
    </w:p>
    <w:p w14:paraId="1292B7B1">
      <w:pPr>
        <w:pStyle w:val="2"/>
        <w:numPr>
          <w:ilvl w:val="-1"/>
          <w:numId w:val="0"/>
        </w:numPr>
        <w:ind w:left="0" w:firstLine="0"/>
        <w:rPr>
          <w:rFonts w:hint="eastAsia"/>
          <w:color w:val="auto"/>
          <w:sz w:val="21"/>
          <w:szCs w:val="21"/>
          <w:highlight w:val="none"/>
        </w:rPr>
      </w:pPr>
      <w:r>
        <w:rPr>
          <w:rFonts w:hint="eastAsia"/>
          <w:color w:val="auto"/>
          <w:sz w:val="21"/>
          <w:szCs w:val="21"/>
          <w:highlight w:val="none"/>
        </w:rPr>
        <w:t>标项</w:t>
      </w:r>
      <w:r>
        <w:rPr>
          <w:rFonts w:hint="eastAsia"/>
          <w:color w:val="auto"/>
          <w:sz w:val="21"/>
          <w:szCs w:val="21"/>
          <w:highlight w:val="none"/>
          <w:lang w:val="en-US" w:eastAsia="zh-CN"/>
        </w:rPr>
        <w:t>三</w:t>
      </w:r>
      <w:r>
        <w:rPr>
          <w:rFonts w:hint="eastAsia"/>
          <w:color w:val="auto"/>
          <w:sz w:val="21"/>
          <w:szCs w:val="21"/>
          <w:highlight w:val="none"/>
        </w:rPr>
        <w:t>：</w:t>
      </w:r>
    </w:p>
    <w:tbl>
      <w:tblPr>
        <w:tblStyle w:val="62"/>
        <w:tblW w:w="83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1"/>
        <w:gridCol w:w="614"/>
        <w:gridCol w:w="2400"/>
        <w:gridCol w:w="555"/>
        <w:gridCol w:w="870"/>
        <w:gridCol w:w="2490"/>
        <w:gridCol w:w="511"/>
        <w:gridCol w:w="465"/>
      </w:tblGrid>
      <w:tr w14:paraId="0CCE3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5F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49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F9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      片</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4F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w:t>
            </w:r>
            <w:r>
              <w:rPr>
                <w:rStyle w:val="965"/>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72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 格</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12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材质及技术要求</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D4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47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r>
      <w:tr w14:paraId="2C3B2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90" w:type="dxa"/>
            <w:gridSpan w:val="5"/>
            <w:tcBorders>
              <w:top w:val="single" w:color="000000" w:sz="4" w:space="0"/>
              <w:left w:val="single" w:color="000000" w:sz="4" w:space="0"/>
              <w:bottom w:val="single" w:color="000000" w:sz="4" w:space="0"/>
              <w:right w:val="single" w:color="000000" w:sz="4" w:space="0"/>
            </w:tcBorders>
            <w:shd w:val="clear" w:color="auto" w:fill="C6E0B4"/>
            <w:vAlign w:val="center"/>
          </w:tcPr>
          <w:p w14:paraId="6354D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一层</w:t>
            </w:r>
          </w:p>
        </w:tc>
        <w:tc>
          <w:tcPr>
            <w:tcW w:w="2490"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56C2D094">
            <w:pPr>
              <w:jc w:val="center"/>
              <w:rPr>
                <w:rFonts w:hint="eastAsia" w:ascii="宋体" w:hAnsi="宋体" w:eastAsia="宋体" w:cs="宋体"/>
                <w:i w:val="0"/>
                <w:iCs w:val="0"/>
                <w:color w:val="000000"/>
                <w:sz w:val="18"/>
                <w:szCs w:val="18"/>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3207">
            <w:pPr>
              <w:jc w:val="center"/>
              <w:rPr>
                <w:rFonts w:hint="eastAsia" w:ascii="宋体" w:hAnsi="宋体" w:eastAsia="宋体" w:cs="宋体"/>
                <w:i w:val="0"/>
                <w:iCs w:val="0"/>
                <w:color w:val="000000"/>
                <w:sz w:val="18"/>
                <w:szCs w:val="18"/>
                <w:u w:val="none"/>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DE45">
            <w:pPr>
              <w:jc w:val="center"/>
              <w:rPr>
                <w:rFonts w:hint="eastAsia" w:ascii="宋体" w:hAnsi="宋体" w:eastAsia="宋体" w:cs="宋体"/>
                <w:i w:val="0"/>
                <w:iCs w:val="0"/>
                <w:color w:val="000000"/>
                <w:sz w:val="18"/>
                <w:szCs w:val="18"/>
                <w:u w:val="none"/>
              </w:rPr>
            </w:pPr>
          </w:p>
        </w:tc>
      </w:tr>
      <w:tr w14:paraId="6A439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6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C3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值班休息室</w:t>
            </w:r>
          </w:p>
        </w:tc>
        <w:tc>
          <w:tcPr>
            <w:tcW w:w="24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BB1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17145</wp:posOffset>
                  </wp:positionH>
                  <wp:positionV relativeFrom="paragraph">
                    <wp:posOffset>152400</wp:posOffset>
                  </wp:positionV>
                  <wp:extent cx="1309370" cy="847725"/>
                  <wp:effectExtent l="0" t="0" r="5080" b="9525"/>
                  <wp:wrapNone/>
                  <wp:docPr id="25" name="图片_33"/>
                  <wp:cNvGraphicFramePr/>
                  <a:graphic xmlns:a="http://schemas.openxmlformats.org/drawingml/2006/main">
                    <a:graphicData uri="http://schemas.openxmlformats.org/drawingml/2006/picture">
                      <pic:pic xmlns:pic="http://schemas.openxmlformats.org/drawingml/2006/picture">
                        <pic:nvPicPr>
                          <pic:cNvPr id="25" name="图片_33"/>
                          <pic:cNvPicPr/>
                        </pic:nvPicPr>
                        <pic:blipFill>
                          <a:blip r:embed="rId118"/>
                          <a:stretch>
                            <a:fillRect/>
                          </a:stretch>
                        </pic:blipFill>
                        <pic:spPr>
                          <a:xfrm>
                            <a:off x="0" y="0"/>
                            <a:ext cx="1309370" cy="84772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8A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操作台</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6C4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6F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1.采用优质三聚氰胺浸渍纸贴面，纹理清晰耐划。                                    2.基材：采用E1级刨花板，甲醛释放量≤0.05mg/m³。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53FE">
            <w:pPr>
              <w:keepNext w:val="0"/>
              <w:keepLines w:val="0"/>
              <w:widowControl/>
              <w:suppressLineNumbers w:val="0"/>
              <w:jc w:val="center"/>
              <w:textAlignment w:val="center"/>
              <w:rPr>
                <w:rFonts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0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7C61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90" w:type="dxa"/>
            <w:gridSpan w:val="5"/>
            <w:tcBorders>
              <w:top w:val="single" w:color="000000" w:sz="4" w:space="0"/>
              <w:left w:val="single" w:color="000000" w:sz="4" w:space="0"/>
              <w:bottom w:val="single" w:color="000000" w:sz="4" w:space="0"/>
              <w:right w:val="single" w:color="000000" w:sz="4" w:space="0"/>
            </w:tcBorders>
            <w:shd w:val="clear" w:color="auto" w:fill="C6E0B4"/>
            <w:vAlign w:val="center"/>
          </w:tcPr>
          <w:p w14:paraId="2928DE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三层</w:t>
            </w:r>
          </w:p>
        </w:tc>
        <w:tc>
          <w:tcPr>
            <w:tcW w:w="2490"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5A8C6B00">
            <w:pPr>
              <w:jc w:val="center"/>
              <w:rPr>
                <w:rFonts w:hint="eastAsia" w:ascii="宋体" w:hAnsi="宋体" w:eastAsia="宋体" w:cs="宋体"/>
                <w:i w:val="0"/>
                <w:iCs w:val="0"/>
                <w:color w:val="000000"/>
                <w:sz w:val="18"/>
                <w:szCs w:val="18"/>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3BA5">
            <w:pPr>
              <w:jc w:val="center"/>
              <w:rPr>
                <w:rFonts w:hint="eastAsia" w:ascii="宋体" w:hAnsi="宋体" w:eastAsia="宋体" w:cs="宋体"/>
                <w:i w:val="0"/>
                <w:iCs w:val="0"/>
                <w:color w:val="000000"/>
                <w:sz w:val="18"/>
                <w:szCs w:val="18"/>
                <w:u w:val="none"/>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6874">
            <w:pPr>
              <w:jc w:val="center"/>
              <w:rPr>
                <w:rFonts w:hint="eastAsia" w:ascii="宋体" w:hAnsi="宋体" w:eastAsia="宋体" w:cs="宋体"/>
                <w:i w:val="0"/>
                <w:iCs w:val="0"/>
                <w:color w:val="000000"/>
                <w:sz w:val="18"/>
                <w:szCs w:val="18"/>
                <w:u w:val="none"/>
              </w:rPr>
            </w:pPr>
          </w:p>
        </w:tc>
      </w:tr>
      <w:tr w14:paraId="19675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B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631B2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领导办公室（2间）</w:t>
            </w:r>
            <w:r>
              <w:rPr>
                <w:rStyle w:val="966"/>
                <w:lang w:val="en-US" w:eastAsia="zh-CN" w:bidi="ar"/>
              </w:rPr>
              <w:t>(提供</w:t>
            </w:r>
            <w:r>
              <w:rPr>
                <w:rStyle w:val="966"/>
                <w:lang w:val="en-US" w:eastAsia="zh-CN" w:bidi="ar"/>
              </w:rPr>
              <w:br w:type="textWrapping"/>
            </w:r>
            <w:r>
              <w:rPr>
                <w:rStyle w:val="966"/>
                <w:lang w:val="en-US" w:eastAsia="zh-CN" w:bidi="ar"/>
              </w:rPr>
              <w:t>样品)</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31B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83185</wp:posOffset>
                  </wp:positionH>
                  <wp:positionV relativeFrom="paragraph">
                    <wp:posOffset>57785</wp:posOffset>
                  </wp:positionV>
                  <wp:extent cx="1207770" cy="1139190"/>
                  <wp:effectExtent l="0" t="0" r="11430" b="3810"/>
                  <wp:wrapNone/>
                  <wp:docPr id="11" name="图片_2"/>
                  <wp:cNvGraphicFramePr/>
                  <a:graphic xmlns:a="http://schemas.openxmlformats.org/drawingml/2006/main">
                    <a:graphicData uri="http://schemas.openxmlformats.org/drawingml/2006/picture">
                      <pic:pic xmlns:pic="http://schemas.openxmlformats.org/drawingml/2006/picture">
                        <pic:nvPicPr>
                          <pic:cNvPr id="11" name="图片_2"/>
                          <pic:cNvPicPr/>
                        </pic:nvPicPr>
                        <pic:blipFill>
                          <a:blip r:embed="rId119"/>
                          <a:stretch>
                            <a:fillRect/>
                          </a:stretch>
                        </pic:blipFill>
                        <pic:spPr>
                          <a:xfrm>
                            <a:off x="0" y="0"/>
                            <a:ext cx="1207770" cy="113919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0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8C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1800*1600*750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31C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B1E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9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240A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C8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2C942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领导办公室（2间）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492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276225</wp:posOffset>
                  </wp:positionH>
                  <wp:positionV relativeFrom="paragraph">
                    <wp:posOffset>130175</wp:posOffset>
                  </wp:positionV>
                  <wp:extent cx="742315" cy="1083945"/>
                  <wp:effectExtent l="0" t="0" r="635" b="1905"/>
                  <wp:wrapNone/>
                  <wp:docPr id="26" name="图片_38"/>
                  <wp:cNvGraphicFramePr/>
                  <a:graphic xmlns:a="http://schemas.openxmlformats.org/drawingml/2006/main">
                    <a:graphicData uri="http://schemas.openxmlformats.org/drawingml/2006/picture">
                      <pic:pic xmlns:pic="http://schemas.openxmlformats.org/drawingml/2006/picture">
                        <pic:nvPicPr>
                          <pic:cNvPr id="26" name="图片_38"/>
                          <pic:cNvPicPr/>
                        </pic:nvPicPr>
                        <pic:blipFill>
                          <a:blip r:embed="rId120"/>
                          <a:stretch>
                            <a:fillRect/>
                          </a:stretch>
                        </pic:blipFill>
                        <pic:spPr>
                          <a:xfrm>
                            <a:off x="0" y="0"/>
                            <a:ext cx="742315" cy="108394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1D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F8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40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PU皮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黑色工程塑料背框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铝合金抛光扶手配PU扶手面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黑色PU皮配高回弹定型棉坐垫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个定位智能重量感应多功能底盘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330MM铝合金抛光脚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60MM PU轮子</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936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3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54C7C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03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7AB5B5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领导办公室（2间）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09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211455</wp:posOffset>
                  </wp:positionH>
                  <wp:positionV relativeFrom="paragraph">
                    <wp:posOffset>156845</wp:posOffset>
                  </wp:positionV>
                  <wp:extent cx="1184910" cy="1416685"/>
                  <wp:effectExtent l="0" t="0" r="15240" b="12065"/>
                  <wp:wrapNone/>
                  <wp:docPr id="5" name="Picture_11"/>
                  <wp:cNvGraphicFramePr/>
                  <a:graphic xmlns:a="http://schemas.openxmlformats.org/drawingml/2006/main">
                    <a:graphicData uri="http://schemas.openxmlformats.org/drawingml/2006/picture">
                      <pic:pic xmlns:pic="http://schemas.openxmlformats.org/drawingml/2006/picture">
                        <pic:nvPicPr>
                          <pic:cNvPr id="5" name="Picture_11"/>
                          <pic:cNvPicPr/>
                        </pic:nvPicPr>
                        <pic:blipFill>
                          <a:blip r:embed="rId121"/>
                          <a:stretch>
                            <a:fillRect/>
                          </a:stretch>
                        </pic:blipFill>
                        <pic:spPr>
                          <a:xfrm>
                            <a:off x="0" y="0"/>
                            <a:ext cx="1184910" cy="141668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D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班前椅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BE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42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6BC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65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54EB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4F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1C232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领导办公室（2间）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2FF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152400</wp:posOffset>
                  </wp:positionH>
                  <wp:positionV relativeFrom="paragraph">
                    <wp:posOffset>304800</wp:posOffset>
                  </wp:positionV>
                  <wp:extent cx="1273810" cy="1130935"/>
                  <wp:effectExtent l="0" t="0" r="2540" b="12065"/>
                  <wp:wrapNone/>
                  <wp:docPr id="13" name="图片_15"/>
                  <wp:cNvGraphicFramePr/>
                  <a:graphic xmlns:a="http://schemas.openxmlformats.org/drawingml/2006/main">
                    <a:graphicData uri="http://schemas.openxmlformats.org/drawingml/2006/picture">
                      <pic:pic xmlns:pic="http://schemas.openxmlformats.org/drawingml/2006/picture">
                        <pic:nvPicPr>
                          <pic:cNvPr id="13" name="图片_15"/>
                          <pic:cNvPicPr/>
                        </pic:nvPicPr>
                        <pic:blipFill>
                          <a:blip r:embed="rId122"/>
                          <a:stretch>
                            <a:fillRect/>
                          </a:stretch>
                        </pic:blipFill>
                        <pic:spPr>
                          <a:xfrm>
                            <a:off x="0" y="0"/>
                            <a:ext cx="1273810" cy="113093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D7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B6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2400*400*2000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6A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DD8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2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93D0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78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05A97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领导办公室（2间）</w:t>
            </w:r>
          </w:p>
        </w:tc>
        <w:tc>
          <w:tcPr>
            <w:tcW w:w="2400" w:type="dxa"/>
            <w:tcBorders>
              <w:top w:val="single" w:color="808080" w:sz="4" w:space="0"/>
              <w:left w:val="single" w:color="808080" w:sz="4" w:space="0"/>
              <w:bottom w:val="single" w:color="808080" w:sz="4" w:space="0"/>
              <w:right w:val="single" w:color="808080" w:sz="4" w:space="0"/>
            </w:tcBorders>
            <w:shd w:val="clear" w:color="auto" w:fill="auto"/>
            <w:vAlign w:val="center"/>
          </w:tcPr>
          <w:p w14:paraId="131FB386">
            <w:pPr>
              <w:keepNext w:val="0"/>
              <w:keepLines w:val="0"/>
              <w:widowControl/>
              <w:suppressLineNumbers w:val="0"/>
              <w:jc w:val="center"/>
              <w:textAlignment w:val="center"/>
              <w:rPr>
                <w:rFonts w:ascii="微软雅黑" w:hAnsi="微软雅黑" w:eastAsia="微软雅黑" w:cs="微软雅黑"/>
                <w:i w:val="0"/>
                <w:iCs w:val="0"/>
                <w:color w:val="000000"/>
                <w:sz w:val="26"/>
                <w:szCs w:val="26"/>
                <w:u w:val="none"/>
              </w:rPr>
            </w:pPr>
            <w:r>
              <w:rPr>
                <w:rFonts w:hint="eastAsia" w:ascii="微软雅黑" w:hAnsi="微软雅黑" w:eastAsia="微软雅黑" w:cs="微软雅黑"/>
                <w:i w:val="0"/>
                <w:iCs w:val="0"/>
                <w:color w:val="000000"/>
                <w:kern w:val="0"/>
                <w:sz w:val="26"/>
                <w:szCs w:val="26"/>
                <w:u w:val="none"/>
                <w:lang w:val="en-US" w:eastAsia="zh-CN" w:bidi="ar"/>
              </w:rPr>
              <w:drawing>
                <wp:inline distT="0" distB="0" distL="114300" distR="114300">
                  <wp:extent cx="1133475" cy="1133475"/>
                  <wp:effectExtent l="0" t="0" r="9525" b="9525"/>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123"/>
                          <a:stretch>
                            <a:fillRect/>
                          </a:stretch>
                        </pic:blipFill>
                        <pic:spPr>
                          <a:xfrm>
                            <a:off x="0" y="0"/>
                            <a:ext cx="1133475" cy="1133475"/>
                          </a:xfrm>
                          <a:prstGeom prst="rect">
                            <a:avLst/>
                          </a:prstGeom>
                          <a:noFill/>
                          <a:ln w="9525">
                            <a:noFill/>
                          </a:ln>
                        </pic:spPr>
                      </pic:pic>
                    </a:graphicData>
                  </a:graphic>
                </wp:inline>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91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2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47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10D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2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r>
      <w:tr w14:paraId="2DDA2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B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227D5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领导办公室（2间）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37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171450</wp:posOffset>
                  </wp:positionV>
                  <wp:extent cx="1303020" cy="1070610"/>
                  <wp:effectExtent l="0" t="0" r="11430" b="15240"/>
                  <wp:wrapNone/>
                  <wp:docPr id="18" name="图片_16"/>
                  <wp:cNvGraphicFramePr/>
                  <a:graphic xmlns:a="http://schemas.openxmlformats.org/drawingml/2006/main">
                    <a:graphicData uri="http://schemas.openxmlformats.org/drawingml/2006/picture">
                      <pic:pic xmlns:pic="http://schemas.openxmlformats.org/drawingml/2006/picture">
                        <pic:nvPicPr>
                          <pic:cNvPr id="18" name="图片_16"/>
                          <pic:cNvPicPr/>
                        </pic:nvPicPr>
                        <pic:blipFill>
                          <a:blip r:embed="rId124"/>
                          <a:stretch>
                            <a:fillRect/>
                          </a:stretch>
                        </pic:blipFill>
                        <pic:spPr>
                          <a:xfrm>
                            <a:off x="0" y="0"/>
                            <a:ext cx="1303020" cy="107061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1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办公沙发</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6E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三人位2220*900*800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CF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1.框架：优质实木框架，含水率≤9%，无朽木.无虫蚀.材质坚硬.承重力强；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2.面料：坚实耐磨.具有防静电.仿滑.抗老化等效果；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3.内部材质：高密度高回弹海绵，海绵密度达到≥30.0以上，回弹性能≥40%以上，不易变形；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4.沙发脚：喷涂光滑均匀，色泽统一，无流挂.疙瘩.邹皮.脱层等现象；</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387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A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C709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1E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76835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领导办公室（2间）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4D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253365</wp:posOffset>
                  </wp:positionH>
                  <wp:positionV relativeFrom="paragraph">
                    <wp:posOffset>196850</wp:posOffset>
                  </wp:positionV>
                  <wp:extent cx="1047750" cy="673100"/>
                  <wp:effectExtent l="0" t="0" r="0" b="12700"/>
                  <wp:wrapNone/>
                  <wp:docPr id="28" name="图片_17"/>
                  <wp:cNvGraphicFramePr/>
                  <a:graphic xmlns:a="http://schemas.openxmlformats.org/drawingml/2006/main">
                    <a:graphicData uri="http://schemas.openxmlformats.org/drawingml/2006/picture">
                      <pic:pic xmlns:pic="http://schemas.openxmlformats.org/drawingml/2006/picture">
                        <pic:nvPicPr>
                          <pic:cNvPr id="28" name="图片_17"/>
                          <pic:cNvPicPr/>
                        </pic:nvPicPr>
                        <pic:blipFill>
                          <a:blip r:embed="rId125"/>
                          <a:stretch>
                            <a:fillRect/>
                          </a:stretch>
                        </pic:blipFill>
                        <pic:spPr>
                          <a:xfrm>
                            <a:off x="0" y="0"/>
                            <a:ext cx="1047750" cy="67310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B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长茶几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38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19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52A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9F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E557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D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17DB27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等候区（2间）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8EA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188595</wp:posOffset>
                  </wp:positionH>
                  <wp:positionV relativeFrom="paragraph">
                    <wp:posOffset>88265</wp:posOffset>
                  </wp:positionV>
                  <wp:extent cx="1216025" cy="1415415"/>
                  <wp:effectExtent l="0" t="0" r="3175" b="13335"/>
                  <wp:wrapNone/>
                  <wp:docPr id="22" name="Picture_11_SpCnt_1"/>
                  <wp:cNvGraphicFramePr/>
                  <a:graphic xmlns:a="http://schemas.openxmlformats.org/drawingml/2006/main">
                    <a:graphicData uri="http://schemas.openxmlformats.org/drawingml/2006/picture">
                      <pic:pic xmlns:pic="http://schemas.openxmlformats.org/drawingml/2006/picture">
                        <pic:nvPicPr>
                          <pic:cNvPr id="22" name="Picture_11_SpCnt_1"/>
                          <pic:cNvPicPr/>
                        </pic:nvPicPr>
                        <pic:blipFill>
                          <a:blip r:embed="rId114"/>
                          <a:stretch>
                            <a:fillRect/>
                          </a:stretch>
                        </pic:blipFill>
                        <pic:spPr>
                          <a:xfrm>
                            <a:off x="0" y="0"/>
                            <a:ext cx="1216025" cy="141541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4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E7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D7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E9A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4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59ADC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C5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6F386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等候区（2间）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8A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76200</wp:posOffset>
                  </wp:positionH>
                  <wp:positionV relativeFrom="paragraph">
                    <wp:posOffset>403860</wp:posOffset>
                  </wp:positionV>
                  <wp:extent cx="1276350" cy="596265"/>
                  <wp:effectExtent l="0" t="0" r="0" b="13335"/>
                  <wp:wrapNone/>
                  <wp:docPr id="19" name="图片_31"/>
                  <wp:cNvGraphicFramePr/>
                  <a:graphic xmlns:a="http://schemas.openxmlformats.org/drawingml/2006/main">
                    <a:graphicData uri="http://schemas.openxmlformats.org/drawingml/2006/picture">
                      <pic:pic xmlns:pic="http://schemas.openxmlformats.org/drawingml/2006/picture">
                        <pic:nvPicPr>
                          <pic:cNvPr id="19" name="图片_31"/>
                          <pic:cNvPicPr/>
                        </pic:nvPicPr>
                        <pic:blipFill>
                          <a:blip r:embed="rId126"/>
                          <a:stretch>
                            <a:fillRect/>
                          </a:stretch>
                        </pic:blipFill>
                        <pic:spPr>
                          <a:xfrm>
                            <a:off x="0" y="0"/>
                            <a:ext cx="1276350" cy="59626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F2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2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1800*900*750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AF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1.采用优质三聚氰胺浸渍纸贴面，纹理清晰耐划。                                    2.基材：采用E1级刨花板，甲醛释放量≤0.05mg/m³。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509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6D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650C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5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11183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领导办公室（4间）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A61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53340</wp:posOffset>
                  </wp:positionH>
                  <wp:positionV relativeFrom="paragraph">
                    <wp:posOffset>199390</wp:posOffset>
                  </wp:positionV>
                  <wp:extent cx="1185545" cy="791210"/>
                  <wp:effectExtent l="0" t="0" r="14605" b="8890"/>
                  <wp:wrapNone/>
                  <wp:docPr id="20" name="图片_20"/>
                  <wp:cNvGraphicFramePr/>
                  <a:graphic xmlns:a="http://schemas.openxmlformats.org/drawingml/2006/main">
                    <a:graphicData uri="http://schemas.openxmlformats.org/drawingml/2006/picture">
                      <pic:pic xmlns:pic="http://schemas.openxmlformats.org/drawingml/2006/picture">
                        <pic:nvPicPr>
                          <pic:cNvPr id="20" name="图片_20"/>
                          <pic:cNvPicPr/>
                        </pic:nvPicPr>
                        <pic:blipFill>
                          <a:blip r:embed="rId127"/>
                          <a:stretch>
                            <a:fillRect/>
                          </a:stretch>
                        </pic:blipFill>
                        <pic:spPr>
                          <a:xfrm>
                            <a:off x="0" y="0"/>
                            <a:ext cx="1185545" cy="79121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7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21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1600*1600*750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D4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6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2B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7417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2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3DDB36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领导办公室（4间）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ADC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314325</wp:posOffset>
                  </wp:positionH>
                  <wp:positionV relativeFrom="paragraph">
                    <wp:posOffset>57150</wp:posOffset>
                  </wp:positionV>
                  <wp:extent cx="742315" cy="1083945"/>
                  <wp:effectExtent l="0" t="0" r="635" b="1905"/>
                  <wp:wrapNone/>
                  <wp:docPr id="17" name="图片_39"/>
                  <wp:cNvGraphicFramePr/>
                  <a:graphic xmlns:a="http://schemas.openxmlformats.org/drawingml/2006/main">
                    <a:graphicData uri="http://schemas.openxmlformats.org/drawingml/2006/picture">
                      <pic:pic xmlns:pic="http://schemas.openxmlformats.org/drawingml/2006/picture">
                        <pic:nvPicPr>
                          <pic:cNvPr id="17" name="图片_39"/>
                          <pic:cNvPicPr/>
                        </pic:nvPicPr>
                        <pic:blipFill>
                          <a:blip r:embed="rId120"/>
                          <a:stretch>
                            <a:fillRect/>
                          </a:stretch>
                        </pic:blipFill>
                        <pic:spPr>
                          <a:xfrm>
                            <a:off x="0" y="0"/>
                            <a:ext cx="742315" cy="108394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0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2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49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PU皮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黑色工程塑料背框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铝合金抛光扶手配PU扶手面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黑色PU皮配高回弹定型棉坐垫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个定位智能重量感应多功能底盘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330MM铝合金抛光脚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60MM PU轮子</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49EE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1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0E70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B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436630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领导办公室（4间）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6FB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181610</wp:posOffset>
                  </wp:positionV>
                  <wp:extent cx="1137285" cy="1387475"/>
                  <wp:effectExtent l="0" t="0" r="5715" b="3175"/>
                  <wp:wrapNone/>
                  <wp:docPr id="23" name="Picture_11_SpCnt_2"/>
                  <wp:cNvGraphicFramePr/>
                  <a:graphic xmlns:a="http://schemas.openxmlformats.org/drawingml/2006/main">
                    <a:graphicData uri="http://schemas.openxmlformats.org/drawingml/2006/picture">
                      <pic:pic xmlns:pic="http://schemas.openxmlformats.org/drawingml/2006/picture">
                        <pic:nvPicPr>
                          <pic:cNvPr id="23" name="Picture_11_SpCnt_2"/>
                          <pic:cNvPicPr/>
                        </pic:nvPicPr>
                        <pic:blipFill>
                          <a:blip r:embed="rId128"/>
                          <a:stretch>
                            <a:fillRect/>
                          </a:stretch>
                        </pic:blipFill>
                        <pic:spPr>
                          <a:xfrm>
                            <a:off x="0" y="0"/>
                            <a:ext cx="1137285" cy="138747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6D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班前椅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04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31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C7F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95A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2B08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39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09A70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领导办公室（4间）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AA7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152400</wp:posOffset>
                  </wp:positionH>
                  <wp:positionV relativeFrom="paragraph">
                    <wp:posOffset>304800</wp:posOffset>
                  </wp:positionV>
                  <wp:extent cx="1273810" cy="952500"/>
                  <wp:effectExtent l="0" t="0" r="2540" b="0"/>
                  <wp:wrapNone/>
                  <wp:docPr id="9" name="图片_19"/>
                  <wp:cNvGraphicFramePr/>
                  <a:graphic xmlns:a="http://schemas.openxmlformats.org/drawingml/2006/main">
                    <a:graphicData uri="http://schemas.openxmlformats.org/drawingml/2006/picture">
                      <pic:pic xmlns:pic="http://schemas.openxmlformats.org/drawingml/2006/picture">
                        <pic:nvPicPr>
                          <pic:cNvPr id="9" name="图片_19"/>
                          <pic:cNvPicPr/>
                        </pic:nvPicPr>
                        <pic:blipFill>
                          <a:blip r:embed="rId129"/>
                          <a:stretch>
                            <a:fillRect/>
                          </a:stretch>
                        </pic:blipFill>
                        <pic:spPr>
                          <a:xfrm>
                            <a:off x="0" y="0"/>
                            <a:ext cx="1273810" cy="95250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467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C0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2000*400*1805</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AF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D31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4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578FF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04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373759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领导办公室（4间）</w:t>
            </w:r>
          </w:p>
        </w:tc>
        <w:tc>
          <w:tcPr>
            <w:tcW w:w="2400" w:type="dxa"/>
            <w:tcBorders>
              <w:top w:val="single" w:color="808080" w:sz="4" w:space="0"/>
              <w:left w:val="single" w:color="808080" w:sz="4" w:space="0"/>
              <w:bottom w:val="single" w:color="808080" w:sz="4" w:space="0"/>
              <w:right w:val="single" w:color="808080" w:sz="4" w:space="0"/>
            </w:tcBorders>
            <w:shd w:val="clear" w:color="auto" w:fill="auto"/>
            <w:vAlign w:val="center"/>
          </w:tcPr>
          <w:p w14:paraId="04850AB6">
            <w:pPr>
              <w:keepNext w:val="0"/>
              <w:keepLines w:val="0"/>
              <w:widowControl/>
              <w:suppressLineNumbers w:val="0"/>
              <w:jc w:val="center"/>
              <w:textAlignment w:val="center"/>
              <w:rPr>
                <w:rFonts w:hint="eastAsia" w:ascii="微软雅黑" w:hAnsi="微软雅黑" w:eastAsia="微软雅黑" w:cs="微软雅黑"/>
                <w:i w:val="0"/>
                <w:iCs w:val="0"/>
                <w:color w:val="000000"/>
                <w:sz w:val="26"/>
                <w:szCs w:val="26"/>
                <w:u w:val="none"/>
              </w:rPr>
            </w:pPr>
            <w:r>
              <w:rPr>
                <w:rFonts w:hint="eastAsia" w:ascii="微软雅黑" w:hAnsi="微软雅黑" w:eastAsia="微软雅黑" w:cs="微软雅黑"/>
                <w:i w:val="0"/>
                <w:iCs w:val="0"/>
                <w:color w:val="000000"/>
                <w:kern w:val="0"/>
                <w:sz w:val="26"/>
                <w:szCs w:val="26"/>
                <w:u w:val="none"/>
                <w:lang w:val="en-US" w:eastAsia="zh-CN" w:bidi="ar"/>
              </w:rPr>
              <w:drawing>
                <wp:inline distT="0" distB="0" distL="114300" distR="114300">
                  <wp:extent cx="1133475" cy="1133475"/>
                  <wp:effectExtent l="0" t="0" r="9525" b="952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123"/>
                          <a:stretch>
                            <a:fillRect/>
                          </a:stretch>
                        </pic:blipFill>
                        <pic:spPr>
                          <a:xfrm>
                            <a:off x="0" y="0"/>
                            <a:ext cx="1133475" cy="1133475"/>
                          </a:xfrm>
                          <a:prstGeom prst="rect">
                            <a:avLst/>
                          </a:prstGeom>
                          <a:noFill/>
                          <a:ln w="9525">
                            <a:noFill/>
                          </a:ln>
                        </pic:spPr>
                      </pic:pic>
                    </a:graphicData>
                  </a:graphic>
                </wp:inline>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78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3A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13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F6D9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7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r>
      <w:tr w14:paraId="6F263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E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56A9D8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等候区（4间）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ACF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188595</wp:posOffset>
                  </wp:positionH>
                  <wp:positionV relativeFrom="paragraph">
                    <wp:posOffset>88265</wp:posOffset>
                  </wp:positionV>
                  <wp:extent cx="1216025" cy="1415415"/>
                  <wp:effectExtent l="0" t="0" r="3175" b="13335"/>
                  <wp:wrapNone/>
                  <wp:docPr id="24" name="Picture_11_SpCnt_3"/>
                  <wp:cNvGraphicFramePr/>
                  <a:graphic xmlns:a="http://schemas.openxmlformats.org/drawingml/2006/main">
                    <a:graphicData uri="http://schemas.openxmlformats.org/drawingml/2006/picture">
                      <pic:pic xmlns:pic="http://schemas.openxmlformats.org/drawingml/2006/picture">
                        <pic:nvPicPr>
                          <pic:cNvPr id="24" name="Picture_11_SpCnt_3"/>
                          <pic:cNvPicPr/>
                        </pic:nvPicPr>
                        <pic:blipFill>
                          <a:blip r:embed="rId130"/>
                          <a:stretch>
                            <a:fillRect/>
                          </a:stretch>
                        </pic:blipFill>
                        <pic:spPr>
                          <a:xfrm>
                            <a:off x="0" y="0"/>
                            <a:ext cx="1216025" cy="141541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0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A8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AE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C5C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B0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50F30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50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192076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等候区（4间）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28B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19050</wp:posOffset>
                  </wp:positionH>
                  <wp:positionV relativeFrom="paragraph">
                    <wp:posOffset>268605</wp:posOffset>
                  </wp:positionV>
                  <wp:extent cx="1362075" cy="702945"/>
                  <wp:effectExtent l="0" t="0" r="9525" b="1905"/>
                  <wp:wrapNone/>
                  <wp:docPr id="21" name="图片_32"/>
                  <wp:cNvGraphicFramePr/>
                  <a:graphic xmlns:a="http://schemas.openxmlformats.org/drawingml/2006/main">
                    <a:graphicData uri="http://schemas.openxmlformats.org/drawingml/2006/picture">
                      <pic:pic xmlns:pic="http://schemas.openxmlformats.org/drawingml/2006/picture">
                        <pic:nvPicPr>
                          <pic:cNvPr id="21" name="图片_32"/>
                          <pic:cNvPicPr/>
                        </pic:nvPicPr>
                        <pic:blipFill>
                          <a:blip r:embed="rId131"/>
                          <a:stretch>
                            <a:fillRect/>
                          </a:stretch>
                        </pic:blipFill>
                        <pic:spPr>
                          <a:xfrm>
                            <a:off x="0" y="0"/>
                            <a:ext cx="1362075" cy="70294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50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洽谈桌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27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1800*900*750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E4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1.采用优质三聚氰胺浸渍纸贴面，纹理清晰耐划。                                    2.基材：采用E1级刨花板，甲醛释放量≤0.05mg/m³。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074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F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BD59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3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EFD17">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auto"/>
                <w:kern w:val="0"/>
                <w:sz w:val="18"/>
                <w:szCs w:val="18"/>
                <w:u w:val="none"/>
                <w:lang w:val="en-US" w:eastAsia="zh-CN" w:bidi="ar"/>
              </w:rPr>
              <w:t>备勤室</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E5E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24765</wp:posOffset>
                  </wp:positionH>
                  <wp:positionV relativeFrom="paragraph">
                    <wp:posOffset>114300</wp:posOffset>
                  </wp:positionV>
                  <wp:extent cx="1322705" cy="1188720"/>
                  <wp:effectExtent l="0" t="0" r="10795" b="11430"/>
                  <wp:wrapNone/>
                  <wp:docPr id="10" name="图片_34"/>
                  <wp:cNvGraphicFramePr/>
                  <a:graphic xmlns:a="http://schemas.openxmlformats.org/drawingml/2006/main">
                    <a:graphicData uri="http://schemas.openxmlformats.org/drawingml/2006/picture">
                      <pic:pic xmlns:pic="http://schemas.openxmlformats.org/drawingml/2006/picture">
                        <pic:nvPicPr>
                          <pic:cNvPr id="10" name="图片_34"/>
                          <pic:cNvPicPr/>
                        </pic:nvPicPr>
                        <pic:blipFill>
                          <a:blip r:embed="rId132"/>
                          <a:stretch>
                            <a:fillRect/>
                          </a:stretch>
                        </pic:blipFill>
                        <pic:spPr>
                          <a:xfrm>
                            <a:off x="0" y="0"/>
                            <a:ext cx="1322705" cy="118872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0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写字桌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50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1000*500*750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7A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采用橡胶木，含水量达到国家标准。油漆：采用环保耐磨聚脂漆喷涂，“五底三面”工艺, 表面硬度为H级，木纹清晰，色泽均匀。</w:t>
            </w:r>
          </w:p>
        </w:tc>
        <w:tc>
          <w:tcPr>
            <w:tcW w:w="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A94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87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31C6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F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6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9376B">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auto"/>
                <w:kern w:val="0"/>
                <w:sz w:val="18"/>
                <w:szCs w:val="18"/>
                <w:u w:val="none"/>
                <w:lang w:val="en-US" w:eastAsia="zh-CN" w:bidi="ar"/>
              </w:rPr>
              <w:t>备勤室</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C43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290195</wp:posOffset>
                  </wp:positionH>
                  <wp:positionV relativeFrom="paragraph">
                    <wp:posOffset>273050</wp:posOffset>
                  </wp:positionV>
                  <wp:extent cx="915035" cy="1129030"/>
                  <wp:effectExtent l="0" t="0" r="18415" b="13970"/>
                  <wp:wrapNone/>
                  <wp:docPr id="27" name="图片_35"/>
                  <wp:cNvGraphicFramePr/>
                  <a:graphic xmlns:a="http://schemas.openxmlformats.org/drawingml/2006/main">
                    <a:graphicData uri="http://schemas.openxmlformats.org/drawingml/2006/picture">
                      <pic:pic xmlns:pic="http://schemas.openxmlformats.org/drawingml/2006/picture">
                        <pic:nvPicPr>
                          <pic:cNvPr id="27" name="图片_35"/>
                          <pic:cNvPicPr/>
                        </pic:nvPicPr>
                        <pic:blipFill>
                          <a:blip r:embed="rId133"/>
                          <a:stretch>
                            <a:fillRect/>
                          </a:stretch>
                        </pic:blipFill>
                        <pic:spPr>
                          <a:xfrm>
                            <a:off x="0" y="0"/>
                            <a:ext cx="915035" cy="112903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5C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写字椅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E1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D4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采用橡胶木，含水量达到国家标准。油漆：采用环保耐磨聚脂漆喷涂，“五底三面”工艺, 表面硬度为H级，木纹清晰，色泽均匀。</w:t>
            </w:r>
          </w:p>
        </w:tc>
        <w:tc>
          <w:tcPr>
            <w:tcW w:w="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2C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00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15F3D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3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693B1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内勤室</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13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149225</wp:posOffset>
                  </wp:positionH>
                  <wp:positionV relativeFrom="paragraph">
                    <wp:posOffset>151765</wp:posOffset>
                  </wp:positionV>
                  <wp:extent cx="1229360" cy="1394460"/>
                  <wp:effectExtent l="0" t="0" r="8890" b="15240"/>
                  <wp:wrapNone/>
                  <wp:docPr id="1" name="图片_4"/>
                  <wp:cNvGraphicFramePr/>
                  <a:graphic xmlns:a="http://schemas.openxmlformats.org/drawingml/2006/main">
                    <a:graphicData uri="http://schemas.openxmlformats.org/drawingml/2006/picture">
                      <pic:pic xmlns:pic="http://schemas.openxmlformats.org/drawingml/2006/picture">
                        <pic:nvPicPr>
                          <pic:cNvPr id="1" name="图片_4"/>
                          <pic:cNvPicPr/>
                        </pic:nvPicPr>
                        <pic:blipFill>
                          <a:blip r:embed="rId134"/>
                          <a:stretch>
                            <a:fillRect/>
                          </a:stretch>
                        </pic:blipFill>
                        <pic:spPr>
                          <a:xfrm>
                            <a:off x="0" y="0"/>
                            <a:ext cx="1229360" cy="139446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03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E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645*565*930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69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1.轮子由PA+PU两种材质组合而成，轮毂直径50mm内用PA+玻璃纤维注塑而成，轮毂外套PU边；                                                                                                                    3.背框.腰靠由PP+GF材质注塑而成，背采用较强延伸性和弹性的黑色网布制作而成，轻薄，透气性好。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4.扶手架由PA材质注塑而成，扶手面由PU材料注塑而成。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5.椅座：海棉为定型海绵，由PU材料发泡而成，回弹性可达35%，木板厚度为12mm左右，用实木皮9层加环保胶水用300吨压制成型。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6.底合材质为Q235，外表喷黑色，底盘可调节椅子高度、座高；                                                  7.面料有较强的延伸性和弹性.轻薄，透气性好。                      </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33E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29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6117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3E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424BD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仓库</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32B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205740</wp:posOffset>
                  </wp:positionH>
                  <wp:positionV relativeFrom="paragraph">
                    <wp:posOffset>152400</wp:posOffset>
                  </wp:positionV>
                  <wp:extent cx="1200785" cy="762000"/>
                  <wp:effectExtent l="0" t="0" r="18415" b="0"/>
                  <wp:wrapNone/>
                  <wp:docPr id="2" name="图片_8"/>
                  <wp:cNvGraphicFramePr/>
                  <a:graphic xmlns:a="http://schemas.openxmlformats.org/drawingml/2006/main">
                    <a:graphicData uri="http://schemas.openxmlformats.org/drawingml/2006/picture">
                      <pic:pic xmlns:pic="http://schemas.openxmlformats.org/drawingml/2006/picture">
                        <pic:nvPicPr>
                          <pic:cNvPr id="2" name="图片_8"/>
                          <pic:cNvPicPr/>
                        </pic:nvPicPr>
                        <pic:blipFill>
                          <a:blip r:embed="rId135"/>
                          <a:stretch>
                            <a:fillRect/>
                          </a:stretch>
                        </pic:blipFill>
                        <pic:spPr>
                          <a:xfrm>
                            <a:off x="0" y="0"/>
                            <a:ext cx="1200785" cy="76200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A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货架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5D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1500*500*2000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E0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四层，主架.层板加强筋采用1.2mm一级冷轧钢，层板面采用0.7mm一级冷轧钢，高精度模具冲压一次成型，表面经磷化清理后采用静电喷塑烘烤而制，环保无伤害，色泽美观光洁平整。</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7AB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B3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02BCC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1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749A05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仓库</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44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518160</wp:posOffset>
                  </wp:positionH>
                  <wp:positionV relativeFrom="paragraph">
                    <wp:posOffset>101600</wp:posOffset>
                  </wp:positionV>
                  <wp:extent cx="503555" cy="1035050"/>
                  <wp:effectExtent l="0" t="0" r="10795" b="12700"/>
                  <wp:wrapNone/>
                  <wp:docPr id="6" name="图片_14"/>
                  <wp:cNvGraphicFramePr/>
                  <a:graphic xmlns:a="http://schemas.openxmlformats.org/drawingml/2006/main">
                    <a:graphicData uri="http://schemas.openxmlformats.org/drawingml/2006/picture">
                      <pic:pic xmlns:pic="http://schemas.openxmlformats.org/drawingml/2006/picture">
                        <pic:nvPicPr>
                          <pic:cNvPr id="6" name="图片_14"/>
                          <pic:cNvPicPr/>
                        </pic:nvPicPr>
                        <pic:blipFill>
                          <a:blip r:embed="rId136"/>
                          <a:stretch>
                            <a:fillRect/>
                          </a:stretch>
                        </pic:blipFill>
                        <pic:spPr>
                          <a:xfrm>
                            <a:off x="0" y="0"/>
                            <a:ext cx="503555" cy="1035050"/>
                          </a:xfrm>
                          <a:prstGeom prst="rect">
                            <a:avLst/>
                          </a:prstGeom>
                          <a:noFill/>
                          <a:ln>
                            <a:noFill/>
                          </a:ln>
                        </pic:spPr>
                      </pic:pic>
                    </a:graphicData>
                  </a:graphic>
                </wp:anchor>
              </w:drawing>
            </w:r>
          </w:p>
        </w:tc>
        <w:tc>
          <w:tcPr>
            <w:tcW w:w="555" w:type="dxa"/>
            <w:tcBorders>
              <w:top w:val="single" w:color="000000" w:sz="4" w:space="0"/>
              <w:left w:val="single" w:color="000000" w:sz="4" w:space="0"/>
              <w:bottom w:val="nil"/>
              <w:right w:val="single" w:color="000000" w:sz="4" w:space="0"/>
            </w:tcBorders>
            <w:shd w:val="clear" w:color="auto" w:fill="auto"/>
            <w:vAlign w:val="center"/>
          </w:tcPr>
          <w:p w14:paraId="0ADCE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档案柜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A3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860*400*2050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AE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采用优质冷轧钢板制作。材料厚度0.8MM，表面处理：采用优质粉末，高压静电喷塑前经过13道前期处理，无甲醛释放量，各零部件.组合件表面应光滑.平整，表光泽度为60%～70%，耐冲击力大于60kg/cm2，不得有尖角.划口.凸起；涂膜厚度60-70um色泽应一致，漆面均匀光亮.无任何流漆划伤。</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123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4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955B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2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5AFB88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仓库</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DA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30480</wp:posOffset>
                  </wp:positionH>
                  <wp:positionV relativeFrom="paragraph">
                    <wp:posOffset>83820</wp:posOffset>
                  </wp:positionV>
                  <wp:extent cx="1341755" cy="916305"/>
                  <wp:effectExtent l="0" t="0" r="10795" b="17145"/>
                  <wp:wrapNone/>
                  <wp:docPr id="7" name="图片_25"/>
                  <wp:cNvGraphicFramePr/>
                  <a:graphic xmlns:a="http://schemas.openxmlformats.org/drawingml/2006/main">
                    <a:graphicData uri="http://schemas.openxmlformats.org/drawingml/2006/picture">
                      <pic:pic xmlns:pic="http://schemas.openxmlformats.org/drawingml/2006/picture">
                        <pic:nvPicPr>
                          <pic:cNvPr id="7" name="图片_25"/>
                          <pic:cNvPicPr/>
                        </pic:nvPicPr>
                        <pic:blipFill>
                          <a:blip r:embed="rId137"/>
                          <a:stretch>
                            <a:fillRect/>
                          </a:stretch>
                        </pic:blipFill>
                        <pic:spPr>
                          <a:xfrm>
                            <a:off x="0" y="0"/>
                            <a:ext cx="1341755" cy="91630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F2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整理桌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51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B6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2B1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1E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C4E9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B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377C4E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仓库</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EE9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188595</wp:posOffset>
                  </wp:positionH>
                  <wp:positionV relativeFrom="paragraph">
                    <wp:posOffset>88265</wp:posOffset>
                  </wp:positionV>
                  <wp:extent cx="1216025" cy="1415415"/>
                  <wp:effectExtent l="0" t="0" r="3175" b="13335"/>
                  <wp:wrapNone/>
                  <wp:docPr id="8" name="Picture_11_SpCnt_4"/>
                  <wp:cNvGraphicFramePr/>
                  <a:graphic xmlns:a="http://schemas.openxmlformats.org/drawingml/2006/main">
                    <a:graphicData uri="http://schemas.openxmlformats.org/drawingml/2006/picture">
                      <pic:pic xmlns:pic="http://schemas.openxmlformats.org/drawingml/2006/picture">
                        <pic:nvPicPr>
                          <pic:cNvPr id="8" name="Picture_11_SpCnt_4"/>
                          <pic:cNvPicPr/>
                        </pic:nvPicPr>
                        <pic:blipFill>
                          <a:blip r:embed="rId138"/>
                          <a:stretch>
                            <a:fillRect/>
                          </a:stretch>
                        </pic:blipFill>
                        <pic:spPr>
                          <a:xfrm>
                            <a:off x="0" y="0"/>
                            <a:ext cx="1216025" cy="141541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A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85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15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C6F9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15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0415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D5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48270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保密室</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5D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106680</wp:posOffset>
                  </wp:positionH>
                  <wp:positionV relativeFrom="paragraph">
                    <wp:posOffset>93980</wp:posOffset>
                  </wp:positionV>
                  <wp:extent cx="1341755" cy="906145"/>
                  <wp:effectExtent l="0" t="0" r="10795" b="8255"/>
                  <wp:wrapNone/>
                  <wp:docPr id="14" name="图片_26"/>
                  <wp:cNvGraphicFramePr/>
                  <a:graphic xmlns:a="http://schemas.openxmlformats.org/drawingml/2006/main">
                    <a:graphicData uri="http://schemas.openxmlformats.org/drawingml/2006/picture">
                      <pic:pic xmlns:pic="http://schemas.openxmlformats.org/drawingml/2006/picture">
                        <pic:nvPicPr>
                          <pic:cNvPr id="14" name="图片_26"/>
                          <pic:cNvPicPr/>
                        </pic:nvPicPr>
                        <pic:blipFill>
                          <a:blip r:embed="rId139"/>
                          <a:stretch>
                            <a:fillRect/>
                          </a:stretch>
                        </pic:blipFill>
                        <pic:spPr>
                          <a:xfrm>
                            <a:off x="0" y="0"/>
                            <a:ext cx="1341755" cy="90614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1E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整理桌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EC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8D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0D7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C5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54AB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D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46E79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保密室</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BC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188595</wp:posOffset>
                  </wp:positionH>
                  <wp:positionV relativeFrom="paragraph">
                    <wp:posOffset>88265</wp:posOffset>
                  </wp:positionV>
                  <wp:extent cx="1216025" cy="1415415"/>
                  <wp:effectExtent l="0" t="0" r="3175" b="13335"/>
                  <wp:wrapNone/>
                  <wp:docPr id="15" name="Picture_11_SpCnt_5"/>
                  <wp:cNvGraphicFramePr/>
                  <a:graphic xmlns:a="http://schemas.openxmlformats.org/drawingml/2006/main">
                    <a:graphicData uri="http://schemas.openxmlformats.org/drawingml/2006/picture">
                      <pic:pic xmlns:pic="http://schemas.openxmlformats.org/drawingml/2006/picture">
                        <pic:nvPicPr>
                          <pic:cNvPr id="15" name="Picture_11_SpCnt_5"/>
                          <pic:cNvPicPr/>
                        </pic:nvPicPr>
                        <pic:blipFill>
                          <a:blip r:embed="rId140"/>
                          <a:stretch>
                            <a:fillRect/>
                          </a:stretch>
                        </pic:blipFill>
                        <pic:spPr>
                          <a:xfrm>
                            <a:off x="0" y="0"/>
                            <a:ext cx="1216025" cy="141541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2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5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C3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D56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A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EEBD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3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4EE62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辅警工作室/办公室（6间）</w:t>
            </w:r>
            <w:r>
              <w:rPr>
                <w:rStyle w:val="966"/>
                <w:lang w:val="en-US" w:eastAsia="zh-CN" w:bidi="ar"/>
              </w:rPr>
              <w:t>(提供</w:t>
            </w:r>
            <w:r>
              <w:rPr>
                <w:rStyle w:val="966"/>
                <w:lang w:val="en-US" w:eastAsia="zh-CN" w:bidi="ar"/>
              </w:rPr>
              <w:br w:type="textWrapping"/>
            </w:r>
            <w:r>
              <w:rPr>
                <w:rStyle w:val="966"/>
                <w:lang w:val="en-US" w:eastAsia="zh-CN" w:bidi="ar"/>
              </w:rPr>
              <w:t>样品)</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FF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152400</wp:posOffset>
                  </wp:positionH>
                  <wp:positionV relativeFrom="paragraph">
                    <wp:posOffset>213360</wp:posOffset>
                  </wp:positionV>
                  <wp:extent cx="1247775" cy="786765"/>
                  <wp:effectExtent l="0" t="0" r="9525" b="13335"/>
                  <wp:wrapNone/>
                  <wp:docPr id="16" name="图片_1710"/>
                  <wp:cNvGraphicFramePr/>
                  <a:graphic xmlns:a="http://schemas.openxmlformats.org/drawingml/2006/main">
                    <a:graphicData uri="http://schemas.openxmlformats.org/drawingml/2006/picture">
                      <pic:pic xmlns:pic="http://schemas.openxmlformats.org/drawingml/2006/picture">
                        <pic:nvPicPr>
                          <pic:cNvPr id="16" name="图片_1710"/>
                          <pic:cNvPicPr/>
                        </pic:nvPicPr>
                        <pic:blipFill>
                          <a:blip r:embed="rId141"/>
                          <a:stretch>
                            <a:fillRect/>
                          </a:stretch>
                        </pic:blipFill>
                        <pic:spPr>
                          <a:xfrm>
                            <a:off x="0" y="0"/>
                            <a:ext cx="1247775" cy="78676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8A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工作位</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C9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34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CA1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72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w:t>
            </w:r>
          </w:p>
        </w:tc>
      </w:tr>
      <w:tr w14:paraId="35B96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A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458BEA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辅警工作室/办公室（6间）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A0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141605</wp:posOffset>
                  </wp:positionH>
                  <wp:positionV relativeFrom="paragraph">
                    <wp:posOffset>1077595</wp:posOffset>
                  </wp:positionV>
                  <wp:extent cx="1163320" cy="1351280"/>
                  <wp:effectExtent l="0" t="0" r="17780" b="1270"/>
                  <wp:wrapNone/>
                  <wp:docPr id="32" name="图片_5"/>
                  <wp:cNvGraphicFramePr/>
                  <a:graphic xmlns:a="http://schemas.openxmlformats.org/drawingml/2006/main">
                    <a:graphicData uri="http://schemas.openxmlformats.org/drawingml/2006/picture">
                      <pic:pic xmlns:pic="http://schemas.openxmlformats.org/drawingml/2006/picture">
                        <pic:nvPicPr>
                          <pic:cNvPr id="32" name="图片_5"/>
                          <pic:cNvPicPr/>
                        </pic:nvPicPr>
                        <pic:blipFill>
                          <a:blip r:embed="rId142"/>
                          <a:stretch>
                            <a:fillRect/>
                          </a:stretch>
                        </pic:blipFill>
                        <pic:spPr>
                          <a:xfrm>
                            <a:off x="0" y="0"/>
                            <a:ext cx="1163320" cy="135128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C6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AD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645*565*930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7B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1.轮子由PA+PU两种材质组合而成，轮毂直径50mm内用PA+玻璃纤维注塑而成，轮毂外套PU边；                                                                                                                    3.背框.腰靠由PP+GF材质注塑而成，背采用较强延伸性和弹性的黑色网布制作而成，轻薄，透气性好。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4.扶手架由PA材质注塑而成，扶手面由PU材料注塑而成。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5.椅座：海棉为定型海绵，由PU材料发泡而成，回弹性可达35%，木板厚度为12mm左右，用实木皮9层加环保胶水用300吨压制成型。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6.底合材质为Q235，外表喷黑色，底盘可调节椅子高度、座高；                                                  7.面料有较强的延伸性和弹性.轻薄，透气性好。                      </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A22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1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4A02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2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3C3EC3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辅警工作室/办公室（6间）</w:t>
            </w:r>
            <w:r>
              <w:rPr>
                <w:rStyle w:val="966"/>
                <w:lang w:val="en-US" w:eastAsia="zh-CN" w:bidi="ar"/>
              </w:rPr>
              <w:t>(提供</w:t>
            </w:r>
            <w:r>
              <w:rPr>
                <w:rStyle w:val="966"/>
                <w:lang w:val="en-US" w:eastAsia="zh-CN" w:bidi="ar"/>
              </w:rPr>
              <w:br w:type="textWrapping"/>
            </w:r>
            <w:r>
              <w:rPr>
                <w:rStyle w:val="966"/>
                <w:lang w:val="en-US" w:eastAsia="zh-CN" w:bidi="ar"/>
              </w:rPr>
              <w:t>样品)</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5F9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73025</wp:posOffset>
                  </wp:positionH>
                  <wp:positionV relativeFrom="paragraph">
                    <wp:posOffset>99060</wp:posOffset>
                  </wp:positionV>
                  <wp:extent cx="1205230" cy="901065"/>
                  <wp:effectExtent l="0" t="0" r="13970" b="13335"/>
                  <wp:wrapNone/>
                  <wp:docPr id="38" name="图片_27"/>
                  <wp:cNvGraphicFramePr/>
                  <a:graphic xmlns:a="http://schemas.openxmlformats.org/drawingml/2006/main">
                    <a:graphicData uri="http://schemas.openxmlformats.org/drawingml/2006/picture">
                      <pic:pic xmlns:pic="http://schemas.openxmlformats.org/drawingml/2006/picture">
                        <pic:nvPicPr>
                          <pic:cNvPr id="38" name="图片_27"/>
                          <pic:cNvPicPr/>
                        </pic:nvPicPr>
                        <pic:blipFill>
                          <a:blip r:embed="rId143"/>
                          <a:stretch>
                            <a:fillRect/>
                          </a:stretch>
                        </pic:blipFill>
                        <pic:spPr>
                          <a:xfrm>
                            <a:off x="0" y="0"/>
                            <a:ext cx="1205230" cy="90106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A2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7D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76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A2E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C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60ECC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33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77C95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辅警工作室/办公室（6间）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44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212725</wp:posOffset>
                  </wp:positionH>
                  <wp:positionV relativeFrom="paragraph">
                    <wp:posOffset>145415</wp:posOffset>
                  </wp:positionV>
                  <wp:extent cx="1125855" cy="854710"/>
                  <wp:effectExtent l="0" t="0" r="17145" b="2540"/>
                  <wp:wrapNone/>
                  <wp:docPr id="31" name="图片_29"/>
                  <wp:cNvGraphicFramePr/>
                  <a:graphic xmlns:a="http://schemas.openxmlformats.org/drawingml/2006/main">
                    <a:graphicData uri="http://schemas.openxmlformats.org/drawingml/2006/picture">
                      <pic:pic xmlns:pic="http://schemas.openxmlformats.org/drawingml/2006/picture">
                        <pic:nvPicPr>
                          <pic:cNvPr id="31" name="图片_29"/>
                          <pic:cNvPicPr/>
                        </pic:nvPicPr>
                        <pic:blipFill>
                          <a:blip r:embed="rId144"/>
                          <a:stretch>
                            <a:fillRect/>
                          </a:stretch>
                        </pic:blipFill>
                        <pic:spPr>
                          <a:xfrm>
                            <a:off x="0" y="0"/>
                            <a:ext cx="1125855" cy="85471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1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C9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1C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C24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44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5D711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B5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56A1C5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便衣组/视频组</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0F2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132080</wp:posOffset>
                  </wp:positionH>
                  <wp:positionV relativeFrom="paragraph">
                    <wp:posOffset>1134745</wp:posOffset>
                  </wp:positionV>
                  <wp:extent cx="1163320" cy="1294130"/>
                  <wp:effectExtent l="0" t="0" r="17780" b="1270"/>
                  <wp:wrapNone/>
                  <wp:docPr id="30" name="图片_22"/>
                  <wp:cNvGraphicFramePr/>
                  <a:graphic xmlns:a="http://schemas.openxmlformats.org/drawingml/2006/main">
                    <a:graphicData uri="http://schemas.openxmlformats.org/drawingml/2006/picture">
                      <pic:pic xmlns:pic="http://schemas.openxmlformats.org/drawingml/2006/picture">
                        <pic:nvPicPr>
                          <pic:cNvPr id="30" name="图片_22"/>
                          <pic:cNvPicPr/>
                        </pic:nvPicPr>
                        <pic:blipFill>
                          <a:blip r:embed="rId145"/>
                          <a:stretch>
                            <a:fillRect/>
                          </a:stretch>
                        </pic:blipFill>
                        <pic:spPr>
                          <a:xfrm>
                            <a:off x="0" y="0"/>
                            <a:ext cx="1163320" cy="129413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9B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1F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645*565*930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D6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1.轮子由PA+PU两种材质组合而成，轮毂直径50mm内用PA+玻璃纤维注塑而成，轮毂外套PU边；                                                                                                                    3.背框.腰靠由PP+GF材质注塑而成，背采用较强延伸性和弹性的黑色网布制作而成，轻薄，透气性好。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4.扶手架由PA材质注塑而成，扶手面由PU材料注塑而成。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5.椅座：海棉为定型海绵，由PU材料发泡而成，回弹性可达35%，木板厚度为12mm左右，用实木皮9层加环保胶水用300吨压制成型。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6.底合材质为Q235，外表喷黑色，底盘可调节椅子高度、座高；                                                  7.面料有较强的延伸性和弹性.轻薄，透气性好。                      </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633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EE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18E1B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7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1ED1B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警长办公室</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35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151130</wp:posOffset>
                  </wp:positionH>
                  <wp:positionV relativeFrom="paragraph">
                    <wp:posOffset>1163320</wp:posOffset>
                  </wp:positionV>
                  <wp:extent cx="1163320" cy="1265555"/>
                  <wp:effectExtent l="0" t="0" r="17780" b="10795"/>
                  <wp:wrapNone/>
                  <wp:docPr id="34" name="图片_12"/>
                  <wp:cNvGraphicFramePr/>
                  <a:graphic xmlns:a="http://schemas.openxmlformats.org/drawingml/2006/main">
                    <a:graphicData uri="http://schemas.openxmlformats.org/drawingml/2006/picture">
                      <pic:pic xmlns:pic="http://schemas.openxmlformats.org/drawingml/2006/picture">
                        <pic:nvPicPr>
                          <pic:cNvPr id="34" name="图片_12"/>
                          <pic:cNvPicPr/>
                        </pic:nvPicPr>
                        <pic:blipFill>
                          <a:blip r:embed="rId146"/>
                          <a:stretch>
                            <a:fillRect/>
                          </a:stretch>
                        </pic:blipFill>
                        <pic:spPr>
                          <a:xfrm>
                            <a:off x="0" y="0"/>
                            <a:ext cx="1163320" cy="126555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A6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07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645*565*930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05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1.轮子由PA+PU两种材质组合而成，轮毂直径50mm内用PA+玻璃纤维注塑而成，轮毂外套PU边；                                                                                                                    3.背框.腰靠由PP+GF材质注塑而成，背采用较强延伸性和弹性的黑色网布制作而成，轻薄，透气性好。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4.扶手架由PA材质注塑而成，扶手面由PU材料注塑而成。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5.椅座：海棉为定型海绵，由PU材料发泡而成，回弹性可达35%，木板厚度为12mm左右，用实木皮9层加环保胶水用300吨压制成型。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6.底合材质为Q235，外表喷黑色，底盘可调节椅子高度、座高；                                                  7.面料有较强的延伸性和弹性.轻薄，透气性好。                      </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311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74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6D26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8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6AB8CF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警长办公室</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6E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64770</wp:posOffset>
                  </wp:positionH>
                  <wp:positionV relativeFrom="paragraph">
                    <wp:posOffset>716915</wp:posOffset>
                  </wp:positionV>
                  <wp:extent cx="1192530" cy="1415415"/>
                  <wp:effectExtent l="0" t="0" r="7620" b="13335"/>
                  <wp:wrapNone/>
                  <wp:docPr id="36" name="Picture_11_SpCnt_6"/>
                  <wp:cNvGraphicFramePr/>
                  <a:graphic xmlns:a="http://schemas.openxmlformats.org/drawingml/2006/main">
                    <a:graphicData uri="http://schemas.openxmlformats.org/drawingml/2006/picture">
                      <pic:pic xmlns:pic="http://schemas.openxmlformats.org/drawingml/2006/picture">
                        <pic:nvPicPr>
                          <pic:cNvPr id="36" name="Picture_11_SpCnt_6"/>
                          <pic:cNvPicPr/>
                        </pic:nvPicPr>
                        <pic:blipFill>
                          <a:blip r:embed="rId147"/>
                          <a:stretch>
                            <a:fillRect/>
                          </a:stretch>
                        </pic:blipFill>
                        <pic:spPr>
                          <a:xfrm>
                            <a:off x="0" y="0"/>
                            <a:ext cx="1192530" cy="141541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8D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会客椅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D5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645*565*970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65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1.主体铁架由一根直径28*2.5mm圆管加工而成，表面喷塑；                                     2.扶手面和扶手架由PP+GF材质注塑而成；                               3.木板厚度为16mm,含水量小于12。用实木皮9层加环保胶水用300吨压制成型；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4.背框.腰靠由PP+GF材质注塑而成；                                              5.海绵由PU材料发泡而成，面绵密度大于21KG每立方，底绵密度大于48KG每立方，泡棉回弹性可达35%；                                       6.网布横纵向拉裂强度8KG/CM，横纵向拉断强度12KG/CM；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7.面料有较强的延伸性和弹性.轻薄，透气性好。</w:t>
            </w:r>
          </w:p>
        </w:tc>
        <w:tc>
          <w:tcPr>
            <w:tcW w:w="511" w:type="dxa"/>
            <w:tcBorders>
              <w:top w:val="single" w:color="000000" w:sz="4" w:space="0"/>
              <w:left w:val="single" w:color="000000" w:sz="4" w:space="0"/>
              <w:bottom w:val="nil"/>
              <w:right w:val="single" w:color="000000" w:sz="4" w:space="0"/>
            </w:tcBorders>
            <w:shd w:val="clear" w:color="auto" w:fill="auto"/>
            <w:vAlign w:val="center"/>
          </w:tcPr>
          <w:p w14:paraId="47EFD6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65" w:type="dxa"/>
            <w:tcBorders>
              <w:top w:val="single" w:color="000000" w:sz="4" w:space="0"/>
              <w:left w:val="single" w:color="000000" w:sz="4" w:space="0"/>
              <w:bottom w:val="nil"/>
              <w:right w:val="single" w:color="000000" w:sz="4" w:space="0"/>
            </w:tcBorders>
            <w:shd w:val="clear" w:color="auto" w:fill="auto"/>
            <w:vAlign w:val="center"/>
          </w:tcPr>
          <w:p w14:paraId="392D0C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49E44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C8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51135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民警/辅警工作室（大开间5间）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5E3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152400</wp:posOffset>
                  </wp:positionH>
                  <wp:positionV relativeFrom="paragraph">
                    <wp:posOffset>57150</wp:posOffset>
                  </wp:positionV>
                  <wp:extent cx="1189355" cy="1163955"/>
                  <wp:effectExtent l="0" t="0" r="10795" b="17145"/>
                  <wp:wrapNone/>
                  <wp:docPr id="39" name="图片_1710_SpCnt_1"/>
                  <wp:cNvGraphicFramePr/>
                  <a:graphic xmlns:a="http://schemas.openxmlformats.org/drawingml/2006/main">
                    <a:graphicData uri="http://schemas.openxmlformats.org/drawingml/2006/picture">
                      <pic:pic xmlns:pic="http://schemas.openxmlformats.org/drawingml/2006/picture">
                        <pic:nvPicPr>
                          <pic:cNvPr id="39" name="图片_1710_SpCnt_1"/>
                          <pic:cNvPicPr/>
                        </pic:nvPicPr>
                        <pic:blipFill>
                          <a:blip r:embed="rId148"/>
                          <a:stretch>
                            <a:fillRect/>
                          </a:stretch>
                        </pic:blipFill>
                        <pic:spPr>
                          <a:xfrm>
                            <a:off x="0" y="0"/>
                            <a:ext cx="1189355" cy="116395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94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工作位</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33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C4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4.优质钢架脚。</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9E7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27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w:t>
            </w:r>
          </w:p>
        </w:tc>
      </w:tr>
      <w:tr w14:paraId="0AB3D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A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437860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民警/辅警工作室（大开间5间）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91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86360</wp:posOffset>
                  </wp:positionH>
                  <wp:positionV relativeFrom="paragraph">
                    <wp:posOffset>147955</wp:posOffset>
                  </wp:positionV>
                  <wp:extent cx="1209040" cy="1371600"/>
                  <wp:effectExtent l="0" t="0" r="10160" b="0"/>
                  <wp:wrapNone/>
                  <wp:docPr id="40" name="图片_6"/>
                  <wp:cNvGraphicFramePr/>
                  <a:graphic xmlns:a="http://schemas.openxmlformats.org/drawingml/2006/main">
                    <a:graphicData uri="http://schemas.openxmlformats.org/drawingml/2006/picture">
                      <pic:pic xmlns:pic="http://schemas.openxmlformats.org/drawingml/2006/picture">
                        <pic:nvPicPr>
                          <pic:cNvPr id="40" name="图片_6"/>
                          <pic:cNvPicPr/>
                        </pic:nvPicPr>
                        <pic:blipFill>
                          <a:blip r:embed="rId149"/>
                          <a:stretch>
                            <a:fillRect/>
                          </a:stretch>
                        </pic:blipFill>
                        <pic:spPr>
                          <a:xfrm>
                            <a:off x="0" y="0"/>
                            <a:ext cx="1209040" cy="137160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8F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2C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645*565*930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99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1.轮子由PA+PU两种材质组合而成，轮毂直径50mm内用PA+玻璃纤维注塑而成，轮毂外套PU边；                                                                                                                    3.背框.腰靠由PP+GF材质注塑而成，背采用较强延伸性和弹性的黑色网布制作而成，轻薄，透气性好。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4.扶手架由PA材质注塑而成，扶手面由PU材料注塑而成。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5.椅座：海棉为定型海绵，由PU材料发泡而成，回弹性可达35%，木板厚度为12mm左右，用实木皮9层加环保胶水用300吨压制成型。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6.底合材质为Q235，外表喷黑色，底盘可调节椅子高度、座高；                                                  7.面料有较强的延伸性和弹性.轻薄，透气性好。                      </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24A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610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67AC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9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58843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民警/辅警工作室（大开间5间）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673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386715</wp:posOffset>
                  </wp:positionH>
                  <wp:positionV relativeFrom="paragraph">
                    <wp:posOffset>13970</wp:posOffset>
                  </wp:positionV>
                  <wp:extent cx="767715" cy="1192530"/>
                  <wp:effectExtent l="0" t="0" r="13335" b="7620"/>
                  <wp:wrapNone/>
                  <wp:docPr id="33" name="图片_28"/>
                  <wp:cNvGraphicFramePr/>
                  <a:graphic xmlns:a="http://schemas.openxmlformats.org/drawingml/2006/main">
                    <a:graphicData uri="http://schemas.openxmlformats.org/drawingml/2006/picture">
                      <pic:pic xmlns:pic="http://schemas.openxmlformats.org/drawingml/2006/picture">
                        <pic:nvPicPr>
                          <pic:cNvPr id="33" name="图片_28"/>
                          <pic:cNvPicPr/>
                        </pic:nvPicPr>
                        <pic:blipFill>
                          <a:blip r:embed="rId150"/>
                          <a:stretch>
                            <a:fillRect/>
                          </a:stretch>
                        </pic:blipFill>
                        <pic:spPr>
                          <a:xfrm>
                            <a:off x="0" y="0"/>
                            <a:ext cx="767715" cy="119253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B1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94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5F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8E4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6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5BF4E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B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614" w:type="dxa"/>
            <w:tcBorders>
              <w:top w:val="single" w:color="000000" w:sz="4" w:space="0"/>
              <w:left w:val="single" w:color="000000" w:sz="4" w:space="0"/>
              <w:bottom w:val="nil"/>
              <w:right w:val="single" w:color="000000" w:sz="4" w:space="0"/>
            </w:tcBorders>
            <w:shd w:val="clear" w:color="auto" w:fill="auto"/>
            <w:vAlign w:val="center"/>
          </w:tcPr>
          <w:p w14:paraId="527840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民警/辅警工作室（大开间5间）</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C93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212725</wp:posOffset>
                  </wp:positionH>
                  <wp:positionV relativeFrom="paragraph">
                    <wp:posOffset>97790</wp:posOffset>
                  </wp:positionV>
                  <wp:extent cx="1125855" cy="854710"/>
                  <wp:effectExtent l="0" t="0" r="17145" b="2540"/>
                  <wp:wrapNone/>
                  <wp:docPr id="37" name="图片_30"/>
                  <wp:cNvGraphicFramePr/>
                  <a:graphic xmlns:a="http://schemas.openxmlformats.org/drawingml/2006/main">
                    <a:graphicData uri="http://schemas.openxmlformats.org/drawingml/2006/picture">
                      <pic:pic xmlns:pic="http://schemas.openxmlformats.org/drawingml/2006/picture">
                        <pic:nvPicPr>
                          <pic:cNvPr id="37" name="图片_30"/>
                          <pic:cNvPicPr/>
                        </pic:nvPicPr>
                        <pic:blipFill>
                          <a:blip r:embed="rId151"/>
                          <a:stretch>
                            <a:fillRect/>
                          </a:stretch>
                        </pic:blipFill>
                        <pic:spPr>
                          <a:xfrm>
                            <a:off x="0" y="0"/>
                            <a:ext cx="1125855" cy="85471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68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1B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12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1.贴面用材：采用三聚氰胺饰面板，硬度高，耐磨.耐热性好，表面平滑光洁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2.封边：优质PVC同色封边。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3.基材板材：E0级多层板，性能指标均达到或优于国家标准。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4.优质五金配件</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E54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C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6816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C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6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43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987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81915</wp:posOffset>
                  </wp:positionH>
                  <wp:positionV relativeFrom="paragraph">
                    <wp:posOffset>104775</wp:posOffset>
                  </wp:positionV>
                  <wp:extent cx="1322705" cy="1171575"/>
                  <wp:effectExtent l="0" t="0" r="10795" b="9525"/>
                  <wp:wrapNone/>
                  <wp:docPr id="43" name="图片_36"/>
                  <wp:cNvGraphicFramePr/>
                  <a:graphic xmlns:a="http://schemas.openxmlformats.org/drawingml/2006/main">
                    <a:graphicData uri="http://schemas.openxmlformats.org/drawingml/2006/picture">
                      <pic:pic xmlns:pic="http://schemas.openxmlformats.org/drawingml/2006/picture">
                        <pic:nvPicPr>
                          <pic:cNvPr id="43" name="图片_36"/>
                          <pic:cNvPicPr/>
                        </pic:nvPicPr>
                        <pic:blipFill>
                          <a:blip r:embed="rId152"/>
                          <a:stretch>
                            <a:fillRect/>
                          </a:stretch>
                        </pic:blipFill>
                        <pic:spPr>
                          <a:xfrm>
                            <a:off x="0" y="0"/>
                            <a:ext cx="1322705" cy="1171575"/>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04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写字桌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78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1000*500*750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86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采用橡胶木，含水量达到国家标准。油漆：采用环保耐磨聚脂漆喷涂，“五底三面”工艺, 表面硬度为H级，木纹清晰，色泽均匀。</w:t>
            </w:r>
          </w:p>
        </w:tc>
        <w:tc>
          <w:tcPr>
            <w:tcW w:w="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CF2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FA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5BD05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0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6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B2D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69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290195</wp:posOffset>
                  </wp:positionH>
                  <wp:positionV relativeFrom="paragraph">
                    <wp:posOffset>273050</wp:posOffset>
                  </wp:positionV>
                  <wp:extent cx="915035" cy="1129030"/>
                  <wp:effectExtent l="0" t="0" r="18415" b="13970"/>
                  <wp:wrapNone/>
                  <wp:docPr id="35" name="图片_37"/>
                  <wp:cNvGraphicFramePr/>
                  <a:graphic xmlns:a="http://schemas.openxmlformats.org/drawingml/2006/main">
                    <a:graphicData uri="http://schemas.openxmlformats.org/drawingml/2006/picture">
                      <pic:pic xmlns:pic="http://schemas.openxmlformats.org/drawingml/2006/picture">
                        <pic:nvPicPr>
                          <pic:cNvPr id="35" name="图片_37"/>
                          <pic:cNvPicPr/>
                        </pic:nvPicPr>
                        <pic:blipFill>
                          <a:blip r:embed="rId133"/>
                          <a:stretch>
                            <a:fillRect/>
                          </a:stretch>
                        </pic:blipFill>
                        <pic:spPr>
                          <a:xfrm>
                            <a:off x="0" y="0"/>
                            <a:ext cx="915035" cy="112903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5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写字椅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A5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AF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采用橡胶木，含水量达到国家标准。油漆：采用环保耐磨聚脂漆喷涂，“五底三面”工艺, 表面硬度为H级，木纹清晰，色泽均匀。</w:t>
            </w:r>
          </w:p>
        </w:tc>
        <w:tc>
          <w:tcPr>
            <w:tcW w:w="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4D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6A0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243F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90" w:type="dxa"/>
            <w:gridSpan w:val="5"/>
            <w:tcBorders>
              <w:top w:val="single" w:color="000000" w:sz="4" w:space="0"/>
              <w:left w:val="single" w:color="000000" w:sz="4" w:space="0"/>
              <w:bottom w:val="single" w:color="000000" w:sz="4" w:space="0"/>
              <w:right w:val="single" w:color="000000" w:sz="4" w:space="0"/>
            </w:tcBorders>
            <w:shd w:val="clear" w:color="auto" w:fill="C6E0B4"/>
            <w:vAlign w:val="center"/>
          </w:tcPr>
          <w:p w14:paraId="7BBA36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五层</w:t>
            </w:r>
          </w:p>
        </w:tc>
        <w:tc>
          <w:tcPr>
            <w:tcW w:w="2490"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0436329A">
            <w:pPr>
              <w:jc w:val="center"/>
              <w:rPr>
                <w:rFonts w:hint="eastAsia" w:ascii="宋体" w:hAnsi="宋体" w:eastAsia="宋体" w:cs="宋体"/>
                <w:i w:val="0"/>
                <w:iCs w:val="0"/>
                <w:color w:val="000000"/>
                <w:sz w:val="18"/>
                <w:szCs w:val="18"/>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078C1">
            <w:pPr>
              <w:jc w:val="center"/>
              <w:rPr>
                <w:rFonts w:hint="eastAsia" w:ascii="宋体" w:hAnsi="宋体" w:eastAsia="宋体" w:cs="宋体"/>
                <w:i w:val="0"/>
                <w:iCs w:val="0"/>
                <w:color w:val="000000"/>
                <w:sz w:val="18"/>
                <w:szCs w:val="18"/>
                <w:u w:val="none"/>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6842">
            <w:pPr>
              <w:jc w:val="center"/>
              <w:rPr>
                <w:rFonts w:hint="eastAsia" w:ascii="宋体" w:hAnsi="宋体" w:eastAsia="宋体" w:cs="宋体"/>
                <w:i w:val="0"/>
                <w:iCs w:val="0"/>
                <w:color w:val="000000"/>
                <w:sz w:val="18"/>
                <w:szCs w:val="18"/>
                <w:u w:val="none"/>
              </w:rPr>
            </w:pPr>
          </w:p>
        </w:tc>
      </w:tr>
      <w:tr w14:paraId="0FA48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2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6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CBC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F25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-3810</wp:posOffset>
                  </wp:positionH>
                  <wp:positionV relativeFrom="paragraph">
                    <wp:posOffset>76200</wp:posOffset>
                  </wp:positionV>
                  <wp:extent cx="1322705" cy="1188720"/>
                  <wp:effectExtent l="0" t="0" r="10795" b="11430"/>
                  <wp:wrapNone/>
                  <wp:docPr id="41" name="图片_40"/>
                  <wp:cNvGraphicFramePr/>
                  <a:graphic xmlns:a="http://schemas.openxmlformats.org/drawingml/2006/main">
                    <a:graphicData uri="http://schemas.openxmlformats.org/drawingml/2006/picture">
                      <pic:pic xmlns:pic="http://schemas.openxmlformats.org/drawingml/2006/picture">
                        <pic:nvPicPr>
                          <pic:cNvPr id="41" name="图片_40"/>
                          <pic:cNvPicPr/>
                        </pic:nvPicPr>
                        <pic:blipFill>
                          <a:blip r:embed="rId132"/>
                          <a:stretch>
                            <a:fillRect/>
                          </a:stretch>
                        </pic:blipFill>
                        <pic:spPr>
                          <a:xfrm>
                            <a:off x="0" y="0"/>
                            <a:ext cx="1322705" cy="118872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98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写字桌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5A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1000*500*750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99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采用橡胶木，含水量达到国家标准。油漆：采用环保耐磨聚脂漆喷涂，“五底三面”工艺, 表面硬度为H级，木纹清晰，色泽均匀。</w:t>
            </w:r>
          </w:p>
        </w:tc>
        <w:tc>
          <w:tcPr>
            <w:tcW w:w="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55F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58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484C6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C1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6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29E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0AA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290195</wp:posOffset>
                  </wp:positionH>
                  <wp:positionV relativeFrom="paragraph">
                    <wp:posOffset>273050</wp:posOffset>
                  </wp:positionV>
                  <wp:extent cx="915035" cy="1129030"/>
                  <wp:effectExtent l="0" t="0" r="18415" b="13970"/>
                  <wp:wrapNone/>
                  <wp:docPr id="42" name="图片_41"/>
                  <wp:cNvGraphicFramePr/>
                  <a:graphic xmlns:a="http://schemas.openxmlformats.org/drawingml/2006/main">
                    <a:graphicData uri="http://schemas.openxmlformats.org/drawingml/2006/picture">
                      <pic:pic xmlns:pic="http://schemas.openxmlformats.org/drawingml/2006/picture">
                        <pic:nvPicPr>
                          <pic:cNvPr id="42" name="图片_41"/>
                          <pic:cNvPicPr/>
                        </pic:nvPicPr>
                        <pic:blipFill>
                          <a:blip r:embed="rId133"/>
                          <a:stretch>
                            <a:fillRect/>
                          </a:stretch>
                        </pic:blipFill>
                        <pic:spPr>
                          <a:xfrm>
                            <a:off x="0" y="0"/>
                            <a:ext cx="915035" cy="1129030"/>
                          </a:xfrm>
                          <a:prstGeom prst="rect">
                            <a:avLst/>
                          </a:prstGeom>
                          <a:noFill/>
                          <a:ln>
                            <a:noFill/>
                          </a:ln>
                        </pic:spPr>
                      </pic:pic>
                    </a:graphicData>
                  </a:graphic>
                </wp:anchor>
              </w:drawing>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8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写字椅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2B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756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采用橡胶木，含水量达到国家标准。油漆：采用环保耐磨聚脂漆喷涂，“五底三面”工艺, 表面硬度为H级，木纹清晰，色泽均匀。</w:t>
            </w:r>
          </w:p>
        </w:tc>
        <w:tc>
          <w:tcPr>
            <w:tcW w:w="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AB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C1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bl>
    <w:p w14:paraId="44D37904">
      <w:pPr>
        <w:rPr>
          <w:rFonts w:hint="eastAsia"/>
        </w:rPr>
      </w:pPr>
    </w:p>
    <w:p w14:paraId="454CE24E">
      <w:pPr>
        <w:pStyle w:val="2"/>
        <w:numPr>
          <w:ilvl w:val="-1"/>
          <w:numId w:val="0"/>
        </w:numPr>
        <w:ind w:left="0" w:firstLine="0"/>
        <w:rPr>
          <w:rFonts w:hint="eastAsia"/>
          <w:color w:val="auto"/>
          <w:sz w:val="21"/>
          <w:szCs w:val="21"/>
          <w:highlight w:val="none"/>
        </w:rPr>
      </w:pPr>
      <w:r>
        <w:rPr>
          <w:rFonts w:hint="eastAsia"/>
          <w:color w:val="auto"/>
          <w:sz w:val="21"/>
          <w:szCs w:val="21"/>
          <w:highlight w:val="none"/>
        </w:rPr>
        <w:t>标项</w:t>
      </w:r>
      <w:r>
        <w:rPr>
          <w:rFonts w:hint="eastAsia"/>
          <w:color w:val="auto"/>
          <w:sz w:val="21"/>
          <w:szCs w:val="21"/>
          <w:highlight w:val="none"/>
          <w:lang w:val="en-US" w:eastAsia="zh-CN"/>
        </w:rPr>
        <w:t>四</w:t>
      </w:r>
      <w:r>
        <w:rPr>
          <w:rFonts w:hint="eastAsia"/>
          <w:color w:val="auto"/>
          <w:sz w:val="21"/>
          <w:szCs w:val="21"/>
          <w:highlight w:val="none"/>
        </w:rPr>
        <w:t>：</w:t>
      </w:r>
    </w:p>
    <w:tbl>
      <w:tblPr>
        <w:tblStyle w:val="62"/>
        <w:tblW w:w="83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1"/>
        <w:gridCol w:w="600"/>
        <w:gridCol w:w="2370"/>
        <w:gridCol w:w="585"/>
        <w:gridCol w:w="870"/>
        <w:gridCol w:w="2490"/>
        <w:gridCol w:w="510"/>
        <w:gridCol w:w="450"/>
      </w:tblGrid>
      <w:tr w14:paraId="60AFD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DA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E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1C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      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6B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C9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 格</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29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材质及技术要求</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E8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7C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r>
      <w:tr w14:paraId="45767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906" w:type="dxa"/>
            <w:gridSpan w:val="5"/>
            <w:tcBorders>
              <w:top w:val="single" w:color="000000" w:sz="4" w:space="0"/>
              <w:left w:val="single" w:color="000000" w:sz="4" w:space="0"/>
              <w:bottom w:val="single" w:color="000000" w:sz="4" w:space="0"/>
              <w:right w:val="single" w:color="000000" w:sz="4" w:space="0"/>
            </w:tcBorders>
            <w:shd w:val="clear" w:color="auto" w:fill="C6E0B4"/>
            <w:vAlign w:val="center"/>
          </w:tcPr>
          <w:p w14:paraId="5DE0E5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一层</w:t>
            </w:r>
          </w:p>
        </w:tc>
        <w:tc>
          <w:tcPr>
            <w:tcW w:w="2490"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1BBF9D08">
            <w:pPr>
              <w:jc w:val="center"/>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0AD1">
            <w:pPr>
              <w:jc w:val="center"/>
              <w:rPr>
                <w:rFonts w:hint="eastAsia" w:ascii="宋体" w:hAnsi="宋体" w:eastAsia="宋体" w:cs="宋体"/>
                <w:i w:val="0"/>
                <w:iCs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8CD7">
            <w:pPr>
              <w:jc w:val="center"/>
              <w:rPr>
                <w:rFonts w:hint="eastAsia" w:ascii="宋体" w:hAnsi="宋体" w:eastAsia="宋体" w:cs="宋体"/>
                <w:i w:val="0"/>
                <w:iCs w:val="0"/>
                <w:color w:val="000000"/>
                <w:sz w:val="18"/>
                <w:szCs w:val="18"/>
                <w:u w:val="none"/>
              </w:rPr>
            </w:pPr>
          </w:p>
        </w:tc>
      </w:tr>
      <w:tr w14:paraId="389A8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6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D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值班室</w:t>
            </w:r>
          </w:p>
        </w:tc>
        <w:tc>
          <w:tcPr>
            <w:tcW w:w="2370" w:type="dxa"/>
            <w:tcBorders>
              <w:top w:val="nil"/>
              <w:left w:val="nil"/>
              <w:bottom w:val="nil"/>
              <w:right w:val="nil"/>
            </w:tcBorders>
            <w:shd w:val="clear" w:color="auto" w:fill="auto"/>
            <w:noWrap/>
            <w:vAlign w:val="bottom"/>
          </w:tcPr>
          <w:p w14:paraId="70753B53">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drawing>
                <wp:inline distT="0" distB="0" distL="114300" distR="114300">
                  <wp:extent cx="1478280" cy="1057275"/>
                  <wp:effectExtent l="0" t="0" r="7620" b="9525"/>
                  <wp:docPr id="160" name="图片 34" descr="样子生活 现代儿童实木上下铺双层带护栏梯子高低床_设计素材库免费下载-美间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4" descr="样子生活 现代儿童实木上下铺双层带护栏梯子高低床_设计素材库免费下载-美间设计"/>
                          <pic:cNvPicPr>
                            <a:picLocks noChangeAspect="1"/>
                          </pic:cNvPicPr>
                        </pic:nvPicPr>
                        <pic:blipFill>
                          <a:blip r:embed="rId153" r:link="rId154"/>
                          <a:stretch>
                            <a:fillRect/>
                          </a:stretch>
                        </pic:blipFill>
                        <pic:spPr>
                          <a:xfrm>
                            <a:off x="0" y="0"/>
                            <a:ext cx="1478280" cy="1057275"/>
                          </a:xfrm>
                          <a:prstGeom prst="rect">
                            <a:avLst/>
                          </a:prstGeom>
                          <a:noFill/>
                          <a:ln>
                            <a:noFill/>
                          </a:ln>
                        </pic:spPr>
                      </pic:pic>
                    </a:graphicData>
                  </a:graphic>
                </wp:inline>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A7E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高低床</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EA7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1000*2000*1800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B17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  材：优质樟子松。                                                                           2.油  漆：面漆拟采用优质环保水性漆，达到色泽美观.不变色.光滑耐磨.手感好；且采用优质五金件。全新设计，弧度良好处理，用料扎实，打磨精细，设计别致，安装方便。                                           3.床立柱尺寸为60*70mm。爬梯为斜陂造型脚</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DC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4C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9B3D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B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02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EE3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drawing>
                <wp:inline distT="0" distB="0" distL="114300" distR="114300">
                  <wp:extent cx="1419860" cy="455930"/>
                  <wp:effectExtent l="0" t="0" r="8890" b="1270"/>
                  <wp:docPr id="1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1"/>
                          <pic:cNvPicPr>
                            <a:picLocks noChangeAspect="1"/>
                          </pic:cNvPicPr>
                        </pic:nvPicPr>
                        <pic:blipFill>
                          <a:blip r:embed="rId155"/>
                          <a:stretch>
                            <a:fillRect/>
                          </a:stretch>
                        </pic:blipFill>
                        <pic:spPr>
                          <a:xfrm>
                            <a:off x="0" y="0"/>
                            <a:ext cx="1419860" cy="455930"/>
                          </a:xfrm>
                          <a:prstGeom prst="rect">
                            <a:avLst/>
                          </a:prstGeom>
                          <a:noFill/>
                          <a:ln w="9525">
                            <a:noFill/>
                          </a:ln>
                        </pic:spPr>
                      </pic:pic>
                    </a:graphicData>
                  </a:graphic>
                </wp:inline>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31B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床垫</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096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1000*2000*50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C87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采用纯棉针织面料，进口天然3E环保棕，高密度海绵，防菌，防霉 ，环保。</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A7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193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2053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FC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0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值班室</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7D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drawing>
                <wp:inline distT="0" distB="0" distL="114300" distR="114300">
                  <wp:extent cx="1169035" cy="1554480"/>
                  <wp:effectExtent l="0" t="0" r="12065" b="7620"/>
                  <wp:docPr id="1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4"/>
                          <pic:cNvPicPr>
                            <a:picLocks noChangeAspect="1"/>
                          </pic:cNvPicPr>
                        </pic:nvPicPr>
                        <pic:blipFill>
                          <a:blip r:embed="rId156"/>
                          <a:stretch>
                            <a:fillRect/>
                          </a:stretch>
                        </pic:blipFill>
                        <pic:spPr>
                          <a:xfrm rot="10800000">
                            <a:off x="0" y="0"/>
                            <a:ext cx="1169035" cy="1554480"/>
                          </a:xfrm>
                          <a:prstGeom prst="rect">
                            <a:avLst/>
                          </a:prstGeom>
                          <a:noFill/>
                          <a:ln w="9525">
                            <a:noFill/>
                          </a:ln>
                        </pic:spPr>
                      </pic:pic>
                    </a:graphicData>
                  </a:graphic>
                </wp:inline>
              </w:drawing>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F0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2C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800*600*2000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9D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1.采用三聚氰胺浸渍纸贴面，文理清晰耐划。                                    2.基材：采用E1级刨花板，密度在700_800kg/m3（均符合环保要求，含水率≤9%，甲醛释放量≤1.5mg/L达到国家检测E1标准，符合国家环境保护总局颁布“环境标志产品”技术HJBZ37—1999标准要求。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配挂衣杆，脸盆架</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4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59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60C5F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9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DC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值班休息室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416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drawing>
                <wp:inline distT="0" distB="0" distL="114300" distR="114300">
                  <wp:extent cx="1380490" cy="768350"/>
                  <wp:effectExtent l="0" t="0" r="0" b="13335"/>
                  <wp:docPr id="163" name="图片 32" descr="微信图片_2020031309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2" descr="微信图片_20200313093254"/>
                          <pic:cNvPicPr>
                            <a:picLocks noChangeAspect="1"/>
                          </pic:cNvPicPr>
                        </pic:nvPicPr>
                        <pic:blipFill>
                          <a:blip r:embed="rId157"/>
                          <a:srcRect l="5542" t="31050" r="5542" b="11062"/>
                          <a:stretch>
                            <a:fillRect/>
                          </a:stretch>
                        </pic:blipFill>
                        <pic:spPr>
                          <a:xfrm>
                            <a:off x="0" y="0"/>
                            <a:ext cx="1380490" cy="768350"/>
                          </a:xfrm>
                          <a:prstGeom prst="rect">
                            <a:avLst/>
                          </a:prstGeom>
                        </pic:spPr>
                      </pic:pic>
                    </a:graphicData>
                  </a:graphic>
                </wp:inline>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20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值班床</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7B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1000*2000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BD0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床高低屏为全橡胶木材质，配2.8厚橡胶木床边，月牙床边结构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床板为松木条板14MM厚，双面抛光，床趾为28*56厚，环保油漆工艺</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3E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D23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4B0A9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E7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22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值班休息室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7EA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drawing>
                <wp:inline distT="0" distB="0" distL="114300" distR="114300">
                  <wp:extent cx="1353185" cy="387985"/>
                  <wp:effectExtent l="0" t="0" r="18415" b="12065"/>
                  <wp:docPr id="1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
                          <pic:cNvPicPr>
                            <a:picLocks noChangeAspect="1"/>
                          </pic:cNvPicPr>
                        </pic:nvPicPr>
                        <pic:blipFill>
                          <a:blip r:embed="rId155"/>
                          <a:stretch>
                            <a:fillRect/>
                          </a:stretch>
                        </pic:blipFill>
                        <pic:spPr>
                          <a:xfrm>
                            <a:off x="0" y="0"/>
                            <a:ext cx="1353185" cy="387985"/>
                          </a:xfrm>
                          <a:prstGeom prst="rect">
                            <a:avLst/>
                          </a:prstGeom>
                          <a:noFill/>
                          <a:ln w="9525">
                            <a:noFill/>
                          </a:ln>
                        </pic:spPr>
                      </pic:pic>
                    </a:graphicData>
                  </a:graphic>
                </wp:inline>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95C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床垫</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D37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1000*2000*50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F46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采用纯棉针织面料，进口天然3E环保棕，高密度海绵，防菌，防霉 ，环保。</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47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57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B69F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4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2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值班休息室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528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153035</wp:posOffset>
                  </wp:positionV>
                  <wp:extent cx="1233805" cy="843915"/>
                  <wp:effectExtent l="0" t="0" r="4445" b="13335"/>
                  <wp:wrapNone/>
                  <wp:docPr id="151" name="图片_33"/>
                  <wp:cNvGraphicFramePr/>
                  <a:graphic xmlns:a="http://schemas.openxmlformats.org/drawingml/2006/main">
                    <a:graphicData uri="http://schemas.openxmlformats.org/drawingml/2006/picture">
                      <pic:pic xmlns:pic="http://schemas.openxmlformats.org/drawingml/2006/picture">
                        <pic:nvPicPr>
                          <pic:cNvPr id="151" name="图片_33"/>
                          <pic:cNvPicPr/>
                        </pic:nvPicPr>
                        <pic:blipFill>
                          <a:blip r:embed="rId158"/>
                          <a:stretch>
                            <a:fillRect/>
                          </a:stretch>
                        </pic:blipFill>
                        <pic:spPr>
                          <a:xfrm>
                            <a:off x="0" y="0"/>
                            <a:ext cx="1233805" cy="84391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73E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9D4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450*400*450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86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采用橡胶木，含水量达到国家标准。油漆：采用大宝耐磨聚脂漆喷涂，“五底三面”工艺, 表面硬度为H级，木纹清晰，色泽均匀。</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5A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254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r>
      <w:tr w14:paraId="7BED5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4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7E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值班休息室</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98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95250</wp:posOffset>
                  </wp:positionV>
                  <wp:extent cx="1169035" cy="1554480"/>
                  <wp:effectExtent l="0" t="0" r="12065" b="7620"/>
                  <wp:wrapNone/>
                  <wp:docPr id="152" name="图片_17"/>
                  <wp:cNvGraphicFramePr/>
                  <a:graphic xmlns:a="http://schemas.openxmlformats.org/drawingml/2006/main">
                    <a:graphicData uri="http://schemas.openxmlformats.org/drawingml/2006/picture">
                      <pic:pic xmlns:pic="http://schemas.openxmlformats.org/drawingml/2006/picture">
                        <pic:nvPicPr>
                          <pic:cNvPr id="152" name="图片_17"/>
                          <pic:cNvPicPr/>
                        </pic:nvPicPr>
                        <pic:blipFill>
                          <a:blip r:embed="rId159"/>
                          <a:stretch>
                            <a:fillRect/>
                          </a:stretch>
                        </pic:blipFill>
                        <pic:spPr>
                          <a:xfrm>
                            <a:off x="0" y="0"/>
                            <a:ext cx="1169035" cy="1554480"/>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2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B3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800*600*2000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E4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1.采用三聚氰胺浸渍纸贴面，文理清晰耐划。                                    2.基材：采用E1级刨花板，密度在700_800kg/m3（均符合环保要求，含水率≤9%，甲醛释放量≤1.5mg/L达到国家检测E1标准，符合国家环境保护总局颁布“环境标志产品”技术HJBZ37—1999标准要求。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配挂衣杆，脸盆架</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00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1F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5997D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906" w:type="dxa"/>
            <w:gridSpan w:val="5"/>
            <w:tcBorders>
              <w:top w:val="single" w:color="000000" w:sz="4" w:space="0"/>
              <w:left w:val="single" w:color="000000" w:sz="4" w:space="0"/>
              <w:bottom w:val="single" w:color="000000" w:sz="4" w:space="0"/>
              <w:right w:val="single" w:color="000000" w:sz="4" w:space="0"/>
            </w:tcBorders>
            <w:shd w:val="clear" w:color="auto" w:fill="C6E0B4"/>
            <w:vAlign w:val="center"/>
          </w:tcPr>
          <w:p w14:paraId="41421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三层</w:t>
            </w:r>
          </w:p>
        </w:tc>
        <w:tc>
          <w:tcPr>
            <w:tcW w:w="2490"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575B9A54">
            <w:pPr>
              <w:jc w:val="center"/>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218BE">
            <w:pPr>
              <w:jc w:val="center"/>
              <w:rPr>
                <w:rFonts w:hint="eastAsia" w:ascii="宋体" w:hAnsi="宋体" w:eastAsia="宋体" w:cs="宋体"/>
                <w:i w:val="0"/>
                <w:iCs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7C17">
            <w:pPr>
              <w:jc w:val="center"/>
              <w:rPr>
                <w:rFonts w:hint="eastAsia" w:ascii="宋体" w:hAnsi="宋体" w:eastAsia="宋体" w:cs="宋体"/>
                <w:i w:val="0"/>
                <w:iCs w:val="0"/>
                <w:color w:val="000000"/>
                <w:sz w:val="18"/>
                <w:szCs w:val="18"/>
                <w:u w:val="none"/>
              </w:rPr>
            </w:pPr>
          </w:p>
        </w:tc>
      </w:tr>
      <w:tr w14:paraId="1748F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16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58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3F5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290195</wp:posOffset>
                  </wp:positionV>
                  <wp:extent cx="1380490" cy="916305"/>
                  <wp:effectExtent l="0" t="0" r="0" b="0"/>
                  <wp:wrapNone/>
                  <wp:docPr id="146" name="图片_9"/>
                  <wp:cNvGraphicFramePr/>
                  <a:graphic xmlns:a="http://schemas.openxmlformats.org/drawingml/2006/main">
                    <a:graphicData uri="http://schemas.openxmlformats.org/drawingml/2006/picture">
                      <pic:pic xmlns:pic="http://schemas.openxmlformats.org/drawingml/2006/picture">
                        <pic:nvPicPr>
                          <pic:cNvPr id="146" name="图片_9"/>
                          <pic:cNvPicPr/>
                        </pic:nvPicPr>
                        <pic:blipFill>
                          <a:blip r:embed="rId160"/>
                          <a:stretch>
                            <a:fillRect/>
                          </a:stretch>
                        </pic:blipFill>
                        <pic:spPr>
                          <a:xfrm>
                            <a:off x="0" y="0"/>
                            <a:ext cx="1380490" cy="91630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37D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值班床</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F4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1800*2000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00A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床高低屏为全橡胶木材质，配2.8厚橡胶木床边，月牙床边结构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床板为松木条板14MM厚，双面抛光，床趾为28*56厚，环保油漆工艺</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09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B0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8CDB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BB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BB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D43E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266065</wp:posOffset>
                  </wp:positionV>
                  <wp:extent cx="1182370" cy="600710"/>
                  <wp:effectExtent l="0" t="0" r="17780" b="8890"/>
                  <wp:wrapNone/>
                  <wp:docPr id="148" name="图片_8"/>
                  <wp:cNvGraphicFramePr/>
                  <a:graphic xmlns:a="http://schemas.openxmlformats.org/drawingml/2006/main">
                    <a:graphicData uri="http://schemas.openxmlformats.org/drawingml/2006/picture">
                      <pic:pic xmlns:pic="http://schemas.openxmlformats.org/drawingml/2006/picture">
                        <pic:nvPicPr>
                          <pic:cNvPr id="148" name="图片_8"/>
                          <pic:cNvPicPr/>
                        </pic:nvPicPr>
                        <pic:blipFill>
                          <a:blip r:embed="rId161"/>
                          <a:stretch>
                            <a:fillRect/>
                          </a:stretch>
                        </pic:blipFill>
                        <pic:spPr>
                          <a:xfrm>
                            <a:off x="0" y="0"/>
                            <a:ext cx="1182370" cy="600710"/>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FE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床垫</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5B6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1800*2000*200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9A9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采用纯棉针织面料，进口天然3E环保棕，高密度海绵，防菌，防霉 ，环保。</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022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0A1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9CCC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4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C5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7D8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170180</wp:posOffset>
                  </wp:positionH>
                  <wp:positionV relativeFrom="paragraph">
                    <wp:posOffset>286385</wp:posOffset>
                  </wp:positionV>
                  <wp:extent cx="1233805" cy="1208405"/>
                  <wp:effectExtent l="0" t="0" r="4445" b="10795"/>
                  <wp:wrapNone/>
                  <wp:docPr id="150" name="图片_10"/>
                  <wp:cNvGraphicFramePr/>
                  <a:graphic xmlns:a="http://schemas.openxmlformats.org/drawingml/2006/main">
                    <a:graphicData uri="http://schemas.openxmlformats.org/drawingml/2006/picture">
                      <pic:pic xmlns:pic="http://schemas.openxmlformats.org/drawingml/2006/picture">
                        <pic:nvPicPr>
                          <pic:cNvPr id="150" name="图片_10"/>
                          <pic:cNvPicPr/>
                        </pic:nvPicPr>
                        <pic:blipFill>
                          <a:blip r:embed="rId162"/>
                          <a:stretch>
                            <a:fillRect/>
                          </a:stretch>
                        </pic:blipFill>
                        <pic:spPr>
                          <a:xfrm>
                            <a:off x="0" y="0"/>
                            <a:ext cx="1233805" cy="120840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086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394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450*400*450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FC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采用橡胶木，含水量达到国家标准。油漆：采用大宝耐磨聚脂漆喷涂，“五底三面”工艺, 表面硬度为H级，木纹清晰，色泽均匀。</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2EF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B8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r>
      <w:tr w14:paraId="556FE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41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09B3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68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558165</wp:posOffset>
                  </wp:positionH>
                  <wp:positionV relativeFrom="paragraph">
                    <wp:posOffset>95250</wp:posOffset>
                  </wp:positionV>
                  <wp:extent cx="744855" cy="1352550"/>
                  <wp:effectExtent l="0" t="0" r="17145" b="0"/>
                  <wp:wrapNone/>
                  <wp:docPr id="153" name="图片_18"/>
                  <wp:cNvGraphicFramePr/>
                  <a:graphic xmlns:a="http://schemas.openxmlformats.org/drawingml/2006/main">
                    <a:graphicData uri="http://schemas.openxmlformats.org/drawingml/2006/picture">
                      <pic:pic xmlns:pic="http://schemas.openxmlformats.org/drawingml/2006/picture">
                        <pic:nvPicPr>
                          <pic:cNvPr id="153" name="图片_18"/>
                          <pic:cNvPicPr/>
                        </pic:nvPicPr>
                        <pic:blipFill>
                          <a:blip r:embed="rId163"/>
                          <a:stretch>
                            <a:fillRect/>
                          </a:stretch>
                        </pic:blipFill>
                        <pic:spPr>
                          <a:xfrm>
                            <a:off x="0" y="0"/>
                            <a:ext cx="744855" cy="1352550"/>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0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11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800*600*2000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F4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采用橡胶木，含水量达到国家标准。油漆：采用大宝耐磨聚脂漆喷涂，“五底三面”工艺, 表面硬度为H级，木纹清晰，色泽均匀。</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05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CED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32D79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06" w:type="dxa"/>
            <w:gridSpan w:val="5"/>
            <w:tcBorders>
              <w:top w:val="single" w:color="000000" w:sz="4" w:space="0"/>
              <w:left w:val="single" w:color="000000" w:sz="4" w:space="0"/>
              <w:bottom w:val="single" w:color="000000" w:sz="4" w:space="0"/>
              <w:right w:val="single" w:color="000000" w:sz="4" w:space="0"/>
            </w:tcBorders>
            <w:shd w:val="clear" w:color="auto" w:fill="C6E0B4"/>
            <w:vAlign w:val="center"/>
          </w:tcPr>
          <w:p w14:paraId="2A1127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w:t>
            </w:r>
          </w:p>
        </w:tc>
        <w:tc>
          <w:tcPr>
            <w:tcW w:w="2490"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2AAA02A7">
            <w:pPr>
              <w:jc w:val="center"/>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CE1D">
            <w:pPr>
              <w:jc w:val="center"/>
              <w:rPr>
                <w:rFonts w:hint="eastAsia" w:ascii="宋体" w:hAnsi="宋体" w:eastAsia="宋体" w:cs="宋体"/>
                <w:i w:val="0"/>
                <w:iCs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53F5">
            <w:pPr>
              <w:jc w:val="center"/>
              <w:rPr>
                <w:rFonts w:hint="eastAsia" w:ascii="宋体" w:hAnsi="宋体" w:eastAsia="宋体" w:cs="宋体"/>
                <w:i w:val="0"/>
                <w:iCs w:val="0"/>
                <w:color w:val="000000"/>
                <w:sz w:val="18"/>
                <w:szCs w:val="18"/>
                <w:u w:val="none"/>
              </w:rPr>
            </w:pPr>
          </w:p>
        </w:tc>
      </w:tr>
      <w:tr w14:paraId="3CA23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B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93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A3E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382270</wp:posOffset>
                  </wp:positionV>
                  <wp:extent cx="1220470" cy="916940"/>
                  <wp:effectExtent l="0" t="0" r="17780" b="16510"/>
                  <wp:wrapNone/>
                  <wp:docPr id="156" name="图片_1"/>
                  <wp:cNvGraphicFramePr/>
                  <a:graphic xmlns:a="http://schemas.openxmlformats.org/drawingml/2006/main">
                    <a:graphicData uri="http://schemas.openxmlformats.org/drawingml/2006/picture">
                      <pic:pic xmlns:pic="http://schemas.openxmlformats.org/drawingml/2006/picture">
                        <pic:nvPicPr>
                          <pic:cNvPr id="156" name="图片_1"/>
                          <pic:cNvPicPr/>
                        </pic:nvPicPr>
                        <pic:blipFill>
                          <a:blip r:embed="rId164"/>
                          <a:stretch>
                            <a:fillRect/>
                          </a:stretch>
                        </pic:blipFill>
                        <pic:spPr>
                          <a:xfrm>
                            <a:off x="0" y="0"/>
                            <a:ext cx="1220470" cy="916940"/>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7D8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床垫</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7CAA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1000*2000*50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917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采用纯棉针织面料，进口天然3E环保棕，高密度海绵，防菌，防霉 ，环保。</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C8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F7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C7E8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1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5C8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7AC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374015</wp:posOffset>
                  </wp:positionV>
                  <wp:extent cx="1380490" cy="959485"/>
                  <wp:effectExtent l="0" t="0" r="10160" b="0"/>
                  <wp:wrapNone/>
                  <wp:docPr id="158" name="图片_3"/>
                  <wp:cNvGraphicFramePr/>
                  <a:graphic xmlns:a="http://schemas.openxmlformats.org/drawingml/2006/main">
                    <a:graphicData uri="http://schemas.openxmlformats.org/drawingml/2006/picture">
                      <pic:pic xmlns:pic="http://schemas.openxmlformats.org/drawingml/2006/picture">
                        <pic:nvPicPr>
                          <pic:cNvPr id="158" name="图片_3"/>
                          <pic:cNvPicPr/>
                        </pic:nvPicPr>
                        <pic:blipFill>
                          <a:blip r:embed="rId165"/>
                          <a:stretch>
                            <a:fillRect/>
                          </a:stretch>
                        </pic:blipFill>
                        <pic:spPr>
                          <a:xfrm>
                            <a:off x="0" y="0"/>
                            <a:ext cx="1380490" cy="95948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955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值班床</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88B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1200*2000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8FE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床高低屏为全橡胶木材质，配2.8厚橡胶木床边，月牙床边结构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床板为松木条板14MM厚，双面抛光，床趾为28*56厚，环保油漆工艺</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DF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30D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46A3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3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F6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433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161925</wp:posOffset>
                  </wp:positionV>
                  <wp:extent cx="1229360" cy="879475"/>
                  <wp:effectExtent l="0" t="0" r="8890" b="15875"/>
                  <wp:wrapNone/>
                  <wp:docPr id="149" name="图片_2"/>
                  <wp:cNvGraphicFramePr/>
                  <a:graphic xmlns:a="http://schemas.openxmlformats.org/drawingml/2006/main">
                    <a:graphicData uri="http://schemas.openxmlformats.org/drawingml/2006/picture">
                      <pic:pic xmlns:pic="http://schemas.openxmlformats.org/drawingml/2006/picture">
                        <pic:nvPicPr>
                          <pic:cNvPr id="149" name="图片_2"/>
                          <pic:cNvPicPr/>
                        </pic:nvPicPr>
                        <pic:blipFill>
                          <a:blip r:embed="rId166"/>
                          <a:stretch>
                            <a:fillRect/>
                          </a:stretch>
                        </pic:blipFill>
                        <pic:spPr>
                          <a:xfrm>
                            <a:off x="0" y="0"/>
                            <a:ext cx="1229360" cy="87947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45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床垫</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B0A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1200*2000*50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4D0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采用纯棉针织面料，进口天然3E环保棕，高密度海绵，防菌，防霉 ，环保。</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7AF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F9C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2C4DD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C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94F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DA8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271145</wp:posOffset>
                  </wp:positionV>
                  <wp:extent cx="1233805" cy="1208405"/>
                  <wp:effectExtent l="0" t="0" r="4445" b="10795"/>
                  <wp:wrapNone/>
                  <wp:docPr id="155" name="图片_4"/>
                  <wp:cNvGraphicFramePr/>
                  <a:graphic xmlns:a="http://schemas.openxmlformats.org/drawingml/2006/main">
                    <a:graphicData uri="http://schemas.openxmlformats.org/drawingml/2006/picture">
                      <pic:pic xmlns:pic="http://schemas.openxmlformats.org/drawingml/2006/picture">
                        <pic:nvPicPr>
                          <pic:cNvPr id="155" name="图片_4"/>
                          <pic:cNvPicPr/>
                        </pic:nvPicPr>
                        <pic:blipFill>
                          <a:blip r:embed="rId167"/>
                          <a:stretch>
                            <a:fillRect/>
                          </a:stretch>
                        </pic:blipFill>
                        <pic:spPr>
                          <a:xfrm>
                            <a:off x="0" y="0"/>
                            <a:ext cx="1233805" cy="120840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7CA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0C6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450*400*450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D5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采用橡胶木，含水量达到国家标准。油漆：采用大宝耐磨聚脂漆喷涂，“五底三面”工艺, 表面硬度为H级，木纹清晰，色泽均匀。</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E8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17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r>
      <w:tr w14:paraId="782F8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58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E61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6C1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558165</wp:posOffset>
                  </wp:positionH>
                  <wp:positionV relativeFrom="paragraph">
                    <wp:posOffset>95250</wp:posOffset>
                  </wp:positionV>
                  <wp:extent cx="744855" cy="1428750"/>
                  <wp:effectExtent l="0" t="0" r="17145" b="0"/>
                  <wp:wrapNone/>
                  <wp:docPr id="159" name="图片_23"/>
                  <wp:cNvGraphicFramePr/>
                  <a:graphic xmlns:a="http://schemas.openxmlformats.org/drawingml/2006/main">
                    <a:graphicData uri="http://schemas.openxmlformats.org/drawingml/2006/picture">
                      <pic:pic xmlns:pic="http://schemas.openxmlformats.org/drawingml/2006/picture">
                        <pic:nvPicPr>
                          <pic:cNvPr id="159" name="图片_23"/>
                          <pic:cNvPicPr/>
                        </pic:nvPicPr>
                        <pic:blipFill>
                          <a:blip r:embed="rId168"/>
                          <a:stretch>
                            <a:fillRect/>
                          </a:stretch>
                        </pic:blipFill>
                        <pic:spPr>
                          <a:xfrm>
                            <a:off x="0" y="0"/>
                            <a:ext cx="744855" cy="1428750"/>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F0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C2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800*600*2000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47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采用橡胶木，含水量达到国家标准。油漆：采用大宝耐磨聚脂漆喷涂，“五底三面”工艺, 表面硬度为H级，木纹清晰，色泽均匀。</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BAF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CF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582CA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4906" w:type="dxa"/>
            <w:gridSpan w:val="5"/>
            <w:tcBorders>
              <w:top w:val="single" w:color="000000" w:sz="4" w:space="0"/>
              <w:left w:val="single" w:color="000000" w:sz="4" w:space="0"/>
              <w:bottom w:val="single" w:color="000000" w:sz="4" w:space="0"/>
              <w:right w:val="single" w:color="000000" w:sz="4" w:space="0"/>
            </w:tcBorders>
            <w:shd w:val="clear" w:color="auto" w:fill="C6E0B4"/>
            <w:vAlign w:val="center"/>
          </w:tcPr>
          <w:p w14:paraId="67F7D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五层</w:t>
            </w:r>
          </w:p>
        </w:tc>
        <w:tc>
          <w:tcPr>
            <w:tcW w:w="2490"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3FBAF0B5">
            <w:pPr>
              <w:jc w:val="center"/>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F1D27">
            <w:pPr>
              <w:jc w:val="center"/>
              <w:rPr>
                <w:rFonts w:hint="eastAsia" w:ascii="宋体" w:hAnsi="宋体" w:eastAsia="宋体" w:cs="宋体"/>
                <w:i w:val="0"/>
                <w:iCs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1477">
            <w:pPr>
              <w:jc w:val="center"/>
              <w:rPr>
                <w:rFonts w:hint="eastAsia" w:ascii="宋体" w:hAnsi="宋体" w:eastAsia="宋体" w:cs="宋体"/>
                <w:i w:val="0"/>
                <w:iCs w:val="0"/>
                <w:color w:val="000000"/>
                <w:sz w:val="18"/>
                <w:szCs w:val="18"/>
                <w:u w:val="none"/>
              </w:rPr>
            </w:pPr>
          </w:p>
        </w:tc>
      </w:tr>
      <w:tr w14:paraId="6395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4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D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走廊茶水间</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E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221615</wp:posOffset>
                  </wp:positionH>
                  <wp:positionV relativeFrom="paragraph">
                    <wp:posOffset>95250</wp:posOffset>
                  </wp:positionV>
                  <wp:extent cx="1172845" cy="1441450"/>
                  <wp:effectExtent l="0" t="0" r="8255" b="6350"/>
                  <wp:wrapNone/>
                  <wp:docPr id="134" name="图片_12"/>
                  <wp:cNvGraphicFramePr/>
                  <a:graphic xmlns:a="http://schemas.openxmlformats.org/drawingml/2006/main">
                    <a:graphicData uri="http://schemas.openxmlformats.org/drawingml/2006/picture">
                      <pic:pic xmlns:pic="http://schemas.openxmlformats.org/drawingml/2006/picture">
                        <pic:nvPicPr>
                          <pic:cNvPr id="134" name="图片_12"/>
                          <pic:cNvPicPr/>
                        </pic:nvPicPr>
                        <pic:blipFill>
                          <a:blip r:embed="rId169"/>
                          <a:stretch>
                            <a:fillRect/>
                          </a:stretch>
                        </pic:blipFill>
                        <pic:spPr>
                          <a:xfrm>
                            <a:off x="0" y="0"/>
                            <a:ext cx="1172845" cy="1441450"/>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80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定制茶具柜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63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1600*400*200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8D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1.采用三聚氰胺浸渍纸贴面，文理清晰耐划。                                    2.基材：采用实木多层板（均符合环保要求，含水率≤9%，甲醛释放量≤1.5mg/L达到国家检测E1标准，符合国家环境保护总局颁布“环境标志产品”技术HJBZ37—1999标准要求。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D0F7">
            <w:pPr>
              <w:keepNext w:val="0"/>
              <w:keepLines w:val="0"/>
              <w:widowControl/>
              <w:suppressLineNumbers w:val="0"/>
              <w:jc w:val="center"/>
              <w:textAlignment w:val="center"/>
              <w:rPr>
                <w:rFonts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21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41BC9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2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6C7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948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100965</wp:posOffset>
                  </wp:positionH>
                  <wp:positionV relativeFrom="paragraph">
                    <wp:posOffset>104775</wp:posOffset>
                  </wp:positionV>
                  <wp:extent cx="1261745" cy="1276350"/>
                  <wp:effectExtent l="0" t="0" r="14605" b="0"/>
                  <wp:wrapNone/>
                  <wp:docPr id="135" name="图片_29"/>
                  <wp:cNvGraphicFramePr/>
                  <a:graphic xmlns:a="http://schemas.openxmlformats.org/drawingml/2006/main">
                    <a:graphicData uri="http://schemas.openxmlformats.org/drawingml/2006/picture">
                      <pic:pic xmlns:pic="http://schemas.openxmlformats.org/drawingml/2006/picture">
                        <pic:nvPicPr>
                          <pic:cNvPr id="135" name="图片_29"/>
                          <pic:cNvPicPr/>
                        </pic:nvPicPr>
                        <pic:blipFill>
                          <a:blip r:embed="rId170"/>
                          <a:stretch>
                            <a:fillRect/>
                          </a:stretch>
                        </pic:blipFill>
                        <pic:spPr>
                          <a:xfrm>
                            <a:off x="0" y="0"/>
                            <a:ext cx="1261745" cy="1276350"/>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7B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高低床</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72E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1000*2000*1800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EA8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  材：优质樟子松。                                                                           2.油  漆：面漆拟采用优质环保水性漆，达到色泽美观.不变色.光滑耐磨.手感好；且采用优质五金件。全新设计，弧度良好处理，用料扎实，打磨精细，设计别致，安装方便。                                           3.床立柱尺寸为60*70mm。</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59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E9D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0448C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F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93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2224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211455</wp:posOffset>
                  </wp:positionV>
                  <wp:extent cx="1229360" cy="931545"/>
                  <wp:effectExtent l="0" t="0" r="8890" b="1905"/>
                  <wp:wrapNone/>
                  <wp:docPr id="142" name="图片_27"/>
                  <wp:cNvGraphicFramePr/>
                  <a:graphic xmlns:a="http://schemas.openxmlformats.org/drawingml/2006/main">
                    <a:graphicData uri="http://schemas.openxmlformats.org/drawingml/2006/picture">
                      <pic:pic xmlns:pic="http://schemas.openxmlformats.org/drawingml/2006/picture">
                        <pic:nvPicPr>
                          <pic:cNvPr id="142" name="图片_27"/>
                          <pic:cNvPicPr/>
                        </pic:nvPicPr>
                        <pic:blipFill>
                          <a:blip r:embed="rId171"/>
                          <a:stretch>
                            <a:fillRect/>
                          </a:stretch>
                        </pic:blipFill>
                        <pic:spPr>
                          <a:xfrm>
                            <a:off x="0" y="0"/>
                            <a:ext cx="1229360" cy="93154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C6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床垫</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6F4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1000*2000*50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C12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采用纯棉针织面料，进口天然3E环保棕，高密度海绵，防菌，防霉 ，环保。</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08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A2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63FDF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7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36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5F2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95250</wp:posOffset>
                  </wp:positionV>
                  <wp:extent cx="1169035" cy="1554480"/>
                  <wp:effectExtent l="0" t="0" r="12065" b="7620"/>
                  <wp:wrapNone/>
                  <wp:docPr id="140" name="图片_28"/>
                  <wp:cNvGraphicFramePr/>
                  <a:graphic xmlns:a="http://schemas.openxmlformats.org/drawingml/2006/main">
                    <a:graphicData uri="http://schemas.openxmlformats.org/drawingml/2006/picture">
                      <pic:pic xmlns:pic="http://schemas.openxmlformats.org/drawingml/2006/picture">
                        <pic:nvPicPr>
                          <pic:cNvPr id="140" name="图片_28"/>
                          <pic:cNvPicPr/>
                        </pic:nvPicPr>
                        <pic:blipFill>
                          <a:blip r:embed="rId172"/>
                          <a:stretch>
                            <a:fillRect/>
                          </a:stretch>
                        </pic:blipFill>
                        <pic:spPr>
                          <a:xfrm>
                            <a:off x="0" y="0"/>
                            <a:ext cx="1169035" cy="1554480"/>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5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73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800*600*2000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94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1.采用三聚氰胺浸渍纸贴面，文理清晰耐划。                                    2.基材：采用E1级刨花板，密度在700_800kg/m3（均符合环保要求，含水率≤9%，甲醛释放量≤1.5mg/L达到国家检测E1标准，符合国家环境保护总局颁布“环境标志产品”技术HJBZ37—1999标准要求。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配挂衣杆，脸盆架</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5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2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79D12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B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F3E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24CB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328295</wp:posOffset>
                  </wp:positionV>
                  <wp:extent cx="1380490" cy="840105"/>
                  <wp:effectExtent l="0" t="0" r="0" b="0"/>
                  <wp:wrapNone/>
                  <wp:docPr id="136" name="图片_6"/>
                  <wp:cNvGraphicFramePr/>
                  <a:graphic xmlns:a="http://schemas.openxmlformats.org/drawingml/2006/main">
                    <a:graphicData uri="http://schemas.openxmlformats.org/drawingml/2006/picture">
                      <pic:pic xmlns:pic="http://schemas.openxmlformats.org/drawingml/2006/picture">
                        <pic:nvPicPr>
                          <pic:cNvPr id="136" name="图片_6"/>
                          <pic:cNvPicPr/>
                        </pic:nvPicPr>
                        <pic:blipFill>
                          <a:blip r:embed="rId173"/>
                          <a:stretch>
                            <a:fillRect/>
                          </a:stretch>
                        </pic:blipFill>
                        <pic:spPr>
                          <a:xfrm>
                            <a:off x="0" y="0"/>
                            <a:ext cx="1380490" cy="84010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706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值班床</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0CC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1200*2000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66C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床高低屏为全橡胶木材质，配2.8厚橡胶木床边，月牙床边结构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床板为松木条板14MM厚，双面抛光，床趾为28*56厚，环保油漆工艺</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6BC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E9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36249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4F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482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466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102235</wp:posOffset>
                  </wp:positionV>
                  <wp:extent cx="1258570" cy="745490"/>
                  <wp:effectExtent l="0" t="0" r="17780" b="16510"/>
                  <wp:wrapNone/>
                  <wp:docPr id="141" name="图片_5"/>
                  <wp:cNvGraphicFramePr/>
                  <a:graphic xmlns:a="http://schemas.openxmlformats.org/drawingml/2006/main">
                    <a:graphicData uri="http://schemas.openxmlformats.org/drawingml/2006/picture">
                      <pic:pic xmlns:pic="http://schemas.openxmlformats.org/drawingml/2006/picture">
                        <pic:nvPicPr>
                          <pic:cNvPr id="141" name="图片_5"/>
                          <pic:cNvPicPr/>
                        </pic:nvPicPr>
                        <pic:blipFill>
                          <a:blip r:embed="rId174"/>
                          <a:stretch>
                            <a:fillRect/>
                          </a:stretch>
                        </pic:blipFill>
                        <pic:spPr>
                          <a:xfrm>
                            <a:off x="0" y="0"/>
                            <a:ext cx="1258570" cy="745490"/>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005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床垫</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D85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1200*2000*50</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066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采用纯棉针织面料，进口天然3E环保棕，高密度海绵，防菌，防霉 ，环保。</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32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270D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14:paraId="777AF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9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C7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r>
              <w:rPr>
                <w:rFonts w:hint="eastAsia" w:ascii="宋体" w:hAnsi="宋体" w:eastAsia="宋体" w:cs="宋体"/>
                <w:b/>
                <w:bCs/>
                <w:i w:val="0"/>
                <w:iCs w:val="0"/>
                <w:color w:val="000000"/>
                <w:kern w:val="0"/>
                <w:sz w:val="18"/>
                <w:szCs w:val="18"/>
                <w:u w:val="none"/>
                <w:lang w:val="en-US" w:eastAsia="zh-CN" w:bidi="ar"/>
              </w:rPr>
              <w:t>(提供</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样品)</w:t>
            </w:r>
          </w:p>
        </w:tc>
        <w:tc>
          <w:tcPr>
            <w:tcW w:w="23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4C7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294005</wp:posOffset>
                  </wp:positionV>
                  <wp:extent cx="1233805" cy="1191895"/>
                  <wp:effectExtent l="0" t="0" r="4445" b="8255"/>
                  <wp:wrapNone/>
                  <wp:docPr id="137" name="图片_7"/>
                  <wp:cNvGraphicFramePr/>
                  <a:graphic xmlns:a="http://schemas.openxmlformats.org/drawingml/2006/main">
                    <a:graphicData uri="http://schemas.openxmlformats.org/drawingml/2006/picture">
                      <pic:pic xmlns:pic="http://schemas.openxmlformats.org/drawingml/2006/picture">
                        <pic:nvPicPr>
                          <pic:cNvPr id="137" name="图片_7"/>
                          <pic:cNvPicPr/>
                        </pic:nvPicPr>
                        <pic:blipFill>
                          <a:blip r:embed="rId175"/>
                          <a:stretch>
                            <a:fillRect/>
                          </a:stretch>
                        </pic:blipFill>
                        <pic:spPr>
                          <a:xfrm>
                            <a:off x="0" y="0"/>
                            <a:ext cx="1233805" cy="119189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35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9E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450*400*450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9B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采用橡胶木，含水量达到国家标准。油漆：采用大宝耐磨聚脂漆喷涂，“五底三面”工艺, 表面硬度为H级，木纹清晰，色泽均匀。</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68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33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r>
      <w:tr w14:paraId="505CD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BE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600" w:type="dxa"/>
            <w:tcBorders>
              <w:top w:val="single" w:color="000000" w:sz="4" w:space="0"/>
              <w:left w:val="single" w:color="000000" w:sz="4" w:space="0"/>
              <w:bottom w:val="nil"/>
              <w:right w:val="single" w:color="000000" w:sz="4" w:space="0"/>
            </w:tcBorders>
            <w:shd w:val="clear" w:color="auto" w:fill="FFFFFF"/>
            <w:vAlign w:val="center"/>
          </w:tcPr>
          <w:p w14:paraId="554C4C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5FA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162560</wp:posOffset>
                  </wp:positionV>
                  <wp:extent cx="1039495" cy="1418590"/>
                  <wp:effectExtent l="0" t="0" r="8255" b="10160"/>
                  <wp:wrapNone/>
                  <wp:docPr id="138" name="图片_26"/>
                  <wp:cNvGraphicFramePr/>
                  <a:graphic xmlns:a="http://schemas.openxmlformats.org/drawingml/2006/main">
                    <a:graphicData uri="http://schemas.openxmlformats.org/drawingml/2006/picture">
                      <pic:pic xmlns:pic="http://schemas.openxmlformats.org/drawingml/2006/picture">
                        <pic:nvPicPr>
                          <pic:cNvPr id="138" name="图片_26"/>
                          <pic:cNvPicPr/>
                        </pic:nvPicPr>
                        <pic:blipFill>
                          <a:blip r:embed="rId176"/>
                          <a:stretch>
                            <a:fillRect/>
                          </a:stretch>
                        </pic:blipFill>
                        <pic:spPr>
                          <a:xfrm>
                            <a:off x="0" y="0"/>
                            <a:ext cx="1039495" cy="1418590"/>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81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3A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800*600*2000</w:t>
            </w:r>
          </w:p>
        </w:tc>
        <w:tc>
          <w:tcPr>
            <w:tcW w:w="2490" w:type="dxa"/>
            <w:tcBorders>
              <w:top w:val="single" w:color="000000" w:sz="4" w:space="0"/>
              <w:left w:val="single" w:color="000000" w:sz="4" w:space="0"/>
              <w:bottom w:val="nil"/>
              <w:right w:val="single" w:color="000000" w:sz="4" w:space="0"/>
            </w:tcBorders>
            <w:shd w:val="clear" w:color="auto" w:fill="auto"/>
            <w:vAlign w:val="center"/>
          </w:tcPr>
          <w:p w14:paraId="24A613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1.采用三聚氰胺浸渍纸贴面，文理清晰耐划。                                    2.基材：采用E1级刨花板，密度在700_800kg/m3（均符合环保要求，含水率≤9%，甲醛释放量≤1.5mg/L达到国家检测E1标准，符合国家环境保护总局颁布“环境标志产品”技术HJBZ37—1999标准要求。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3.封边条：封边条为优质PVC加厚≥1mm,具有防火，阻燃.耐久性好，耐高温.耐污染环保产品。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配挂衣杆，脸盆架</w:t>
            </w:r>
          </w:p>
        </w:tc>
        <w:tc>
          <w:tcPr>
            <w:tcW w:w="510" w:type="dxa"/>
            <w:tcBorders>
              <w:top w:val="single" w:color="000000" w:sz="4" w:space="0"/>
              <w:left w:val="single" w:color="000000" w:sz="4" w:space="0"/>
              <w:bottom w:val="nil"/>
              <w:right w:val="single" w:color="000000" w:sz="4" w:space="0"/>
            </w:tcBorders>
            <w:shd w:val="clear" w:color="auto" w:fill="auto"/>
            <w:noWrap/>
            <w:vAlign w:val="center"/>
          </w:tcPr>
          <w:p w14:paraId="1D3520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50" w:type="dxa"/>
            <w:tcBorders>
              <w:top w:val="single" w:color="000000" w:sz="4" w:space="0"/>
              <w:left w:val="single" w:color="000000" w:sz="4" w:space="0"/>
              <w:bottom w:val="nil"/>
              <w:right w:val="single" w:color="000000" w:sz="4" w:space="0"/>
            </w:tcBorders>
            <w:shd w:val="clear" w:color="auto" w:fill="auto"/>
            <w:noWrap/>
            <w:vAlign w:val="center"/>
          </w:tcPr>
          <w:p w14:paraId="7ACC0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14:paraId="5E7EA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C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BD1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备勤室</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720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129540</wp:posOffset>
                  </wp:positionV>
                  <wp:extent cx="1244600" cy="1400810"/>
                  <wp:effectExtent l="0" t="0" r="12700" b="8890"/>
                  <wp:wrapNone/>
                  <wp:docPr id="143" name="图片_19"/>
                  <wp:cNvGraphicFramePr/>
                  <a:graphic xmlns:a="http://schemas.openxmlformats.org/drawingml/2006/main">
                    <a:graphicData uri="http://schemas.openxmlformats.org/drawingml/2006/picture">
                      <pic:pic xmlns:pic="http://schemas.openxmlformats.org/drawingml/2006/picture">
                        <pic:nvPicPr>
                          <pic:cNvPr id="143" name="图片_19"/>
                          <pic:cNvPicPr/>
                        </pic:nvPicPr>
                        <pic:blipFill>
                          <a:blip r:embed="rId177"/>
                          <a:stretch>
                            <a:fillRect/>
                          </a:stretch>
                        </pic:blipFill>
                        <pic:spPr>
                          <a:xfrm>
                            <a:off x="0" y="0"/>
                            <a:ext cx="1244600" cy="1400810"/>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30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脸盆架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0B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1898">
            <w:pPr>
              <w:jc w:val="left"/>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10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2BC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14:paraId="314CB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0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600" w:type="dxa"/>
            <w:tcBorders>
              <w:top w:val="single" w:color="000000" w:sz="4" w:space="0"/>
              <w:left w:val="single" w:color="000000" w:sz="4" w:space="0"/>
              <w:bottom w:val="nil"/>
              <w:right w:val="single" w:color="000000" w:sz="4" w:space="0"/>
            </w:tcBorders>
            <w:shd w:val="clear" w:color="auto" w:fill="FFFFFF"/>
            <w:vAlign w:val="center"/>
          </w:tcPr>
          <w:p w14:paraId="07785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洗衣房</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73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371475</wp:posOffset>
                  </wp:positionV>
                  <wp:extent cx="1326515" cy="768985"/>
                  <wp:effectExtent l="0" t="0" r="6985" b="12065"/>
                  <wp:wrapNone/>
                  <wp:docPr id="139" name="图片_31"/>
                  <wp:cNvGraphicFramePr/>
                  <a:graphic xmlns:a="http://schemas.openxmlformats.org/drawingml/2006/main">
                    <a:graphicData uri="http://schemas.openxmlformats.org/drawingml/2006/picture">
                      <pic:pic xmlns:pic="http://schemas.openxmlformats.org/drawingml/2006/picture">
                        <pic:nvPicPr>
                          <pic:cNvPr id="139" name="图片_31"/>
                          <pic:cNvPicPr/>
                        </pic:nvPicPr>
                        <pic:blipFill>
                          <a:blip r:embed="rId178"/>
                          <a:stretch>
                            <a:fillRect/>
                          </a:stretch>
                        </pic:blipFill>
                        <pic:spPr>
                          <a:xfrm>
                            <a:off x="0" y="0"/>
                            <a:ext cx="1326515" cy="76898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19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定制熨烫台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B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1800*800*830</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80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钢制脚架，台面铺防烫海绵，防烫专用布</w:t>
            </w:r>
          </w:p>
        </w:tc>
        <w:tc>
          <w:tcPr>
            <w:tcW w:w="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3F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6F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bl>
    <w:p w14:paraId="0B7B4A8E">
      <w:pPr>
        <w:rPr>
          <w:rFonts w:hint="eastAsia"/>
        </w:rPr>
      </w:pPr>
    </w:p>
    <w:p w14:paraId="5131139E">
      <w:pPr>
        <w:pStyle w:val="2"/>
        <w:numPr>
          <w:ilvl w:val="0"/>
          <w:numId w:val="3"/>
        </w:numPr>
        <w:ind w:left="0" w:firstLine="0"/>
        <w:rPr>
          <w:rFonts w:hint="eastAsia"/>
          <w:lang w:val="en-US" w:eastAsia="zh-CN"/>
        </w:rPr>
      </w:pPr>
      <w:r>
        <w:rPr>
          <w:rFonts w:hint="eastAsia"/>
          <w:lang w:val="en-US" w:eastAsia="zh-CN"/>
        </w:rPr>
        <w:t>商务要求</w:t>
      </w:r>
    </w:p>
    <w:p w14:paraId="47871127">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1.交付（实施）的时间（期限）：</w:t>
      </w:r>
      <w:r>
        <w:rPr>
          <w:rFonts w:hint="eastAsia" w:ascii="新宋体" w:hAnsi="新宋体" w:eastAsia="新宋体" w:cs="新宋体"/>
          <w:color w:val="auto"/>
          <w:spacing w:val="-1"/>
          <w:sz w:val="24"/>
          <w:szCs w:val="24"/>
          <w:highlight w:val="none"/>
          <w:u w:val="single" w:color="auto"/>
        </w:rPr>
        <w:t>合同签订生效后</w:t>
      </w:r>
      <w:r>
        <w:rPr>
          <w:rFonts w:hint="eastAsia" w:ascii="新宋体" w:hAnsi="新宋体" w:eastAsia="新宋体" w:cs="新宋体"/>
          <w:color w:val="auto"/>
          <w:spacing w:val="5"/>
          <w:sz w:val="24"/>
          <w:szCs w:val="24"/>
          <w:highlight w:val="none"/>
          <w:u w:val="single" w:color="auto"/>
        </w:rPr>
        <w:t xml:space="preserve"> </w:t>
      </w:r>
      <w:r>
        <w:rPr>
          <w:rFonts w:hint="eastAsia" w:ascii="新宋体" w:hAnsi="新宋体" w:eastAsia="新宋体" w:cs="新宋体"/>
          <w:color w:val="auto"/>
          <w:spacing w:val="5"/>
          <w:sz w:val="24"/>
          <w:szCs w:val="24"/>
          <w:highlight w:val="none"/>
          <w:u w:val="single" w:color="auto"/>
          <w:lang w:val="en-US" w:eastAsia="zh-CN"/>
        </w:rPr>
        <w:t>30</w:t>
      </w:r>
      <w:r>
        <w:rPr>
          <w:rFonts w:hint="eastAsia" w:ascii="新宋体" w:hAnsi="新宋体" w:eastAsia="新宋体" w:cs="新宋体"/>
          <w:color w:val="auto"/>
          <w:spacing w:val="5"/>
          <w:sz w:val="24"/>
          <w:szCs w:val="24"/>
          <w:highlight w:val="none"/>
          <w:u w:val="single" w:color="auto"/>
        </w:rPr>
        <w:t xml:space="preserve"> </w:t>
      </w:r>
      <w:r>
        <w:rPr>
          <w:rFonts w:hint="eastAsia" w:ascii="新宋体" w:hAnsi="新宋体" w:eastAsia="新宋体" w:cs="新宋体"/>
          <w:color w:val="auto"/>
          <w:spacing w:val="-1"/>
          <w:sz w:val="24"/>
          <w:szCs w:val="24"/>
          <w:highlight w:val="none"/>
          <w:u w:val="single" w:color="auto"/>
        </w:rPr>
        <w:t>天内需要交货完毕、安装调试</w:t>
      </w:r>
      <w:r>
        <w:rPr>
          <w:rFonts w:hint="eastAsia" w:ascii="新宋体" w:hAnsi="新宋体" w:eastAsia="新宋体" w:cs="新宋体"/>
          <w:color w:val="auto"/>
          <w:spacing w:val="-2"/>
          <w:sz w:val="24"/>
          <w:szCs w:val="24"/>
          <w:highlight w:val="none"/>
          <w:u w:val="single" w:color="auto"/>
        </w:rPr>
        <w:t>完成</w:t>
      </w:r>
      <w:r>
        <w:rPr>
          <w:rFonts w:hint="eastAsia" w:ascii="宋体" w:hAnsi="宋体" w:cs="宋体"/>
          <w:color w:val="auto"/>
          <w:sz w:val="24"/>
          <w:highlight w:val="none"/>
          <w:u w:val="single" w:color="auto"/>
        </w:rPr>
        <w:t>。</w:t>
      </w:r>
    </w:p>
    <w:p w14:paraId="38EC030C">
      <w:pPr>
        <w:numPr>
          <w:ilvl w:val="-1"/>
          <w:numId w:val="0"/>
        </w:numPr>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2.交付（实施）的地点（范围）：</w:t>
      </w:r>
      <w:r>
        <w:rPr>
          <w:rFonts w:hint="eastAsia" w:ascii="宋体" w:hAnsi="宋体" w:cs="宋体"/>
          <w:color w:val="auto"/>
          <w:sz w:val="24"/>
          <w:highlight w:val="none"/>
          <w:lang w:val="en-US" w:eastAsia="zh-CN"/>
        </w:rPr>
        <w:t>采购人指定地点。</w:t>
      </w:r>
    </w:p>
    <w:p w14:paraId="4A11734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3.付款条件（进度和方式）</w:t>
      </w:r>
    </w:p>
    <w:tbl>
      <w:tblPr>
        <w:tblStyle w:val="62"/>
        <w:tblW w:w="8256" w:type="dxa"/>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763"/>
        <w:gridCol w:w="1884"/>
        <w:gridCol w:w="5609"/>
      </w:tblGrid>
      <w:tr w14:paraId="02F0708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763" w:type="dxa"/>
            <w:vAlign w:val="center"/>
          </w:tcPr>
          <w:p w14:paraId="62D6B73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1884" w:type="dxa"/>
            <w:vAlign w:val="center"/>
          </w:tcPr>
          <w:p w14:paraId="3AA00EA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付款比例（%）</w:t>
            </w:r>
          </w:p>
        </w:tc>
        <w:tc>
          <w:tcPr>
            <w:tcW w:w="5609" w:type="dxa"/>
            <w:vAlign w:val="center"/>
          </w:tcPr>
          <w:p w14:paraId="21999F5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付款方式</w:t>
            </w:r>
          </w:p>
        </w:tc>
      </w:tr>
      <w:tr w14:paraId="7CE3F11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970" w:hRule="atLeast"/>
        </w:trPr>
        <w:tc>
          <w:tcPr>
            <w:tcW w:w="763" w:type="dxa"/>
            <w:vAlign w:val="center"/>
          </w:tcPr>
          <w:p w14:paraId="58C12E1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84" w:type="dxa"/>
            <w:vAlign w:val="center"/>
          </w:tcPr>
          <w:p w14:paraId="3AB5A74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合同金额50%</w:t>
            </w:r>
          </w:p>
        </w:tc>
        <w:tc>
          <w:tcPr>
            <w:tcW w:w="5609" w:type="dxa"/>
            <w:vAlign w:val="center"/>
          </w:tcPr>
          <w:p w14:paraId="46E5FCF7">
            <w:pPr>
              <w:spacing w:line="360" w:lineRule="exact"/>
              <w:jc w:val="left"/>
              <w:rPr>
                <w:rFonts w:ascii="宋体" w:hAnsi="宋体" w:cs="宋体"/>
                <w:color w:val="auto"/>
                <w:sz w:val="24"/>
                <w:highlight w:val="none"/>
              </w:rPr>
            </w:pPr>
            <w:r>
              <w:rPr>
                <w:rFonts w:hint="eastAsia"/>
                <w:color w:val="auto"/>
                <w:sz w:val="24"/>
                <w:highlight w:val="none"/>
              </w:rPr>
              <w:t>合同</w:t>
            </w:r>
            <w:r>
              <w:rPr>
                <w:rFonts w:hint="eastAsia" w:ascii="宋体" w:hAnsi="宋体" w:cs="宋体"/>
                <w:color w:val="auto"/>
                <w:sz w:val="24"/>
                <w:highlight w:val="none"/>
              </w:rPr>
              <w:t>签订生效及收到发票后7个工作日内，向中标单位支付合同金额50％的预付款。</w:t>
            </w:r>
          </w:p>
        </w:tc>
      </w:tr>
      <w:tr w14:paraId="17FFB12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763" w:type="dxa"/>
            <w:vAlign w:val="center"/>
          </w:tcPr>
          <w:p w14:paraId="5357788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84" w:type="dxa"/>
            <w:vAlign w:val="center"/>
          </w:tcPr>
          <w:p w14:paraId="75584EE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合同金额50%</w:t>
            </w:r>
          </w:p>
        </w:tc>
        <w:tc>
          <w:tcPr>
            <w:tcW w:w="5609" w:type="dxa"/>
            <w:vAlign w:val="center"/>
          </w:tcPr>
          <w:p w14:paraId="6F3168E1">
            <w:pPr>
              <w:spacing w:line="360" w:lineRule="exact"/>
              <w:jc w:val="left"/>
              <w:rPr>
                <w:rFonts w:ascii="宋体" w:hAnsi="宋体" w:cs="宋体"/>
                <w:color w:val="auto"/>
                <w:sz w:val="24"/>
                <w:highlight w:val="none"/>
              </w:rPr>
            </w:pPr>
            <w:r>
              <w:rPr>
                <w:rFonts w:hint="eastAsia" w:ascii="宋体" w:hAnsi="宋体" w:cs="宋体"/>
                <w:color w:val="auto"/>
                <w:sz w:val="24"/>
                <w:highlight w:val="none"/>
              </w:rPr>
              <w:t>最终验收合格且中标单位向采购人提供有效发票后，7个工作日内采购人向中标单位支付剩余货款。</w:t>
            </w:r>
          </w:p>
        </w:tc>
      </w:tr>
    </w:tbl>
    <w:p w14:paraId="17716012">
      <w:pPr>
        <w:spacing w:line="360" w:lineRule="auto"/>
        <w:ind w:left="210" w:leftChars="100" w:firstLine="240" w:firstLineChars="100"/>
        <w:jc w:val="left"/>
        <w:rPr>
          <w:rFonts w:ascii="宋体" w:hAnsi="宋体" w:cs="宋体"/>
          <w:color w:val="auto"/>
          <w:sz w:val="24"/>
          <w:highlight w:val="none"/>
        </w:rPr>
      </w:pPr>
      <w:r>
        <w:rPr>
          <w:rFonts w:hint="eastAsia" w:ascii="宋体" w:hAnsi="宋体" w:cs="宋体"/>
          <w:color w:val="auto"/>
          <w:sz w:val="24"/>
          <w:highlight w:val="none"/>
        </w:rPr>
        <w:t>4.履约保证金：</w:t>
      </w:r>
    </w:p>
    <w:p w14:paraId="793309DF">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合同生效后7个工作日内中标单位向采购单位交纳合同金额的1%的履约保证金。履约保证金可以以保函形式提交。</w:t>
      </w:r>
    </w:p>
    <w:p w14:paraId="318833EC">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5.售后服务要求</w:t>
      </w:r>
    </w:p>
    <w:p w14:paraId="0998D611">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5.1</w:t>
      </w:r>
      <w:r>
        <w:rPr>
          <w:rFonts w:hint="eastAsia"/>
          <w:color w:val="auto"/>
          <w:highlight w:val="none"/>
        </w:rPr>
        <w:t>▲</w:t>
      </w:r>
      <w:r>
        <w:rPr>
          <w:rFonts w:hint="eastAsia" w:ascii="宋体" w:hAnsi="宋体" w:cs="宋体"/>
          <w:color w:val="auto"/>
          <w:sz w:val="24"/>
          <w:highlight w:val="none"/>
        </w:rPr>
        <w:t>产品验收合格使用之日起，原厂质保期</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年。质保期内的维修费用（包括材料）全部由中标单位负责，因人为因素出现的故障不在免费保修范围内。</w:t>
      </w:r>
    </w:p>
    <w:p w14:paraId="724F7909">
      <w:pPr>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5.2中标单位</w:t>
      </w:r>
      <w:r>
        <w:rPr>
          <w:rFonts w:hint="eastAsia" w:ascii="宋体" w:hAnsi="宋体" w:eastAsia="宋体" w:cs="仿宋_GB2312"/>
          <w:color w:val="auto"/>
          <w:sz w:val="24"/>
          <w:highlight w:val="none"/>
        </w:rPr>
        <w:t>需提供24小时售后服务，</w:t>
      </w:r>
      <w:r>
        <w:rPr>
          <w:rFonts w:hint="eastAsia" w:ascii="宋体" w:hAnsi="宋体" w:eastAsia="宋体" w:cs="仿宋_GB2312"/>
          <w:color w:val="auto"/>
          <w:sz w:val="24"/>
          <w:highlight w:val="none"/>
          <w:lang w:val="en-US" w:eastAsia="zh-CN"/>
        </w:rPr>
        <w:t>在</w:t>
      </w:r>
      <w:r>
        <w:rPr>
          <w:rFonts w:hint="eastAsia" w:ascii="宋体" w:hAnsi="宋体" w:cs="宋体"/>
          <w:color w:val="auto"/>
          <w:sz w:val="24"/>
          <w:highlight w:val="none"/>
        </w:rPr>
        <w:t>接到电话后</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小时内响应，</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小时内到达现场解决问题，最迟在2个工作日内修复，以保证使用方的正常工作需求。中标单位有其他服务承诺的，一并履行。在质保期内中标单位不得以任何理由影响正常使用。</w:t>
      </w:r>
    </w:p>
    <w:p w14:paraId="3E276FEC">
      <w:pPr>
        <w:numPr>
          <w:ilvl w:val="-1"/>
          <w:numId w:val="0"/>
        </w:numPr>
        <w:spacing w:line="240" w:lineRule="auto"/>
        <w:ind w:firstLine="480" w:firstLineChars="200"/>
        <w:jc w:val="left"/>
        <w:rPr>
          <w:rFonts w:hint="eastAsia" w:ascii="宋体" w:hAnsi="宋体" w:cs="仿宋_GB2312"/>
          <w:color w:val="auto"/>
          <w:sz w:val="24"/>
          <w:highlight w:val="none"/>
        </w:rPr>
      </w:pPr>
      <w:r>
        <w:rPr>
          <w:rFonts w:hint="eastAsia" w:ascii="宋体" w:hAnsi="宋体" w:cs="宋体"/>
          <w:color w:val="auto"/>
          <w:sz w:val="24"/>
          <w:highlight w:val="none"/>
        </w:rPr>
        <w:t>5.3供应商提供详细完整的“三包”措施及售后服务措施和方案（包括服务措施、产品质量保证、回访等）。</w:t>
      </w:r>
    </w:p>
    <w:p w14:paraId="2DDA44C4">
      <w:pPr>
        <w:numPr>
          <w:ilvl w:val="0"/>
          <w:numId w:val="0"/>
        </w:numPr>
        <w:spacing w:line="360" w:lineRule="auto"/>
        <w:jc w:val="left"/>
        <w:rPr>
          <w:rFonts w:hint="eastAsia" w:ascii="宋体" w:hAnsi="宋体" w:cs="宋体"/>
          <w:b/>
          <w:bCs/>
          <w:color w:val="auto"/>
          <w:sz w:val="28"/>
          <w:szCs w:val="28"/>
          <w:highlight w:val="none"/>
          <w:lang w:eastAsia="zh-CN"/>
        </w:rPr>
      </w:pPr>
      <w:r>
        <w:rPr>
          <w:rFonts w:hint="eastAsia" w:ascii="宋体" w:hAnsi="宋体" w:cs="宋体"/>
          <w:b/>
          <w:bCs/>
          <w:color w:val="auto"/>
          <w:kern w:val="2"/>
          <w:sz w:val="28"/>
          <w:szCs w:val="28"/>
          <w:highlight w:val="none"/>
          <w:lang w:val="en-US" w:eastAsia="zh-CN" w:bidi="ar-SA"/>
        </w:rPr>
        <w:t>四</w:t>
      </w:r>
      <w:r>
        <w:rPr>
          <w:rFonts w:hint="eastAsia" w:ascii="宋体" w:hAnsi="宋体" w:eastAsia="宋体" w:cs="宋体"/>
          <w:b/>
          <w:bCs/>
          <w:color w:val="auto"/>
          <w:kern w:val="2"/>
          <w:sz w:val="28"/>
          <w:szCs w:val="28"/>
          <w:highlight w:val="none"/>
          <w:lang w:val="en-US" w:eastAsia="zh-CN" w:bidi="ar-SA"/>
        </w:rPr>
        <w:t>、</w:t>
      </w:r>
      <w:r>
        <w:rPr>
          <w:rFonts w:hint="eastAsia" w:ascii="宋体" w:hAnsi="宋体" w:cs="宋体"/>
          <w:b/>
          <w:bCs/>
          <w:color w:val="auto"/>
          <w:sz w:val="28"/>
          <w:szCs w:val="28"/>
          <w:highlight w:val="none"/>
        </w:rPr>
        <w:t>采购项目的其他要求</w:t>
      </w:r>
    </w:p>
    <w:p w14:paraId="22BA117A">
      <w:pPr>
        <w:pStyle w:val="2"/>
        <w:numPr>
          <w:ilvl w:val="0"/>
          <w:numId w:val="0"/>
        </w:numPr>
        <w:ind w:firstLine="476" w:firstLineChars="200"/>
        <w:rPr>
          <w:rFonts w:hint="eastAsia" w:ascii="新宋体" w:hAnsi="新宋体" w:eastAsia="新宋体" w:cs="新宋体"/>
          <w:b w:val="0"/>
          <w:bCs w:val="0"/>
          <w:color w:val="auto"/>
          <w:spacing w:val="-1"/>
          <w:kern w:val="2"/>
          <w:sz w:val="24"/>
          <w:szCs w:val="24"/>
          <w:highlight w:val="none"/>
          <w:lang w:val="en-US" w:eastAsia="zh-CN" w:bidi="ar-SA"/>
        </w:rPr>
      </w:pPr>
      <w:r>
        <w:rPr>
          <w:rFonts w:hint="eastAsia" w:ascii="新宋体" w:hAnsi="新宋体" w:eastAsia="新宋体" w:cs="新宋体"/>
          <w:b w:val="0"/>
          <w:bCs w:val="0"/>
          <w:color w:val="auto"/>
          <w:spacing w:val="-1"/>
          <w:kern w:val="2"/>
          <w:sz w:val="24"/>
          <w:szCs w:val="24"/>
          <w:highlight w:val="none"/>
          <w:lang w:val="en-US" w:eastAsia="zh-CN" w:bidi="ar-SA"/>
        </w:rPr>
        <w:t>清单中产品尺寸根据实际需要允许尺寸大小偏离</w:t>
      </w:r>
      <w:r>
        <w:rPr>
          <w:rFonts w:hint="eastAsia" w:ascii="宋体" w:hAnsi="宋体" w:eastAsia="宋体" w:cs="宋体"/>
          <w:i w:val="0"/>
          <w:iCs w:val="0"/>
          <w:color w:val="auto"/>
          <w:kern w:val="0"/>
          <w:sz w:val="18"/>
          <w:szCs w:val="18"/>
          <w:highlight w:val="none"/>
          <w:u w:val="none"/>
          <w:lang w:val="en-US" w:eastAsia="zh-CN" w:bidi="ar"/>
        </w:rPr>
        <w:t>±</w:t>
      </w:r>
      <w:r>
        <w:rPr>
          <w:rFonts w:hint="eastAsia" w:ascii="新宋体" w:hAnsi="新宋体" w:eastAsia="新宋体" w:cs="新宋体"/>
          <w:b w:val="0"/>
          <w:bCs w:val="0"/>
          <w:color w:val="auto"/>
          <w:spacing w:val="-1"/>
          <w:kern w:val="2"/>
          <w:sz w:val="24"/>
          <w:szCs w:val="24"/>
          <w:highlight w:val="none"/>
          <w:lang w:val="en-US" w:eastAsia="zh-CN" w:bidi="ar-SA"/>
        </w:rPr>
        <w:t>10mm。（标的中根据实际情况可适当调整家具尺寸大小，具体要求根据采购人需求调整。）</w:t>
      </w:r>
    </w:p>
    <w:p w14:paraId="44784D46">
      <w:pPr>
        <w:spacing w:line="360" w:lineRule="auto"/>
        <w:jc w:val="left"/>
        <w:rPr>
          <w:rFonts w:ascii="宋体" w:hAnsi="宋体" w:cs="宋体"/>
          <w:color w:val="auto"/>
          <w:sz w:val="28"/>
          <w:szCs w:val="28"/>
          <w:highlight w:val="none"/>
        </w:rPr>
      </w:pPr>
      <w:r>
        <w:rPr>
          <w:rFonts w:hint="eastAsia" w:ascii="宋体" w:hAnsi="宋体" w:cs="宋体"/>
          <w:b/>
          <w:color w:val="auto"/>
          <w:sz w:val="28"/>
          <w:szCs w:val="28"/>
          <w:highlight w:val="none"/>
          <w:lang w:val="en-US" w:eastAsia="zh-CN"/>
        </w:rPr>
        <w:t>五</w:t>
      </w:r>
      <w:r>
        <w:rPr>
          <w:rFonts w:hint="eastAsia" w:ascii="宋体" w:hAnsi="宋体" w:cs="宋体"/>
          <w:b/>
          <w:color w:val="auto"/>
          <w:sz w:val="28"/>
          <w:szCs w:val="28"/>
          <w:highlight w:val="none"/>
        </w:rPr>
        <w:t>、</w:t>
      </w:r>
      <w:r>
        <w:rPr>
          <w:rFonts w:hint="eastAsia" w:ascii="宋体" w:hAnsi="宋体" w:cs="仿宋_GB2312"/>
          <w:b/>
          <w:bCs/>
          <w:color w:val="auto"/>
          <w:sz w:val="28"/>
          <w:szCs w:val="28"/>
          <w:highlight w:val="none"/>
        </w:rPr>
        <w:t>方案要求</w:t>
      </w:r>
    </w:p>
    <w:p w14:paraId="35AFA565">
      <w:pPr>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1.项目实施规划方案：提出合理的项目整体实施方案，能按照项目分解节点，并可跟踪实施。</w:t>
      </w:r>
    </w:p>
    <w:p w14:paraId="09B65C32">
      <w:pPr>
        <w:pStyle w:val="26"/>
        <w:spacing w:line="360" w:lineRule="auto"/>
        <w:ind w:firstLine="240" w:firstLineChars="100"/>
        <w:rPr>
          <w:rFonts w:cs="宋体"/>
          <w:color w:val="auto"/>
          <w:highlight w:val="none"/>
        </w:rPr>
      </w:pPr>
      <w:r>
        <w:rPr>
          <w:rFonts w:hint="eastAsia" w:cs="宋体"/>
          <w:color w:val="auto"/>
          <w:highlight w:val="none"/>
        </w:rPr>
        <w:t>2.生产实施方案：要具备生产能力，在规定的时间内有计划地完成项目需求产品的生产装配。</w:t>
      </w:r>
    </w:p>
    <w:p w14:paraId="5BCC8CD9">
      <w:pPr>
        <w:pStyle w:val="26"/>
        <w:spacing w:line="360" w:lineRule="auto"/>
        <w:ind w:firstLine="240" w:firstLineChars="100"/>
        <w:rPr>
          <w:rFonts w:cs="宋体"/>
          <w:color w:val="auto"/>
          <w:highlight w:val="none"/>
        </w:rPr>
      </w:pPr>
      <w:r>
        <w:rPr>
          <w:rFonts w:hint="eastAsia" w:cs="宋体"/>
          <w:color w:val="auto"/>
          <w:highlight w:val="none"/>
        </w:rPr>
        <w:t>3.品质管理管控方案：有独立品管部门和专门品管人员，确保产品生产过程中的质量控制完善。</w:t>
      </w:r>
    </w:p>
    <w:p w14:paraId="54D7CC18">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4.安装服务实施方案</w:t>
      </w:r>
      <w:r>
        <w:rPr>
          <w:rFonts w:hint="eastAsia"/>
          <w:color w:val="auto"/>
          <w:sz w:val="24"/>
          <w:highlight w:val="none"/>
        </w:rPr>
        <w:t>：安装方案的制定，根据货物交付时间节点，落实送货安装时间和人员安排，确保按期交付使用。（</w:t>
      </w:r>
      <w:r>
        <w:rPr>
          <w:rFonts w:hint="eastAsia" w:ascii="宋体" w:hAnsi="宋体" w:cs="宋体"/>
          <w:color w:val="auto"/>
          <w:sz w:val="24"/>
          <w:highlight w:val="none"/>
        </w:rPr>
        <w:t>货物到达现场后，中标单位必须派员到现场与使用人一起开箱检验，按供货清单验收，若有缺少或损坏，中标单位应立即补足或更换全新同规格产品，并承担相关费用直至使采购人满意为止。中标单位在货物运抵安装现场前3天内，向采购人提供一份详细的安装、调试验收计划和所采用的标准及方法，现场负责人、工程师和参与安装人员的名单，此计划和采用的标准一旦被采购人确认就不得随意更改，否则中标人应承担相应责任。家具组装必须符合有关标准和规范。家具组装过程中使用人员将对家具的安装质量进行监督，组装过程中安全责任由中标单位承担</w:t>
      </w:r>
      <w:r>
        <w:rPr>
          <w:rFonts w:hint="eastAsia"/>
          <w:color w:val="auto"/>
          <w:sz w:val="24"/>
          <w:highlight w:val="none"/>
        </w:rPr>
        <w:t>）</w:t>
      </w:r>
    </w:p>
    <w:p w14:paraId="133CD214">
      <w:pPr>
        <w:spacing w:line="360" w:lineRule="auto"/>
        <w:rPr>
          <w:rFonts w:ascii="宋体" w:hAnsi="宋体" w:cs="宋体"/>
          <w:b/>
          <w:color w:val="auto"/>
          <w:kern w:val="0"/>
          <w:sz w:val="28"/>
          <w:szCs w:val="28"/>
          <w:highlight w:val="none"/>
        </w:rPr>
      </w:pPr>
      <w:r>
        <w:rPr>
          <w:rFonts w:hint="eastAsia" w:ascii="宋体" w:hAnsi="宋体" w:cs="宋体"/>
          <w:b/>
          <w:color w:val="auto"/>
          <w:kern w:val="0"/>
          <w:sz w:val="28"/>
          <w:szCs w:val="28"/>
          <w:highlight w:val="none"/>
          <w:lang w:val="en-US" w:eastAsia="zh-CN"/>
        </w:rPr>
        <w:t>六</w:t>
      </w:r>
      <w:r>
        <w:rPr>
          <w:rFonts w:hint="eastAsia" w:ascii="宋体" w:hAnsi="宋体" w:cs="宋体"/>
          <w:b/>
          <w:color w:val="auto"/>
          <w:kern w:val="0"/>
          <w:sz w:val="28"/>
          <w:szCs w:val="28"/>
          <w:highlight w:val="none"/>
        </w:rPr>
        <w:t>、验收、交付标准和方法</w:t>
      </w:r>
    </w:p>
    <w:p w14:paraId="1F71BE73">
      <w:pPr>
        <w:adjustRightInd/>
        <w:spacing w:line="360" w:lineRule="auto"/>
        <w:ind w:left="60" w:right="62" w:firstLine="435"/>
        <w:rPr>
          <w:rFonts w:ascii="宋体" w:hAnsi="宋体" w:cs="宋体"/>
          <w:color w:val="auto"/>
          <w:sz w:val="24"/>
          <w:highlight w:val="none"/>
        </w:rPr>
      </w:pPr>
      <w:r>
        <w:rPr>
          <w:rFonts w:hint="eastAsia" w:ascii="宋体" w:hAnsi="宋体" w:cs="宋体"/>
          <w:color w:val="auto"/>
          <w:kern w:val="0"/>
          <w:sz w:val="24"/>
          <w:highlight w:val="none"/>
        </w:rPr>
        <w:t>1．供货完成</w:t>
      </w:r>
      <w:r>
        <w:rPr>
          <w:rFonts w:hint="eastAsia"/>
          <w:color w:val="auto"/>
          <w:highlight w:val="none"/>
          <w:lang w:eastAsia="zh-CN"/>
        </w:rPr>
        <w:t>，</w:t>
      </w:r>
      <w:r>
        <w:rPr>
          <w:rFonts w:hint="eastAsia" w:ascii="宋体" w:hAnsi="宋体" w:cs="宋体"/>
          <w:color w:val="auto"/>
          <w:kern w:val="0"/>
          <w:sz w:val="24"/>
          <w:highlight w:val="none"/>
        </w:rPr>
        <w:t>初验完成后先行试用</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再</w:t>
      </w:r>
      <w:r>
        <w:rPr>
          <w:rFonts w:hint="eastAsia" w:ascii="宋体" w:hAnsi="宋体" w:cs="宋体"/>
          <w:color w:val="auto"/>
          <w:kern w:val="0"/>
          <w:sz w:val="24"/>
          <w:highlight w:val="none"/>
        </w:rPr>
        <w:t>组织终验，最终验收不合格，中标方整改，由此所产生的所有损失由中标单位承担。</w:t>
      </w:r>
    </w:p>
    <w:p w14:paraId="6CFDB0F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采购人按照余财采〔2020〕14号《关于转发《杭州市政府采购履约验收暂行办法》的通知》规定组织对</w:t>
      </w:r>
      <w:r>
        <w:rPr>
          <w:rFonts w:hint="eastAsia" w:ascii="宋体" w:hAnsi="宋体" w:cs="宋体"/>
          <w:color w:val="auto"/>
          <w:sz w:val="24"/>
          <w:highlight w:val="none"/>
        </w:rPr>
        <w:t>中标单位</w:t>
      </w:r>
      <w:r>
        <w:rPr>
          <w:rFonts w:hint="eastAsia" w:ascii="宋体" w:hAnsi="宋体" w:cs="宋体"/>
          <w:color w:val="auto"/>
          <w:kern w:val="0"/>
          <w:sz w:val="24"/>
          <w:highlight w:val="none"/>
        </w:rPr>
        <w:t>履约的验收。</w:t>
      </w:r>
    </w:p>
    <w:p w14:paraId="0A0C7231">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2．首次验收产生的费用由采购人承担，如首次验收不合格，后续验收产生的所有费用由</w:t>
      </w:r>
      <w:r>
        <w:rPr>
          <w:rFonts w:hint="eastAsia" w:ascii="宋体" w:hAnsi="宋体" w:cs="宋体"/>
          <w:color w:val="auto"/>
          <w:sz w:val="24"/>
          <w:highlight w:val="none"/>
        </w:rPr>
        <w:t>中标单位</w:t>
      </w:r>
      <w:r>
        <w:rPr>
          <w:rFonts w:hint="eastAsia" w:ascii="宋体" w:hAnsi="宋体" w:cs="宋体"/>
          <w:color w:val="auto"/>
          <w:kern w:val="0"/>
          <w:sz w:val="24"/>
          <w:highlight w:val="none"/>
        </w:rPr>
        <w:t>支付。</w:t>
      </w:r>
    </w:p>
    <w:p w14:paraId="3F827DF2">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3．验收内容及资料要求：</w:t>
      </w:r>
    </w:p>
    <w:p w14:paraId="6597BCED">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根据采购文件确定的技术指标或者服务要求确定验收指标和标准。</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未进行相应约定的，应当符合国家强制性规定、政策要求、安全标准、行业或企业有关标准等。</w:t>
      </w:r>
    </w:p>
    <w:p w14:paraId="06F2327B">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验收资料要求包括（不限于）以下内容：</w:t>
      </w:r>
    </w:p>
    <w:p w14:paraId="3F2A82AD">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①采购文件；</w:t>
      </w:r>
    </w:p>
    <w:p w14:paraId="5D23BC71">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②投标文件；</w:t>
      </w:r>
    </w:p>
    <w:p w14:paraId="49959720">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③采购合同；</w:t>
      </w:r>
    </w:p>
    <w:p w14:paraId="3E66E0F9">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④投标时提供的样品；</w:t>
      </w:r>
    </w:p>
    <w:p w14:paraId="6D7601CD">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⑤产品清单：产品数量、规格、质量证明文件等；</w:t>
      </w:r>
    </w:p>
    <w:p w14:paraId="3666DB53">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⑥到货核验单（需</w:t>
      </w:r>
      <w:r>
        <w:rPr>
          <w:rFonts w:hint="eastAsia" w:ascii="宋体" w:hAnsi="宋体" w:cs="宋体"/>
          <w:color w:val="auto"/>
          <w:sz w:val="24"/>
          <w:highlight w:val="none"/>
          <w:lang w:val="en-US" w:eastAsia="zh-CN"/>
        </w:rPr>
        <w:t>崇贤所</w:t>
      </w:r>
      <w:r>
        <w:rPr>
          <w:rFonts w:hint="eastAsia" w:ascii="宋体" w:hAnsi="宋体" w:cs="宋体"/>
          <w:color w:val="auto"/>
          <w:sz w:val="24"/>
          <w:highlight w:val="none"/>
        </w:rPr>
        <w:t>核验人、复核人及中标单位三方签字盖章）、出厂合格证、检测报告、产品说明书、安装完成后的图片等；</w:t>
      </w:r>
    </w:p>
    <w:p w14:paraId="5AC7B1DD">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⑦其他需提供的相关材料（如有验收报告等材料）。</w:t>
      </w:r>
    </w:p>
    <w:p w14:paraId="1203925F">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4．履约验收标准：</w:t>
      </w:r>
    </w:p>
    <w:p w14:paraId="50939F84">
      <w:pPr>
        <w:tabs>
          <w:tab w:val="left" w:pos="904"/>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4.1按照采购文件、响应文件及采购合同的约定对每一项技术、服务、安全标准的履约情况进行确认。</w:t>
      </w:r>
    </w:p>
    <w:p w14:paraId="17EA8AB7">
      <w:pPr>
        <w:spacing w:line="360" w:lineRule="auto"/>
        <w:jc w:val="left"/>
        <w:rPr>
          <w:rFonts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七</w:t>
      </w:r>
      <w:r>
        <w:rPr>
          <w:rFonts w:hint="eastAsia" w:ascii="宋体" w:hAnsi="宋体" w:cs="宋体"/>
          <w:b/>
          <w:bCs/>
          <w:color w:val="auto"/>
          <w:sz w:val="28"/>
          <w:szCs w:val="28"/>
          <w:highlight w:val="none"/>
        </w:rPr>
        <w:t>、其他说明</w:t>
      </w:r>
    </w:p>
    <w:p w14:paraId="50619C50">
      <w:pPr>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1.关于知识产权：采购人在中华人民共和国境内因使用本招标项目产品和服务中的任何一部分时，采购人免受第三方提出的侵犯其专利权、商标权或其它知识产权的起诉。若出现以上情况，所有责任由投标人承担。</w:t>
      </w:r>
    </w:p>
    <w:p w14:paraId="2F2EE407">
      <w:pPr>
        <w:numPr>
          <w:ilvl w:val="-1"/>
          <w:numId w:val="0"/>
        </w:numPr>
        <w:ind w:firstLine="480" w:firstLineChars="200"/>
        <w:rPr>
          <w:rFonts w:hint="default" w:ascii="宋体" w:hAnsi="宋体" w:cs="宋体"/>
          <w:color w:val="auto"/>
          <w:sz w:val="24"/>
          <w:highlight w:val="none"/>
          <w:lang w:val="en-US" w:eastAsia="zh-CN"/>
        </w:rPr>
      </w:pPr>
      <w:r>
        <w:rPr>
          <w:rFonts w:hint="eastAsia" w:ascii="宋体" w:hAnsi="宋体" w:cs="宋体"/>
          <w:color w:val="auto"/>
          <w:sz w:val="24"/>
          <w:highlight w:val="none"/>
        </w:rPr>
        <w:t>2.中标单位不得以任何形式将本项目转包给其他单位，否则采购人有权终止合同，所发生的一切损失均由中标单位承担。</w:t>
      </w:r>
    </w:p>
    <w:p w14:paraId="77647608">
      <w:pPr>
        <w:pStyle w:val="2"/>
        <w:rPr>
          <w:rFonts w:hint="eastAsia"/>
        </w:rPr>
      </w:pPr>
    </w:p>
    <w:p w14:paraId="0825546B">
      <w:pPr>
        <w:spacing w:line="360" w:lineRule="auto"/>
        <w:rPr>
          <w:rFonts w:ascii="宋体" w:hAnsi="宋体" w:cs="宋体"/>
          <w:sz w:val="24"/>
        </w:rPr>
      </w:pPr>
    </w:p>
    <w:p w14:paraId="34F7C675">
      <w:pPr>
        <w:widowControl/>
        <w:ind w:firstLine="720" w:firstLineChars="300"/>
        <w:jc w:val="left"/>
        <w:rPr>
          <w:rFonts w:ascii="宋体" w:hAnsi="宋体" w:cs="宋体"/>
          <w:bCs/>
          <w:sz w:val="24"/>
        </w:rPr>
      </w:pPr>
    </w:p>
    <w:p w14:paraId="7DE5078B">
      <w:pPr>
        <w:rPr>
          <w:rFonts w:ascii="宋体" w:hAnsi="宋体" w:cs="宋体"/>
          <w:snapToGrid w:val="0"/>
          <w:kern w:val="0"/>
          <w:sz w:val="24"/>
        </w:rPr>
      </w:pPr>
    </w:p>
    <w:p w14:paraId="53B27866">
      <w:pPr>
        <w:spacing w:line="360" w:lineRule="auto"/>
        <w:jc w:val="center"/>
        <w:outlineLvl w:val="0"/>
        <w:rPr>
          <w:rFonts w:ascii="宋体" w:hAnsi="宋体" w:cs="宋体"/>
          <w:b/>
          <w:sz w:val="36"/>
          <w:szCs w:val="36"/>
        </w:rPr>
      </w:pPr>
      <w:r>
        <w:rPr>
          <w:rFonts w:hint="eastAsia" w:ascii="宋体" w:hAnsi="宋体" w:cs="宋体"/>
          <w:b/>
          <w:sz w:val="24"/>
        </w:rPr>
        <w:br w:type="page"/>
      </w:r>
      <w:r>
        <w:rPr>
          <w:rFonts w:hint="eastAsia" w:ascii="宋体" w:hAnsi="宋体" w:cs="宋体"/>
          <w:b/>
          <w:sz w:val="36"/>
          <w:szCs w:val="36"/>
        </w:rPr>
        <w:t xml:space="preserve">第四部分   </w:t>
      </w:r>
      <w:bookmarkStart w:id="32" w:name="_Toc184314435"/>
      <w:bookmarkEnd w:id="32"/>
      <w:bookmarkStart w:id="33" w:name="_Toc184310341"/>
      <w:bookmarkEnd w:id="33"/>
      <w:bookmarkStart w:id="34" w:name="_Toc184314471"/>
      <w:bookmarkEnd w:id="34"/>
      <w:bookmarkStart w:id="35" w:name="_Toc184312067"/>
      <w:bookmarkEnd w:id="35"/>
      <w:bookmarkStart w:id="36" w:name="_Toc184310315"/>
      <w:bookmarkEnd w:id="36"/>
      <w:bookmarkStart w:id="37" w:name="_Toc184312109"/>
      <w:bookmarkEnd w:id="37"/>
      <w:bookmarkStart w:id="38" w:name="_Toc184313280"/>
      <w:bookmarkEnd w:id="38"/>
      <w:bookmarkStart w:id="39" w:name="_Toc184308065"/>
      <w:bookmarkEnd w:id="39"/>
      <w:bookmarkStart w:id="40" w:name="_Toc184313274"/>
      <w:bookmarkEnd w:id="40"/>
      <w:bookmarkStart w:id="41" w:name="_Toc184310286"/>
      <w:bookmarkEnd w:id="41"/>
      <w:bookmarkStart w:id="42" w:name="_Toc184314479"/>
      <w:bookmarkEnd w:id="42"/>
      <w:bookmarkStart w:id="43" w:name="_Toc184310326"/>
      <w:bookmarkEnd w:id="43"/>
      <w:bookmarkStart w:id="44" w:name="_Toc184310333"/>
      <w:bookmarkEnd w:id="44"/>
      <w:bookmarkStart w:id="45" w:name="_Toc184313285"/>
      <w:bookmarkEnd w:id="45"/>
      <w:bookmarkStart w:id="46" w:name="_Toc184314425"/>
      <w:bookmarkEnd w:id="46"/>
      <w:bookmarkStart w:id="47" w:name="_Toc184314481"/>
      <w:bookmarkEnd w:id="47"/>
      <w:bookmarkStart w:id="48" w:name="_Toc184313241"/>
      <w:bookmarkEnd w:id="48"/>
      <w:bookmarkStart w:id="49" w:name="_Toc184314450"/>
      <w:bookmarkEnd w:id="49"/>
      <w:bookmarkStart w:id="50" w:name="_Toc184313305"/>
      <w:bookmarkEnd w:id="50"/>
      <w:bookmarkStart w:id="51" w:name="_Toc184310344"/>
      <w:bookmarkEnd w:id="51"/>
      <w:bookmarkStart w:id="52" w:name="_Toc184310339"/>
      <w:bookmarkEnd w:id="52"/>
      <w:bookmarkStart w:id="53" w:name="_Toc184310328"/>
      <w:bookmarkEnd w:id="53"/>
      <w:bookmarkStart w:id="54" w:name="_Toc184312126"/>
      <w:bookmarkEnd w:id="54"/>
      <w:bookmarkStart w:id="55" w:name="_Toc184310331"/>
      <w:bookmarkEnd w:id="55"/>
      <w:bookmarkStart w:id="56" w:name="_Toc184314448"/>
      <w:bookmarkEnd w:id="56"/>
      <w:bookmarkStart w:id="57" w:name="_Toc184312083"/>
      <w:bookmarkEnd w:id="57"/>
      <w:bookmarkStart w:id="58" w:name="_Toc184312090"/>
      <w:bookmarkEnd w:id="58"/>
      <w:bookmarkStart w:id="59" w:name="_Toc184314437"/>
      <w:bookmarkEnd w:id="59"/>
      <w:bookmarkStart w:id="60" w:name="_Toc184308097"/>
      <w:bookmarkEnd w:id="60"/>
      <w:bookmarkStart w:id="61" w:name="_Toc184308039"/>
      <w:bookmarkEnd w:id="61"/>
      <w:bookmarkStart w:id="62" w:name="_Toc184314478"/>
      <w:bookmarkEnd w:id="62"/>
      <w:bookmarkStart w:id="63" w:name="_Toc184310329"/>
      <w:bookmarkEnd w:id="63"/>
      <w:bookmarkStart w:id="64" w:name="_Toc184314426"/>
      <w:bookmarkEnd w:id="64"/>
      <w:bookmarkStart w:id="65" w:name="_Toc184313279"/>
      <w:bookmarkEnd w:id="65"/>
      <w:bookmarkStart w:id="66" w:name="_Toc184313281"/>
      <w:bookmarkEnd w:id="66"/>
      <w:bookmarkStart w:id="67" w:name="_Toc184308090"/>
      <w:bookmarkEnd w:id="67"/>
      <w:bookmarkStart w:id="68" w:name="_Toc184312110"/>
      <w:bookmarkEnd w:id="68"/>
      <w:bookmarkStart w:id="69" w:name="_Toc184312076"/>
      <w:bookmarkEnd w:id="69"/>
      <w:bookmarkStart w:id="70" w:name="_Toc184310307"/>
      <w:bookmarkEnd w:id="70"/>
      <w:bookmarkStart w:id="71" w:name="_Toc184310325"/>
      <w:bookmarkEnd w:id="71"/>
      <w:bookmarkStart w:id="72" w:name="_Toc184314480"/>
      <w:bookmarkEnd w:id="72"/>
      <w:bookmarkStart w:id="73" w:name="_Toc184308060"/>
      <w:bookmarkEnd w:id="73"/>
      <w:bookmarkStart w:id="74" w:name="_Toc184313288"/>
      <w:bookmarkEnd w:id="74"/>
      <w:bookmarkStart w:id="75" w:name="_Toc184312121"/>
      <w:bookmarkEnd w:id="75"/>
      <w:bookmarkStart w:id="76" w:name="_Toc184312069"/>
      <w:bookmarkEnd w:id="76"/>
      <w:bookmarkStart w:id="77" w:name="_Toc184308053"/>
      <w:bookmarkEnd w:id="77"/>
      <w:bookmarkStart w:id="78" w:name="_Toc184314413"/>
      <w:bookmarkEnd w:id="78"/>
      <w:bookmarkStart w:id="79" w:name="_Toc184312134"/>
      <w:bookmarkEnd w:id="79"/>
      <w:bookmarkStart w:id="80" w:name="_Toc184308098"/>
      <w:bookmarkEnd w:id="80"/>
      <w:bookmarkStart w:id="81" w:name="_Toc184312113"/>
      <w:bookmarkEnd w:id="81"/>
      <w:bookmarkStart w:id="82" w:name="_Toc184312096"/>
      <w:bookmarkEnd w:id="82"/>
      <w:bookmarkStart w:id="83" w:name="_Toc184312087"/>
      <w:bookmarkEnd w:id="83"/>
      <w:bookmarkStart w:id="84" w:name="_Toc184308080"/>
      <w:bookmarkEnd w:id="84"/>
      <w:bookmarkStart w:id="85" w:name="_Toc184310298"/>
      <w:bookmarkEnd w:id="85"/>
      <w:bookmarkStart w:id="86" w:name="_Toc184312103"/>
      <w:bookmarkEnd w:id="86"/>
      <w:bookmarkStart w:id="87" w:name="_Toc184313249"/>
      <w:bookmarkEnd w:id="87"/>
      <w:bookmarkStart w:id="88" w:name="_Toc184310327"/>
      <w:bookmarkEnd w:id="88"/>
      <w:bookmarkStart w:id="89" w:name="_Toc184310300"/>
      <w:bookmarkEnd w:id="89"/>
      <w:bookmarkStart w:id="90" w:name="_Toc184308085"/>
      <w:bookmarkEnd w:id="90"/>
      <w:bookmarkStart w:id="91" w:name="_Toc184314447"/>
      <w:bookmarkEnd w:id="91"/>
      <w:bookmarkStart w:id="92" w:name="_Toc184308092"/>
      <w:bookmarkEnd w:id="92"/>
      <w:bookmarkStart w:id="93" w:name="_Toc184308069"/>
      <w:bookmarkEnd w:id="93"/>
      <w:bookmarkStart w:id="94" w:name="_Toc184314439"/>
      <w:bookmarkEnd w:id="94"/>
      <w:bookmarkStart w:id="95" w:name="_Toc184313271"/>
      <w:bookmarkEnd w:id="95"/>
      <w:bookmarkStart w:id="96" w:name="_Toc184313284"/>
      <w:bookmarkEnd w:id="96"/>
      <w:bookmarkStart w:id="97" w:name="_Toc184313296"/>
      <w:bookmarkEnd w:id="97"/>
      <w:bookmarkStart w:id="98" w:name="_Toc184312106"/>
      <w:bookmarkEnd w:id="98"/>
      <w:bookmarkStart w:id="99" w:name="_Toc184313268"/>
      <w:bookmarkEnd w:id="99"/>
      <w:bookmarkStart w:id="100" w:name="_Toc184308077"/>
      <w:bookmarkEnd w:id="100"/>
      <w:bookmarkStart w:id="101" w:name="_Toc184313240"/>
      <w:bookmarkEnd w:id="101"/>
      <w:bookmarkStart w:id="102" w:name="_Toc184314475"/>
      <w:bookmarkEnd w:id="102"/>
      <w:bookmarkStart w:id="103" w:name="_Toc184308064"/>
      <w:bookmarkEnd w:id="103"/>
      <w:bookmarkStart w:id="104" w:name="_Toc184308037"/>
      <w:bookmarkEnd w:id="104"/>
      <w:bookmarkStart w:id="105" w:name="_Toc184314430"/>
      <w:bookmarkEnd w:id="105"/>
      <w:bookmarkStart w:id="106" w:name="_Toc184308095"/>
      <w:bookmarkEnd w:id="106"/>
      <w:bookmarkStart w:id="107" w:name="_Toc184310321"/>
      <w:bookmarkEnd w:id="107"/>
      <w:bookmarkStart w:id="108" w:name="_Toc184314462"/>
      <w:bookmarkEnd w:id="108"/>
      <w:bookmarkStart w:id="109" w:name="_Toc184310334"/>
      <w:bookmarkEnd w:id="109"/>
      <w:bookmarkStart w:id="110" w:name="_Toc184314441"/>
      <w:bookmarkEnd w:id="110"/>
      <w:bookmarkStart w:id="111" w:name="_Toc184314446"/>
      <w:bookmarkEnd w:id="111"/>
      <w:bookmarkStart w:id="112" w:name="_Toc184312100"/>
      <w:bookmarkEnd w:id="112"/>
      <w:bookmarkStart w:id="113" w:name="_Toc184310305"/>
      <w:bookmarkEnd w:id="113"/>
      <w:bookmarkStart w:id="114" w:name="_Toc184308074"/>
      <w:bookmarkEnd w:id="114"/>
      <w:bookmarkStart w:id="115" w:name="_Toc184312101"/>
      <w:bookmarkEnd w:id="115"/>
      <w:bookmarkStart w:id="116" w:name="_Toc184314410"/>
      <w:bookmarkEnd w:id="116"/>
      <w:bookmarkStart w:id="117" w:name="_Toc184308107"/>
      <w:bookmarkEnd w:id="117"/>
      <w:bookmarkStart w:id="118" w:name="_Toc184314456"/>
      <w:bookmarkEnd w:id="118"/>
      <w:bookmarkStart w:id="119" w:name="_Toc184314476"/>
      <w:bookmarkEnd w:id="119"/>
      <w:bookmarkStart w:id="120" w:name="_Toc184310308"/>
      <w:bookmarkEnd w:id="120"/>
      <w:bookmarkStart w:id="121" w:name="_Toc184313283"/>
      <w:bookmarkEnd w:id="121"/>
      <w:bookmarkStart w:id="122" w:name="_Toc184310293"/>
      <w:bookmarkEnd w:id="122"/>
      <w:bookmarkStart w:id="123" w:name="_Toc184308050"/>
      <w:bookmarkEnd w:id="123"/>
      <w:bookmarkStart w:id="124" w:name="_Toc184314420"/>
      <w:bookmarkEnd w:id="124"/>
      <w:bookmarkStart w:id="125" w:name="_Toc184312071"/>
      <w:bookmarkEnd w:id="125"/>
      <w:bookmarkStart w:id="126" w:name="_Toc184308047"/>
      <w:bookmarkEnd w:id="126"/>
      <w:bookmarkStart w:id="127" w:name="_Toc184312078"/>
      <w:bookmarkEnd w:id="127"/>
      <w:bookmarkStart w:id="128" w:name="_Toc184314419"/>
      <w:bookmarkEnd w:id="128"/>
      <w:bookmarkStart w:id="129" w:name="_Toc184314451"/>
      <w:bookmarkEnd w:id="129"/>
      <w:bookmarkStart w:id="130" w:name="_Toc184308052"/>
      <w:bookmarkEnd w:id="130"/>
      <w:bookmarkStart w:id="131" w:name="_Toc184310280"/>
      <w:bookmarkEnd w:id="131"/>
      <w:bookmarkStart w:id="132" w:name="_Toc184313277"/>
      <w:bookmarkEnd w:id="132"/>
      <w:bookmarkStart w:id="133" w:name="_Toc184308059"/>
      <w:bookmarkEnd w:id="133"/>
      <w:bookmarkStart w:id="134" w:name="_Toc184308057"/>
      <w:bookmarkEnd w:id="134"/>
      <w:bookmarkStart w:id="135" w:name="_Toc184313287"/>
      <w:bookmarkEnd w:id="135"/>
      <w:bookmarkStart w:id="136" w:name="_Toc184310297"/>
      <w:bookmarkEnd w:id="136"/>
      <w:bookmarkStart w:id="137" w:name="_Toc184313278"/>
      <w:bookmarkEnd w:id="137"/>
      <w:bookmarkStart w:id="138" w:name="_Toc184314414"/>
      <w:bookmarkEnd w:id="138"/>
      <w:bookmarkStart w:id="139" w:name="_Toc184312095"/>
      <w:bookmarkEnd w:id="139"/>
      <w:bookmarkStart w:id="140" w:name="_Toc184313264"/>
      <w:bookmarkEnd w:id="140"/>
      <w:bookmarkStart w:id="141" w:name="_Toc184314452"/>
      <w:bookmarkEnd w:id="141"/>
      <w:bookmarkStart w:id="142" w:name="_Toc184310316"/>
      <w:bookmarkEnd w:id="142"/>
      <w:bookmarkStart w:id="143" w:name="_Toc184312088"/>
      <w:bookmarkEnd w:id="143"/>
      <w:bookmarkStart w:id="144" w:name="_Toc184312082"/>
      <w:bookmarkEnd w:id="144"/>
      <w:bookmarkStart w:id="145" w:name="_Toc184312105"/>
      <w:bookmarkEnd w:id="145"/>
      <w:bookmarkStart w:id="146" w:name="_Toc184308063"/>
      <w:bookmarkEnd w:id="146"/>
      <w:bookmarkStart w:id="147" w:name="_Toc184313260"/>
      <w:bookmarkEnd w:id="147"/>
      <w:bookmarkStart w:id="148" w:name="_Toc184314423"/>
      <w:bookmarkEnd w:id="148"/>
      <w:bookmarkStart w:id="149" w:name="_Toc184310282"/>
      <w:bookmarkEnd w:id="149"/>
      <w:bookmarkStart w:id="150" w:name="_Toc184314429"/>
      <w:bookmarkEnd w:id="150"/>
      <w:bookmarkStart w:id="151" w:name="_Toc184310310"/>
      <w:bookmarkEnd w:id="151"/>
      <w:bookmarkStart w:id="152" w:name="_Toc184308100"/>
      <w:bookmarkEnd w:id="152"/>
      <w:bookmarkStart w:id="153" w:name="_Toc184313254"/>
      <w:bookmarkEnd w:id="153"/>
      <w:bookmarkStart w:id="154" w:name="_Toc184313297"/>
      <w:bookmarkEnd w:id="154"/>
      <w:bookmarkStart w:id="155" w:name="_Toc184310332"/>
      <w:bookmarkEnd w:id="155"/>
      <w:bookmarkStart w:id="156" w:name="_Toc184314422"/>
      <w:bookmarkEnd w:id="156"/>
      <w:bookmarkStart w:id="157" w:name="_Toc184310287"/>
      <w:bookmarkEnd w:id="157"/>
      <w:bookmarkStart w:id="158" w:name="_Toc184314473"/>
      <w:bookmarkEnd w:id="158"/>
      <w:bookmarkStart w:id="159" w:name="_Toc184312115"/>
      <w:bookmarkEnd w:id="159"/>
      <w:bookmarkStart w:id="160" w:name="_Toc184314427"/>
      <w:bookmarkEnd w:id="160"/>
      <w:bookmarkStart w:id="161" w:name="_Toc184310323"/>
      <w:bookmarkEnd w:id="161"/>
      <w:bookmarkStart w:id="162" w:name="_Toc184312135"/>
      <w:bookmarkEnd w:id="162"/>
      <w:bookmarkStart w:id="163" w:name="_Toc184312139"/>
      <w:bookmarkEnd w:id="163"/>
      <w:bookmarkStart w:id="164" w:name="_Toc184310319"/>
      <w:bookmarkEnd w:id="164"/>
      <w:bookmarkStart w:id="165" w:name="_Toc184308079"/>
      <w:bookmarkEnd w:id="165"/>
      <w:bookmarkStart w:id="166" w:name="_Toc184308041"/>
      <w:bookmarkEnd w:id="166"/>
      <w:bookmarkStart w:id="167" w:name="_Toc184314415"/>
      <w:bookmarkEnd w:id="167"/>
      <w:bookmarkStart w:id="168" w:name="_Toc184312117"/>
      <w:bookmarkEnd w:id="168"/>
      <w:bookmarkStart w:id="169" w:name="_Toc184312102"/>
      <w:bookmarkEnd w:id="169"/>
      <w:bookmarkStart w:id="170" w:name="_Toc184313258"/>
      <w:bookmarkEnd w:id="170"/>
      <w:bookmarkStart w:id="171" w:name="_Toc184310336"/>
      <w:bookmarkEnd w:id="171"/>
      <w:bookmarkStart w:id="172" w:name="_Toc184312089"/>
      <w:bookmarkEnd w:id="172"/>
      <w:bookmarkStart w:id="173" w:name="_Toc184313246"/>
      <w:bookmarkEnd w:id="173"/>
      <w:bookmarkStart w:id="174" w:name="_Toc184308067"/>
      <w:bookmarkEnd w:id="174"/>
      <w:bookmarkStart w:id="175" w:name="_Toc184308083"/>
      <w:bookmarkEnd w:id="175"/>
      <w:bookmarkStart w:id="176" w:name="_Toc184314412"/>
      <w:bookmarkEnd w:id="176"/>
      <w:bookmarkStart w:id="177" w:name="_Toc184312128"/>
      <w:bookmarkEnd w:id="177"/>
      <w:bookmarkStart w:id="178" w:name="_Toc184313308"/>
      <w:bookmarkEnd w:id="178"/>
      <w:bookmarkStart w:id="179" w:name="_Toc184308094"/>
      <w:bookmarkEnd w:id="179"/>
      <w:bookmarkStart w:id="180" w:name="_Toc184314428"/>
      <w:bookmarkEnd w:id="180"/>
      <w:bookmarkStart w:id="181" w:name="_Toc184313239"/>
      <w:bookmarkEnd w:id="181"/>
      <w:bookmarkStart w:id="182" w:name="_Toc184308061"/>
      <w:bookmarkEnd w:id="182"/>
      <w:bookmarkStart w:id="183" w:name="_Toc184314445"/>
      <w:bookmarkEnd w:id="183"/>
      <w:bookmarkStart w:id="184" w:name="_Toc184312074"/>
      <w:bookmarkEnd w:id="184"/>
      <w:bookmarkStart w:id="185" w:name="_Toc184312079"/>
      <w:bookmarkEnd w:id="185"/>
      <w:bookmarkStart w:id="186" w:name="_Toc184312077"/>
      <w:bookmarkEnd w:id="186"/>
      <w:bookmarkStart w:id="187" w:name="_Toc184308087"/>
      <w:bookmarkEnd w:id="187"/>
      <w:bookmarkStart w:id="188" w:name="_Toc184308071"/>
      <w:bookmarkEnd w:id="188"/>
      <w:bookmarkStart w:id="189" w:name="_Toc184313300"/>
      <w:bookmarkEnd w:id="189"/>
      <w:bookmarkStart w:id="190" w:name="_Toc184312138"/>
      <w:bookmarkEnd w:id="190"/>
      <w:bookmarkStart w:id="191" w:name="_Toc184312119"/>
      <w:bookmarkEnd w:id="191"/>
      <w:bookmarkStart w:id="192" w:name="_Toc184312097"/>
      <w:bookmarkEnd w:id="192"/>
      <w:bookmarkStart w:id="193" w:name="_Toc184308103"/>
      <w:bookmarkEnd w:id="193"/>
      <w:bookmarkStart w:id="194" w:name="_Toc184314421"/>
      <w:bookmarkEnd w:id="194"/>
      <w:bookmarkStart w:id="195" w:name="_Toc184314431"/>
      <w:bookmarkEnd w:id="195"/>
      <w:bookmarkStart w:id="196" w:name="_Toc184308101"/>
      <w:bookmarkEnd w:id="196"/>
      <w:bookmarkStart w:id="197" w:name="_Toc184313262"/>
      <w:bookmarkEnd w:id="197"/>
      <w:bookmarkStart w:id="198" w:name="_Toc184312127"/>
      <w:bookmarkEnd w:id="198"/>
      <w:bookmarkStart w:id="199" w:name="_Toc184313252"/>
      <w:bookmarkEnd w:id="199"/>
      <w:bookmarkStart w:id="200" w:name="_Toc184312073"/>
      <w:bookmarkEnd w:id="200"/>
      <w:bookmarkStart w:id="201" w:name="_Toc184314418"/>
      <w:bookmarkEnd w:id="201"/>
      <w:bookmarkStart w:id="202" w:name="_Toc184313275"/>
      <w:bookmarkEnd w:id="202"/>
      <w:bookmarkStart w:id="203" w:name="_Toc184308084"/>
      <w:bookmarkEnd w:id="203"/>
      <w:bookmarkStart w:id="204" w:name="_Toc184308045"/>
      <w:bookmarkEnd w:id="204"/>
      <w:bookmarkStart w:id="205" w:name="_Toc184308044"/>
      <w:bookmarkEnd w:id="205"/>
      <w:bookmarkStart w:id="206" w:name="_Toc184314442"/>
      <w:bookmarkEnd w:id="206"/>
      <w:bookmarkStart w:id="207" w:name="_Toc184310273"/>
      <w:bookmarkEnd w:id="207"/>
      <w:bookmarkStart w:id="208" w:name="_Toc184310312"/>
      <w:bookmarkEnd w:id="208"/>
      <w:bookmarkStart w:id="209" w:name="_Toc184312099"/>
      <w:bookmarkEnd w:id="209"/>
      <w:bookmarkStart w:id="210" w:name="_Toc184314469"/>
      <w:bookmarkEnd w:id="210"/>
      <w:bookmarkStart w:id="211" w:name="_Toc184314440"/>
      <w:bookmarkEnd w:id="211"/>
      <w:bookmarkStart w:id="212" w:name="_Toc184308093"/>
      <w:bookmarkEnd w:id="212"/>
      <w:bookmarkStart w:id="213" w:name="_Toc184310284"/>
      <w:bookmarkEnd w:id="213"/>
      <w:bookmarkStart w:id="214" w:name="_Toc184313248"/>
      <w:bookmarkEnd w:id="214"/>
      <w:bookmarkStart w:id="215" w:name="_Toc184310274"/>
      <w:bookmarkEnd w:id="215"/>
      <w:bookmarkStart w:id="216" w:name="_Toc184312072"/>
      <w:bookmarkEnd w:id="216"/>
      <w:bookmarkStart w:id="217" w:name="_Toc184310296"/>
      <w:bookmarkEnd w:id="217"/>
      <w:bookmarkStart w:id="218" w:name="_Toc184308106"/>
      <w:bookmarkEnd w:id="218"/>
      <w:bookmarkStart w:id="219" w:name="_Toc184308066"/>
      <w:bookmarkEnd w:id="219"/>
      <w:bookmarkStart w:id="220" w:name="_Toc184313261"/>
      <w:bookmarkEnd w:id="220"/>
      <w:bookmarkStart w:id="221" w:name="_Toc184314433"/>
      <w:bookmarkEnd w:id="221"/>
      <w:bookmarkStart w:id="222" w:name="_Toc184312091"/>
      <w:bookmarkEnd w:id="222"/>
      <w:bookmarkStart w:id="223" w:name="_Toc184312111"/>
      <w:bookmarkEnd w:id="223"/>
      <w:bookmarkStart w:id="224" w:name="_Toc184314458"/>
      <w:bookmarkEnd w:id="224"/>
      <w:bookmarkStart w:id="225" w:name="_Toc184308040"/>
      <w:bookmarkEnd w:id="225"/>
      <w:bookmarkStart w:id="226" w:name="_Toc184312098"/>
      <w:bookmarkEnd w:id="226"/>
      <w:bookmarkStart w:id="227" w:name="_Toc184314460"/>
      <w:bookmarkEnd w:id="227"/>
      <w:bookmarkStart w:id="228" w:name="_Toc184313265"/>
      <w:bookmarkEnd w:id="228"/>
      <w:bookmarkStart w:id="229" w:name="_Toc184314411"/>
      <w:bookmarkEnd w:id="229"/>
      <w:bookmarkStart w:id="230" w:name="_Toc184312116"/>
      <w:bookmarkEnd w:id="230"/>
      <w:bookmarkStart w:id="231" w:name="_Toc184314466"/>
      <w:bookmarkEnd w:id="231"/>
      <w:bookmarkStart w:id="232" w:name="_Toc184310290"/>
      <w:bookmarkEnd w:id="232"/>
      <w:bookmarkStart w:id="233" w:name="_Toc184308091"/>
      <w:bookmarkEnd w:id="233"/>
      <w:bookmarkStart w:id="234" w:name="_Toc184313302"/>
      <w:bookmarkEnd w:id="234"/>
      <w:bookmarkStart w:id="235" w:name="_Toc184312123"/>
      <w:bookmarkEnd w:id="235"/>
      <w:bookmarkStart w:id="236" w:name="_Toc184313298"/>
      <w:bookmarkEnd w:id="236"/>
      <w:bookmarkStart w:id="237" w:name="_Toc184313309"/>
      <w:bookmarkEnd w:id="237"/>
      <w:bookmarkStart w:id="238" w:name="_Toc184313244"/>
      <w:bookmarkEnd w:id="238"/>
      <w:bookmarkStart w:id="239" w:name="_Toc184313243"/>
      <w:bookmarkEnd w:id="239"/>
      <w:bookmarkStart w:id="240" w:name="_Toc184308051"/>
      <w:bookmarkEnd w:id="240"/>
      <w:bookmarkStart w:id="241" w:name="_Toc184310275"/>
      <w:bookmarkEnd w:id="241"/>
      <w:bookmarkStart w:id="242" w:name="_Toc184310281"/>
      <w:bookmarkEnd w:id="242"/>
      <w:bookmarkStart w:id="243" w:name="_Toc184308105"/>
      <w:bookmarkEnd w:id="243"/>
      <w:bookmarkStart w:id="244" w:name="_Toc184314470"/>
      <w:bookmarkEnd w:id="244"/>
      <w:bookmarkStart w:id="245" w:name="_Toc184310343"/>
      <w:bookmarkEnd w:id="245"/>
      <w:bookmarkStart w:id="246" w:name="_Toc184314434"/>
      <w:bookmarkEnd w:id="246"/>
      <w:bookmarkStart w:id="247" w:name="_Toc184310311"/>
      <w:bookmarkEnd w:id="247"/>
      <w:bookmarkStart w:id="248" w:name="_Toc184314438"/>
      <w:bookmarkEnd w:id="248"/>
      <w:bookmarkStart w:id="249" w:name="_Toc184312085"/>
      <w:bookmarkEnd w:id="249"/>
      <w:bookmarkStart w:id="250" w:name="_Toc184312084"/>
      <w:bookmarkEnd w:id="250"/>
      <w:bookmarkStart w:id="251" w:name="_Toc184310288"/>
      <w:bookmarkEnd w:id="251"/>
      <w:bookmarkStart w:id="252" w:name="_Toc184310318"/>
      <w:bookmarkEnd w:id="252"/>
      <w:bookmarkStart w:id="253" w:name="_Toc184308081"/>
      <w:bookmarkEnd w:id="253"/>
      <w:bookmarkStart w:id="254" w:name="_Toc184313267"/>
      <w:bookmarkEnd w:id="254"/>
      <w:bookmarkStart w:id="255" w:name="_Toc184310324"/>
      <w:bookmarkEnd w:id="255"/>
      <w:bookmarkStart w:id="256" w:name="_Toc184312130"/>
      <w:bookmarkEnd w:id="256"/>
      <w:bookmarkStart w:id="257" w:name="_Toc184313273"/>
      <w:bookmarkEnd w:id="257"/>
      <w:bookmarkStart w:id="258" w:name="_Toc184313238"/>
      <w:bookmarkEnd w:id="258"/>
      <w:bookmarkStart w:id="259" w:name="_Toc184314436"/>
      <w:bookmarkEnd w:id="259"/>
      <w:bookmarkStart w:id="260" w:name="_Toc184310320"/>
      <w:bookmarkEnd w:id="260"/>
      <w:bookmarkStart w:id="261" w:name="_Toc184308048"/>
      <w:bookmarkEnd w:id="261"/>
      <w:bookmarkStart w:id="262" w:name="_Toc184310292"/>
      <w:bookmarkEnd w:id="262"/>
      <w:bookmarkStart w:id="263" w:name="_Toc184313299"/>
      <w:bookmarkEnd w:id="263"/>
      <w:bookmarkStart w:id="264" w:name="_Toc184310277"/>
      <w:bookmarkEnd w:id="264"/>
      <w:bookmarkStart w:id="265" w:name="_Toc184310278"/>
      <w:bookmarkEnd w:id="265"/>
      <w:bookmarkStart w:id="266" w:name="_Toc184312112"/>
      <w:bookmarkEnd w:id="266"/>
      <w:bookmarkStart w:id="267" w:name="_Toc184310337"/>
      <w:bookmarkEnd w:id="267"/>
      <w:bookmarkStart w:id="268" w:name="_Toc184308046"/>
      <w:bookmarkEnd w:id="268"/>
      <w:bookmarkStart w:id="269" w:name="_Toc184312132"/>
      <w:bookmarkEnd w:id="269"/>
      <w:bookmarkStart w:id="270" w:name="_Toc184308042"/>
      <w:bookmarkEnd w:id="270"/>
      <w:bookmarkStart w:id="271" w:name="_Toc184312118"/>
      <w:bookmarkEnd w:id="271"/>
      <w:bookmarkStart w:id="272" w:name="_Toc184312092"/>
      <w:bookmarkEnd w:id="272"/>
      <w:bookmarkStart w:id="273" w:name="_Toc184313293"/>
      <w:bookmarkEnd w:id="273"/>
      <w:bookmarkStart w:id="274" w:name="_Toc184313266"/>
      <w:bookmarkEnd w:id="274"/>
      <w:bookmarkStart w:id="275" w:name="_Toc184314472"/>
      <w:bookmarkEnd w:id="275"/>
      <w:bookmarkStart w:id="276" w:name="_Toc184312075"/>
      <w:bookmarkEnd w:id="276"/>
      <w:bookmarkStart w:id="277" w:name="_Toc184310306"/>
      <w:bookmarkEnd w:id="277"/>
      <w:bookmarkStart w:id="278" w:name="_Toc184312136"/>
      <w:bookmarkEnd w:id="278"/>
      <w:bookmarkStart w:id="279" w:name="_Toc184313259"/>
      <w:bookmarkEnd w:id="279"/>
      <w:bookmarkStart w:id="280" w:name="_Toc184313282"/>
      <w:bookmarkEnd w:id="280"/>
      <w:bookmarkStart w:id="281" w:name="_Toc184314424"/>
      <w:bookmarkEnd w:id="281"/>
      <w:bookmarkStart w:id="282" w:name="_Toc184313272"/>
      <w:bookmarkEnd w:id="282"/>
      <w:bookmarkStart w:id="283" w:name="_Toc184312114"/>
      <w:bookmarkEnd w:id="283"/>
      <w:bookmarkStart w:id="284" w:name="_Toc184312081"/>
      <w:bookmarkEnd w:id="284"/>
      <w:bookmarkStart w:id="285" w:name="_Toc184313250"/>
      <w:bookmarkEnd w:id="285"/>
      <w:bookmarkStart w:id="286" w:name="_Toc184314464"/>
      <w:bookmarkEnd w:id="286"/>
      <w:bookmarkStart w:id="287" w:name="_Toc184310338"/>
      <w:bookmarkEnd w:id="287"/>
      <w:bookmarkStart w:id="288" w:name="_Toc184312093"/>
      <w:bookmarkEnd w:id="288"/>
      <w:bookmarkStart w:id="289" w:name="_Toc184314443"/>
      <w:bookmarkEnd w:id="289"/>
      <w:bookmarkStart w:id="290" w:name="_Toc184310272"/>
      <w:bookmarkEnd w:id="290"/>
      <w:bookmarkStart w:id="291" w:name="_Toc184310314"/>
      <w:bookmarkEnd w:id="291"/>
      <w:bookmarkStart w:id="292" w:name="_Toc184313286"/>
      <w:bookmarkEnd w:id="292"/>
      <w:bookmarkStart w:id="293" w:name="_Toc184308043"/>
      <w:bookmarkEnd w:id="293"/>
      <w:bookmarkStart w:id="294" w:name="_Toc184312124"/>
      <w:bookmarkEnd w:id="294"/>
      <w:bookmarkStart w:id="295" w:name="_Toc184313263"/>
      <w:bookmarkEnd w:id="295"/>
      <w:bookmarkStart w:id="296" w:name="_Toc184313289"/>
      <w:bookmarkEnd w:id="296"/>
      <w:bookmarkStart w:id="297" w:name="_Toc184308096"/>
      <w:bookmarkEnd w:id="297"/>
      <w:bookmarkStart w:id="298" w:name="_Toc184313292"/>
      <w:bookmarkEnd w:id="298"/>
      <w:bookmarkStart w:id="299" w:name="_Toc184314477"/>
      <w:bookmarkEnd w:id="299"/>
      <w:bookmarkStart w:id="300" w:name="_Toc184308082"/>
      <w:bookmarkEnd w:id="300"/>
      <w:bookmarkStart w:id="301" w:name="_Toc184308062"/>
      <w:bookmarkEnd w:id="301"/>
      <w:bookmarkStart w:id="302" w:name="_Toc184313294"/>
      <w:bookmarkEnd w:id="302"/>
      <w:bookmarkStart w:id="303" w:name="_Toc184308038"/>
      <w:bookmarkEnd w:id="303"/>
      <w:bookmarkStart w:id="304" w:name="_Toc184308056"/>
      <w:bookmarkEnd w:id="304"/>
      <w:bookmarkStart w:id="305" w:name="_Toc184308055"/>
      <w:bookmarkEnd w:id="305"/>
      <w:bookmarkStart w:id="306" w:name="_Toc184310294"/>
      <w:bookmarkEnd w:id="306"/>
      <w:bookmarkStart w:id="307" w:name="_Toc184312137"/>
      <w:bookmarkEnd w:id="307"/>
      <w:bookmarkStart w:id="308" w:name="_Toc184313304"/>
      <w:bookmarkEnd w:id="308"/>
      <w:bookmarkStart w:id="309" w:name="_Toc184313245"/>
      <w:bookmarkEnd w:id="309"/>
      <w:bookmarkStart w:id="310" w:name="_Toc184310276"/>
      <w:bookmarkEnd w:id="310"/>
      <w:bookmarkStart w:id="311" w:name="_Toc184314432"/>
      <w:bookmarkEnd w:id="311"/>
      <w:bookmarkStart w:id="312" w:name="_Toc184313310"/>
      <w:bookmarkEnd w:id="312"/>
      <w:bookmarkStart w:id="313" w:name="_Toc184312133"/>
      <w:bookmarkEnd w:id="313"/>
      <w:bookmarkStart w:id="314" w:name="_Toc184314461"/>
      <w:bookmarkEnd w:id="314"/>
      <w:bookmarkStart w:id="315" w:name="_Toc184308086"/>
      <w:bookmarkEnd w:id="315"/>
      <w:bookmarkStart w:id="316" w:name="_Toc184314449"/>
      <w:bookmarkEnd w:id="316"/>
      <w:bookmarkStart w:id="317" w:name="_Toc184308058"/>
      <w:bookmarkEnd w:id="317"/>
      <w:bookmarkStart w:id="318" w:name="_Toc184313306"/>
      <w:bookmarkEnd w:id="318"/>
      <w:bookmarkStart w:id="319" w:name="_Toc184314459"/>
      <w:bookmarkEnd w:id="319"/>
      <w:bookmarkStart w:id="320" w:name="_Toc184308049"/>
      <w:bookmarkEnd w:id="320"/>
      <w:bookmarkStart w:id="321" w:name="_Toc184310342"/>
      <w:bookmarkEnd w:id="321"/>
      <w:bookmarkStart w:id="322" w:name="_Toc184313303"/>
      <w:bookmarkEnd w:id="322"/>
      <w:bookmarkStart w:id="323" w:name="_Toc184310322"/>
      <w:bookmarkEnd w:id="323"/>
      <w:bookmarkStart w:id="324" w:name="_Toc184314454"/>
      <w:bookmarkEnd w:id="324"/>
      <w:bookmarkStart w:id="325" w:name="_Toc184308070"/>
      <w:bookmarkEnd w:id="325"/>
      <w:bookmarkStart w:id="326" w:name="_Toc184310303"/>
      <w:bookmarkEnd w:id="326"/>
      <w:bookmarkStart w:id="327" w:name="_Toc184312129"/>
      <w:bookmarkEnd w:id="327"/>
      <w:bookmarkStart w:id="328" w:name="_Toc184308089"/>
      <w:bookmarkEnd w:id="328"/>
      <w:bookmarkStart w:id="329" w:name="_Toc184314474"/>
      <w:bookmarkEnd w:id="329"/>
      <w:bookmarkStart w:id="330" w:name="_Toc184308078"/>
      <w:bookmarkEnd w:id="330"/>
      <w:bookmarkStart w:id="331" w:name="_Toc184312080"/>
      <w:bookmarkEnd w:id="331"/>
      <w:bookmarkStart w:id="332" w:name="_Toc184314444"/>
      <w:bookmarkEnd w:id="332"/>
      <w:bookmarkStart w:id="333" w:name="_Toc184312068"/>
      <w:bookmarkEnd w:id="333"/>
      <w:bookmarkStart w:id="334" w:name="_Toc184314417"/>
      <w:bookmarkEnd w:id="334"/>
      <w:bookmarkStart w:id="335" w:name="_Toc184310289"/>
      <w:bookmarkEnd w:id="335"/>
      <w:bookmarkStart w:id="336" w:name="_Toc184312120"/>
      <w:bookmarkEnd w:id="336"/>
      <w:bookmarkStart w:id="337" w:name="_Toc184312108"/>
      <w:bookmarkEnd w:id="337"/>
      <w:bookmarkStart w:id="338" w:name="_Toc184310304"/>
      <w:bookmarkEnd w:id="338"/>
      <w:bookmarkStart w:id="339" w:name="_Toc184310335"/>
      <w:bookmarkEnd w:id="339"/>
      <w:bookmarkStart w:id="340" w:name="_Toc184312086"/>
      <w:bookmarkEnd w:id="340"/>
      <w:bookmarkStart w:id="341" w:name="_Toc184313251"/>
      <w:bookmarkEnd w:id="341"/>
      <w:bookmarkStart w:id="342" w:name="_Toc184312094"/>
      <w:bookmarkEnd w:id="342"/>
      <w:bookmarkStart w:id="343" w:name="_Toc184310283"/>
      <w:bookmarkEnd w:id="343"/>
      <w:bookmarkStart w:id="344" w:name="_Toc184312107"/>
      <w:bookmarkEnd w:id="344"/>
      <w:bookmarkStart w:id="345" w:name="_Toc184314467"/>
      <w:bookmarkEnd w:id="345"/>
      <w:bookmarkStart w:id="346" w:name="_Toc184308102"/>
      <w:bookmarkEnd w:id="346"/>
      <w:bookmarkStart w:id="347" w:name="_Toc184313257"/>
      <w:bookmarkEnd w:id="347"/>
      <w:bookmarkStart w:id="348" w:name="_Toc184308072"/>
      <w:bookmarkEnd w:id="348"/>
      <w:bookmarkStart w:id="349" w:name="_Toc184314453"/>
      <w:bookmarkEnd w:id="349"/>
      <w:bookmarkStart w:id="350" w:name="_Toc184313255"/>
      <w:bookmarkEnd w:id="350"/>
      <w:bookmarkStart w:id="351" w:name="_Toc184310285"/>
      <w:bookmarkEnd w:id="351"/>
      <w:bookmarkStart w:id="352" w:name="_Toc184308108"/>
      <w:bookmarkEnd w:id="352"/>
      <w:bookmarkStart w:id="353" w:name="_Toc184313301"/>
      <w:bookmarkEnd w:id="353"/>
      <w:bookmarkStart w:id="354" w:name="_Toc184314463"/>
      <w:bookmarkEnd w:id="354"/>
      <w:bookmarkStart w:id="355" w:name="_Toc184310299"/>
      <w:bookmarkEnd w:id="355"/>
      <w:bookmarkStart w:id="356" w:name="_Toc184310301"/>
      <w:bookmarkEnd w:id="356"/>
      <w:bookmarkStart w:id="357" w:name="_Toc184310291"/>
      <w:bookmarkEnd w:id="357"/>
      <w:bookmarkStart w:id="358" w:name="_Toc184313256"/>
      <w:bookmarkEnd w:id="358"/>
      <w:bookmarkStart w:id="359" w:name="_Toc184312104"/>
      <w:bookmarkEnd w:id="359"/>
      <w:bookmarkStart w:id="360" w:name="_Toc184312131"/>
      <w:bookmarkEnd w:id="360"/>
      <w:bookmarkStart w:id="361" w:name="_Toc184313270"/>
      <w:bookmarkEnd w:id="361"/>
      <w:bookmarkStart w:id="362" w:name="_Toc184310279"/>
      <w:bookmarkEnd w:id="362"/>
      <w:bookmarkStart w:id="363" w:name="_Toc184308076"/>
      <w:bookmarkEnd w:id="363"/>
      <w:bookmarkStart w:id="364" w:name="_Toc184312070"/>
      <w:bookmarkEnd w:id="364"/>
      <w:bookmarkStart w:id="365" w:name="_Toc184310309"/>
      <w:bookmarkEnd w:id="365"/>
      <w:bookmarkStart w:id="366" w:name="_Toc184313295"/>
      <w:bookmarkEnd w:id="366"/>
      <w:bookmarkStart w:id="367" w:name="_Toc184314457"/>
      <w:bookmarkEnd w:id="367"/>
      <w:bookmarkStart w:id="368" w:name="_Toc184308099"/>
      <w:bookmarkEnd w:id="368"/>
      <w:bookmarkStart w:id="369" w:name="_Toc184308075"/>
      <w:bookmarkEnd w:id="369"/>
      <w:bookmarkStart w:id="370" w:name="_Toc184310302"/>
      <w:bookmarkEnd w:id="370"/>
      <w:bookmarkStart w:id="371" w:name="_Toc184313307"/>
      <w:bookmarkEnd w:id="371"/>
      <w:bookmarkStart w:id="372" w:name="_Toc184314455"/>
      <w:bookmarkEnd w:id="372"/>
      <w:bookmarkStart w:id="373" w:name="_Toc184314416"/>
      <w:bookmarkEnd w:id="373"/>
      <w:bookmarkStart w:id="374" w:name="_Toc184313276"/>
      <w:bookmarkEnd w:id="374"/>
      <w:bookmarkStart w:id="375" w:name="_Toc184308104"/>
      <w:bookmarkEnd w:id="375"/>
      <w:bookmarkStart w:id="376" w:name="_Toc184310330"/>
      <w:bookmarkEnd w:id="376"/>
      <w:bookmarkStart w:id="377" w:name="_Toc184314482"/>
      <w:bookmarkEnd w:id="377"/>
      <w:bookmarkStart w:id="378" w:name="_Toc184314465"/>
      <w:bookmarkEnd w:id="378"/>
      <w:bookmarkStart w:id="379" w:name="_Toc184310317"/>
      <w:bookmarkEnd w:id="379"/>
      <w:bookmarkStart w:id="380" w:name="_Toc184312122"/>
      <w:bookmarkEnd w:id="380"/>
      <w:bookmarkStart w:id="381" w:name="_Toc184310313"/>
      <w:bookmarkEnd w:id="381"/>
      <w:bookmarkStart w:id="382" w:name="_Toc184308068"/>
      <w:bookmarkEnd w:id="382"/>
      <w:bookmarkStart w:id="383" w:name="_Toc184310340"/>
      <w:bookmarkEnd w:id="383"/>
      <w:bookmarkStart w:id="384" w:name="_Toc184314468"/>
      <w:bookmarkEnd w:id="384"/>
      <w:bookmarkStart w:id="385" w:name="_Toc184313290"/>
      <w:bookmarkEnd w:id="385"/>
      <w:bookmarkStart w:id="386" w:name="_Toc184308054"/>
      <w:bookmarkEnd w:id="386"/>
      <w:bookmarkStart w:id="387" w:name="_Toc184313247"/>
      <w:bookmarkEnd w:id="387"/>
      <w:bookmarkStart w:id="388" w:name="_Toc184308088"/>
      <w:bookmarkEnd w:id="388"/>
      <w:bookmarkStart w:id="389" w:name="_Toc184313253"/>
      <w:bookmarkEnd w:id="389"/>
      <w:bookmarkStart w:id="390" w:name="_Toc184310295"/>
      <w:bookmarkEnd w:id="390"/>
      <w:bookmarkStart w:id="391" w:name="_Toc184313269"/>
      <w:bookmarkEnd w:id="391"/>
      <w:bookmarkStart w:id="392" w:name="_Toc184312125"/>
      <w:bookmarkEnd w:id="392"/>
      <w:bookmarkStart w:id="393" w:name="_Toc184308036"/>
      <w:bookmarkEnd w:id="393"/>
      <w:bookmarkStart w:id="394" w:name="_Toc184313291"/>
      <w:bookmarkEnd w:id="394"/>
      <w:bookmarkStart w:id="395" w:name="_Toc184308073"/>
      <w:bookmarkEnd w:id="395"/>
      <w:bookmarkStart w:id="396" w:name="_Toc184313242"/>
      <w:bookmarkEnd w:id="396"/>
      <w:r>
        <w:rPr>
          <w:rFonts w:hint="eastAsia" w:ascii="宋体" w:hAnsi="宋体" w:cs="宋体"/>
          <w:b/>
          <w:sz w:val="36"/>
          <w:szCs w:val="36"/>
        </w:rPr>
        <w:t>评标办法</w:t>
      </w:r>
    </w:p>
    <w:p w14:paraId="7631DD3C">
      <w:pPr>
        <w:snapToGrid w:val="0"/>
        <w:spacing w:line="360" w:lineRule="auto"/>
        <w:jc w:val="center"/>
        <w:rPr>
          <w:rFonts w:hint="eastAsia" w:ascii="宋体" w:hAnsi="宋体" w:cs="宋体"/>
          <w:b/>
          <w:sz w:val="32"/>
          <w:szCs w:val="20"/>
        </w:rPr>
      </w:pPr>
      <w:r>
        <w:rPr>
          <w:rFonts w:hint="eastAsia" w:ascii="宋体" w:hAnsi="宋体" w:cs="宋体"/>
          <w:b/>
          <w:sz w:val="32"/>
          <w:szCs w:val="20"/>
        </w:rPr>
        <w:t>评标办法前附表</w:t>
      </w:r>
    </w:p>
    <w:p w14:paraId="17F15FBC">
      <w:pPr>
        <w:pStyle w:val="2"/>
        <w:jc w:val="center"/>
        <w:rPr>
          <w:rFonts w:hint="eastAsia" w:eastAsia="仿宋_GB2312"/>
          <w:lang w:val="en-US" w:eastAsia="zh-CN"/>
        </w:rPr>
      </w:pPr>
      <w:r>
        <w:rPr>
          <w:rFonts w:hint="eastAsia" w:ascii="宋体" w:hAnsi="宋体" w:cs="宋体"/>
          <w:b/>
          <w:sz w:val="32"/>
          <w:szCs w:val="20"/>
          <w:lang w:val="en-US" w:eastAsia="zh-CN"/>
        </w:rPr>
        <w:t>标项一</w:t>
      </w:r>
    </w:p>
    <w:tbl>
      <w:tblPr>
        <w:tblStyle w:val="63"/>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5415"/>
        <w:gridCol w:w="660"/>
        <w:gridCol w:w="705"/>
        <w:gridCol w:w="1239"/>
      </w:tblGrid>
      <w:tr w14:paraId="073D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1DB6FCCE">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序号</w:t>
            </w:r>
          </w:p>
        </w:tc>
        <w:tc>
          <w:tcPr>
            <w:tcW w:w="5415" w:type="dxa"/>
            <w:vAlign w:val="center"/>
          </w:tcPr>
          <w:p w14:paraId="29220002">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评标标准</w:t>
            </w:r>
          </w:p>
        </w:tc>
        <w:tc>
          <w:tcPr>
            <w:tcW w:w="660" w:type="dxa"/>
            <w:vAlign w:val="center"/>
          </w:tcPr>
          <w:p w14:paraId="26B5E249">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权重</w:t>
            </w:r>
          </w:p>
        </w:tc>
        <w:tc>
          <w:tcPr>
            <w:tcW w:w="705" w:type="dxa"/>
            <w:vAlign w:val="center"/>
          </w:tcPr>
          <w:p w14:paraId="57B4428B">
            <w:pPr>
              <w:snapToGrid w:val="0"/>
              <w:spacing w:line="360" w:lineRule="auto"/>
              <w:jc w:val="center"/>
              <w:rPr>
                <w:rFonts w:cs="仿宋_GB2312" w:asciiTheme="minorEastAsia" w:hAnsiTheme="minorEastAsia" w:eastAsiaTheme="minorEastAsia"/>
                <w:bCs/>
                <w:color w:val="0000FF"/>
                <w:sz w:val="24"/>
              </w:rPr>
            </w:pPr>
            <w:r>
              <w:rPr>
                <w:rFonts w:hint="eastAsia" w:cs="仿宋_GB2312" w:asciiTheme="minorEastAsia" w:hAnsiTheme="minorEastAsia" w:eastAsiaTheme="minorEastAsia"/>
                <w:bCs/>
                <w:color w:val="0000FF"/>
                <w:sz w:val="24"/>
              </w:rPr>
              <w:t>主观分/客观分属性</w:t>
            </w:r>
          </w:p>
        </w:tc>
        <w:tc>
          <w:tcPr>
            <w:tcW w:w="1239" w:type="dxa"/>
          </w:tcPr>
          <w:p w14:paraId="5057AA3A">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bCs/>
                <w:color w:val="0000FF"/>
                <w:sz w:val="24"/>
              </w:rPr>
              <w:t>投标文件中评标标准相应的商务技术资料目录*</w:t>
            </w:r>
          </w:p>
        </w:tc>
      </w:tr>
      <w:tr w14:paraId="26A9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5A340D8A">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1</w:t>
            </w:r>
          </w:p>
        </w:tc>
        <w:tc>
          <w:tcPr>
            <w:tcW w:w="5415" w:type="dxa"/>
          </w:tcPr>
          <w:p w14:paraId="6E0B5C98">
            <w:pPr>
              <w:widowControl/>
              <w:spacing w:before="0" w:beforeAutospacing="0" w:after="0" w:afterAutospacing="0" w:line="240" w:lineRule="auto"/>
              <w:ind w:left="0" w:right="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auto"/>
                <w:sz w:val="24"/>
                <w:szCs w:val="24"/>
                <w:highlight w:val="none"/>
              </w:rPr>
              <w:t>样</w:t>
            </w:r>
            <w:r>
              <w:rPr>
                <w:rFonts w:hint="eastAsia" w:ascii="宋体" w:hAnsi="宋体" w:eastAsia="宋体" w:cs="宋体"/>
                <w:color w:val="000000"/>
                <w:sz w:val="24"/>
                <w:szCs w:val="24"/>
                <w:highlight w:val="none"/>
              </w:rPr>
              <w:t>品</w:t>
            </w:r>
            <w:r>
              <w:rPr>
                <w:rFonts w:hint="eastAsia" w:ascii="宋体" w:hAnsi="宋体" w:eastAsia="宋体" w:cs="宋体"/>
                <w:color w:val="000000"/>
                <w:sz w:val="24"/>
                <w:szCs w:val="24"/>
                <w:highlight w:val="none"/>
                <w:lang w:val="en-US" w:eastAsia="zh-CN"/>
              </w:rPr>
              <w:t>:标项一序号9：综合勤务指挥中心，定制指挥台（五人位）(规格：6080*800*760mm)1套</w:t>
            </w:r>
          </w:p>
          <w:p w14:paraId="562D28DE">
            <w:pPr>
              <w:spacing w:before="0" w:beforeAutospacing="0" w:after="0" w:afterAutospacing="0" w:line="240" w:lineRule="auto"/>
              <w:ind w:left="0"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样品评分细则：</w:t>
            </w:r>
          </w:p>
          <w:p w14:paraId="6CCF896C">
            <w:pPr>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1.产品款型设计评价</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574E8397">
            <w:pPr>
              <w:spacing w:before="0" w:beforeAutospacing="0" w:after="0" w:afterAutospacing="0" w:line="240" w:lineRule="auto"/>
              <w:ind w:left="0" w:righ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依据样品，对产品外形、造型、结构、外观等因素予以评价，投标产品是否响应采购项目需求，针对本项目，对产品使用人性化、安全性、环保性及可观赏性等作出设计响应。评价:优得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分，良得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分，一般得0～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14:paraId="07A7F314">
            <w:pPr>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2.产品加工工艺评价</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209C65AC">
            <w:pPr>
              <w:spacing w:before="0" w:beforeAutospacing="0" w:after="0" w:afterAutospacing="0" w:line="240" w:lineRule="auto"/>
              <w:ind w:left="0" w:righ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依据投标文件响应和现场提供的样品，对产品材料加工、产品组装、连接固定、产品细致性、产品精度、尺寸标准误差等，评定其产品工艺水平，综合评价其产品实用性、可靠性、稳定性及预计寿命。评价:优得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分，良得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分，一般得0～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14:paraId="5C8CA7DF">
            <w:pPr>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3.选用材料品质评价</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5EA563DD">
            <w:pPr>
              <w:spacing w:before="0" w:beforeAutospacing="0" w:after="0" w:afterAutospacing="0" w:line="240" w:lineRule="auto"/>
              <w:ind w:left="0" w:righ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委依据样品，验证投标产品是否响应招标要求选用材料，选用材料包括板材、五金件及附件等，选用材料是否优于或达到招标文件要求或低于招标文件要求；评价符合招标文件要求的产品材料质地、规格、技术参数。评价:优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分，良得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分，一般得0～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14:paraId="14FD91C4">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sz w:val="24"/>
                <w:szCs w:val="24"/>
                <w:lang w:eastAsia="zh-CN"/>
              </w:rPr>
              <w:t>投标人或投标产品制造商</w:t>
            </w:r>
            <w:r>
              <w:rPr>
                <w:rFonts w:hint="eastAsia" w:ascii="宋体" w:hAnsi="宋体" w:eastAsia="宋体" w:cs="宋体"/>
                <w:b/>
                <w:bCs/>
                <w:color w:val="auto"/>
                <w:sz w:val="24"/>
                <w:szCs w:val="24"/>
              </w:rPr>
              <w:t>不提供样品</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样品提供不全或技术参数明显不符合招标文件要求的则样品分为0分。</w:t>
            </w:r>
          </w:p>
        </w:tc>
        <w:tc>
          <w:tcPr>
            <w:tcW w:w="660" w:type="dxa"/>
          </w:tcPr>
          <w:p w14:paraId="4E265348">
            <w:pPr>
              <w:snapToGrid w:val="0"/>
              <w:spacing w:line="360" w:lineRule="auto"/>
              <w:jc w:val="center"/>
              <w:rPr>
                <w:rFonts w:hint="eastAsia" w:ascii="宋体" w:hAnsi="宋体" w:eastAsia="宋体" w:cs="宋体"/>
                <w:color w:val="auto"/>
                <w:sz w:val="24"/>
                <w:lang w:val="en-US" w:eastAsia="zh-CN"/>
              </w:rPr>
            </w:pPr>
          </w:p>
          <w:p w14:paraId="4EAE26EC">
            <w:pPr>
              <w:snapToGrid w:val="0"/>
              <w:spacing w:line="360" w:lineRule="auto"/>
              <w:jc w:val="center"/>
              <w:rPr>
                <w:rFonts w:hint="eastAsia" w:ascii="宋体" w:hAnsi="宋体" w:eastAsia="宋体" w:cs="宋体"/>
                <w:color w:val="auto"/>
                <w:sz w:val="24"/>
                <w:lang w:val="en-US" w:eastAsia="zh-CN"/>
              </w:rPr>
            </w:pPr>
          </w:p>
          <w:p w14:paraId="2FADC911">
            <w:pPr>
              <w:snapToGrid w:val="0"/>
              <w:spacing w:line="360" w:lineRule="auto"/>
              <w:jc w:val="center"/>
              <w:rPr>
                <w:rFonts w:hint="eastAsia" w:ascii="宋体" w:hAnsi="宋体" w:eastAsia="宋体" w:cs="宋体"/>
                <w:color w:val="auto"/>
                <w:sz w:val="24"/>
                <w:lang w:val="en-US" w:eastAsia="zh-CN"/>
              </w:rPr>
            </w:pPr>
          </w:p>
          <w:p w14:paraId="0D2AA796">
            <w:pPr>
              <w:snapToGrid w:val="0"/>
              <w:spacing w:line="360" w:lineRule="auto"/>
              <w:jc w:val="center"/>
              <w:rPr>
                <w:rFonts w:hint="eastAsia" w:ascii="宋体" w:hAnsi="宋体" w:eastAsia="宋体" w:cs="宋体"/>
                <w:color w:val="auto"/>
                <w:sz w:val="24"/>
                <w:lang w:val="en-US" w:eastAsia="zh-CN"/>
              </w:rPr>
            </w:pPr>
          </w:p>
          <w:p w14:paraId="37579A8C">
            <w:pPr>
              <w:snapToGrid w:val="0"/>
              <w:spacing w:line="360" w:lineRule="auto"/>
              <w:jc w:val="center"/>
              <w:rPr>
                <w:rFonts w:hint="eastAsia" w:ascii="宋体" w:hAnsi="宋体" w:eastAsia="宋体" w:cs="宋体"/>
                <w:color w:val="auto"/>
                <w:sz w:val="24"/>
                <w:lang w:val="en-US" w:eastAsia="zh-CN"/>
              </w:rPr>
            </w:pPr>
          </w:p>
          <w:p w14:paraId="02466076">
            <w:pPr>
              <w:snapToGrid w:val="0"/>
              <w:spacing w:line="360" w:lineRule="auto"/>
              <w:jc w:val="center"/>
              <w:rPr>
                <w:rFonts w:hint="eastAsia" w:ascii="宋体" w:hAnsi="宋体" w:eastAsia="宋体" w:cs="宋体"/>
                <w:color w:val="auto"/>
                <w:sz w:val="24"/>
                <w:lang w:val="en-US" w:eastAsia="zh-CN"/>
              </w:rPr>
            </w:pPr>
          </w:p>
          <w:p w14:paraId="3417C1B9">
            <w:pPr>
              <w:snapToGrid w:val="0"/>
              <w:spacing w:line="360" w:lineRule="auto"/>
              <w:jc w:val="center"/>
              <w:rPr>
                <w:rFonts w:hint="eastAsia" w:ascii="宋体" w:hAnsi="宋体" w:eastAsia="宋体" w:cs="宋体"/>
                <w:color w:val="auto"/>
                <w:sz w:val="24"/>
                <w:lang w:val="en-US" w:eastAsia="zh-CN"/>
              </w:rPr>
            </w:pPr>
          </w:p>
          <w:p w14:paraId="5738DD8E">
            <w:pPr>
              <w:snapToGrid w:val="0"/>
              <w:spacing w:line="360" w:lineRule="auto"/>
              <w:jc w:val="center"/>
              <w:rPr>
                <w:rFonts w:hint="eastAsia" w:ascii="宋体" w:hAnsi="宋体" w:eastAsia="宋体" w:cs="宋体"/>
                <w:color w:val="auto"/>
                <w:sz w:val="24"/>
                <w:lang w:val="en-US" w:eastAsia="zh-CN"/>
              </w:rPr>
            </w:pPr>
          </w:p>
          <w:p w14:paraId="3A4AF6C3">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15</w:t>
            </w:r>
          </w:p>
        </w:tc>
        <w:tc>
          <w:tcPr>
            <w:tcW w:w="705" w:type="dxa"/>
            <w:vAlign w:val="center"/>
          </w:tcPr>
          <w:p w14:paraId="257AFA30">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主观分</w:t>
            </w:r>
          </w:p>
        </w:tc>
        <w:tc>
          <w:tcPr>
            <w:tcW w:w="1239" w:type="dxa"/>
          </w:tcPr>
          <w:p w14:paraId="45CE01E1">
            <w:pPr>
              <w:snapToGrid w:val="0"/>
              <w:spacing w:line="360" w:lineRule="auto"/>
              <w:jc w:val="center"/>
              <w:rPr>
                <w:rFonts w:hint="eastAsia" w:ascii="宋体" w:hAnsi="宋体" w:eastAsia="宋体" w:cs="宋体"/>
                <w:color w:val="auto"/>
                <w:sz w:val="24"/>
                <w:szCs w:val="24"/>
              </w:rPr>
            </w:pPr>
          </w:p>
          <w:p w14:paraId="55A17B80">
            <w:pPr>
              <w:snapToGrid w:val="0"/>
              <w:spacing w:line="360" w:lineRule="auto"/>
              <w:jc w:val="center"/>
              <w:rPr>
                <w:rFonts w:hint="eastAsia" w:ascii="宋体" w:hAnsi="宋体" w:eastAsia="宋体" w:cs="宋体"/>
                <w:color w:val="auto"/>
                <w:sz w:val="24"/>
                <w:szCs w:val="24"/>
              </w:rPr>
            </w:pPr>
          </w:p>
          <w:p w14:paraId="7915C424">
            <w:pPr>
              <w:snapToGrid w:val="0"/>
              <w:spacing w:line="360" w:lineRule="auto"/>
              <w:jc w:val="center"/>
              <w:rPr>
                <w:rFonts w:hint="eastAsia" w:ascii="宋体" w:hAnsi="宋体" w:eastAsia="宋体" w:cs="宋体"/>
                <w:color w:val="auto"/>
                <w:sz w:val="24"/>
                <w:szCs w:val="24"/>
              </w:rPr>
            </w:pPr>
          </w:p>
          <w:p w14:paraId="07A909E8">
            <w:pPr>
              <w:snapToGrid w:val="0"/>
              <w:spacing w:line="360" w:lineRule="auto"/>
              <w:jc w:val="center"/>
              <w:rPr>
                <w:rFonts w:hint="eastAsia" w:ascii="宋体" w:hAnsi="宋体" w:eastAsia="宋体" w:cs="宋体"/>
                <w:color w:val="auto"/>
                <w:sz w:val="24"/>
                <w:szCs w:val="24"/>
              </w:rPr>
            </w:pPr>
          </w:p>
          <w:p w14:paraId="57AF1406">
            <w:pPr>
              <w:snapToGrid w:val="0"/>
              <w:spacing w:line="360" w:lineRule="auto"/>
              <w:jc w:val="center"/>
              <w:rPr>
                <w:rFonts w:hint="eastAsia" w:ascii="宋体" w:hAnsi="宋体" w:eastAsia="宋体" w:cs="宋体"/>
                <w:color w:val="auto"/>
                <w:sz w:val="24"/>
                <w:szCs w:val="24"/>
              </w:rPr>
            </w:pPr>
          </w:p>
          <w:p w14:paraId="52A0089C">
            <w:pPr>
              <w:snapToGrid w:val="0"/>
              <w:spacing w:line="360" w:lineRule="auto"/>
              <w:jc w:val="center"/>
              <w:rPr>
                <w:rFonts w:hint="eastAsia" w:ascii="宋体" w:hAnsi="宋体" w:eastAsia="宋体" w:cs="宋体"/>
                <w:color w:val="auto"/>
                <w:sz w:val="24"/>
                <w:szCs w:val="24"/>
              </w:rPr>
            </w:pPr>
          </w:p>
          <w:p w14:paraId="05D68A8A">
            <w:pPr>
              <w:snapToGrid w:val="0"/>
              <w:spacing w:line="360" w:lineRule="auto"/>
              <w:jc w:val="center"/>
              <w:rPr>
                <w:rFonts w:hint="eastAsia" w:ascii="宋体" w:hAnsi="宋体" w:eastAsia="宋体" w:cs="宋体"/>
                <w:color w:val="auto"/>
                <w:sz w:val="24"/>
                <w:szCs w:val="24"/>
              </w:rPr>
            </w:pPr>
          </w:p>
          <w:p w14:paraId="1646C23A">
            <w:pPr>
              <w:snapToGrid w:val="0"/>
              <w:spacing w:line="360" w:lineRule="auto"/>
              <w:jc w:val="center"/>
              <w:rPr>
                <w:rFonts w:hint="eastAsia" w:ascii="宋体" w:hAnsi="宋体" w:eastAsia="宋体" w:cs="宋体"/>
                <w:color w:val="auto"/>
                <w:sz w:val="24"/>
                <w:szCs w:val="24"/>
              </w:rPr>
            </w:pPr>
          </w:p>
          <w:p w14:paraId="0B800560">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sz w:val="24"/>
                <w:szCs w:val="24"/>
              </w:rPr>
              <w:t>样品分</w:t>
            </w:r>
          </w:p>
        </w:tc>
      </w:tr>
      <w:tr w14:paraId="6D71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415B7081">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2</w:t>
            </w:r>
          </w:p>
        </w:tc>
        <w:tc>
          <w:tcPr>
            <w:tcW w:w="5415" w:type="dxa"/>
          </w:tcPr>
          <w:p w14:paraId="3B45A097">
            <w:pPr>
              <w:shd w:val="clear"/>
              <w:snapToGrid w:val="0"/>
              <w:spacing w:before="0" w:beforeAutospacing="0" w:after="0" w:afterAutospacing="0" w:line="240" w:lineRule="auto"/>
              <w:ind w:left="0" w:right="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1、项目供货方案：投标人针对该项目的总体部署、总工期、进度安排表、运输安排表、现场卸货及搬运入户措施的供货方案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highlight w:val="none"/>
              </w:rPr>
              <w:t>。</w:t>
            </w:r>
          </w:p>
          <w:p w14:paraId="0C67D969">
            <w:pPr>
              <w:shd w:val="clear"/>
              <w:snapToGrid w:val="0"/>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2、项目生产方案：投标人针对该项目产品的</w:t>
            </w:r>
            <w:r>
              <w:rPr>
                <w:rFonts w:hint="eastAsia" w:ascii="宋体" w:hAnsi="宋体" w:eastAsia="宋体" w:cs="宋体"/>
                <w:color w:val="auto"/>
                <w:sz w:val="24"/>
                <w:szCs w:val="24"/>
                <w:highlight w:val="none"/>
                <w:lang w:val="en-US" w:eastAsia="zh-CN"/>
              </w:rPr>
              <w:t>安全生产措施、</w:t>
            </w:r>
            <w:r>
              <w:rPr>
                <w:rFonts w:hint="eastAsia" w:ascii="宋体" w:hAnsi="宋体" w:eastAsia="宋体" w:cs="宋体"/>
                <w:color w:val="auto"/>
                <w:sz w:val="24"/>
                <w:szCs w:val="24"/>
                <w:highlight w:val="none"/>
              </w:rPr>
              <w:t>生产流程、</w:t>
            </w:r>
            <w:r>
              <w:rPr>
                <w:rFonts w:hint="eastAsia" w:ascii="宋体" w:hAnsi="宋体" w:eastAsia="宋体" w:cs="宋体"/>
                <w:color w:val="auto"/>
                <w:sz w:val="24"/>
                <w:szCs w:val="24"/>
                <w:highlight w:val="none"/>
                <w:lang w:val="en-US" w:eastAsia="zh-CN"/>
              </w:rPr>
              <w:t>工艺流程</w:t>
            </w:r>
            <w:r>
              <w:rPr>
                <w:rFonts w:hint="eastAsia" w:ascii="宋体" w:hAnsi="宋体" w:eastAsia="宋体" w:cs="宋体"/>
                <w:color w:val="auto"/>
                <w:sz w:val="24"/>
                <w:szCs w:val="24"/>
                <w:highlight w:val="none"/>
              </w:rPr>
              <w:t>控制方案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highlight w:val="none"/>
              </w:rPr>
              <w:t>。</w:t>
            </w:r>
          </w:p>
          <w:p w14:paraId="4844D637">
            <w:pPr>
              <w:shd w:val="clear"/>
              <w:snapToGrid w:val="0"/>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3、项目检验方案：投标人针对该项目产品的</w:t>
            </w:r>
            <w:r>
              <w:rPr>
                <w:rFonts w:hint="eastAsia" w:ascii="宋体" w:hAnsi="宋体" w:eastAsia="宋体" w:cs="宋体"/>
                <w:color w:val="auto"/>
                <w:sz w:val="24"/>
                <w:highlight w:val="none"/>
              </w:rPr>
              <w:t>质量人员配备、质量管理制度、质量检验程序</w:t>
            </w:r>
            <w:r>
              <w:rPr>
                <w:rFonts w:hint="eastAsia" w:ascii="宋体" w:hAnsi="宋体" w:eastAsia="宋体" w:cs="宋体"/>
                <w:color w:val="auto"/>
                <w:sz w:val="24"/>
                <w:szCs w:val="24"/>
                <w:highlight w:val="none"/>
              </w:rPr>
              <w:t>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highlight w:val="none"/>
              </w:rPr>
              <w:t>。</w:t>
            </w:r>
          </w:p>
          <w:p w14:paraId="5B05578C">
            <w:pPr>
              <w:snapToGrid w:val="0"/>
              <w:spacing w:line="240" w:lineRule="auto"/>
              <w:jc w:val="center"/>
              <w:rPr>
                <w:rFonts w:hint="eastAsia" w:ascii="宋体" w:hAnsi="宋体" w:eastAsia="宋体" w:cs="宋体"/>
                <w:color w:val="0000FF"/>
                <w:sz w:val="24"/>
              </w:rPr>
            </w:pPr>
            <w:r>
              <w:rPr>
                <w:rFonts w:hint="eastAsia" w:ascii="宋体" w:hAnsi="宋体" w:eastAsia="宋体" w:cs="宋体"/>
                <w:color w:val="auto"/>
                <w:sz w:val="24"/>
                <w:szCs w:val="24"/>
                <w:highlight w:val="none"/>
              </w:rPr>
              <w:t>4、项目安装管理方案：投标人针对该项目的现场安装管理计划</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安全防范、现场配合</w:t>
            </w:r>
            <w:r>
              <w:rPr>
                <w:rFonts w:hint="eastAsia" w:ascii="宋体" w:hAnsi="宋体" w:eastAsia="宋体" w:cs="宋体"/>
                <w:color w:val="auto"/>
                <w:sz w:val="24"/>
                <w:szCs w:val="24"/>
                <w:highlight w:val="none"/>
              </w:rPr>
              <w:t>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highlight w:val="none"/>
              </w:rPr>
              <w:t>。</w:t>
            </w:r>
          </w:p>
        </w:tc>
        <w:tc>
          <w:tcPr>
            <w:tcW w:w="660" w:type="dxa"/>
          </w:tcPr>
          <w:p w14:paraId="65AFAA4A">
            <w:pPr>
              <w:snapToGrid w:val="0"/>
              <w:spacing w:line="360" w:lineRule="auto"/>
              <w:jc w:val="center"/>
              <w:rPr>
                <w:rFonts w:hint="eastAsia" w:ascii="宋体" w:hAnsi="宋体" w:eastAsia="宋体" w:cs="宋体"/>
                <w:color w:val="auto"/>
                <w:sz w:val="24"/>
                <w:lang w:val="en-US" w:eastAsia="zh-CN"/>
              </w:rPr>
            </w:pPr>
          </w:p>
          <w:p w14:paraId="747BD8AA">
            <w:pPr>
              <w:snapToGrid w:val="0"/>
              <w:spacing w:line="360" w:lineRule="auto"/>
              <w:jc w:val="center"/>
              <w:rPr>
                <w:rFonts w:hint="eastAsia" w:ascii="宋体" w:hAnsi="宋体" w:eastAsia="宋体" w:cs="宋体"/>
                <w:color w:val="auto"/>
                <w:sz w:val="24"/>
                <w:lang w:val="en-US" w:eastAsia="zh-CN"/>
              </w:rPr>
            </w:pPr>
          </w:p>
          <w:p w14:paraId="135AF5E3">
            <w:pPr>
              <w:snapToGrid w:val="0"/>
              <w:spacing w:line="360" w:lineRule="auto"/>
              <w:jc w:val="center"/>
              <w:rPr>
                <w:rFonts w:hint="eastAsia" w:ascii="宋体" w:hAnsi="宋体" w:eastAsia="宋体" w:cs="宋体"/>
                <w:color w:val="auto"/>
                <w:sz w:val="24"/>
                <w:lang w:val="en-US" w:eastAsia="zh-CN"/>
              </w:rPr>
            </w:pPr>
          </w:p>
          <w:p w14:paraId="1B1B4777">
            <w:pPr>
              <w:snapToGrid w:val="0"/>
              <w:spacing w:line="360" w:lineRule="auto"/>
              <w:jc w:val="center"/>
              <w:rPr>
                <w:rFonts w:hint="eastAsia" w:ascii="宋体" w:hAnsi="宋体" w:eastAsia="宋体" w:cs="宋体"/>
                <w:color w:val="auto"/>
                <w:sz w:val="24"/>
                <w:lang w:val="en-US" w:eastAsia="zh-CN"/>
              </w:rPr>
            </w:pPr>
          </w:p>
          <w:p w14:paraId="1E28E7AA">
            <w:pPr>
              <w:snapToGrid w:val="0"/>
              <w:spacing w:line="360" w:lineRule="auto"/>
              <w:jc w:val="center"/>
              <w:rPr>
                <w:rFonts w:hint="eastAsia" w:ascii="宋体" w:hAnsi="宋体" w:eastAsia="宋体" w:cs="宋体"/>
                <w:color w:val="auto"/>
                <w:sz w:val="24"/>
                <w:lang w:val="en-US" w:eastAsia="zh-CN"/>
              </w:rPr>
            </w:pPr>
          </w:p>
          <w:p w14:paraId="26FA9D00">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12</w:t>
            </w:r>
          </w:p>
          <w:p w14:paraId="581E59F5">
            <w:pPr>
              <w:pStyle w:val="24"/>
              <w:rPr>
                <w:rFonts w:hint="eastAsia" w:hAnsi="宋体" w:cs="宋体"/>
                <w:color w:val="auto"/>
                <w:szCs w:val="24"/>
                <w:lang w:val="en-US" w:eastAsia="zh-CN"/>
              </w:rPr>
            </w:pPr>
          </w:p>
        </w:tc>
        <w:tc>
          <w:tcPr>
            <w:tcW w:w="705" w:type="dxa"/>
            <w:vAlign w:val="center"/>
          </w:tcPr>
          <w:p w14:paraId="0F4C4C8C">
            <w:pPr>
              <w:snapToGrid w:val="0"/>
              <w:spacing w:line="360" w:lineRule="auto"/>
              <w:jc w:val="center"/>
              <w:rPr>
                <w:rFonts w:hint="eastAsia" w:ascii="宋体" w:hAnsi="宋体" w:eastAsia="宋体" w:cs="宋体"/>
                <w:color w:val="auto"/>
                <w:sz w:val="24"/>
                <w:lang w:val="en-US" w:eastAsia="zh-CN"/>
              </w:rPr>
            </w:pPr>
          </w:p>
          <w:p w14:paraId="139D7D59">
            <w:pPr>
              <w:snapToGrid w:val="0"/>
              <w:spacing w:line="360" w:lineRule="auto"/>
              <w:jc w:val="center"/>
              <w:rPr>
                <w:rFonts w:hint="eastAsia" w:ascii="宋体" w:hAnsi="宋体" w:eastAsia="宋体" w:cs="宋体"/>
                <w:color w:val="auto"/>
                <w:sz w:val="24"/>
                <w:lang w:val="en-US" w:eastAsia="zh-CN"/>
              </w:rPr>
            </w:pPr>
          </w:p>
          <w:p w14:paraId="496FC2A1">
            <w:pPr>
              <w:snapToGrid w:val="0"/>
              <w:spacing w:line="360" w:lineRule="auto"/>
              <w:jc w:val="center"/>
              <w:rPr>
                <w:rFonts w:hint="eastAsia" w:ascii="宋体" w:hAnsi="宋体" w:eastAsia="宋体" w:cs="宋体"/>
                <w:color w:val="auto"/>
                <w:sz w:val="24"/>
                <w:lang w:val="en-US" w:eastAsia="zh-CN"/>
              </w:rPr>
            </w:pPr>
          </w:p>
          <w:p w14:paraId="290391F2">
            <w:pPr>
              <w:snapToGrid w:val="0"/>
              <w:spacing w:line="360" w:lineRule="auto"/>
              <w:jc w:val="center"/>
              <w:rPr>
                <w:rFonts w:hint="eastAsia" w:ascii="宋体" w:hAnsi="宋体" w:eastAsia="宋体" w:cs="宋体"/>
                <w:color w:val="auto"/>
                <w:sz w:val="24"/>
                <w:lang w:val="en-US" w:eastAsia="zh-CN"/>
              </w:rPr>
            </w:pPr>
          </w:p>
          <w:p w14:paraId="3AE0E381">
            <w:pPr>
              <w:snapToGrid w:val="0"/>
              <w:spacing w:line="360" w:lineRule="auto"/>
              <w:jc w:val="center"/>
              <w:rPr>
                <w:rFonts w:hint="eastAsia" w:ascii="宋体" w:hAnsi="宋体" w:eastAsia="宋体" w:cs="宋体"/>
                <w:color w:val="auto"/>
                <w:sz w:val="24"/>
                <w:lang w:val="en-US" w:eastAsia="zh-CN"/>
              </w:rPr>
            </w:pPr>
          </w:p>
          <w:p w14:paraId="41706B9E">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主观分</w:t>
            </w:r>
          </w:p>
        </w:tc>
        <w:tc>
          <w:tcPr>
            <w:tcW w:w="1239" w:type="dxa"/>
          </w:tcPr>
          <w:p w14:paraId="0CEBF339">
            <w:pPr>
              <w:snapToGrid w:val="0"/>
              <w:spacing w:line="360" w:lineRule="auto"/>
              <w:jc w:val="center"/>
              <w:rPr>
                <w:rFonts w:hint="eastAsia" w:ascii="宋体" w:hAnsi="宋体" w:eastAsia="宋体" w:cs="宋体"/>
                <w:color w:val="auto"/>
                <w:sz w:val="24"/>
                <w:szCs w:val="24"/>
              </w:rPr>
            </w:pPr>
          </w:p>
          <w:p w14:paraId="15362862">
            <w:pPr>
              <w:snapToGrid w:val="0"/>
              <w:spacing w:line="360" w:lineRule="auto"/>
              <w:jc w:val="center"/>
              <w:rPr>
                <w:rFonts w:hint="eastAsia" w:ascii="宋体" w:hAnsi="宋体" w:eastAsia="宋体" w:cs="宋体"/>
                <w:color w:val="auto"/>
                <w:sz w:val="24"/>
                <w:szCs w:val="24"/>
              </w:rPr>
            </w:pPr>
          </w:p>
          <w:p w14:paraId="1DDAB1DB">
            <w:pPr>
              <w:snapToGrid w:val="0"/>
              <w:spacing w:line="360" w:lineRule="auto"/>
              <w:jc w:val="center"/>
              <w:rPr>
                <w:rFonts w:hint="eastAsia" w:ascii="宋体" w:hAnsi="宋体" w:eastAsia="宋体" w:cs="宋体"/>
                <w:color w:val="auto"/>
                <w:sz w:val="24"/>
                <w:szCs w:val="24"/>
              </w:rPr>
            </w:pPr>
          </w:p>
          <w:p w14:paraId="220D7304">
            <w:pPr>
              <w:snapToGrid w:val="0"/>
              <w:spacing w:line="360" w:lineRule="auto"/>
              <w:jc w:val="center"/>
              <w:rPr>
                <w:rFonts w:hint="eastAsia" w:ascii="宋体" w:hAnsi="宋体" w:eastAsia="宋体" w:cs="宋体"/>
                <w:color w:val="auto"/>
                <w:sz w:val="24"/>
                <w:szCs w:val="24"/>
              </w:rPr>
            </w:pPr>
          </w:p>
          <w:p w14:paraId="68D2006E">
            <w:pPr>
              <w:snapToGrid w:val="0"/>
              <w:spacing w:line="360" w:lineRule="auto"/>
              <w:jc w:val="center"/>
              <w:rPr>
                <w:rFonts w:hint="eastAsia" w:ascii="宋体" w:hAnsi="宋体" w:eastAsia="宋体" w:cs="宋体"/>
                <w:color w:val="auto"/>
                <w:sz w:val="24"/>
                <w:szCs w:val="24"/>
              </w:rPr>
            </w:pPr>
          </w:p>
          <w:p w14:paraId="5C98B750">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sz w:val="24"/>
                <w:szCs w:val="24"/>
              </w:rPr>
              <w:t>项目实施方案</w:t>
            </w:r>
          </w:p>
        </w:tc>
      </w:tr>
      <w:tr w14:paraId="1BA1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737484DF">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3</w:t>
            </w:r>
          </w:p>
        </w:tc>
        <w:tc>
          <w:tcPr>
            <w:tcW w:w="5415" w:type="dxa"/>
          </w:tcPr>
          <w:p w14:paraId="3F0B78EF">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lang w:val="en-US" w:eastAsia="zh-CN"/>
              </w:rPr>
              <w:t>投标人</w:t>
            </w:r>
            <w:r>
              <w:rPr>
                <w:rFonts w:hint="eastAsia" w:ascii="宋体" w:hAnsi="宋体" w:eastAsia="宋体" w:cs="宋体"/>
                <w:color w:val="auto"/>
                <w:kern w:val="2"/>
                <w:sz w:val="24"/>
                <w:szCs w:val="24"/>
                <w:lang w:val="en-US" w:eastAsia="zh-CN" w:bidi="ar-SA"/>
              </w:rPr>
              <w:t>提供2022年1月1日（时间以检测报告落款时间为准）以来具备CMA资格和CNAS标志的第三方检测机构出具的与本项目参数技术要求相对应的成品检测报告：</w:t>
            </w:r>
          </w:p>
          <w:p w14:paraId="09AA8C03">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1、办公桌：GB6675.4-2014、</w:t>
            </w:r>
            <w:r>
              <w:rPr>
                <w:rFonts w:hint="eastAsia" w:ascii="宋体" w:hAnsi="宋体" w:eastAsia="宋体" w:cs="宋体"/>
                <w:sz w:val="24"/>
                <w:szCs w:val="24"/>
              </w:rPr>
              <w:t>QB/T</w:t>
            </w:r>
            <w:r>
              <w:rPr>
                <w:rFonts w:hint="eastAsia" w:ascii="宋体" w:hAnsi="宋体" w:eastAsia="宋体" w:cs="宋体"/>
                <w:sz w:val="24"/>
                <w:szCs w:val="24"/>
                <w:lang w:val="en-US" w:eastAsia="zh-CN"/>
              </w:rPr>
              <w:t>4371-2012</w:t>
            </w:r>
            <w:r>
              <w:rPr>
                <w:rFonts w:hint="eastAsia" w:ascii="宋体" w:hAnsi="宋体" w:eastAsia="宋体" w:cs="宋体"/>
                <w:sz w:val="24"/>
                <w:szCs w:val="24"/>
              </w:rPr>
              <w:t>标准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外观性能</w:t>
            </w:r>
            <w:r>
              <w:rPr>
                <w:rFonts w:hint="eastAsia" w:ascii="宋体" w:hAnsi="宋体" w:eastAsia="宋体" w:cs="宋体"/>
                <w:sz w:val="24"/>
                <w:szCs w:val="24"/>
              </w:rPr>
              <w:t>要求合格</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可迁移元素（锑、砷、钡、镉、铬、铅、汞、硒）未检出，</w:t>
            </w:r>
            <w:r>
              <w:rPr>
                <w:rFonts w:hint="eastAsia" w:ascii="宋体" w:hAnsi="宋体" w:eastAsia="宋体" w:cs="宋体"/>
                <w:color w:val="auto"/>
                <w:kern w:val="0"/>
                <w:sz w:val="24"/>
                <w:szCs w:val="24"/>
                <w:highlight w:val="none"/>
              </w:rPr>
              <w:t>抑菌率-金黄色葡萄球菌≥9</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w:t>
            </w:r>
            <w:r>
              <w:rPr>
                <w:rFonts w:hint="eastAsia" w:ascii="宋体" w:hAnsi="宋体" w:eastAsia="宋体" w:cs="宋体"/>
                <w:sz w:val="24"/>
                <w:szCs w:val="24"/>
              </w:rPr>
              <w:t>。</w:t>
            </w:r>
          </w:p>
          <w:p w14:paraId="32CB0638">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sz w:val="24"/>
                <w:szCs w:val="24"/>
                <w:lang w:val="en-US" w:eastAsia="zh-CN"/>
              </w:rPr>
              <w:t>办公椅：</w:t>
            </w:r>
            <w:r>
              <w:rPr>
                <w:rFonts w:hint="eastAsia" w:ascii="宋体" w:hAnsi="宋体" w:eastAsia="宋体" w:cs="宋体"/>
                <w:sz w:val="24"/>
                <w:szCs w:val="24"/>
              </w:rPr>
              <w:t>QB/T</w:t>
            </w:r>
            <w:r>
              <w:rPr>
                <w:rFonts w:hint="eastAsia" w:ascii="宋体" w:hAnsi="宋体" w:eastAsia="宋体" w:cs="宋体"/>
                <w:sz w:val="24"/>
                <w:szCs w:val="24"/>
                <w:lang w:val="en-US" w:eastAsia="zh-CN"/>
              </w:rPr>
              <w:t>2280-2016、</w:t>
            </w:r>
            <w:r>
              <w:rPr>
                <w:rFonts w:hint="eastAsia" w:ascii="宋体" w:hAnsi="宋体" w:eastAsia="宋体" w:cs="宋体"/>
                <w:sz w:val="24"/>
                <w:szCs w:val="24"/>
              </w:rPr>
              <w:t>GB/T</w:t>
            </w:r>
            <w:r>
              <w:rPr>
                <w:rFonts w:hint="eastAsia" w:ascii="宋体" w:hAnsi="宋体" w:eastAsia="宋体" w:cs="宋体"/>
                <w:sz w:val="24"/>
                <w:szCs w:val="24"/>
                <w:lang w:val="en-US" w:eastAsia="zh-CN"/>
              </w:rPr>
              <w:t>10357.3-2013</w:t>
            </w:r>
            <w:r>
              <w:rPr>
                <w:rFonts w:hint="eastAsia" w:ascii="宋体" w:hAnsi="宋体" w:eastAsia="宋体" w:cs="宋体"/>
                <w:sz w:val="24"/>
                <w:szCs w:val="24"/>
                <w:lang w:eastAsia="zh-CN"/>
              </w:rPr>
              <w:t>、</w:t>
            </w:r>
            <w:r>
              <w:rPr>
                <w:rFonts w:hint="eastAsia" w:ascii="宋体" w:hAnsi="宋体" w:eastAsia="宋体" w:cs="宋体"/>
                <w:sz w:val="24"/>
                <w:szCs w:val="24"/>
              </w:rPr>
              <w:t>QB/T</w:t>
            </w:r>
            <w:r>
              <w:rPr>
                <w:rFonts w:hint="eastAsia" w:ascii="宋体" w:hAnsi="宋体" w:eastAsia="宋体" w:cs="宋体"/>
                <w:sz w:val="24"/>
                <w:szCs w:val="24"/>
                <w:lang w:val="en-US" w:eastAsia="zh-CN"/>
              </w:rPr>
              <w:t>3826-1999、</w:t>
            </w:r>
            <w:r>
              <w:rPr>
                <w:rFonts w:hint="eastAsia" w:ascii="宋体" w:hAnsi="宋体" w:eastAsia="宋体" w:cs="宋体"/>
                <w:sz w:val="24"/>
                <w:szCs w:val="24"/>
              </w:rPr>
              <w:t>QB/T</w:t>
            </w:r>
            <w:r>
              <w:rPr>
                <w:rFonts w:hint="eastAsia" w:ascii="宋体" w:hAnsi="宋体" w:eastAsia="宋体" w:cs="宋体"/>
                <w:sz w:val="24"/>
                <w:szCs w:val="24"/>
                <w:lang w:val="en-US" w:eastAsia="zh-CN"/>
              </w:rPr>
              <w:t>3832-1999、</w:t>
            </w:r>
            <w:r>
              <w:rPr>
                <w:rFonts w:hint="eastAsia" w:ascii="宋体" w:hAnsi="宋体" w:eastAsia="宋体" w:cs="宋体"/>
                <w:sz w:val="24"/>
                <w:szCs w:val="24"/>
              </w:rPr>
              <w:t>GB/T35607-2017标准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座面回转耐久性合格，扶手垂直向下静载荷试验合格，耐腐蚀（喷雾周期96h）涂层耐腐蚀达到10级，</w:t>
            </w:r>
            <w:r>
              <w:rPr>
                <w:rFonts w:hint="eastAsia" w:ascii="宋体" w:hAnsi="宋体" w:eastAsia="宋体" w:cs="宋体"/>
                <w:color w:val="auto"/>
                <w:kern w:val="0"/>
                <w:sz w:val="24"/>
                <w:szCs w:val="24"/>
                <w:highlight w:val="none"/>
              </w:rPr>
              <w:t>苯、甲苯、二甲苯、总挥发性有机化合物</w:t>
            </w:r>
            <w:r>
              <w:rPr>
                <w:rFonts w:hint="eastAsia" w:ascii="宋体" w:hAnsi="宋体" w:eastAsia="宋体" w:cs="宋体"/>
                <w:color w:val="auto"/>
                <w:kern w:val="0"/>
                <w:sz w:val="24"/>
                <w:szCs w:val="24"/>
                <w:highlight w:val="none"/>
                <w:lang w:eastAsia="zh-CN"/>
              </w:rPr>
              <w:t>（</w:t>
            </w:r>
            <w:r>
              <w:rPr>
                <w:rFonts w:hint="eastAsia" w:ascii="宋体" w:hAnsi="宋体" w:eastAsia="宋体" w:cs="宋体"/>
                <w:sz w:val="24"/>
                <w:szCs w:val="24"/>
                <w:lang w:val="en-US" w:eastAsia="zh-CN"/>
              </w:rPr>
              <w:t>TVOC）均未检出，甲醛释放量</w:t>
            </w:r>
            <w:r>
              <w:rPr>
                <w:rFonts w:hint="eastAsia" w:ascii="宋体" w:hAnsi="宋体" w:eastAsia="宋体" w:cs="宋体"/>
                <w:sz w:val="24"/>
                <w:szCs w:val="24"/>
              </w:rPr>
              <w:t>≤0.05mg/m³。</w:t>
            </w:r>
          </w:p>
          <w:p w14:paraId="0EF860EE">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3、书柜</w:t>
            </w:r>
            <w:r>
              <w:rPr>
                <w:rFonts w:hint="eastAsia" w:ascii="宋体" w:hAnsi="宋体" w:eastAsia="宋体" w:cs="宋体"/>
                <w:sz w:val="24"/>
                <w:szCs w:val="24"/>
              </w:rPr>
              <w:t>：符合GB/T</w:t>
            </w:r>
            <w:r>
              <w:rPr>
                <w:rFonts w:hint="eastAsia" w:ascii="宋体" w:hAnsi="宋体" w:eastAsia="宋体" w:cs="宋体"/>
                <w:sz w:val="24"/>
                <w:szCs w:val="24"/>
                <w:lang w:val="en-US" w:eastAsia="zh-CN"/>
              </w:rPr>
              <w:t>3324-2017</w:t>
            </w:r>
            <w:r>
              <w:rPr>
                <w:rFonts w:hint="eastAsia" w:ascii="宋体" w:hAnsi="宋体" w:eastAsia="宋体" w:cs="宋体"/>
                <w:sz w:val="24"/>
                <w:szCs w:val="24"/>
              </w:rPr>
              <w:t>标准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主要尺寸及其偏差合格，平整度（面板、正视面板件）</w:t>
            </w:r>
            <w:r>
              <w:rPr>
                <w:rFonts w:hint="eastAsia" w:ascii="宋体" w:hAnsi="宋体" w:eastAsia="宋体" w:cs="宋体"/>
                <w:sz w:val="24"/>
                <w:szCs w:val="24"/>
              </w:rPr>
              <w:t>≤</w:t>
            </w:r>
            <w:r>
              <w:rPr>
                <w:rFonts w:hint="eastAsia" w:ascii="宋体" w:hAnsi="宋体" w:eastAsia="宋体" w:cs="宋体"/>
                <w:sz w:val="24"/>
                <w:szCs w:val="24"/>
                <w:lang w:val="en-US" w:eastAsia="zh-CN"/>
              </w:rPr>
              <w:t>0.2，表面划痕、表面压痕、色差、木工要求均合格，耐干热、耐湿热、耐污染性能均合格，隔板垂直加载稳定性及非固定柜加载稳定性均合格，拉门猛关试验合格，结构安全性合格。</w:t>
            </w:r>
          </w:p>
          <w:p w14:paraId="19266A15">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kern w:val="2"/>
                <w:sz w:val="24"/>
                <w:szCs w:val="24"/>
              </w:rPr>
              <w:t>以上检验报告检测结果要求均需符合上述说明</w:t>
            </w:r>
            <w:r>
              <w:rPr>
                <w:rFonts w:hint="eastAsia" w:ascii="宋体" w:hAnsi="宋体" w:eastAsia="宋体" w:cs="宋体"/>
                <w:b/>
                <w:bCs/>
                <w:color w:val="auto"/>
                <w:kern w:val="2"/>
                <w:sz w:val="24"/>
                <w:szCs w:val="24"/>
                <w:lang w:eastAsia="zh-CN"/>
              </w:rPr>
              <w:t>，</w:t>
            </w:r>
            <w:r>
              <w:rPr>
                <w:rFonts w:hint="eastAsia" w:ascii="宋体" w:hAnsi="宋体" w:eastAsia="宋体" w:cs="宋体"/>
                <w:b/>
                <w:bCs/>
                <w:color w:val="auto"/>
                <w:kern w:val="2"/>
                <w:sz w:val="24"/>
                <w:szCs w:val="24"/>
              </w:rPr>
              <w:t>按要求每提供复印件得</w:t>
            </w:r>
            <w:r>
              <w:rPr>
                <w:rFonts w:hint="eastAsia" w:ascii="宋体" w:hAnsi="宋体" w:eastAsia="宋体" w:cs="宋体"/>
                <w:b/>
                <w:bCs/>
                <w:color w:val="auto"/>
                <w:kern w:val="2"/>
                <w:sz w:val="24"/>
                <w:szCs w:val="24"/>
                <w:lang w:val="en-US" w:eastAsia="zh-CN"/>
              </w:rPr>
              <w:t>1</w:t>
            </w:r>
            <w:r>
              <w:rPr>
                <w:rFonts w:hint="eastAsia" w:ascii="宋体" w:hAnsi="宋体" w:eastAsia="宋体" w:cs="宋体"/>
                <w:b/>
                <w:bCs/>
                <w:color w:val="auto"/>
                <w:kern w:val="2"/>
                <w:sz w:val="24"/>
                <w:szCs w:val="24"/>
              </w:rPr>
              <w:t>分，最多得</w:t>
            </w:r>
            <w:r>
              <w:rPr>
                <w:rFonts w:hint="eastAsia" w:ascii="宋体" w:hAnsi="宋体" w:eastAsia="宋体" w:cs="宋体"/>
                <w:b/>
                <w:bCs/>
                <w:color w:val="auto"/>
                <w:kern w:val="2"/>
                <w:sz w:val="24"/>
                <w:szCs w:val="24"/>
                <w:lang w:val="en-US" w:eastAsia="zh-CN"/>
              </w:rPr>
              <w:t>3</w:t>
            </w:r>
            <w:r>
              <w:rPr>
                <w:rFonts w:hint="eastAsia" w:ascii="宋体" w:hAnsi="宋体" w:eastAsia="宋体" w:cs="宋体"/>
                <w:b/>
                <w:bCs/>
                <w:color w:val="auto"/>
                <w:kern w:val="2"/>
                <w:sz w:val="24"/>
                <w:szCs w:val="24"/>
              </w:rPr>
              <w:t>分；投标文件中同时提供检测报告复印件及检测报告在全国认证认可信息公共服务平台网页截图或检测机构官网证书查询截图。</w:t>
            </w:r>
            <w:r>
              <w:rPr>
                <w:rFonts w:hint="eastAsia" w:ascii="宋体" w:hAnsi="宋体" w:eastAsia="宋体" w:cs="宋体"/>
                <w:b/>
                <w:bCs/>
                <w:color w:val="auto"/>
                <w:kern w:val="2"/>
                <w:sz w:val="24"/>
                <w:szCs w:val="24"/>
                <w:lang w:val="en-US" w:eastAsia="zh-CN"/>
              </w:rPr>
              <w:t>注：相关检验报告检测结果复印件、截图同时提供，缺项不得分。</w:t>
            </w:r>
          </w:p>
        </w:tc>
        <w:tc>
          <w:tcPr>
            <w:tcW w:w="660" w:type="dxa"/>
          </w:tcPr>
          <w:p w14:paraId="33ED2F53">
            <w:pPr>
              <w:snapToGrid w:val="0"/>
              <w:spacing w:line="360" w:lineRule="auto"/>
              <w:jc w:val="center"/>
              <w:rPr>
                <w:rFonts w:hint="eastAsia" w:ascii="宋体" w:hAnsi="宋体" w:eastAsia="宋体" w:cs="宋体"/>
                <w:color w:val="auto"/>
                <w:sz w:val="24"/>
                <w:lang w:val="en-US" w:eastAsia="zh-CN"/>
              </w:rPr>
            </w:pPr>
          </w:p>
          <w:p w14:paraId="368AE1E2">
            <w:pPr>
              <w:snapToGrid w:val="0"/>
              <w:spacing w:line="360" w:lineRule="auto"/>
              <w:jc w:val="center"/>
              <w:rPr>
                <w:rFonts w:hint="eastAsia" w:ascii="宋体" w:hAnsi="宋体" w:eastAsia="宋体" w:cs="宋体"/>
                <w:color w:val="auto"/>
                <w:sz w:val="24"/>
                <w:lang w:val="en-US" w:eastAsia="zh-CN"/>
              </w:rPr>
            </w:pPr>
          </w:p>
          <w:p w14:paraId="3209F27B">
            <w:pPr>
              <w:snapToGrid w:val="0"/>
              <w:spacing w:line="360" w:lineRule="auto"/>
              <w:jc w:val="center"/>
              <w:rPr>
                <w:rFonts w:hint="eastAsia" w:ascii="宋体" w:hAnsi="宋体" w:eastAsia="宋体" w:cs="宋体"/>
                <w:color w:val="auto"/>
                <w:sz w:val="24"/>
                <w:lang w:val="en-US" w:eastAsia="zh-CN"/>
              </w:rPr>
            </w:pPr>
          </w:p>
          <w:p w14:paraId="0885E713">
            <w:pPr>
              <w:snapToGrid w:val="0"/>
              <w:spacing w:line="360" w:lineRule="auto"/>
              <w:jc w:val="center"/>
              <w:rPr>
                <w:rFonts w:hint="eastAsia" w:ascii="宋体" w:hAnsi="宋体" w:eastAsia="宋体" w:cs="宋体"/>
                <w:color w:val="auto"/>
                <w:sz w:val="24"/>
                <w:lang w:val="en-US" w:eastAsia="zh-CN"/>
              </w:rPr>
            </w:pPr>
          </w:p>
          <w:p w14:paraId="1B27ED13">
            <w:pPr>
              <w:snapToGrid w:val="0"/>
              <w:spacing w:line="360" w:lineRule="auto"/>
              <w:jc w:val="center"/>
              <w:rPr>
                <w:rFonts w:hint="eastAsia" w:ascii="宋体" w:hAnsi="宋体" w:eastAsia="宋体" w:cs="宋体"/>
                <w:color w:val="auto"/>
                <w:sz w:val="24"/>
                <w:lang w:val="en-US" w:eastAsia="zh-CN"/>
              </w:rPr>
            </w:pPr>
          </w:p>
          <w:p w14:paraId="22F7DE33">
            <w:pPr>
              <w:snapToGrid w:val="0"/>
              <w:spacing w:line="360" w:lineRule="auto"/>
              <w:jc w:val="center"/>
              <w:rPr>
                <w:rFonts w:hint="eastAsia" w:ascii="宋体" w:hAnsi="宋体" w:eastAsia="宋体" w:cs="宋体"/>
                <w:color w:val="auto"/>
                <w:sz w:val="24"/>
                <w:lang w:val="en-US" w:eastAsia="zh-CN"/>
              </w:rPr>
            </w:pPr>
          </w:p>
          <w:p w14:paraId="5BE33808">
            <w:pPr>
              <w:snapToGrid w:val="0"/>
              <w:spacing w:line="360" w:lineRule="auto"/>
              <w:jc w:val="center"/>
              <w:rPr>
                <w:rFonts w:hint="eastAsia" w:ascii="宋体" w:hAnsi="宋体" w:eastAsia="宋体" w:cs="宋体"/>
                <w:color w:val="auto"/>
                <w:sz w:val="24"/>
                <w:lang w:val="en-US" w:eastAsia="zh-CN"/>
              </w:rPr>
            </w:pPr>
          </w:p>
          <w:p w14:paraId="3A69FAE1">
            <w:pPr>
              <w:snapToGrid w:val="0"/>
              <w:spacing w:line="360" w:lineRule="auto"/>
              <w:jc w:val="center"/>
              <w:rPr>
                <w:rFonts w:hint="eastAsia" w:ascii="宋体" w:hAnsi="宋体" w:eastAsia="宋体" w:cs="宋体"/>
                <w:color w:val="auto"/>
                <w:sz w:val="24"/>
                <w:lang w:val="en-US" w:eastAsia="zh-CN"/>
              </w:rPr>
            </w:pPr>
          </w:p>
          <w:p w14:paraId="084D3E56">
            <w:pPr>
              <w:snapToGrid w:val="0"/>
              <w:spacing w:line="360" w:lineRule="auto"/>
              <w:jc w:val="center"/>
              <w:rPr>
                <w:rFonts w:hint="eastAsia" w:ascii="宋体" w:hAnsi="宋体" w:eastAsia="宋体" w:cs="宋体"/>
                <w:color w:val="auto"/>
                <w:sz w:val="24"/>
                <w:lang w:val="en-US" w:eastAsia="zh-CN"/>
              </w:rPr>
            </w:pPr>
          </w:p>
          <w:p w14:paraId="7D1308F4">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w:t>
            </w:r>
          </w:p>
        </w:tc>
        <w:tc>
          <w:tcPr>
            <w:tcW w:w="705" w:type="dxa"/>
            <w:vAlign w:val="center"/>
          </w:tcPr>
          <w:p w14:paraId="0FD34C85">
            <w:pPr>
              <w:snapToGrid w:val="0"/>
              <w:spacing w:line="360" w:lineRule="auto"/>
              <w:jc w:val="center"/>
              <w:rPr>
                <w:rFonts w:hint="eastAsia" w:ascii="宋体" w:hAnsi="宋体" w:eastAsia="宋体" w:cs="宋体"/>
                <w:color w:val="auto"/>
                <w:sz w:val="24"/>
                <w:lang w:val="en-US" w:eastAsia="zh-CN"/>
              </w:rPr>
            </w:pPr>
          </w:p>
          <w:p w14:paraId="0F13CC7F">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2E2A071A">
            <w:pPr>
              <w:snapToGrid w:val="0"/>
              <w:spacing w:line="360" w:lineRule="auto"/>
              <w:jc w:val="center"/>
              <w:rPr>
                <w:rFonts w:hint="eastAsia" w:ascii="宋体" w:hAnsi="宋体" w:eastAsia="宋体" w:cs="宋体"/>
                <w:color w:val="auto"/>
                <w:kern w:val="2"/>
                <w:sz w:val="24"/>
                <w:szCs w:val="24"/>
                <w:lang w:val="en-US" w:eastAsia="zh-CN" w:bidi="ar-SA"/>
              </w:rPr>
            </w:pPr>
          </w:p>
          <w:p w14:paraId="656DC517">
            <w:pPr>
              <w:snapToGrid w:val="0"/>
              <w:spacing w:line="360" w:lineRule="auto"/>
              <w:jc w:val="center"/>
              <w:rPr>
                <w:rFonts w:hint="eastAsia" w:ascii="宋体" w:hAnsi="宋体" w:eastAsia="宋体" w:cs="宋体"/>
                <w:color w:val="auto"/>
                <w:kern w:val="2"/>
                <w:sz w:val="24"/>
                <w:szCs w:val="24"/>
                <w:lang w:val="en-US" w:eastAsia="zh-CN" w:bidi="ar-SA"/>
              </w:rPr>
            </w:pPr>
          </w:p>
          <w:p w14:paraId="357D3A54">
            <w:pPr>
              <w:snapToGrid w:val="0"/>
              <w:spacing w:line="360" w:lineRule="auto"/>
              <w:jc w:val="center"/>
              <w:rPr>
                <w:rFonts w:hint="eastAsia" w:ascii="宋体" w:hAnsi="宋体" w:eastAsia="宋体" w:cs="宋体"/>
                <w:color w:val="auto"/>
                <w:kern w:val="2"/>
                <w:sz w:val="24"/>
                <w:szCs w:val="24"/>
                <w:lang w:val="en-US" w:eastAsia="zh-CN" w:bidi="ar-SA"/>
              </w:rPr>
            </w:pPr>
          </w:p>
          <w:p w14:paraId="162C9448">
            <w:pPr>
              <w:snapToGrid w:val="0"/>
              <w:spacing w:line="360" w:lineRule="auto"/>
              <w:jc w:val="center"/>
              <w:rPr>
                <w:rFonts w:hint="eastAsia" w:ascii="宋体" w:hAnsi="宋体" w:eastAsia="宋体" w:cs="宋体"/>
                <w:color w:val="auto"/>
                <w:kern w:val="2"/>
                <w:sz w:val="24"/>
                <w:szCs w:val="24"/>
                <w:lang w:val="en-US" w:eastAsia="zh-CN" w:bidi="ar-SA"/>
              </w:rPr>
            </w:pPr>
          </w:p>
          <w:p w14:paraId="29542AFE">
            <w:pPr>
              <w:snapToGrid w:val="0"/>
              <w:spacing w:line="360" w:lineRule="auto"/>
              <w:jc w:val="center"/>
              <w:rPr>
                <w:rFonts w:hint="eastAsia" w:ascii="宋体" w:hAnsi="宋体" w:eastAsia="宋体" w:cs="宋体"/>
                <w:color w:val="auto"/>
                <w:kern w:val="2"/>
                <w:sz w:val="24"/>
                <w:szCs w:val="24"/>
                <w:lang w:val="en-US" w:eastAsia="zh-CN" w:bidi="ar-SA"/>
              </w:rPr>
            </w:pPr>
          </w:p>
          <w:p w14:paraId="1D33B272">
            <w:pPr>
              <w:snapToGrid w:val="0"/>
              <w:spacing w:line="360" w:lineRule="auto"/>
              <w:jc w:val="center"/>
              <w:rPr>
                <w:rFonts w:hint="eastAsia" w:ascii="宋体" w:hAnsi="宋体" w:eastAsia="宋体" w:cs="宋体"/>
                <w:color w:val="auto"/>
                <w:kern w:val="2"/>
                <w:sz w:val="24"/>
                <w:szCs w:val="24"/>
                <w:lang w:val="en-US" w:eastAsia="zh-CN" w:bidi="ar-SA"/>
              </w:rPr>
            </w:pPr>
          </w:p>
          <w:p w14:paraId="14C79215">
            <w:pPr>
              <w:snapToGrid w:val="0"/>
              <w:spacing w:line="360" w:lineRule="auto"/>
              <w:jc w:val="center"/>
              <w:rPr>
                <w:rFonts w:hint="eastAsia" w:ascii="宋体" w:hAnsi="宋体" w:eastAsia="宋体" w:cs="宋体"/>
                <w:color w:val="auto"/>
                <w:kern w:val="2"/>
                <w:sz w:val="24"/>
                <w:szCs w:val="24"/>
                <w:lang w:val="en-US" w:eastAsia="zh-CN" w:bidi="ar-SA"/>
              </w:rPr>
            </w:pPr>
          </w:p>
          <w:p w14:paraId="38433398">
            <w:pPr>
              <w:snapToGrid w:val="0"/>
              <w:spacing w:line="360" w:lineRule="auto"/>
              <w:jc w:val="both"/>
              <w:rPr>
                <w:rFonts w:hint="eastAsia" w:ascii="宋体" w:hAnsi="宋体" w:eastAsia="宋体" w:cs="宋体"/>
                <w:color w:val="auto"/>
                <w:kern w:val="2"/>
                <w:sz w:val="24"/>
                <w:szCs w:val="24"/>
                <w:lang w:val="en-US" w:eastAsia="zh-CN" w:bidi="ar-SA"/>
              </w:rPr>
            </w:pPr>
          </w:p>
          <w:p w14:paraId="652863A0">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kern w:val="2"/>
                <w:sz w:val="24"/>
                <w:szCs w:val="24"/>
                <w:lang w:val="en-US" w:eastAsia="zh-CN" w:bidi="ar-SA"/>
              </w:rPr>
              <w:t>家具类成品检测报告</w:t>
            </w:r>
          </w:p>
        </w:tc>
      </w:tr>
      <w:tr w14:paraId="32EE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3914DC97">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4</w:t>
            </w:r>
          </w:p>
        </w:tc>
        <w:tc>
          <w:tcPr>
            <w:tcW w:w="5415" w:type="dxa"/>
          </w:tcPr>
          <w:p w14:paraId="605A83DA">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rPr>
              <w:t>提供2022年1月1日</w:t>
            </w:r>
            <w:r>
              <w:rPr>
                <w:rFonts w:hint="eastAsia" w:ascii="宋体" w:hAnsi="宋体" w:eastAsia="宋体" w:cs="宋体"/>
                <w:color w:val="auto"/>
                <w:sz w:val="24"/>
                <w:szCs w:val="24"/>
                <w:lang w:eastAsia="zh-CN"/>
              </w:rPr>
              <w:t>（时间以检测报告落款时间为准）</w:t>
            </w:r>
            <w:r>
              <w:rPr>
                <w:rFonts w:hint="eastAsia" w:ascii="宋体" w:hAnsi="宋体" w:eastAsia="宋体" w:cs="宋体"/>
                <w:color w:val="auto"/>
                <w:sz w:val="24"/>
                <w:szCs w:val="24"/>
              </w:rPr>
              <w:t>以来具备CMA资格和CNAS标志的第三方检测机构出具的与本项目参数技术要求相对应的原材料检测报告：</w:t>
            </w:r>
          </w:p>
          <w:p w14:paraId="71607C8D">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40" w:lineRule="auto"/>
              <w:ind w:left="29" w:leftChars="14"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多层板：</w:t>
            </w:r>
            <w:r>
              <w:rPr>
                <w:rFonts w:hint="eastAsia" w:ascii="宋体" w:hAnsi="宋体" w:eastAsia="宋体" w:cs="宋体"/>
                <w:sz w:val="24"/>
                <w:szCs w:val="24"/>
              </w:rPr>
              <w:t>符合GB/T9846-2015、GB/T35601-2017标准，静曲强度以及弹性模量检测均为合格，</w:t>
            </w:r>
            <w:r>
              <w:rPr>
                <w:rFonts w:hint="eastAsia" w:ascii="宋体" w:hAnsi="宋体" w:eastAsia="宋体" w:cs="宋体"/>
                <w:color w:val="auto"/>
                <w:kern w:val="0"/>
                <w:sz w:val="24"/>
                <w:szCs w:val="24"/>
                <w:highlight w:val="none"/>
              </w:rPr>
              <w:t>苯、甲苯、二甲苯、总挥发性有机化合物</w:t>
            </w:r>
            <w:r>
              <w:rPr>
                <w:rFonts w:hint="eastAsia" w:ascii="宋体" w:hAnsi="宋体" w:eastAsia="宋体" w:cs="宋体"/>
                <w:color w:val="auto"/>
                <w:kern w:val="0"/>
                <w:sz w:val="24"/>
                <w:szCs w:val="24"/>
                <w:highlight w:val="none"/>
                <w:lang w:eastAsia="zh-CN"/>
              </w:rPr>
              <w:t>（</w:t>
            </w:r>
            <w:r>
              <w:rPr>
                <w:rFonts w:hint="eastAsia" w:ascii="宋体" w:hAnsi="宋体" w:eastAsia="宋体" w:cs="宋体"/>
                <w:sz w:val="24"/>
                <w:szCs w:val="24"/>
                <w:lang w:val="en-US" w:eastAsia="zh-CN"/>
              </w:rPr>
              <w:t>TVOC）均未检出，甲醛释放量</w:t>
            </w:r>
            <w:r>
              <w:rPr>
                <w:rFonts w:hint="eastAsia" w:ascii="宋体" w:hAnsi="宋体" w:eastAsia="宋体" w:cs="宋体"/>
                <w:sz w:val="24"/>
                <w:szCs w:val="24"/>
              </w:rPr>
              <w:t>≤0.05mg/m³</w:t>
            </w:r>
            <w:r>
              <w:rPr>
                <w:rFonts w:hint="eastAsia" w:ascii="宋体" w:hAnsi="宋体" w:eastAsia="宋体" w:cs="宋体"/>
                <w:color w:val="auto"/>
                <w:sz w:val="24"/>
                <w:szCs w:val="24"/>
              </w:rPr>
              <w:t>。（1分）</w:t>
            </w:r>
          </w:p>
          <w:p w14:paraId="6BD326C1">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颗粒板</w:t>
            </w:r>
            <w:r>
              <w:rPr>
                <w:rFonts w:hint="eastAsia" w:ascii="宋体" w:hAnsi="宋体" w:eastAsia="宋体" w:cs="宋体"/>
                <w:color w:val="auto"/>
                <w:sz w:val="24"/>
                <w:szCs w:val="24"/>
              </w:rPr>
              <w:t>：</w:t>
            </w:r>
            <w:r>
              <w:rPr>
                <w:rFonts w:hint="eastAsia" w:ascii="宋体" w:hAnsi="宋体" w:eastAsia="宋体" w:cs="宋体"/>
                <w:sz w:val="24"/>
                <w:szCs w:val="24"/>
              </w:rPr>
              <w:t>符合GB/T4897-2015、GB/T</w:t>
            </w:r>
            <w:r>
              <w:rPr>
                <w:rFonts w:hint="eastAsia" w:ascii="宋体" w:hAnsi="宋体" w:eastAsia="宋体" w:cs="宋体"/>
                <w:sz w:val="24"/>
                <w:szCs w:val="24"/>
                <w:lang w:val="en-US" w:eastAsia="zh-CN"/>
              </w:rPr>
              <w:t>35601-2017、</w:t>
            </w:r>
            <w:r>
              <w:rPr>
                <w:rFonts w:hint="eastAsia" w:ascii="宋体" w:hAnsi="宋体" w:eastAsia="宋体" w:cs="宋体"/>
                <w:sz w:val="24"/>
                <w:szCs w:val="24"/>
              </w:rPr>
              <w:t>GB/T39600-2021标准，含水率≤10%，甲醛释放量≤0.05mg/m³，</w:t>
            </w:r>
            <w:r>
              <w:rPr>
                <w:rFonts w:hint="eastAsia" w:ascii="宋体" w:hAnsi="宋体" w:eastAsia="宋体" w:cs="宋体"/>
                <w:color w:val="auto"/>
                <w:kern w:val="0"/>
                <w:sz w:val="24"/>
                <w:szCs w:val="24"/>
                <w:highlight w:val="none"/>
              </w:rPr>
              <w:t>苯、甲苯、二甲苯、总挥发性有机化合物</w:t>
            </w:r>
            <w:r>
              <w:rPr>
                <w:rFonts w:hint="eastAsia" w:ascii="宋体" w:hAnsi="宋体" w:eastAsia="宋体" w:cs="宋体"/>
                <w:color w:val="auto"/>
                <w:kern w:val="0"/>
                <w:sz w:val="24"/>
                <w:szCs w:val="24"/>
                <w:highlight w:val="none"/>
                <w:lang w:eastAsia="zh-CN"/>
              </w:rPr>
              <w:t>（</w:t>
            </w:r>
            <w:r>
              <w:rPr>
                <w:rFonts w:hint="eastAsia" w:ascii="宋体" w:hAnsi="宋体" w:eastAsia="宋体" w:cs="宋体"/>
                <w:sz w:val="24"/>
                <w:szCs w:val="24"/>
                <w:lang w:val="en-US" w:eastAsia="zh-CN"/>
              </w:rPr>
              <w:t>TVOC）均未检出</w:t>
            </w:r>
            <w:r>
              <w:rPr>
                <w:rFonts w:hint="eastAsia" w:ascii="宋体" w:hAnsi="宋体" w:eastAsia="宋体" w:cs="宋体"/>
                <w:sz w:val="24"/>
                <w:szCs w:val="24"/>
              </w:rPr>
              <w:t>。</w:t>
            </w:r>
            <w:r>
              <w:rPr>
                <w:rFonts w:hint="eastAsia" w:ascii="宋体" w:hAnsi="宋体" w:eastAsia="宋体" w:cs="宋体"/>
                <w:color w:val="auto"/>
                <w:sz w:val="24"/>
                <w:szCs w:val="24"/>
              </w:rPr>
              <w:t>（1分）</w:t>
            </w:r>
          </w:p>
          <w:p w14:paraId="79E84B31">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3、钢</w:t>
            </w:r>
            <w:r>
              <w:rPr>
                <w:rFonts w:hint="eastAsia" w:ascii="宋体" w:hAnsi="宋体" w:eastAsia="宋体" w:cs="宋体"/>
                <w:color w:val="auto"/>
                <w:sz w:val="24"/>
                <w:szCs w:val="24"/>
                <w:lang w:val="en-US" w:eastAsia="zh-CN"/>
              </w:rPr>
              <w:t>板</w:t>
            </w:r>
            <w:r>
              <w:rPr>
                <w:rFonts w:hint="eastAsia" w:ascii="宋体" w:hAnsi="宋体" w:eastAsia="宋体" w:cs="宋体"/>
                <w:color w:val="auto"/>
                <w:sz w:val="24"/>
                <w:szCs w:val="24"/>
              </w:rPr>
              <w:t>：</w:t>
            </w:r>
            <w:r>
              <w:rPr>
                <w:rFonts w:hint="eastAsia" w:ascii="宋体" w:hAnsi="宋体" w:eastAsia="宋体" w:cs="宋体"/>
                <w:sz w:val="24"/>
                <w:szCs w:val="24"/>
              </w:rPr>
              <w:t>依据</w:t>
            </w:r>
            <w:r>
              <w:rPr>
                <w:rFonts w:hint="eastAsia" w:ascii="宋体" w:hAnsi="宋体" w:eastAsia="宋体" w:cs="宋体"/>
                <w:sz w:val="24"/>
                <w:szCs w:val="24"/>
                <w:lang w:val="en-US" w:eastAsia="zh-CN"/>
              </w:rPr>
              <w:t>GB24820-2009、G</w:t>
            </w:r>
            <w:r>
              <w:rPr>
                <w:rFonts w:hint="eastAsia" w:ascii="宋体" w:hAnsi="宋体" w:eastAsia="宋体" w:cs="宋体"/>
                <w:sz w:val="24"/>
                <w:szCs w:val="24"/>
              </w:rPr>
              <w:t>B/T</w:t>
            </w:r>
            <w:r>
              <w:rPr>
                <w:rFonts w:hint="eastAsia" w:ascii="宋体" w:hAnsi="宋体" w:eastAsia="宋体" w:cs="宋体"/>
                <w:sz w:val="24"/>
                <w:szCs w:val="24"/>
                <w:lang w:val="en-US" w:eastAsia="zh-CN"/>
              </w:rPr>
              <w:t>2651-2008</w:t>
            </w:r>
            <w:r>
              <w:rPr>
                <w:rFonts w:hint="eastAsia" w:ascii="宋体" w:hAnsi="宋体" w:eastAsia="宋体" w:cs="宋体"/>
                <w:sz w:val="24"/>
                <w:szCs w:val="24"/>
              </w:rPr>
              <w:t>标准，耐腐蚀200h乙酸盐雾试验≥7级，硬度≥</w:t>
            </w:r>
            <w:r>
              <w:rPr>
                <w:rFonts w:hint="eastAsia" w:ascii="宋体" w:hAnsi="宋体" w:eastAsia="宋体" w:cs="宋体"/>
                <w:sz w:val="24"/>
                <w:szCs w:val="24"/>
                <w:lang w:val="en-US" w:eastAsia="zh-CN"/>
              </w:rPr>
              <w:t>4</w:t>
            </w:r>
            <w:r>
              <w:rPr>
                <w:rFonts w:hint="eastAsia" w:ascii="宋体" w:hAnsi="宋体" w:eastAsia="宋体" w:cs="宋体"/>
                <w:sz w:val="24"/>
                <w:szCs w:val="24"/>
              </w:rPr>
              <w:t>H</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焊接牢度</w:t>
            </w:r>
            <w:r>
              <w:rPr>
                <w:rFonts w:hint="eastAsia" w:ascii="宋体" w:hAnsi="宋体" w:eastAsia="宋体" w:cs="宋体"/>
                <w:sz w:val="24"/>
                <w:szCs w:val="24"/>
              </w:rPr>
              <w:t>≥</w:t>
            </w:r>
            <w:r>
              <w:rPr>
                <w:rFonts w:hint="eastAsia" w:ascii="宋体" w:hAnsi="宋体" w:eastAsia="宋体" w:cs="宋体"/>
                <w:sz w:val="24"/>
                <w:szCs w:val="24"/>
                <w:lang w:val="en-US" w:eastAsia="zh-CN"/>
              </w:rPr>
              <w:t>400Mpa。</w:t>
            </w:r>
            <w:r>
              <w:rPr>
                <w:rFonts w:hint="eastAsia" w:ascii="宋体" w:hAnsi="宋体" w:eastAsia="宋体" w:cs="宋体"/>
                <w:color w:val="auto"/>
                <w:sz w:val="24"/>
                <w:szCs w:val="24"/>
              </w:rPr>
              <w:t>（1分）</w:t>
            </w:r>
          </w:p>
          <w:p w14:paraId="0044D3AD">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钢</w:t>
            </w:r>
            <w:r>
              <w:rPr>
                <w:rFonts w:hint="eastAsia" w:ascii="宋体" w:hAnsi="宋体" w:eastAsia="宋体" w:cs="宋体"/>
                <w:sz w:val="24"/>
                <w:szCs w:val="24"/>
                <w:lang w:val="en-US" w:eastAsia="zh-CN"/>
              </w:rPr>
              <w:t>管：</w:t>
            </w:r>
            <w:r>
              <w:rPr>
                <w:rFonts w:hint="eastAsia" w:ascii="宋体" w:hAnsi="宋体" w:eastAsia="宋体" w:cs="宋体"/>
                <w:sz w:val="24"/>
                <w:szCs w:val="24"/>
              </w:rPr>
              <w:t>符合</w:t>
            </w:r>
            <w:r>
              <w:rPr>
                <w:rFonts w:hint="eastAsia" w:ascii="宋体" w:hAnsi="宋体" w:eastAsia="宋体" w:cs="宋体"/>
                <w:sz w:val="24"/>
                <w:szCs w:val="24"/>
                <w:lang w:val="en-US" w:eastAsia="zh-CN"/>
              </w:rPr>
              <w:t>GB/T3325-2017、GB/T228.1-2021</w:t>
            </w:r>
            <w:r>
              <w:rPr>
                <w:rFonts w:hint="eastAsia" w:ascii="宋体" w:hAnsi="宋体" w:eastAsia="宋体" w:cs="宋体"/>
                <w:sz w:val="24"/>
                <w:szCs w:val="24"/>
              </w:rPr>
              <w:t>标准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外观性能要求管材无裂缝、叠缝，喷涂层无漏喷、锈蚀和脱色、掉色现象，抗拉强度≥515MPa</w:t>
            </w:r>
            <w:r>
              <w:rPr>
                <w:rFonts w:hint="eastAsia" w:ascii="宋体" w:hAnsi="宋体" w:eastAsia="宋体" w:cs="宋体"/>
                <w:sz w:val="24"/>
                <w:szCs w:val="24"/>
              </w:rPr>
              <w:t>。</w:t>
            </w:r>
            <w:r>
              <w:rPr>
                <w:rFonts w:hint="eastAsia" w:ascii="宋体" w:hAnsi="宋体" w:eastAsia="宋体" w:cs="宋体"/>
                <w:color w:val="auto"/>
                <w:sz w:val="24"/>
                <w:szCs w:val="24"/>
              </w:rPr>
              <w:t>（1分）</w:t>
            </w:r>
          </w:p>
          <w:p w14:paraId="5D8FAD94">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胶粘剂</w:t>
            </w:r>
            <w:r>
              <w:rPr>
                <w:rFonts w:hint="eastAsia" w:ascii="宋体" w:hAnsi="宋体" w:eastAsia="宋体" w:cs="宋体"/>
                <w:color w:val="auto"/>
                <w:sz w:val="24"/>
                <w:szCs w:val="24"/>
              </w:rPr>
              <w:t>：</w:t>
            </w:r>
            <w:r>
              <w:rPr>
                <w:rFonts w:hint="eastAsia" w:ascii="宋体" w:hAnsi="宋体" w:eastAsia="宋体" w:cs="宋体"/>
                <w:sz w:val="24"/>
                <w:szCs w:val="24"/>
              </w:rPr>
              <w:t>符合HJ2541-2016</w:t>
            </w:r>
            <w:r>
              <w:rPr>
                <w:rFonts w:hint="eastAsia" w:ascii="宋体" w:hAnsi="宋体" w:eastAsia="宋体" w:cs="宋体"/>
                <w:sz w:val="24"/>
                <w:szCs w:val="24"/>
                <w:lang w:eastAsia="zh-CN"/>
              </w:rPr>
              <w:t>、</w:t>
            </w:r>
            <w:r>
              <w:rPr>
                <w:rFonts w:hint="eastAsia" w:ascii="宋体" w:hAnsi="宋体" w:eastAsia="宋体" w:cs="宋体"/>
                <w:sz w:val="24"/>
                <w:szCs w:val="24"/>
              </w:rPr>
              <w:t>GB/T</w:t>
            </w:r>
            <w:r>
              <w:rPr>
                <w:rFonts w:hint="eastAsia" w:ascii="宋体" w:hAnsi="宋体" w:eastAsia="宋体" w:cs="宋体"/>
                <w:sz w:val="24"/>
                <w:szCs w:val="24"/>
                <w:lang w:val="en-US" w:eastAsia="zh-CN"/>
              </w:rPr>
              <w:t>32448-2015、</w:t>
            </w:r>
            <w:r>
              <w:rPr>
                <w:rFonts w:hint="eastAsia" w:ascii="宋体" w:hAnsi="宋体" w:eastAsia="宋体" w:cs="宋体"/>
                <w:sz w:val="24"/>
                <w:szCs w:val="24"/>
              </w:rPr>
              <w:t>GB/T</w:t>
            </w:r>
            <w:r>
              <w:rPr>
                <w:rFonts w:hint="eastAsia" w:ascii="宋体" w:hAnsi="宋体" w:eastAsia="宋体" w:cs="宋体"/>
                <w:sz w:val="24"/>
                <w:szCs w:val="24"/>
                <w:lang w:val="en-US" w:eastAsia="zh-CN"/>
              </w:rPr>
              <w:t>2793-1995</w:t>
            </w:r>
            <w:r>
              <w:rPr>
                <w:rFonts w:hint="eastAsia" w:ascii="宋体" w:hAnsi="宋体" w:eastAsia="宋体" w:cs="宋体"/>
                <w:sz w:val="24"/>
                <w:szCs w:val="24"/>
              </w:rPr>
              <w:t>标准，游离甲苯二异氰酸酯≤</w:t>
            </w:r>
            <w:r>
              <w:rPr>
                <w:rFonts w:hint="eastAsia" w:ascii="宋体" w:hAnsi="宋体" w:eastAsia="宋体" w:cs="宋体"/>
                <w:sz w:val="24"/>
                <w:szCs w:val="24"/>
                <w:lang w:val="en-US" w:eastAsia="zh-CN"/>
              </w:rPr>
              <w:t>2</w:t>
            </w:r>
            <w:r>
              <w:rPr>
                <w:rFonts w:hint="eastAsia" w:ascii="宋体" w:hAnsi="宋体" w:eastAsia="宋体" w:cs="宋体"/>
                <w:sz w:val="24"/>
                <w:szCs w:val="24"/>
              </w:rPr>
              <w:t>.0</w:t>
            </w:r>
            <w:r>
              <w:rPr>
                <w:rFonts w:hint="eastAsia" w:ascii="宋体" w:hAnsi="宋体" w:eastAsia="宋体" w:cs="宋体"/>
                <w:sz w:val="24"/>
                <w:szCs w:val="24"/>
                <w:lang w:val="en-US" w:eastAsia="zh-CN"/>
              </w:rPr>
              <w:t>g/kg</w:t>
            </w:r>
            <w:r>
              <w:rPr>
                <w:rFonts w:hint="eastAsia" w:ascii="宋体" w:hAnsi="宋体" w:eastAsia="宋体" w:cs="宋体"/>
                <w:sz w:val="24"/>
                <w:szCs w:val="24"/>
              </w:rPr>
              <w:t>，卤代烃</w:t>
            </w:r>
            <w:r>
              <w:rPr>
                <w:rFonts w:hint="eastAsia" w:ascii="宋体" w:hAnsi="宋体" w:eastAsia="宋体" w:cs="宋体"/>
                <w:sz w:val="24"/>
                <w:szCs w:val="24"/>
                <w:lang w:val="en-US" w:eastAsia="zh-CN"/>
              </w:rPr>
              <w:t>及可溶性重金属</w:t>
            </w:r>
            <w:r>
              <w:rPr>
                <w:rFonts w:hint="eastAsia" w:ascii="宋体" w:hAnsi="宋体" w:eastAsia="宋体" w:cs="宋体"/>
                <w:sz w:val="24"/>
                <w:szCs w:val="24"/>
              </w:rPr>
              <w:t>未检出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不挥发物含量</w:t>
            </w:r>
            <w:r>
              <w:rPr>
                <w:rFonts w:hint="eastAsia" w:ascii="宋体" w:hAnsi="宋体" w:eastAsia="宋体" w:cs="宋体"/>
                <w:sz w:val="24"/>
                <w:szCs w:val="24"/>
              </w:rPr>
              <w:t>≤</w:t>
            </w:r>
            <w:r>
              <w:rPr>
                <w:rFonts w:hint="eastAsia" w:ascii="宋体" w:hAnsi="宋体" w:eastAsia="宋体" w:cs="宋体"/>
                <w:sz w:val="24"/>
                <w:szCs w:val="24"/>
                <w:lang w:val="en-US" w:eastAsia="zh-CN"/>
              </w:rPr>
              <w:t>100%</w:t>
            </w:r>
            <w:r>
              <w:rPr>
                <w:rFonts w:hint="eastAsia" w:ascii="宋体" w:hAnsi="宋体" w:eastAsia="宋体" w:cs="宋体"/>
                <w:sz w:val="24"/>
                <w:szCs w:val="24"/>
              </w:rPr>
              <w:t>。</w:t>
            </w:r>
            <w:r>
              <w:rPr>
                <w:rFonts w:hint="eastAsia" w:ascii="宋体" w:hAnsi="宋体" w:eastAsia="宋体" w:cs="宋体"/>
                <w:color w:val="auto"/>
                <w:sz w:val="24"/>
                <w:szCs w:val="24"/>
              </w:rPr>
              <w:t>（1分）</w:t>
            </w:r>
          </w:p>
          <w:p w14:paraId="26901C72">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面料</w:t>
            </w:r>
            <w:r>
              <w:rPr>
                <w:rFonts w:hint="eastAsia" w:ascii="宋体" w:hAnsi="宋体" w:eastAsia="宋体" w:cs="宋体"/>
                <w:color w:val="auto"/>
                <w:sz w:val="24"/>
                <w:szCs w:val="24"/>
              </w:rPr>
              <w:t>：符合GB18401-2010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FZ/T62011.3-2016</w:t>
            </w:r>
            <w:r>
              <w:rPr>
                <w:rFonts w:hint="eastAsia" w:ascii="宋体" w:hAnsi="宋体" w:eastAsia="宋体" w:cs="宋体"/>
                <w:color w:val="auto"/>
                <w:sz w:val="24"/>
                <w:szCs w:val="24"/>
              </w:rPr>
              <w:t>标准，甲醛含量≤50mg/kg，干洗尺寸变化率合格</w:t>
            </w:r>
            <w:r>
              <w:rPr>
                <w:rFonts w:hint="eastAsia" w:ascii="宋体" w:hAnsi="宋体" w:eastAsia="宋体" w:cs="宋体"/>
                <w:color w:val="auto"/>
                <w:sz w:val="24"/>
                <w:szCs w:val="24"/>
                <w:lang w:val="en-US" w:eastAsia="zh-CN"/>
              </w:rPr>
              <w:t>,耐光色牢度</w:t>
            </w:r>
            <w:r>
              <w:rPr>
                <w:rFonts w:hint="eastAsia" w:ascii="宋体" w:hAnsi="宋体" w:eastAsia="宋体" w:cs="宋体"/>
                <w:sz w:val="24"/>
                <w:szCs w:val="24"/>
              </w:rPr>
              <w:t>≥</w:t>
            </w:r>
            <w:r>
              <w:rPr>
                <w:rFonts w:hint="eastAsia" w:ascii="宋体" w:hAnsi="宋体" w:eastAsia="宋体" w:cs="宋体"/>
                <w:sz w:val="24"/>
                <w:szCs w:val="24"/>
                <w:lang w:val="en-US" w:eastAsia="zh-CN"/>
              </w:rPr>
              <w:t>4级、撕破强力</w:t>
            </w:r>
            <w:r>
              <w:rPr>
                <w:rFonts w:hint="eastAsia" w:ascii="宋体" w:hAnsi="宋体" w:eastAsia="宋体" w:cs="宋体"/>
                <w:sz w:val="24"/>
                <w:szCs w:val="24"/>
              </w:rPr>
              <w:t>≥</w:t>
            </w:r>
            <w:r>
              <w:rPr>
                <w:rFonts w:hint="eastAsia" w:ascii="宋体" w:hAnsi="宋体" w:eastAsia="宋体" w:cs="宋体"/>
                <w:sz w:val="24"/>
                <w:szCs w:val="24"/>
                <w:lang w:val="en-US" w:eastAsia="zh-CN"/>
              </w:rPr>
              <w:t>20N</w:t>
            </w:r>
            <w:r>
              <w:rPr>
                <w:rFonts w:hint="eastAsia" w:ascii="宋体" w:hAnsi="宋体" w:eastAsia="宋体" w:cs="宋体"/>
                <w:color w:val="auto"/>
                <w:sz w:val="24"/>
                <w:szCs w:val="24"/>
              </w:rPr>
              <w:t>。（1分）</w:t>
            </w:r>
          </w:p>
          <w:p w14:paraId="7A15203F">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、海绵：符合GB/T10802-2006标准，甲醛释放量≤0.05mg/㎡h，65%/25%压陷比≥2.0，75%压缩永久变形≤</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拉伸强度</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120kpa，</w:t>
            </w:r>
            <w:r>
              <w:rPr>
                <w:rFonts w:hint="eastAsia" w:ascii="宋体" w:hAnsi="宋体" w:eastAsia="宋体" w:cs="宋体"/>
                <w:color w:val="auto"/>
                <w:sz w:val="24"/>
                <w:szCs w:val="24"/>
              </w:rPr>
              <w:t>撕裂强度≥2.5N/cm。（1分）</w:t>
            </w:r>
          </w:p>
          <w:p w14:paraId="2041463E">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导轨</w:t>
            </w:r>
            <w:r>
              <w:rPr>
                <w:rFonts w:hint="eastAsia" w:ascii="宋体" w:hAnsi="宋体" w:eastAsia="宋体" w:cs="宋体"/>
                <w:color w:val="auto"/>
                <w:sz w:val="24"/>
                <w:szCs w:val="24"/>
              </w:rPr>
              <w:t>：</w:t>
            </w:r>
            <w:r>
              <w:rPr>
                <w:rFonts w:hint="eastAsia" w:ascii="宋体" w:hAnsi="宋体" w:eastAsia="宋体" w:cs="宋体"/>
                <w:sz w:val="24"/>
                <w:szCs w:val="24"/>
              </w:rPr>
              <w:t>符合QB/T2454-2013、QB/T</w:t>
            </w:r>
            <w:r>
              <w:rPr>
                <w:rFonts w:hint="eastAsia" w:ascii="宋体" w:hAnsi="宋体" w:eastAsia="宋体" w:cs="宋体"/>
                <w:sz w:val="24"/>
                <w:szCs w:val="24"/>
                <w:lang w:val="en-US" w:eastAsia="zh-CN"/>
              </w:rPr>
              <w:t>3826-1999、</w:t>
            </w:r>
            <w:r>
              <w:rPr>
                <w:rFonts w:hint="eastAsia" w:ascii="宋体" w:hAnsi="宋体" w:eastAsia="宋体" w:cs="宋体"/>
                <w:sz w:val="24"/>
                <w:szCs w:val="24"/>
              </w:rPr>
              <w:t>GB/T10125-2021标准，猛关或猛开</w:t>
            </w:r>
            <w:r>
              <w:rPr>
                <w:rFonts w:hint="eastAsia" w:ascii="宋体" w:hAnsi="宋体" w:eastAsia="宋体" w:cs="宋体"/>
                <w:sz w:val="24"/>
                <w:szCs w:val="24"/>
                <w:lang w:val="en-US" w:eastAsia="zh-CN"/>
              </w:rPr>
              <w:t>及抽屉导轨组件结构强度均合格，</w:t>
            </w:r>
            <w:r>
              <w:rPr>
                <w:rFonts w:hint="eastAsia" w:ascii="宋体" w:hAnsi="宋体" w:eastAsia="宋体" w:cs="宋体"/>
                <w:sz w:val="24"/>
                <w:szCs w:val="24"/>
              </w:rPr>
              <w:t>下沉量≤</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中性</w:t>
            </w:r>
            <w:r>
              <w:rPr>
                <w:rFonts w:hint="eastAsia" w:ascii="宋体" w:hAnsi="宋体" w:eastAsia="宋体" w:cs="宋体"/>
                <w:sz w:val="24"/>
                <w:szCs w:val="24"/>
              </w:rPr>
              <w:t>盐雾试验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连续喷雾</w:t>
            </w:r>
            <w:r>
              <w:rPr>
                <w:rFonts w:hint="eastAsia" w:ascii="宋体" w:hAnsi="宋体" w:eastAsia="宋体" w:cs="宋体"/>
                <w:sz w:val="24"/>
                <w:szCs w:val="24"/>
              </w:rPr>
              <w:t>100h</w:t>
            </w:r>
            <w:r>
              <w:rPr>
                <w:rFonts w:hint="eastAsia" w:ascii="宋体" w:hAnsi="宋体" w:eastAsia="宋体" w:cs="宋体"/>
                <w:sz w:val="24"/>
                <w:szCs w:val="24"/>
                <w:lang w:eastAsia="zh-CN"/>
              </w:rPr>
              <w:t>）</w:t>
            </w:r>
            <w:r>
              <w:rPr>
                <w:rFonts w:hint="eastAsia" w:ascii="宋体" w:hAnsi="宋体" w:eastAsia="宋体" w:cs="宋体"/>
                <w:color w:val="auto"/>
                <w:kern w:val="0"/>
                <w:sz w:val="24"/>
                <w:szCs w:val="24"/>
                <w:highlight w:val="none"/>
                <w:lang w:val="en-US" w:eastAsia="zh-CN"/>
              </w:rPr>
              <w:t>涂层本身的耐腐蚀</w:t>
            </w:r>
            <w:r>
              <w:rPr>
                <w:rFonts w:hint="eastAsia" w:ascii="宋体" w:hAnsi="宋体" w:eastAsia="宋体" w:cs="宋体"/>
                <w:sz w:val="24"/>
                <w:szCs w:val="24"/>
              </w:rPr>
              <w:t>达到10级</w:t>
            </w:r>
            <w:r>
              <w:rPr>
                <w:rFonts w:hint="eastAsia" w:ascii="宋体" w:hAnsi="宋体" w:eastAsia="宋体" w:cs="宋体"/>
                <w:sz w:val="24"/>
                <w:szCs w:val="24"/>
                <w:lang w:eastAsia="zh-CN"/>
              </w:rPr>
              <w:t>，</w:t>
            </w:r>
            <w:r>
              <w:rPr>
                <w:rFonts w:hint="eastAsia" w:ascii="宋体" w:hAnsi="宋体" w:eastAsia="宋体" w:cs="宋体"/>
                <w:sz w:val="24"/>
                <w:szCs w:val="24"/>
              </w:rPr>
              <w:t>铜加速乙酸盐雾试验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连续喷雾</w:t>
            </w:r>
            <w:r>
              <w:rPr>
                <w:rFonts w:hint="eastAsia" w:ascii="宋体" w:hAnsi="宋体" w:eastAsia="宋体" w:cs="宋体"/>
                <w:sz w:val="24"/>
                <w:szCs w:val="24"/>
              </w:rPr>
              <w:t>100h</w:t>
            </w:r>
            <w:r>
              <w:rPr>
                <w:rFonts w:hint="eastAsia" w:ascii="宋体" w:hAnsi="宋体" w:eastAsia="宋体" w:cs="宋体"/>
                <w:sz w:val="24"/>
                <w:szCs w:val="24"/>
                <w:lang w:eastAsia="zh-CN"/>
              </w:rPr>
              <w:t>）</w:t>
            </w:r>
            <w:r>
              <w:rPr>
                <w:rFonts w:hint="eastAsia" w:ascii="宋体" w:hAnsi="宋体" w:eastAsia="宋体" w:cs="宋体"/>
                <w:color w:val="auto"/>
                <w:kern w:val="0"/>
                <w:sz w:val="24"/>
                <w:szCs w:val="24"/>
                <w:highlight w:val="none"/>
                <w:lang w:val="en-US" w:eastAsia="zh-CN"/>
              </w:rPr>
              <w:t>涂层本身的耐腐蚀</w:t>
            </w:r>
            <w:r>
              <w:rPr>
                <w:rFonts w:hint="eastAsia" w:ascii="宋体" w:hAnsi="宋体" w:eastAsia="宋体" w:cs="宋体"/>
                <w:sz w:val="24"/>
                <w:szCs w:val="24"/>
              </w:rPr>
              <w:t>达到10级</w:t>
            </w:r>
            <w:r>
              <w:rPr>
                <w:rFonts w:hint="eastAsia" w:ascii="宋体" w:hAnsi="宋体" w:eastAsia="宋体" w:cs="宋体"/>
                <w:sz w:val="24"/>
                <w:szCs w:val="24"/>
                <w:lang w:eastAsia="zh-CN"/>
              </w:rPr>
              <w:t>。</w:t>
            </w:r>
            <w:r>
              <w:rPr>
                <w:rFonts w:hint="eastAsia" w:ascii="宋体" w:hAnsi="宋体" w:eastAsia="宋体" w:cs="宋体"/>
                <w:color w:val="auto"/>
                <w:sz w:val="24"/>
                <w:szCs w:val="24"/>
              </w:rPr>
              <w:t>（1分）</w:t>
            </w:r>
          </w:p>
          <w:p w14:paraId="67E237F2">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铰链</w:t>
            </w:r>
            <w:r>
              <w:rPr>
                <w:rFonts w:hint="eastAsia" w:ascii="宋体" w:hAnsi="宋体" w:eastAsia="宋体" w:cs="宋体"/>
                <w:color w:val="auto"/>
                <w:sz w:val="24"/>
                <w:szCs w:val="24"/>
              </w:rPr>
              <w:t>：符合QB/T 2189-2013标准，耐久性8万次合格，耐腐蚀100h，直径1.5mm以下锈点≤20点/d㎡。（1分）</w:t>
            </w:r>
          </w:p>
          <w:p w14:paraId="70845D96">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三合一连接件</w:t>
            </w:r>
            <w:r>
              <w:rPr>
                <w:rFonts w:hint="eastAsia" w:ascii="宋体" w:hAnsi="宋体" w:eastAsia="宋体" w:cs="宋体"/>
                <w:color w:val="auto"/>
                <w:sz w:val="24"/>
                <w:szCs w:val="24"/>
              </w:rPr>
              <w:t>：符合</w:t>
            </w:r>
            <w:r>
              <w:rPr>
                <w:rFonts w:hint="eastAsia" w:ascii="宋体" w:hAnsi="宋体" w:eastAsia="宋体" w:cs="宋体"/>
                <w:color w:val="auto"/>
                <w:sz w:val="24"/>
                <w:szCs w:val="24"/>
                <w:lang w:val="en-US" w:eastAsia="zh-CN"/>
              </w:rPr>
              <w:t>GB/T28203-2011标准，偏心体抗压强度</w:t>
            </w:r>
            <w:r>
              <w:rPr>
                <w:rFonts w:hint="eastAsia" w:ascii="宋体" w:hAnsi="宋体" w:eastAsia="宋体" w:cs="宋体"/>
                <w:sz w:val="24"/>
                <w:szCs w:val="24"/>
              </w:rPr>
              <w:t>≥</w:t>
            </w:r>
            <w:r>
              <w:rPr>
                <w:rFonts w:hint="eastAsia" w:ascii="宋体" w:hAnsi="宋体" w:eastAsia="宋体" w:cs="宋体"/>
                <w:sz w:val="24"/>
                <w:szCs w:val="24"/>
                <w:lang w:val="en-US" w:eastAsia="zh-CN"/>
              </w:rPr>
              <w:t>240N。</w:t>
            </w:r>
            <w:r>
              <w:rPr>
                <w:rFonts w:hint="eastAsia" w:ascii="宋体" w:hAnsi="宋体" w:eastAsia="宋体" w:cs="宋体"/>
                <w:color w:val="auto"/>
                <w:sz w:val="24"/>
                <w:szCs w:val="24"/>
              </w:rPr>
              <w:t>（1分）</w:t>
            </w:r>
          </w:p>
          <w:p w14:paraId="4FAC37E9">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kern w:val="2"/>
                <w:sz w:val="24"/>
                <w:szCs w:val="24"/>
              </w:rPr>
              <w:t>以上检验报告检测结果要求均需符合上述说明</w:t>
            </w:r>
            <w:r>
              <w:rPr>
                <w:rFonts w:hint="eastAsia" w:ascii="宋体" w:hAnsi="宋体" w:eastAsia="宋体" w:cs="宋体"/>
                <w:b/>
                <w:bCs/>
                <w:color w:val="auto"/>
                <w:kern w:val="2"/>
                <w:sz w:val="24"/>
                <w:szCs w:val="24"/>
                <w:lang w:eastAsia="zh-CN"/>
              </w:rPr>
              <w:t>，</w:t>
            </w:r>
            <w:r>
              <w:rPr>
                <w:rFonts w:hint="eastAsia" w:ascii="宋体" w:hAnsi="宋体" w:eastAsia="宋体" w:cs="宋体"/>
                <w:b/>
                <w:bCs/>
                <w:color w:val="auto"/>
                <w:kern w:val="2"/>
                <w:sz w:val="24"/>
                <w:szCs w:val="24"/>
              </w:rPr>
              <w:t>按要求每提供复印件得1分，最多得</w:t>
            </w:r>
            <w:r>
              <w:rPr>
                <w:rFonts w:hint="eastAsia" w:ascii="宋体" w:hAnsi="宋体" w:eastAsia="宋体" w:cs="宋体"/>
                <w:b/>
                <w:bCs/>
                <w:color w:val="auto"/>
                <w:kern w:val="2"/>
                <w:sz w:val="24"/>
                <w:szCs w:val="24"/>
                <w:lang w:val="en-US" w:eastAsia="zh-CN"/>
              </w:rPr>
              <w:t>10</w:t>
            </w:r>
            <w:r>
              <w:rPr>
                <w:rFonts w:hint="eastAsia" w:ascii="宋体" w:hAnsi="宋体" w:eastAsia="宋体" w:cs="宋体"/>
                <w:b/>
                <w:bCs/>
                <w:color w:val="auto"/>
                <w:kern w:val="2"/>
                <w:sz w:val="24"/>
                <w:szCs w:val="24"/>
              </w:rPr>
              <w:t>分；投标文件中同时提供检测报告复印件及检测报告在全国认证认可信息公共服务平台网页截图或检测机构官网证书查询截图。</w:t>
            </w:r>
            <w:r>
              <w:rPr>
                <w:rFonts w:hint="eastAsia" w:ascii="宋体" w:hAnsi="宋体" w:eastAsia="宋体" w:cs="宋体"/>
                <w:b/>
                <w:bCs/>
                <w:color w:val="auto"/>
                <w:kern w:val="2"/>
                <w:sz w:val="24"/>
                <w:szCs w:val="24"/>
                <w:lang w:val="en-US" w:eastAsia="zh-CN"/>
              </w:rPr>
              <w:t>注：相关检验报告检测结果复印件、截图同时提供，缺项不得分。</w:t>
            </w:r>
          </w:p>
        </w:tc>
        <w:tc>
          <w:tcPr>
            <w:tcW w:w="660" w:type="dxa"/>
          </w:tcPr>
          <w:p w14:paraId="3AEA42C1">
            <w:pPr>
              <w:snapToGrid w:val="0"/>
              <w:spacing w:line="360" w:lineRule="auto"/>
              <w:jc w:val="center"/>
              <w:rPr>
                <w:rFonts w:hint="eastAsia" w:ascii="宋体" w:hAnsi="宋体" w:eastAsia="宋体" w:cs="宋体"/>
                <w:color w:val="auto"/>
                <w:sz w:val="24"/>
                <w:lang w:val="en-US" w:eastAsia="zh-CN"/>
              </w:rPr>
            </w:pPr>
          </w:p>
          <w:p w14:paraId="51DFC587">
            <w:pPr>
              <w:snapToGrid w:val="0"/>
              <w:spacing w:line="360" w:lineRule="auto"/>
              <w:jc w:val="center"/>
              <w:rPr>
                <w:rFonts w:hint="eastAsia" w:ascii="宋体" w:hAnsi="宋体" w:eastAsia="宋体" w:cs="宋体"/>
                <w:color w:val="auto"/>
                <w:sz w:val="24"/>
                <w:lang w:val="en-US" w:eastAsia="zh-CN"/>
              </w:rPr>
            </w:pPr>
          </w:p>
          <w:p w14:paraId="7B13E101">
            <w:pPr>
              <w:snapToGrid w:val="0"/>
              <w:spacing w:line="360" w:lineRule="auto"/>
              <w:jc w:val="center"/>
              <w:rPr>
                <w:rFonts w:hint="eastAsia" w:ascii="宋体" w:hAnsi="宋体" w:eastAsia="宋体" w:cs="宋体"/>
                <w:color w:val="auto"/>
                <w:sz w:val="24"/>
                <w:lang w:val="en-US" w:eastAsia="zh-CN"/>
              </w:rPr>
            </w:pPr>
          </w:p>
          <w:p w14:paraId="5AEBFF1F">
            <w:pPr>
              <w:snapToGrid w:val="0"/>
              <w:spacing w:line="360" w:lineRule="auto"/>
              <w:jc w:val="center"/>
              <w:rPr>
                <w:rFonts w:hint="eastAsia" w:ascii="宋体" w:hAnsi="宋体" w:eastAsia="宋体" w:cs="宋体"/>
                <w:color w:val="auto"/>
                <w:sz w:val="24"/>
                <w:lang w:val="en-US" w:eastAsia="zh-CN"/>
              </w:rPr>
            </w:pPr>
          </w:p>
          <w:p w14:paraId="6D1B59E9">
            <w:pPr>
              <w:snapToGrid w:val="0"/>
              <w:spacing w:line="360" w:lineRule="auto"/>
              <w:jc w:val="center"/>
              <w:rPr>
                <w:rFonts w:hint="eastAsia" w:ascii="宋体" w:hAnsi="宋体" w:eastAsia="宋体" w:cs="宋体"/>
                <w:color w:val="auto"/>
                <w:sz w:val="24"/>
                <w:lang w:val="en-US" w:eastAsia="zh-CN"/>
              </w:rPr>
            </w:pPr>
          </w:p>
          <w:p w14:paraId="01EFAF69">
            <w:pPr>
              <w:snapToGrid w:val="0"/>
              <w:spacing w:line="360" w:lineRule="auto"/>
              <w:jc w:val="center"/>
              <w:rPr>
                <w:rFonts w:hint="eastAsia" w:ascii="宋体" w:hAnsi="宋体" w:eastAsia="宋体" w:cs="宋体"/>
                <w:color w:val="auto"/>
                <w:sz w:val="24"/>
                <w:lang w:val="en-US" w:eastAsia="zh-CN"/>
              </w:rPr>
            </w:pPr>
          </w:p>
          <w:p w14:paraId="2C667FE8">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10</w:t>
            </w:r>
          </w:p>
        </w:tc>
        <w:tc>
          <w:tcPr>
            <w:tcW w:w="705" w:type="dxa"/>
            <w:vAlign w:val="center"/>
          </w:tcPr>
          <w:p w14:paraId="542F580A">
            <w:pPr>
              <w:snapToGrid w:val="0"/>
              <w:spacing w:line="360" w:lineRule="auto"/>
              <w:jc w:val="center"/>
              <w:rPr>
                <w:rFonts w:hint="eastAsia" w:ascii="宋体" w:hAnsi="宋体" w:eastAsia="宋体" w:cs="宋体"/>
                <w:color w:val="auto"/>
                <w:sz w:val="24"/>
                <w:lang w:val="en-US" w:eastAsia="zh-CN"/>
              </w:rPr>
            </w:pPr>
          </w:p>
          <w:p w14:paraId="47428328">
            <w:pPr>
              <w:snapToGrid w:val="0"/>
              <w:spacing w:line="360" w:lineRule="auto"/>
              <w:jc w:val="center"/>
              <w:rPr>
                <w:rFonts w:hint="eastAsia" w:ascii="宋体" w:hAnsi="宋体" w:eastAsia="宋体" w:cs="宋体"/>
                <w:color w:val="auto"/>
                <w:sz w:val="24"/>
                <w:lang w:val="en-US" w:eastAsia="zh-CN"/>
              </w:rPr>
            </w:pPr>
          </w:p>
          <w:p w14:paraId="2DA3A66B">
            <w:pPr>
              <w:snapToGrid w:val="0"/>
              <w:spacing w:line="360" w:lineRule="auto"/>
              <w:jc w:val="center"/>
              <w:rPr>
                <w:rFonts w:hint="eastAsia" w:ascii="宋体" w:hAnsi="宋体" w:eastAsia="宋体" w:cs="宋体"/>
                <w:color w:val="auto"/>
                <w:sz w:val="24"/>
                <w:lang w:val="en-US" w:eastAsia="zh-CN"/>
              </w:rPr>
            </w:pPr>
          </w:p>
          <w:p w14:paraId="445EC4BF">
            <w:pPr>
              <w:snapToGrid w:val="0"/>
              <w:spacing w:line="360" w:lineRule="auto"/>
              <w:jc w:val="center"/>
              <w:rPr>
                <w:rFonts w:hint="eastAsia" w:ascii="宋体" w:hAnsi="宋体" w:eastAsia="宋体" w:cs="宋体"/>
                <w:color w:val="auto"/>
                <w:sz w:val="24"/>
                <w:lang w:val="en-US" w:eastAsia="zh-CN"/>
              </w:rPr>
            </w:pPr>
          </w:p>
          <w:p w14:paraId="6CA1636E">
            <w:pPr>
              <w:snapToGrid w:val="0"/>
              <w:spacing w:line="360" w:lineRule="auto"/>
              <w:jc w:val="center"/>
              <w:rPr>
                <w:rFonts w:hint="eastAsia" w:ascii="宋体" w:hAnsi="宋体" w:eastAsia="宋体" w:cs="宋体"/>
                <w:color w:val="auto"/>
                <w:sz w:val="24"/>
                <w:lang w:val="en-US" w:eastAsia="zh-CN"/>
              </w:rPr>
            </w:pPr>
          </w:p>
          <w:p w14:paraId="71FFCD8C">
            <w:pPr>
              <w:snapToGrid w:val="0"/>
              <w:spacing w:line="360" w:lineRule="auto"/>
              <w:jc w:val="center"/>
              <w:rPr>
                <w:rFonts w:hint="eastAsia" w:ascii="宋体" w:hAnsi="宋体" w:eastAsia="宋体" w:cs="宋体"/>
                <w:color w:val="auto"/>
                <w:sz w:val="24"/>
                <w:lang w:val="en-US" w:eastAsia="zh-CN"/>
              </w:rPr>
            </w:pPr>
          </w:p>
          <w:p w14:paraId="2A03751A">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37ABCC43">
            <w:pPr>
              <w:snapToGrid w:val="0"/>
              <w:spacing w:line="360" w:lineRule="auto"/>
              <w:jc w:val="center"/>
              <w:rPr>
                <w:rFonts w:hint="eastAsia" w:ascii="宋体" w:hAnsi="宋体" w:eastAsia="宋体" w:cs="宋体"/>
                <w:color w:val="auto"/>
                <w:kern w:val="2"/>
                <w:sz w:val="24"/>
                <w:szCs w:val="24"/>
              </w:rPr>
            </w:pPr>
          </w:p>
          <w:p w14:paraId="02581A9E">
            <w:pPr>
              <w:snapToGrid w:val="0"/>
              <w:spacing w:line="360" w:lineRule="auto"/>
              <w:jc w:val="center"/>
              <w:rPr>
                <w:rFonts w:hint="eastAsia" w:ascii="宋体" w:hAnsi="宋体" w:eastAsia="宋体" w:cs="宋体"/>
                <w:color w:val="auto"/>
                <w:kern w:val="2"/>
                <w:sz w:val="24"/>
                <w:szCs w:val="24"/>
              </w:rPr>
            </w:pPr>
          </w:p>
          <w:p w14:paraId="6E8238BB">
            <w:pPr>
              <w:snapToGrid w:val="0"/>
              <w:spacing w:line="360" w:lineRule="auto"/>
              <w:jc w:val="center"/>
              <w:rPr>
                <w:rFonts w:hint="eastAsia" w:ascii="宋体" w:hAnsi="宋体" w:eastAsia="宋体" w:cs="宋体"/>
                <w:color w:val="auto"/>
                <w:kern w:val="2"/>
                <w:sz w:val="24"/>
                <w:szCs w:val="24"/>
              </w:rPr>
            </w:pPr>
          </w:p>
          <w:p w14:paraId="77480C60">
            <w:pPr>
              <w:snapToGrid w:val="0"/>
              <w:spacing w:line="360" w:lineRule="auto"/>
              <w:jc w:val="center"/>
              <w:rPr>
                <w:rFonts w:hint="eastAsia" w:ascii="宋体" w:hAnsi="宋体" w:eastAsia="宋体" w:cs="宋体"/>
                <w:color w:val="auto"/>
                <w:kern w:val="2"/>
                <w:sz w:val="24"/>
                <w:szCs w:val="24"/>
              </w:rPr>
            </w:pPr>
          </w:p>
          <w:p w14:paraId="4D14FF52">
            <w:pPr>
              <w:snapToGrid w:val="0"/>
              <w:spacing w:line="360" w:lineRule="auto"/>
              <w:jc w:val="center"/>
              <w:rPr>
                <w:rFonts w:hint="eastAsia" w:ascii="宋体" w:hAnsi="宋体" w:eastAsia="宋体" w:cs="宋体"/>
                <w:color w:val="auto"/>
                <w:kern w:val="2"/>
                <w:sz w:val="24"/>
                <w:szCs w:val="24"/>
              </w:rPr>
            </w:pPr>
          </w:p>
          <w:p w14:paraId="7FECB283">
            <w:pPr>
              <w:snapToGrid w:val="0"/>
              <w:spacing w:line="360" w:lineRule="auto"/>
              <w:jc w:val="center"/>
              <w:rPr>
                <w:rFonts w:hint="eastAsia" w:ascii="宋体" w:hAnsi="宋体" w:eastAsia="宋体" w:cs="宋体"/>
                <w:color w:val="auto"/>
                <w:kern w:val="2"/>
                <w:sz w:val="24"/>
                <w:szCs w:val="24"/>
              </w:rPr>
            </w:pPr>
          </w:p>
          <w:p w14:paraId="0793BE2B">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kern w:val="2"/>
                <w:sz w:val="24"/>
                <w:szCs w:val="24"/>
              </w:rPr>
              <w:t>原材料检测报告</w:t>
            </w:r>
          </w:p>
        </w:tc>
      </w:tr>
      <w:tr w14:paraId="4EFD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516B57D2">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lang w:val="en-US" w:eastAsia="zh-CN"/>
              </w:rPr>
              <w:t>5</w:t>
            </w:r>
          </w:p>
        </w:tc>
        <w:tc>
          <w:tcPr>
            <w:tcW w:w="5415" w:type="dxa"/>
          </w:tcPr>
          <w:p w14:paraId="7233AAA5">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rPr>
              <w:t>生产过程中设备标准化及生产能力情况：</w:t>
            </w:r>
          </w:p>
          <w:p w14:paraId="1F7A7EF9">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提供投标人关于此项目的核心专业：电子开料裁板锯、数控加工中心、自动封边机、数控排钻机、数控带锯机、砂光机、干燥机、UV 喷涂线、自动多层排料裁剪机、高速平板工业缝纫机、海绵切割机、木工吸尘器、污染防治设备（中央除尘）。上述设备齐全得满分（</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分），缺1项扣1分，扣完为止。</w:t>
            </w:r>
          </w:p>
          <w:p w14:paraId="589D38EC">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sz w:val="24"/>
                <w:szCs w:val="24"/>
              </w:rPr>
              <w:t>上述检测设备在投标文件中需提供设备①购销合同复印件②采购发票复印件③实景图片(三者条件须同时满足，否则不得分)</w:t>
            </w:r>
          </w:p>
        </w:tc>
        <w:tc>
          <w:tcPr>
            <w:tcW w:w="660" w:type="dxa"/>
          </w:tcPr>
          <w:p w14:paraId="63944349">
            <w:pPr>
              <w:snapToGrid w:val="0"/>
              <w:spacing w:line="360" w:lineRule="auto"/>
              <w:jc w:val="center"/>
              <w:rPr>
                <w:rFonts w:hint="eastAsia" w:ascii="宋体" w:hAnsi="宋体" w:eastAsia="宋体" w:cs="宋体"/>
                <w:color w:val="auto"/>
                <w:sz w:val="24"/>
                <w:lang w:val="en-US" w:eastAsia="zh-CN"/>
              </w:rPr>
            </w:pPr>
          </w:p>
          <w:p w14:paraId="44AD05EE">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w:t>
            </w:r>
          </w:p>
        </w:tc>
        <w:tc>
          <w:tcPr>
            <w:tcW w:w="705" w:type="dxa"/>
            <w:vAlign w:val="center"/>
          </w:tcPr>
          <w:p w14:paraId="457F74D5">
            <w:pPr>
              <w:snapToGrid w:val="0"/>
              <w:spacing w:line="360" w:lineRule="auto"/>
              <w:jc w:val="center"/>
              <w:rPr>
                <w:rFonts w:hint="eastAsia" w:ascii="宋体" w:hAnsi="宋体" w:eastAsia="宋体" w:cs="宋体"/>
                <w:color w:val="auto"/>
                <w:sz w:val="24"/>
                <w:lang w:val="en-US" w:eastAsia="zh-CN"/>
              </w:rPr>
            </w:pPr>
          </w:p>
          <w:p w14:paraId="0B054DAE">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16D8DD19">
            <w:pPr>
              <w:snapToGrid w:val="0"/>
              <w:spacing w:line="360" w:lineRule="auto"/>
              <w:jc w:val="center"/>
              <w:rPr>
                <w:rFonts w:hint="eastAsia" w:ascii="宋体" w:hAnsi="宋体" w:eastAsia="宋体" w:cs="宋体"/>
                <w:color w:val="auto"/>
                <w:kern w:val="2"/>
                <w:sz w:val="24"/>
                <w:szCs w:val="24"/>
              </w:rPr>
            </w:pPr>
          </w:p>
          <w:p w14:paraId="0329987C">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kern w:val="2"/>
                <w:sz w:val="24"/>
                <w:szCs w:val="24"/>
              </w:rPr>
              <w:t>设备情况</w:t>
            </w:r>
          </w:p>
        </w:tc>
      </w:tr>
      <w:tr w14:paraId="7F27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restart"/>
            <w:vAlign w:val="center"/>
          </w:tcPr>
          <w:p w14:paraId="628E995C">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6</w:t>
            </w:r>
          </w:p>
        </w:tc>
        <w:tc>
          <w:tcPr>
            <w:tcW w:w="5415" w:type="dxa"/>
          </w:tcPr>
          <w:p w14:paraId="7A3883ED">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售后服务：</w:t>
            </w:r>
          </w:p>
          <w:p w14:paraId="6FC565D0">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lang w:val="en-US" w:eastAsia="zh-CN"/>
              </w:rPr>
              <w:t>具有</w:t>
            </w:r>
            <w:r>
              <w:rPr>
                <w:rFonts w:hint="eastAsia" w:ascii="宋体" w:hAnsi="宋体" w:eastAsia="宋体" w:cs="宋体"/>
                <w:color w:val="auto"/>
                <w:sz w:val="24"/>
                <w:szCs w:val="24"/>
              </w:rPr>
              <w:t>有效期内</w:t>
            </w:r>
            <w:r>
              <w:rPr>
                <w:rFonts w:hint="eastAsia" w:ascii="宋体" w:hAnsi="宋体" w:eastAsia="宋体" w:cs="宋体"/>
                <w:color w:val="auto"/>
                <w:sz w:val="24"/>
                <w:szCs w:val="24"/>
                <w:lang w:val="en-US" w:eastAsia="zh-CN"/>
              </w:rPr>
              <w:t>的售后服务十二星级</w:t>
            </w:r>
            <w:r>
              <w:rPr>
                <w:rFonts w:hint="eastAsia" w:ascii="宋体" w:hAnsi="宋体" w:eastAsia="宋体" w:cs="宋体"/>
                <w:color w:val="auto"/>
                <w:sz w:val="24"/>
                <w:szCs w:val="24"/>
              </w:rPr>
              <w:t>认证</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覆盖范围需包含办公家具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石材家具、定制家具、公共场所家具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且认证产品包含（办公桌、洽谈桌、办公椅、等候椅、长条凳、书柜、侧柜、隔断柜、货架、工作位、定制指挥台）</w:t>
            </w:r>
            <w:r>
              <w:rPr>
                <w:rFonts w:hint="eastAsia" w:ascii="宋体" w:hAnsi="宋体" w:eastAsia="宋体" w:cs="宋体"/>
                <w:color w:val="auto"/>
                <w:sz w:val="24"/>
                <w:szCs w:val="24"/>
              </w:rPr>
              <w:t>。（不提供或提供不全的不得分，共</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35C07841">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lang w:val="en-US" w:eastAsia="zh-CN"/>
              </w:rPr>
              <w:t>具有</w:t>
            </w:r>
            <w:r>
              <w:rPr>
                <w:rFonts w:hint="eastAsia" w:ascii="宋体" w:hAnsi="宋体" w:eastAsia="宋体" w:cs="宋体"/>
                <w:color w:val="auto"/>
                <w:sz w:val="24"/>
                <w:szCs w:val="24"/>
              </w:rPr>
              <w:t>有效期内</w:t>
            </w:r>
            <w:r>
              <w:rPr>
                <w:rFonts w:hint="eastAsia" w:ascii="宋体" w:hAnsi="宋体" w:eastAsia="宋体" w:cs="宋体"/>
                <w:color w:val="auto"/>
                <w:sz w:val="24"/>
                <w:szCs w:val="24"/>
                <w:lang w:val="en-US" w:eastAsia="zh-CN"/>
              </w:rPr>
              <w:t>服务保障能力和专业技术能力十二星级</w:t>
            </w:r>
            <w:r>
              <w:rPr>
                <w:rFonts w:hint="eastAsia" w:ascii="宋体" w:hAnsi="宋体" w:eastAsia="宋体" w:cs="宋体"/>
                <w:color w:val="auto"/>
                <w:sz w:val="24"/>
                <w:szCs w:val="24"/>
              </w:rPr>
              <w:t>认证</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覆盖范围需包含办公家具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石材家具、定制家具、公共场所家具</w:t>
            </w:r>
            <w:r>
              <w:rPr>
                <w:rFonts w:hint="eastAsia" w:ascii="宋体" w:hAnsi="宋体" w:eastAsia="宋体" w:cs="宋体"/>
                <w:color w:val="auto"/>
                <w:sz w:val="24"/>
                <w:szCs w:val="24"/>
              </w:rPr>
              <w:t>。（不提供或提供不全的不得分，共</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44C8BF59">
            <w:pPr>
              <w:widowControl/>
              <w:shd w:val="clear" w:color="auto" w:fill="FFFFFF"/>
              <w:adjustRightInd/>
              <w:spacing w:after="225" w:line="315" w:lineRule="atLeast"/>
              <w:ind w:firstLine="420"/>
              <w:jc w:val="left"/>
              <w:rPr>
                <w:rFonts w:hint="eastAsia" w:ascii="宋体" w:hAnsi="宋体" w:eastAsia="宋体" w:cs="宋体"/>
                <w:color w:val="0000FF"/>
                <w:sz w:val="24"/>
              </w:rPr>
            </w:pPr>
            <w:r>
              <w:rPr>
                <w:rFonts w:hint="eastAsia" w:ascii="宋体" w:hAnsi="宋体" w:eastAsia="宋体" w:cs="宋体"/>
                <w:b/>
                <w:bCs/>
                <w:color w:val="auto"/>
                <w:sz w:val="24"/>
                <w:szCs w:val="24"/>
              </w:rPr>
              <w:t>在投标文件中同时提供相应的有效期内的证书复印件或扫描件、全国认证认可信息公共服务平台查询网站的网页截图，否则不予认可。</w:t>
            </w:r>
          </w:p>
        </w:tc>
        <w:tc>
          <w:tcPr>
            <w:tcW w:w="660" w:type="dxa"/>
            <w:vAlign w:val="center"/>
          </w:tcPr>
          <w:p w14:paraId="2D536497">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w:t>
            </w:r>
          </w:p>
        </w:tc>
        <w:tc>
          <w:tcPr>
            <w:tcW w:w="705" w:type="dxa"/>
            <w:vAlign w:val="center"/>
          </w:tcPr>
          <w:p w14:paraId="6D009338">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vMerge w:val="restart"/>
            <w:vAlign w:val="center"/>
          </w:tcPr>
          <w:p w14:paraId="34EA46CC">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售后服务</w:t>
            </w:r>
          </w:p>
        </w:tc>
      </w:tr>
      <w:tr w14:paraId="2F96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continue"/>
            <w:vAlign w:val="center"/>
          </w:tcPr>
          <w:p w14:paraId="5F57C7E3">
            <w:pPr>
              <w:snapToGrid w:val="0"/>
              <w:spacing w:line="360" w:lineRule="auto"/>
              <w:jc w:val="center"/>
              <w:rPr>
                <w:rFonts w:hint="eastAsia" w:ascii="宋体" w:hAnsi="宋体" w:eastAsia="宋体" w:cs="宋体"/>
                <w:color w:val="0000FF"/>
                <w:sz w:val="24"/>
              </w:rPr>
            </w:pPr>
          </w:p>
        </w:tc>
        <w:tc>
          <w:tcPr>
            <w:tcW w:w="5415" w:type="dxa"/>
          </w:tcPr>
          <w:p w14:paraId="33CB9185">
            <w:pPr>
              <w:widowControl/>
              <w:shd w:val="clear" w:color="auto" w:fill="FFFFFF"/>
              <w:adjustRightInd/>
              <w:spacing w:after="225" w:line="315" w:lineRule="atLeast"/>
              <w:ind w:firstLine="420"/>
              <w:jc w:val="left"/>
              <w:rPr>
                <w:rFonts w:hint="eastAsia" w:ascii="宋体" w:hAnsi="宋体" w:eastAsia="宋体" w:cs="宋体"/>
                <w:color w:val="0000FF"/>
                <w:sz w:val="24"/>
              </w:rPr>
            </w:pPr>
            <w:r>
              <w:rPr>
                <w:rFonts w:hint="eastAsia" w:ascii="宋体" w:hAnsi="宋体" w:eastAsia="宋体" w:cs="宋体"/>
                <w:color w:val="auto"/>
                <w:kern w:val="2"/>
                <w:sz w:val="24"/>
                <w:szCs w:val="24"/>
              </w:rPr>
              <w:t>质保期内、外服务承诺的可行性、完整性以及服务承诺落实的保障措施；本地化服务方案情况；质保期内外的后续技术支持与维护能力的合理性、全面性、可执行性。满足一项得1分，最高得</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rPr>
              <w:t>分。</w:t>
            </w:r>
          </w:p>
        </w:tc>
        <w:tc>
          <w:tcPr>
            <w:tcW w:w="660" w:type="dxa"/>
            <w:vAlign w:val="center"/>
          </w:tcPr>
          <w:p w14:paraId="0FEC7FF7">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w:t>
            </w:r>
          </w:p>
        </w:tc>
        <w:tc>
          <w:tcPr>
            <w:tcW w:w="705" w:type="dxa"/>
            <w:vAlign w:val="center"/>
          </w:tcPr>
          <w:p w14:paraId="6254FAF9">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主观分</w:t>
            </w:r>
          </w:p>
        </w:tc>
        <w:tc>
          <w:tcPr>
            <w:tcW w:w="1239" w:type="dxa"/>
            <w:vMerge w:val="continue"/>
            <w:vAlign w:val="center"/>
          </w:tcPr>
          <w:p w14:paraId="4EE7C712">
            <w:pPr>
              <w:spacing w:line="360" w:lineRule="auto"/>
              <w:jc w:val="center"/>
              <w:outlineLvl w:val="0"/>
              <w:rPr>
                <w:rFonts w:hint="eastAsia" w:ascii="宋体" w:hAnsi="宋体" w:eastAsia="宋体" w:cs="宋体"/>
                <w:color w:val="0000FF"/>
                <w:sz w:val="24"/>
              </w:rPr>
            </w:pPr>
          </w:p>
        </w:tc>
      </w:tr>
      <w:tr w14:paraId="42A9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7AE84207">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7</w:t>
            </w:r>
          </w:p>
        </w:tc>
        <w:tc>
          <w:tcPr>
            <w:tcW w:w="5415" w:type="dxa"/>
          </w:tcPr>
          <w:p w14:paraId="4A5DCC6E">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rPr>
              <w:t>具有有效期内的质量管理体系认证证书，</w:t>
            </w:r>
            <w:r>
              <w:rPr>
                <w:rFonts w:hint="eastAsia" w:ascii="宋体" w:hAnsi="宋体" w:eastAsia="宋体" w:cs="宋体"/>
                <w:color w:val="auto"/>
                <w:sz w:val="24"/>
                <w:szCs w:val="24"/>
                <w:lang w:val="en-US" w:eastAsia="zh-CN"/>
              </w:rPr>
              <w:t>覆盖范围需包含办公家具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石材家具、定制家具、公共场所家具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且认证产品包含（办公桌、洽谈桌、办公椅、等候椅、长条凳、书柜、侧柜、隔断柜、货架、工作位、定制指挥台）</w:t>
            </w:r>
            <w:r>
              <w:rPr>
                <w:rFonts w:hint="eastAsia" w:ascii="宋体" w:hAnsi="宋体" w:eastAsia="宋体" w:cs="宋体"/>
                <w:color w:val="auto"/>
                <w:sz w:val="24"/>
                <w:szCs w:val="24"/>
              </w:rPr>
              <w:t>。（不提供或提供不全的不得分，共</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0FDCB3A2">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rPr>
              <w:t>具有有效期内的环境管理体系认证证书，</w:t>
            </w:r>
            <w:r>
              <w:rPr>
                <w:rFonts w:hint="eastAsia" w:ascii="宋体" w:hAnsi="宋体" w:eastAsia="宋体" w:cs="宋体"/>
                <w:color w:val="auto"/>
                <w:sz w:val="24"/>
                <w:szCs w:val="24"/>
                <w:lang w:val="en-US" w:eastAsia="zh-CN"/>
              </w:rPr>
              <w:t>覆盖范围需包含办公家具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石材家具、定制家具、公共场所家具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且认证产品包含（办公桌、洽谈桌、办公椅、等候椅、长条凳、书柜、侧柜、隔断柜、货架、工作位、定制指挥台）</w:t>
            </w:r>
            <w:r>
              <w:rPr>
                <w:rFonts w:hint="eastAsia" w:ascii="宋体" w:hAnsi="宋体" w:eastAsia="宋体" w:cs="宋体"/>
                <w:color w:val="auto"/>
                <w:sz w:val="24"/>
                <w:szCs w:val="24"/>
              </w:rPr>
              <w:t>。（不提供或提供不全的不得分，共</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6418F10B">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rPr>
              <w:t>具有有效期内的职业健康安全管理体系认证证书，</w:t>
            </w:r>
            <w:r>
              <w:rPr>
                <w:rFonts w:hint="eastAsia" w:ascii="宋体" w:hAnsi="宋体" w:eastAsia="宋体" w:cs="宋体"/>
                <w:color w:val="auto"/>
                <w:sz w:val="24"/>
                <w:szCs w:val="24"/>
                <w:lang w:val="en-US" w:eastAsia="zh-CN"/>
              </w:rPr>
              <w:t>覆盖范围需包含办公家具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石材家具、定制家具、公共场所家具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且认证产品包含（办公桌、洽谈桌、办公椅、等候椅、长条凳、书柜、侧柜、隔断柜、货架、工作位、定制指挥台）</w:t>
            </w:r>
            <w:r>
              <w:rPr>
                <w:rFonts w:hint="eastAsia" w:ascii="宋体" w:hAnsi="宋体" w:eastAsia="宋体" w:cs="宋体"/>
                <w:color w:val="auto"/>
                <w:sz w:val="24"/>
                <w:szCs w:val="24"/>
              </w:rPr>
              <w:t>。（不提供或提供不全的不得分，共</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6872033D">
            <w:pPr>
              <w:widowControl/>
              <w:shd w:val="clear" w:color="auto" w:fill="FFFFFF"/>
              <w:adjustRightInd/>
              <w:spacing w:after="225" w:line="240" w:lineRule="auto"/>
              <w:ind w:firstLine="420"/>
              <w:jc w:val="left"/>
              <w:rPr>
                <w:rFonts w:hint="eastAsia" w:ascii="宋体" w:hAnsi="宋体" w:eastAsia="宋体" w:cs="宋体"/>
                <w:color w:val="0000FF"/>
                <w:sz w:val="24"/>
              </w:rPr>
            </w:pPr>
            <w:r>
              <w:rPr>
                <w:rFonts w:hint="eastAsia" w:ascii="宋体" w:hAnsi="宋体" w:eastAsia="宋体" w:cs="宋体"/>
                <w:b/>
                <w:bCs/>
                <w:color w:val="auto"/>
                <w:sz w:val="24"/>
                <w:szCs w:val="24"/>
              </w:rPr>
              <w:t>在投标文件中同时提供相应的有效期内的证书复印件或扫描件、全国认证认可信息公共服务平台查询网站的网页截图，否则不予认可。</w:t>
            </w:r>
          </w:p>
        </w:tc>
        <w:tc>
          <w:tcPr>
            <w:tcW w:w="660" w:type="dxa"/>
            <w:vAlign w:val="center"/>
          </w:tcPr>
          <w:p w14:paraId="61ABAC7C">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w:t>
            </w:r>
          </w:p>
        </w:tc>
        <w:tc>
          <w:tcPr>
            <w:tcW w:w="705" w:type="dxa"/>
            <w:vAlign w:val="center"/>
          </w:tcPr>
          <w:p w14:paraId="0138F71A">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vAlign w:val="center"/>
          </w:tcPr>
          <w:p w14:paraId="5585C054">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投标人认证情况</w:t>
            </w:r>
          </w:p>
        </w:tc>
      </w:tr>
      <w:tr w14:paraId="5009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12D8A2BA">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8</w:t>
            </w:r>
          </w:p>
        </w:tc>
        <w:tc>
          <w:tcPr>
            <w:tcW w:w="5415" w:type="dxa"/>
            <w:shd w:val="clear" w:color="auto" w:fill="auto"/>
            <w:vAlign w:val="top"/>
          </w:tcPr>
          <w:p w14:paraId="0632315B">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rPr>
              <w:t>具有有效期内的中国环境标志产品认证证书，覆盖</w:t>
            </w:r>
            <w:r>
              <w:rPr>
                <w:rFonts w:hint="eastAsia" w:ascii="宋体" w:hAnsi="宋体" w:eastAsia="宋体" w:cs="宋体"/>
                <w:color w:val="auto"/>
                <w:sz w:val="24"/>
                <w:szCs w:val="24"/>
                <w:lang w:val="en-US" w:eastAsia="zh-CN"/>
              </w:rPr>
              <w:t>人造板类家具（办公桌、洽谈桌、书柜、打印机柜、隔断柜、侧柜）、金属家具（指挥台、等候椅、货架）、软体家具（办公椅、洽谈椅、长条凳）。（不提供或提供不全的不得分，共2分）</w:t>
            </w:r>
          </w:p>
          <w:p w14:paraId="7CAB1F07">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lang w:val="en-US" w:eastAsia="zh-CN"/>
              </w:rPr>
              <w:t>具有有效期内的中国绿色产品认证证书，</w:t>
            </w:r>
            <w:r>
              <w:rPr>
                <w:rFonts w:hint="eastAsia" w:ascii="宋体" w:hAnsi="宋体" w:eastAsia="宋体" w:cs="宋体"/>
                <w:color w:val="auto"/>
                <w:sz w:val="24"/>
                <w:szCs w:val="24"/>
              </w:rPr>
              <w:t>覆盖</w:t>
            </w:r>
            <w:r>
              <w:rPr>
                <w:rFonts w:hint="eastAsia" w:ascii="宋体" w:hAnsi="宋体" w:eastAsia="宋体" w:cs="宋体"/>
                <w:color w:val="auto"/>
                <w:sz w:val="24"/>
                <w:szCs w:val="24"/>
                <w:lang w:val="en-US" w:eastAsia="zh-CN"/>
              </w:rPr>
              <w:t>人造板家具（办公桌、洽谈桌、书柜、打印机柜、隔断柜、侧柜）、金属家具（指挥台、等候椅、货架）、软体家具（办公椅、洽谈椅、长条凳）。（不提供或提供不全的不得分，共2分）</w:t>
            </w:r>
          </w:p>
          <w:p w14:paraId="0736C4F7">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lang w:val="en-US" w:eastAsia="zh-CN"/>
              </w:rPr>
              <w:t>具有有效期内的家具产品环保卫士认证证书，</w:t>
            </w:r>
            <w:r>
              <w:rPr>
                <w:rFonts w:hint="eastAsia" w:ascii="宋体" w:hAnsi="宋体" w:eastAsia="宋体" w:cs="宋体"/>
                <w:color w:val="auto"/>
                <w:sz w:val="24"/>
                <w:szCs w:val="24"/>
              </w:rPr>
              <w:t>覆盖</w:t>
            </w:r>
            <w:r>
              <w:rPr>
                <w:rFonts w:hint="eastAsia" w:ascii="宋体" w:hAnsi="宋体" w:eastAsia="宋体" w:cs="宋体"/>
                <w:color w:val="auto"/>
                <w:sz w:val="24"/>
                <w:szCs w:val="24"/>
                <w:lang w:val="en-US" w:eastAsia="zh-CN"/>
              </w:rPr>
              <w:t>人造板家具（办公桌、洽谈桌、书柜、打印机柜、隔断柜、侧柜）、金属家具（指挥台、等候椅、货架）、软体家具（办公椅、洽谈椅、长条凳）。（不提供或提供不全的不得分，共2分）</w:t>
            </w:r>
          </w:p>
          <w:p w14:paraId="076953CB">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rPr>
              <w:t>具有有效期内的</w:t>
            </w:r>
            <w:r>
              <w:rPr>
                <w:rFonts w:hint="eastAsia" w:ascii="宋体" w:hAnsi="宋体" w:eastAsia="宋体" w:cs="宋体"/>
                <w:color w:val="auto"/>
                <w:sz w:val="24"/>
                <w:szCs w:val="24"/>
                <w:lang w:val="en-US" w:eastAsia="zh-CN"/>
              </w:rPr>
              <w:t>家具产品有害物质限量</w:t>
            </w:r>
            <w:r>
              <w:rPr>
                <w:rFonts w:hint="eastAsia" w:ascii="宋体" w:hAnsi="宋体" w:eastAsia="宋体" w:cs="宋体"/>
                <w:color w:val="auto"/>
                <w:sz w:val="24"/>
                <w:szCs w:val="24"/>
              </w:rPr>
              <w:t>认证证书，覆盖</w:t>
            </w:r>
            <w:r>
              <w:rPr>
                <w:rFonts w:hint="eastAsia" w:ascii="宋体" w:hAnsi="宋体" w:eastAsia="宋体" w:cs="宋体"/>
                <w:color w:val="auto"/>
                <w:sz w:val="24"/>
                <w:szCs w:val="24"/>
                <w:lang w:val="en-US" w:eastAsia="zh-CN"/>
              </w:rPr>
              <w:t>人造板家具（办公桌、洽谈桌、书柜、打印机柜、隔断柜、侧柜）、金属家具（指挥台、等候椅、货架）、软体家具（办公椅、洽谈椅、长条凳）。（不提供或提供不全的不得分，共2分）</w:t>
            </w:r>
          </w:p>
          <w:p w14:paraId="50DA74F8">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rPr>
              <w:t>具有有效期内的低VOCs家具产品认证证书，覆盖</w:t>
            </w:r>
            <w:r>
              <w:rPr>
                <w:rFonts w:hint="eastAsia" w:ascii="宋体" w:hAnsi="宋体" w:eastAsia="宋体" w:cs="宋体"/>
                <w:color w:val="auto"/>
                <w:sz w:val="24"/>
                <w:szCs w:val="24"/>
                <w:lang w:val="en-US" w:eastAsia="zh-CN"/>
              </w:rPr>
              <w:t>人造板家具（办公桌、洽谈桌、书柜、打印机柜、隔断柜、侧柜）、金属家具（指挥台、等候椅、货架）、软体家具（办公椅、洽谈椅、长条凳）。（不提供或提供不全的不得分，共2分）</w:t>
            </w:r>
          </w:p>
          <w:p w14:paraId="1BBF9D4F">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r>
              <w:rPr>
                <w:rFonts w:hint="eastAsia" w:ascii="宋体" w:hAnsi="宋体" w:eastAsia="宋体" w:cs="宋体"/>
                <w:sz w:val="24"/>
                <w:szCs w:val="24"/>
                <w:lang w:val="en-US" w:eastAsia="zh-CN"/>
              </w:rPr>
              <w:t>投标人</w:t>
            </w:r>
            <w:r>
              <w:rPr>
                <w:rFonts w:hint="eastAsia" w:ascii="宋体" w:hAnsi="宋体" w:eastAsia="宋体" w:cs="宋体"/>
                <w:color w:val="auto"/>
                <w:sz w:val="24"/>
                <w:szCs w:val="24"/>
              </w:rPr>
              <w:t>具有有效期内的</w:t>
            </w:r>
            <w:r>
              <w:rPr>
                <w:rFonts w:hint="eastAsia" w:ascii="宋体" w:hAnsi="宋体" w:eastAsia="宋体" w:cs="宋体"/>
                <w:color w:val="auto"/>
                <w:sz w:val="24"/>
                <w:szCs w:val="24"/>
                <w:lang w:val="en-US" w:eastAsia="zh-CN"/>
              </w:rPr>
              <w:t>绿色之星</w:t>
            </w:r>
            <w:r>
              <w:rPr>
                <w:rFonts w:hint="eastAsia" w:ascii="宋体" w:hAnsi="宋体" w:eastAsia="宋体" w:cs="宋体"/>
                <w:color w:val="auto"/>
                <w:sz w:val="24"/>
                <w:szCs w:val="24"/>
              </w:rPr>
              <w:t>产品认证证书，覆盖</w:t>
            </w:r>
            <w:r>
              <w:rPr>
                <w:rFonts w:hint="eastAsia" w:ascii="宋体" w:hAnsi="宋体" w:eastAsia="宋体" w:cs="宋体"/>
                <w:color w:val="auto"/>
                <w:sz w:val="24"/>
                <w:szCs w:val="24"/>
                <w:lang w:val="en-US" w:eastAsia="zh-CN"/>
              </w:rPr>
              <w:t>人造板家具（办公桌、洽谈桌、书柜、打印机柜、隔断柜、侧柜）、金属家具（指挥台、等候椅、货架）、软体家具（办公椅、洽谈椅、长条凳）。（不提供或提供不全的不得分，共1分）</w:t>
            </w:r>
          </w:p>
          <w:p w14:paraId="2923E3EC">
            <w:pPr>
              <w:widowControl/>
              <w:shd w:val="clear" w:color="auto" w:fill="FFFFFF"/>
              <w:adjustRightInd/>
              <w:spacing w:after="225" w:line="315" w:lineRule="atLeast"/>
              <w:ind w:firstLine="420" w:firstLineChars="0"/>
              <w:jc w:val="left"/>
              <w:rPr>
                <w:rFonts w:hint="eastAsia" w:ascii="宋体" w:hAnsi="宋体" w:eastAsia="宋体" w:cs="宋体"/>
                <w:color w:val="0000FF"/>
                <w:kern w:val="2"/>
                <w:sz w:val="24"/>
                <w:szCs w:val="24"/>
                <w:lang w:val="en-US" w:eastAsia="zh-CN" w:bidi="ar-SA"/>
              </w:rPr>
            </w:pPr>
            <w:r>
              <w:rPr>
                <w:rFonts w:hint="eastAsia" w:ascii="宋体" w:hAnsi="宋体" w:eastAsia="宋体" w:cs="宋体"/>
                <w:b/>
                <w:bCs/>
                <w:color w:val="auto"/>
                <w:sz w:val="24"/>
                <w:szCs w:val="24"/>
              </w:rPr>
              <w:t>在投标文件中同时提供相应的有效期内的证书复印件或扫描件、全国认证认可信息公共服务平台查询网站的网页截图，否则不予认可。</w:t>
            </w:r>
          </w:p>
        </w:tc>
        <w:tc>
          <w:tcPr>
            <w:tcW w:w="660" w:type="dxa"/>
            <w:shd w:val="clear" w:color="auto" w:fill="auto"/>
            <w:vAlign w:val="center"/>
          </w:tcPr>
          <w:p w14:paraId="6EA59FF2">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w:t>
            </w:r>
          </w:p>
        </w:tc>
        <w:tc>
          <w:tcPr>
            <w:tcW w:w="705" w:type="dxa"/>
            <w:shd w:val="clear" w:color="auto" w:fill="auto"/>
            <w:vAlign w:val="center"/>
          </w:tcPr>
          <w:p w14:paraId="564BAC32">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客观分</w:t>
            </w:r>
          </w:p>
        </w:tc>
        <w:tc>
          <w:tcPr>
            <w:tcW w:w="1239" w:type="dxa"/>
            <w:shd w:val="clear" w:color="auto" w:fill="auto"/>
            <w:vAlign w:val="center"/>
          </w:tcPr>
          <w:p w14:paraId="663619F2">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auto"/>
                <w:kern w:val="2"/>
                <w:sz w:val="24"/>
                <w:szCs w:val="24"/>
              </w:rPr>
              <w:t>产品安全和环保证书</w:t>
            </w:r>
          </w:p>
        </w:tc>
      </w:tr>
      <w:tr w14:paraId="15B6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68605D15">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9</w:t>
            </w:r>
          </w:p>
        </w:tc>
        <w:tc>
          <w:tcPr>
            <w:tcW w:w="5415" w:type="dxa"/>
            <w:shd w:val="clear" w:color="auto" w:fill="auto"/>
            <w:vAlign w:val="top"/>
          </w:tcPr>
          <w:p w14:paraId="0968D050">
            <w:pPr>
              <w:widowControl/>
              <w:shd w:val="clear" w:color="auto" w:fill="FFFFFF"/>
              <w:adjustRightInd/>
              <w:spacing w:after="225" w:line="315" w:lineRule="atLeast"/>
              <w:ind w:firstLine="420" w:firstLineChars="0"/>
              <w:jc w:val="left"/>
              <w:rPr>
                <w:rFonts w:hint="eastAsia" w:ascii="宋体" w:hAnsi="宋体" w:eastAsia="宋体" w:cs="宋体"/>
                <w:color w:val="0000FF"/>
                <w:sz w:val="24"/>
              </w:rPr>
            </w:pPr>
            <w:r>
              <w:rPr>
                <w:rFonts w:hint="eastAsia" w:ascii="宋体" w:hAnsi="宋体" w:eastAsia="宋体" w:cs="宋体"/>
                <w:sz w:val="24"/>
                <w:szCs w:val="24"/>
                <w:lang w:val="en-US" w:eastAsia="zh-CN"/>
              </w:rPr>
              <w:t>投标人</w:t>
            </w:r>
            <w:r>
              <w:rPr>
                <w:rFonts w:hint="eastAsia" w:ascii="宋体" w:hAnsi="宋体" w:eastAsia="宋体" w:cs="宋体"/>
                <w:color w:val="auto"/>
                <w:kern w:val="2"/>
                <w:sz w:val="24"/>
                <w:szCs w:val="24"/>
              </w:rPr>
              <w:t>自2021年</w:t>
            </w:r>
            <w:r>
              <w:rPr>
                <w:rFonts w:hint="eastAsia" w:ascii="宋体" w:hAnsi="宋体" w:eastAsia="宋体" w:cs="宋体"/>
                <w:color w:val="auto"/>
                <w:kern w:val="2"/>
                <w:sz w:val="24"/>
                <w:szCs w:val="24"/>
                <w:lang w:val="en-US" w:eastAsia="zh-CN"/>
              </w:rPr>
              <w:t>9</w:t>
            </w:r>
            <w:r>
              <w:rPr>
                <w:rFonts w:hint="eastAsia" w:ascii="宋体" w:hAnsi="宋体" w:eastAsia="宋体" w:cs="宋体"/>
                <w:color w:val="auto"/>
                <w:kern w:val="2"/>
                <w:sz w:val="24"/>
                <w:szCs w:val="24"/>
              </w:rPr>
              <w:t>月1日（含）以来（以合同签订时间为准）承担过</w:t>
            </w:r>
            <w:r>
              <w:rPr>
                <w:rFonts w:hint="eastAsia" w:ascii="宋体" w:hAnsi="宋体" w:eastAsia="宋体" w:cs="宋体"/>
                <w:color w:val="auto"/>
                <w:kern w:val="2"/>
                <w:sz w:val="24"/>
                <w:szCs w:val="24"/>
                <w:lang w:val="en-US" w:eastAsia="zh-CN"/>
              </w:rPr>
              <w:t>家具类</w:t>
            </w:r>
            <w:r>
              <w:rPr>
                <w:rFonts w:hint="eastAsia" w:ascii="宋体" w:hAnsi="宋体" w:eastAsia="宋体" w:cs="宋体"/>
                <w:b w:val="0"/>
                <w:color w:val="auto"/>
                <w:kern w:val="2"/>
                <w:sz w:val="24"/>
                <w:szCs w:val="24"/>
                <w:lang w:val="en-US" w:eastAsia="zh-CN"/>
              </w:rPr>
              <w:t>采购项目</w:t>
            </w:r>
            <w:r>
              <w:rPr>
                <w:rFonts w:hint="eastAsia" w:ascii="宋体" w:hAnsi="宋体" w:eastAsia="宋体" w:cs="宋体"/>
                <w:color w:val="auto"/>
                <w:kern w:val="2"/>
                <w:sz w:val="24"/>
                <w:szCs w:val="24"/>
              </w:rPr>
              <w:t>的成功案例，每提供一个案例得1分，共3分。需提供中标通知书</w:t>
            </w:r>
            <w:r>
              <w:rPr>
                <w:rFonts w:hint="eastAsia" w:ascii="宋体" w:hAnsi="宋体" w:eastAsia="宋体" w:cs="宋体"/>
                <w:color w:val="auto"/>
                <w:kern w:val="2"/>
                <w:sz w:val="24"/>
                <w:szCs w:val="24"/>
                <w:lang w:val="en-US" w:eastAsia="zh-CN"/>
              </w:rPr>
              <w:t>和</w:t>
            </w:r>
            <w:r>
              <w:rPr>
                <w:rFonts w:hint="eastAsia" w:ascii="宋体" w:hAnsi="宋体" w:eastAsia="宋体" w:cs="宋体"/>
                <w:color w:val="auto"/>
                <w:kern w:val="2"/>
                <w:sz w:val="24"/>
                <w:szCs w:val="24"/>
              </w:rPr>
              <w:t>合同复印件</w:t>
            </w:r>
            <w:r>
              <w:rPr>
                <w:rFonts w:hint="eastAsia" w:ascii="宋体" w:hAnsi="宋体" w:eastAsia="宋体" w:cs="宋体"/>
                <w:color w:val="auto"/>
                <w:kern w:val="2"/>
                <w:sz w:val="24"/>
                <w:szCs w:val="24"/>
                <w:lang w:val="en-US" w:eastAsia="zh-CN"/>
              </w:rPr>
              <w:t>加盖投标人公章</w:t>
            </w:r>
            <w:r>
              <w:rPr>
                <w:rFonts w:hint="eastAsia" w:ascii="宋体" w:hAnsi="宋体" w:eastAsia="宋体" w:cs="宋体"/>
                <w:color w:val="auto"/>
                <w:kern w:val="2"/>
                <w:sz w:val="24"/>
                <w:szCs w:val="24"/>
              </w:rPr>
              <w:t>。</w:t>
            </w:r>
          </w:p>
        </w:tc>
        <w:tc>
          <w:tcPr>
            <w:tcW w:w="660" w:type="dxa"/>
            <w:shd w:val="clear" w:color="auto" w:fill="auto"/>
            <w:vAlign w:val="center"/>
          </w:tcPr>
          <w:p w14:paraId="5D91CA17">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w:t>
            </w:r>
          </w:p>
        </w:tc>
        <w:tc>
          <w:tcPr>
            <w:tcW w:w="705" w:type="dxa"/>
            <w:shd w:val="clear" w:color="auto" w:fill="auto"/>
            <w:vAlign w:val="center"/>
          </w:tcPr>
          <w:p w14:paraId="15FF2062">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客观分</w:t>
            </w:r>
          </w:p>
        </w:tc>
        <w:tc>
          <w:tcPr>
            <w:tcW w:w="1239" w:type="dxa"/>
            <w:shd w:val="clear" w:color="auto" w:fill="auto"/>
            <w:vAlign w:val="center"/>
          </w:tcPr>
          <w:p w14:paraId="3AAE987B">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投标人业绩案例</w:t>
            </w:r>
          </w:p>
        </w:tc>
      </w:tr>
      <w:tr w14:paraId="3306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13CEE190">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10</w:t>
            </w:r>
          </w:p>
        </w:tc>
        <w:tc>
          <w:tcPr>
            <w:tcW w:w="5415" w:type="dxa"/>
            <w:shd w:val="clear" w:color="auto" w:fill="auto"/>
            <w:vAlign w:val="top"/>
          </w:tcPr>
          <w:p w14:paraId="30A99A73">
            <w:pPr>
              <w:spacing w:line="360" w:lineRule="auto"/>
              <w:outlineLvl w:val="0"/>
              <w:rPr>
                <w:rFonts w:hint="eastAsia" w:ascii="宋体" w:hAnsi="宋体" w:eastAsia="宋体" w:cs="宋体"/>
                <w:color w:val="0000FF"/>
                <w:sz w:val="24"/>
              </w:rPr>
            </w:pPr>
            <w:r>
              <w:rPr>
                <w:rFonts w:hint="eastAsia" w:ascii="宋体" w:hAnsi="宋体" w:eastAsia="宋体" w:cs="宋体"/>
                <w:color w:val="0000FF"/>
                <w:sz w:val="24"/>
              </w:rPr>
              <w:t>有效投标报价的最低价作为评标基准价，其最低报价为满分；按［投标报价得分=（评标基准价/投标报价）*</w:t>
            </w:r>
            <w:r>
              <w:rPr>
                <w:rFonts w:hint="eastAsia" w:ascii="宋体" w:hAnsi="宋体" w:eastAsia="宋体" w:cs="宋体"/>
                <w:color w:val="FF0000"/>
                <w:sz w:val="24"/>
                <w:lang w:val="en-US" w:eastAsia="zh-CN"/>
              </w:rPr>
              <w:t>30</w:t>
            </w:r>
            <w:r>
              <w:rPr>
                <w:rFonts w:hint="eastAsia" w:ascii="宋体" w:hAnsi="宋体" w:eastAsia="宋体" w:cs="宋体"/>
                <w:color w:val="0000FF"/>
                <w:sz w:val="24"/>
              </w:rPr>
              <w:t>］的计算公式计算。</w:t>
            </w:r>
          </w:p>
          <w:p w14:paraId="6BC0E530">
            <w:pPr>
              <w:widowControl/>
              <w:shd w:val="clear" w:color="auto" w:fill="FFFFFF"/>
              <w:adjustRightInd/>
              <w:spacing w:after="225" w:line="315" w:lineRule="atLeast"/>
              <w:ind w:firstLine="420"/>
              <w:jc w:val="left"/>
              <w:rPr>
                <w:rFonts w:hint="eastAsia" w:ascii="宋体" w:hAnsi="宋体" w:eastAsia="宋体" w:cs="宋体"/>
                <w:color w:val="0000FF"/>
                <w:sz w:val="24"/>
              </w:rPr>
            </w:pPr>
            <w:r>
              <w:rPr>
                <w:rFonts w:hint="eastAsia" w:ascii="宋体" w:hAnsi="宋体" w:eastAsia="宋体" w:cs="宋体"/>
                <w:color w:val="0000FF"/>
                <w:sz w:val="24"/>
              </w:rPr>
              <w:t>评标过程中，不得去掉报价中的最高报价和最低报价。</w:t>
            </w:r>
          </w:p>
          <w:p w14:paraId="5C722418">
            <w:pPr>
              <w:widowControl/>
              <w:shd w:val="clear" w:color="auto" w:fill="FFFFFF"/>
              <w:adjustRightInd/>
              <w:spacing w:after="225" w:line="315" w:lineRule="atLeast"/>
              <w:ind w:firstLine="420" w:firstLineChars="0"/>
              <w:jc w:val="left"/>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sz w:val="24"/>
              </w:rPr>
              <w:t>对于未预留份额专门面向中小企业的政府采购货物项目，以及预留份额政府采购货物项目中的非预留部分标项，对小型和微型企业的投标报价给予</w:t>
            </w:r>
            <w:r>
              <w:rPr>
                <w:rFonts w:hint="eastAsia" w:ascii="宋体" w:hAnsi="宋体" w:eastAsia="宋体" w:cs="宋体"/>
                <w:color w:val="FF0000"/>
                <w:sz w:val="24"/>
              </w:rPr>
              <w:t>X%</w:t>
            </w:r>
            <w:r>
              <w:rPr>
                <w:rFonts w:hint="eastAsia" w:ascii="宋体" w:hAnsi="宋体" w:eastAsia="宋体" w:cs="宋体"/>
                <w:color w:val="0000FF"/>
                <w:sz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eastAsia="宋体" w:cs="宋体"/>
                <w:color w:val="FF0000"/>
                <w:sz w:val="24"/>
              </w:rPr>
              <w:t>X%</w:t>
            </w:r>
            <w:r>
              <w:rPr>
                <w:rFonts w:hint="eastAsia" w:ascii="宋体" w:hAnsi="宋体" w:eastAsia="宋体" w:cs="宋体"/>
                <w:color w:val="0000FF"/>
                <w:sz w:val="24"/>
              </w:rPr>
              <w:t>的扣除，用扣除后的价格参加评审。</w:t>
            </w:r>
          </w:p>
        </w:tc>
        <w:tc>
          <w:tcPr>
            <w:tcW w:w="660" w:type="dxa"/>
            <w:shd w:val="clear" w:color="auto" w:fill="auto"/>
            <w:vAlign w:val="center"/>
          </w:tcPr>
          <w:p w14:paraId="1BDC17FB">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kern w:val="2"/>
                <w:sz w:val="24"/>
                <w:szCs w:val="24"/>
                <w:lang w:val="en-US" w:eastAsia="zh-CN" w:bidi="ar-SA"/>
              </w:rPr>
              <w:t>30</w:t>
            </w:r>
          </w:p>
        </w:tc>
        <w:tc>
          <w:tcPr>
            <w:tcW w:w="705" w:type="dxa"/>
            <w:shd w:val="clear" w:color="auto" w:fill="auto"/>
            <w:vAlign w:val="center"/>
          </w:tcPr>
          <w:p w14:paraId="6CEC1530">
            <w:pPr>
              <w:spacing w:line="360" w:lineRule="auto"/>
              <w:jc w:val="center"/>
              <w:outlineLvl w:val="0"/>
              <w:rPr>
                <w:rFonts w:hint="eastAsia" w:ascii="宋体" w:hAnsi="宋体" w:eastAsia="宋体" w:cs="宋体"/>
                <w:color w:val="0000FF"/>
                <w:kern w:val="2"/>
                <w:sz w:val="24"/>
                <w:szCs w:val="24"/>
                <w:lang w:val="en-US" w:eastAsia="zh-CN" w:bidi="ar-SA"/>
              </w:rPr>
            </w:pPr>
          </w:p>
        </w:tc>
        <w:tc>
          <w:tcPr>
            <w:tcW w:w="1239" w:type="dxa"/>
            <w:shd w:val="clear" w:color="auto" w:fill="auto"/>
            <w:vAlign w:val="center"/>
          </w:tcPr>
          <w:p w14:paraId="4A5AD739">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sz w:val="24"/>
                <w:lang w:val="en-US" w:eastAsia="zh-CN"/>
              </w:rPr>
              <w:t>价格分</w:t>
            </w:r>
          </w:p>
        </w:tc>
      </w:tr>
    </w:tbl>
    <w:p w14:paraId="4D94CA36">
      <w:pPr>
        <w:pStyle w:val="2"/>
        <w:jc w:val="center"/>
        <w:rPr>
          <w:rFonts w:hint="eastAsia" w:eastAsia="仿宋_GB2312"/>
          <w:lang w:val="en-US" w:eastAsia="zh-CN"/>
        </w:rPr>
      </w:pPr>
      <w:r>
        <w:rPr>
          <w:rFonts w:hint="eastAsia" w:ascii="宋体" w:hAnsi="宋体" w:cs="宋体"/>
          <w:b/>
          <w:sz w:val="32"/>
          <w:szCs w:val="20"/>
          <w:lang w:val="en-US" w:eastAsia="zh-CN"/>
        </w:rPr>
        <w:t>标项二</w:t>
      </w:r>
    </w:p>
    <w:tbl>
      <w:tblPr>
        <w:tblStyle w:val="63"/>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5415"/>
        <w:gridCol w:w="660"/>
        <w:gridCol w:w="705"/>
        <w:gridCol w:w="1239"/>
      </w:tblGrid>
      <w:tr w14:paraId="6B25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57101D30">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序号</w:t>
            </w:r>
          </w:p>
        </w:tc>
        <w:tc>
          <w:tcPr>
            <w:tcW w:w="5415" w:type="dxa"/>
            <w:vAlign w:val="center"/>
          </w:tcPr>
          <w:p w14:paraId="18CEECFA">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评标标准</w:t>
            </w:r>
          </w:p>
        </w:tc>
        <w:tc>
          <w:tcPr>
            <w:tcW w:w="660" w:type="dxa"/>
            <w:vAlign w:val="center"/>
          </w:tcPr>
          <w:p w14:paraId="53067786">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权重</w:t>
            </w:r>
          </w:p>
        </w:tc>
        <w:tc>
          <w:tcPr>
            <w:tcW w:w="705" w:type="dxa"/>
            <w:vAlign w:val="center"/>
          </w:tcPr>
          <w:p w14:paraId="1B7C7CE3">
            <w:pPr>
              <w:snapToGrid w:val="0"/>
              <w:spacing w:line="360" w:lineRule="auto"/>
              <w:jc w:val="center"/>
              <w:rPr>
                <w:rFonts w:cs="仿宋_GB2312" w:asciiTheme="minorEastAsia" w:hAnsiTheme="minorEastAsia" w:eastAsiaTheme="minorEastAsia"/>
                <w:bCs/>
                <w:color w:val="0000FF"/>
                <w:sz w:val="24"/>
              </w:rPr>
            </w:pPr>
            <w:r>
              <w:rPr>
                <w:rFonts w:hint="eastAsia" w:cs="仿宋_GB2312" w:asciiTheme="minorEastAsia" w:hAnsiTheme="minorEastAsia" w:eastAsiaTheme="minorEastAsia"/>
                <w:bCs/>
                <w:color w:val="0000FF"/>
                <w:sz w:val="24"/>
              </w:rPr>
              <w:t>主观分/客观分属性</w:t>
            </w:r>
          </w:p>
        </w:tc>
        <w:tc>
          <w:tcPr>
            <w:tcW w:w="1239" w:type="dxa"/>
          </w:tcPr>
          <w:p w14:paraId="4C57F5FB">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bCs/>
                <w:color w:val="0000FF"/>
                <w:sz w:val="24"/>
              </w:rPr>
              <w:t>投标文件中评标标准相应的商务技术资料目录*</w:t>
            </w:r>
          </w:p>
        </w:tc>
      </w:tr>
      <w:tr w14:paraId="7EE3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2E1F54D2">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1</w:t>
            </w:r>
          </w:p>
        </w:tc>
        <w:tc>
          <w:tcPr>
            <w:tcW w:w="5415" w:type="dxa"/>
          </w:tcPr>
          <w:p w14:paraId="77C041AD">
            <w:pPr>
              <w:spacing w:line="240" w:lineRule="auto"/>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auto"/>
                <w:sz w:val="24"/>
                <w:szCs w:val="24"/>
                <w:highlight w:val="none"/>
              </w:rPr>
              <w:t>样</w:t>
            </w:r>
            <w:r>
              <w:rPr>
                <w:rFonts w:hint="eastAsia" w:ascii="宋体" w:hAnsi="宋体" w:eastAsia="宋体" w:cs="宋体"/>
                <w:color w:val="000000"/>
                <w:sz w:val="24"/>
                <w:szCs w:val="24"/>
                <w:highlight w:val="none"/>
              </w:rPr>
              <w:t>品</w:t>
            </w:r>
            <w:r>
              <w:rPr>
                <w:rFonts w:hint="eastAsia" w:ascii="宋体" w:hAnsi="宋体" w:eastAsia="宋体" w:cs="宋体"/>
                <w:color w:val="000000"/>
                <w:sz w:val="24"/>
                <w:szCs w:val="24"/>
                <w:highlight w:val="none"/>
                <w:lang w:val="en-US" w:eastAsia="zh-CN"/>
              </w:rPr>
              <w:t>:标项二序号53：</w:t>
            </w:r>
            <w:r>
              <w:rPr>
                <w:rFonts w:hint="eastAsia" w:ascii="宋体" w:hAnsi="宋体" w:eastAsia="宋体" w:cs="宋体"/>
                <w:i w:val="0"/>
                <w:iCs w:val="0"/>
                <w:color w:val="000000"/>
                <w:sz w:val="24"/>
                <w:szCs w:val="24"/>
                <w:u w:val="none"/>
              </w:rPr>
              <w:t>小会议室</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rPr>
              <w:t>会议椅</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rPr>
              <w:t>590*550*835</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lang w:val="en-US" w:eastAsia="zh-CN"/>
              </w:rPr>
              <w:t>一张</w:t>
            </w:r>
          </w:p>
          <w:p w14:paraId="1B0B5624">
            <w:pPr>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样品评分细则：</w:t>
            </w:r>
          </w:p>
          <w:p w14:paraId="3A01C33A">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1.产品款型设计评价5分。</w:t>
            </w:r>
          </w:p>
          <w:p w14:paraId="6B5F73D4">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依据样品，对产品外形、造型、结构、外观等因素予以评价，投标产品是否响应采购项目需求，针对本项目，对产品使用人性化、安全性、环保性及可观赏性等作出设计响应。评价:优得4～5分，良得2～3分，一般得0～1分。</w:t>
            </w:r>
          </w:p>
          <w:p w14:paraId="677DE412">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2.产品加工工艺评价5分。</w:t>
            </w:r>
          </w:p>
          <w:p w14:paraId="493EFC89">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依据投标文件响应和现场提供的样品，对产品材料加工、产品组装、连接固定、产品细致性、产品精度、尺寸标准误差等，评定其产品工艺水平，综合评价其产品实用性、可靠性、稳定性及预计寿命。评价:优得4～5分，良得2～3分，一般得0～1分。</w:t>
            </w:r>
          </w:p>
          <w:p w14:paraId="117BA7E0">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3.选用材料品质评价5分。</w:t>
            </w:r>
          </w:p>
          <w:p w14:paraId="6FE8D013">
            <w:pPr>
              <w:widowControl/>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评委依据样品，验证投标产品是否响应招标要求选用材料，选用材料包括板材、五金件及附件等，选用材料是否优于或达到招标文件要求或低于招标文件要求；评价符合招标文件要求的产品材料质地、规格、技术参数。评价:优得4～5分，良得2～3分，一般得0～1分。</w:t>
            </w:r>
          </w:p>
          <w:p w14:paraId="43CE30CA">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sz w:val="24"/>
                <w:szCs w:val="24"/>
                <w:lang w:eastAsia="zh-CN"/>
              </w:rPr>
              <w:t>投标人或投标产品制造商</w:t>
            </w:r>
            <w:r>
              <w:rPr>
                <w:rFonts w:hint="eastAsia" w:ascii="宋体" w:hAnsi="宋体" w:eastAsia="宋体" w:cs="宋体"/>
                <w:b/>
                <w:bCs/>
                <w:color w:val="auto"/>
                <w:sz w:val="24"/>
                <w:szCs w:val="24"/>
              </w:rPr>
              <w:t>不提供样品</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样品提供不全或技术参数明显不符合招标文件要求的则样品分为0分。</w:t>
            </w:r>
          </w:p>
        </w:tc>
        <w:tc>
          <w:tcPr>
            <w:tcW w:w="660" w:type="dxa"/>
          </w:tcPr>
          <w:p w14:paraId="1C7A7D97">
            <w:pPr>
              <w:snapToGrid w:val="0"/>
              <w:spacing w:line="360" w:lineRule="auto"/>
              <w:jc w:val="center"/>
              <w:rPr>
                <w:rFonts w:hint="eastAsia" w:ascii="宋体" w:hAnsi="宋体" w:eastAsia="宋体" w:cs="宋体"/>
                <w:color w:val="auto"/>
                <w:sz w:val="24"/>
                <w:lang w:val="en-US" w:eastAsia="zh-CN"/>
              </w:rPr>
            </w:pPr>
          </w:p>
          <w:p w14:paraId="7FB5F11B">
            <w:pPr>
              <w:snapToGrid w:val="0"/>
              <w:spacing w:line="360" w:lineRule="auto"/>
              <w:jc w:val="center"/>
              <w:rPr>
                <w:rFonts w:hint="eastAsia" w:ascii="宋体" w:hAnsi="宋体" w:eastAsia="宋体" w:cs="宋体"/>
                <w:color w:val="auto"/>
                <w:sz w:val="24"/>
                <w:lang w:val="en-US" w:eastAsia="zh-CN"/>
              </w:rPr>
            </w:pPr>
          </w:p>
          <w:p w14:paraId="4F4E65F7">
            <w:pPr>
              <w:snapToGrid w:val="0"/>
              <w:spacing w:line="360" w:lineRule="auto"/>
              <w:jc w:val="center"/>
              <w:rPr>
                <w:rFonts w:hint="eastAsia" w:ascii="宋体" w:hAnsi="宋体" w:eastAsia="宋体" w:cs="宋体"/>
                <w:color w:val="auto"/>
                <w:sz w:val="24"/>
                <w:lang w:val="en-US" w:eastAsia="zh-CN"/>
              </w:rPr>
            </w:pPr>
          </w:p>
          <w:p w14:paraId="24FF6F79">
            <w:pPr>
              <w:snapToGrid w:val="0"/>
              <w:spacing w:line="360" w:lineRule="auto"/>
              <w:jc w:val="center"/>
              <w:rPr>
                <w:rFonts w:hint="eastAsia" w:ascii="宋体" w:hAnsi="宋体" w:eastAsia="宋体" w:cs="宋体"/>
                <w:color w:val="auto"/>
                <w:sz w:val="24"/>
                <w:lang w:val="en-US" w:eastAsia="zh-CN"/>
              </w:rPr>
            </w:pPr>
          </w:p>
          <w:p w14:paraId="0CB60233">
            <w:pPr>
              <w:snapToGrid w:val="0"/>
              <w:spacing w:line="360" w:lineRule="auto"/>
              <w:jc w:val="center"/>
              <w:rPr>
                <w:rFonts w:hint="eastAsia" w:ascii="宋体" w:hAnsi="宋体" w:eastAsia="宋体" w:cs="宋体"/>
                <w:color w:val="auto"/>
                <w:sz w:val="24"/>
                <w:lang w:val="en-US" w:eastAsia="zh-CN"/>
              </w:rPr>
            </w:pPr>
          </w:p>
          <w:p w14:paraId="240B6492">
            <w:pPr>
              <w:snapToGrid w:val="0"/>
              <w:spacing w:line="360" w:lineRule="auto"/>
              <w:jc w:val="center"/>
              <w:rPr>
                <w:rFonts w:hint="eastAsia" w:ascii="宋体" w:hAnsi="宋体" w:eastAsia="宋体" w:cs="宋体"/>
                <w:color w:val="auto"/>
                <w:sz w:val="24"/>
                <w:lang w:val="en-US" w:eastAsia="zh-CN"/>
              </w:rPr>
            </w:pPr>
          </w:p>
          <w:p w14:paraId="5FB52986">
            <w:pPr>
              <w:snapToGrid w:val="0"/>
              <w:spacing w:line="360" w:lineRule="auto"/>
              <w:jc w:val="center"/>
              <w:rPr>
                <w:rFonts w:hint="eastAsia" w:ascii="宋体" w:hAnsi="宋体" w:eastAsia="宋体" w:cs="宋体"/>
                <w:color w:val="auto"/>
                <w:sz w:val="24"/>
                <w:lang w:val="en-US" w:eastAsia="zh-CN"/>
              </w:rPr>
            </w:pPr>
          </w:p>
          <w:p w14:paraId="4FDA1E62">
            <w:pPr>
              <w:snapToGrid w:val="0"/>
              <w:spacing w:line="360" w:lineRule="auto"/>
              <w:jc w:val="center"/>
              <w:rPr>
                <w:rFonts w:hint="eastAsia" w:ascii="宋体" w:hAnsi="宋体" w:eastAsia="宋体" w:cs="宋体"/>
                <w:color w:val="auto"/>
                <w:sz w:val="24"/>
                <w:lang w:val="en-US" w:eastAsia="zh-CN"/>
              </w:rPr>
            </w:pPr>
          </w:p>
          <w:p w14:paraId="50E1A591">
            <w:pPr>
              <w:snapToGrid w:val="0"/>
              <w:spacing w:line="360" w:lineRule="auto"/>
              <w:jc w:val="center"/>
              <w:rPr>
                <w:rFonts w:hint="eastAsia" w:ascii="宋体" w:hAnsi="宋体" w:eastAsia="宋体" w:cs="宋体"/>
                <w:color w:val="auto"/>
                <w:sz w:val="24"/>
                <w:lang w:val="en-US" w:eastAsia="zh-CN"/>
              </w:rPr>
            </w:pPr>
          </w:p>
          <w:p w14:paraId="7AFF3E3E">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15</w:t>
            </w:r>
          </w:p>
        </w:tc>
        <w:tc>
          <w:tcPr>
            <w:tcW w:w="705" w:type="dxa"/>
            <w:vAlign w:val="center"/>
          </w:tcPr>
          <w:p w14:paraId="641482F6">
            <w:pPr>
              <w:snapToGrid w:val="0"/>
              <w:spacing w:line="360" w:lineRule="auto"/>
              <w:jc w:val="center"/>
              <w:rPr>
                <w:rFonts w:hint="eastAsia" w:ascii="宋体" w:hAnsi="宋体" w:eastAsia="宋体" w:cs="宋体"/>
                <w:color w:val="auto"/>
                <w:sz w:val="24"/>
                <w:lang w:val="en-US" w:eastAsia="zh-CN"/>
              </w:rPr>
            </w:pPr>
          </w:p>
          <w:p w14:paraId="4EDA9E65">
            <w:pPr>
              <w:snapToGrid w:val="0"/>
              <w:spacing w:line="360" w:lineRule="auto"/>
              <w:jc w:val="center"/>
              <w:rPr>
                <w:rFonts w:hint="eastAsia" w:ascii="宋体" w:hAnsi="宋体" w:eastAsia="宋体" w:cs="宋体"/>
                <w:color w:val="auto"/>
                <w:sz w:val="24"/>
                <w:lang w:val="en-US" w:eastAsia="zh-CN"/>
              </w:rPr>
            </w:pPr>
          </w:p>
          <w:p w14:paraId="4F14C05B">
            <w:pPr>
              <w:snapToGrid w:val="0"/>
              <w:spacing w:line="360" w:lineRule="auto"/>
              <w:jc w:val="center"/>
              <w:rPr>
                <w:rFonts w:hint="eastAsia" w:ascii="宋体" w:hAnsi="宋体" w:eastAsia="宋体" w:cs="宋体"/>
                <w:color w:val="auto"/>
                <w:sz w:val="24"/>
                <w:lang w:val="en-US" w:eastAsia="zh-CN"/>
              </w:rPr>
            </w:pPr>
          </w:p>
          <w:p w14:paraId="7D4F075C">
            <w:pPr>
              <w:snapToGrid w:val="0"/>
              <w:spacing w:line="360" w:lineRule="auto"/>
              <w:jc w:val="center"/>
              <w:rPr>
                <w:rFonts w:hint="eastAsia" w:ascii="宋体" w:hAnsi="宋体" w:eastAsia="宋体" w:cs="宋体"/>
                <w:color w:val="auto"/>
                <w:sz w:val="24"/>
                <w:lang w:val="en-US" w:eastAsia="zh-CN"/>
              </w:rPr>
            </w:pPr>
          </w:p>
          <w:p w14:paraId="65E146F7">
            <w:pPr>
              <w:snapToGrid w:val="0"/>
              <w:spacing w:line="360" w:lineRule="auto"/>
              <w:jc w:val="center"/>
              <w:rPr>
                <w:rFonts w:hint="eastAsia" w:ascii="宋体" w:hAnsi="宋体" w:eastAsia="宋体" w:cs="宋体"/>
                <w:color w:val="auto"/>
                <w:sz w:val="24"/>
                <w:lang w:val="en-US" w:eastAsia="zh-CN"/>
              </w:rPr>
            </w:pPr>
          </w:p>
          <w:p w14:paraId="5437CC2A">
            <w:pPr>
              <w:snapToGrid w:val="0"/>
              <w:spacing w:line="360" w:lineRule="auto"/>
              <w:jc w:val="center"/>
              <w:rPr>
                <w:rFonts w:hint="eastAsia" w:ascii="宋体" w:hAnsi="宋体" w:eastAsia="宋体" w:cs="宋体"/>
                <w:color w:val="auto"/>
                <w:sz w:val="24"/>
                <w:lang w:val="en-US" w:eastAsia="zh-CN"/>
              </w:rPr>
            </w:pPr>
          </w:p>
          <w:p w14:paraId="124DF1EE">
            <w:pPr>
              <w:snapToGrid w:val="0"/>
              <w:spacing w:line="360" w:lineRule="auto"/>
              <w:jc w:val="center"/>
              <w:rPr>
                <w:rFonts w:hint="eastAsia" w:ascii="宋体" w:hAnsi="宋体" w:eastAsia="宋体" w:cs="宋体"/>
                <w:color w:val="auto"/>
                <w:sz w:val="24"/>
                <w:lang w:val="en-US" w:eastAsia="zh-CN"/>
              </w:rPr>
            </w:pPr>
          </w:p>
          <w:p w14:paraId="135D1A96">
            <w:pPr>
              <w:snapToGrid w:val="0"/>
              <w:spacing w:line="360" w:lineRule="auto"/>
              <w:jc w:val="center"/>
              <w:rPr>
                <w:rFonts w:hint="eastAsia" w:ascii="宋体" w:hAnsi="宋体" w:eastAsia="宋体" w:cs="宋体"/>
                <w:color w:val="auto"/>
                <w:sz w:val="24"/>
                <w:lang w:val="en-US" w:eastAsia="zh-CN"/>
              </w:rPr>
            </w:pPr>
          </w:p>
          <w:p w14:paraId="5D352EC0">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主观分</w:t>
            </w:r>
          </w:p>
        </w:tc>
        <w:tc>
          <w:tcPr>
            <w:tcW w:w="1239" w:type="dxa"/>
          </w:tcPr>
          <w:p w14:paraId="367A9EAE">
            <w:pPr>
              <w:snapToGrid w:val="0"/>
              <w:spacing w:line="360" w:lineRule="auto"/>
              <w:jc w:val="center"/>
              <w:rPr>
                <w:rFonts w:hint="eastAsia" w:ascii="宋体" w:hAnsi="宋体" w:eastAsia="宋体" w:cs="宋体"/>
                <w:color w:val="auto"/>
                <w:sz w:val="24"/>
                <w:szCs w:val="24"/>
              </w:rPr>
            </w:pPr>
          </w:p>
          <w:p w14:paraId="6E44409C">
            <w:pPr>
              <w:snapToGrid w:val="0"/>
              <w:spacing w:line="360" w:lineRule="auto"/>
              <w:jc w:val="center"/>
              <w:rPr>
                <w:rFonts w:hint="eastAsia" w:ascii="宋体" w:hAnsi="宋体" w:eastAsia="宋体" w:cs="宋体"/>
                <w:color w:val="auto"/>
                <w:sz w:val="24"/>
                <w:szCs w:val="24"/>
              </w:rPr>
            </w:pPr>
          </w:p>
          <w:p w14:paraId="25DC8422">
            <w:pPr>
              <w:snapToGrid w:val="0"/>
              <w:spacing w:line="360" w:lineRule="auto"/>
              <w:jc w:val="center"/>
              <w:rPr>
                <w:rFonts w:hint="eastAsia" w:ascii="宋体" w:hAnsi="宋体" w:eastAsia="宋体" w:cs="宋体"/>
                <w:color w:val="auto"/>
                <w:sz w:val="24"/>
                <w:szCs w:val="24"/>
              </w:rPr>
            </w:pPr>
          </w:p>
          <w:p w14:paraId="02F82284">
            <w:pPr>
              <w:snapToGrid w:val="0"/>
              <w:spacing w:line="360" w:lineRule="auto"/>
              <w:jc w:val="center"/>
              <w:rPr>
                <w:rFonts w:hint="eastAsia" w:ascii="宋体" w:hAnsi="宋体" w:eastAsia="宋体" w:cs="宋体"/>
                <w:color w:val="auto"/>
                <w:sz w:val="24"/>
                <w:szCs w:val="24"/>
              </w:rPr>
            </w:pPr>
          </w:p>
          <w:p w14:paraId="48A9C2A5">
            <w:pPr>
              <w:snapToGrid w:val="0"/>
              <w:spacing w:line="360" w:lineRule="auto"/>
              <w:jc w:val="center"/>
              <w:rPr>
                <w:rFonts w:hint="eastAsia" w:ascii="宋体" w:hAnsi="宋体" w:eastAsia="宋体" w:cs="宋体"/>
                <w:color w:val="auto"/>
                <w:sz w:val="24"/>
                <w:szCs w:val="24"/>
              </w:rPr>
            </w:pPr>
          </w:p>
          <w:p w14:paraId="205BB14B">
            <w:pPr>
              <w:snapToGrid w:val="0"/>
              <w:spacing w:line="360" w:lineRule="auto"/>
              <w:jc w:val="center"/>
              <w:rPr>
                <w:rFonts w:hint="eastAsia" w:ascii="宋体" w:hAnsi="宋体" w:eastAsia="宋体" w:cs="宋体"/>
                <w:color w:val="auto"/>
                <w:sz w:val="24"/>
                <w:szCs w:val="24"/>
              </w:rPr>
            </w:pPr>
          </w:p>
          <w:p w14:paraId="2EDB5C0B">
            <w:pPr>
              <w:snapToGrid w:val="0"/>
              <w:spacing w:line="360" w:lineRule="auto"/>
              <w:jc w:val="center"/>
              <w:rPr>
                <w:rFonts w:hint="eastAsia" w:ascii="宋体" w:hAnsi="宋体" w:eastAsia="宋体" w:cs="宋体"/>
                <w:color w:val="auto"/>
                <w:sz w:val="24"/>
                <w:szCs w:val="24"/>
              </w:rPr>
            </w:pPr>
          </w:p>
          <w:p w14:paraId="401A65EA">
            <w:pPr>
              <w:snapToGrid w:val="0"/>
              <w:spacing w:line="360" w:lineRule="auto"/>
              <w:jc w:val="center"/>
              <w:rPr>
                <w:rFonts w:hint="eastAsia" w:ascii="宋体" w:hAnsi="宋体" w:eastAsia="宋体" w:cs="宋体"/>
                <w:color w:val="auto"/>
                <w:sz w:val="24"/>
                <w:szCs w:val="24"/>
              </w:rPr>
            </w:pPr>
          </w:p>
          <w:p w14:paraId="066D20E3">
            <w:pPr>
              <w:snapToGrid w:val="0"/>
              <w:spacing w:line="360" w:lineRule="auto"/>
              <w:jc w:val="center"/>
              <w:rPr>
                <w:rFonts w:hint="eastAsia" w:ascii="宋体" w:hAnsi="宋体" w:eastAsia="宋体" w:cs="宋体"/>
                <w:color w:val="auto"/>
                <w:sz w:val="24"/>
                <w:szCs w:val="24"/>
              </w:rPr>
            </w:pPr>
          </w:p>
          <w:p w14:paraId="661514F3">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sz w:val="24"/>
                <w:szCs w:val="24"/>
              </w:rPr>
              <w:t>样品分</w:t>
            </w:r>
          </w:p>
        </w:tc>
      </w:tr>
      <w:tr w14:paraId="2913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3E5CB916">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2</w:t>
            </w:r>
          </w:p>
        </w:tc>
        <w:tc>
          <w:tcPr>
            <w:tcW w:w="5415" w:type="dxa"/>
          </w:tcPr>
          <w:p w14:paraId="74B0DF34">
            <w:pPr>
              <w:snapToGrid w:val="0"/>
              <w:spacing w:line="240" w:lineRule="auto"/>
              <w:jc w:val="left"/>
              <w:rPr>
                <w:rFonts w:hint="eastAsia" w:ascii="宋体" w:hAnsi="宋体" w:cs="宋体"/>
                <w:color w:val="auto"/>
                <w:sz w:val="24"/>
                <w:szCs w:val="24"/>
                <w:highlight w:val="none"/>
                <w:lang w:eastAsia="zh-CN"/>
              </w:rPr>
            </w:pPr>
            <w:r>
              <w:rPr>
                <w:rFonts w:hint="eastAsia" w:ascii="宋体" w:hAnsi="宋体" w:eastAsia="宋体" w:cs="宋体"/>
                <w:color w:val="auto"/>
                <w:sz w:val="24"/>
                <w:szCs w:val="24"/>
              </w:rPr>
              <w:t>1、项目供货方案：投标人针对该项目的总体部署、总工期、进度安排表、运输安排表、现场卸货及搬运入户措施的供货方案</w:t>
            </w:r>
            <w:r>
              <w:rPr>
                <w:rFonts w:hint="eastAsia" w:ascii="宋体" w:hAnsi="宋体" w:cs="宋体"/>
                <w:color w:val="auto"/>
                <w:sz w:val="24"/>
                <w:szCs w:val="24"/>
                <w:highlight w:val="none"/>
                <w:lang w:val="en-US" w:eastAsia="zh-CN"/>
              </w:rPr>
              <w:t>进行评审，分值（3、2.5、2、1.5、1、0.5、0）</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highlight w:val="none"/>
              </w:rPr>
              <w:t>。</w:t>
            </w:r>
          </w:p>
          <w:p w14:paraId="533742B5">
            <w:pPr>
              <w:snapToGrid w:val="0"/>
              <w:spacing w:line="240" w:lineRule="auto"/>
              <w:jc w:val="left"/>
              <w:rPr>
                <w:rFonts w:hint="eastAsia" w:ascii="宋体" w:hAnsi="宋体" w:eastAsia="宋体" w:cs="宋体"/>
                <w:b w:val="0"/>
                <w:color w:val="auto"/>
                <w:sz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项目生产方案：投标人针对该项目产品的生产流程、工艺流程控制方案；项目检验方案：投标人针对该项目产品的质量检验程序控制方案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highlight w:val="none"/>
              </w:rPr>
              <w:t>。</w:t>
            </w:r>
          </w:p>
          <w:p w14:paraId="2F94818F">
            <w:pPr>
              <w:snapToGrid w:val="0"/>
              <w:spacing w:line="240" w:lineRule="auto"/>
              <w:jc w:val="left"/>
              <w:rPr>
                <w:rFonts w:hint="eastAsia" w:ascii="宋体" w:hAnsi="宋体" w:eastAsia="宋体" w:cs="宋体"/>
                <w:color w:val="0000FF"/>
                <w:sz w:val="24"/>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项目安装管理方案：投标人针对该项目的现场安装管理计划方案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highlight w:val="none"/>
              </w:rPr>
              <w:t>。</w:t>
            </w:r>
          </w:p>
        </w:tc>
        <w:tc>
          <w:tcPr>
            <w:tcW w:w="660" w:type="dxa"/>
          </w:tcPr>
          <w:p w14:paraId="31E16B5D">
            <w:pPr>
              <w:snapToGrid w:val="0"/>
              <w:spacing w:line="360" w:lineRule="auto"/>
              <w:jc w:val="center"/>
              <w:rPr>
                <w:rFonts w:hint="eastAsia" w:ascii="宋体" w:hAnsi="宋体" w:eastAsia="宋体" w:cs="宋体"/>
                <w:color w:val="auto"/>
                <w:sz w:val="24"/>
                <w:lang w:val="en-US" w:eastAsia="zh-CN"/>
              </w:rPr>
            </w:pPr>
          </w:p>
          <w:p w14:paraId="7EB16606">
            <w:pPr>
              <w:snapToGrid w:val="0"/>
              <w:spacing w:line="360" w:lineRule="auto"/>
              <w:jc w:val="center"/>
              <w:rPr>
                <w:rFonts w:hint="eastAsia" w:ascii="宋体" w:hAnsi="宋体" w:eastAsia="宋体" w:cs="宋体"/>
                <w:color w:val="auto"/>
                <w:sz w:val="24"/>
                <w:lang w:val="en-US" w:eastAsia="zh-CN"/>
              </w:rPr>
            </w:pPr>
          </w:p>
          <w:p w14:paraId="70DBA3C6">
            <w:pPr>
              <w:snapToGrid w:val="0"/>
              <w:spacing w:line="360" w:lineRule="auto"/>
              <w:jc w:val="center"/>
              <w:rPr>
                <w:rFonts w:hint="eastAsia" w:ascii="宋体" w:hAnsi="宋体" w:eastAsia="宋体" w:cs="宋体"/>
                <w:color w:val="auto"/>
                <w:sz w:val="24"/>
                <w:lang w:val="en-US" w:eastAsia="zh-CN"/>
              </w:rPr>
            </w:pPr>
          </w:p>
          <w:p w14:paraId="7937E6D6">
            <w:pPr>
              <w:pStyle w:val="24"/>
              <w:ind w:firstLine="0"/>
              <w:rPr>
                <w:rFonts w:hint="eastAsia" w:hAnsi="宋体" w:cs="宋体"/>
                <w:color w:val="auto"/>
                <w:szCs w:val="24"/>
                <w:lang w:val="en-US" w:eastAsia="zh-CN"/>
              </w:rPr>
            </w:pPr>
          </w:p>
          <w:p w14:paraId="65DD65BB">
            <w:pPr>
              <w:pStyle w:val="24"/>
              <w:ind w:firstLine="0"/>
              <w:jc w:val="center"/>
              <w:rPr>
                <w:rFonts w:hint="eastAsia" w:hAnsi="宋体" w:cs="宋体"/>
                <w:color w:val="auto"/>
                <w:szCs w:val="24"/>
                <w:lang w:val="en-US" w:eastAsia="zh-CN"/>
              </w:rPr>
            </w:pPr>
            <w:r>
              <w:rPr>
                <w:rFonts w:hint="eastAsia" w:hAnsi="宋体" w:cs="宋体"/>
                <w:color w:val="auto"/>
                <w:szCs w:val="24"/>
                <w:lang w:val="en-US" w:eastAsia="zh-CN"/>
              </w:rPr>
              <w:t>9</w:t>
            </w:r>
          </w:p>
        </w:tc>
        <w:tc>
          <w:tcPr>
            <w:tcW w:w="705" w:type="dxa"/>
            <w:vAlign w:val="center"/>
          </w:tcPr>
          <w:p w14:paraId="5DE7B489">
            <w:pPr>
              <w:snapToGrid w:val="0"/>
              <w:spacing w:line="360" w:lineRule="auto"/>
              <w:jc w:val="center"/>
              <w:rPr>
                <w:rFonts w:hint="eastAsia" w:ascii="宋体" w:hAnsi="宋体" w:eastAsia="宋体" w:cs="宋体"/>
                <w:color w:val="auto"/>
                <w:sz w:val="24"/>
                <w:lang w:val="en-US" w:eastAsia="zh-CN"/>
              </w:rPr>
            </w:pPr>
          </w:p>
          <w:p w14:paraId="4A113E0B">
            <w:pPr>
              <w:snapToGrid w:val="0"/>
              <w:spacing w:line="360" w:lineRule="auto"/>
              <w:jc w:val="both"/>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主观分</w:t>
            </w:r>
          </w:p>
        </w:tc>
        <w:tc>
          <w:tcPr>
            <w:tcW w:w="1239" w:type="dxa"/>
          </w:tcPr>
          <w:p w14:paraId="06CFE5C1">
            <w:pPr>
              <w:snapToGrid w:val="0"/>
              <w:spacing w:line="360" w:lineRule="auto"/>
              <w:jc w:val="center"/>
              <w:rPr>
                <w:rFonts w:hint="eastAsia" w:ascii="宋体" w:hAnsi="宋体" w:eastAsia="宋体" w:cs="宋体"/>
                <w:color w:val="auto"/>
                <w:sz w:val="24"/>
                <w:szCs w:val="24"/>
              </w:rPr>
            </w:pPr>
          </w:p>
          <w:p w14:paraId="31C080C7">
            <w:pPr>
              <w:snapToGrid w:val="0"/>
              <w:spacing w:line="360" w:lineRule="auto"/>
              <w:jc w:val="center"/>
              <w:rPr>
                <w:rFonts w:hint="eastAsia" w:ascii="宋体" w:hAnsi="宋体" w:eastAsia="宋体" w:cs="宋体"/>
                <w:color w:val="auto"/>
                <w:sz w:val="24"/>
                <w:szCs w:val="24"/>
              </w:rPr>
            </w:pPr>
          </w:p>
          <w:p w14:paraId="3EC0DD11">
            <w:pPr>
              <w:snapToGrid w:val="0"/>
              <w:spacing w:line="360" w:lineRule="auto"/>
              <w:jc w:val="center"/>
              <w:rPr>
                <w:rFonts w:hint="eastAsia" w:ascii="宋体" w:hAnsi="宋体" w:eastAsia="宋体" w:cs="宋体"/>
                <w:color w:val="auto"/>
                <w:sz w:val="24"/>
                <w:szCs w:val="24"/>
              </w:rPr>
            </w:pPr>
          </w:p>
          <w:p w14:paraId="6C960EF2">
            <w:pPr>
              <w:snapToGrid w:val="0"/>
              <w:spacing w:line="360" w:lineRule="auto"/>
              <w:jc w:val="both"/>
              <w:rPr>
                <w:rFonts w:hint="eastAsia" w:ascii="宋体" w:hAnsi="宋体" w:eastAsia="宋体" w:cs="宋体"/>
                <w:color w:val="auto"/>
                <w:sz w:val="24"/>
                <w:szCs w:val="24"/>
              </w:rPr>
            </w:pPr>
          </w:p>
          <w:p w14:paraId="3CBAD64E">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sz w:val="24"/>
                <w:szCs w:val="24"/>
              </w:rPr>
              <w:t>项目实施方案</w:t>
            </w:r>
          </w:p>
        </w:tc>
      </w:tr>
      <w:tr w14:paraId="7465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282936E4">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3</w:t>
            </w:r>
          </w:p>
        </w:tc>
        <w:tc>
          <w:tcPr>
            <w:tcW w:w="5415" w:type="dxa"/>
          </w:tcPr>
          <w:p w14:paraId="4599BFCA">
            <w:pPr>
              <w:pStyle w:val="131"/>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kern w:val="2"/>
                <w:sz w:val="24"/>
                <w:szCs w:val="24"/>
                <w:lang w:val="en-US" w:eastAsia="zh-CN" w:bidi="ar-SA"/>
              </w:rPr>
              <w:t>提供2022年1月1日（时间以检测报告落款时间为准）以来具备CMA资格和CNAS标志的第三方检测机构出具的与本项目参数技术要求相对应的成品检测报告：</w:t>
            </w:r>
          </w:p>
          <w:p w14:paraId="59A5B225">
            <w:pPr>
              <w:pStyle w:val="131"/>
              <w:numPr>
                <w:ilvl w:val="0"/>
                <w:numId w:val="4"/>
              </w:numPr>
              <w:adjustRightInd w:val="0"/>
              <w:snapToGrid w:val="0"/>
              <w:spacing w:before="0" w:line="240" w:lineRule="auto"/>
              <w:ind w:firstLine="0" w:firstLineChars="0"/>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餐桌：提供符合GB/T3325-2017、GB/T35607-2017、GB20286-2006、GB/T24821-2009、QB/T4371-2012、JC/T 2039-2010标准要求的全项目抽样检验报告，产品寿命≥6万次；甲醛释放量≤0.05mg/m³；苯、甲苯、二甲苯均未检出；TVOC≤0.3mg/m³，含水率5%-14%、抗菌性能（粪肠球菌CICC 23658）≥99％、防霉菌等级1级；阻燃等级1级，其中热释放速率峰值≤150KW；5min内放出的总能力≤30MJ；最大烟密度≤75%。</w:t>
            </w:r>
          </w:p>
          <w:p w14:paraId="79CDF0EE">
            <w:pPr>
              <w:pStyle w:val="131"/>
              <w:numPr>
                <w:ilvl w:val="0"/>
                <w:numId w:val="4"/>
              </w:numPr>
              <w:adjustRightInd w:val="0"/>
              <w:snapToGrid w:val="0"/>
              <w:spacing w:before="0" w:line="240" w:lineRule="auto"/>
              <w:ind w:firstLine="0" w:firstLineChars="0"/>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餐椅：提供GB/T 3325-2017、GB/T24821-2009、GB/T35607-2017、QB/T4371-2012、JC/T 2039-2010的全项目抽样检验报告，其中包括邻边垂直度、翘曲度、平整度、着地平稳性、安全性能、理化性能（硬度≥3H、耐腐蚀500H合格、表面耐磨性、耐划痕、封边条表面胶合强度不小于0.6MPa）；产品寿命≥12万次；甲醛释放量≤0.05mg/m³；苯、甲苯、二甲苯均未检出；TVOC≤0.2mg/m³；抗菌性能（金黄色葡萄球菌ATCC6538）≥99％；防霉菌等级1级。</w:t>
            </w:r>
          </w:p>
          <w:p w14:paraId="03202071">
            <w:pPr>
              <w:pStyle w:val="131"/>
              <w:numPr>
                <w:ilvl w:val="0"/>
                <w:numId w:val="4"/>
              </w:numPr>
              <w:adjustRightInd w:val="0"/>
              <w:snapToGrid w:val="0"/>
              <w:spacing w:before="0" w:line="240" w:lineRule="auto"/>
              <w:ind w:firstLine="0" w:firstLineChars="0"/>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沙发：提供QB/T 1952.1-2023的抽样检测报告，力学性能（A级合格）；依据GB/T 35607-2017，项目包括甲醛释放量、苯、甲苯、二甲苯、总挥发性有机化合物（TVOC）、家具涂层可迁移元素（8种重金属）、五氯苯酚、可分解芳香胺染料。</w:t>
            </w:r>
          </w:p>
          <w:p w14:paraId="2580A5EE">
            <w:pPr>
              <w:pStyle w:val="131"/>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4</w:t>
            </w:r>
            <w:r>
              <w:rPr>
                <w:rFonts w:hint="eastAsia" w:ascii="宋体" w:hAnsi="宋体" w:eastAsia="宋体" w:cs="宋体"/>
                <w:color w:val="auto"/>
                <w:kern w:val="2"/>
                <w:sz w:val="24"/>
                <w:szCs w:val="24"/>
                <w:lang w:val="en-US" w:eastAsia="zh-CN" w:bidi="ar-SA"/>
              </w:rPr>
              <w:t>、床头柜：提供符合GB/T3324-2017、GB/T35607-2017、QB/T4371-2012、JC/T 2039-2010、GB20286-2006标准要求的抽样检验报告，其中外观要求、力学性能、理化性能、有害物质限量等均符合标准要求；产品寿命≥8万次；甲醛释放量≤0.05mg/m³；苯、甲苯、二甲苯均未检出；TVOC≤0.3mg/m³；抗菌性能（大肠杆菌CICC 10899）≥99％；防霉菌等级1级；阻燃等级1级，其中热释放速率峰值≤150KW；5min内放出的总能力≤30MJ；最大烟密度≤75%。</w:t>
            </w:r>
          </w:p>
          <w:p w14:paraId="4B8EFD00">
            <w:pPr>
              <w:pStyle w:val="131"/>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5</w:t>
            </w:r>
            <w:r>
              <w:rPr>
                <w:rFonts w:hint="eastAsia" w:ascii="宋体" w:hAnsi="宋体" w:eastAsia="宋体" w:cs="宋体"/>
                <w:color w:val="auto"/>
                <w:kern w:val="2"/>
                <w:sz w:val="24"/>
                <w:szCs w:val="24"/>
                <w:lang w:val="en-US" w:eastAsia="zh-CN" w:bidi="ar-SA"/>
              </w:rPr>
              <w:t>:衣柜:依据GB/T 3324-2017，形状和位置公差、外观要求、涂层理化性能、力学性能均合格；依据GB/T35607-2017，产品寿命≥10万次，其中甲醛释放量≤0.02mg/m³；苯、甲苯、二甲苯均未检出；TVOC≤0.3mg/m³；依据GB8624-2012，燃烧性能等级达到B2级；依据QB/T4371-2012，抗菌性能（大肠杆菌CICC 10899）≥99％。</w:t>
            </w:r>
          </w:p>
          <w:p w14:paraId="508DB867">
            <w:pPr>
              <w:pStyle w:val="131"/>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6</w:t>
            </w:r>
            <w:r>
              <w:rPr>
                <w:rFonts w:hint="eastAsia" w:ascii="宋体" w:hAnsi="宋体" w:eastAsia="宋体" w:cs="宋体"/>
                <w:color w:val="auto"/>
                <w:kern w:val="2"/>
                <w:sz w:val="24"/>
                <w:szCs w:val="24"/>
                <w:lang w:val="en-US" w:eastAsia="zh-CN" w:bidi="ar-SA"/>
              </w:rPr>
              <w:t>:办公桌:提供符合GB/T3324-2017、GB/T35607-2017、QB/T4371-2012、JC/T 2039-2010、GB20286-2006、ANSI/BIFMA X5.5-2014标准要求的抽样检验报告，其中外观要求、力学性能、理化性能、有害物质限量等均符合标准要求；产品寿命≥6万次；甲醛释放量≤0.05mg/m³；苯、甲苯、二甲苯均未检出；TVOC≤0.3mg/m³；抗菌性能（粪肠球菌CICC 23658）≥99％；防霉菌等级1级；阻燃等级1级，其中热释放速率峰值≤150KW；5min内放出的总能力≤30MJ；最大烟密度≤75%。</w:t>
            </w:r>
          </w:p>
          <w:p w14:paraId="1012B58D">
            <w:pPr>
              <w:pStyle w:val="131"/>
              <w:numPr>
                <w:ilvl w:val="0"/>
                <w:numId w:val="5"/>
              </w:numPr>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床垫：符合QB/T1952.2-2023、GB/T35607-2017、GB8624-2012标准要求的抽样检验报告。其中安全性能、理化性能等均符合标准要求；产品寿命≥6万次；甲醛释放量≤0.05mg/m³；苯、甲苯、二甲苯均未检出；TVOC≤0.3mg/m³；燃烧性能等级B1级。</w:t>
            </w:r>
          </w:p>
          <w:p w14:paraId="472264AD">
            <w:pPr>
              <w:pStyle w:val="131"/>
              <w:numPr>
                <w:ilvl w:val="0"/>
                <w:numId w:val="5"/>
              </w:numPr>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高低床：符合GB 24430.1-2009 、GB20286-2006、标准要求的抽样检验报告。其中甲醛释放量≤0.02mg/m³；苯、甲苯、二甲苯均未检出；阻燃等级2级；防霉菌等级1级。</w:t>
            </w:r>
          </w:p>
          <w:p w14:paraId="52B25B32">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kern w:val="2"/>
                <w:sz w:val="24"/>
                <w:szCs w:val="24"/>
              </w:rPr>
              <w:t>以上检验报告检测结果要求均需符合上述说明</w:t>
            </w:r>
            <w:r>
              <w:rPr>
                <w:rFonts w:hint="eastAsia" w:ascii="宋体" w:hAnsi="宋体" w:eastAsia="宋体" w:cs="宋体"/>
                <w:b/>
                <w:bCs/>
                <w:color w:val="auto"/>
                <w:kern w:val="2"/>
                <w:sz w:val="24"/>
                <w:szCs w:val="24"/>
                <w:lang w:eastAsia="zh-CN"/>
              </w:rPr>
              <w:t>，</w:t>
            </w:r>
            <w:r>
              <w:rPr>
                <w:rFonts w:hint="eastAsia" w:ascii="宋体" w:hAnsi="宋体" w:eastAsia="宋体" w:cs="宋体"/>
                <w:b/>
                <w:bCs/>
                <w:color w:val="auto"/>
                <w:kern w:val="2"/>
                <w:sz w:val="24"/>
                <w:szCs w:val="24"/>
              </w:rPr>
              <w:t>按要求每提供复印件得</w:t>
            </w:r>
            <w:r>
              <w:rPr>
                <w:rFonts w:hint="eastAsia" w:ascii="宋体" w:hAnsi="宋体" w:eastAsia="宋体" w:cs="宋体"/>
                <w:b/>
                <w:bCs/>
                <w:color w:val="auto"/>
                <w:kern w:val="2"/>
                <w:sz w:val="24"/>
                <w:szCs w:val="24"/>
                <w:lang w:val="en-US" w:eastAsia="zh-CN"/>
              </w:rPr>
              <w:t>1</w:t>
            </w:r>
            <w:r>
              <w:rPr>
                <w:rFonts w:hint="eastAsia" w:ascii="宋体" w:hAnsi="宋体" w:eastAsia="宋体" w:cs="宋体"/>
                <w:b/>
                <w:bCs/>
                <w:color w:val="auto"/>
                <w:kern w:val="2"/>
                <w:sz w:val="24"/>
                <w:szCs w:val="24"/>
              </w:rPr>
              <w:t>分，最多得</w:t>
            </w:r>
            <w:r>
              <w:rPr>
                <w:rFonts w:hint="eastAsia" w:ascii="宋体" w:hAnsi="宋体" w:eastAsia="宋体" w:cs="宋体"/>
                <w:b/>
                <w:bCs/>
                <w:color w:val="auto"/>
                <w:kern w:val="2"/>
                <w:sz w:val="24"/>
                <w:szCs w:val="24"/>
                <w:lang w:val="en-US" w:eastAsia="zh-CN"/>
              </w:rPr>
              <w:t>8</w:t>
            </w:r>
            <w:r>
              <w:rPr>
                <w:rFonts w:hint="eastAsia" w:ascii="宋体" w:hAnsi="宋体" w:eastAsia="宋体" w:cs="宋体"/>
                <w:b/>
                <w:bCs/>
                <w:color w:val="auto"/>
                <w:kern w:val="2"/>
                <w:sz w:val="24"/>
                <w:szCs w:val="24"/>
              </w:rPr>
              <w:t>分；投标文件中同时提供检测报告复印件及检测报告在全国认证认可信息公共服务平台网页截图或检测机构官网证书查询截图。</w:t>
            </w:r>
            <w:r>
              <w:rPr>
                <w:rFonts w:hint="eastAsia" w:ascii="宋体" w:hAnsi="宋体" w:eastAsia="宋体" w:cs="宋体"/>
                <w:b/>
                <w:bCs/>
                <w:color w:val="auto"/>
                <w:kern w:val="2"/>
                <w:sz w:val="24"/>
                <w:szCs w:val="24"/>
                <w:lang w:val="en-US" w:eastAsia="zh-CN"/>
              </w:rPr>
              <w:t>注：相关检验报告检测结果复印件、截图同时提供，缺项不得分。</w:t>
            </w:r>
          </w:p>
        </w:tc>
        <w:tc>
          <w:tcPr>
            <w:tcW w:w="660" w:type="dxa"/>
          </w:tcPr>
          <w:p w14:paraId="4BB2693A">
            <w:pPr>
              <w:snapToGrid w:val="0"/>
              <w:spacing w:line="360" w:lineRule="auto"/>
              <w:jc w:val="center"/>
              <w:rPr>
                <w:rFonts w:hint="eastAsia" w:ascii="宋体" w:hAnsi="宋体" w:eastAsia="宋体" w:cs="宋体"/>
                <w:color w:val="auto"/>
                <w:sz w:val="24"/>
                <w:lang w:val="en-US" w:eastAsia="zh-CN"/>
              </w:rPr>
            </w:pPr>
          </w:p>
          <w:p w14:paraId="7C071F45">
            <w:pPr>
              <w:snapToGrid w:val="0"/>
              <w:spacing w:line="360" w:lineRule="auto"/>
              <w:jc w:val="center"/>
              <w:rPr>
                <w:rFonts w:hint="eastAsia" w:ascii="宋体" w:hAnsi="宋体" w:eastAsia="宋体" w:cs="宋体"/>
                <w:color w:val="auto"/>
                <w:sz w:val="24"/>
                <w:lang w:val="en-US" w:eastAsia="zh-CN"/>
              </w:rPr>
            </w:pPr>
          </w:p>
          <w:p w14:paraId="5B9C2A86">
            <w:pPr>
              <w:snapToGrid w:val="0"/>
              <w:spacing w:line="360" w:lineRule="auto"/>
              <w:jc w:val="center"/>
              <w:rPr>
                <w:rFonts w:hint="eastAsia" w:ascii="宋体" w:hAnsi="宋体" w:eastAsia="宋体" w:cs="宋体"/>
                <w:color w:val="auto"/>
                <w:sz w:val="24"/>
                <w:lang w:val="en-US" w:eastAsia="zh-CN"/>
              </w:rPr>
            </w:pPr>
          </w:p>
          <w:p w14:paraId="4D59A8B9">
            <w:pPr>
              <w:snapToGrid w:val="0"/>
              <w:spacing w:line="360" w:lineRule="auto"/>
              <w:jc w:val="center"/>
              <w:rPr>
                <w:rFonts w:hint="eastAsia" w:ascii="宋体" w:hAnsi="宋体" w:eastAsia="宋体" w:cs="宋体"/>
                <w:color w:val="auto"/>
                <w:sz w:val="24"/>
                <w:lang w:val="en-US" w:eastAsia="zh-CN"/>
              </w:rPr>
            </w:pPr>
          </w:p>
          <w:p w14:paraId="6FD25A1A">
            <w:pPr>
              <w:snapToGrid w:val="0"/>
              <w:spacing w:line="360" w:lineRule="auto"/>
              <w:jc w:val="center"/>
              <w:rPr>
                <w:rFonts w:hint="eastAsia" w:ascii="宋体" w:hAnsi="宋体" w:eastAsia="宋体" w:cs="宋体"/>
                <w:color w:val="auto"/>
                <w:sz w:val="24"/>
                <w:lang w:val="en-US" w:eastAsia="zh-CN"/>
              </w:rPr>
            </w:pPr>
          </w:p>
          <w:p w14:paraId="55F82B49">
            <w:pPr>
              <w:snapToGrid w:val="0"/>
              <w:spacing w:line="360" w:lineRule="auto"/>
              <w:jc w:val="center"/>
              <w:rPr>
                <w:rFonts w:hint="eastAsia" w:ascii="宋体" w:hAnsi="宋体" w:eastAsia="宋体" w:cs="宋体"/>
                <w:color w:val="auto"/>
                <w:sz w:val="24"/>
                <w:lang w:val="en-US" w:eastAsia="zh-CN"/>
              </w:rPr>
            </w:pPr>
          </w:p>
          <w:p w14:paraId="14A256FE">
            <w:pPr>
              <w:snapToGrid w:val="0"/>
              <w:spacing w:line="360" w:lineRule="auto"/>
              <w:jc w:val="center"/>
              <w:rPr>
                <w:rFonts w:hint="eastAsia" w:ascii="宋体" w:hAnsi="宋体" w:eastAsia="宋体" w:cs="宋体"/>
                <w:color w:val="auto"/>
                <w:sz w:val="24"/>
                <w:lang w:val="en-US" w:eastAsia="zh-CN"/>
              </w:rPr>
            </w:pPr>
          </w:p>
          <w:p w14:paraId="4CD051BC">
            <w:pPr>
              <w:snapToGrid w:val="0"/>
              <w:spacing w:line="360" w:lineRule="auto"/>
              <w:jc w:val="center"/>
              <w:rPr>
                <w:rFonts w:hint="eastAsia" w:ascii="宋体" w:hAnsi="宋体" w:eastAsia="宋体" w:cs="宋体"/>
                <w:color w:val="auto"/>
                <w:sz w:val="24"/>
                <w:lang w:val="en-US" w:eastAsia="zh-CN"/>
              </w:rPr>
            </w:pPr>
          </w:p>
          <w:p w14:paraId="5F682A5B">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8</w:t>
            </w:r>
          </w:p>
        </w:tc>
        <w:tc>
          <w:tcPr>
            <w:tcW w:w="705" w:type="dxa"/>
            <w:vAlign w:val="center"/>
          </w:tcPr>
          <w:p w14:paraId="34E58DCF">
            <w:pPr>
              <w:snapToGrid w:val="0"/>
              <w:spacing w:line="360" w:lineRule="auto"/>
              <w:jc w:val="center"/>
              <w:rPr>
                <w:rFonts w:hint="eastAsia" w:ascii="宋体" w:hAnsi="宋体" w:eastAsia="宋体" w:cs="宋体"/>
                <w:color w:val="auto"/>
                <w:sz w:val="24"/>
                <w:lang w:val="en-US" w:eastAsia="zh-CN"/>
              </w:rPr>
            </w:pPr>
          </w:p>
          <w:p w14:paraId="122D4C36">
            <w:pPr>
              <w:snapToGrid w:val="0"/>
              <w:spacing w:line="360" w:lineRule="auto"/>
              <w:jc w:val="center"/>
              <w:rPr>
                <w:rFonts w:hint="eastAsia" w:ascii="宋体" w:hAnsi="宋体" w:eastAsia="宋体" w:cs="宋体"/>
                <w:color w:val="auto"/>
                <w:sz w:val="24"/>
                <w:lang w:val="en-US" w:eastAsia="zh-CN"/>
              </w:rPr>
            </w:pPr>
          </w:p>
          <w:p w14:paraId="2E5F3E77">
            <w:pPr>
              <w:snapToGrid w:val="0"/>
              <w:spacing w:line="360" w:lineRule="auto"/>
              <w:jc w:val="center"/>
              <w:rPr>
                <w:rFonts w:hint="eastAsia" w:ascii="宋体" w:hAnsi="宋体" w:eastAsia="宋体" w:cs="宋体"/>
                <w:color w:val="auto"/>
                <w:sz w:val="24"/>
                <w:lang w:val="en-US" w:eastAsia="zh-CN"/>
              </w:rPr>
            </w:pPr>
          </w:p>
          <w:p w14:paraId="6FD9A7B5">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14B26011">
            <w:pPr>
              <w:snapToGrid w:val="0"/>
              <w:spacing w:line="360" w:lineRule="auto"/>
              <w:jc w:val="center"/>
              <w:rPr>
                <w:rFonts w:hint="eastAsia" w:ascii="宋体" w:hAnsi="宋体" w:eastAsia="宋体" w:cs="宋体"/>
                <w:color w:val="auto"/>
                <w:kern w:val="2"/>
                <w:sz w:val="24"/>
                <w:szCs w:val="24"/>
                <w:lang w:val="en-US" w:eastAsia="zh-CN" w:bidi="ar-SA"/>
              </w:rPr>
            </w:pPr>
          </w:p>
          <w:p w14:paraId="76512225">
            <w:pPr>
              <w:snapToGrid w:val="0"/>
              <w:spacing w:line="360" w:lineRule="auto"/>
              <w:jc w:val="center"/>
              <w:rPr>
                <w:rFonts w:hint="eastAsia" w:ascii="宋体" w:hAnsi="宋体" w:eastAsia="宋体" w:cs="宋体"/>
                <w:color w:val="auto"/>
                <w:kern w:val="2"/>
                <w:sz w:val="24"/>
                <w:szCs w:val="24"/>
                <w:lang w:val="en-US" w:eastAsia="zh-CN" w:bidi="ar-SA"/>
              </w:rPr>
            </w:pPr>
          </w:p>
          <w:p w14:paraId="69FCE626">
            <w:pPr>
              <w:snapToGrid w:val="0"/>
              <w:spacing w:line="360" w:lineRule="auto"/>
              <w:jc w:val="center"/>
              <w:rPr>
                <w:rFonts w:hint="eastAsia" w:ascii="宋体" w:hAnsi="宋体" w:eastAsia="宋体" w:cs="宋体"/>
                <w:color w:val="auto"/>
                <w:kern w:val="2"/>
                <w:sz w:val="24"/>
                <w:szCs w:val="24"/>
                <w:lang w:val="en-US" w:eastAsia="zh-CN" w:bidi="ar-SA"/>
              </w:rPr>
            </w:pPr>
          </w:p>
          <w:p w14:paraId="7B4F50D8">
            <w:pPr>
              <w:snapToGrid w:val="0"/>
              <w:spacing w:line="360" w:lineRule="auto"/>
              <w:jc w:val="center"/>
              <w:rPr>
                <w:rFonts w:hint="eastAsia" w:ascii="宋体" w:hAnsi="宋体" w:eastAsia="宋体" w:cs="宋体"/>
                <w:color w:val="auto"/>
                <w:kern w:val="2"/>
                <w:sz w:val="24"/>
                <w:szCs w:val="24"/>
                <w:lang w:val="en-US" w:eastAsia="zh-CN" w:bidi="ar-SA"/>
              </w:rPr>
            </w:pPr>
          </w:p>
          <w:p w14:paraId="1EF3042E">
            <w:pPr>
              <w:snapToGrid w:val="0"/>
              <w:spacing w:line="360" w:lineRule="auto"/>
              <w:jc w:val="center"/>
              <w:rPr>
                <w:rFonts w:hint="eastAsia" w:ascii="宋体" w:hAnsi="宋体" w:eastAsia="宋体" w:cs="宋体"/>
                <w:color w:val="auto"/>
                <w:kern w:val="2"/>
                <w:sz w:val="24"/>
                <w:szCs w:val="24"/>
                <w:lang w:val="en-US" w:eastAsia="zh-CN" w:bidi="ar-SA"/>
              </w:rPr>
            </w:pPr>
          </w:p>
          <w:p w14:paraId="71FE9832">
            <w:pPr>
              <w:snapToGrid w:val="0"/>
              <w:spacing w:line="360" w:lineRule="auto"/>
              <w:jc w:val="center"/>
              <w:rPr>
                <w:rFonts w:hint="eastAsia" w:ascii="宋体" w:hAnsi="宋体" w:eastAsia="宋体" w:cs="宋体"/>
                <w:color w:val="auto"/>
                <w:kern w:val="2"/>
                <w:sz w:val="24"/>
                <w:szCs w:val="24"/>
                <w:lang w:val="en-US" w:eastAsia="zh-CN" w:bidi="ar-SA"/>
              </w:rPr>
            </w:pPr>
          </w:p>
          <w:p w14:paraId="5CB8B464">
            <w:pPr>
              <w:snapToGrid w:val="0"/>
              <w:spacing w:line="360" w:lineRule="auto"/>
              <w:jc w:val="center"/>
              <w:rPr>
                <w:rFonts w:hint="eastAsia" w:ascii="宋体" w:hAnsi="宋体" w:eastAsia="宋体" w:cs="宋体"/>
                <w:color w:val="auto"/>
                <w:kern w:val="2"/>
                <w:sz w:val="24"/>
                <w:szCs w:val="24"/>
                <w:lang w:val="en-US" w:eastAsia="zh-CN" w:bidi="ar-SA"/>
              </w:rPr>
            </w:pPr>
          </w:p>
          <w:p w14:paraId="01FDD0D9">
            <w:pPr>
              <w:snapToGrid w:val="0"/>
              <w:spacing w:line="360" w:lineRule="auto"/>
              <w:jc w:val="both"/>
              <w:rPr>
                <w:rFonts w:hint="eastAsia" w:ascii="宋体" w:hAnsi="宋体" w:eastAsia="宋体" w:cs="宋体"/>
                <w:color w:val="auto"/>
                <w:kern w:val="2"/>
                <w:sz w:val="24"/>
                <w:szCs w:val="24"/>
                <w:lang w:val="en-US" w:eastAsia="zh-CN" w:bidi="ar-SA"/>
              </w:rPr>
            </w:pPr>
          </w:p>
          <w:p w14:paraId="241CF4A7">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kern w:val="2"/>
                <w:sz w:val="24"/>
                <w:szCs w:val="24"/>
                <w:lang w:val="en-US" w:eastAsia="zh-CN" w:bidi="ar-SA"/>
              </w:rPr>
              <w:t>家具类成品检测报告</w:t>
            </w:r>
          </w:p>
        </w:tc>
      </w:tr>
      <w:tr w14:paraId="6BEA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63AC78E6">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4</w:t>
            </w:r>
          </w:p>
        </w:tc>
        <w:tc>
          <w:tcPr>
            <w:tcW w:w="5415" w:type="dxa"/>
          </w:tcPr>
          <w:p w14:paraId="026E2F92">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szCs w:val="24"/>
              </w:rPr>
              <w:t>提供2022年1月1日</w:t>
            </w:r>
            <w:r>
              <w:rPr>
                <w:rFonts w:hint="eastAsia" w:ascii="宋体" w:hAnsi="宋体" w:eastAsia="宋体" w:cs="宋体"/>
                <w:color w:val="auto"/>
                <w:szCs w:val="24"/>
                <w:lang w:eastAsia="zh-CN"/>
              </w:rPr>
              <w:t>（时间以检测报告落款时间为准）</w:t>
            </w:r>
            <w:r>
              <w:rPr>
                <w:rFonts w:hint="eastAsia" w:ascii="宋体" w:hAnsi="宋体" w:eastAsia="宋体" w:cs="宋体"/>
                <w:color w:val="auto"/>
                <w:szCs w:val="24"/>
              </w:rPr>
              <w:t>以来具备CMA资格和CNAS标志的第三方检测机构出具的与本项目参数技术要求相对应的原材料检测报告：</w:t>
            </w:r>
          </w:p>
          <w:p w14:paraId="01B0A7C7">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1、多层板：符合GB/T18101-2013、GB/T39600-2021、GB/T34722-2017、LY/T1926-2020、JC/T 2039-2010、HJ 571-2010标准要求。其中燃烧性能达到难燃B1-B级；含水率、胶合强度、表面胶合强度均符合要求；甲醛释放量≤0.025mg/m³达到ENF级；抗菌性能（大肠杆菌CICC 10899）≥99％；防霉菌等级1级；总挥发有机化合物TVOC≤0.5mg/㎡·h（72h）。（1分）</w:t>
            </w:r>
          </w:p>
          <w:p w14:paraId="3270FB3F">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2、钢管：依据金属家具通用技术条件GB20286-2006《公共场所阻燃制品及组件燃烧性能要求和标识》（检测结果符合阻燃性1级）、GB8624-2012建筑材料及制品燃烧性能分级（检测结果为B1级及以上）、QB/T4371-2012抗菌性能（粪肠球菌CICC 23658）≥99%。（1分）</w:t>
            </w:r>
          </w:p>
          <w:p w14:paraId="0382F8E4">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3、铰链：符合QB/T 2189-2013、GB/T 10125-2021、QB/T 3832-1999、GB 20286-2006标准要求。其中耐久性≥10万次；中性盐雾试验250h：镀层本身的耐蚀能力10级，镀层对基体金属的防蚀能力10级；燃烧性能达到阻燃等级1级、最大烟密度≤75%。（1分）</w:t>
            </w:r>
          </w:p>
          <w:p w14:paraId="66F62354">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4、拉手：符合GB/T 3325-2017、GB 20286-2006、QB/T 4371-2012、QB/T 3827-1999标准要求。其中重金属含量均未检出；抗菌性能（肠沙门氏菌肠亚种婴儿血清型CICC 21482）检测结果≥99%； 阻燃等级1级，其中热释放速率峰值≤150KW；5min内放出的总能力≤30MJ；最大烟密度≤75%；乙酸盐雾试验（250h）：镀层本身的耐蚀能力10级，镀层对基体金属的防蚀能力10级。（1分）</w:t>
            </w:r>
          </w:p>
          <w:p w14:paraId="57F9266E">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cs="宋体"/>
                <w:color w:val="auto"/>
                <w:szCs w:val="24"/>
                <w:lang w:val="en-US" w:eastAsia="zh-CN"/>
              </w:rPr>
              <w:t>5</w:t>
            </w:r>
            <w:r>
              <w:rPr>
                <w:rFonts w:hint="eastAsia" w:ascii="宋体" w:hAnsi="宋体" w:eastAsia="宋体" w:cs="宋体"/>
                <w:color w:val="auto"/>
                <w:szCs w:val="24"/>
              </w:rPr>
              <w:t>、三合一：符合GB/T 28203-2011、GB/T 10125-2021、QB/T 3832-1999、GB 20286-2006标准要求。其中理化性能、力学性能符合标准要求；中性盐雾试验200h：镀层本身的耐蚀能力10级，镀层对基体金属的防蚀能力10级；燃烧性能达到阻燃等级1级、最大烟密度≤75%。（1分）</w:t>
            </w:r>
          </w:p>
          <w:p w14:paraId="0B968BA6">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cs="宋体"/>
                <w:color w:val="auto"/>
                <w:szCs w:val="24"/>
                <w:lang w:val="en-US" w:eastAsia="zh-CN"/>
              </w:rPr>
              <w:t>6</w:t>
            </w:r>
            <w:r>
              <w:rPr>
                <w:rFonts w:hint="eastAsia" w:ascii="宋体" w:hAnsi="宋体" w:eastAsia="宋体" w:cs="宋体"/>
                <w:color w:val="auto"/>
                <w:szCs w:val="24"/>
              </w:rPr>
              <w:t>、三节轨：符合GB 24820-2009、QB/T 2454-2013、QB/T 3826-1999。耐久性试验100000次符合要求、  500h中性盐雾试验耐腐蚀等级≥9级、金属喷漆涂层300h乙酸盐雾试验≥9级。（1分）</w:t>
            </w:r>
          </w:p>
          <w:p w14:paraId="5BE1C435">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cs="宋体"/>
                <w:color w:val="auto"/>
                <w:szCs w:val="24"/>
                <w:lang w:val="en-US" w:eastAsia="zh-CN"/>
              </w:rPr>
              <w:t>7</w:t>
            </w:r>
            <w:r>
              <w:rPr>
                <w:rFonts w:hint="eastAsia" w:ascii="宋体" w:hAnsi="宋体" w:eastAsia="宋体" w:cs="宋体"/>
                <w:color w:val="auto"/>
                <w:szCs w:val="24"/>
              </w:rPr>
              <w:t>、PVC封边条：符合QB/T 4463-2013 标准的抽样合格检测报告，其中耐干热、耐磨性、耐开裂性、耐老化、耐冷热循环、耐光色牢度、可迁移元素（可溶性重金属）符合要求；甲醛未检出。提供相应检测报告，完全满足以上技术要求得0.6分，不满足或不提供不得分。（1分）</w:t>
            </w:r>
          </w:p>
          <w:p w14:paraId="2F38370B">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cs="宋体"/>
                <w:color w:val="auto"/>
                <w:szCs w:val="24"/>
                <w:lang w:val="en-US" w:eastAsia="zh-CN"/>
              </w:rPr>
              <w:t>8</w:t>
            </w:r>
            <w:r>
              <w:rPr>
                <w:rFonts w:hint="eastAsia" w:ascii="宋体" w:hAnsi="宋体" w:eastAsia="宋体" w:cs="宋体"/>
                <w:color w:val="auto"/>
                <w:szCs w:val="24"/>
              </w:rPr>
              <w:t>、樟子松</w:t>
            </w:r>
            <w:r>
              <w:rPr>
                <w:rFonts w:hint="eastAsia" w:ascii="宋体" w:hAnsi="宋体" w:cs="宋体"/>
                <w:color w:val="auto"/>
                <w:szCs w:val="24"/>
                <w:lang w:eastAsia="zh-CN"/>
              </w:rPr>
              <w:t>（</w:t>
            </w:r>
            <w:r>
              <w:rPr>
                <w:rFonts w:hint="eastAsia" w:ascii="宋体" w:hAnsi="宋体" w:cs="宋体"/>
                <w:color w:val="auto"/>
                <w:szCs w:val="24"/>
                <w:lang w:val="en-US" w:eastAsia="zh-CN"/>
              </w:rPr>
              <w:t>板芯）</w:t>
            </w:r>
            <w:r>
              <w:rPr>
                <w:rFonts w:hint="eastAsia" w:ascii="宋体" w:hAnsi="宋体" w:eastAsia="宋体" w:cs="宋体"/>
                <w:color w:val="auto"/>
                <w:szCs w:val="24"/>
              </w:rPr>
              <w:t>：符合 GB/T 4897-2015标准、GB18580-2017标准、HJ 571-2010标准，其中板内密度偏差、含水率、静曲强度、弹性模量、内胶合强度、表面胶合强度、2H 吸水厚度膨胀率合格，握螺钉力（N）：板面≥1000N、板边≥800N，甲醛释放量≤0.02mg/m³，TVOC≤0.1mg/㎡žh，耐冷热循环测试后无鼓泡、无裂纹。（1分）</w:t>
            </w:r>
          </w:p>
          <w:p w14:paraId="6B30D442">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cs="宋体"/>
                <w:color w:val="auto"/>
                <w:szCs w:val="24"/>
                <w:lang w:val="en-US" w:eastAsia="zh-CN"/>
              </w:rPr>
              <w:t>9</w:t>
            </w:r>
            <w:r>
              <w:rPr>
                <w:rFonts w:hint="eastAsia" w:ascii="宋体" w:hAnsi="宋体" w:eastAsia="宋体" w:cs="宋体"/>
                <w:color w:val="auto"/>
                <w:szCs w:val="24"/>
              </w:rPr>
              <w:t>、海绵：依据GB/T 10802-2006：感官要求；75%压缩永久变形≤3%；回弹率≥45%；拉伸强度≥150kPa；伸长率≥180%；撕裂强度≥7N/cm；干热老化后拉伸强度≥120kPa；湿热老化后拉伸强度≥120kPa；依据QB/T 2280-2016：软质聚氨酯泡沫塑料：座面密度≥35kg/m³；甲醛释放量未检出；TVOC未检出；依据GB 17927.2-2011：抗引燃特性-阻燃II级模拟火柴；依据GB 8624-2012：泡沫塑料-燃烧性能B1级。（1分）</w:t>
            </w:r>
          </w:p>
          <w:p w14:paraId="398A4E84">
            <w:pPr>
              <w:pStyle w:val="131"/>
              <w:adjustRightInd w:val="0"/>
              <w:snapToGrid w:val="0"/>
              <w:spacing w:before="0" w:line="240" w:lineRule="auto"/>
              <w:ind w:firstLine="0" w:firstLineChars="0"/>
              <w:rPr>
                <w:rFonts w:hint="eastAsia" w:ascii="宋体" w:hAnsi="宋体" w:eastAsia="宋体" w:cs="宋体"/>
                <w:color w:val="auto"/>
                <w:szCs w:val="24"/>
                <w:lang w:eastAsia="zh-CN"/>
              </w:rPr>
            </w:pPr>
            <w:r>
              <w:rPr>
                <w:rFonts w:hint="eastAsia" w:ascii="宋体" w:hAnsi="宋体" w:cs="宋体"/>
                <w:color w:val="auto"/>
                <w:szCs w:val="24"/>
                <w:lang w:val="en-US" w:eastAsia="zh-CN"/>
              </w:rPr>
              <w:t>10、</w:t>
            </w:r>
            <w:r>
              <w:rPr>
                <w:rFonts w:hint="eastAsia" w:ascii="宋体" w:hAnsi="宋体" w:eastAsia="宋体" w:cs="宋体"/>
                <w:color w:val="auto"/>
                <w:szCs w:val="24"/>
              </w:rPr>
              <w:t>水性漆</w:t>
            </w:r>
            <w:r>
              <w:rPr>
                <w:rFonts w:hint="eastAsia" w:ascii="宋体" w:hAnsi="宋体" w:cs="宋体"/>
                <w:color w:val="auto"/>
                <w:szCs w:val="24"/>
                <w:lang w:eastAsia="zh-CN"/>
              </w:rPr>
              <w:t>：符合GB18581-2020《木器涂料中有害物质限量》，挥发性有机化合物含量（VOC）涂料≤100g/L，甲醛含量≤100mg/kg。</w:t>
            </w:r>
            <w:r>
              <w:rPr>
                <w:rFonts w:hint="eastAsia" w:ascii="宋体" w:hAnsi="宋体" w:eastAsia="宋体" w:cs="宋体"/>
                <w:color w:val="auto"/>
                <w:szCs w:val="24"/>
              </w:rPr>
              <w:t>（1分）</w:t>
            </w:r>
          </w:p>
          <w:p w14:paraId="6A897997">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kern w:val="2"/>
                <w:sz w:val="24"/>
                <w:szCs w:val="24"/>
              </w:rPr>
              <w:t>以上检验报告检测结果要求均需符合上述说明</w:t>
            </w:r>
            <w:r>
              <w:rPr>
                <w:rFonts w:hint="eastAsia" w:ascii="宋体" w:hAnsi="宋体" w:eastAsia="宋体" w:cs="宋体"/>
                <w:b/>
                <w:bCs/>
                <w:color w:val="auto"/>
                <w:kern w:val="2"/>
                <w:sz w:val="24"/>
                <w:szCs w:val="24"/>
                <w:lang w:eastAsia="zh-CN"/>
              </w:rPr>
              <w:t>，</w:t>
            </w:r>
            <w:r>
              <w:rPr>
                <w:rFonts w:hint="eastAsia" w:ascii="宋体" w:hAnsi="宋体" w:eastAsia="宋体" w:cs="宋体"/>
                <w:b/>
                <w:bCs/>
                <w:color w:val="auto"/>
                <w:kern w:val="2"/>
                <w:sz w:val="24"/>
                <w:szCs w:val="24"/>
              </w:rPr>
              <w:t>按要求每提供复印件得1分，最多得</w:t>
            </w:r>
            <w:r>
              <w:rPr>
                <w:rFonts w:hint="eastAsia" w:ascii="宋体" w:hAnsi="宋体" w:eastAsia="宋体" w:cs="宋体"/>
                <w:b/>
                <w:bCs/>
                <w:color w:val="auto"/>
                <w:kern w:val="2"/>
                <w:sz w:val="24"/>
                <w:szCs w:val="24"/>
                <w:lang w:val="en-US" w:eastAsia="zh-CN"/>
              </w:rPr>
              <w:t>10</w:t>
            </w:r>
            <w:r>
              <w:rPr>
                <w:rFonts w:hint="eastAsia" w:ascii="宋体" w:hAnsi="宋体" w:eastAsia="宋体" w:cs="宋体"/>
                <w:b/>
                <w:bCs/>
                <w:color w:val="auto"/>
                <w:kern w:val="2"/>
                <w:sz w:val="24"/>
                <w:szCs w:val="24"/>
              </w:rPr>
              <w:t>分；投标文件中同时提供检测报告复印件及检测报告在全国认证认可信息公共服务平台网页截图或检测机构官网证书查询截图。</w:t>
            </w:r>
            <w:r>
              <w:rPr>
                <w:rFonts w:hint="eastAsia" w:ascii="宋体" w:hAnsi="宋体" w:eastAsia="宋体" w:cs="宋体"/>
                <w:b/>
                <w:bCs/>
                <w:color w:val="auto"/>
                <w:kern w:val="2"/>
                <w:sz w:val="24"/>
                <w:szCs w:val="24"/>
                <w:lang w:val="en-US" w:eastAsia="zh-CN"/>
              </w:rPr>
              <w:t>注：相关检验报告检测结果复印件、截图同时提供，缺项不得分。</w:t>
            </w:r>
          </w:p>
        </w:tc>
        <w:tc>
          <w:tcPr>
            <w:tcW w:w="660" w:type="dxa"/>
          </w:tcPr>
          <w:p w14:paraId="127EAD5C">
            <w:pPr>
              <w:snapToGrid w:val="0"/>
              <w:spacing w:line="360" w:lineRule="auto"/>
              <w:jc w:val="center"/>
              <w:rPr>
                <w:rFonts w:hint="eastAsia" w:ascii="宋体" w:hAnsi="宋体" w:eastAsia="宋体" w:cs="宋体"/>
                <w:color w:val="auto"/>
                <w:sz w:val="24"/>
                <w:lang w:val="en-US" w:eastAsia="zh-CN"/>
              </w:rPr>
            </w:pPr>
          </w:p>
          <w:p w14:paraId="523877E3">
            <w:pPr>
              <w:snapToGrid w:val="0"/>
              <w:spacing w:line="360" w:lineRule="auto"/>
              <w:jc w:val="center"/>
              <w:rPr>
                <w:rFonts w:hint="eastAsia" w:ascii="宋体" w:hAnsi="宋体" w:eastAsia="宋体" w:cs="宋体"/>
                <w:color w:val="auto"/>
                <w:sz w:val="24"/>
                <w:lang w:val="en-US" w:eastAsia="zh-CN"/>
              </w:rPr>
            </w:pPr>
          </w:p>
          <w:p w14:paraId="07743CC8">
            <w:pPr>
              <w:snapToGrid w:val="0"/>
              <w:spacing w:line="360" w:lineRule="auto"/>
              <w:jc w:val="center"/>
              <w:rPr>
                <w:rFonts w:hint="eastAsia" w:ascii="宋体" w:hAnsi="宋体" w:eastAsia="宋体" w:cs="宋体"/>
                <w:color w:val="auto"/>
                <w:sz w:val="24"/>
                <w:lang w:val="en-US" w:eastAsia="zh-CN"/>
              </w:rPr>
            </w:pPr>
          </w:p>
          <w:p w14:paraId="1AA25D99">
            <w:pPr>
              <w:snapToGrid w:val="0"/>
              <w:spacing w:line="360" w:lineRule="auto"/>
              <w:jc w:val="center"/>
              <w:rPr>
                <w:rFonts w:hint="eastAsia" w:ascii="宋体" w:hAnsi="宋体" w:eastAsia="宋体" w:cs="宋体"/>
                <w:color w:val="auto"/>
                <w:sz w:val="24"/>
                <w:lang w:val="en-US" w:eastAsia="zh-CN"/>
              </w:rPr>
            </w:pPr>
          </w:p>
          <w:p w14:paraId="58075838">
            <w:pPr>
              <w:snapToGrid w:val="0"/>
              <w:spacing w:line="360" w:lineRule="auto"/>
              <w:jc w:val="center"/>
              <w:rPr>
                <w:rFonts w:hint="eastAsia" w:ascii="宋体" w:hAnsi="宋体" w:eastAsia="宋体" w:cs="宋体"/>
                <w:color w:val="auto"/>
                <w:sz w:val="24"/>
                <w:lang w:val="en-US" w:eastAsia="zh-CN"/>
              </w:rPr>
            </w:pPr>
          </w:p>
          <w:p w14:paraId="69D48E6B">
            <w:pPr>
              <w:snapToGrid w:val="0"/>
              <w:spacing w:line="360" w:lineRule="auto"/>
              <w:jc w:val="center"/>
              <w:rPr>
                <w:rFonts w:hint="eastAsia" w:ascii="宋体" w:hAnsi="宋体" w:eastAsia="宋体" w:cs="宋体"/>
                <w:color w:val="auto"/>
                <w:sz w:val="24"/>
                <w:lang w:val="en-US" w:eastAsia="zh-CN"/>
              </w:rPr>
            </w:pPr>
          </w:p>
          <w:p w14:paraId="469B9DBD">
            <w:pPr>
              <w:snapToGrid w:val="0"/>
              <w:spacing w:line="360" w:lineRule="auto"/>
              <w:jc w:val="center"/>
              <w:rPr>
                <w:rFonts w:hint="eastAsia" w:ascii="宋体" w:hAnsi="宋体" w:eastAsia="宋体" w:cs="宋体"/>
                <w:color w:val="auto"/>
                <w:sz w:val="24"/>
                <w:lang w:val="en-US" w:eastAsia="zh-CN"/>
              </w:rPr>
            </w:pPr>
          </w:p>
          <w:p w14:paraId="71DDEFB5">
            <w:pPr>
              <w:snapToGrid w:val="0"/>
              <w:spacing w:line="360" w:lineRule="auto"/>
              <w:jc w:val="center"/>
              <w:rPr>
                <w:rFonts w:hint="eastAsia" w:ascii="宋体" w:hAnsi="宋体" w:eastAsia="宋体" w:cs="宋体"/>
                <w:color w:val="auto"/>
                <w:sz w:val="24"/>
                <w:lang w:val="en-US" w:eastAsia="zh-CN"/>
              </w:rPr>
            </w:pPr>
          </w:p>
          <w:p w14:paraId="76C72B76">
            <w:pPr>
              <w:snapToGrid w:val="0"/>
              <w:spacing w:line="360" w:lineRule="auto"/>
              <w:jc w:val="center"/>
              <w:rPr>
                <w:rFonts w:hint="eastAsia" w:ascii="宋体" w:hAnsi="宋体" w:eastAsia="宋体" w:cs="宋体"/>
                <w:color w:val="auto"/>
                <w:sz w:val="24"/>
                <w:lang w:val="en-US" w:eastAsia="zh-CN"/>
              </w:rPr>
            </w:pPr>
          </w:p>
          <w:p w14:paraId="47700AE7">
            <w:pPr>
              <w:snapToGrid w:val="0"/>
              <w:spacing w:line="360" w:lineRule="auto"/>
              <w:jc w:val="center"/>
              <w:rPr>
                <w:rFonts w:hint="eastAsia" w:ascii="宋体" w:hAnsi="宋体" w:eastAsia="宋体" w:cs="宋体"/>
                <w:color w:val="auto"/>
                <w:sz w:val="24"/>
                <w:lang w:val="en-US" w:eastAsia="zh-CN"/>
              </w:rPr>
            </w:pPr>
          </w:p>
          <w:p w14:paraId="04992D7E">
            <w:pPr>
              <w:snapToGrid w:val="0"/>
              <w:spacing w:line="360" w:lineRule="auto"/>
              <w:jc w:val="center"/>
              <w:rPr>
                <w:rFonts w:hint="eastAsia" w:ascii="宋体" w:hAnsi="宋体" w:eastAsia="宋体" w:cs="宋体"/>
                <w:color w:val="auto"/>
                <w:sz w:val="24"/>
                <w:lang w:val="en-US" w:eastAsia="zh-CN"/>
              </w:rPr>
            </w:pPr>
          </w:p>
          <w:p w14:paraId="286DBC84">
            <w:pPr>
              <w:snapToGrid w:val="0"/>
              <w:spacing w:line="360" w:lineRule="auto"/>
              <w:jc w:val="center"/>
              <w:rPr>
                <w:rFonts w:hint="eastAsia" w:ascii="宋体" w:hAnsi="宋体" w:eastAsia="宋体" w:cs="宋体"/>
                <w:color w:val="auto"/>
                <w:sz w:val="24"/>
                <w:lang w:val="en-US" w:eastAsia="zh-CN"/>
              </w:rPr>
            </w:pPr>
          </w:p>
          <w:p w14:paraId="53E958C5">
            <w:pPr>
              <w:snapToGrid w:val="0"/>
              <w:spacing w:line="360" w:lineRule="auto"/>
              <w:jc w:val="center"/>
              <w:rPr>
                <w:rFonts w:hint="eastAsia" w:ascii="宋体" w:hAnsi="宋体" w:eastAsia="宋体" w:cs="宋体"/>
                <w:color w:val="auto"/>
                <w:sz w:val="24"/>
                <w:lang w:val="en-US" w:eastAsia="zh-CN"/>
              </w:rPr>
            </w:pPr>
          </w:p>
          <w:p w14:paraId="3F3D920F">
            <w:pPr>
              <w:snapToGrid w:val="0"/>
              <w:spacing w:line="360" w:lineRule="auto"/>
              <w:jc w:val="center"/>
              <w:rPr>
                <w:rFonts w:hint="eastAsia" w:ascii="宋体" w:hAnsi="宋体" w:eastAsia="宋体" w:cs="宋体"/>
                <w:color w:val="auto"/>
                <w:sz w:val="24"/>
                <w:lang w:val="en-US" w:eastAsia="zh-CN"/>
              </w:rPr>
            </w:pPr>
          </w:p>
          <w:p w14:paraId="1D2B45C7">
            <w:pPr>
              <w:snapToGrid w:val="0"/>
              <w:spacing w:line="360" w:lineRule="auto"/>
              <w:jc w:val="center"/>
              <w:rPr>
                <w:rFonts w:hint="eastAsia" w:ascii="宋体" w:hAnsi="宋体" w:eastAsia="宋体" w:cs="宋体"/>
                <w:color w:val="auto"/>
                <w:sz w:val="24"/>
                <w:lang w:val="en-US" w:eastAsia="zh-CN"/>
              </w:rPr>
            </w:pPr>
          </w:p>
          <w:p w14:paraId="5A1373A5">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10</w:t>
            </w:r>
          </w:p>
        </w:tc>
        <w:tc>
          <w:tcPr>
            <w:tcW w:w="705" w:type="dxa"/>
            <w:vAlign w:val="center"/>
          </w:tcPr>
          <w:p w14:paraId="096D2B73">
            <w:pPr>
              <w:snapToGrid w:val="0"/>
              <w:spacing w:line="360" w:lineRule="auto"/>
              <w:jc w:val="center"/>
              <w:rPr>
                <w:rFonts w:hint="eastAsia" w:ascii="宋体" w:hAnsi="宋体" w:eastAsia="宋体" w:cs="宋体"/>
                <w:color w:val="auto"/>
                <w:sz w:val="24"/>
                <w:lang w:val="en-US" w:eastAsia="zh-CN"/>
              </w:rPr>
            </w:pPr>
          </w:p>
          <w:p w14:paraId="1F94C086">
            <w:pPr>
              <w:snapToGrid w:val="0"/>
              <w:spacing w:line="360" w:lineRule="auto"/>
              <w:jc w:val="center"/>
              <w:rPr>
                <w:rFonts w:hint="eastAsia" w:ascii="宋体" w:hAnsi="宋体" w:eastAsia="宋体" w:cs="宋体"/>
                <w:color w:val="auto"/>
                <w:sz w:val="24"/>
                <w:lang w:val="en-US" w:eastAsia="zh-CN"/>
              </w:rPr>
            </w:pPr>
          </w:p>
          <w:p w14:paraId="4B54B11E">
            <w:pPr>
              <w:snapToGrid w:val="0"/>
              <w:spacing w:line="360" w:lineRule="auto"/>
              <w:jc w:val="center"/>
              <w:rPr>
                <w:rFonts w:hint="eastAsia" w:ascii="宋体" w:hAnsi="宋体" w:eastAsia="宋体" w:cs="宋体"/>
                <w:color w:val="auto"/>
                <w:sz w:val="24"/>
                <w:lang w:val="en-US" w:eastAsia="zh-CN"/>
              </w:rPr>
            </w:pPr>
          </w:p>
          <w:p w14:paraId="3BA592B8">
            <w:pPr>
              <w:snapToGrid w:val="0"/>
              <w:spacing w:line="360" w:lineRule="auto"/>
              <w:jc w:val="center"/>
              <w:rPr>
                <w:rFonts w:hint="eastAsia" w:ascii="宋体" w:hAnsi="宋体" w:eastAsia="宋体" w:cs="宋体"/>
                <w:color w:val="auto"/>
                <w:sz w:val="24"/>
                <w:lang w:val="en-US" w:eastAsia="zh-CN"/>
              </w:rPr>
            </w:pPr>
          </w:p>
          <w:p w14:paraId="6992C5B0">
            <w:pPr>
              <w:snapToGrid w:val="0"/>
              <w:spacing w:line="360" w:lineRule="auto"/>
              <w:jc w:val="center"/>
              <w:rPr>
                <w:rFonts w:hint="eastAsia" w:ascii="宋体" w:hAnsi="宋体" w:eastAsia="宋体" w:cs="宋体"/>
                <w:color w:val="auto"/>
                <w:sz w:val="24"/>
                <w:lang w:val="en-US" w:eastAsia="zh-CN"/>
              </w:rPr>
            </w:pPr>
          </w:p>
          <w:p w14:paraId="41707797">
            <w:pPr>
              <w:snapToGrid w:val="0"/>
              <w:spacing w:line="360" w:lineRule="auto"/>
              <w:jc w:val="center"/>
              <w:rPr>
                <w:rFonts w:hint="eastAsia" w:ascii="宋体" w:hAnsi="宋体" w:eastAsia="宋体" w:cs="宋体"/>
                <w:color w:val="auto"/>
                <w:sz w:val="24"/>
                <w:lang w:val="en-US" w:eastAsia="zh-CN"/>
              </w:rPr>
            </w:pPr>
          </w:p>
          <w:p w14:paraId="2313C379">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3B0D7A27">
            <w:pPr>
              <w:snapToGrid w:val="0"/>
              <w:spacing w:line="360" w:lineRule="auto"/>
              <w:jc w:val="center"/>
              <w:rPr>
                <w:rFonts w:hint="eastAsia" w:ascii="宋体" w:hAnsi="宋体" w:eastAsia="宋体" w:cs="宋体"/>
                <w:color w:val="auto"/>
                <w:kern w:val="2"/>
                <w:sz w:val="24"/>
                <w:szCs w:val="24"/>
              </w:rPr>
            </w:pPr>
          </w:p>
          <w:p w14:paraId="2B79F92F">
            <w:pPr>
              <w:snapToGrid w:val="0"/>
              <w:spacing w:line="360" w:lineRule="auto"/>
              <w:jc w:val="center"/>
              <w:rPr>
                <w:rFonts w:hint="eastAsia" w:ascii="宋体" w:hAnsi="宋体" w:eastAsia="宋体" w:cs="宋体"/>
                <w:color w:val="auto"/>
                <w:kern w:val="2"/>
                <w:sz w:val="24"/>
                <w:szCs w:val="24"/>
              </w:rPr>
            </w:pPr>
          </w:p>
          <w:p w14:paraId="3D596F78">
            <w:pPr>
              <w:snapToGrid w:val="0"/>
              <w:spacing w:line="360" w:lineRule="auto"/>
              <w:jc w:val="center"/>
              <w:rPr>
                <w:rFonts w:hint="eastAsia" w:ascii="宋体" w:hAnsi="宋体" w:eastAsia="宋体" w:cs="宋体"/>
                <w:color w:val="auto"/>
                <w:kern w:val="2"/>
                <w:sz w:val="24"/>
                <w:szCs w:val="24"/>
              </w:rPr>
            </w:pPr>
          </w:p>
          <w:p w14:paraId="1815B6B1">
            <w:pPr>
              <w:snapToGrid w:val="0"/>
              <w:spacing w:line="360" w:lineRule="auto"/>
              <w:jc w:val="center"/>
              <w:rPr>
                <w:rFonts w:hint="eastAsia" w:ascii="宋体" w:hAnsi="宋体" w:eastAsia="宋体" w:cs="宋体"/>
                <w:color w:val="auto"/>
                <w:kern w:val="2"/>
                <w:sz w:val="24"/>
                <w:szCs w:val="24"/>
              </w:rPr>
            </w:pPr>
          </w:p>
          <w:p w14:paraId="03ADD2E4">
            <w:pPr>
              <w:snapToGrid w:val="0"/>
              <w:spacing w:line="360" w:lineRule="auto"/>
              <w:jc w:val="center"/>
              <w:rPr>
                <w:rFonts w:hint="eastAsia" w:ascii="宋体" w:hAnsi="宋体" w:eastAsia="宋体" w:cs="宋体"/>
                <w:color w:val="auto"/>
                <w:kern w:val="2"/>
                <w:sz w:val="24"/>
                <w:szCs w:val="24"/>
              </w:rPr>
            </w:pPr>
          </w:p>
          <w:p w14:paraId="5F86665C">
            <w:pPr>
              <w:snapToGrid w:val="0"/>
              <w:spacing w:line="360" w:lineRule="auto"/>
              <w:jc w:val="center"/>
              <w:rPr>
                <w:rFonts w:hint="eastAsia" w:ascii="宋体" w:hAnsi="宋体" w:eastAsia="宋体" w:cs="宋体"/>
                <w:color w:val="auto"/>
                <w:kern w:val="2"/>
                <w:sz w:val="24"/>
                <w:szCs w:val="24"/>
              </w:rPr>
            </w:pPr>
          </w:p>
          <w:p w14:paraId="1C76EB57">
            <w:pPr>
              <w:snapToGrid w:val="0"/>
              <w:spacing w:line="360" w:lineRule="auto"/>
              <w:jc w:val="center"/>
              <w:rPr>
                <w:rFonts w:hint="eastAsia" w:ascii="宋体" w:hAnsi="宋体" w:eastAsia="宋体" w:cs="宋体"/>
                <w:color w:val="auto"/>
                <w:kern w:val="2"/>
                <w:sz w:val="24"/>
                <w:szCs w:val="24"/>
              </w:rPr>
            </w:pPr>
          </w:p>
          <w:p w14:paraId="6B4D9BD2">
            <w:pPr>
              <w:snapToGrid w:val="0"/>
              <w:spacing w:line="360" w:lineRule="auto"/>
              <w:jc w:val="center"/>
              <w:rPr>
                <w:rFonts w:hint="eastAsia" w:ascii="宋体" w:hAnsi="宋体" w:eastAsia="宋体" w:cs="宋体"/>
                <w:color w:val="auto"/>
                <w:kern w:val="2"/>
                <w:sz w:val="24"/>
                <w:szCs w:val="24"/>
              </w:rPr>
            </w:pPr>
          </w:p>
          <w:p w14:paraId="2B1AF92A">
            <w:pPr>
              <w:snapToGrid w:val="0"/>
              <w:spacing w:line="360" w:lineRule="auto"/>
              <w:jc w:val="center"/>
              <w:rPr>
                <w:rFonts w:hint="eastAsia" w:ascii="宋体" w:hAnsi="宋体" w:eastAsia="宋体" w:cs="宋体"/>
                <w:color w:val="auto"/>
                <w:kern w:val="2"/>
                <w:sz w:val="24"/>
                <w:szCs w:val="24"/>
              </w:rPr>
            </w:pPr>
          </w:p>
          <w:p w14:paraId="3D2818E0">
            <w:pPr>
              <w:snapToGrid w:val="0"/>
              <w:spacing w:line="360" w:lineRule="auto"/>
              <w:jc w:val="center"/>
              <w:rPr>
                <w:rFonts w:hint="eastAsia" w:ascii="宋体" w:hAnsi="宋体" w:eastAsia="宋体" w:cs="宋体"/>
                <w:color w:val="auto"/>
                <w:kern w:val="2"/>
                <w:sz w:val="24"/>
                <w:szCs w:val="24"/>
              </w:rPr>
            </w:pPr>
          </w:p>
          <w:p w14:paraId="5DA7A3B1">
            <w:pPr>
              <w:snapToGrid w:val="0"/>
              <w:spacing w:line="360" w:lineRule="auto"/>
              <w:jc w:val="center"/>
              <w:rPr>
                <w:rFonts w:hint="eastAsia" w:ascii="宋体" w:hAnsi="宋体" w:eastAsia="宋体" w:cs="宋体"/>
                <w:color w:val="auto"/>
                <w:kern w:val="2"/>
                <w:sz w:val="24"/>
                <w:szCs w:val="24"/>
              </w:rPr>
            </w:pPr>
          </w:p>
          <w:p w14:paraId="0A84DA84">
            <w:pPr>
              <w:snapToGrid w:val="0"/>
              <w:spacing w:line="360" w:lineRule="auto"/>
              <w:jc w:val="center"/>
              <w:rPr>
                <w:rFonts w:hint="eastAsia" w:ascii="宋体" w:hAnsi="宋体" w:eastAsia="宋体" w:cs="宋体"/>
                <w:color w:val="auto"/>
                <w:kern w:val="2"/>
                <w:sz w:val="24"/>
                <w:szCs w:val="24"/>
              </w:rPr>
            </w:pPr>
          </w:p>
          <w:p w14:paraId="048D8ECA">
            <w:pPr>
              <w:snapToGrid w:val="0"/>
              <w:spacing w:line="360" w:lineRule="auto"/>
              <w:jc w:val="center"/>
              <w:rPr>
                <w:rFonts w:hint="eastAsia" w:ascii="宋体" w:hAnsi="宋体" w:eastAsia="宋体" w:cs="宋体"/>
                <w:color w:val="auto"/>
                <w:kern w:val="2"/>
                <w:sz w:val="24"/>
                <w:szCs w:val="24"/>
              </w:rPr>
            </w:pPr>
          </w:p>
          <w:p w14:paraId="78B1517D">
            <w:pPr>
              <w:snapToGrid w:val="0"/>
              <w:spacing w:line="360" w:lineRule="auto"/>
              <w:jc w:val="center"/>
              <w:rPr>
                <w:rFonts w:hint="eastAsia" w:ascii="宋体" w:hAnsi="宋体" w:eastAsia="宋体" w:cs="宋体"/>
                <w:color w:val="auto"/>
                <w:kern w:val="2"/>
                <w:sz w:val="24"/>
                <w:szCs w:val="24"/>
              </w:rPr>
            </w:pPr>
          </w:p>
          <w:p w14:paraId="6D0DEB14">
            <w:pPr>
              <w:snapToGrid w:val="0"/>
              <w:spacing w:line="360" w:lineRule="auto"/>
              <w:jc w:val="center"/>
              <w:rPr>
                <w:rFonts w:hint="eastAsia" w:ascii="宋体" w:hAnsi="宋体" w:eastAsia="宋体" w:cs="宋体"/>
                <w:color w:val="auto"/>
                <w:kern w:val="2"/>
                <w:sz w:val="24"/>
                <w:szCs w:val="24"/>
              </w:rPr>
            </w:pPr>
          </w:p>
          <w:p w14:paraId="76F350FE">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kern w:val="2"/>
                <w:sz w:val="24"/>
                <w:szCs w:val="24"/>
              </w:rPr>
              <w:t>原材料检测报告</w:t>
            </w:r>
          </w:p>
        </w:tc>
      </w:tr>
      <w:tr w14:paraId="079D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5B65BB66">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lang w:val="en-US" w:eastAsia="zh-CN"/>
              </w:rPr>
              <w:t>5</w:t>
            </w:r>
          </w:p>
        </w:tc>
        <w:tc>
          <w:tcPr>
            <w:tcW w:w="5415" w:type="dxa"/>
          </w:tcPr>
          <w:p w14:paraId="021B9C55">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1、</w:t>
            </w: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szCs w:val="24"/>
              </w:rPr>
              <w:t>生产过程中设备标准化及生产能力情况：</w:t>
            </w:r>
          </w:p>
          <w:p w14:paraId="69AB95B6">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提供投标人关于此项目的核心专业：重型全自动高速封边机、通用设备（除尘柜）、污染防治设备（中央除尘）、全自动高速电脑数控裁板锯、自动拉直开槽一体机、细木工带锯机、六面数控钻孔中心、砂光机。上述设备齐全得满分（</w:t>
            </w:r>
            <w:r>
              <w:rPr>
                <w:rFonts w:hint="eastAsia" w:ascii="宋体" w:hAnsi="宋体" w:cs="宋体"/>
                <w:color w:val="auto"/>
                <w:szCs w:val="24"/>
                <w:lang w:val="en-US" w:eastAsia="zh-CN"/>
              </w:rPr>
              <w:t>2</w:t>
            </w:r>
            <w:r>
              <w:rPr>
                <w:rFonts w:hint="eastAsia" w:ascii="宋体" w:hAnsi="宋体" w:eastAsia="宋体" w:cs="宋体"/>
                <w:color w:val="auto"/>
                <w:szCs w:val="24"/>
              </w:rPr>
              <w:t>分），缺1项扣1分，扣完为止。</w:t>
            </w:r>
          </w:p>
          <w:p w14:paraId="261C780B">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2、</w:t>
            </w: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szCs w:val="24"/>
              </w:rPr>
              <w:t>具有检测设备情况：</w:t>
            </w:r>
          </w:p>
          <w:p w14:paraId="351CC12D">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投标文件中提供实验室照片及检测设备(皮革耐摩擦色牢度仪，锁具耐久试验机，模拟运输振动试验机、高低温湿热试验箱、盐雾喷雾试验机，海棉往复压缩疲劳试验机)。上述设备齐全得满分（</w:t>
            </w:r>
            <w:r>
              <w:rPr>
                <w:rFonts w:hint="eastAsia" w:ascii="宋体" w:hAnsi="宋体" w:cs="宋体"/>
                <w:color w:val="auto"/>
                <w:szCs w:val="24"/>
                <w:lang w:val="en-US" w:eastAsia="zh-CN"/>
              </w:rPr>
              <w:t>2</w:t>
            </w:r>
            <w:r>
              <w:rPr>
                <w:rFonts w:hint="eastAsia" w:ascii="宋体" w:hAnsi="宋体" w:eastAsia="宋体" w:cs="宋体"/>
                <w:color w:val="auto"/>
                <w:szCs w:val="24"/>
              </w:rPr>
              <w:t>分），缺1项扣1分，扣完为止。</w:t>
            </w:r>
          </w:p>
          <w:p w14:paraId="42AD4B9F">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sz w:val="24"/>
                <w:szCs w:val="24"/>
              </w:rPr>
              <w:t>上述检测设备在投标文件中需提供设备①购销合同复印件②采购发票复印件③实景图片(三者条件须同时满足，否则不得分)；</w:t>
            </w:r>
          </w:p>
        </w:tc>
        <w:tc>
          <w:tcPr>
            <w:tcW w:w="660" w:type="dxa"/>
          </w:tcPr>
          <w:p w14:paraId="16A03298">
            <w:pPr>
              <w:snapToGrid w:val="0"/>
              <w:spacing w:line="360" w:lineRule="auto"/>
              <w:jc w:val="center"/>
              <w:rPr>
                <w:rFonts w:hint="eastAsia" w:ascii="宋体" w:hAnsi="宋体" w:eastAsia="宋体" w:cs="宋体"/>
                <w:color w:val="auto"/>
                <w:sz w:val="24"/>
                <w:lang w:val="en-US" w:eastAsia="zh-CN"/>
              </w:rPr>
            </w:pPr>
          </w:p>
          <w:p w14:paraId="64E41B20">
            <w:pPr>
              <w:snapToGrid w:val="0"/>
              <w:spacing w:line="360" w:lineRule="auto"/>
              <w:jc w:val="center"/>
              <w:rPr>
                <w:rFonts w:hint="eastAsia" w:ascii="宋体" w:hAnsi="宋体" w:eastAsia="宋体" w:cs="宋体"/>
                <w:color w:val="auto"/>
                <w:sz w:val="24"/>
                <w:lang w:val="en-US" w:eastAsia="zh-CN"/>
              </w:rPr>
            </w:pPr>
          </w:p>
          <w:p w14:paraId="0753E34F">
            <w:pPr>
              <w:snapToGrid w:val="0"/>
              <w:spacing w:line="360" w:lineRule="auto"/>
              <w:jc w:val="center"/>
              <w:rPr>
                <w:rFonts w:hint="eastAsia" w:ascii="宋体" w:hAnsi="宋体" w:eastAsia="宋体" w:cs="宋体"/>
                <w:color w:val="auto"/>
                <w:sz w:val="24"/>
                <w:lang w:val="en-US" w:eastAsia="zh-CN"/>
              </w:rPr>
            </w:pPr>
          </w:p>
          <w:p w14:paraId="34477E5E">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w:t>
            </w:r>
          </w:p>
        </w:tc>
        <w:tc>
          <w:tcPr>
            <w:tcW w:w="705" w:type="dxa"/>
            <w:vAlign w:val="center"/>
          </w:tcPr>
          <w:p w14:paraId="0A21001D">
            <w:pPr>
              <w:snapToGrid w:val="0"/>
              <w:spacing w:line="360" w:lineRule="auto"/>
              <w:jc w:val="center"/>
              <w:rPr>
                <w:rFonts w:hint="eastAsia" w:ascii="宋体" w:hAnsi="宋体" w:eastAsia="宋体" w:cs="宋体"/>
                <w:color w:val="auto"/>
                <w:sz w:val="24"/>
                <w:lang w:val="en-US" w:eastAsia="zh-CN"/>
              </w:rPr>
            </w:pPr>
          </w:p>
          <w:p w14:paraId="60A6937C">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3805392D">
            <w:pPr>
              <w:snapToGrid w:val="0"/>
              <w:spacing w:line="360" w:lineRule="auto"/>
              <w:jc w:val="center"/>
              <w:rPr>
                <w:rFonts w:hint="eastAsia" w:ascii="宋体" w:hAnsi="宋体" w:eastAsia="宋体" w:cs="宋体"/>
                <w:color w:val="auto"/>
                <w:kern w:val="2"/>
                <w:sz w:val="24"/>
                <w:szCs w:val="24"/>
              </w:rPr>
            </w:pPr>
          </w:p>
          <w:p w14:paraId="0B66083A">
            <w:pPr>
              <w:snapToGrid w:val="0"/>
              <w:spacing w:line="360" w:lineRule="auto"/>
              <w:jc w:val="center"/>
              <w:rPr>
                <w:rFonts w:hint="eastAsia" w:ascii="宋体" w:hAnsi="宋体" w:eastAsia="宋体" w:cs="宋体"/>
                <w:color w:val="auto"/>
                <w:kern w:val="2"/>
                <w:sz w:val="24"/>
                <w:szCs w:val="24"/>
              </w:rPr>
            </w:pPr>
          </w:p>
          <w:p w14:paraId="5D1E9E22">
            <w:pPr>
              <w:snapToGrid w:val="0"/>
              <w:spacing w:line="360" w:lineRule="auto"/>
              <w:jc w:val="center"/>
              <w:rPr>
                <w:rFonts w:hint="eastAsia" w:ascii="宋体" w:hAnsi="宋体" w:eastAsia="宋体" w:cs="宋体"/>
                <w:color w:val="auto"/>
                <w:kern w:val="2"/>
                <w:sz w:val="24"/>
                <w:szCs w:val="24"/>
              </w:rPr>
            </w:pPr>
          </w:p>
          <w:p w14:paraId="5313FE02">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kern w:val="2"/>
                <w:sz w:val="24"/>
                <w:szCs w:val="24"/>
              </w:rPr>
              <w:t>设备情况</w:t>
            </w:r>
          </w:p>
        </w:tc>
      </w:tr>
      <w:tr w14:paraId="3453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trPr>
        <w:tc>
          <w:tcPr>
            <w:tcW w:w="476" w:type="dxa"/>
            <w:vMerge w:val="restart"/>
            <w:vAlign w:val="center"/>
          </w:tcPr>
          <w:p w14:paraId="06FCC59F">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6</w:t>
            </w:r>
          </w:p>
        </w:tc>
        <w:tc>
          <w:tcPr>
            <w:tcW w:w="5415" w:type="dxa"/>
          </w:tcPr>
          <w:p w14:paraId="174970BA">
            <w:pPr>
              <w:widowControl/>
              <w:spacing w:line="24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售后服务：</w:t>
            </w:r>
          </w:p>
          <w:p w14:paraId="1D7EED7C">
            <w:pPr>
              <w:widowControl/>
              <w:numPr>
                <w:ilvl w:val="0"/>
                <w:numId w:val="0"/>
              </w:numPr>
              <w:spacing w:line="240" w:lineRule="auto"/>
              <w:jc w:val="left"/>
              <w:rPr>
                <w:rFonts w:hint="eastAsia" w:ascii="宋体" w:hAnsi="宋体" w:eastAsia="宋体" w:cs="宋体"/>
                <w:color w:val="auto"/>
                <w:sz w:val="24"/>
                <w:szCs w:val="24"/>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sz w:val="24"/>
                <w:szCs w:val="24"/>
              </w:rPr>
              <w:t>获得服务及履约能力资质认证证书（符合NECAS2379-2023服务及履约能力认证规范、GB/T23794-2023企业信用评价指标</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，认证范围需覆盖木制家具、钢木家具、软体家具。（</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分）</w:t>
            </w:r>
          </w:p>
          <w:p w14:paraId="3C614964">
            <w:pPr>
              <w:widowControl/>
              <w:spacing w:line="240" w:lineRule="auto"/>
              <w:jc w:val="left"/>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sz w:val="24"/>
                <w:szCs w:val="24"/>
              </w:rPr>
              <w:t>获得有效期内的绿色环保服务能力认证证书，符合 CTEAS1617-2022CTEAS绿色环保服务能力认证规范</w:t>
            </w:r>
            <w:r>
              <w:rPr>
                <w:rFonts w:hint="eastAsia" w:ascii="宋体" w:hAnsi="宋体" w:cs="宋体"/>
                <w:color w:val="auto"/>
                <w:sz w:val="24"/>
                <w:szCs w:val="24"/>
                <w:lang w:val="en-US" w:eastAsia="zh-CN"/>
              </w:rPr>
              <w:t>和</w:t>
            </w:r>
            <w:r>
              <w:rPr>
                <w:rFonts w:hint="eastAsia" w:ascii="宋体" w:hAnsi="宋体" w:eastAsia="宋体" w:cs="宋体"/>
                <w:color w:val="auto"/>
                <w:sz w:val="24"/>
                <w:szCs w:val="24"/>
              </w:rPr>
              <w:t>HJ617-2011企业环境报告书编制导则的相关要求，认证范围需覆盖木家具、钢木家具</w:t>
            </w:r>
            <w:r>
              <w:rPr>
                <w:rFonts w:hint="eastAsia" w:ascii="宋体" w:hAnsi="宋体" w:cs="宋体"/>
                <w:color w:val="auto"/>
                <w:sz w:val="24"/>
                <w:szCs w:val="24"/>
                <w:lang w:eastAsia="zh-CN"/>
              </w:rPr>
              <w:t>、</w:t>
            </w:r>
            <w:r>
              <w:rPr>
                <w:rFonts w:hint="eastAsia" w:ascii="宋体" w:hAnsi="宋体" w:eastAsia="宋体" w:cs="宋体"/>
                <w:color w:val="auto"/>
                <w:sz w:val="24"/>
                <w:szCs w:val="24"/>
              </w:rPr>
              <w:t>软体家具的相关服务。。（</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分）</w:t>
            </w:r>
          </w:p>
          <w:p w14:paraId="1FA3C57A">
            <w:pPr>
              <w:rPr>
                <w:rFonts w:hint="eastAsia" w:ascii="宋体" w:hAnsi="宋体" w:cs="宋体"/>
                <w:sz w:val="24"/>
              </w:rPr>
            </w:pPr>
            <w:r>
              <w:rPr>
                <w:rFonts w:hint="eastAsia" w:ascii="宋体" w:hAnsi="宋体" w:eastAsia="宋体" w:cs="宋体"/>
                <w:b/>
                <w:bCs/>
                <w:color w:val="auto"/>
                <w:sz w:val="24"/>
                <w:szCs w:val="24"/>
              </w:rPr>
              <w:t>在投标文件中同时提供相应的有效期内的证书复印件或扫描件、全国认证认可信息公共服务平台查询网站的网页截图，否则不予认可。</w:t>
            </w:r>
          </w:p>
          <w:p w14:paraId="497D5598">
            <w:pPr>
              <w:widowControl/>
              <w:shd w:val="clear" w:color="auto" w:fill="FFFFFF"/>
              <w:adjustRightInd/>
              <w:spacing w:after="225" w:line="315" w:lineRule="atLeast"/>
              <w:ind w:firstLine="420"/>
              <w:jc w:val="left"/>
              <w:rPr>
                <w:rFonts w:hint="eastAsia" w:ascii="宋体" w:hAnsi="宋体" w:eastAsia="宋体" w:cs="宋体"/>
                <w:color w:val="0000FF"/>
                <w:sz w:val="24"/>
              </w:rPr>
            </w:pPr>
          </w:p>
        </w:tc>
        <w:tc>
          <w:tcPr>
            <w:tcW w:w="660" w:type="dxa"/>
            <w:vAlign w:val="center"/>
          </w:tcPr>
          <w:p w14:paraId="735284C8">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w:t>
            </w:r>
          </w:p>
        </w:tc>
        <w:tc>
          <w:tcPr>
            <w:tcW w:w="705" w:type="dxa"/>
            <w:vAlign w:val="center"/>
          </w:tcPr>
          <w:p w14:paraId="25EEF6CA">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vMerge w:val="restart"/>
            <w:vAlign w:val="center"/>
          </w:tcPr>
          <w:p w14:paraId="6E8DD3AB">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售后服务</w:t>
            </w:r>
          </w:p>
        </w:tc>
      </w:tr>
      <w:tr w14:paraId="4685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continue"/>
            <w:vAlign w:val="center"/>
          </w:tcPr>
          <w:p w14:paraId="69F75A93">
            <w:pPr>
              <w:snapToGrid w:val="0"/>
              <w:spacing w:line="360" w:lineRule="auto"/>
              <w:jc w:val="center"/>
              <w:rPr>
                <w:rFonts w:hint="eastAsia" w:ascii="宋体" w:hAnsi="宋体" w:eastAsia="宋体" w:cs="宋体"/>
                <w:color w:val="0000FF"/>
                <w:sz w:val="24"/>
              </w:rPr>
            </w:pPr>
          </w:p>
        </w:tc>
        <w:tc>
          <w:tcPr>
            <w:tcW w:w="5415" w:type="dxa"/>
          </w:tcPr>
          <w:p w14:paraId="320D07CA">
            <w:pPr>
              <w:widowControl/>
              <w:shd w:val="clear" w:color="auto" w:fill="FFFFFF"/>
              <w:adjustRightInd/>
              <w:spacing w:after="225" w:line="315" w:lineRule="atLeast"/>
              <w:ind w:firstLine="420"/>
              <w:jc w:val="left"/>
              <w:rPr>
                <w:rFonts w:hint="eastAsia" w:ascii="宋体" w:hAnsi="宋体" w:eastAsia="宋体" w:cs="宋体"/>
                <w:color w:val="0000FF"/>
                <w:sz w:val="24"/>
              </w:rPr>
            </w:pPr>
            <w:r>
              <w:rPr>
                <w:rFonts w:hint="eastAsia" w:ascii="宋体" w:hAnsi="宋体" w:eastAsia="宋体" w:cs="宋体"/>
                <w:color w:val="auto"/>
                <w:kern w:val="2"/>
                <w:sz w:val="24"/>
                <w:szCs w:val="24"/>
              </w:rPr>
              <w:t>质保期内、外服务承诺的可行性、完整性以及服务承诺落实的保障措施；本地化服务方案情况；质保期内外的后续技术支持与维护能力的合理性、全面性、可执行性。满足一项得1分，最高得</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rPr>
              <w:t>分。</w:t>
            </w:r>
          </w:p>
        </w:tc>
        <w:tc>
          <w:tcPr>
            <w:tcW w:w="660" w:type="dxa"/>
            <w:vAlign w:val="center"/>
          </w:tcPr>
          <w:p w14:paraId="34E419B1">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w:t>
            </w:r>
          </w:p>
        </w:tc>
        <w:tc>
          <w:tcPr>
            <w:tcW w:w="705" w:type="dxa"/>
            <w:vAlign w:val="center"/>
          </w:tcPr>
          <w:p w14:paraId="28646FB2">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主观分</w:t>
            </w:r>
          </w:p>
        </w:tc>
        <w:tc>
          <w:tcPr>
            <w:tcW w:w="1239" w:type="dxa"/>
            <w:vMerge w:val="continue"/>
            <w:vAlign w:val="center"/>
          </w:tcPr>
          <w:p w14:paraId="3DA3FA50">
            <w:pPr>
              <w:spacing w:line="360" w:lineRule="auto"/>
              <w:jc w:val="center"/>
              <w:outlineLvl w:val="0"/>
              <w:rPr>
                <w:rFonts w:hint="eastAsia" w:ascii="宋体" w:hAnsi="宋体" w:eastAsia="宋体" w:cs="宋体"/>
                <w:color w:val="0000FF"/>
                <w:sz w:val="24"/>
              </w:rPr>
            </w:pPr>
          </w:p>
        </w:tc>
      </w:tr>
      <w:tr w14:paraId="7DEB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42E98BAE">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7</w:t>
            </w:r>
          </w:p>
        </w:tc>
        <w:tc>
          <w:tcPr>
            <w:tcW w:w="5415" w:type="dxa"/>
          </w:tcPr>
          <w:p w14:paraId="283E4977">
            <w:pPr>
              <w:widowControl/>
              <w:spacing w:line="240" w:lineRule="auto"/>
              <w:jc w:val="left"/>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 w:val="24"/>
                <w:szCs w:val="24"/>
              </w:rPr>
              <w:t>具有有效期内的质量管理体系认证证书，</w:t>
            </w:r>
            <w:r>
              <w:rPr>
                <w:rFonts w:hint="eastAsia" w:ascii="宋体" w:hAnsi="宋体" w:cs="宋体"/>
                <w:color w:val="auto"/>
                <w:sz w:val="24"/>
                <w:szCs w:val="24"/>
                <w:lang w:val="en-US" w:eastAsia="zh-CN"/>
              </w:rPr>
              <w:t>覆盖范围包含木家具</w:t>
            </w:r>
            <w:r>
              <w:rPr>
                <w:rFonts w:hint="eastAsia" w:ascii="宋体" w:hAnsi="宋体" w:cs="宋体"/>
                <w:color w:val="auto"/>
                <w:sz w:val="24"/>
                <w:szCs w:val="24"/>
              </w:rPr>
              <w:t>（实木类、综合类、人造板类、板木类、涂饰类）、钢木家具、软体家具</w:t>
            </w:r>
            <w:r>
              <w:rPr>
                <w:rFonts w:hint="eastAsia" w:ascii="宋体" w:hAnsi="宋体" w:cs="宋体"/>
                <w:color w:val="auto"/>
                <w:sz w:val="24"/>
                <w:szCs w:val="24"/>
                <w:lang w:val="en-US" w:eastAsia="zh-CN"/>
              </w:rPr>
              <w:t>的</w:t>
            </w:r>
            <w:r>
              <w:rPr>
                <w:rFonts w:hint="eastAsia" w:ascii="宋体" w:hAnsi="宋体" w:cs="宋体"/>
                <w:color w:val="auto"/>
                <w:sz w:val="24"/>
                <w:szCs w:val="24"/>
              </w:rPr>
              <w:t>研发、生产、组装、销售、安装和</w:t>
            </w:r>
            <w:r>
              <w:rPr>
                <w:rFonts w:hint="eastAsia" w:ascii="宋体" w:hAnsi="宋体" w:cs="宋体"/>
                <w:color w:val="auto"/>
                <w:sz w:val="24"/>
                <w:szCs w:val="24"/>
                <w:lang w:val="en-US" w:eastAsia="zh-CN"/>
              </w:rPr>
              <w:t>保养</w:t>
            </w:r>
            <w:r>
              <w:rPr>
                <w:rFonts w:hint="eastAsia" w:ascii="宋体" w:hAnsi="宋体" w:cs="宋体"/>
                <w:color w:val="auto"/>
                <w:sz w:val="24"/>
                <w:szCs w:val="24"/>
              </w:rPr>
              <w:t>服务。（不提供或提供不全的不得分，共</w:t>
            </w:r>
            <w:r>
              <w:rPr>
                <w:rFonts w:hint="eastAsia" w:ascii="宋体" w:hAnsi="宋体" w:cs="宋体"/>
                <w:color w:val="auto"/>
                <w:sz w:val="24"/>
                <w:szCs w:val="24"/>
                <w:lang w:val="en-US" w:eastAsia="zh-CN"/>
              </w:rPr>
              <w:t>2</w:t>
            </w:r>
            <w:r>
              <w:rPr>
                <w:rFonts w:hint="eastAsia" w:ascii="宋体" w:hAnsi="宋体" w:cs="宋体"/>
                <w:color w:val="auto"/>
                <w:sz w:val="24"/>
                <w:szCs w:val="24"/>
              </w:rPr>
              <w:t>分）</w:t>
            </w:r>
          </w:p>
          <w:p w14:paraId="7A49D73C">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rPr>
              <w:t>2、</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具有有效期内的环境管理体系认证证书，</w:t>
            </w:r>
            <w:r>
              <w:rPr>
                <w:rFonts w:hint="eastAsia" w:ascii="宋体" w:hAnsi="宋体" w:cs="宋体"/>
                <w:color w:val="auto"/>
                <w:sz w:val="24"/>
                <w:szCs w:val="24"/>
                <w:lang w:val="en-US" w:eastAsia="zh-CN"/>
              </w:rPr>
              <w:t>覆盖范围包含木家具</w:t>
            </w:r>
            <w:r>
              <w:rPr>
                <w:rFonts w:hint="eastAsia" w:ascii="宋体" w:hAnsi="宋体" w:cs="宋体"/>
                <w:color w:val="auto"/>
                <w:sz w:val="24"/>
                <w:szCs w:val="24"/>
              </w:rPr>
              <w:t>（实木类、综合类、人造板类、板木类、涂饰类）、钢木家具、软体家具</w:t>
            </w:r>
            <w:r>
              <w:rPr>
                <w:rFonts w:hint="eastAsia" w:ascii="宋体" w:hAnsi="宋体" w:cs="宋体"/>
                <w:color w:val="auto"/>
                <w:sz w:val="24"/>
                <w:szCs w:val="24"/>
                <w:lang w:val="en-US" w:eastAsia="zh-CN"/>
              </w:rPr>
              <w:t>的</w:t>
            </w:r>
            <w:r>
              <w:rPr>
                <w:rFonts w:hint="eastAsia" w:ascii="宋体" w:hAnsi="宋体" w:cs="宋体"/>
                <w:color w:val="auto"/>
                <w:sz w:val="24"/>
                <w:szCs w:val="24"/>
              </w:rPr>
              <w:t>研发、生产、组装、销售、安装和</w:t>
            </w:r>
            <w:r>
              <w:rPr>
                <w:rFonts w:hint="eastAsia" w:ascii="宋体" w:hAnsi="宋体" w:cs="宋体"/>
                <w:color w:val="auto"/>
                <w:sz w:val="24"/>
                <w:szCs w:val="24"/>
                <w:lang w:val="en-US" w:eastAsia="zh-CN"/>
              </w:rPr>
              <w:t>保养</w:t>
            </w:r>
            <w:r>
              <w:rPr>
                <w:rFonts w:hint="eastAsia" w:ascii="宋体" w:hAnsi="宋体" w:cs="宋体"/>
                <w:color w:val="auto"/>
                <w:sz w:val="24"/>
                <w:szCs w:val="24"/>
              </w:rPr>
              <w:t>服务。</w:t>
            </w:r>
            <w:r>
              <w:rPr>
                <w:rFonts w:hint="eastAsia" w:ascii="宋体" w:hAnsi="宋体" w:cs="宋体"/>
                <w:color w:val="auto"/>
                <w:szCs w:val="24"/>
              </w:rPr>
              <w:t>（不提供或提供不全的不得分，共</w:t>
            </w:r>
            <w:r>
              <w:rPr>
                <w:rFonts w:hint="eastAsia" w:ascii="宋体" w:hAnsi="宋体" w:cs="宋体"/>
                <w:color w:val="auto"/>
                <w:szCs w:val="24"/>
                <w:lang w:val="en-US" w:eastAsia="zh-CN"/>
              </w:rPr>
              <w:t>2</w:t>
            </w:r>
            <w:r>
              <w:rPr>
                <w:rFonts w:hint="eastAsia" w:ascii="宋体" w:hAnsi="宋体" w:cs="宋体"/>
                <w:color w:val="auto"/>
                <w:szCs w:val="24"/>
              </w:rPr>
              <w:t>分）</w:t>
            </w:r>
          </w:p>
          <w:p w14:paraId="6E9B151F">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rPr>
              <w:t>3、</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具有有效期内的职业健康安全管理体系认证证书，</w:t>
            </w:r>
            <w:r>
              <w:rPr>
                <w:rFonts w:hint="eastAsia" w:ascii="宋体" w:hAnsi="宋体" w:cs="宋体"/>
                <w:color w:val="auto"/>
                <w:sz w:val="24"/>
                <w:szCs w:val="24"/>
                <w:lang w:val="en-US" w:eastAsia="zh-CN"/>
              </w:rPr>
              <w:t>覆盖范围包含木家具</w:t>
            </w:r>
            <w:r>
              <w:rPr>
                <w:rFonts w:hint="eastAsia" w:ascii="宋体" w:hAnsi="宋体" w:cs="宋体"/>
                <w:color w:val="auto"/>
                <w:sz w:val="24"/>
                <w:szCs w:val="24"/>
              </w:rPr>
              <w:t>（实木类、综合类、人造板类、板木类、涂饰类）、钢木家具、软体家具</w:t>
            </w:r>
            <w:r>
              <w:rPr>
                <w:rFonts w:hint="eastAsia" w:ascii="宋体" w:hAnsi="宋体" w:cs="宋体"/>
                <w:color w:val="auto"/>
                <w:sz w:val="24"/>
                <w:szCs w:val="24"/>
                <w:lang w:val="en-US" w:eastAsia="zh-CN"/>
              </w:rPr>
              <w:t>的</w:t>
            </w:r>
            <w:r>
              <w:rPr>
                <w:rFonts w:hint="eastAsia" w:ascii="宋体" w:hAnsi="宋体" w:cs="宋体"/>
                <w:color w:val="auto"/>
                <w:sz w:val="24"/>
                <w:szCs w:val="24"/>
              </w:rPr>
              <w:t>研发、生产、组装、销售、安装和</w:t>
            </w:r>
            <w:r>
              <w:rPr>
                <w:rFonts w:hint="eastAsia" w:ascii="宋体" w:hAnsi="宋体" w:cs="宋体"/>
                <w:color w:val="auto"/>
                <w:sz w:val="24"/>
                <w:szCs w:val="24"/>
                <w:lang w:val="en-US" w:eastAsia="zh-CN"/>
              </w:rPr>
              <w:t>保养</w:t>
            </w:r>
            <w:r>
              <w:rPr>
                <w:rFonts w:hint="eastAsia" w:ascii="宋体" w:hAnsi="宋体" w:cs="宋体"/>
                <w:color w:val="auto"/>
                <w:sz w:val="24"/>
                <w:szCs w:val="24"/>
              </w:rPr>
              <w:t>服务。</w:t>
            </w:r>
            <w:r>
              <w:rPr>
                <w:rFonts w:hint="eastAsia" w:ascii="宋体" w:hAnsi="宋体" w:cs="宋体"/>
                <w:color w:val="auto"/>
                <w:szCs w:val="24"/>
              </w:rPr>
              <w:t>（不提供或提供不全的不得分，共</w:t>
            </w:r>
            <w:r>
              <w:rPr>
                <w:rFonts w:hint="eastAsia" w:ascii="宋体" w:hAnsi="宋体" w:cs="宋体"/>
                <w:color w:val="auto"/>
                <w:szCs w:val="24"/>
                <w:lang w:val="en-US" w:eastAsia="zh-CN"/>
              </w:rPr>
              <w:t>2</w:t>
            </w:r>
            <w:r>
              <w:rPr>
                <w:rFonts w:hint="eastAsia" w:ascii="宋体" w:hAnsi="宋体" w:cs="宋体"/>
                <w:color w:val="auto"/>
                <w:szCs w:val="24"/>
              </w:rPr>
              <w:t>分）</w:t>
            </w:r>
          </w:p>
          <w:p w14:paraId="7969D5EA">
            <w:pPr>
              <w:widowControl/>
              <w:shd w:val="clear" w:color="auto" w:fill="FFFFFF"/>
              <w:adjustRightInd/>
              <w:spacing w:after="225" w:line="240" w:lineRule="auto"/>
              <w:ind w:firstLine="420"/>
              <w:jc w:val="left"/>
              <w:rPr>
                <w:rFonts w:hint="eastAsia" w:ascii="宋体" w:hAnsi="宋体" w:eastAsia="宋体" w:cs="宋体"/>
                <w:color w:val="0000FF"/>
                <w:sz w:val="24"/>
              </w:rPr>
            </w:pPr>
            <w:r>
              <w:rPr>
                <w:rFonts w:hint="eastAsia" w:ascii="宋体" w:hAnsi="宋体" w:cs="宋体"/>
                <w:b/>
                <w:bCs/>
                <w:color w:val="auto"/>
                <w:sz w:val="24"/>
                <w:szCs w:val="24"/>
              </w:rPr>
              <w:t>在投标文件中同时提供相应的有效期内的证书复印件或扫描件、全国认证认可信息公共服务平台查询网站的网页截图，否则不予认可。</w:t>
            </w:r>
          </w:p>
        </w:tc>
        <w:tc>
          <w:tcPr>
            <w:tcW w:w="660" w:type="dxa"/>
            <w:vAlign w:val="center"/>
          </w:tcPr>
          <w:p w14:paraId="6DFDBA70">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w:t>
            </w:r>
          </w:p>
        </w:tc>
        <w:tc>
          <w:tcPr>
            <w:tcW w:w="705" w:type="dxa"/>
            <w:vAlign w:val="center"/>
          </w:tcPr>
          <w:p w14:paraId="271A8C73">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vAlign w:val="center"/>
          </w:tcPr>
          <w:p w14:paraId="5FD3CCC9">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投标人认证情况</w:t>
            </w:r>
          </w:p>
        </w:tc>
      </w:tr>
      <w:tr w14:paraId="0C75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17E5B015">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8</w:t>
            </w:r>
          </w:p>
        </w:tc>
        <w:tc>
          <w:tcPr>
            <w:tcW w:w="5415" w:type="dxa"/>
            <w:shd w:val="clear" w:color="auto" w:fill="auto"/>
            <w:vAlign w:val="top"/>
          </w:tcPr>
          <w:p w14:paraId="26732313">
            <w:pPr>
              <w:pStyle w:val="970"/>
              <w:widowControl/>
              <w:adjustRightInd w:val="0"/>
              <w:snapToGrid w:val="0"/>
              <w:spacing w:before="0" w:line="240" w:lineRule="auto"/>
              <w:ind w:firstLine="0" w:firstLineChars="0"/>
              <w:jc w:val="left"/>
              <w:rPr>
                <w:rFonts w:hint="eastAsia" w:ascii="宋体" w:hAnsi="宋体" w:cs="宋体"/>
                <w:color w:val="auto"/>
                <w:szCs w:val="24"/>
                <w:lang w:val="en-US" w:eastAsia="zh-CN"/>
              </w:rPr>
            </w:pPr>
            <w:r>
              <w:rPr>
                <w:rFonts w:hint="eastAsia" w:ascii="宋体" w:hAnsi="宋体" w:cs="宋体"/>
                <w:color w:val="auto"/>
                <w:szCs w:val="24"/>
              </w:rPr>
              <w:t>1、</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具有有效期内的中国环境标志产品认证证书，覆盖</w:t>
            </w:r>
            <w:r>
              <w:rPr>
                <w:rFonts w:hint="eastAsia" w:ascii="宋体" w:hAnsi="宋体" w:cs="宋体"/>
                <w:color w:val="auto"/>
                <w:szCs w:val="24"/>
                <w:lang w:val="en-US" w:eastAsia="zh-CN"/>
              </w:rPr>
              <w:t>实木类家具、综合类木家具、人造板类家具、软体家具。（不提供或提供不全的不得分，共1分）</w:t>
            </w:r>
          </w:p>
          <w:p w14:paraId="5919A849">
            <w:pPr>
              <w:pStyle w:val="970"/>
              <w:widowControl/>
              <w:adjustRightInd w:val="0"/>
              <w:snapToGrid w:val="0"/>
              <w:spacing w:before="0" w:line="240" w:lineRule="auto"/>
              <w:ind w:firstLine="0" w:firstLineChars="0"/>
              <w:jc w:val="left"/>
              <w:rPr>
                <w:rFonts w:hint="eastAsia" w:ascii="宋体" w:hAnsi="宋体" w:cs="宋体"/>
                <w:color w:val="auto"/>
                <w:szCs w:val="24"/>
                <w:lang w:val="en-US" w:eastAsia="zh-CN"/>
              </w:rPr>
            </w:pPr>
            <w:r>
              <w:rPr>
                <w:rFonts w:hint="eastAsia" w:ascii="宋体" w:hAnsi="宋体" w:cs="宋体"/>
                <w:color w:val="auto"/>
                <w:szCs w:val="24"/>
                <w:lang w:val="en-US" w:eastAsia="zh-CN"/>
              </w:rPr>
              <w:t>2、</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lang w:val="en-US" w:eastAsia="zh-CN"/>
              </w:rPr>
              <w:t>具有有效期内的CQC中国环保产品认证证书，覆盖木制公寓家具或木制餐厅家具。（不提供或提供不全的不得分，共1分）</w:t>
            </w:r>
          </w:p>
          <w:p w14:paraId="4155449E">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lang w:val="en-US" w:eastAsia="zh-CN"/>
              </w:rPr>
              <w:t>3、</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lang w:val="en-US" w:eastAsia="zh-CN"/>
              </w:rPr>
              <w:t>具有有效期内的CEC家具产品环保卫士认证证书，覆盖木家具、软体家具</w:t>
            </w:r>
            <w:r>
              <w:rPr>
                <w:rFonts w:hint="eastAsia" w:ascii="宋体" w:hAnsi="宋体" w:cs="宋体"/>
                <w:color w:val="auto"/>
                <w:szCs w:val="24"/>
              </w:rPr>
              <w:t>（不提供或提供不全的不得分，共1分）</w:t>
            </w:r>
          </w:p>
          <w:p w14:paraId="66F02D0D">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lang w:val="en-US" w:eastAsia="zh-CN"/>
              </w:rPr>
              <w:t>4</w:t>
            </w:r>
            <w:r>
              <w:rPr>
                <w:rFonts w:hint="eastAsia" w:ascii="宋体" w:hAnsi="宋体" w:cs="宋体"/>
                <w:color w:val="auto"/>
                <w:szCs w:val="24"/>
              </w:rPr>
              <w:t>、</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具有有效期内的产品防腐蚀等级认证证书，产品认证单元:木制家具，钢木家具，软体家具。（不提供或提供不全的不得分，共1分）</w:t>
            </w:r>
          </w:p>
          <w:p w14:paraId="5DBE87D0">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lang w:val="en-US" w:eastAsia="zh-CN"/>
              </w:rPr>
              <w:t>5</w:t>
            </w:r>
            <w:r>
              <w:rPr>
                <w:rFonts w:hint="eastAsia" w:ascii="宋体" w:hAnsi="宋体" w:cs="宋体"/>
                <w:color w:val="auto"/>
                <w:szCs w:val="24"/>
              </w:rPr>
              <w:t>、</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具有有效期内的“CEC低VOCs家具产品认证证书”，产品认证单元:木家具、金属家具、软体家具。（不提供或提供不全的不得分，共</w:t>
            </w:r>
            <w:r>
              <w:rPr>
                <w:rFonts w:hint="eastAsia" w:ascii="宋体" w:hAnsi="宋体" w:cs="宋体"/>
                <w:color w:val="auto"/>
                <w:szCs w:val="24"/>
                <w:lang w:val="en-US" w:eastAsia="zh-CN"/>
              </w:rPr>
              <w:t>1</w:t>
            </w:r>
            <w:r>
              <w:rPr>
                <w:rFonts w:hint="eastAsia" w:ascii="宋体" w:hAnsi="宋体" w:cs="宋体"/>
                <w:color w:val="auto"/>
                <w:szCs w:val="24"/>
              </w:rPr>
              <w:t>分）</w:t>
            </w:r>
          </w:p>
          <w:p w14:paraId="43865418">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lang w:val="en-US" w:eastAsia="zh-CN"/>
              </w:rPr>
              <w:t>6</w:t>
            </w:r>
            <w:r>
              <w:rPr>
                <w:rFonts w:hint="eastAsia" w:ascii="宋体" w:hAnsi="宋体" w:cs="宋体"/>
                <w:color w:val="auto"/>
                <w:szCs w:val="24"/>
              </w:rPr>
              <w:t>、</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具有有效期内的生态产品认证证书，</w:t>
            </w:r>
            <w:r>
              <w:rPr>
                <w:rFonts w:hint="eastAsia" w:ascii="宋体" w:hAnsi="宋体" w:cs="宋体"/>
                <w:color w:val="auto"/>
                <w:szCs w:val="24"/>
                <w:lang w:val="en-US" w:eastAsia="zh-CN"/>
              </w:rPr>
              <w:t>覆盖实木家具、人造板家具、椅类</w:t>
            </w:r>
            <w:r>
              <w:rPr>
                <w:rFonts w:hint="eastAsia" w:ascii="宋体" w:hAnsi="宋体" w:cs="宋体"/>
                <w:color w:val="auto"/>
                <w:szCs w:val="24"/>
              </w:rPr>
              <w:t>。（不提供或提供不全的不得分，共</w:t>
            </w:r>
            <w:r>
              <w:rPr>
                <w:rFonts w:hint="eastAsia" w:ascii="宋体" w:hAnsi="宋体" w:cs="宋体"/>
                <w:color w:val="auto"/>
                <w:szCs w:val="24"/>
                <w:lang w:val="en-US" w:eastAsia="zh-CN"/>
              </w:rPr>
              <w:t>2</w:t>
            </w:r>
            <w:r>
              <w:rPr>
                <w:rFonts w:hint="eastAsia" w:ascii="宋体" w:hAnsi="宋体" w:cs="宋体"/>
                <w:color w:val="auto"/>
                <w:szCs w:val="24"/>
              </w:rPr>
              <w:t>分）</w:t>
            </w:r>
          </w:p>
          <w:p w14:paraId="09F121E1">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rPr>
              <w:t>7、</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具有有效期内的家具阻燃等级认证证书，产品认证单元:人造板家具、</w:t>
            </w:r>
            <w:r>
              <w:rPr>
                <w:rFonts w:hint="eastAsia" w:ascii="宋体" w:hAnsi="宋体" w:cs="宋体"/>
                <w:color w:val="auto"/>
                <w:szCs w:val="24"/>
                <w:lang w:val="en-US" w:eastAsia="zh-CN"/>
              </w:rPr>
              <w:t>实木家具、</w:t>
            </w:r>
            <w:r>
              <w:rPr>
                <w:rFonts w:hint="eastAsia" w:ascii="宋体" w:hAnsi="宋体" w:cs="宋体"/>
                <w:color w:val="auto"/>
                <w:szCs w:val="24"/>
              </w:rPr>
              <w:t>软体家具。（不提供或提供不全的不得分，共</w:t>
            </w:r>
            <w:r>
              <w:rPr>
                <w:rFonts w:hint="eastAsia" w:ascii="宋体" w:hAnsi="宋体" w:cs="宋体"/>
                <w:color w:val="auto"/>
                <w:szCs w:val="24"/>
                <w:lang w:val="en-US" w:eastAsia="zh-CN"/>
              </w:rPr>
              <w:t>2</w:t>
            </w:r>
            <w:r>
              <w:rPr>
                <w:rFonts w:hint="eastAsia" w:ascii="宋体" w:hAnsi="宋体" w:cs="宋体"/>
                <w:color w:val="auto"/>
                <w:szCs w:val="24"/>
              </w:rPr>
              <w:t>分）</w:t>
            </w:r>
          </w:p>
          <w:p w14:paraId="31C8E7AE">
            <w:pPr>
              <w:widowControl/>
              <w:shd w:val="clear" w:color="auto" w:fill="FFFFFF"/>
              <w:adjustRightInd/>
              <w:spacing w:after="225" w:line="240" w:lineRule="auto"/>
              <w:ind w:firstLine="420" w:firstLineChars="0"/>
              <w:jc w:val="left"/>
              <w:rPr>
                <w:rFonts w:hint="eastAsia" w:ascii="宋体" w:hAnsi="宋体" w:eastAsia="宋体" w:cs="宋体"/>
                <w:color w:val="0000FF"/>
                <w:kern w:val="2"/>
                <w:sz w:val="24"/>
                <w:szCs w:val="24"/>
                <w:lang w:val="en-US" w:eastAsia="zh-CN" w:bidi="ar-SA"/>
              </w:rPr>
            </w:pPr>
            <w:r>
              <w:rPr>
                <w:rFonts w:hint="eastAsia" w:ascii="宋体" w:hAnsi="宋体" w:cs="宋体"/>
                <w:b/>
                <w:bCs/>
                <w:color w:val="auto"/>
                <w:sz w:val="24"/>
                <w:szCs w:val="24"/>
              </w:rPr>
              <w:t>在投标文件中同时提供相应的有效期内的证书复印件或扫描件、全国认证认可信息公共服务平台查询网站的网页截图，否则不予认可。</w:t>
            </w:r>
          </w:p>
        </w:tc>
        <w:tc>
          <w:tcPr>
            <w:tcW w:w="660" w:type="dxa"/>
            <w:shd w:val="clear" w:color="auto" w:fill="auto"/>
            <w:vAlign w:val="center"/>
          </w:tcPr>
          <w:p w14:paraId="11DB08C3">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9</w:t>
            </w:r>
          </w:p>
        </w:tc>
        <w:tc>
          <w:tcPr>
            <w:tcW w:w="705" w:type="dxa"/>
            <w:shd w:val="clear" w:color="auto" w:fill="auto"/>
            <w:vAlign w:val="center"/>
          </w:tcPr>
          <w:p w14:paraId="7F102D18">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客观分</w:t>
            </w:r>
          </w:p>
        </w:tc>
        <w:tc>
          <w:tcPr>
            <w:tcW w:w="1239" w:type="dxa"/>
            <w:shd w:val="clear" w:color="auto" w:fill="auto"/>
            <w:vAlign w:val="center"/>
          </w:tcPr>
          <w:p w14:paraId="254B90DC">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auto"/>
                <w:kern w:val="2"/>
                <w:sz w:val="24"/>
                <w:szCs w:val="24"/>
              </w:rPr>
              <w:t>产品安全和环保证书</w:t>
            </w:r>
          </w:p>
        </w:tc>
      </w:tr>
      <w:tr w14:paraId="5B8B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696E5F7C">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9</w:t>
            </w:r>
          </w:p>
        </w:tc>
        <w:tc>
          <w:tcPr>
            <w:tcW w:w="5415" w:type="dxa"/>
            <w:shd w:val="clear" w:color="auto" w:fill="auto"/>
            <w:vAlign w:val="top"/>
          </w:tcPr>
          <w:p w14:paraId="43537599">
            <w:pPr>
              <w:widowControl/>
              <w:shd w:val="clear" w:color="auto" w:fill="FFFFFF"/>
              <w:adjustRightInd/>
              <w:spacing w:after="225" w:line="315" w:lineRule="atLeast"/>
              <w:ind w:firstLine="420" w:firstLineChars="0"/>
              <w:jc w:val="left"/>
              <w:rPr>
                <w:rFonts w:hint="eastAsia" w:ascii="宋体" w:hAnsi="宋体" w:eastAsia="宋体" w:cs="宋体"/>
                <w:color w:val="0000FF"/>
                <w:sz w:val="24"/>
              </w:rPr>
            </w:pPr>
            <w:r>
              <w:rPr>
                <w:rFonts w:hint="eastAsia" w:ascii="宋体" w:hAnsi="宋体" w:eastAsia="宋体" w:cs="宋体"/>
                <w:sz w:val="24"/>
                <w:szCs w:val="24"/>
                <w:lang w:val="en-US" w:eastAsia="zh-CN"/>
              </w:rPr>
              <w:t>投标人</w:t>
            </w:r>
            <w:r>
              <w:rPr>
                <w:rFonts w:hint="eastAsia" w:ascii="宋体" w:hAnsi="宋体" w:eastAsia="宋体" w:cs="宋体"/>
                <w:color w:val="auto"/>
                <w:kern w:val="2"/>
                <w:sz w:val="24"/>
                <w:szCs w:val="24"/>
              </w:rPr>
              <w:t>自2021年</w:t>
            </w:r>
            <w:r>
              <w:rPr>
                <w:rFonts w:hint="eastAsia" w:ascii="宋体" w:hAnsi="宋体" w:eastAsia="宋体" w:cs="宋体"/>
                <w:color w:val="auto"/>
                <w:kern w:val="2"/>
                <w:sz w:val="24"/>
                <w:szCs w:val="24"/>
                <w:lang w:val="en-US" w:eastAsia="zh-CN"/>
              </w:rPr>
              <w:t>9</w:t>
            </w:r>
            <w:r>
              <w:rPr>
                <w:rFonts w:hint="eastAsia" w:ascii="宋体" w:hAnsi="宋体" w:eastAsia="宋体" w:cs="宋体"/>
                <w:color w:val="auto"/>
                <w:kern w:val="2"/>
                <w:sz w:val="24"/>
                <w:szCs w:val="24"/>
              </w:rPr>
              <w:t>月1日（含）以来（以合同签订时间为准）承担过</w:t>
            </w:r>
            <w:r>
              <w:rPr>
                <w:rFonts w:hint="eastAsia" w:ascii="宋体" w:hAnsi="宋体" w:eastAsia="宋体" w:cs="宋体"/>
                <w:color w:val="auto"/>
                <w:kern w:val="2"/>
                <w:sz w:val="24"/>
                <w:szCs w:val="24"/>
                <w:lang w:val="en-US" w:eastAsia="zh-CN"/>
              </w:rPr>
              <w:t>家具类</w:t>
            </w:r>
            <w:r>
              <w:rPr>
                <w:rFonts w:hint="eastAsia" w:ascii="宋体" w:hAnsi="宋体" w:eastAsia="宋体" w:cs="宋体"/>
                <w:b w:val="0"/>
                <w:color w:val="auto"/>
                <w:kern w:val="2"/>
                <w:sz w:val="24"/>
                <w:szCs w:val="24"/>
                <w:lang w:val="en-US" w:eastAsia="zh-CN"/>
              </w:rPr>
              <w:t>采购项目</w:t>
            </w:r>
            <w:r>
              <w:rPr>
                <w:rFonts w:hint="eastAsia" w:ascii="宋体" w:hAnsi="宋体" w:eastAsia="宋体" w:cs="宋体"/>
                <w:color w:val="auto"/>
                <w:kern w:val="2"/>
                <w:sz w:val="24"/>
                <w:szCs w:val="24"/>
              </w:rPr>
              <w:t>的成功案例，每提供一个案例得1分，共3分。需提供中标通知书</w:t>
            </w:r>
            <w:r>
              <w:rPr>
                <w:rFonts w:hint="eastAsia" w:ascii="宋体" w:hAnsi="宋体" w:eastAsia="宋体" w:cs="宋体"/>
                <w:color w:val="auto"/>
                <w:kern w:val="2"/>
                <w:sz w:val="24"/>
                <w:szCs w:val="24"/>
                <w:lang w:val="en-US" w:eastAsia="zh-CN"/>
              </w:rPr>
              <w:t>和</w:t>
            </w:r>
            <w:r>
              <w:rPr>
                <w:rFonts w:hint="eastAsia" w:ascii="宋体" w:hAnsi="宋体" w:eastAsia="宋体" w:cs="宋体"/>
                <w:color w:val="auto"/>
                <w:kern w:val="2"/>
                <w:sz w:val="24"/>
                <w:szCs w:val="24"/>
              </w:rPr>
              <w:t>合同复印件</w:t>
            </w:r>
            <w:r>
              <w:rPr>
                <w:rFonts w:hint="eastAsia" w:ascii="宋体" w:hAnsi="宋体" w:eastAsia="宋体" w:cs="宋体"/>
                <w:color w:val="auto"/>
                <w:kern w:val="2"/>
                <w:sz w:val="24"/>
                <w:szCs w:val="24"/>
                <w:lang w:val="en-US" w:eastAsia="zh-CN"/>
              </w:rPr>
              <w:t>加盖投标人公章</w:t>
            </w:r>
            <w:r>
              <w:rPr>
                <w:rFonts w:hint="eastAsia" w:ascii="宋体" w:hAnsi="宋体" w:eastAsia="宋体" w:cs="宋体"/>
                <w:color w:val="auto"/>
                <w:kern w:val="2"/>
                <w:sz w:val="24"/>
                <w:szCs w:val="24"/>
              </w:rPr>
              <w:t>。</w:t>
            </w:r>
          </w:p>
        </w:tc>
        <w:tc>
          <w:tcPr>
            <w:tcW w:w="660" w:type="dxa"/>
            <w:shd w:val="clear" w:color="auto" w:fill="auto"/>
            <w:vAlign w:val="center"/>
          </w:tcPr>
          <w:p w14:paraId="37AD20E0">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w:t>
            </w:r>
          </w:p>
        </w:tc>
        <w:tc>
          <w:tcPr>
            <w:tcW w:w="705" w:type="dxa"/>
            <w:shd w:val="clear" w:color="auto" w:fill="auto"/>
            <w:vAlign w:val="center"/>
          </w:tcPr>
          <w:p w14:paraId="1D857003">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客观分</w:t>
            </w:r>
          </w:p>
        </w:tc>
        <w:tc>
          <w:tcPr>
            <w:tcW w:w="1239" w:type="dxa"/>
            <w:shd w:val="clear" w:color="auto" w:fill="auto"/>
            <w:vAlign w:val="center"/>
          </w:tcPr>
          <w:p w14:paraId="49DC7183">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投标人业绩案例</w:t>
            </w:r>
          </w:p>
        </w:tc>
      </w:tr>
      <w:tr w14:paraId="6F1F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137FFE73">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10</w:t>
            </w:r>
          </w:p>
        </w:tc>
        <w:tc>
          <w:tcPr>
            <w:tcW w:w="5415" w:type="dxa"/>
            <w:shd w:val="clear" w:color="auto" w:fill="auto"/>
            <w:vAlign w:val="top"/>
          </w:tcPr>
          <w:p w14:paraId="6FC976A6">
            <w:pPr>
              <w:spacing w:line="360" w:lineRule="auto"/>
              <w:outlineLvl w:val="0"/>
              <w:rPr>
                <w:rFonts w:hint="eastAsia" w:ascii="宋体" w:hAnsi="宋体" w:eastAsia="宋体" w:cs="宋体"/>
                <w:color w:val="0000FF"/>
                <w:sz w:val="24"/>
              </w:rPr>
            </w:pPr>
            <w:r>
              <w:rPr>
                <w:rFonts w:hint="eastAsia" w:ascii="宋体" w:hAnsi="宋体" w:eastAsia="宋体" w:cs="宋体"/>
                <w:color w:val="0000FF"/>
                <w:sz w:val="24"/>
              </w:rPr>
              <w:t>有效投标报价的最低价作为评标基准价，其最低报价为满分；按［投标报价得分=（评标基准价/投标报价）*</w:t>
            </w:r>
            <w:r>
              <w:rPr>
                <w:rFonts w:hint="eastAsia" w:ascii="宋体" w:hAnsi="宋体" w:eastAsia="宋体" w:cs="宋体"/>
                <w:color w:val="FF0000"/>
                <w:sz w:val="24"/>
                <w:lang w:val="en-US" w:eastAsia="zh-CN"/>
              </w:rPr>
              <w:t>30</w:t>
            </w:r>
            <w:r>
              <w:rPr>
                <w:rFonts w:hint="eastAsia" w:ascii="宋体" w:hAnsi="宋体" w:eastAsia="宋体" w:cs="宋体"/>
                <w:color w:val="0000FF"/>
                <w:sz w:val="24"/>
              </w:rPr>
              <w:t>］的计算公式计算。</w:t>
            </w:r>
          </w:p>
          <w:p w14:paraId="6D90E51B">
            <w:pPr>
              <w:widowControl/>
              <w:shd w:val="clear" w:color="auto" w:fill="FFFFFF"/>
              <w:adjustRightInd/>
              <w:spacing w:after="225" w:line="315" w:lineRule="atLeast"/>
              <w:ind w:firstLine="420"/>
              <w:jc w:val="left"/>
              <w:rPr>
                <w:rFonts w:hint="eastAsia" w:ascii="宋体" w:hAnsi="宋体" w:eastAsia="宋体" w:cs="宋体"/>
                <w:color w:val="0000FF"/>
                <w:sz w:val="24"/>
              </w:rPr>
            </w:pPr>
            <w:r>
              <w:rPr>
                <w:rFonts w:hint="eastAsia" w:ascii="宋体" w:hAnsi="宋体" w:eastAsia="宋体" w:cs="宋体"/>
                <w:color w:val="0000FF"/>
                <w:sz w:val="24"/>
              </w:rPr>
              <w:t>评标过程中，不得去掉报价中的最高报价和最低报价。</w:t>
            </w:r>
          </w:p>
          <w:p w14:paraId="5B7BC168">
            <w:pPr>
              <w:widowControl/>
              <w:shd w:val="clear" w:color="auto" w:fill="FFFFFF"/>
              <w:adjustRightInd/>
              <w:spacing w:after="225" w:line="315" w:lineRule="atLeast"/>
              <w:ind w:firstLine="420" w:firstLineChars="0"/>
              <w:jc w:val="left"/>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sz w:val="24"/>
              </w:rPr>
              <w:t>对于未预留份额专门面向中小企业的政府采购货物项目，以及预留份额政府采购货物项目中的非预留部分标项，对小型和微型企业的投标报价给予</w:t>
            </w:r>
            <w:r>
              <w:rPr>
                <w:rFonts w:hint="eastAsia" w:ascii="宋体" w:hAnsi="宋体" w:eastAsia="宋体" w:cs="宋体"/>
                <w:color w:val="FF0000"/>
                <w:sz w:val="24"/>
              </w:rPr>
              <w:t>X%</w:t>
            </w:r>
            <w:r>
              <w:rPr>
                <w:rFonts w:hint="eastAsia" w:ascii="宋体" w:hAnsi="宋体" w:eastAsia="宋体" w:cs="宋体"/>
                <w:color w:val="0000FF"/>
                <w:sz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eastAsia="宋体" w:cs="宋体"/>
                <w:color w:val="FF0000"/>
                <w:sz w:val="24"/>
              </w:rPr>
              <w:t>X%</w:t>
            </w:r>
            <w:r>
              <w:rPr>
                <w:rFonts w:hint="eastAsia" w:ascii="宋体" w:hAnsi="宋体" w:eastAsia="宋体" w:cs="宋体"/>
                <w:color w:val="0000FF"/>
                <w:sz w:val="24"/>
              </w:rPr>
              <w:t>的扣除，用扣除后的价格参加评审。</w:t>
            </w:r>
          </w:p>
        </w:tc>
        <w:tc>
          <w:tcPr>
            <w:tcW w:w="660" w:type="dxa"/>
            <w:shd w:val="clear" w:color="auto" w:fill="auto"/>
            <w:vAlign w:val="center"/>
          </w:tcPr>
          <w:p w14:paraId="59FA460C">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kern w:val="2"/>
                <w:sz w:val="24"/>
                <w:szCs w:val="24"/>
                <w:lang w:val="en-US" w:eastAsia="zh-CN" w:bidi="ar-SA"/>
              </w:rPr>
              <w:t>30</w:t>
            </w:r>
          </w:p>
        </w:tc>
        <w:tc>
          <w:tcPr>
            <w:tcW w:w="705" w:type="dxa"/>
            <w:shd w:val="clear" w:color="auto" w:fill="auto"/>
            <w:vAlign w:val="center"/>
          </w:tcPr>
          <w:p w14:paraId="57BAA103">
            <w:pPr>
              <w:spacing w:line="360" w:lineRule="auto"/>
              <w:jc w:val="center"/>
              <w:outlineLvl w:val="0"/>
              <w:rPr>
                <w:rFonts w:hint="eastAsia" w:ascii="宋体" w:hAnsi="宋体" w:eastAsia="宋体" w:cs="宋体"/>
                <w:color w:val="0000FF"/>
                <w:kern w:val="2"/>
                <w:sz w:val="24"/>
                <w:szCs w:val="24"/>
                <w:lang w:val="en-US" w:eastAsia="zh-CN" w:bidi="ar-SA"/>
              </w:rPr>
            </w:pPr>
          </w:p>
        </w:tc>
        <w:tc>
          <w:tcPr>
            <w:tcW w:w="1239" w:type="dxa"/>
            <w:shd w:val="clear" w:color="auto" w:fill="auto"/>
            <w:vAlign w:val="center"/>
          </w:tcPr>
          <w:p w14:paraId="32537496">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sz w:val="24"/>
                <w:lang w:val="en-US" w:eastAsia="zh-CN"/>
              </w:rPr>
              <w:t>价格分</w:t>
            </w:r>
          </w:p>
        </w:tc>
      </w:tr>
    </w:tbl>
    <w:p w14:paraId="33E8E059">
      <w:pPr>
        <w:pStyle w:val="2"/>
        <w:jc w:val="center"/>
        <w:rPr>
          <w:rFonts w:hint="eastAsia" w:eastAsia="仿宋_GB2312"/>
          <w:lang w:val="en-US" w:eastAsia="zh-CN"/>
        </w:rPr>
      </w:pPr>
      <w:r>
        <w:rPr>
          <w:rFonts w:hint="eastAsia" w:ascii="宋体" w:hAnsi="宋体" w:cs="宋体"/>
          <w:b/>
          <w:sz w:val="32"/>
          <w:szCs w:val="20"/>
          <w:lang w:val="en-US" w:eastAsia="zh-CN"/>
        </w:rPr>
        <w:t>标项三</w:t>
      </w:r>
    </w:p>
    <w:tbl>
      <w:tblPr>
        <w:tblStyle w:val="63"/>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5415"/>
        <w:gridCol w:w="660"/>
        <w:gridCol w:w="705"/>
        <w:gridCol w:w="1239"/>
      </w:tblGrid>
      <w:tr w14:paraId="4AE7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476" w:type="dxa"/>
            <w:vAlign w:val="center"/>
          </w:tcPr>
          <w:p w14:paraId="5C6D76F5">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序号</w:t>
            </w:r>
          </w:p>
        </w:tc>
        <w:tc>
          <w:tcPr>
            <w:tcW w:w="5415" w:type="dxa"/>
            <w:vAlign w:val="center"/>
          </w:tcPr>
          <w:p w14:paraId="06A65D6C">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评标标准</w:t>
            </w:r>
          </w:p>
        </w:tc>
        <w:tc>
          <w:tcPr>
            <w:tcW w:w="660" w:type="dxa"/>
            <w:vAlign w:val="center"/>
          </w:tcPr>
          <w:p w14:paraId="0C3FE2CD">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权重</w:t>
            </w:r>
          </w:p>
        </w:tc>
        <w:tc>
          <w:tcPr>
            <w:tcW w:w="705" w:type="dxa"/>
            <w:vAlign w:val="center"/>
          </w:tcPr>
          <w:p w14:paraId="33142DA8">
            <w:pPr>
              <w:snapToGrid w:val="0"/>
              <w:spacing w:line="360" w:lineRule="auto"/>
              <w:jc w:val="center"/>
              <w:rPr>
                <w:rFonts w:cs="仿宋_GB2312" w:asciiTheme="minorEastAsia" w:hAnsiTheme="minorEastAsia" w:eastAsiaTheme="minorEastAsia"/>
                <w:bCs/>
                <w:color w:val="0000FF"/>
                <w:sz w:val="24"/>
              </w:rPr>
            </w:pPr>
            <w:r>
              <w:rPr>
                <w:rFonts w:hint="eastAsia" w:cs="仿宋_GB2312" w:asciiTheme="minorEastAsia" w:hAnsiTheme="minorEastAsia" w:eastAsiaTheme="minorEastAsia"/>
                <w:bCs/>
                <w:color w:val="0000FF"/>
                <w:sz w:val="24"/>
              </w:rPr>
              <w:t>主观分/客观分属性</w:t>
            </w:r>
          </w:p>
        </w:tc>
        <w:tc>
          <w:tcPr>
            <w:tcW w:w="1239" w:type="dxa"/>
          </w:tcPr>
          <w:p w14:paraId="021CD5CB">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bCs/>
                <w:color w:val="0000FF"/>
                <w:sz w:val="24"/>
              </w:rPr>
              <w:t>投标文件中评标标准相应的商务技术资料目录*</w:t>
            </w:r>
          </w:p>
        </w:tc>
      </w:tr>
      <w:tr w14:paraId="1647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1C7E05EC">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1</w:t>
            </w:r>
          </w:p>
        </w:tc>
        <w:tc>
          <w:tcPr>
            <w:tcW w:w="5415" w:type="dxa"/>
          </w:tcPr>
          <w:p w14:paraId="7051B959">
            <w:pPr>
              <w:widowControl/>
              <w:spacing w:before="0" w:beforeAutospacing="0" w:after="0" w:afterAutospacing="0" w:line="240" w:lineRule="auto"/>
              <w:ind w:left="0" w:right="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auto"/>
                <w:sz w:val="24"/>
                <w:szCs w:val="24"/>
                <w:highlight w:val="none"/>
              </w:rPr>
              <w:t>样</w:t>
            </w:r>
            <w:r>
              <w:rPr>
                <w:rFonts w:hint="eastAsia" w:ascii="宋体" w:hAnsi="宋体" w:eastAsia="宋体" w:cs="宋体"/>
                <w:color w:val="000000"/>
                <w:sz w:val="24"/>
                <w:szCs w:val="24"/>
                <w:highlight w:val="none"/>
              </w:rPr>
              <w:t>品</w:t>
            </w:r>
            <w:r>
              <w:rPr>
                <w:rFonts w:hint="eastAsia" w:ascii="宋体" w:hAnsi="宋体" w:eastAsia="宋体" w:cs="宋体"/>
                <w:color w:val="000000"/>
                <w:sz w:val="24"/>
                <w:szCs w:val="24"/>
                <w:highlight w:val="none"/>
                <w:lang w:val="en-US" w:eastAsia="zh-CN"/>
              </w:rPr>
              <w:t>:标项三序号2：领导办公室办公桌(规格：1800*1600*750mm)1张、标项三序号27：辅警工作室/办公室工作位(规格：1400*700*750mm）1位、标项三序号29：辅警工作室/办公室书柜（规格：800*400*2000mm）1组</w:t>
            </w:r>
          </w:p>
          <w:p w14:paraId="13A2EA6E">
            <w:pPr>
              <w:spacing w:before="0" w:beforeAutospacing="0" w:after="0" w:afterAutospacing="0" w:line="240" w:lineRule="auto"/>
              <w:ind w:left="0"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样品评分细则：</w:t>
            </w:r>
          </w:p>
          <w:p w14:paraId="657B1963">
            <w:pPr>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1.产品款型设计评价</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4AD66A85">
            <w:pPr>
              <w:spacing w:before="0" w:beforeAutospacing="0" w:after="0" w:afterAutospacing="0" w:line="240" w:lineRule="auto"/>
              <w:ind w:left="0" w:righ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依据样品，对产品外形、造型、结构、外观等因素予以评价，投标产品是否响应采购项目需求，针对本项目，对产品使用人性化、安全性、环保性及可观赏性等作出设计响应。评价:优得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分，良得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分，一般得0～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14:paraId="5390025B">
            <w:pPr>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2.产品加工工艺评价</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0487438B">
            <w:pPr>
              <w:spacing w:before="0" w:beforeAutospacing="0" w:after="0" w:afterAutospacing="0" w:line="240" w:lineRule="auto"/>
              <w:ind w:left="0" w:righ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依据投标文件响应和现场提供的样品，对产品材料加工、产品组装、连接固定、产品细致性、产品精度、尺寸标准误差等，评定其产品工艺水平，综合评价其产品实用性、可靠性、稳定性及预计寿命。评价:优得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分，良得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分，一般得0～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14:paraId="4B386850">
            <w:pPr>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3.选用材料品质评价</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439C7519">
            <w:pPr>
              <w:spacing w:before="0" w:beforeAutospacing="0" w:after="0" w:afterAutospacing="0" w:line="240" w:lineRule="auto"/>
              <w:ind w:left="0" w:righ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委依据样品，验证投标产品是否响应招标要求选用材料，选用材料包括板材、五金件及附件等，选用材料是否优于或达到招标文件要求或低于招标文件要求；评价符合招标文件要求的产品材料质地、规格、技术参数。评价:优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分，良得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分，一般得0～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14:paraId="7B6C1AD9">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sz w:val="24"/>
                <w:szCs w:val="24"/>
                <w:lang w:eastAsia="zh-CN"/>
              </w:rPr>
              <w:t>投标人或投标产品制造商</w:t>
            </w:r>
            <w:r>
              <w:rPr>
                <w:rFonts w:hint="eastAsia" w:ascii="宋体" w:hAnsi="宋体" w:eastAsia="宋体" w:cs="宋体"/>
                <w:b/>
                <w:bCs/>
                <w:color w:val="auto"/>
                <w:sz w:val="24"/>
                <w:szCs w:val="24"/>
              </w:rPr>
              <w:t>不提供样品</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样品提供不全或技术参数明显不符合招标文件要求的则样品分为0分。</w:t>
            </w:r>
          </w:p>
        </w:tc>
        <w:tc>
          <w:tcPr>
            <w:tcW w:w="660" w:type="dxa"/>
          </w:tcPr>
          <w:p w14:paraId="3E07A805">
            <w:pPr>
              <w:snapToGrid w:val="0"/>
              <w:spacing w:line="360" w:lineRule="auto"/>
              <w:jc w:val="center"/>
              <w:rPr>
                <w:rFonts w:hint="eastAsia" w:ascii="宋体" w:hAnsi="宋体" w:eastAsia="宋体" w:cs="宋体"/>
                <w:color w:val="auto"/>
                <w:sz w:val="24"/>
                <w:lang w:val="en-US" w:eastAsia="zh-CN"/>
              </w:rPr>
            </w:pPr>
          </w:p>
          <w:p w14:paraId="0154D62E">
            <w:pPr>
              <w:snapToGrid w:val="0"/>
              <w:spacing w:line="360" w:lineRule="auto"/>
              <w:jc w:val="center"/>
              <w:rPr>
                <w:rFonts w:hint="eastAsia" w:ascii="宋体" w:hAnsi="宋体" w:eastAsia="宋体" w:cs="宋体"/>
                <w:color w:val="auto"/>
                <w:sz w:val="24"/>
                <w:lang w:val="en-US" w:eastAsia="zh-CN"/>
              </w:rPr>
            </w:pPr>
          </w:p>
          <w:p w14:paraId="7F725CE0">
            <w:pPr>
              <w:snapToGrid w:val="0"/>
              <w:spacing w:line="360" w:lineRule="auto"/>
              <w:jc w:val="center"/>
              <w:rPr>
                <w:rFonts w:hint="eastAsia" w:ascii="宋体" w:hAnsi="宋体" w:eastAsia="宋体" w:cs="宋体"/>
                <w:color w:val="auto"/>
                <w:sz w:val="24"/>
                <w:lang w:val="en-US" w:eastAsia="zh-CN"/>
              </w:rPr>
            </w:pPr>
          </w:p>
          <w:p w14:paraId="33E4348C">
            <w:pPr>
              <w:snapToGrid w:val="0"/>
              <w:spacing w:line="360" w:lineRule="auto"/>
              <w:jc w:val="center"/>
              <w:rPr>
                <w:rFonts w:hint="eastAsia" w:ascii="宋体" w:hAnsi="宋体" w:eastAsia="宋体" w:cs="宋体"/>
                <w:color w:val="auto"/>
                <w:sz w:val="24"/>
                <w:lang w:val="en-US" w:eastAsia="zh-CN"/>
              </w:rPr>
            </w:pPr>
          </w:p>
          <w:p w14:paraId="2628A962">
            <w:pPr>
              <w:snapToGrid w:val="0"/>
              <w:spacing w:line="360" w:lineRule="auto"/>
              <w:jc w:val="center"/>
              <w:rPr>
                <w:rFonts w:hint="eastAsia" w:ascii="宋体" w:hAnsi="宋体" w:eastAsia="宋体" w:cs="宋体"/>
                <w:color w:val="auto"/>
                <w:sz w:val="24"/>
                <w:lang w:val="en-US" w:eastAsia="zh-CN"/>
              </w:rPr>
            </w:pPr>
          </w:p>
          <w:p w14:paraId="4B60C572">
            <w:pPr>
              <w:snapToGrid w:val="0"/>
              <w:spacing w:line="360" w:lineRule="auto"/>
              <w:jc w:val="center"/>
              <w:rPr>
                <w:rFonts w:hint="eastAsia" w:ascii="宋体" w:hAnsi="宋体" w:eastAsia="宋体" w:cs="宋体"/>
                <w:color w:val="auto"/>
                <w:sz w:val="24"/>
                <w:lang w:val="en-US" w:eastAsia="zh-CN"/>
              </w:rPr>
            </w:pPr>
          </w:p>
          <w:p w14:paraId="1A8F7EEF">
            <w:pPr>
              <w:snapToGrid w:val="0"/>
              <w:spacing w:line="360" w:lineRule="auto"/>
              <w:jc w:val="center"/>
              <w:rPr>
                <w:rFonts w:hint="eastAsia" w:ascii="宋体" w:hAnsi="宋体" w:eastAsia="宋体" w:cs="宋体"/>
                <w:color w:val="auto"/>
                <w:sz w:val="24"/>
                <w:lang w:val="en-US" w:eastAsia="zh-CN"/>
              </w:rPr>
            </w:pPr>
          </w:p>
          <w:p w14:paraId="6AD9A8C1">
            <w:pPr>
              <w:snapToGrid w:val="0"/>
              <w:spacing w:line="360" w:lineRule="auto"/>
              <w:jc w:val="center"/>
              <w:rPr>
                <w:rFonts w:hint="eastAsia" w:ascii="宋体" w:hAnsi="宋体" w:eastAsia="宋体" w:cs="宋体"/>
                <w:color w:val="auto"/>
                <w:sz w:val="24"/>
                <w:lang w:val="en-US" w:eastAsia="zh-CN"/>
              </w:rPr>
            </w:pPr>
          </w:p>
          <w:p w14:paraId="59F64B45">
            <w:pPr>
              <w:snapToGrid w:val="0"/>
              <w:spacing w:line="360" w:lineRule="auto"/>
              <w:jc w:val="center"/>
              <w:rPr>
                <w:rFonts w:hint="eastAsia" w:ascii="宋体" w:hAnsi="宋体" w:eastAsia="宋体" w:cs="宋体"/>
                <w:color w:val="auto"/>
                <w:sz w:val="24"/>
                <w:lang w:val="en-US" w:eastAsia="zh-CN"/>
              </w:rPr>
            </w:pPr>
          </w:p>
          <w:p w14:paraId="1A893285">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15</w:t>
            </w:r>
          </w:p>
        </w:tc>
        <w:tc>
          <w:tcPr>
            <w:tcW w:w="705" w:type="dxa"/>
            <w:vAlign w:val="center"/>
          </w:tcPr>
          <w:p w14:paraId="1AAA066C">
            <w:pPr>
              <w:snapToGrid w:val="0"/>
              <w:spacing w:line="360" w:lineRule="auto"/>
              <w:jc w:val="center"/>
              <w:rPr>
                <w:rFonts w:hint="eastAsia" w:ascii="宋体" w:hAnsi="宋体" w:eastAsia="宋体" w:cs="宋体"/>
                <w:color w:val="auto"/>
                <w:sz w:val="24"/>
                <w:lang w:val="en-US" w:eastAsia="zh-CN"/>
              </w:rPr>
            </w:pPr>
          </w:p>
          <w:p w14:paraId="50CDFCF2">
            <w:pPr>
              <w:snapToGrid w:val="0"/>
              <w:spacing w:line="360" w:lineRule="auto"/>
              <w:jc w:val="center"/>
              <w:rPr>
                <w:rFonts w:hint="eastAsia" w:ascii="宋体" w:hAnsi="宋体" w:eastAsia="宋体" w:cs="宋体"/>
                <w:color w:val="auto"/>
                <w:sz w:val="24"/>
                <w:lang w:val="en-US" w:eastAsia="zh-CN"/>
              </w:rPr>
            </w:pPr>
          </w:p>
          <w:p w14:paraId="4EFF02C2">
            <w:pPr>
              <w:snapToGrid w:val="0"/>
              <w:spacing w:line="360" w:lineRule="auto"/>
              <w:jc w:val="center"/>
              <w:rPr>
                <w:rFonts w:hint="eastAsia" w:ascii="宋体" w:hAnsi="宋体" w:eastAsia="宋体" w:cs="宋体"/>
                <w:color w:val="auto"/>
                <w:sz w:val="24"/>
                <w:lang w:val="en-US" w:eastAsia="zh-CN"/>
              </w:rPr>
            </w:pPr>
          </w:p>
          <w:p w14:paraId="6C5019FB">
            <w:pPr>
              <w:snapToGrid w:val="0"/>
              <w:spacing w:line="360" w:lineRule="auto"/>
              <w:jc w:val="center"/>
              <w:rPr>
                <w:rFonts w:hint="eastAsia" w:ascii="宋体" w:hAnsi="宋体" w:eastAsia="宋体" w:cs="宋体"/>
                <w:color w:val="auto"/>
                <w:sz w:val="24"/>
                <w:lang w:val="en-US" w:eastAsia="zh-CN"/>
              </w:rPr>
            </w:pPr>
          </w:p>
          <w:p w14:paraId="39E20FC5">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主观分</w:t>
            </w:r>
          </w:p>
        </w:tc>
        <w:tc>
          <w:tcPr>
            <w:tcW w:w="1239" w:type="dxa"/>
          </w:tcPr>
          <w:p w14:paraId="41CB64CC">
            <w:pPr>
              <w:snapToGrid w:val="0"/>
              <w:spacing w:line="360" w:lineRule="auto"/>
              <w:jc w:val="center"/>
              <w:rPr>
                <w:rFonts w:hint="eastAsia" w:ascii="宋体" w:hAnsi="宋体" w:eastAsia="宋体" w:cs="宋体"/>
                <w:color w:val="auto"/>
                <w:sz w:val="24"/>
                <w:szCs w:val="24"/>
              </w:rPr>
            </w:pPr>
          </w:p>
          <w:p w14:paraId="4610F5DB">
            <w:pPr>
              <w:snapToGrid w:val="0"/>
              <w:spacing w:line="360" w:lineRule="auto"/>
              <w:jc w:val="center"/>
              <w:rPr>
                <w:rFonts w:hint="eastAsia" w:ascii="宋体" w:hAnsi="宋体" w:eastAsia="宋体" w:cs="宋体"/>
                <w:color w:val="auto"/>
                <w:sz w:val="24"/>
                <w:szCs w:val="24"/>
              </w:rPr>
            </w:pPr>
          </w:p>
          <w:p w14:paraId="7DF7E07F">
            <w:pPr>
              <w:snapToGrid w:val="0"/>
              <w:spacing w:line="360" w:lineRule="auto"/>
              <w:jc w:val="center"/>
              <w:rPr>
                <w:rFonts w:hint="eastAsia" w:ascii="宋体" w:hAnsi="宋体" w:eastAsia="宋体" w:cs="宋体"/>
                <w:color w:val="auto"/>
                <w:sz w:val="24"/>
                <w:szCs w:val="24"/>
              </w:rPr>
            </w:pPr>
          </w:p>
          <w:p w14:paraId="45313661">
            <w:pPr>
              <w:snapToGrid w:val="0"/>
              <w:spacing w:line="360" w:lineRule="auto"/>
              <w:jc w:val="center"/>
              <w:rPr>
                <w:rFonts w:hint="eastAsia" w:ascii="宋体" w:hAnsi="宋体" w:eastAsia="宋体" w:cs="宋体"/>
                <w:color w:val="auto"/>
                <w:sz w:val="24"/>
                <w:szCs w:val="24"/>
              </w:rPr>
            </w:pPr>
          </w:p>
          <w:p w14:paraId="3160E068">
            <w:pPr>
              <w:snapToGrid w:val="0"/>
              <w:spacing w:line="360" w:lineRule="auto"/>
              <w:jc w:val="center"/>
              <w:rPr>
                <w:rFonts w:hint="eastAsia" w:ascii="宋体" w:hAnsi="宋体" w:eastAsia="宋体" w:cs="宋体"/>
                <w:color w:val="auto"/>
                <w:sz w:val="24"/>
                <w:szCs w:val="24"/>
              </w:rPr>
            </w:pPr>
          </w:p>
          <w:p w14:paraId="63304FD7">
            <w:pPr>
              <w:snapToGrid w:val="0"/>
              <w:spacing w:line="360" w:lineRule="auto"/>
              <w:jc w:val="center"/>
              <w:rPr>
                <w:rFonts w:hint="eastAsia" w:ascii="宋体" w:hAnsi="宋体" w:eastAsia="宋体" w:cs="宋体"/>
                <w:color w:val="auto"/>
                <w:sz w:val="24"/>
                <w:szCs w:val="24"/>
              </w:rPr>
            </w:pPr>
          </w:p>
          <w:p w14:paraId="7C0DB3F8">
            <w:pPr>
              <w:snapToGrid w:val="0"/>
              <w:spacing w:line="360" w:lineRule="auto"/>
              <w:jc w:val="center"/>
              <w:rPr>
                <w:rFonts w:hint="eastAsia" w:ascii="宋体" w:hAnsi="宋体" w:eastAsia="宋体" w:cs="宋体"/>
                <w:color w:val="auto"/>
                <w:sz w:val="24"/>
                <w:szCs w:val="24"/>
              </w:rPr>
            </w:pPr>
          </w:p>
          <w:p w14:paraId="0CB53753">
            <w:pPr>
              <w:snapToGrid w:val="0"/>
              <w:spacing w:line="360" w:lineRule="auto"/>
              <w:jc w:val="center"/>
              <w:rPr>
                <w:rFonts w:hint="eastAsia" w:ascii="宋体" w:hAnsi="宋体" w:eastAsia="宋体" w:cs="宋体"/>
                <w:color w:val="auto"/>
                <w:sz w:val="24"/>
                <w:szCs w:val="24"/>
              </w:rPr>
            </w:pPr>
          </w:p>
          <w:p w14:paraId="2D448390">
            <w:pPr>
              <w:snapToGrid w:val="0"/>
              <w:spacing w:line="360" w:lineRule="auto"/>
              <w:jc w:val="center"/>
              <w:rPr>
                <w:rFonts w:hint="eastAsia" w:ascii="宋体" w:hAnsi="宋体" w:eastAsia="宋体" w:cs="宋体"/>
                <w:color w:val="auto"/>
                <w:sz w:val="24"/>
                <w:szCs w:val="24"/>
              </w:rPr>
            </w:pPr>
          </w:p>
          <w:p w14:paraId="0894859B">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sz w:val="24"/>
                <w:szCs w:val="24"/>
              </w:rPr>
              <w:t>样品分</w:t>
            </w:r>
          </w:p>
        </w:tc>
      </w:tr>
      <w:tr w14:paraId="646E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15B0C46C">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2</w:t>
            </w:r>
          </w:p>
        </w:tc>
        <w:tc>
          <w:tcPr>
            <w:tcW w:w="5415" w:type="dxa"/>
          </w:tcPr>
          <w:p w14:paraId="473FDAF5">
            <w:pPr>
              <w:snapToGrid w:val="0"/>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1、项目供货方案：</w:t>
            </w:r>
            <w:r>
              <w:rPr>
                <w:rFonts w:hint="eastAsia" w:ascii="宋体" w:hAnsi="宋体" w:eastAsia="宋体" w:cs="宋体"/>
                <w:color w:val="auto"/>
                <w:sz w:val="24"/>
                <w:szCs w:val="24"/>
                <w:highlight w:val="none"/>
                <w:lang w:eastAsia="zh-CN"/>
              </w:rPr>
              <w:t>投标人或投标产品制造商</w:t>
            </w:r>
            <w:r>
              <w:rPr>
                <w:rFonts w:hint="eastAsia" w:ascii="宋体" w:hAnsi="宋体" w:eastAsia="宋体" w:cs="宋体"/>
                <w:color w:val="auto"/>
                <w:sz w:val="24"/>
                <w:szCs w:val="24"/>
                <w:highlight w:val="none"/>
              </w:rPr>
              <w:t>针对该项目的总体部署、总工期、进度安排表、运输安排表、现场卸货及搬运入户措施的供货方案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highlight w:val="none"/>
              </w:rPr>
              <w:t>。</w:t>
            </w:r>
          </w:p>
          <w:p w14:paraId="5BB48369">
            <w:pPr>
              <w:snapToGrid w:val="0"/>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2、项目生产方案：</w:t>
            </w:r>
            <w:r>
              <w:rPr>
                <w:rFonts w:hint="eastAsia" w:ascii="宋体" w:hAnsi="宋体" w:eastAsia="宋体" w:cs="宋体"/>
                <w:color w:val="auto"/>
                <w:sz w:val="24"/>
                <w:szCs w:val="24"/>
                <w:highlight w:val="none"/>
                <w:lang w:eastAsia="zh-CN"/>
              </w:rPr>
              <w:t>投标人或投标产品制造商</w:t>
            </w:r>
            <w:r>
              <w:rPr>
                <w:rFonts w:hint="eastAsia" w:ascii="宋体" w:hAnsi="宋体" w:eastAsia="宋体" w:cs="宋体"/>
                <w:color w:val="auto"/>
                <w:sz w:val="24"/>
                <w:szCs w:val="24"/>
                <w:highlight w:val="none"/>
              </w:rPr>
              <w:t>针对该项目产品的</w:t>
            </w:r>
            <w:r>
              <w:rPr>
                <w:rFonts w:hint="eastAsia" w:ascii="宋体" w:hAnsi="宋体" w:eastAsia="宋体" w:cs="宋体"/>
                <w:color w:val="auto"/>
                <w:sz w:val="24"/>
                <w:szCs w:val="24"/>
                <w:highlight w:val="none"/>
                <w:lang w:val="en-US" w:eastAsia="zh-CN"/>
              </w:rPr>
              <w:t>安全生产措施、</w:t>
            </w:r>
            <w:r>
              <w:rPr>
                <w:rFonts w:hint="eastAsia" w:ascii="宋体" w:hAnsi="宋体" w:eastAsia="宋体" w:cs="宋体"/>
                <w:color w:val="auto"/>
                <w:sz w:val="24"/>
                <w:szCs w:val="24"/>
                <w:highlight w:val="none"/>
              </w:rPr>
              <w:t>生产流程、</w:t>
            </w:r>
            <w:r>
              <w:rPr>
                <w:rFonts w:hint="eastAsia" w:ascii="宋体" w:hAnsi="宋体" w:eastAsia="宋体" w:cs="宋体"/>
                <w:color w:val="auto"/>
                <w:sz w:val="24"/>
                <w:szCs w:val="24"/>
                <w:highlight w:val="none"/>
                <w:lang w:val="en-US" w:eastAsia="zh-CN"/>
              </w:rPr>
              <w:t>工艺流程</w:t>
            </w:r>
            <w:r>
              <w:rPr>
                <w:rFonts w:hint="eastAsia" w:ascii="宋体" w:hAnsi="宋体" w:eastAsia="宋体" w:cs="宋体"/>
                <w:color w:val="auto"/>
                <w:sz w:val="24"/>
                <w:szCs w:val="24"/>
                <w:highlight w:val="none"/>
              </w:rPr>
              <w:t>控制方案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highlight w:val="none"/>
              </w:rPr>
              <w:t>。</w:t>
            </w:r>
          </w:p>
          <w:p w14:paraId="1FD400BB">
            <w:pPr>
              <w:snapToGrid w:val="0"/>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3、项目检验方案：</w:t>
            </w:r>
            <w:r>
              <w:rPr>
                <w:rFonts w:hint="eastAsia" w:ascii="宋体" w:hAnsi="宋体" w:eastAsia="宋体" w:cs="宋体"/>
                <w:color w:val="auto"/>
                <w:sz w:val="24"/>
                <w:szCs w:val="24"/>
                <w:highlight w:val="none"/>
                <w:lang w:eastAsia="zh-CN"/>
              </w:rPr>
              <w:t>投标人或投标产品制造商</w:t>
            </w:r>
            <w:r>
              <w:rPr>
                <w:rFonts w:hint="eastAsia" w:ascii="宋体" w:hAnsi="宋体" w:eastAsia="宋体" w:cs="宋体"/>
                <w:color w:val="auto"/>
                <w:sz w:val="24"/>
                <w:szCs w:val="24"/>
                <w:highlight w:val="none"/>
              </w:rPr>
              <w:t>针对该项目产品的</w:t>
            </w:r>
            <w:r>
              <w:rPr>
                <w:rFonts w:hint="eastAsia" w:ascii="宋体" w:hAnsi="宋体" w:eastAsia="宋体" w:cs="宋体"/>
                <w:color w:val="auto"/>
                <w:sz w:val="24"/>
                <w:highlight w:val="none"/>
              </w:rPr>
              <w:t>质量人员配备、质量管理制度、质量检验程序</w:t>
            </w:r>
            <w:r>
              <w:rPr>
                <w:rFonts w:hint="eastAsia" w:ascii="宋体" w:hAnsi="宋体" w:eastAsia="宋体" w:cs="宋体"/>
                <w:color w:val="auto"/>
                <w:sz w:val="24"/>
                <w:szCs w:val="24"/>
                <w:highlight w:val="none"/>
              </w:rPr>
              <w:t>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highlight w:val="none"/>
              </w:rPr>
              <w:t>。</w:t>
            </w:r>
          </w:p>
          <w:p w14:paraId="14198A39">
            <w:pPr>
              <w:snapToGrid w:val="0"/>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4、项目安装管理方案：</w:t>
            </w:r>
            <w:r>
              <w:rPr>
                <w:rFonts w:hint="eastAsia" w:ascii="宋体" w:hAnsi="宋体" w:eastAsia="宋体" w:cs="宋体"/>
                <w:color w:val="auto"/>
                <w:sz w:val="24"/>
                <w:szCs w:val="24"/>
                <w:highlight w:val="none"/>
                <w:lang w:eastAsia="zh-CN"/>
              </w:rPr>
              <w:t>投标人或投标产品制造商</w:t>
            </w:r>
            <w:r>
              <w:rPr>
                <w:rFonts w:hint="eastAsia" w:ascii="宋体" w:hAnsi="宋体" w:eastAsia="宋体" w:cs="宋体"/>
                <w:color w:val="auto"/>
                <w:sz w:val="24"/>
                <w:szCs w:val="24"/>
                <w:highlight w:val="none"/>
              </w:rPr>
              <w:t>针对该项目的现场安装管理计划</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安全防范、现场配合</w:t>
            </w:r>
            <w:r>
              <w:rPr>
                <w:rFonts w:hint="eastAsia" w:ascii="宋体" w:hAnsi="宋体" w:eastAsia="宋体" w:cs="宋体"/>
                <w:color w:val="auto"/>
                <w:sz w:val="24"/>
                <w:szCs w:val="24"/>
                <w:highlight w:val="none"/>
              </w:rPr>
              <w:t>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highlight w:val="none"/>
              </w:rPr>
              <w:t>。</w:t>
            </w:r>
          </w:p>
          <w:p w14:paraId="6813FA1D">
            <w:pPr>
              <w:snapToGrid w:val="0"/>
              <w:spacing w:line="240" w:lineRule="auto"/>
              <w:jc w:val="center"/>
              <w:rPr>
                <w:rFonts w:hint="eastAsia" w:ascii="宋体" w:hAnsi="宋体" w:eastAsia="宋体" w:cs="宋体"/>
                <w:color w:val="0000FF"/>
                <w:sz w:val="24"/>
              </w:rPr>
            </w:pPr>
          </w:p>
        </w:tc>
        <w:tc>
          <w:tcPr>
            <w:tcW w:w="660" w:type="dxa"/>
          </w:tcPr>
          <w:p w14:paraId="0E8E7541">
            <w:pPr>
              <w:snapToGrid w:val="0"/>
              <w:spacing w:line="360" w:lineRule="auto"/>
              <w:jc w:val="center"/>
              <w:rPr>
                <w:rFonts w:hint="eastAsia" w:ascii="宋体" w:hAnsi="宋体" w:eastAsia="宋体" w:cs="宋体"/>
                <w:color w:val="auto"/>
                <w:sz w:val="24"/>
                <w:lang w:val="en-US" w:eastAsia="zh-CN"/>
              </w:rPr>
            </w:pPr>
          </w:p>
          <w:p w14:paraId="376FDCF5">
            <w:pPr>
              <w:snapToGrid w:val="0"/>
              <w:spacing w:line="360" w:lineRule="auto"/>
              <w:jc w:val="center"/>
              <w:rPr>
                <w:rFonts w:hint="eastAsia" w:ascii="宋体" w:hAnsi="宋体" w:eastAsia="宋体" w:cs="宋体"/>
                <w:color w:val="auto"/>
                <w:sz w:val="24"/>
                <w:lang w:val="en-US" w:eastAsia="zh-CN"/>
              </w:rPr>
            </w:pPr>
          </w:p>
          <w:p w14:paraId="664879FA">
            <w:pPr>
              <w:snapToGrid w:val="0"/>
              <w:spacing w:line="360" w:lineRule="auto"/>
              <w:jc w:val="center"/>
              <w:rPr>
                <w:rFonts w:hint="eastAsia" w:ascii="宋体" w:hAnsi="宋体" w:eastAsia="宋体" w:cs="宋体"/>
                <w:color w:val="auto"/>
                <w:sz w:val="24"/>
                <w:lang w:val="en-US" w:eastAsia="zh-CN"/>
              </w:rPr>
            </w:pPr>
          </w:p>
          <w:p w14:paraId="0FDE83F2">
            <w:pPr>
              <w:snapToGrid w:val="0"/>
              <w:spacing w:line="360" w:lineRule="auto"/>
              <w:jc w:val="center"/>
              <w:rPr>
                <w:rFonts w:hint="eastAsia" w:ascii="宋体" w:hAnsi="宋体" w:eastAsia="宋体" w:cs="宋体"/>
                <w:color w:val="auto"/>
                <w:sz w:val="24"/>
                <w:lang w:val="en-US" w:eastAsia="zh-CN"/>
              </w:rPr>
            </w:pPr>
          </w:p>
          <w:p w14:paraId="6131A96D">
            <w:pPr>
              <w:snapToGrid w:val="0"/>
              <w:spacing w:line="360" w:lineRule="auto"/>
              <w:jc w:val="center"/>
              <w:rPr>
                <w:rFonts w:hint="eastAsia" w:ascii="宋体" w:hAnsi="宋体" w:eastAsia="宋体" w:cs="宋体"/>
                <w:color w:val="auto"/>
                <w:sz w:val="24"/>
                <w:lang w:val="en-US" w:eastAsia="zh-CN"/>
              </w:rPr>
            </w:pPr>
          </w:p>
          <w:p w14:paraId="3189E4A1">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12</w:t>
            </w:r>
          </w:p>
          <w:p w14:paraId="47851BE3">
            <w:pPr>
              <w:pStyle w:val="24"/>
              <w:rPr>
                <w:rFonts w:hint="eastAsia" w:hAnsi="宋体" w:cs="宋体"/>
                <w:color w:val="auto"/>
                <w:lang w:val="en-US" w:eastAsia="zh-CN"/>
              </w:rPr>
            </w:pPr>
          </w:p>
        </w:tc>
        <w:tc>
          <w:tcPr>
            <w:tcW w:w="705" w:type="dxa"/>
            <w:vAlign w:val="center"/>
          </w:tcPr>
          <w:p w14:paraId="011CB78D">
            <w:pPr>
              <w:snapToGrid w:val="0"/>
              <w:spacing w:line="360" w:lineRule="auto"/>
              <w:jc w:val="center"/>
              <w:rPr>
                <w:rFonts w:hint="eastAsia" w:ascii="宋体" w:hAnsi="宋体" w:eastAsia="宋体" w:cs="宋体"/>
                <w:color w:val="auto"/>
                <w:sz w:val="24"/>
                <w:lang w:val="en-US" w:eastAsia="zh-CN"/>
              </w:rPr>
            </w:pPr>
          </w:p>
          <w:p w14:paraId="346C3F75">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主观分</w:t>
            </w:r>
          </w:p>
        </w:tc>
        <w:tc>
          <w:tcPr>
            <w:tcW w:w="1239" w:type="dxa"/>
          </w:tcPr>
          <w:p w14:paraId="0D4C3071">
            <w:pPr>
              <w:snapToGrid w:val="0"/>
              <w:spacing w:line="360" w:lineRule="auto"/>
              <w:jc w:val="center"/>
              <w:rPr>
                <w:rFonts w:hint="eastAsia" w:ascii="宋体" w:hAnsi="宋体" w:eastAsia="宋体" w:cs="宋体"/>
                <w:color w:val="auto"/>
                <w:sz w:val="24"/>
                <w:szCs w:val="24"/>
              </w:rPr>
            </w:pPr>
          </w:p>
          <w:p w14:paraId="0F7080FE">
            <w:pPr>
              <w:snapToGrid w:val="0"/>
              <w:spacing w:line="360" w:lineRule="auto"/>
              <w:jc w:val="center"/>
              <w:rPr>
                <w:rFonts w:hint="eastAsia" w:ascii="宋体" w:hAnsi="宋体" w:eastAsia="宋体" w:cs="宋体"/>
                <w:color w:val="auto"/>
                <w:sz w:val="24"/>
                <w:szCs w:val="24"/>
              </w:rPr>
            </w:pPr>
          </w:p>
          <w:p w14:paraId="4700E09E">
            <w:pPr>
              <w:snapToGrid w:val="0"/>
              <w:spacing w:line="360" w:lineRule="auto"/>
              <w:jc w:val="center"/>
              <w:rPr>
                <w:rFonts w:hint="eastAsia" w:ascii="宋体" w:hAnsi="宋体" w:eastAsia="宋体" w:cs="宋体"/>
                <w:color w:val="auto"/>
                <w:sz w:val="24"/>
                <w:szCs w:val="24"/>
              </w:rPr>
            </w:pPr>
          </w:p>
          <w:p w14:paraId="635429A2">
            <w:pPr>
              <w:snapToGrid w:val="0"/>
              <w:spacing w:line="360" w:lineRule="auto"/>
              <w:jc w:val="center"/>
              <w:rPr>
                <w:rFonts w:hint="eastAsia" w:ascii="宋体" w:hAnsi="宋体" w:eastAsia="宋体" w:cs="宋体"/>
                <w:color w:val="auto"/>
                <w:sz w:val="24"/>
                <w:szCs w:val="24"/>
              </w:rPr>
            </w:pPr>
          </w:p>
          <w:p w14:paraId="4A8668F3">
            <w:pPr>
              <w:snapToGrid w:val="0"/>
              <w:spacing w:line="360" w:lineRule="auto"/>
              <w:jc w:val="center"/>
              <w:rPr>
                <w:rFonts w:hint="eastAsia" w:ascii="宋体" w:hAnsi="宋体" w:eastAsia="宋体" w:cs="宋体"/>
                <w:color w:val="auto"/>
                <w:sz w:val="24"/>
                <w:szCs w:val="24"/>
              </w:rPr>
            </w:pPr>
          </w:p>
          <w:p w14:paraId="56782DEF">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sz w:val="24"/>
                <w:szCs w:val="24"/>
              </w:rPr>
              <w:t>项目实施方案</w:t>
            </w:r>
          </w:p>
        </w:tc>
      </w:tr>
      <w:tr w14:paraId="38D8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2243477C">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3</w:t>
            </w:r>
          </w:p>
        </w:tc>
        <w:tc>
          <w:tcPr>
            <w:tcW w:w="5415" w:type="dxa"/>
            <w:vAlign w:val="top"/>
          </w:tcPr>
          <w:p w14:paraId="70B94796">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kern w:val="2"/>
                <w:sz w:val="24"/>
                <w:szCs w:val="24"/>
                <w:lang w:val="en-US" w:eastAsia="zh-CN" w:bidi="ar-SA"/>
              </w:rPr>
              <w:t>提供2022年1月1日（时间以检测报告落款时间为准）以来具备CMA资格和CNAS标志的第三方检测机构出具的与本项目参数技术要求相对应的成品检测报告：</w:t>
            </w:r>
          </w:p>
          <w:p w14:paraId="26D61273">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1、办公桌：GB6675.4-2014、</w:t>
            </w:r>
            <w:r>
              <w:rPr>
                <w:rFonts w:hint="eastAsia" w:ascii="宋体" w:hAnsi="宋体" w:eastAsia="宋体" w:cs="宋体"/>
                <w:sz w:val="24"/>
                <w:szCs w:val="24"/>
              </w:rPr>
              <w:t>QB/T</w:t>
            </w:r>
            <w:r>
              <w:rPr>
                <w:rFonts w:hint="eastAsia" w:ascii="宋体" w:hAnsi="宋体" w:eastAsia="宋体" w:cs="宋体"/>
                <w:sz w:val="24"/>
                <w:szCs w:val="24"/>
                <w:lang w:val="en-US" w:eastAsia="zh-CN"/>
              </w:rPr>
              <w:t>4371-2012</w:t>
            </w:r>
            <w:r>
              <w:rPr>
                <w:rFonts w:hint="eastAsia" w:ascii="宋体" w:hAnsi="宋体" w:eastAsia="宋体" w:cs="宋体"/>
                <w:sz w:val="24"/>
                <w:szCs w:val="24"/>
              </w:rPr>
              <w:t>标准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外观性能</w:t>
            </w:r>
            <w:r>
              <w:rPr>
                <w:rFonts w:hint="eastAsia" w:ascii="宋体" w:hAnsi="宋体" w:eastAsia="宋体" w:cs="宋体"/>
                <w:sz w:val="24"/>
                <w:szCs w:val="24"/>
              </w:rPr>
              <w:t>要求合格</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可迁移元素（锑、砷、钡、镉、铬、铅、汞、硒）未检出，</w:t>
            </w:r>
            <w:r>
              <w:rPr>
                <w:rFonts w:hint="eastAsia" w:ascii="宋体" w:hAnsi="宋体" w:eastAsia="宋体" w:cs="宋体"/>
                <w:color w:val="auto"/>
                <w:kern w:val="0"/>
                <w:sz w:val="24"/>
                <w:szCs w:val="24"/>
                <w:highlight w:val="none"/>
              </w:rPr>
              <w:t>抑菌率-金黄色葡萄球菌≥9</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w:t>
            </w:r>
            <w:r>
              <w:rPr>
                <w:rFonts w:hint="eastAsia" w:ascii="宋体" w:hAnsi="宋体" w:eastAsia="宋体" w:cs="宋体"/>
                <w:sz w:val="24"/>
                <w:szCs w:val="24"/>
              </w:rPr>
              <w:t>。</w:t>
            </w:r>
          </w:p>
          <w:p w14:paraId="284D6710">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sz w:val="24"/>
                <w:szCs w:val="24"/>
                <w:lang w:val="en-US" w:eastAsia="zh-CN"/>
              </w:rPr>
              <w:t>办公椅：</w:t>
            </w:r>
            <w:r>
              <w:rPr>
                <w:rFonts w:hint="eastAsia" w:ascii="宋体" w:hAnsi="宋体" w:eastAsia="宋体" w:cs="宋体"/>
                <w:sz w:val="24"/>
                <w:szCs w:val="24"/>
              </w:rPr>
              <w:t>QB/T</w:t>
            </w:r>
            <w:r>
              <w:rPr>
                <w:rFonts w:hint="eastAsia" w:ascii="宋体" w:hAnsi="宋体" w:eastAsia="宋体" w:cs="宋体"/>
                <w:sz w:val="24"/>
                <w:szCs w:val="24"/>
                <w:lang w:val="en-US" w:eastAsia="zh-CN"/>
              </w:rPr>
              <w:t>2280-2016、</w:t>
            </w:r>
            <w:r>
              <w:rPr>
                <w:rFonts w:hint="eastAsia" w:ascii="宋体" w:hAnsi="宋体" w:eastAsia="宋体" w:cs="宋体"/>
                <w:sz w:val="24"/>
                <w:szCs w:val="24"/>
              </w:rPr>
              <w:t>GB/T</w:t>
            </w:r>
            <w:r>
              <w:rPr>
                <w:rFonts w:hint="eastAsia" w:ascii="宋体" w:hAnsi="宋体" w:eastAsia="宋体" w:cs="宋体"/>
                <w:sz w:val="24"/>
                <w:szCs w:val="24"/>
                <w:lang w:val="en-US" w:eastAsia="zh-CN"/>
              </w:rPr>
              <w:t>10357.3-2013</w:t>
            </w:r>
            <w:r>
              <w:rPr>
                <w:rFonts w:hint="eastAsia" w:ascii="宋体" w:hAnsi="宋体" w:eastAsia="宋体" w:cs="宋体"/>
                <w:sz w:val="24"/>
                <w:szCs w:val="24"/>
                <w:lang w:eastAsia="zh-CN"/>
              </w:rPr>
              <w:t>、</w:t>
            </w:r>
            <w:r>
              <w:rPr>
                <w:rFonts w:hint="eastAsia" w:ascii="宋体" w:hAnsi="宋体" w:eastAsia="宋体" w:cs="宋体"/>
                <w:sz w:val="24"/>
                <w:szCs w:val="24"/>
              </w:rPr>
              <w:t>QB/T</w:t>
            </w:r>
            <w:r>
              <w:rPr>
                <w:rFonts w:hint="eastAsia" w:ascii="宋体" w:hAnsi="宋体" w:eastAsia="宋体" w:cs="宋体"/>
                <w:sz w:val="24"/>
                <w:szCs w:val="24"/>
                <w:lang w:val="en-US" w:eastAsia="zh-CN"/>
              </w:rPr>
              <w:t>3826-1999、</w:t>
            </w:r>
            <w:r>
              <w:rPr>
                <w:rFonts w:hint="eastAsia" w:ascii="宋体" w:hAnsi="宋体" w:eastAsia="宋体" w:cs="宋体"/>
                <w:sz w:val="24"/>
                <w:szCs w:val="24"/>
              </w:rPr>
              <w:t>QB/T</w:t>
            </w:r>
            <w:r>
              <w:rPr>
                <w:rFonts w:hint="eastAsia" w:ascii="宋体" w:hAnsi="宋体" w:eastAsia="宋体" w:cs="宋体"/>
                <w:sz w:val="24"/>
                <w:szCs w:val="24"/>
                <w:lang w:val="en-US" w:eastAsia="zh-CN"/>
              </w:rPr>
              <w:t>3832-1999、</w:t>
            </w:r>
            <w:r>
              <w:rPr>
                <w:rFonts w:hint="eastAsia" w:ascii="宋体" w:hAnsi="宋体" w:eastAsia="宋体" w:cs="宋体"/>
                <w:sz w:val="24"/>
                <w:szCs w:val="24"/>
              </w:rPr>
              <w:t>GB/T 35607-2017标准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座面回转耐久性合格，扶手垂直向下静载荷试验合格，耐腐蚀（喷雾周期96h）涂层耐腐蚀达到10级，</w:t>
            </w:r>
            <w:r>
              <w:rPr>
                <w:rFonts w:hint="eastAsia" w:ascii="宋体" w:hAnsi="宋体" w:eastAsia="宋体" w:cs="宋体"/>
                <w:color w:val="auto"/>
                <w:kern w:val="0"/>
                <w:sz w:val="24"/>
                <w:szCs w:val="24"/>
                <w:highlight w:val="none"/>
              </w:rPr>
              <w:t>苯、甲苯、二甲苯、总挥发性有机化合物</w:t>
            </w:r>
            <w:r>
              <w:rPr>
                <w:rFonts w:hint="eastAsia" w:ascii="宋体" w:hAnsi="宋体" w:eastAsia="宋体" w:cs="宋体"/>
                <w:color w:val="auto"/>
                <w:kern w:val="0"/>
                <w:sz w:val="24"/>
                <w:szCs w:val="24"/>
                <w:highlight w:val="none"/>
                <w:lang w:eastAsia="zh-CN"/>
              </w:rPr>
              <w:t>（</w:t>
            </w:r>
            <w:r>
              <w:rPr>
                <w:rFonts w:hint="eastAsia" w:ascii="宋体" w:hAnsi="宋体" w:eastAsia="宋体" w:cs="宋体"/>
                <w:sz w:val="24"/>
                <w:szCs w:val="24"/>
                <w:lang w:val="en-US" w:eastAsia="zh-CN"/>
              </w:rPr>
              <w:t>TVOC）均未检出，甲醛释放量</w:t>
            </w:r>
            <w:r>
              <w:rPr>
                <w:rFonts w:hint="eastAsia" w:ascii="宋体" w:hAnsi="宋体" w:eastAsia="宋体" w:cs="宋体"/>
                <w:sz w:val="24"/>
                <w:szCs w:val="24"/>
              </w:rPr>
              <w:t>≤0.05mg/m³。</w:t>
            </w:r>
          </w:p>
          <w:p w14:paraId="65AD9AAA">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3、书柜</w:t>
            </w:r>
            <w:r>
              <w:rPr>
                <w:rFonts w:hint="eastAsia" w:ascii="宋体" w:hAnsi="宋体" w:eastAsia="宋体" w:cs="宋体"/>
                <w:sz w:val="24"/>
                <w:szCs w:val="24"/>
              </w:rPr>
              <w:t>：符合GB/T</w:t>
            </w:r>
            <w:r>
              <w:rPr>
                <w:rFonts w:hint="eastAsia" w:ascii="宋体" w:hAnsi="宋体" w:eastAsia="宋体" w:cs="宋体"/>
                <w:sz w:val="24"/>
                <w:szCs w:val="24"/>
                <w:lang w:val="en-US" w:eastAsia="zh-CN"/>
              </w:rPr>
              <w:t>3324-2017</w:t>
            </w:r>
            <w:r>
              <w:rPr>
                <w:rFonts w:hint="eastAsia" w:ascii="宋体" w:hAnsi="宋体" w:eastAsia="宋体" w:cs="宋体"/>
                <w:sz w:val="24"/>
                <w:szCs w:val="24"/>
              </w:rPr>
              <w:t>标准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主要尺寸及其偏差合格，平整度（面板、正视面板件）</w:t>
            </w:r>
            <w:r>
              <w:rPr>
                <w:rFonts w:hint="eastAsia" w:ascii="宋体" w:hAnsi="宋体" w:eastAsia="宋体" w:cs="宋体"/>
                <w:sz w:val="24"/>
                <w:szCs w:val="24"/>
              </w:rPr>
              <w:t>≤</w:t>
            </w:r>
            <w:r>
              <w:rPr>
                <w:rFonts w:hint="eastAsia" w:ascii="宋体" w:hAnsi="宋体" w:eastAsia="宋体" w:cs="宋体"/>
                <w:sz w:val="24"/>
                <w:szCs w:val="24"/>
                <w:lang w:val="en-US" w:eastAsia="zh-CN"/>
              </w:rPr>
              <w:t>0.2，表面划痕、表面压痕、色差、木工要求均合格，耐干热、耐湿热、耐污染性能均合格，隔板垂直加载稳定性及非固定柜加载稳定性均合格，拉门猛关试验合格，结构安全性合格。</w:t>
            </w:r>
          </w:p>
          <w:p w14:paraId="54D5B83F">
            <w:pPr>
              <w:pStyle w:val="131"/>
              <w:adjustRightInd w:val="0"/>
              <w:snapToGrid w:val="0"/>
              <w:spacing w:before="0" w:beforeAutospacing="0" w:after="0" w:afterAutospacing="0" w:line="240" w:lineRule="auto"/>
              <w:ind w:left="0" w:leftChars="0" w:right="0" w:rightChars="0" w:firstLine="0" w:firstLineChars="0"/>
              <w:rPr>
                <w:rFonts w:hint="eastAsia" w:ascii="宋体" w:hAnsi="宋体" w:eastAsia="宋体" w:cs="宋体"/>
                <w:color w:val="0000FF"/>
                <w:sz w:val="24"/>
              </w:rPr>
            </w:pPr>
            <w:r>
              <w:rPr>
                <w:rFonts w:hint="eastAsia" w:ascii="宋体" w:hAnsi="宋体" w:eastAsia="宋体" w:cs="宋体"/>
                <w:b/>
                <w:bCs/>
                <w:color w:val="auto"/>
                <w:kern w:val="2"/>
                <w:sz w:val="24"/>
                <w:szCs w:val="24"/>
              </w:rPr>
              <w:t>以上检验报告检测结果要求均需符合上述说明</w:t>
            </w:r>
            <w:r>
              <w:rPr>
                <w:rFonts w:hint="eastAsia" w:ascii="宋体" w:hAnsi="宋体" w:eastAsia="宋体" w:cs="宋体"/>
                <w:b/>
                <w:bCs/>
                <w:color w:val="auto"/>
                <w:kern w:val="2"/>
                <w:sz w:val="24"/>
                <w:szCs w:val="24"/>
                <w:lang w:eastAsia="zh-CN"/>
              </w:rPr>
              <w:t>，</w:t>
            </w:r>
            <w:r>
              <w:rPr>
                <w:rFonts w:hint="eastAsia" w:ascii="宋体" w:hAnsi="宋体" w:eastAsia="宋体" w:cs="宋体"/>
                <w:b/>
                <w:bCs/>
                <w:color w:val="auto"/>
                <w:kern w:val="2"/>
                <w:sz w:val="24"/>
                <w:szCs w:val="24"/>
              </w:rPr>
              <w:t>按要求每提供复印件得</w:t>
            </w:r>
            <w:r>
              <w:rPr>
                <w:rFonts w:hint="eastAsia" w:ascii="宋体" w:hAnsi="宋体" w:eastAsia="宋体" w:cs="宋体"/>
                <w:b/>
                <w:bCs/>
                <w:color w:val="auto"/>
                <w:kern w:val="2"/>
                <w:sz w:val="24"/>
                <w:szCs w:val="24"/>
                <w:lang w:val="en-US" w:eastAsia="zh-CN"/>
              </w:rPr>
              <w:t>1</w:t>
            </w:r>
            <w:r>
              <w:rPr>
                <w:rFonts w:hint="eastAsia" w:ascii="宋体" w:hAnsi="宋体" w:eastAsia="宋体" w:cs="宋体"/>
                <w:b/>
                <w:bCs/>
                <w:color w:val="auto"/>
                <w:kern w:val="2"/>
                <w:sz w:val="24"/>
                <w:szCs w:val="24"/>
              </w:rPr>
              <w:t>分，最多得</w:t>
            </w:r>
            <w:r>
              <w:rPr>
                <w:rFonts w:hint="eastAsia" w:ascii="宋体" w:hAnsi="宋体" w:eastAsia="宋体" w:cs="宋体"/>
                <w:b/>
                <w:bCs/>
                <w:color w:val="auto"/>
                <w:kern w:val="2"/>
                <w:sz w:val="24"/>
                <w:szCs w:val="24"/>
                <w:lang w:val="en-US" w:eastAsia="zh-CN"/>
              </w:rPr>
              <w:t>3</w:t>
            </w:r>
            <w:r>
              <w:rPr>
                <w:rFonts w:hint="eastAsia" w:ascii="宋体" w:hAnsi="宋体" w:eastAsia="宋体" w:cs="宋体"/>
                <w:b/>
                <w:bCs/>
                <w:color w:val="auto"/>
                <w:kern w:val="2"/>
                <w:sz w:val="24"/>
                <w:szCs w:val="24"/>
              </w:rPr>
              <w:t>分；投标文件中同时提供检测报告复印件及检测报告在全国认证认可信息公共服务平台网页截图或检测机构官网证书查询截图。</w:t>
            </w:r>
            <w:r>
              <w:rPr>
                <w:rFonts w:hint="eastAsia" w:ascii="宋体" w:hAnsi="宋体" w:eastAsia="宋体" w:cs="宋体"/>
                <w:b/>
                <w:bCs/>
                <w:color w:val="auto"/>
                <w:kern w:val="2"/>
                <w:sz w:val="24"/>
                <w:szCs w:val="24"/>
                <w:lang w:val="en-US" w:eastAsia="zh-CN"/>
              </w:rPr>
              <w:t>注：相关检验报告检测结果复印件、截图同时提供，缺项不得分。</w:t>
            </w:r>
          </w:p>
        </w:tc>
        <w:tc>
          <w:tcPr>
            <w:tcW w:w="660" w:type="dxa"/>
          </w:tcPr>
          <w:p w14:paraId="18F1A483">
            <w:pPr>
              <w:snapToGrid w:val="0"/>
              <w:spacing w:line="360" w:lineRule="auto"/>
              <w:jc w:val="center"/>
              <w:rPr>
                <w:rFonts w:hint="eastAsia" w:ascii="宋体" w:hAnsi="宋体" w:eastAsia="宋体" w:cs="宋体"/>
                <w:color w:val="auto"/>
                <w:sz w:val="24"/>
                <w:lang w:val="en-US" w:eastAsia="zh-CN"/>
              </w:rPr>
            </w:pPr>
          </w:p>
          <w:p w14:paraId="03AC69B6">
            <w:pPr>
              <w:snapToGrid w:val="0"/>
              <w:spacing w:line="360" w:lineRule="auto"/>
              <w:jc w:val="center"/>
              <w:rPr>
                <w:rFonts w:hint="eastAsia" w:ascii="宋体" w:hAnsi="宋体" w:eastAsia="宋体" w:cs="宋体"/>
                <w:color w:val="auto"/>
                <w:sz w:val="24"/>
                <w:lang w:val="en-US" w:eastAsia="zh-CN"/>
              </w:rPr>
            </w:pPr>
          </w:p>
          <w:p w14:paraId="052E2294">
            <w:pPr>
              <w:snapToGrid w:val="0"/>
              <w:spacing w:line="360" w:lineRule="auto"/>
              <w:jc w:val="center"/>
              <w:rPr>
                <w:rFonts w:hint="eastAsia" w:ascii="宋体" w:hAnsi="宋体" w:eastAsia="宋体" w:cs="宋体"/>
                <w:color w:val="auto"/>
                <w:sz w:val="24"/>
                <w:lang w:val="en-US" w:eastAsia="zh-CN"/>
              </w:rPr>
            </w:pPr>
          </w:p>
          <w:p w14:paraId="21283424">
            <w:pPr>
              <w:snapToGrid w:val="0"/>
              <w:spacing w:line="360" w:lineRule="auto"/>
              <w:jc w:val="center"/>
              <w:rPr>
                <w:rFonts w:hint="eastAsia" w:ascii="宋体" w:hAnsi="宋体" w:eastAsia="宋体" w:cs="宋体"/>
                <w:color w:val="auto"/>
                <w:sz w:val="24"/>
                <w:lang w:val="en-US" w:eastAsia="zh-CN"/>
              </w:rPr>
            </w:pPr>
          </w:p>
          <w:p w14:paraId="3DC23177">
            <w:pPr>
              <w:snapToGrid w:val="0"/>
              <w:spacing w:line="360" w:lineRule="auto"/>
              <w:jc w:val="center"/>
              <w:rPr>
                <w:rFonts w:hint="eastAsia" w:ascii="宋体" w:hAnsi="宋体" w:eastAsia="宋体" w:cs="宋体"/>
                <w:color w:val="auto"/>
                <w:sz w:val="24"/>
                <w:lang w:val="en-US" w:eastAsia="zh-CN"/>
              </w:rPr>
            </w:pPr>
          </w:p>
          <w:p w14:paraId="2C47C14F">
            <w:pPr>
              <w:snapToGrid w:val="0"/>
              <w:spacing w:line="360" w:lineRule="auto"/>
              <w:jc w:val="center"/>
              <w:rPr>
                <w:rFonts w:hint="eastAsia" w:ascii="宋体" w:hAnsi="宋体" w:eastAsia="宋体" w:cs="宋体"/>
                <w:color w:val="auto"/>
                <w:sz w:val="24"/>
                <w:lang w:val="en-US" w:eastAsia="zh-CN"/>
              </w:rPr>
            </w:pPr>
          </w:p>
          <w:p w14:paraId="252AFE39">
            <w:pPr>
              <w:snapToGrid w:val="0"/>
              <w:spacing w:line="360" w:lineRule="auto"/>
              <w:jc w:val="center"/>
              <w:rPr>
                <w:rFonts w:hint="eastAsia" w:ascii="宋体" w:hAnsi="宋体" w:eastAsia="宋体" w:cs="宋体"/>
                <w:color w:val="auto"/>
                <w:sz w:val="24"/>
                <w:lang w:val="en-US" w:eastAsia="zh-CN"/>
              </w:rPr>
            </w:pPr>
          </w:p>
          <w:p w14:paraId="13B7A328">
            <w:pPr>
              <w:snapToGrid w:val="0"/>
              <w:spacing w:line="360" w:lineRule="auto"/>
              <w:jc w:val="center"/>
              <w:rPr>
                <w:rFonts w:hint="eastAsia" w:ascii="宋体" w:hAnsi="宋体" w:eastAsia="宋体" w:cs="宋体"/>
                <w:color w:val="auto"/>
                <w:sz w:val="24"/>
                <w:lang w:val="en-US" w:eastAsia="zh-CN"/>
              </w:rPr>
            </w:pPr>
          </w:p>
          <w:p w14:paraId="0F4FA18D">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w:t>
            </w:r>
          </w:p>
        </w:tc>
        <w:tc>
          <w:tcPr>
            <w:tcW w:w="705" w:type="dxa"/>
            <w:vAlign w:val="center"/>
          </w:tcPr>
          <w:p w14:paraId="69B0E6D7">
            <w:pPr>
              <w:snapToGrid w:val="0"/>
              <w:spacing w:line="360" w:lineRule="auto"/>
              <w:jc w:val="center"/>
              <w:rPr>
                <w:rFonts w:hint="eastAsia" w:ascii="宋体" w:hAnsi="宋体" w:eastAsia="宋体" w:cs="宋体"/>
                <w:color w:val="auto"/>
                <w:sz w:val="24"/>
                <w:lang w:val="en-US" w:eastAsia="zh-CN"/>
              </w:rPr>
            </w:pPr>
          </w:p>
          <w:p w14:paraId="2B18B48C">
            <w:pPr>
              <w:snapToGrid w:val="0"/>
              <w:spacing w:line="360" w:lineRule="auto"/>
              <w:jc w:val="center"/>
              <w:rPr>
                <w:rFonts w:hint="eastAsia" w:ascii="宋体" w:hAnsi="宋体" w:eastAsia="宋体" w:cs="宋体"/>
                <w:color w:val="auto"/>
                <w:sz w:val="24"/>
                <w:lang w:val="en-US" w:eastAsia="zh-CN"/>
              </w:rPr>
            </w:pPr>
          </w:p>
          <w:p w14:paraId="3FBBBECB">
            <w:pPr>
              <w:snapToGrid w:val="0"/>
              <w:spacing w:line="360" w:lineRule="auto"/>
              <w:jc w:val="center"/>
              <w:rPr>
                <w:rFonts w:hint="eastAsia" w:ascii="宋体" w:hAnsi="宋体" w:eastAsia="宋体" w:cs="宋体"/>
                <w:color w:val="auto"/>
                <w:sz w:val="24"/>
                <w:lang w:val="en-US" w:eastAsia="zh-CN"/>
              </w:rPr>
            </w:pPr>
          </w:p>
          <w:p w14:paraId="7FE60ED5">
            <w:pPr>
              <w:snapToGrid w:val="0"/>
              <w:spacing w:line="360" w:lineRule="auto"/>
              <w:jc w:val="center"/>
              <w:rPr>
                <w:rFonts w:hint="eastAsia" w:ascii="宋体" w:hAnsi="宋体" w:eastAsia="宋体" w:cs="宋体"/>
                <w:color w:val="auto"/>
                <w:sz w:val="24"/>
                <w:lang w:val="en-US" w:eastAsia="zh-CN"/>
              </w:rPr>
            </w:pPr>
          </w:p>
          <w:p w14:paraId="479C7245">
            <w:pPr>
              <w:snapToGrid w:val="0"/>
              <w:spacing w:line="360" w:lineRule="auto"/>
              <w:jc w:val="center"/>
              <w:rPr>
                <w:rFonts w:hint="eastAsia" w:ascii="宋体" w:hAnsi="宋体" w:eastAsia="宋体" w:cs="宋体"/>
                <w:color w:val="auto"/>
                <w:sz w:val="24"/>
                <w:lang w:val="en-US" w:eastAsia="zh-CN"/>
              </w:rPr>
            </w:pPr>
          </w:p>
          <w:p w14:paraId="12D77DCD">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5073F670">
            <w:pPr>
              <w:snapToGrid w:val="0"/>
              <w:spacing w:line="360" w:lineRule="auto"/>
              <w:jc w:val="center"/>
              <w:rPr>
                <w:rFonts w:hint="eastAsia" w:ascii="宋体" w:hAnsi="宋体" w:eastAsia="宋体" w:cs="宋体"/>
                <w:color w:val="auto"/>
                <w:kern w:val="2"/>
                <w:sz w:val="24"/>
                <w:szCs w:val="24"/>
                <w:lang w:val="en-US" w:eastAsia="zh-CN" w:bidi="ar-SA"/>
              </w:rPr>
            </w:pPr>
          </w:p>
          <w:p w14:paraId="30976887">
            <w:pPr>
              <w:snapToGrid w:val="0"/>
              <w:spacing w:line="360" w:lineRule="auto"/>
              <w:jc w:val="center"/>
              <w:rPr>
                <w:rFonts w:hint="eastAsia" w:ascii="宋体" w:hAnsi="宋体" w:eastAsia="宋体" w:cs="宋体"/>
                <w:color w:val="auto"/>
                <w:kern w:val="2"/>
                <w:sz w:val="24"/>
                <w:szCs w:val="24"/>
                <w:lang w:val="en-US" w:eastAsia="zh-CN" w:bidi="ar-SA"/>
              </w:rPr>
            </w:pPr>
          </w:p>
          <w:p w14:paraId="79073159">
            <w:pPr>
              <w:snapToGrid w:val="0"/>
              <w:spacing w:line="360" w:lineRule="auto"/>
              <w:jc w:val="center"/>
              <w:rPr>
                <w:rFonts w:hint="eastAsia" w:ascii="宋体" w:hAnsi="宋体" w:eastAsia="宋体" w:cs="宋体"/>
                <w:color w:val="auto"/>
                <w:kern w:val="2"/>
                <w:sz w:val="24"/>
                <w:szCs w:val="24"/>
                <w:lang w:val="en-US" w:eastAsia="zh-CN" w:bidi="ar-SA"/>
              </w:rPr>
            </w:pPr>
          </w:p>
          <w:p w14:paraId="32686852">
            <w:pPr>
              <w:snapToGrid w:val="0"/>
              <w:spacing w:line="360" w:lineRule="auto"/>
              <w:jc w:val="center"/>
              <w:rPr>
                <w:rFonts w:hint="eastAsia" w:ascii="宋体" w:hAnsi="宋体" w:eastAsia="宋体" w:cs="宋体"/>
                <w:color w:val="auto"/>
                <w:kern w:val="2"/>
                <w:sz w:val="24"/>
                <w:szCs w:val="24"/>
                <w:lang w:val="en-US" w:eastAsia="zh-CN" w:bidi="ar-SA"/>
              </w:rPr>
            </w:pPr>
          </w:p>
          <w:p w14:paraId="001F5A0E">
            <w:pPr>
              <w:snapToGrid w:val="0"/>
              <w:spacing w:line="360" w:lineRule="auto"/>
              <w:jc w:val="center"/>
              <w:rPr>
                <w:rFonts w:hint="eastAsia" w:ascii="宋体" w:hAnsi="宋体" w:eastAsia="宋体" w:cs="宋体"/>
                <w:color w:val="auto"/>
                <w:kern w:val="2"/>
                <w:sz w:val="24"/>
                <w:szCs w:val="24"/>
                <w:lang w:val="en-US" w:eastAsia="zh-CN" w:bidi="ar-SA"/>
              </w:rPr>
            </w:pPr>
          </w:p>
          <w:p w14:paraId="349A86C4">
            <w:pPr>
              <w:snapToGrid w:val="0"/>
              <w:spacing w:line="360" w:lineRule="auto"/>
              <w:jc w:val="center"/>
              <w:rPr>
                <w:rFonts w:hint="eastAsia" w:ascii="宋体" w:hAnsi="宋体" w:eastAsia="宋体" w:cs="宋体"/>
                <w:color w:val="auto"/>
                <w:kern w:val="2"/>
                <w:sz w:val="24"/>
                <w:szCs w:val="24"/>
                <w:lang w:val="en-US" w:eastAsia="zh-CN" w:bidi="ar-SA"/>
              </w:rPr>
            </w:pPr>
          </w:p>
          <w:p w14:paraId="77234132">
            <w:pPr>
              <w:snapToGrid w:val="0"/>
              <w:spacing w:line="360" w:lineRule="auto"/>
              <w:jc w:val="center"/>
              <w:rPr>
                <w:rFonts w:hint="eastAsia" w:ascii="宋体" w:hAnsi="宋体" w:eastAsia="宋体" w:cs="宋体"/>
                <w:color w:val="auto"/>
                <w:kern w:val="2"/>
                <w:sz w:val="24"/>
                <w:szCs w:val="24"/>
                <w:lang w:val="en-US" w:eastAsia="zh-CN" w:bidi="ar-SA"/>
              </w:rPr>
            </w:pPr>
          </w:p>
          <w:p w14:paraId="2F40F966">
            <w:pPr>
              <w:snapToGrid w:val="0"/>
              <w:spacing w:line="360" w:lineRule="auto"/>
              <w:jc w:val="center"/>
              <w:rPr>
                <w:rFonts w:hint="eastAsia" w:ascii="宋体" w:hAnsi="宋体" w:eastAsia="宋体" w:cs="宋体"/>
                <w:color w:val="auto"/>
                <w:kern w:val="2"/>
                <w:sz w:val="24"/>
                <w:szCs w:val="24"/>
                <w:lang w:val="en-US" w:eastAsia="zh-CN" w:bidi="ar-SA"/>
              </w:rPr>
            </w:pPr>
          </w:p>
          <w:p w14:paraId="296BDE6C">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kern w:val="2"/>
                <w:sz w:val="24"/>
                <w:szCs w:val="24"/>
                <w:lang w:val="en-US" w:eastAsia="zh-CN" w:bidi="ar-SA"/>
              </w:rPr>
              <w:t>家具类成品检测报告</w:t>
            </w:r>
          </w:p>
        </w:tc>
      </w:tr>
      <w:tr w14:paraId="22E4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7B4DB926">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4</w:t>
            </w:r>
          </w:p>
        </w:tc>
        <w:tc>
          <w:tcPr>
            <w:tcW w:w="5415" w:type="dxa"/>
            <w:vAlign w:val="top"/>
          </w:tcPr>
          <w:p w14:paraId="77582A95">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rPr>
              <w:t>提供2022年1月1日</w:t>
            </w:r>
            <w:r>
              <w:rPr>
                <w:rFonts w:hint="eastAsia" w:ascii="宋体" w:hAnsi="宋体" w:eastAsia="宋体" w:cs="宋体"/>
                <w:color w:val="auto"/>
                <w:sz w:val="24"/>
                <w:szCs w:val="24"/>
                <w:lang w:eastAsia="zh-CN"/>
              </w:rPr>
              <w:t>（时间以检测报告落款时间为准）</w:t>
            </w:r>
            <w:r>
              <w:rPr>
                <w:rFonts w:hint="eastAsia" w:ascii="宋体" w:hAnsi="宋体" w:eastAsia="宋体" w:cs="宋体"/>
                <w:color w:val="auto"/>
                <w:sz w:val="24"/>
                <w:szCs w:val="24"/>
              </w:rPr>
              <w:t>以来具备CMA资格和CNAS标志的第三方检测机构出具的与本项目参数技术要求相对应的原材料检测报告：</w:t>
            </w:r>
          </w:p>
          <w:p w14:paraId="118C0731">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40" w:lineRule="auto"/>
              <w:ind w:left="29" w:leftChars="14" w:right="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多层板：</w:t>
            </w:r>
            <w:r>
              <w:rPr>
                <w:rFonts w:hint="eastAsia" w:ascii="宋体" w:hAnsi="宋体" w:eastAsia="宋体" w:cs="宋体"/>
                <w:sz w:val="24"/>
                <w:szCs w:val="24"/>
              </w:rPr>
              <w:t>符合GB/T9846-2015、GB/T35601-2017标准，静曲强度以及弹性模量检测均为合格，</w:t>
            </w:r>
            <w:r>
              <w:rPr>
                <w:rFonts w:hint="eastAsia" w:ascii="宋体" w:hAnsi="宋体" w:eastAsia="宋体" w:cs="宋体"/>
                <w:color w:val="auto"/>
                <w:kern w:val="0"/>
                <w:sz w:val="24"/>
                <w:szCs w:val="24"/>
                <w:highlight w:val="none"/>
              </w:rPr>
              <w:t>苯、甲苯、二甲苯、总挥发性有机化合物</w:t>
            </w:r>
            <w:r>
              <w:rPr>
                <w:rFonts w:hint="eastAsia" w:ascii="宋体" w:hAnsi="宋体" w:eastAsia="宋体" w:cs="宋体"/>
                <w:color w:val="auto"/>
                <w:kern w:val="0"/>
                <w:sz w:val="24"/>
                <w:szCs w:val="24"/>
                <w:highlight w:val="none"/>
                <w:lang w:eastAsia="zh-CN"/>
              </w:rPr>
              <w:t>（</w:t>
            </w:r>
            <w:r>
              <w:rPr>
                <w:rFonts w:hint="eastAsia" w:ascii="宋体" w:hAnsi="宋体" w:eastAsia="宋体" w:cs="宋体"/>
                <w:sz w:val="24"/>
                <w:szCs w:val="24"/>
                <w:lang w:val="en-US" w:eastAsia="zh-CN"/>
              </w:rPr>
              <w:t>TVOC）均未检出，甲醛释放量</w:t>
            </w:r>
            <w:r>
              <w:rPr>
                <w:rFonts w:hint="eastAsia" w:ascii="宋体" w:hAnsi="宋体" w:eastAsia="宋体" w:cs="宋体"/>
                <w:sz w:val="24"/>
                <w:szCs w:val="24"/>
              </w:rPr>
              <w:t>≤0.05mg/m³</w:t>
            </w:r>
            <w:r>
              <w:rPr>
                <w:rFonts w:hint="eastAsia" w:ascii="宋体" w:hAnsi="宋体" w:eastAsia="宋体" w:cs="宋体"/>
                <w:color w:val="auto"/>
                <w:sz w:val="24"/>
                <w:szCs w:val="24"/>
              </w:rPr>
              <w:t>。（1分）</w:t>
            </w:r>
          </w:p>
          <w:p w14:paraId="7AB559BE">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颗粒板</w:t>
            </w:r>
            <w:r>
              <w:rPr>
                <w:rFonts w:hint="eastAsia" w:ascii="宋体" w:hAnsi="宋体" w:eastAsia="宋体" w:cs="宋体"/>
                <w:color w:val="auto"/>
                <w:sz w:val="24"/>
                <w:szCs w:val="24"/>
              </w:rPr>
              <w:t>：</w:t>
            </w:r>
            <w:r>
              <w:rPr>
                <w:rFonts w:hint="eastAsia" w:ascii="宋体" w:hAnsi="宋体" w:eastAsia="宋体" w:cs="宋体"/>
                <w:sz w:val="24"/>
                <w:szCs w:val="24"/>
              </w:rPr>
              <w:t>符合GB/T4897-2015、GB/T</w:t>
            </w:r>
            <w:r>
              <w:rPr>
                <w:rFonts w:hint="eastAsia" w:ascii="宋体" w:hAnsi="宋体" w:eastAsia="宋体" w:cs="宋体"/>
                <w:sz w:val="24"/>
                <w:szCs w:val="24"/>
                <w:lang w:val="en-US" w:eastAsia="zh-CN"/>
              </w:rPr>
              <w:t>35601-2017、</w:t>
            </w:r>
            <w:r>
              <w:rPr>
                <w:rFonts w:hint="eastAsia" w:ascii="宋体" w:hAnsi="宋体" w:eastAsia="宋体" w:cs="宋体"/>
                <w:sz w:val="24"/>
                <w:szCs w:val="24"/>
              </w:rPr>
              <w:t>GB/T39600-2021标准，含水率≤10%，甲醛释放量≤0.05mg/m³，</w:t>
            </w:r>
            <w:r>
              <w:rPr>
                <w:rFonts w:hint="eastAsia" w:ascii="宋体" w:hAnsi="宋体" w:eastAsia="宋体" w:cs="宋体"/>
                <w:color w:val="auto"/>
                <w:kern w:val="0"/>
                <w:sz w:val="24"/>
                <w:szCs w:val="24"/>
                <w:highlight w:val="none"/>
              </w:rPr>
              <w:t>苯、甲苯、二甲苯、总挥发性有机化合物</w:t>
            </w:r>
            <w:r>
              <w:rPr>
                <w:rFonts w:hint="eastAsia" w:ascii="宋体" w:hAnsi="宋体" w:eastAsia="宋体" w:cs="宋体"/>
                <w:color w:val="auto"/>
                <w:kern w:val="0"/>
                <w:sz w:val="24"/>
                <w:szCs w:val="24"/>
                <w:highlight w:val="none"/>
                <w:lang w:eastAsia="zh-CN"/>
              </w:rPr>
              <w:t>（</w:t>
            </w:r>
            <w:r>
              <w:rPr>
                <w:rFonts w:hint="eastAsia" w:ascii="宋体" w:hAnsi="宋体" w:eastAsia="宋体" w:cs="宋体"/>
                <w:sz w:val="24"/>
                <w:szCs w:val="24"/>
                <w:lang w:val="en-US" w:eastAsia="zh-CN"/>
              </w:rPr>
              <w:t>TVOC）均未检出</w:t>
            </w:r>
            <w:r>
              <w:rPr>
                <w:rFonts w:hint="eastAsia" w:ascii="宋体" w:hAnsi="宋体" w:eastAsia="宋体" w:cs="宋体"/>
                <w:sz w:val="24"/>
                <w:szCs w:val="24"/>
              </w:rPr>
              <w:t>。</w:t>
            </w:r>
            <w:r>
              <w:rPr>
                <w:rFonts w:hint="eastAsia" w:ascii="宋体" w:hAnsi="宋体" w:eastAsia="宋体" w:cs="宋体"/>
                <w:color w:val="auto"/>
                <w:sz w:val="24"/>
                <w:szCs w:val="24"/>
              </w:rPr>
              <w:t>（1分）</w:t>
            </w:r>
          </w:p>
          <w:p w14:paraId="6E73F20D">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3、钢</w:t>
            </w:r>
            <w:r>
              <w:rPr>
                <w:rFonts w:hint="eastAsia" w:ascii="宋体" w:hAnsi="宋体" w:eastAsia="宋体" w:cs="宋体"/>
                <w:color w:val="auto"/>
                <w:sz w:val="24"/>
                <w:szCs w:val="24"/>
                <w:lang w:val="en-US" w:eastAsia="zh-CN"/>
              </w:rPr>
              <w:t>板</w:t>
            </w:r>
            <w:r>
              <w:rPr>
                <w:rFonts w:hint="eastAsia" w:ascii="宋体" w:hAnsi="宋体" w:eastAsia="宋体" w:cs="宋体"/>
                <w:color w:val="auto"/>
                <w:sz w:val="24"/>
                <w:szCs w:val="24"/>
              </w:rPr>
              <w:t>：</w:t>
            </w:r>
            <w:r>
              <w:rPr>
                <w:rFonts w:hint="eastAsia" w:ascii="宋体" w:hAnsi="宋体" w:eastAsia="宋体" w:cs="宋体"/>
                <w:sz w:val="24"/>
                <w:szCs w:val="24"/>
              </w:rPr>
              <w:t>依据</w:t>
            </w:r>
            <w:r>
              <w:rPr>
                <w:rFonts w:hint="eastAsia" w:ascii="宋体" w:hAnsi="宋体" w:eastAsia="宋体" w:cs="宋体"/>
                <w:sz w:val="24"/>
                <w:szCs w:val="24"/>
                <w:lang w:val="en-US" w:eastAsia="zh-CN"/>
              </w:rPr>
              <w:t>GB24820-2009、G</w:t>
            </w:r>
            <w:r>
              <w:rPr>
                <w:rFonts w:hint="eastAsia" w:ascii="宋体" w:hAnsi="宋体" w:eastAsia="宋体" w:cs="宋体"/>
                <w:sz w:val="24"/>
                <w:szCs w:val="24"/>
              </w:rPr>
              <w:t>B/T</w:t>
            </w:r>
            <w:r>
              <w:rPr>
                <w:rFonts w:hint="eastAsia" w:ascii="宋体" w:hAnsi="宋体" w:eastAsia="宋体" w:cs="宋体"/>
                <w:sz w:val="24"/>
                <w:szCs w:val="24"/>
                <w:lang w:val="en-US" w:eastAsia="zh-CN"/>
              </w:rPr>
              <w:t>2651-2008</w:t>
            </w:r>
            <w:r>
              <w:rPr>
                <w:rFonts w:hint="eastAsia" w:ascii="宋体" w:hAnsi="宋体" w:eastAsia="宋体" w:cs="宋体"/>
                <w:sz w:val="24"/>
                <w:szCs w:val="24"/>
              </w:rPr>
              <w:t>标准，耐腐蚀200h乙酸盐雾试验≥7级，硬度≥</w:t>
            </w:r>
            <w:r>
              <w:rPr>
                <w:rFonts w:hint="eastAsia" w:ascii="宋体" w:hAnsi="宋体" w:eastAsia="宋体" w:cs="宋体"/>
                <w:sz w:val="24"/>
                <w:szCs w:val="24"/>
                <w:lang w:val="en-US" w:eastAsia="zh-CN"/>
              </w:rPr>
              <w:t>4</w:t>
            </w:r>
            <w:r>
              <w:rPr>
                <w:rFonts w:hint="eastAsia" w:ascii="宋体" w:hAnsi="宋体" w:eastAsia="宋体" w:cs="宋体"/>
                <w:sz w:val="24"/>
                <w:szCs w:val="24"/>
              </w:rPr>
              <w:t>H</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焊接牢度</w:t>
            </w:r>
            <w:r>
              <w:rPr>
                <w:rFonts w:hint="eastAsia" w:ascii="宋体" w:hAnsi="宋体" w:eastAsia="宋体" w:cs="宋体"/>
                <w:sz w:val="24"/>
                <w:szCs w:val="24"/>
              </w:rPr>
              <w:t>≥</w:t>
            </w:r>
            <w:r>
              <w:rPr>
                <w:rFonts w:hint="eastAsia" w:ascii="宋体" w:hAnsi="宋体" w:eastAsia="宋体" w:cs="宋体"/>
                <w:sz w:val="24"/>
                <w:szCs w:val="24"/>
                <w:lang w:val="en-US" w:eastAsia="zh-CN"/>
              </w:rPr>
              <w:t>400Mpa。</w:t>
            </w:r>
            <w:r>
              <w:rPr>
                <w:rFonts w:hint="eastAsia" w:ascii="宋体" w:hAnsi="宋体" w:eastAsia="宋体" w:cs="宋体"/>
                <w:color w:val="auto"/>
                <w:sz w:val="24"/>
                <w:szCs w:val="24"/>
              </w:rPr>
              <w:t>（1分）</w:t>
            </w:r>
          </w:p>
          <w:p w14:paraId="43555DAB">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sz w:val="24"/>
                <w:szCs w:val="24"/>
                <w:lang w:val="en-US" w:eastAsia="zh-CN"/>
              </w:rPr>
              <w:t>钢管：</w:t>
            </w:r>
            <w:r>
              <w:rPr>
                <w:rFonts w:hint="eastAsia" w:ascii="宋体" w:hAnsi="宋体" w:eastAsia="宋体" w:cs="宋体"/>
                <w:sz w:val="24"/>
                <w:szCs w:val="24"/>
              </w:rPr>
              <w:t>符合</w:t>
            </w:r>
            <w:r>
              <w:rPr>
                <w:rFonts w:hint="eastAsia" w:ascii="宋体" w:hAnsi="宋体" w:eastAsia="宋体" w:cs="宋体"/>
                <w:sz w:val="24"/>
                <w:szCs w:val="24"/>
                <w:lang w:val="en-US" w:eastAsia="zh-CN"/>
              </w:rPr>
              <w:t>GB/T3325-2017、GB/T228.1-2021</w:t>
            </w:r>
            <w:r>
              <w:rPr>
                <w:rFonts w:hint="eastAsia" w:ascii="宋体" w:hAnsi="宋体" w:eastAsia="宋体" w:cs="宋体"/>
                <w:sz w:val="24"/>
                <w:szCs w:val="24"/>
              </w:rPr>
              <w:t>标准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外观性能要求管材无裂缝、叠缝，喷涂层无漏喷、锈蚀和脱色、掉色现象，抗拉强度≥515MPa</w:t>
            </w:r>
            <w:r>
              <w:rPr>
                <w:rFonts w:hint="eastAsia" w:ascii="宋体" w:hAnsi="宋体" w:eastAsia="宋体" w:cs="宋体"/>
                <w:sz w:val="24"/>
                <w:szCs w:val="24"/>
              </w:rPr>
              <w:t>。</w:t>
            </w:r>
            <w:r>
              <w:rPr>
                <w:rFonts w:hint="eastAsia" w:ascii="宋体" w:hAnsi="宋体" w:eastAsia="宋体" w:cs="宋体"/>
                <w:color w:val="auto"/>
                <w:sz w:val="24"/>
                <w:szCs w:val="24"/>
              </w:rPr>
              <w:t>（1分）</w:t>
            </w:r>
          </w:p>
          <w:p w14:paraId="5F165795">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胶粘剂</w:t>
            </w:r>
            <w:r>
              <w:rPr>
                <w:rFonts w:hint="eastAsia" w:ascii="宋体" w:hAnsi="宋体" w:eastAsia="宋体" w:cs="宋体"/>
                <w:color w:val="auto"/>
                <w:sz w:val="24"/>
                <w:szCs w:val="24"/>
              </w:rPr>
              <w:t>：</w:t>
            </w:r>
            <w:r>
              <w:rPr>
                <w:rFonts w:hint="eastAsia" w:ascii="宋体" w:hAnsi="宋体" w:eastAsia="宋体" w:cs="宋体"/>
                <w:sz w:val="24"/>
                <w:szCs w:val="24"/>
              </w:rPr>
              <w:t>符合HJ2541-2016</w:t>
            </w:r>
            <w:r>
              <w:rPr>
                <w:rFonts w:hint="eastAsia" w:ascii="宋体" w:hAnsi="宋体" w:eastAsia="宋体" w:cs="宋体"/>
                <w:sz w:val="24"/>
                <w:szCs w:val="24"/>
                <w:lang w:eastAsia="zh-CN"/>
              </w:rPr>
              <w:t>、</w:t>
            </w:r>
            <w:r>
              <w:rPr>
                <w:rFonts w:hint="eastAsia" w:ascii="宋体" w:hAnsi="宋体" w:eastAsia="宋体" w:cs="宋体"/>
                <w:sz w:val="24"/>
                <w:szCs w:val="24"/>
              </w:rPr>
              <w:t>GB/T</w:t>
            </w:r>
            <w:r>
              <w:rPr>
                <w:rFonts w:hint="eastAsia" w:ascii="宋体" w:hAnsi="宋体" w:eastAsia="宋体" w:cs="宋体"/>
                <w:sz w:val="24"/>
                <w:szCs w:val="24"/>
                <w:lang w:val="en-US" w:eastAsia="zh-CN"/>
              </w:rPr>
              <w:t>32448-2015、</w:t>
            </w:r>
            <w:r>
              <w:rPr>
                <w:rFonts w:hint="eastAsia" w:ascii="宋体" w:hAnsi="宋体" w:eastAsia="宋体" w:cs="宋体"/>
                <w:sz w:val="24"/>
                <w:szCs w:val="24"/>
              </w:rPr>
              <w:t>GB/T</w:t>
            </w:r>
            <w:r>
              <w:rPr>
                <w:rFonts w:hint="eastAsia" w:ascii="宋体" w:hAnsi="宋体" w:eastAsia="宋体" w:cs="宋体"/>
                <w:sz w:val="24"/>
                <w:szCs w:val="24"/>
                <w:lang w:val="en-US" w:eastAsia="zh-CN"/>
              </w:rPr>
              <w:t>2793-1995</w:t>
            </w:r>
            <w:r>
              <w:rPr>
                <w:rFonts w:hint="eastAsia" w:ascii="宋体" w:hAnsi="宋体" w:eastAsia="宋体" w:cs="宋体"/>
                <w:sz w:val="24"/>
                <w:szCs w:val="24"/>
              </w:rPr>
              <w:t>标准，游离甲苯二异氰酸酯≤</w:t>
            </w:r>
            <w:r>
              <w:rPr>
                <w:rFonts w:hint="eastAsia" w:ascii="宋体" w:hAnsi="宋体" w:eastAsia="宋体" w:cs="宋体"/>
                <w:sz w:val="24"/>
                <w:szCs w:val="24"/>
                <w:lang w:val="en-US" w:eastAsia="zh-CN"/>
              </w:rPr>
              <w:t>2</w:t>
            </w:r>
            <w:r>
              <w:rPr>
                <w:rFonts w:hint="eastAsia" w:ascii="宋体" w:hAnsi="宋体" w:eastAsia="宋体" w:cs="宋体"/>
                <w:sz w:val="24"/>
                <w:szCs w:val="24"/>
              </w:rPr>
              <w:t>.0</w:t>
            </w:r>
            <w:r>
              <w:rPr>
                <w:rFonts w:hint="eastAsia" w:ascii="宋体" w:hAnsi="宋体" w:eastAsia="宋体" w:cs="宋体"/>
                <w:sz w:val="24"/>
                <w:szCs w:val="24"/>
                <w:lang w:val="en-US" w:eastAsia="zh-CN"/>
              </w:rPr>
              <w:t>g/kg</w:t>
            </w:r>
            <w:r>
              <w:rPr>
                <w:rFonts w:hint="eastAsia" w:ascii="宋体" w:hAnsi="宋体" w:eastAsia="宋体" w:cs="宋体"/>
                <w:sz w:val="24"/>
                <w:szCs w:val="24"/>
              </w:rPr>
              <w:t>，卤代烃</w:t>
            </w:r>
            <w:r>
              <w:rPr>
                <w:rFonts w:hint="eastAsia" w:ascii="宋体" w:hAnsi="宋体" w:eastAsia="宋体" w:cs="宋体"/>
                <w:sz w:val="24"/>
                <w:szCs w:val="24"/>
                <w:lang w:val="en-US" w:eastAsia="zh-CN"/>
              </w:rPr>
              <w:t>及可溶性重金属</w:t>
            </w:r>
            <w:r>
              <w:rPr>
                <w:rFonts w:hint="eastAsia" w:ascii="宋体" w:hAnsi="宋体" w:eastAsia="宋体" w:cs="宋体"/>
                <w:sz w:val="24"/>
                <w:szCs w:val="24"/>
              </w:rPr>
              <w:t>未检出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不挥发物含量</w:t>
            </w:r>
            <w:r>
              <w:rPr>
                <w:rFonts w:hint="eastAsia" w:ascii="宋体" w:hAnsi="宋体" w:eastAsia="宋体" w:cs="宋体"/>
                <w:sz w:val="24"/>
                <w:szCs w:val="24"/>
              </w:rPr>
              <w:t>≤</w:t>
            </w:r>
            <w:r>
              <w:rPr>
                <w:rFonts w:hint="eastAsia" w:ascii="宋体" w:hAnsi="宋体" w:eastAsia="宋体" w:cs="宋体"/>
                <w:sz w:val="24"/>
                <w:szCs w:val="24"/>
                <w:lang w:val="en-US" w:eastAsia="zh-CN"/>
              </w:rPr>
              <w:t>100%</w:t>
            </w:r>
            <w:r>
              <w:rPr>
                <w:rFonts w:hint="eastAsia" w:ascii="宋体" w:hAnsi="宋体" w:eastAsia="宋体" w:cs="宋体"/>
                <w:sz w:val="24"/>
                <w:szCs w:val="24"/>
              </w:rPr>
              <w:t>。</w:t>
            </w:r>
            <w:r>
              <w:rPr>
                <w:rFonts w:hint="eastAsia" w:ascii="宋体" w:hAnsi="宋体" w:eastAsia="宋体" w:cs="宋体"/>
                <w:color w:val="auto"/>
                <w:sz w:val="24"/>
                <w:szCs w:val="24"/>
              </w:rPr>
              <w:t>（1分）</w:t>
            </w:r>
          </w:p>
          <w:p w14:paraId="44E852B7">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面料</w:t>
            </w:r>
            <w:r>
              <w:rPr>
                <w:rFonts w:hint="eastAsia" w:ascii="宋体" w:hAnsi="宋体" w:eastAsia="宋体" w:cs="宋体"/>
                <w:color w:val="auto"/>
                <w:sz w:val="24"/>
                <w:szCs w:val="24"/>
              </w:rPr>
              <w:t>：符合GB18401-2010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FZ/T62011.3-2016</w:t>
            </w:r>
            <w:r>
              <w:rPr>
                <w:rFonts w:hint="eastAsia" w:ascii="宋体" w:hAnsi="宋体" w:eastAsia="宋体" w:cs="宋体"/>
                <w:color w:val="auto"/>
                <w:sz w:val="24"/>
                <w:szCs w:val="24"/>
              </w:rPr>
              <w:t>标准，甲醛含量≤50mg/kg，干洗尺寸变化率合格</w:t>
            </w:r>
            <w:r>
              <w:rPr>
                <w:rFonts w:hint="eastAsia" w:ascii="宋体" w:hAnsi="宋体" w:eastAsia="宋体" w:cs="宋体"/>
                <w:color w:val="auto"/>
                <w:sz w:val="24"/>
                <w:szCs w:val="24"/>
                <w:lang w:val="en-US" w:eastAsia="zh-CN"/>
              </w:rPr>
              <w:t>,耐光色牢度</w:t>
            </w:r>
            <w:r>
              <w:rPr>
                <w:rFonts w:hint="eastAsia" w:ascii="宋体" w:hAnsi="宋体" w:eastAsia="宋体" w:cs="宋体"/>
                <w:sz w:val="24"/>
                <w:szCs w:val="24"/>
              </w:rPr>
              <w:t>≥</w:t>
            </w:r>
            <w:r>
              <w:rPr>
                <w:rFonts w:hint="eastAsia" w:ascii="宋体" w:hAnsi="宋体" w:eastAsia="宋体" w:cs="宋体"/>
                <w:sz w:val="24"/>
                <w:szCs w:val="24"/>
                <w:lang w:val="en-US" w:eastAsia="zh-CN"/>
              </w:rPr>
              <w:t>4级、撕破强力</w:t>
            </w:r>
            <w:r>
              <w:rPr>
                <w:rFonts w:hint="eastAsia" w:ascii="宋体" w:hAnsi="宋体" w:eastAsia="宋体" w:cs="宋体"/>
                <w:sz w:val="24"/>
                <w:szCs w:val="24"/>
              </w:rPr>
              <w:t>≥</w:t>
            </w:r>
            <w:r>
              <w:rPr>
                <w:rFonts w:hint="eastAsia" w:ascii="宋体" w:hAnsi="宋体" w:eastAsia="宋体" w:cs="宋体"/>
                <w:sz w:val="24"/>
                <w:szCs w:val="24"/>
                <w:lang w:val="en-US" w:eastAsia="zh-CN"/>
              </w:rPr>
              <w:t>20N</w:t>
            </w:r>
            <w:r>
              <w:rPr>
                <w:rFonts w:hint="eastAsia" w:ascii="宋体" w:hAnsi="宋体" w:eastAsia="宋体" w:cs="宋体"/>
                <w:color w:val="auto"/>
                <w:sz w:val="24"/>
                <w:szCs w:val="24"/>
              </w:rPr>
              <w:t>。（1分）</w:t>
            </w:r>
          </w:p>
          <w:p w14:paraId="4A6EDA43">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、海绵：符合GB/T10802-2006标准，甲醛释放量≤0.05mg/㎡h，65%/25%压陷比≥2.0，75%压缩永久变形≤</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拉伸强度</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120kpa，</w:t>
            </w:r>
            <w:r>
              <w:rPr>
                <w:rFonts w:hint="eastAsia" w:ascii="宋体" w:hAnsi="宋体" w:eastAsia="宋体" w:cs="宋体"/>
                <w:color w:val="auto"/>
                <w:sz w:val="24"/>
                <w:szCs w:val="24"/>
              </w:rPr>
              <w:t>撕裂强度≥2.5N/cm。（1分）</w:t>
            </w:r>
          </w:p>
          <w:p w14:paraId="72EEAC7B">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导轨</w:t>
            </w:r>
            <w:r>
              <w:rPr>
                <w:rFonts w:hint="eastAsia" w:ascii="宋体" w:hAnsi="宋体" w:eastAsia="宋体" w:cs="宋体"/>
                <w:color w:val="auto"/>
                <w:sz w:val="24"/>
                <w:szCs w:val="24"/>
              </w:rPr>
              <w:t>：</w:t>
            </w:r>
            <w:r>
              <w:rPr>
                <w:rFonts w:hint="eastAsia" w:ascii="宋体" w:hAnsi="宋体" w:eastAsia="宋体" w:cs="宋体"/>
                <w:sz w:val="24"/>
                <w:szCs w:val="24"/>
              </w:rPr>
              <w:t>符合QB/T2454-2013、QB/T</w:t>
            </w:r>
            <w:r>
              <w:rPr>
                <w:rFonts w:hint="eastAsia" w:ascii="宋体" w:hAnsi="宋体" w:eastAsia="宋体" w:cs="宋体"/>
                <w:sz w:val="24"/>
                <w:szCs w:val="24"/>
                <w:lang w:val="en-US" w:eastAsia="zh-CN"/>
              </w:rPr>
              <w:t>3826-1999、</w:t>
            </w:r>
            <w:r>
              <w:rPr>
                <w:rFonts w:hint="eastAsia" w:ascii="宋体" w:hAnsi="宋体" w:eastAsia="宋体" w:cs="宋体"/>
                <w:sz w:val="24"/>
                <w:szCs w:val="24"/>
              </w:rPr>
              <w:t>GB/T10125-2021标准，猛关或猛开</w:t>
            </w:r>
            <w:r>
              <w:rPr>
                <w:rFonts w:hint="eastAsia" w:ascii="宋体" w:hAnsi="宋体" w:eastAsia="宋体" w:cs="宋体"/>
                <w:sz w:val="24"/>
                <w:szCs w:val="24"/>
                <w:lang w:val="en-US" w:eastAsia="zh-CN"/>
              </w:rPr>
              <w:t>及抽屉导轨组件结构强度均合格，</w:t>
            </w:r>
            <w:r>
              <w:rPr>
                <w:rFonts w:hint="eastAsia" w:ascii="宋体" w:hAnsi="宋体" w:eastAsia="宋体" w:cs="宋体"/>
                <w:sz w:val="24"/>
                <w:szCs w:val="24"/>
              </w:rPr>
              <w:t>下沉量≤</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中性</w:t>
            </w:r>
            <w:r>
              <w:rPr>
                <w:rFonts w:hint="eastAsia" w:ascii="宋体" w:hAnsi="宋体" w:eastAsia="宋体" w:cs="宋体"/>
                <w:sz w:val="24"/>
                <w:szCs w:val="24"/>
              </w:rPr>
              <w:t>盐雾试验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连续喷雾</w:t>
            </w:r>
            <w:r>
              <w:rPr>
                <w:rFonts w:hint="eastAsia" w:ascii="宋体" w:hAnsi="宋体" w:eastAsia="宋体" w:cs="宋体"/>
                <w:sz w:val="24"/>
                <w:szCs w:val="24"/>
              </w:rPr>
              <w:t>100h</w:t>
            </w:r>
            <w:r>
              <w:rPr>
                <w:rFonts w:hint="eastAsia" w:ascii="宋体" w:hAnsi="宋体" w:eastAsia="宋体" w:cs="宋体"/>
                <w:sz w:val="24"/>
                <w:szCs w:val="24"/>
                <w:lang w:eastAsia="zh-CN"/>
              </w:rPr>
              <w:t>）</w:t>
            </w:r>
            <w:r>
              <w:rPr>
                <w:rFonts w:hint="eastAsia" w:ascii="宋体" w:hAnsi="宋体" w:eastAsia="宋体" w:cs="宋体"/>
                <w:color w:val="auto"/>
                <w:kern w:val="0"/>
                <w:sz w:val="24"/>
                <w:szCs w:val="24"/>
                <w:highlight w:val="none"/>
                <w:lang w:val="en-US" w:eastAsia="zh-CN"/>
              </w:rPr>
              <w:t>涂层本身的耐腐蚀</w:t>
            </w:r>
            <w:r>
              <w:rPr>
                <w:rFonts w:hint="eastAsia" w:ascii="宋体" w:hAnsi="宋体" w:eastAsia="宋体" w:cs="宋体"/>
                <w:sz w:val="24"/>
                <w:szCs w:val="24"/>
              </w:rPr>
              <w:t>达到10级</w:t>
            </w:r>
            <w:r>
              <w:rPr>
                <w:rFonts w:hint="eastAsia" w:ascii="宋体" w:hAnsi="宋体" w:eastAsia="宋体" w:cs="宋体"/>
                <w:sz w:val="24"/>
                <w:szCs w:val="24"/>
                <w:lang w:eastAsia="zh-CN"/>
              </w:rPr>
              <w:t>，</w:t>
            </w:r>
            <w:r>
              <w:rPr>
                <w:rFonts w:hint="eastAsia" w:ascii="宋体" w:hAnsi="宋体" w:eastAsia="宋体" w:cs="宋体"/>
                <w:sz w:val="24"/>
                <w:szCs w:val="24"/>
              </w:rPr>
              <w:t>铜加速乙酸盐雾试验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连续喷雾</w:t>
            </w:r>
            <w:r>
              <w:rPr>
                <w:rFonts w:hint="eastAsia" w:ascii="宋体" w:hAnsi="宋体" w:eastAsia="宋体" w:cs="宋体"/>
                <w:sz w:val="24"/>
                <w:szCs w:val="24"/>
              </w:rPr>
              <w:t>100h</w:t>
            </w:r>
            <w:r>
              <w:rPr>
                <w:rFonts w:hint="eastAsia" w:ascii="宋体" w:hAnsi="宋体" w:eastAsia="宋体" w:cs="宋体"/>
                <w:sz w:val="24"/>
                <w:szCs w:val="24"/>
                <w:lang w:eastAsia="zh-CN"/>
              </w:rPr>
              <w:t>）</w:t>
            </w:r>
            <w:r>
              <w:rPr>
                <w:rFonts w:hint="eastAsia" w:ascii="宋体" w:hAnsi="宋体" w:eastAsia="宋体" w:cs="宋体"/>
                <w:color w:val="auto"/>
                <w:kern w:val="0"/>
                <w:sz w:val="24"/>
                <w:szCs w:val="24"/>
                <w:highlight w:val="none"/>
                <w:lang w:val="en-US" w:eastAsia="zh-CN"/>
              </w:rPr>
              <w:t>涂层本身的耐腐蚀</w:t>
            </w:r>
            <w:r>
              <w:rPr>
                <w:rFonts w:hint="eastAsia" w:ascii="宋体" w:hAnsi="宋体" w:eastAsia="宋体" w:cs="宋体"/>
                <w:sz w:val="24"/>
                <w:szCs w:val="24"/>
              </w:rPr>
              <w:t>达到10级</w:t>
            </w:r>
            <w:r>
              <w:rPr>
                <w:rFonts w:hint="eastAsia" w:ascii="宋体" w:hAnsi="宋体" w:eastAsia="宋体" w:cs="宋体"/>
                <w:sz w:val="24"/>
                <w:szCs w:val="24"/>
                <w:lang w:eastAsia="zh-CN"/>
              </w:rPr>
              <w:t>。</w:t>
            </w:r>
            <w:r>
              <w:rPr>
                <w:rFonts w:hint="eastAsia" w:ascii="宋体" w:hAnsi="宋体" w:eastAsia="宋体" w:cs="宋体"/>
                <w:color w:val="auto"/>
                <w:sz w:val="24"/>
                <w:szCs w:val="24"/>
              </w:rPr>
              <w:t>（1分）</w:t>
            </w:r>
          </w:p>
          <w:p w14:paraId="7DCBD6CD">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铰链</w:t>
            </w:r>
            <w:r>
              <w:rPr>
                <w:rFonts w:hint="eastAsia" w:ascii="宋体" w:hAnsi="宋体" w:eastAsia="宋体" w:cs="宋体"/>
                <w:color w:val="auto"/>
                <w:sz w:val="24"/>
                <w:szCs w:val="24"/>
              </w:rPr>
              <w:t>：符合QB/T 2189-2013标准，耐久性8万次合格，耐腐蚀100h，直径1.5mm以下锈点≤20点/d㎡。（1分）</w:t>
            </w:r>
          </w:p>
          <w:p w14:paraId="052DB644">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三合一连接件</w:t>
            </w:r>
            <w:r>
              <w:rPr>
                <w:rFonts w:hint="eastAsia" w:ascii="宋体" w:hAnsi="宋体" w:eastAsia="宋体" w:cs="宋体"/>
                <w:color w:val="auto"/>
                <w:sz w:val="24"/>
                <w:szCs w:val="24"/>
              </w:rPr>
              <w:t>：符合</w:t>
            </w:r>
            <w:r>
              <w:rPr>
                <w:rFonts w:hint="eastAsia" w:ascii="宋体" w:hAnsi="宋体" w:eastAsia="宋体" w:cs="宋体"/>
                <w:color w:val="auto"/>
                <w:sz w:val="24"/>
                <w:szCs w:val="24"/>
                <w:lang w:val="en-US" w:eastAsia="zh-CN"/>
              </w:rPr>
              <w:t>GB/T28203-2011标准，偏心体抗压强度</w:t>
            </w:r>
            <w:r>
              <w:rPr>
                <w:rFonts w:hint="eastAsia" w:ascii="宋体" w:hAnsi="宋体" w:eastAsia="宋体" w:cs="宋体"/>
                <w:sz w:val="24"/>
                <w:szCs w:val="24"/>
              </w:rPr>
              <w:t>≥</w:t>
            </w:r>
            <w:r>
              <w:rPr>
                <w:rFonts w:hint="eastAsia" w:ascii="宋体" w:hAnsi="宋体" w:eastAsia="宋体" w:cs="宋体"/>
                <w:sz w:val="24"/>
                <w:szCs w:val="24"/>
                <w:lang w:val="en-US" w:eastAsia="zh-CN"/>
              </w:rPr>
              <w:t>240N。</w:t>
            </w:r>
            <w:r>
              <w:rPr>
                <w:rFonts w:hint="eastAsia" w:ascii="宋体" w:hAnsi="宋体" w:eastAsia="宋体" w:cs="宋体"/>
                <w:color w:val="auto"/>
                <w:sz w:val="24"/>
                <w:szCs w:val="24"/>
              </w:rPr>
              <w:t>（1分）</w:t>
            </w:r>
          </w:p>
          <w:p w14:paraId="034DDC3A">
            <w:pPr>
              <w:pStyle w:val="131"/>
              <w:adjustRightInd w:val="0"/>
              <w:snapToGrid w:val="0"/>
              <w:spacing w:before="0" w:beforeAutospacing="0" w:after="0" w:afterAutospacing="0" w:line="240" w:lineRule="auto"/>
              <w:ind w:left="0" w:leftChars="0" w:right="0" w:rightChars="0" w:firstLine="0" w:firstLineChars="0"/>
              <w:rPr>
                <w:rFonts w:hint="eastAsia" w:ascii="宋体" w:hAnsi="宋体" w:eastAsia="宋体" w:cs="宋体"/>
                <w:color w:val="0000FF"/>
                <w:sz w:val="24"/>
              </w:rPr>
            </w:pPr>
            <w:r>
              <w:rPr>
                <w:rFonts w:hint="eastAsia" w:ascii="宋体" w:hAnsi="宋体" w:eastAsia="宋体" w:cs="宋体"/>
                <w:b/>
                <w:bCs/>
                <w:color w:val="auto"/>
                <w:kern w:val="2"/>
                <w:sz w:val="24"/>
                <w:szCs w:val="24"/>
              </w:rPr>
              <w:t>以上检验报告检测结果要求均需符合上述说明</w:t>
            </w:r>
            <w:r>
              <w:rPr>
                <w:rFonts w:hint="eastAsia" w:ascii="宋体" w:hAnsi="宋体" w:eastAsia="宋体" w:cs="宋体"/>
                <w:b/>
                <w:bCs/>
                <w:color w:val="auto"/>
                <w:kern w:val="2"/>
                <w:sz w:val="24"/>
                <w:szCs w:val="24"/>
                <w:lang w:eastAsia="zh-CN"/>
              </w:rPr>
              <w:t>，</w:t>
            </w:r>
            <w:r>
              <w:rPr>
                <w:rFonts w:hint="eastAsia" w:ascii="宋体" w:hAnsi="宋体" w:eastAsia="宋体" w:cs="宋体"/>
                <w:b/>
                <w:bCs/>
                <w:color w:val="auto"/>
                <w:kern w:val="2"/>
                <w:sz w:val="24"/>
                <w:szCs w:val="24"/>
              </w:rPr>
              <w:t>按要求每提供复印件得1分，最多得</w:t>
            </w:r>
            <w:r>
              <w:rPr>
                <w:rFonts w:hint="eastAsia" w:ascii="宋体" w:hAnsi="宋体" w:eastAsia="宋体" w:cs="宋体"/>
                <w:b/>
                <w:bCs/>
                <w:color w:val="auto"/>
                <w:kern w:val="2"/>
                <w:sz w:val="24"/>
                <w:szCs w:val="24"/>
                <w:lang w:val="en-US" w:eastAsia="zh-CN"/>
              </w:rPr>
              <w:t>10</w:t>
            </w:r>
            <w:r>
              <w:rPr>
                <w:rFonts w:hint="eastAsia" w:ascii="宋体" w:hAnsi="宋体" w:eastAsia="宋体" w:cs="宋体"/>
                <w:b/>
                <w:bCs/>
                <w:color w:val="auto"/>
                <w:kern w:val="2"/>
                <w:sz w:val="24"/>
                <w:szCs w:val="24"/>
              </w:rPr>
              <w:t>分；投标文件中同时提供检测报告复印件及检测报告在全国认证认可信息公共服务平台网页截图或检测机构官网证书查询截图。</w:t>
            </w:r>
            <w:r>
              <w:rPr>
                <w:rFonts w:hint="eastAsia" w:ascii="宋体" w:hAnsi="宋体" w:eastAsia="宋体" w:cs="宋体"/>
                <w:b/>
                <w:bCs/>
                <w:color w:val="auto"/>
                <w:kern w:val="2"/>
                <w:sz w:val="24"/>
                <w:szCs w:val="24"/>
                <w:lang w:val="en-US" w:eastAsia="zh-CN"/>
              </w:rPr>
              <w:t>注：相关检验报告检测结果复印件、截图同时提供，缺项不得分。</w:t>
            </w:r>
          </w:p>
        </w:tc>
        <w:tc>
          <w:tcPr>
            <w:tcW w:w="660" w:type="dxa"/>
          </w:tcPr>
          <w:p w14:paraId="65F3D5F2">
            <w:pPr>
              <w:snapToGrid w:val="0"/>
              <w:spacing w:line="360" w:lineRule="auto"/>
              <w:jc w:val="center"/>
              <w:rPr>
                <w:rFonts w:hint="eastAsia" w:ascii="宋体" w:hAnsi="宋体" w:eastAsia="宋体" w:cs="宋体"/>
                <w:color w:val="auto"/>
                <w:sz w:val="24"/>
                <w:lang w:val="en-US" w:eastAsia="zh-CN"/>
              </w:rPr>
            </w:pPr>
          </w:p>
          <w:p w14:paraId="46453D12">
            <w:pPr>
              <w:snapToGrid w:val="0"/>
              <w:spacing w:line="360" w:lineRule="auto"/>
              <w:jc w:val="center"/>
              <w:rPr>
                <w:rFonts w:hint="eastAsia" w:ascii="宋体" w:hAnsi="宋体" w:eastAsia="宋体" w:cs="宋体"/>
                <w:color w:val="auto"/>
                <w:sz w:val="24"/>
                <w:lang w:val="en-US" w:eastAsia="zh-CN"/>
              </w:rPr>
            </w:pPr>
          </w:p>
          <w:p w14:paraId="1768A9A4">
            <w:pPr>
              <w:snapToGrid w:val="0"/>
              <w:spacing w:line="360" w:lineRule="auto"/>
              <w:jc w:val="center"/>
              <w:rPr>
                <w:rFonts w:hint="eastAsia" w:ascii="宋体" w:hAnsi="宋体" w:eastAsia="宋体" w:cs="宋体"/>
                <w:color w:val="auto"/>
                <w:sz w:val="24"/>
                <w:lang w:val="en-US" w:eastAsia="zh-CN"/>
              </w:rPr>
            </w:pPr>
          </w:p>
          <w:p w14:paraId="4721DB4C">
            <w:pPr>
              <w:snapToGrid w:val="0"/>
              <w:spacing w:line="360" w:lineRule="auto"/>
              <w:jc w:val="center"/>
              <w:rPr>
                <w:rFonts w:hint="eastAsia" w:ascii="宋体" w:hAnsi="宋体" w:eastAsia="宋体" w:cs="宋体"/>
                <w:color w:val="auto"/>
                <w:sz w:val="24"/>
                <w:lang w:val="en-US" w:eastAsia="zh-CN"/>
              </w:rPr>
            </w:pPr>
          </w:p>
          <w:p w14:paraId="1EAEF24E">
            <w:pPr>
              <w:snapToGrid w:val="0"/>
              <w:spacing w:line="360" w:lineRule="auto"/>
              <w:jc w:val="center"/>
              <w:rPr>
                <w:rFonts w:hint="eastAsia" w:ascii="宋体" w:hAnsi="宋体" w:eastAsia="宋体" w:cs="宋体"/>
                <w:color w:val="auto"/>
                <w:sz w:val="24"/>
                <w:lang w:val="en-US" w:eastAsia="zh-CN"/>
              </w:rPr>
            </w:pPr>
          </w:p>
          <w:p w14:paraId="200BEF70">
            <w:pPr>
              <w:snapToGrid w:val="0"/>
              <w:spacing w:line="360" w:lineRule="auto"/>
              <w:jc w:val="center"/>
              <w:rPr>
                <w:rFonts w:hint="eastAsia" w:ascii="宋体" w:hAnsi="宋体" w:eastAsia="宋体" w:cs="宋体"/>
                <w:color w:val="auto"/>
                <w:sz w:val="24"/>
                <w:lang w:val="en-US" w:eastAsia="zh-CN"/>
              </w:rPr>
            </w:pPr>
          </w:p>
          <w:p w14:paraId="131B8842">
            <w:pPr>
              <w:snapToGrid w:val="0"/>
              <w:spacing w:line="360" w:lineRule="auto"/>
              <w:jc w:val="center"/>
              <w:rPr>
                <w:rFonts w:hint="eastAsia" w:ascii="宋体" w:hAnsi="宋体" w:eastAsia="宋体" w:cs="宋体"/>
                <w:color w:val="auto"/>
                <w:sz w:val="24"/>
                <w:lang w:val="en-US" w:eastAsia="zh-CN"/>
              </w:rPr>
            </w:pPr>
          </w:p>
          <w:p w14:paraId="7AB6C92E">
            <w:pPr>
              <w:snapToGrid w:val="0"/>
              <w:spacing w:line="360" w:lineRule="auto"/>
              <w:jc w:val="center"/>
              <w:rPr>
                <w:rFonts w:hint="eastAsia" w:ascii="宋体" w:hAnsi="宋体" w:eastAsia="宋体" w:cs="宋体"/>
                <w:color w:val="auto"/>
                <w:sz w:val="24"/>
                <w:lang w:val="en-US" w:eastAsia="zh-CN"/>
              </w:rPr>
            </w:pPr>
          </w:p>
          <w:p w14:paraId="260D1DE3">
            <w:pPr>
              <w:snapToGrid w:val="0"/>
              <w:spacing w:line="360" w:lineRule="auto"/>
              <w:jc w:val="center"/>
              <w:rPr>
                <w:rFonts w:hint="eastAsia" w:ascii="宋体" w:hAnsi="宋体" w:eastAsia="宋体" w:cs="宋体"/>
                <w:color w:val="auto"/>
                <w:sz w:val="24"/>
                <w:lang w:val="en-US" w:eastAsia="zh-CN"/>
              </w:rPr>
            </w:pPr>
          </w:p>
          <w:p w14:paraId="2F29B4F6">
            <w:pPr>
              <w:snapToGrid w:val="0"/>
              <w:spacing w:line="360" w:lineRule="auto"/>
              <w:jc w:val="center"/>
              <w:rPr>
                <w:rFonts w:hint="eastAsia" w:ascii="宋体" w:hAnsi="宋体" w:eastAsia="宋体" w:cs="宋体"/>
                <w:color w:val="auto"/>
                <w:sz w:val="24"/>
                <w:lang w:val="en-US" w:eastAsia="zh-CN"/>
              </w:rPr>
            </w:pPr>
          </w:p>
          <w:p w14:paraId="59F3D35F">
            <w:pPr>
              <w:snapToGrid w:val="0"/>
              <w:spacing w:line="360" w:lineRule="auto"/>
              <w:jc w:val="center"/>
              <w:rPr>
                <w:rFonts w:hint="eastAsia" w:ascii="宋体" w:hAnsi="宋体" w:eastAsia="宋体" w:cs="宋体"/>
                <w:color w:val="auto"/>
                <w:sz w:val="24"/>
                <w:lang w:val="en-US" w:eastAsia="zh-CN"/>
              </w:rPr>
            </w:pPr>
          </w:p>
          <w:p w14:paraId="0D467BD2">
            <w:pPr>
              <w:snapToGrid w:val="0"/>
              <w:spacing w:line="360" w:lineRule="auto"/>
              <w:jc w:val="center"/>
              <w:rPr>
                <w:rFonts w:hint="eastAsia" w:ascii="宋体" w:hAnsi="宋体" w:eastAsia="宋体" w:cs="宋体"/>
                <w:color w:val="auto"/>
                <w:sz w:val="24"/>
                <w:lang w:val="en-US" w:eastAsia="zh-CN"/>
              </w:rPr>
            </w:pPr>
          </w:p>
          <w:p w14:paraId="77019F0C">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10</w:t>
            </w:r>
          </w:p>
        </w:tc>
        <w:tc>
          <w:tcPr>
            <w:tcW w:w="705" w:type="dxa"/>
            <w:vAlign w:val="center"/>
          </w:tcPr>
          <w:p w14:paraId="3D5C5F2C">
            <w:pPr>
              <w:snapToGrid w:val="0"/>
              <w:spacing w:line="360" w:lineRule="auto"/>
              <w:jc w:val="center"/>
              <w:rPr>
                <w:rFonts w:hint="eastAsia" w:ascii="宋体" w:hAnsi="宋体" w:eastAsia="宋体" w:cs="宋体"/>
                <w:color w:val="auto"/>
                <w:sz w:val="24"/>
                <w:lang w:val="en-US" w:eastAsia="zh-CN"/>
              </w:rPr>
            </w:pPr>
          </w:p>
          <w:p w14:paraId="372E669D">
            <w:pPr>
              <w:snapToGrid w:val="0"/>
              <w:spacing w:line="360" w:lineRule="auto"/>
              <w:jc w:val="center"/>
              <w:rPr>
                <w:rFonts w:hint="eastAsia" w:ascii="宋体" w:hAnsi="宋体" w:eastAsia="宋体" w:cs="宋体"/>
                <w:color w:val="auto"/>
                <w:sz w:val="24"/>
                <w:lang w:val="en-US" w:eastAsia="zh-CN"/>
              </w:rPr>
            </w:pPr>
          </w:p>
          <w:p w14:paraId="48EF4DEF">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7A97CA88">
            <w:pPr>
              <w:snapToGrid w:val="0"/>
              <w:spacing w:line="360" w:lineRule="auto"/>
              <w:jc w:val="center"/>
              <w:rPr>
                <w:rFonts w:hint="eastAsia" w:ascii="宋体" w:hAnsi="宋体" w:eastAsia="宋体" w:cs="宋体"/>
                <w:color w:val="auto"/>
                <w:kern w:val="2"/>
                <w:sz w:val="24"/>
                <w:szCs w:val="24"/>
              </w:rPr>
            </w:pPr>
          </w:p>
          <w:p w14:paraId="1CC20F36">
            <w:pPr>
              <w:snapToGrid w:val="0"/>
              <w:spacing w:line="360" w:lineRule="auto"/>
              <w:jc w:val="center"/>
              <w:rPr>
                <w:rFonts w:hint="eastAsia" w:ascii="宋体" w:hAnsi="宋体" w:eastAsia="宋体" w:cs="宋体"/>
                <w:color w:val="auto"/>
                <w:kern w:val="2"/>
                <w:sz w:val="24"/>
                <w:szCs w:val="24"/>
              </w:rPr>
            </w:pPr>
          </w:p>
          <w:p w14:paraId="202E0E05">
            <w:pPr>
              <w:snapToGrid w:val="0"/>
              <w:spacing w:line="360" w:lineRule="auto"/>
              <w:jc w:val="center"/>
              <w:rPr>
                <w:rFonts w:hint="eastAsia" w:ascii="宋体" w:hAnsi="宋体" w:eastAsia="宋体" w:cs="宋体"/>
                <w:color w:val="auto"/>
                <w:kern w:val="2"/>
                <w:sz w:val="24"/>
                <w:szCs w:val="24"/>
              </w:rPr>
            </w:pPr>
          </w:p>
          <w:p w14:paraId="56AB605A">
            <w:pPr>
              <w:snapToGrid w:val="0"/>
              <w:spacing w:line="360" w:lineRule="auto"/>
              <w:jc w:val="center"/>
              <w:rPr>
                <w:rFonts w:hint="eastAsia" w:ascii="宋体" w:hAnsi="宋体" w:eastAsia="宋体" w:cs="宋体"/>
                <w:color w:val="auto"/>
                <w:kern w:val="2"/>
                <w:sz w:val="24"/>
                <w:szCs w:val="24"/>
              </w:rPr>
            </w:pPr>
          </w:p>
          <w:p w14:paraId="117B4D64">
            <w:pPr>
              <w:snapToGrid w:val="0"/>
              <w:spacing w:line="360" w:lineRule="auto"/>
              <w:jc w:val="center"/>
              <w:rPr>
                <w:rFonts w:hint="eastAsia" w:ascii="宋体" w:hAnsi="宋体" w:eastAsia="宋体" w:cs="宋体"/>
                <w:color w:val="auto"/>
                <w:kern w:val="2"/>
                <w:sz w:val="24"/>
                <w:szCs w:val="24"/>
              </w:rPr>
            </w:pPr>
          </w:p>
          <w:p w14:paraId="04D84010">
            <w:pPr>
              <w:snapToGrid w:val="0"/>
              <w:spacing w:line="360" w:lineRule="auto"/>
              <w:jc w:val="center"/>
              <w:rPr>
                <w:rFonts w:hint="eastAsia" w:ascii="宋体" w:hAnsi="宋体" w:eastAsia="宋体" w:cs="宋体"/>
                <w:color w:val="auto"/>
                <w:kern w:val="2"/>
                <w:sz w:val="24"/>
                <w:szCs w:val="24"/>
              </w:rPr>
            </w:pPr>
          </w:p>
          <w:p w14:paraId="1DDD6B54">
            <w:pPr>
              <w:snapToGrid w:val="0"/>
              <w:spacing w:line="360" w:lineRule="auto"/>
              <w:jc w:val="center"/>
              <w:rPr>
                <w:rFonts w:hint="eastAsia" w:ascii="宋体" w:hAnsi="宋体" w:eastAsia="宋体" w:cs="宋体"/>
                <w:color w:val="auto"/>
                <w:kern w:val="2"/>
                <w:sz w:val="24"/>
                <w:szCs w:val="24"/>
              </w:rPr>
            </w:pPr>
          </w:p>
          <w:p w14:paraId="1133B9F9">
            <w:pPr>
              <w:snapToGrid w:val="0"/>
              <w:spacing w:line="360" w:lineRule="auto"/>
              <w:jc w:val="center"/>
              <w:rPr>
                <w:rFonts w:hint="eastAsia" w:ascii="宋体" w:hAnsi="宋体" w:eastAsia="宋体" w:cs="宋体"/>
                <w:color w:val="auto"/>
                <w:kern w:val="2"/>
                <w:sz w:val="24"/>
                <w:szCs w:val="24"/>
              </w:rPr>
            </w:pPr>
          </w:p>
          <w:p w14:paraId="6D26427D">
            <w:pPr>
              <w:snapToGrid w:val="0"/>
              <w:spacing w:line="360" w:lineRule="auto"/>
              <w:jc w:val="center"/>
              <w:rPr>
                <w:rFonts w:hint="eastAsia" w:ascii="宋体" w:hAnsi="宋体" w:eastAsia="宋体" w:cs="宋体"/>
                <w:color w:val="auto"/>
                <w:kern w:val="2"/>
                <w:sz w:val="24"/>
                <w:szCs w:val="24"/>
              </w:rPr>
            </w:pPr>
          </w:p>
          <w:p w14:paraId="2FEC14FB">
            <w:pPr>
              <w:snapToGrid w:val="0"/>
              <w:spacing w:line="360" w:lineRule="auto"/>
              <w:jc w:val="center"/>
              <w:rPr>
                <w:rFonts w:hint="eastAsia" w:ascii="宋体" w:hAnsi="宋体" w:eastAsia="宋体" w:cs="宋体"/>
                <w:color w:val="auto"/>
                <w:kern w:val="2"/>
                <w:sz w:val="24"/>
                <w:szCs w:val="24"/>
              </w:rPr>
            </w:pPr>
          </w:p>
          <w:p w14:paraId="76E3B448">
            <w:pPr>
              <w:snapToGrid w:val="0"/>
              <w:spacing w:line="360" w:lineRule="auto"/>
              <w:jc w:val="center"/>
              <w:rPr>
                <w:rFonts w:hint="eastAsia" w:ascii="宋体" w:hAnsi="宋体" w:eastAsia="宋体" w:cs="宋体"/>
                <w:color w:val="auto"/>
                <w:kern w:val="2"/>
                <w:sz w:val="24"/>
                <w:szCs w:val="24"/>
              </w:rPr>
            </w:pPr>
          </w:p>
          <w:p w14:paraId="2C83DDB0">
            <w:pPr>
              <w:snapToGrid w:val="0"/>
              <w:spacing w:line="360" w:lineRule="auto"/>
              <w:jc w:val="center"/>
              <w:rPr>
                <w:rFonts w:hint="eastAsia" w:ascii="宋体" w:hAnsi="宋体" w:eastAsia="宋体" w:cs="宋体"/>
                <w:color w:val="auto"/>
                <w:kern w:val="2"/>
                <w:sz w:val="24"/>
                <w:szCs w:val="24"/>
              </w:rPr>
            </w:pPr>
          </w:p>
          <w:p w14:paraId="2948F67E">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kern w:val="2"/>
                <w:sz w:val="24"/>
                <w:szCs w:val="24"/>
              </w:rPr>
              <w:t>原材料检测报告</w:t>
            </w:r>
          </w:p>
        </w:tc>
      </w:tr>
      <w:tr w14:paraId="564F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6A0A7C6C">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lang w:val="en-US" w:eastAsia="zh-CN"/>
              </w:rPr>
              <w:t>5</w:t>
            </w:r>
          </w:p>
        </w:tc>
        <w:tc>
          <w:tcPr>
            <w:tcW w:w="5415" w:type="dxa"/>
            <w:vAlign w:val="top"/>
          </w:tcPr>
          <w:p w14:paraId="61E51C25">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rPr>
              <w:t>生产过程中设备标准化及生产能力情况：</w:t>
            </w:r>
          </w:p>
          <w:p w14:paraId="293BB390">
            <w:pPr>
              <w:pStyle w:val="131"/>
              <w:adjustRightInd w:val="0"/>
              <w:snapToGrid w:val="0"/>
              <w:spacing w:before="0" w:beforeAutospacing="0" w:after="0" w:afterAutospacing="0" w:line="240" w:lineRule="auto"/>
              <w:ind w:left="0" w:right="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提供</w:t>
            </w:r>
            <w:r>
              <w:rPr>
                <w:rFonts w:hint="eastAsia" w:ascii="宋体" w:hAnsi="宋体" w:eastAsia="宋体" w:cs="宋体"/>
                <w:color w:val="auto"/>
                <w:sz w:val="24"/>
                <w:szCs w:val="24"/>
                <w:lang w:eastAsia="zh-CN"/>
              </w:rPr>
              <w:t>投标人或投标产品制造商</w:t>
            </w:r>
            <w:r>
              <w:rPr>
                <w:rFonts w:hint="eastAsia" w:ascii="宋体" w:hAnsi="宋体" w:eastAsia="宋体" w:cs="宋体"/>
                <w:color w:val="auto"/>
                <w:sz w:val="24"/>
                <w:szCs w:val="24"/>
              </w:rPr>
              <w:t>关于此项目的核心专业：电子开料裁板锯、数控加工中心、自动封边机、数控排钻机、数控带锯机、砂光机、干燥机、UV 喷涂线、自动多层排料裁剪机、高速平板工业缝纫机、海绵切割机、木工吸尘器、污染防治设备（中央除尘）。上述设备齐全得满分（</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分），缺1项扣1分，扣完为止。</w:t>
            </w:r>
          </w:p>
          <w:p w14:paraId="165F41A8">
            <w:pPr>
              <w:pStyle w:val="131"/>
              <w:adjustRightInd w:val="0"/>
              <w:snapToGrid w:val="0"/>
              <w:spacing w:before="0" w:beforeAutospacing="0" w:after="0" w:afterAutospacing="0" w:line="240" w:lineRule="auto"/>
              <w:ind w:left="0" w:leftChars="0" w:right="0" w:rightChars="0" w:firstLine="0" w:firstLineChars="0"/>
              <w:rPr>
                <w:rFonts w:hint="eastAsia" w:ascii="宋体" w:hAnsi="宋体" w:eastAsia="宋体" w:cs="宋体"/>
                <w:color w:val="0000FF"/>
                <w:sz w:val="24"/>
              </w:rPr>
            </w:pPr>
            <w:r>
              <w:rPr>
                <w:rFonts w:hint="eastAsia" w:ascii="宋体" w:hAnsi="宋体" w:eastAsia="宋体" w:cs="宋体"/>
                <w:b/>
                <w:bCs/>
                <w:color w:val="auto"/>
                <w:szCs w:val="24"/>
              </w:rPr>
              <w:t>上述检测设备在投标文件中需提供设备①购销合同复印件②采购发票复印件③实景图片(三者条件须同时满足，否则不得分)；</w:t>
            </w:r>
          </w:p>
        </w:tc>
        <w:tc>
          <w:tcPr>
            <w:tcW w:w="660" w:type="dxa"/>
          </w:tcPr>
          <w:p w14:paraId="2939F475">
            <w:pPr>
              <w:snapToGrid w:val="0"/>
              <w:spacing w:line="360" w:lineRule="auto"/>
              <w:jc w:val="center"/>
              <w:rPr>
                <w:rFonts w:hint="eastAsia" w:ascii="宋体" w:hAnsi="宋体" w:eastAsia="宋体" w:cs="宋体"/>
                <w:color w:val="auto"/>
                <w:sz w:val="24"/>
                <w:lang w:val="en-US" w:eastAsia="zh-CN"/>
              </w:rPr>
            </w:pPr>
          </w:p>
          <w:p w14:paraId="7CBAD26A">
            <w:pPr>
              <w:snapToGrid w:val="0"/>
              <w:spacing w:line="360" w:lineRule="auto"/>
              <w:jc w:val="center"/>
              <w:rPr>
                <w:rFonts w:hint="eastAsia" w:ascii="宋体" w:hAnsi="宋体" w:eastAsia="宋体" w:cs="宋体"/>
                <w:color w:val="auto"/>
                <w:sz w:val="24"/>
                <w:lang w:val="en-US" w:eastAsia="zh-CN"/>
              </w:rPr>
            </w:pPr>
          </w:p>
          <w:p w14:paraId="33365EE8">
            <w:pPr>
              <w:snapToGrid w:val="0"/>
              <w:spacing w:line="360" w:lineRule="auto"/>
              <w:jc w:val="center"/>
              <w:rPr>
                <w:rFonts w:hint="eastAsia" w:ascii="宋体" w:hAnsi="宋体" w:eastAsia="宋体" w:cs="宋体"/>
                <w:color w:val="auto"/>
                <w:sz w:val="24"/>
                <w:lang w:val="en-US" w:eastAsia="zh-CN"/>
              </w:rPr>
            </w:pPr>
          </w:p>
          <w:p w14:paraId="5063F046">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w:t>
            </w:r>
          </w:p>
        </w:tc>
        <w:tc>
          <w:tcPr>
            <w:tcW w:w="705" w:type="dxa"/>
            <w:vAlign w:val="center"/>
          </w:tcPr>
          <w:p w14:paraId="20E951F7">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3828DD15">
            <w:pPr>
              <w:snapToGrid w:val="0"/>
              <w:spacing w:line="360" w:lineRule="auto"/>
              <w:jc w:val="center"/>
              <w:rPr>
                <w:rFonts w:hint="eastAsia" w:ascii="宋体" w:hAnsi="宋体" w:eastAsia="宋体" w:cs="宋体"/>
                <w:color w:val="auto"/>
                <w:kern w:val="2"/>
                <w:sz w:val="24"/>
                <w:szCs w:val="24"/>
              </w:rPr>
            </w:pPr>
          </w:p>
          <w:p w14:paraId="0D6B6F63">
            <w:pPr>
              <w:snapToGrid w:val="0"/>
              <w:spacing w:line="360" w:lineRule="auto"/>
              <w:jc w:val="center"/>
              <w:rPr>
                <w:rFonts w:hint="eastAsia" w:ascii="宋体" w:hAnsi="宋体" w:eastAsia="宋体" w:cs="宋体"/>
                <w:color w:val="auto"/>
                <w:kern w:val="2"/>
                <w:sz w:val="24"/>
                <w:szCs w:val="24"/>
              </w:rPr>
            </w:pPr>
          </w:p>
          <w:p w14:paraId="1A0AC8F2">
            <w:pPr>
              <w:snapToGrid w:val="0"/>
              <w:spacing w:line="360" w:lineRule="auto"/>
              <w:jc w:val="center"/>
              <w:rPr>
                <w:rFonts w:hint="eastAsia" w:ascii="宋体" w:hAnsi="宋体" w:eastAsia="宋体" w:cs="宋体"/>
                <w:color w:val="auto"/>
                <w:kern w:val="2"/>
                <w:sz w:val="24"/>
                <w:szCs w:val="24"/>
              </w:rPr>
            </w:pPr>
          </w:p>
          <w:p w14:paraId="3AC2380C">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kern w:val="2"/>
                <w:sz w:val="24"/>
                <w:szCs w:val="24"/>
              </w:rPr>
              <w:t>设备情况</w:t>
            </w:r>
          </w:p>
        </w:tc>
      </w:tr>
      <w:tr w14:paraId="3F81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restart"/>
            <w:vAlign w:val="center"/>
          </w:tcPr>
          <w:p w14:paraId="09FAAEE3">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6</w:t>
            </w:r>
          </w:p>
        </w:tc>
        <w:tc>
          <w:tcPr>
            <w:tcW w:w="5415" w:type="dxa"/>
            <w:vAlign w:val="top"/>
          </w:tcPr>
          <w:p w14:paraId="4F3CE617">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售后服务：</w:t>
            </w:r>
          </w:p>
          <w:p w14:paraId="43992527">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lang w:val="en-US" w:eastAsia="zh-CN"/>
              </w:rPr>
              <w:t>具有</w:t>
            </w:r>
            <w:r>
              <w:rPr>
                <w:rFonts w:hint="eastAsia" w:ascii="宋体" w:hAnsi="宋体" w:eastAsia="宋体" w:cs="宋体"/>
                <w:color w:val="auto"/>
                <w:sz w:val="24"/>
                <w:szCs w:val="24"/>
              </w:rPr>
              <w:t>有效期内</w:t>
            </w:r>
            <w:r>
              <w:rPr>
                <w:rFonts w:hint="eastAsia" w:ascii="宋体" w:hAnsi="宋体" w:eastAsia="宋体" w:cs="宋体"/>
                <w:color w:val="auto"/>
                <w:sz w:val="24"/>
                <w:szCs w:val="24"/>
                <w:lang w:val="en-US" w:eastAsia="zh-CN"/>
              </w:rPr>
              <w:t>的售后服务十二星级</w:t>
            </w:r>
            <w:r>
              <w:rPr>
                <w:rFonts w:hint="eastAsia" w:ascii="宋体" w:hAnsi="宋体" w:eastAsia="宋体" w:cs="宋体"/>
                <w:color w:val="auto"/>
                <w:sz w:val="24"/>
                <w:szCs w:val="24"/>
              </w:rPr>
              <w:t>认证</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覆盖范围需包含办公家具</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实木家具、金属家具、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且认证产品包含（办公桌、写字桌、洽谈桌、办公椅、洽谈椅、档案柜、书柜、茶水柜、货架、工作位）</w:t>
            </w:r>
            <w:r>
              <w:rPr>
                <w:rFonts w:hint="eastAsia" w:ascii="宋体" w:hAnsi="宋体" w:eastAsia="宋体" w:cs="宋体"/>
                <w:color w:val="auto"/>
                <w:sz w:val="24"/>
                <w:szCs w:val="24"/>
              </w:rPr>
              <w:t>。（不提供或提供不全的不得分，共</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794629D3">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lang w:val="en-US" w:eastAsia="zh-CN"/>
              </w:rPr>
              <w:t>具有</w:t>
            </w:r>
            <w:r>
              <w:rPr>
                <w:rFonts w:hint="eastAsia" w:ascii="宋体" w:hAnsi="宋体" w:eastAsia="宋体" w:cs="宋体"/>
                <w:color w:val="auto"/>
                <w:sz w:val="24"/>
                <w:szCs w:val="24"/>
              </w:rPr>
              <w:t>有效期内</w:t>
            </w:r>
            <w:r>
              <w:rPr>
                <w:rFonts w:hint="eastAsia" w:ascii="宋体" w:hAnsi="宋体" w:eastAsia="宋体" w:cs="宋体"/>
                <w:color w:val="auto"/>
                <w:sz w:val="24"/>
                <w:szCs w:val="24"/>
                <w:lang w:val="en-US" w:eastAsia="zh-CN"/>
              </w:rPr>
              <w:t>服务保障能力和专业技术能力十二星级</w:t>
            </w:r>
            <w:r>
              <w:rPr>
                <w:rFonts w:hint="eastAsia" w:ascii="宋体" w:hAnsi="宋体" w:eastAsia="宋体" w:cs="宋体"/>
                <w:color w:val="auto"/>
                <w:sz w:val="24"/>
                <w:szCs w:val="24"/>
              </w:rPr>
              <w:t>认证</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覆盖范围需包含办公家具</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实木家具、金属家具、</w:t>
            </w:r>
            <w:r>
              <w:rPr>
                <w:rFonts w:hint="eastAsia" w:ascii="宋体" w:hAnsi="宋体" w:eastAsia="宋体" w:cs="宋体"/>
                <w:color w:val="auto"/>
                <w:sz w:val="24"/>
                <w:szCs w:val="24"/>
              </w:rPr>
              <w:t>软体家具。（不提供或提供不全的不得分，共</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413049C3">
            <w:pPr>
              <w:widowControl/>
              <w:shd w:val="clear" w:color="auto" w:fill="auto"/>
              <w:adjustRightInd/>
              <w:spacing w:after="0" w:line="240" w:lineRule="auto"/>
              <w:ind w:firstLine="0"/>
              <w:jc w:val="left"/>
              <w:rPr>
                <w:rFonts w:hint="eastAsia" w:ascii="宋体" w:hAnsi="宋体" w:eastAsia="宋体" w:cs="宋体"/>
                <w:color w:val="0000FF"/>
                <w:sz w:val="24"/>
              </w:rPr>
            </w:pPr>
            <w:r>
              <w:rPr>
                <w:rFonts w:hint="eastAsia" w:ascii="宋体" w:hAnsi="宋体" w:eastAsia="宋体" w:cs="宋体"/>
                <w:b/>
                <w:bCs/>
                <w:color w:val="auto"/>
                <w:sz w:val="24"/>
                <w:szCs w:val="24"/>
              </w:rPr>
              <w:t>在投标文件中同时提供相应的有效期内的证书复印件或扫描件、全国认证认可信息公共服务平台查询网站的网页截图，否则不予认可。</w:t>
            </w:r>
          </w:p>
        </w:tc>
        <w:tc>
          <w:tcPr>
            <w:tcW w:w="660" w:type="dxa"/>
            <w:vAlign w:val="center"/>
          </w:tcPr>
          <w:p w14:paraId="46D703C3">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w:t>
            </w:r>
          </w:p>
        </w:tc>
        <w:tc>
          <w:tcPr>
            <w:tcW w:w="705" w:type="dxa"/>
            <w:vAlign w:val="center"/>
          </w:tcPr>
          <w:p w14:paraId="579CDF53">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vMerge w:val="restart"/>
            <w:vAlign w:val="center"/>
          </w:tcPr>
          <w:p w14:paraId="230800BB">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售后服务</w:t>
            </w:r>
          </w:p>
        </w:tc>
      </w:tr>
      <w:tr w14:paraId="72BB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continue"/>
            <w:vAlign w:val="center"/>
          </w:tcPr>
          <w:p w14:paraId="316B5B1A">
            <w:pPr>
              <w:snapToGrid w:val="0"/>
              <w:spacing w:line="360" w:lineRule="auto"/>
              <w:jc w:val="center"/>
              <w:rPr>
                <w:rFonts w:hint="eastAsia" w:ascii="宋体" w:hAnsi="宋体" w:eastAsia="宋体" w:cs="宋体"/>
                <w:color w:val="0000FF"/>
                <w:sz w:val="24"/>
              </w:rPr>
            </w:pPr>
          </w:p>
        </w:tc>
        <w:tc>
          <w:tcPr>
            <w:tcW w:w="5415" w:type="dxa"/>
            <w:vAlign w:val="top"/>
          </w:tcPr>
          <w:p w14:paraId="1C5FDBB0">
            <w:pPr>
              <w:pStyle w:val="58"/>
              <w:widowControl w:val="0"/>
              <w:adjustRightInd w:val="0"/>
              <w:snapToGrid w:val="0"/>
              <w:spacing w:before="0" w:beforeAutospacing="0" w:after="0" w:afterAutospacing="0" w:line="240" w:lineRule="auto"/>
              <w:ind w:left="0" w:leftChars="0" w:right="0" w:rightChars="0"/>
              <w:rPr>
                <w:rFonts w:hint="eastAsia" w:ascii="宋体" w:hAnsi="宋体" w:eastAsia="宋体" w:cs="宋体"/>
                <w:color w:val="0000FF"/>
                <w:sz w:val="24"/>
              </w:rPr>
            </w:pPr>
            <w:r>
              <w:rPr>
                <w:rFonts w:hint="eastAsia" w:ascii="宋体" w:hAnsi="宋体" w:eastAsia="宋体" w:cs="宋体"/>
                <w:color w:val="auto"/>
                <w:kern w:val="2"/>
                <w:sz w:val="24"/>
                <w:szCs w:val="24"/>
              </w:rPr>
              <w:t>质保期内、外服务承诺的可行性、完整性以及服务承诺落实的保障措施；本地化服务方案情况；质保期内外的后续技术支持与维护能力的合理性、全面性、可执行性。满足一项得1分，最高得</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rPr>
              <w:t>分。</w:t>
            </w:r>
          </w:p>
        </w:tc>
        <w:tc>
          <w:tcPr>
            <w:tcW w:w="660" w:type="dxa"/>
            <w:vAlign w:val="center"/>
          </w:tcPr>
          <w:p w14:paraId="40A4D91A">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w:t>
            </w:r>
          </w:p>
        </w:tc>
        <w:tc>
          <w:tcPr>
            <w:tcW w:w="705" w:type="dxa"/>
            <w:vAlign w:val="center"/>
          </w:tcPr>
          <w:p w14:paraId="448B8DAC">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主观分</w:t>
            </w:r>
          </w:p>
        </w:tc>
        <w:tc>
          <w:tcPr>
            <w:tcW w:w="1239" w:type="dxa"/>
            <w:vMerge w:val="continue"/>
            <w:vAlign w:val="center"/>
          </w:tcPr>
          <w:p w14:paraId="718508F2">
            <w:pPr>
              <w:spacing w:line="360" w:lineRule="auto"/>
              <w:jc w:val="center"/>
              <w:outlineLvl w:val="0"/>
              <w:rPr>
                <w:rFonts w:hint="eastAsia" w:ascii="宋体" w:hAnsi="宋体" w:eastAsia="宋体" w:cs="宋体"/>
                <w:color w:val="0000FF"/>
                <w:sz w:val="24"/>
              </w:rPr>
            </w:pPr>
          </w:p>
        </w:tc>
      </w:tr>
      <w:tr w14:paraId="71A9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3794CB88">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7</w:t>
            </w:r>
          </w:p>
        </w:tc>
        <w:tc>
          <w:tcPr>
            <w:tcW w:w="5415" w:type="dxa"/>
            <w:vAlign w:val="center"/>
          </w:tcPr>
          <w:p w14:paraId="0FE83732">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rPr>
              <w:t>具有有效期内的质量管理体系认证证书，</w:t>
            </w:r>
            <w:r>
              <w:rPr>
                <w:rFonts w:hint="eastAsia" w:ascii="宋体" w:hAnsi="宋体" w:eastAsia="宋体" w:cs="宋体"/>
                <w:color w:val="auto"/>
                <w:sz w:val="24"/>
                <w:szCs w:val="24"/>
                <w:lang w:val="en-US" w:eastAsia="zh-CN"/>
              </w:rPr>
              <w:t>覆盖范围需包含办公家具</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实木家具、金属家具、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且认证产品包含（办公桌、写字桌、洽谈桌、办公椅、洽谈椅、档案柜、书柜、茶水柜、货架、工作位）</w:t>
            </w:r>
            <w:r>
              <w:rPr>
                <w:rFonts w:hint="eastAsia" w:ascii="宋体" w:hAnsi="宋体" w:eastAsia="宋体" w:cs="宋体"/>
                <w:color w:val="auto"/>
                <w:sz w:val="24"/>
                <w:szCs w:val="24"/>
              </w:rPr>
              <w:t>。（不提供或提供不全的不得分，共</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0E25BC01">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rPr>
              <w:t>具有有效期内的环境管理体系认证证书，</w:t>
            </w:r>
            <w:r>
              <w:rPr>
                <w:rFonts w:hint="eastAsia" w:ascii="宋体" w:hAnsi="宋体" w:eastAsia="宋体" w:cs="宋体"/>
                <w:color w:val="auto"/>
                <w:sz w:val="24"/>
                <w:szCs w:val="24"/>
                <w:lang w:val="en-US" w:eastAsia="zh-CN"/>
              </w:rPr>
              <w:t>覆盖范围需包含办公家具</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实木家具、金属家具、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且认证产品包含（办公桌、写字桌、洽谈桌、办公椅、洽谈椅、档案柜、书柜、茶水柜、货架、工作位）</w:t>
            </w:r>
            <w:r>
              <w:rPr>
                <w:rFonts w:hint="eastAsia" w:ascii="宋体" w:hAnsi="宋体" w:eastAsia="宋体" w:cs="宋体"/>
                <w:color w:val="auto"/>
                <w:sz w:val="24"/>
                <w:szCs w:val="24"/>
              </w:rPr>
              <w:t>。（不提供或提供不全的不得分，共</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60DB76AB">
            <w:pPr>
              <w:widowControl/>
              <w:spacing w:before="0" w:beforeAutospacing="0" w:after="0" w:afterAutospacing="0" w:line="240" w:lineRule="auto"/>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rPr>
              <w:t>具有有效期内的职业健康安全管理体系认证证书，</w:t>
            </w:r>
            <w:r>
              <w:rPr>
                <w:rFonts w:hint="eastAsia" w:ascii="宋体" w:hAnsi="宋体" w:eastAsia="宋体" w:cs="宋体"/>
                <w:color w:val="auto"/>
                <w:sz w:val="24"/>
                <w:szCs w:val="24"/>
                <w:lang w:val="en-US" w:eastAsia="zh-CN"/>
              </w:rPr>
              <w:t>覆盖范围需包含办公家具</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实木家具、金属家具、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且认证产品包含（办公桌、写字桌、洽谈桌、办公椅、洽谈椅、档案柜、书柜、茶水柜、货架、工作位）</w:t>
            </w:r>
            <w:r>
              <w:rPr>
                <w:rFonts w:hint="eastAsia" w:ascii="宋体" w:hAnsi="宋体" w:eastAsia="宋体" w:cs="宋体"/>
                <w:color w:val="auto"/>
                <w:sz w:val="24"/>
                <w:szCs w:val="24"/>
              </w:rPr>
              <w:t>。（不提供或提供不全的不得分，共</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619077C3">
            <w:pPr>
              <w:pStyle w:val="58"/>
              <w:widowControl w:val="0"/>
              <w:adjustRightInd w:val="0"/>
              <w:snapToGrid w:val="0"/>
              <w:spacing w:before="0" w:beforeAutospacing="0" w:after="0" w:afterAutospacing="0" w:line="240" w:lineRule="auto"/>
              <w:ind w:left="0" w:leftChars="0" w:right="0" w:rightChars="0"/>
              <w:rPr>
                <w:rFonts w:hint="eastAsia" w:ascii="宋体" w:hAnsi="宋体" w:eastAsia="宋体" w:cs="宋体"/>
                <w:color w:val="0000FF"/>
                <w:sz w:val="24"/>
              </w:rPr>
            </w:pPr>
            <w:r>
              <w:rPr>
                <w:rFonts w:hint="eastAsia" w:ascii="宋体" w:hAnsi="宋体" w:eastAsia="宋体" w:cs="宋体"/>
                <w:b/>
                <w:bCs/>
                <w:color w:val="auto"/>
                <w:sz w:val="24"/>
                <w:szCs w:val="24"/>
              </w:rPr>
              <w:t>在投标文件中同时提供相应的有效期内的证书复印件或扫描件、全国认证认可信息公共服务平台查询网站的网页截图，否则不予认可。</w:t>
            </w:r>
          </w:p>
        </w:tc>
        <w:tc>
          <w:tcPr>
            <w:tcW w:w="660" w:type="dxa"/>
            <w:vAlign w:val="center"/>
          </w:tcPr>
          <w:p w14:paraId="7FFC6A6E">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w:t>
            </w:r>
          </w:p>
        </w:tc>
        <w:tc>
          <w:tcPr>
            <w:tcW w:w="705" w:type="dxa"/>
            <w:vAlign w:val="center"/>
          </w:tcPr>
          <w:p w14:paraId="101045DD">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vAlign w:val="center"/>
          </w:tcPr>
          <w:p w14:paraId="6745AB38">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投标人认证情况</w:t>
            </w:r>
          </w:p>
        </w:tc>
      </w:tr>
      <w:tr w14:paraId="7EBD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1CE4BD70">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8</w:t>
            </w:r>
          </w:p>
        </w:tc>
        <w:tc>
          <w:tcPr>
            <w:tcW w:w="5415" w:type="dxa"/>
            <w:shd w:val="clear" w:color="auto" w:fill="auto"/>
            <w:vAlign w:val="center"/>
          </w:tcPr>
          <w:p w14:paraId="41DBD174">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rPr>
              <w:t>具有有效期内的中国环境标志产品认证证书，覆盖</w:t>
            </w:r>
            <w:r>
              <w:rPr>
                <w:rFonts w:hint="eastAsia" w:ascii="宋体" w:hAnsi="宋体" w:eastAsia="宋体" w:cs="宋体"/>
                <w:color w:val="auto"/>
                <w:sz w:val="24"/>
                <w:szCs w:val="24"/>
                <w:lang w:val="en-US" w:eastAsia="zh-CN"/>
              </w:rPr>
              <w:t>人造板类家具（办公桌、洽谈桌、书柜、茶水柜）、实木家具（写字桌）、金属家具（档案柜、货架）、软体家具（办公沙发、办公椅、写字椅、洽谈椅）。（不提供或提供不全的不得分，共2分）</w:t>
            </w:r>
          </w:p>
          <w:p w14:paraId="10A00438">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lang w:val="en-US" w:eastAsia="zh-CN"/>
              </w:rPr>
              <w:t>具有有效期内的中国绿色产品认证证书，</w:t>
            </w:r>
            <w:r>
              <w:rPr>
                <w:rFonts w:hint="eastAsia" w:ascii="宋体" w:hAnsi="宋体" w:eastAsia="宋体" w:cs="宋体"/>
                <w:color w:val="auto"/>
                <w:sz w:val="24"/>
                <w:szCs w:val="24"/>
              </w:rPr>
              <w:t>覆盖</w:t>
            </w:r>
            <w:r>
              <w:rPr>
                <w:rFonts w:hint="eastAsia" w:ascii="宋体" w:hAnsi="宋体" w:eastAsia="宋体" w:cs="宋体"/>
                <w:color w:val="auto"/>
                <w:sz w:val="24"/>
                <w:szCs w:val="24"/>
                <w:lang w:val="en-US" w:eastAsia="zh-CN"/>
              </w:rPr>
              <w:t>人造板类家具（办公桌、洽谈桌、书柜、茶水柜）、实木家具（写字桌）、金属家具（档案柜、货架）、软体家具（办公沙发、办公椅、写字椅、洽谈椅）。（不提供或提供不全的不得分，共2分）</w:t>
            </w:r>
          </w:p>
          <w:p w14:paraId="2664E57F">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lang w:val="en-US" w:eastAsia="zh-CN"/>
              </w:rPr>
              <w:t>具有有效期内的家具产品环保卫士认证证书，</w:t>
            </w:r>
            <w:r>
              <w:rPr>
                <w:rFonts w:hint="eastAsia" w:ascii="宋体" w:hAnsi="宋体" w:eastAsia="宋体" w:cs="宋体"/>
                <w:color w:val="auto"/>
                <w:sz w:val="24"/>
                <w:szCs w:val="24"/>
              </w:rPr>
              <w:t>覆盖</w:t>
            </w:r>
            <w:r>
              <w:rPr>
                <w:rFonts w:hint="eastAsia" w:ascii="宋体" w:hAnsi="宋体" w:eastAsia="宋体" w:cs="宋体"/>
                <w:color w:val="auto"/>
                <w:sz w:val="24"/>
                <w:szCs w:val="24"/>
                <w:lang w:val="en-US" w:eastAsia="zh-CN"/>
              </w:rPr>
              <w:t>人造板类家具（办公桌、洽谈桌、书柜、茶水柜）、实木家具（写字桌）、金属家具（档案柜、货架）、软体家具（办公沙发、办公椅、写字椅、洽谈椅）。（不提供或提供不全的不得分，共2分）</w:t>
            </w:r>
          </w:p>
          <w:p w14:paraId="0D868811">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rPr>
              <w:t>具有有效期内的</w:t>
            </w:r>
            <w:r>
              <w:rPr>
                <w:rFonts w:hint="eastAsia" w:ascii="宋体" w:hAnsi="宋体" w:eastAsia="宋体" w:cs="宋体"/>
                <w:color w:val="auto"/>
                <w:sz w:val="24"/>
                <w:szCs w:val="24"/>
                <w:lang w:val="en-US" w:eastAsia="zh-CN"/>
              </w:rPr>
              <w:t>家具产品有害物质限量</w:t>
            </w:r>
            <w:r>
              <w:rPr>
                <w:rFonts w:hint="eastAsia" w:ascii="宋体" w:hAnsi="宋体" w:eastAsia="宋体" w:cs="宋体"/>
                <w:color w:val="auto"/>
                <w:sz w:val="24"/>
                <w:szCs w:val="24"/>
              </w:rPr>
              <w:t>认证证书，覆盖</w:t>
            </w:r>
            <w:r>
              <w:rPr>
                <w:rFonts w:hint="eastAsia" w:ascii="宋体" w:hAnsi="宋体" w:eastAsia="宋体" w:cs="宋体"/>
                <w:color w:val="auto"/>
                <w:sz w:val="24"/>
                <w:szCs w:val="24"/>
                <w:lang w:val="en-US" w:eastAsia="zh-CN"/>
              </w:rPr>
              <w:t>人造板类家具（办公桌、洽谈桌、书柜、茶水柜）、实木家具（写字桌）、金属家具（档案柜、货架）、软体家具（办公沙发、办公椅、写字椅、洽谈椅）。（不提供或提供不全的不得分，共2分）</w:t>
            </w:r>
          </w:p>
          <w:p w14:paraId="0FC66B69">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rPr>
              <w:t>具有有效期内的低VOCs家具产品认证证书，覆盖</w:t>
            </w:r>
            <w:r>
              <w:rPr>
                <w:rFonts w:hint="eastAsia" w:ascii="宋体" w:hAnsi="宋体" w:eastAsia="宋体" w:cs="宋体"/>
                <w:color w:val="auto"/>
                <w:sz w:val="24"/>
                <w:szCs w:val="24"/>
                <w:lang w:val="en-US" w:eastAsia="zh-CN"/>
              </w:rPr>
              <w:t>人造板类家具（办公桌、洽谈桌、书柜、茶水柜）、实木家具（写字桌）、金属家具（档案柜、货架）、软体家具（办公沙发、办公椅、写字椅、洽谈椅。（不提供或提供不全的不得分，共2分）</w:t>
            </w:r>
          </w:p>
          <w:p w14:paraId="2D24DFC8">
            <w:pPr>
              <w:pStyle w:val="970"/>
              <w:widowControl/>
              <w:adjustRightInd w:val="0"/>
              <w:snapToGrid w:val="0"/>
              <w:spacing w:before="0" w:beforeAutospacing="0" w:after="0" w:afterAutospacing="0" w:line="240" w:lineRule="auto"/>
              <w:ind w:left="0" w:right="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sz w:val="24"/>
                <w:szCs w:val="24"/>
              </w:rPr>
              <w:t>具有有效期内的</w:t>
            </w:r>
            <w:r>
              <w:rPr>
                <w:rFonts w:hint="eastAsia" w:ascii="宋体" w:hAnsi="宋体" w:eastAsia="宋体" w:cs="宋体"/>
                <w:color w:val="auto"/>
                <w:sz w:val="24"/>
                <w:szCs w:val="24"/>
                <w:lang w:val="en-US" w:eastAsia="zh-CN"/>
              </w:rPr>
              <w:t>绿色之星</w:t>
            </w:r>
            <w:r>
              <w:rPr>
                <w:rFonts w:hint="eastAsia" w:ascii="宋体" w:hAnsi="宋体" w:eastAsia="宋体" w:cs="宋体"/>
                <w:color w:val="auto"/>
                <w:sz w:val="24"/>
                <w:szCs w:val="24"/>
              </w:rPr>
              <w:t>产品认证证书，覆盖</w:t>
            </w:r>
            <w:r>
              <w:rPr>
                <w:rFonts w:hint="eastAsia" w:ascii="宋体" w:hAnsi="宋体" w:eastAsia="宋体" w:cs="宋体"/>
                <w:color w:val="auto"/>
                <w:sz w:val="24"/>
                <w:szCs w:val="24"/>
                <w:lang w:val="en-US" w:eastAsia="zh-CN"/>
              </w:rPr>
              <w:t>人造板类家具（办公桌、洽谈桌、书柜、茶水柜）、实木家具（写字桌）、金属家具（档案柜、货架）、软体家具（办公沙发、办公椅、写字椅、洽谈椅）。（不提供或提供不全的不得分，共1分）</w:t>
            </w:r>
          </w:p>
          <w:p w14:paraId="3ED28F5E">
            <w:pPr>
              <w:pStyle w:val="970"/>
              <w:widowControl/>
              <w:adjustRightInd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color w:val="0000FF"/>
                <w:kern w:val="2"/>
                <w:sz w:val="24"/>
                <w:szCs w:val="24"/>
                <w:lang w:val="en-US" w:eastAsia="zh-CN" w:bidi="ar-SA"/>
              </w:rPr>
            </w:pPr>
            <w:r>
              <w:rPr>
                <w:rFonts w:hint="eastAsia" w:ascii="宋体" w:hAnsi="宋体" w:eastAsia="宋体" w:cs="宋体"/>
                <w:b/>
                <w:bCs/>
                <w:color w:val="auto"/>
                <w:sz w:val="24"/>
                <w:szCs w:val="24"/>
              </w:rPr>
              <w:t>在投标文件中同时提供相应的有效期内的证书复印件或扫描件、全国认证认可信息公共服务平台查询网站的网页截图，否则不予认可。</w:t>
            </w:r>
          </w:p>
        </w:tc>
        <w:tc>
          <w:tcPr>
            <w:tcW w:w="660" w:type="dxa"/>
            <w:shd w:val="clear" w:color="auto" w:fill="auto"/>
            <w:vAlign w:val="center"/>
          </w:tcPr>
          <w:p w14:paraId="475CA2EE">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w:t>
            </w:r>
          </w:p>
        </w:tc>
        <w:tc>
          <w:tcPr>
            <w:tcW w:w="705" w:type="dxa"/>
            <w:shd w:val="clear" w:color="auto" w:fill="auto"/>
            <w:vAlign w:val="center"/>
          </w:tcPr>
          <w:p w14:paraId="55FDEE48">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客观分</w:t>
            </w:r>
          </w:p>
        </w:tc>
        <w:tc>
          <w:tcPr>
            <w:tcW w:w="1239" w:type="dxa"/>
            <w:shd w:val="clear" w:color="auto" w:fill="auto"/>
            <w:vAlign w:val="center"/>
          </w:tcPr>
          <w:p w14:paraId="34380B6B">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auto"/>
                <w:kern w:val="2"/>
                <w:sz w:val="24"/>
                <w:szCs w:val="24"/>
              </w:rPr>
              <w:t>产品安全和环保证书</w:t>
            </w:r>
          </w:p>
        </w:tc>
      </w:tr>
      <w:tr w14:paraId="40A2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23D3D1F6">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9</w:t>
            </w:r>
          </w:p>
        </w:tc>
        <w:tc>
          <w:tcPr>
            <w:tcW w:w="5415" w:type="dxa"/>
            <w:shd w:val="clear" w:color="auto" w:fill="auto"/>
            <w:vAlign w:val="center"/>
          </w:tcPr>
          <w:p w14:paraId="59612448">
            <w:pPr>
              <w:pStyle w:val="58"/>
              <w:widowControl w:val="0"/>
              <w:adjustRightInd w:val="0"/>
              <w:snapToGrid w:val="0"/>
              <w:spacing w:before="0" w:beforeAutospacing="0" w:after="0" w:afterAutospacing="0" w:line="240" w:lineRule="auto"/>
              <w:ind w:left="0" w:leftChars="0" w:right="0" w:rightChars="0"/>
              <w:rPr>
                <w:rFonts w:hint="eastAsia" w:ascii="宋体" w:hAnsi="宋体" w:eastAsia="宋体" w:cs="宋体"/>
                <w:color w:val="0000FF"/>
                <w:sz w:val="24"/>
              </w:rPr>
            </w:pPr>
            <w:r>
              <w:rPr>
                <w:rFonts w:hint="eastAsia" w:ascii="宋体" w:hAnsi="宋体" w:eastAsia="宋体" w:cs="宋体"/>
                <w:sz w:val="24"/>
                <w:szCs w:val="24"/>
                <w:lang w:val="en-US" w:eastAsia="zh-CN"/>
              </w:rPr>
              <w:t>投标人或投标产品制造商</w:t>
            </w:r>
            <w:r>
              <w:rPr>
                <w:rFonts w:hint="eastAsia" w:ascii="宋体" w:hAnsi="宋体" w:eastAsia="宋体" w:cs="宋体"/>
                <w:color w:val="auto"/>
                <w:kern w:val="2"/>
                <w:sz w:val="24"/>
                <w:szCs w:val="24"/>
              </w:rPr>
              <w:t>自2021年</w:t>
            </w:r>
            <w:r>
              <w:rPr>
                <w:rFonts w:hint="eastAsia" w:ascii="宋体" w:hAnsi="宋体" w:eastAsia="宋体" w:cs="宋体"/>
                <w:color w:val="auto"/>
                <w:kern w:val="2"/>
                <w:sz w:val="24"/>
                <w:szCs w:val="24"/>
                <w:lang w:val="en-US" w:eastAsia="zh-CN"/>
              </w:rPr>
              <w:t>9</w:t>
            </w:r>
            <w:r>
              <w:rPr>
                <w:rFonts w:hint="eastAsia" w:ascii="宋体" w:hAnsi="宋体" w:eastAsia="宋体" w:cs="宋体"/>
                <w:color w:val="auto"/>
                <w:kern w:val="2"/>
                <w:sz w:val="24"/>
                <w:szCs w:val="24"/>
              </w:rPr>
              <w:t>月1日（含）以来（以合同签订时间为准）承担过</w:t>
            </w:r>
            <w:r>
              <w:rPr>
                <w:rFonts w:hint="eastAsia" w:ascii="宋体" w:hAnsi="宋体" w:eastAsia="宋体" w:cs="宋体"/>
                <w:color w:val="auto"/>
                <w:kern w:val="2"/>
                <w:sz w:val="24"/>
                <w:szCs w:val="24"/>
                <w:lang w:val="en-US" w:eastAsia="zh-CN"/>
              </w:rPr>
              <w:t>同类</w:t>
            </w:r>
            <w:r>
              <w:rPr>
                <w:rFonts w:hint="eastAsia" w:ascii="宋体" w:hAnsi="宋体" w:eastAsia="宋体" w:cs="宋体"/>
                <w:b w:val="0"/>
                <w:color w:val="auto"/>
                <w:kern w:val="2"/>
                <w:sz w:val="24"/>
                <w:szCs w:val="24"/>
                <w:lang w:val="en-US" w:eastAsia="zh-CN"/>
              </w:rPr>
              <w:t>采购项目</w:t>
            </w:r>
            <w:r>
              <w:rPr>
                <w:rFonts w:hint="eastAsia" w:ascii="宋体" w:hAnsi="宋体" w:eastAsia="宋体" w:cs="宋体"/>
                <w:color w:val="auto"/>
                <w:kern w:val="2"/>
                <w:sz w:val="24"/>
                <w:szCs w:val="24"/>
              </w:rPr>
              <w:t>的成功案例，每提供一个案例得1分，共3分。需提供中标通知书</w:t>
            </w:r>
            <w:r>
              <w:rPr>
                <w:rFonts w:hint="eastAsia" w:ascii="宋体" w:hAnsi="宋体" w:eastAsia="宋体" w:cs="宋体"/>
                <w:color w:val="auto"/>
                <w:kern w:val="2"/>
                <w:sz w:val="24"/>
                <w:szCs w:val="24"/>
                <w:lang w:val="en-US" w:eastAsia="zh-CN"/>
              </w:rPr>
              <w:t>和</w:t>
            </w:r>
            <w:r>
              <w:rPr>
                <w:rFonts w:hint="eastAsia" w:ascii="宋体" w:hAnsi="宋体" w:eastAsia="宋体" w:cs="宋体"/>
                <w:color w:val="auto"/>
                <w:kern w:val="2"/>
                <w:sz w:val="24"/>
                <w:szCs w:val="24"/>
              </w:rPr>
              <w:t>合同复印件</w:t>
            </w:r>
            <w:r>
              <w:rPr>
                <w:rFonts w:hint="eastAsia" w:ascii="宋体" w:hAnsi="宋体" w:eastAsia="宋体" w:cs="宋体"/>
                <w:color w:val="auto"/>
                <w:kern w:val="2"/>
                <w:sz w:val="24"/>
                <w:szCs w:val="24"/>
                <w:lang w:val="en-US" w:eastAsia="zh-CN"/>
              </w:rPr>
              <w:t>加盖投标人或投标产品制造商公章</w:t>
            </w:r>
            <w:r>
              <w:rPr>
                <w:rFonts w:hint="eastAsia" w:ascii="宋体" w:hAnsi="宋体" w:eastAsia="宋体" w:cs="宋体"/>
                <w:color w:val="auto"/>
                <w:kern w:val="2"/>
                <w:sz w:val="24"/>
                <w:szCs w:val="24"/>
              </w:rPr>
              <w:t>。</w:t>
            </w:r>
          </w:p>
        </w:tc>
        <w:tc>
          <w:tcPr>
            <w:tcW w:w="660" w:type="dxa"/>
            <w:shd w:val="clear" w:color="auto" w:fill="auto"/>
            <w:vAlign w:val="center"/>
          </w:tcPr>
          <w:p w14:paraId="1AFAA9BD">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w:t>
            </w:r>
          </w:p>
        </w:tc>
        <w:tc>
          <w:tcPr>
            <w:tcW w:w="705" w:type="dxa"/>
            <w:shd w:val="clear" w:color="auto" w:fill="auto"/>
            <w:vAlign w:val="center"/>
          </w:tcPr>
          <w:p w14:paraId="03A76BCF">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客观分</w:t>
            </w:r>
          </w:p>
        </w:tc>
        <w:tc>
          <w:tcPr>
            <w:tcW w:w="1239" w:type="dxa"/>
            <w:shd w:val="clear" w:color="auto" w:fill="auto"/>
            <w:vAlign w:val="center"/>
          </w:tcPr>
          <w:p w14:paraId="2799D929">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投标人业绩案例</w:t>
            </w:r>
          </w:p>
        </w:tc>
      </w:tr>
      <w:tr w14:paraId="6916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0FCBD7F6">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10</w:t>
            </w:r>
          </w:p>
        </w:tc>
        <w:tc>
          <w:tcPr>
            <w:tcW w:w="5415" w:type="dxa"/>
            <w:shd w:val="clear" w:color="auto" w:fill="auto"/>
            <w:vAlign w:val="top"/>
          </w:tcPr>
          <w:p w14:paraId="17A1A2A1">
            <w:pPr>
              <w:spacing w:line="360" w:lineRule="auto"/>
              <w:outlineLvl w:val="0"/>
              <w:rPr>
                <w:rFonts w:hint="eastAsia" w:ascii="宋体" w:hAnsi="宋体" w:eastAsia="宋体" w:cs="宋体"/>
                <w:color w:val="0000FF"/>
                <w:sz w:val="24"/>
              </w:rPr>
            </w:pPr>
            <w:r>
              <w:rPr>
                <w:rFonts w:hint="eastAsia" w:ascii="宋体" w:hAnsi="宋体" w:eastAsia="宋体" w:cs="宋体"/>
                <w:color w:val="0000FF"/>
                <w:sz w:val="24"/>
              </w:rPr>
              <w:t>有效投标报价的最低价作为评标基准价，其最低报价为满分；按［投标报价得分=（评标基准价/投标报价）*</w:t>
            </w:r>
            <w:r>
              <w:rPr>
                <w:rFonts w:hint="eastAsia" w:ascii="宋体" w:hAnsi="宋体" w:eastAsia="宋体" w:cs="宋体"/>
                <w:color w:val="FF0000"/>
                <w:sz w:val="24"/>
                <w:lang w:val="en-US" w:eastAsia="zh-CN"/>
              </w:rPr>
              <w:t>30</w:t>
            </w:r>
            <w:r>
              <w:rPr>
                <w:rFonts w:hint="eastAsia" w:ascii="宋体" w:hAnsi="宋体" w:eastAsia="宋体" w:cs="宋体"/>
                <w:color w:val="0000FF"/>
                <w:sz w:val="24"/>
              </w:rPr>
              <w:t>］的计算公式计算。</w:t>
            </w:r>
          </w:p>
          <w:p w14:paraId="7C57643D">
            <w:pPr>
              <w:widowControl/>
              <w:shd w:val="clear" w:color="auto" w:fill="FFFFFF"/>
              <w:adjustRightInd/>
              <w:spacing w:after="225" w:line="315" w:lineRule="atLeast"/>
              <w:ind w:firstLine="420"/>
              <w:jc w:val="left"/>
              <w:rPr>
                <w:rFonts w:hint="eastAsia" w:ascii="宋体" w:hAnsi="宋体" w:eastAsia="宋体" w:cs="宋体"/>
                <w:color w:val="0000FF"/>
                <w:sz w:val="24"/>
              </w:rPr>
            </w:pPr>
            <w:r>
              <w:rPr>
                <w:rFonts w:hint="eastAsia" w:ascii="宋体" w:hAnsi="宋体" w:eastAsia="宋体" w:cs="宋体"/>
                <w:color w:val="0000FF"/>
                <w:sz w:val="24"/>
              </w:rPr>
              <w:t>评标过程中，不得去掉报价中的最高报价和最低报价。</w:t>
            </w:r>
          </w:p>
          <w:p w14:paraId="5A9A2685">
            <w:pPr>
              <w:widowControl/>
              <w:shd w:val="clear" w:color="auto" w:fill="FFFFFF"/>
              <w:adjustRightInd/>
              <w:spacing w:after="225" w:line="315" w:lineRule="atLeast"/>
              <w:ind w:firstLine="420" w:firstLineChars="0"/>
              <w:jc w:val="left"/>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sz w:val="24"/>
              </w:rPr>
              <w:t>对于未预留份额专门面向中小企业的政府采购货物项目，以及预留份额政府采购货物项目中的非预留部分标项，对小型和微型企业的投标报价给予</w:t>
            </w:r>
            <w:r>
              <w:rPr>
                <w:rFonts w:hint="eastAsia" w:ascii="宋体" w:hAnsi="宋体" w:eastAsia="宋体" w:cs="宋体"/>
                <w:color w:val="FF0000"/>
                <w:sz w:val="24"/>
              </w:rPr>
              <w:t>X%</w:t>
            </w:r>
            <w:r>
              <w:rPr>
                <w:rFonts w:hint="eastAsia" w:ascii="宋体" w:hAnsi="宋体" w:eastAsia="宋体" w:cs="宋体"/>
                <w:color w:val="0000FF"/>
                <w:sz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eastAsia="宋体" w:cs="宋体"/>
                <w:color w:val="FF0000"/>
                <w:sz w:val="24"/>
              </w:rPr>
              <w:t>X%</w:t>
            </w:r>
            <w:r>
              <w:rPr>
                <w:rFonts w:hint="eastAsia" w:ascii="宋体" w:hAnsi="宋体" w:eastAsia="宋体" w:cs="宋体"/>
                <w:color w:val="0000FF"/>
                <w:sz w:val="24"/>
              </w:rPr>
              <w:t>的扣除，用扣除后的价格参加评审。</w:t>
            </w:r>
          </w:p>
        </w:tc>
        <w:tc>
          <w:tcPr>
            <w:tcW w:w="660" w:type="dxa"/>
            <w:shd w:val="clear" w:color="auto" w:fill="auto"/>
            <w:vAlign w:val="center"/>
          </w:tcPr>
          <w:p w14:paraId="0B7F9379">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kern w:val="2"/>
                <w:sz w:val="24"/>
                <w:szCs w:val="24"/>
                <w:lang w:val="en-US" w:eastAsia="zh-CN" w:bidi="ar-SA"/>
              </w:rPr>
              <w:t>30</w:t>
            </w:r>
          </w:p>
        </w:tc>
        <w:tc>
          <w:tcPr>
            <w:tcW w:w="705" w:type="dxa"/>
            <w:shd w:val="clear" w:color="auto" w:fill="auto"/>
            <w:vAlign w:val="center"/>
          </w:tcPr>
          <w:p w14:paraId="15184678">
            <w:pPr>
              <w:spacing w:line="360" w:lineRule="auto"/>
              <w:jc w:val="center"/>
              <w:outlineLvl w:val="0"/>
              <w:rPr>
                <w:rFonts w:hint="eastAsia" w:ascii="宋体" w:hAnsi="宋体" w:eastAsia="宋体" w:cs="宋体"/>
                <w:color w:val="0000FF"/>
                <w:kern w:val="2"/>
                <w:sz w:val="24"/>
                <w:szCs w:val="24"/>
                <w:lang w:val="en-US" w:eastAsia="zh-CN" w:bidi="ar-SA"/>
              </w:rPr>
            </w:pPr>
          </w:p>
        </w:tc>
        <w:tc>
          <w:tcPr>
            <w:tcW w:w="1239" w:type="dxa"/>
            <w:shd w:val="clear" w:color="auto" w:fill="auto"/>
            <w:vAlign w:val="center"/>
          </w:tcPr>
          <w:p w14:paraId="29FBD832">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sz w:val="24"/>
                <w:lang w:val="en-US" w:eastAsia="zh-CN"/>
              </w:rPr>
              <w:t>价格分</w:t>
            </w:r>
          </w:p>
        </w:tc>
      </w:tr>
    </w:tbl>
    <w:p w14:paraId="0B70E626">
      <w:pPr>
        <w:pStyle w:val="2"/>
        <w:jc w:val="center"/>
        <w:rPr>
          <w:rFonts w:hint="eastAsia" w:eastAsia="仿宋_GB2312"/>
          <w:lang w:val="en-US" w:eastAsia="zh-CN"/>
        </w:rPr>
      </w:pPr>
      <w:r>
        <w:rPr>
          <w:rFonts w:hint="eastAsia" w:ascii="宋体" w:hAnsi="宋体" w:cs="宋体"/>
          <w:b/>
          <w:sz w:val="32"/>
          <w:szCs w:val="20"/>
          <w:lang w:val="en-US" w:eastAsia="zh-CN"/>
        </w:rPr>
        <w:t>标项四</w:t>
      </w:r>
    </w:p>
    <w:tbl>
      <w:tblPr>
        <w:tblStyle w:val="63"/>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5415"/>
        <w:gridCol w:w="660"/>
        <w:gridCol w:w="705"/>
        <w:gridCol w:w="1239"/>
      </w:tblGrid>
      <w:tr w14:paraId="01B6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79656CD1">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序号</w:t>
            </w:r>
          </w:p>
        </w:tc>
        <w:tc>
          <w:tcPr>
            <w:tcW w:w="5415" w:type="dxa"/>
            <w:vAlign w:val="center"/>
          </w:tcPr>
          <w:p w14:paraId="0879E1B5">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评标标准</w:t>
            </w:r>
          </w:p>
        </w:tc>
        <w:tc>
          <w:tcPr>
            <w:tcW w:w="660" w:type="dxa"/>
            <w:vAlign w:val="center"/>
          </w:tcPr>
          <w:p w14:paraId="59FBD9C6">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color w:val="0000FF"/>
                <w:sz w:val="24"/>
              </w:rPr>
              <w:t>权重</w:t>
            </w:r>
          </w:p>
        </w:tc>
        <w:tc>
          <w:tcPr>
            <w:tcW w:w="705" w:type="dxa"/>
            <w:vAlign w:val="center"/>
          </w:tcPr>
          <w:p w14:paraId="50E25EEF">
            <w:pPr>
              <w:snapToGrid w:val="0"/>
              <w:spacing w:line="360" w:lineRule="auto"/>
              <w:jc w:val="center"/>
              <w:rPr>
                <w:rFonts w:cs="仿宋_GB2312" w:asciiTheme="minorEastAsia" w:hAnsiTheme="minorEastAsia" w:eastAsiaTheme="minorEastAsia"/>
                <w:bCs/>
                <w:color w:val="0000FF"/>
                <w:sz w:val="24"/>
              </w:rPr>
            </w:pPr>
            <w:r>
              <w:rPr>
                <w:rFonts w:hint="eastAsia" w:cs="仿宋_GB2312" w:asciiTheme="minorEastAsia" w:hAnsiTheme="minorEastAsia" w:eastAsiaTheme="minorEastAsia"/>
                <w:bCs/>
                <w:color w:val="0000FF"/>
                <w:sz w:val="24"/>
              </w:rPr>
              <w:t>主观分/客观分属性</w:t>
            </w:r>
          </w:p>
        </w:tc>
        <w:tc>
          <w:tcPr>
            <w:tcW w:w="1239" w:type="dxa"/>
          </w:tcPr>
          <w:p w14:paraId="38021284">
            <w:pPr>
              <w:snapToGrid w:val="0"/>
              <w:spacing w:line="360" w:lineRule="auto"/>
              <w:jc w:val="center"/>
              <w:rPr>
                <w:rFonts w:cs="仿宋_GB2312" w:asciiTheme="minorEastAsia" w:hAnsiTheme="minorEastAsia" w:eastAsiaTheme="minorEastAsia"/>
                <w:color w:val="0000FF"/>
                <w:sz w:val="24"/>
              </w:rPr>
            </w:pPr>
            <w:r>
              <w:rPr>
                <w:rFonts w:hint="eastAsia" w:cs="仿宋_GB2312" w:asciiTheme="minorEastAsia" w:hAnsiTheme="minorEastAsia" w:eastAsiaTheme="minorEastAsia"/>
                <w:bCs/>
                <w:color w:val="0000FF"/>
                <w:sz w:val="24"/>
              </w:rPr>
              <w:t>投标文件中评标标准相应的商务技术资料目录*</w:t>
            </w:r>
          </w:p>
        </w:tc>
      </w:tr>
      <w:tr w14:paraId="7C5F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34337CB5">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1</w:t>
            </w:r>
          </w:p>
        </w:tc>
        <w:tc>
          <w:tcPr>
            <w:tcW w:w="5415" w:type="dxa"/>
          </w:tcPr>
          <w:p w14:paraId="0CDCCB08">
            <w:pPr>
              <w:spacing w:line="24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样品：标项四序号23：</w:t>
            </w:r>
            <w:r>
              <w:rPr>
                <w:rFonts w:hint="eastAsia" w:ascii="宋体" w:hAnsi="宋体" w:eastAsia="宋体" w:cs="宋体"/>
                <w:i w:val="0"/>
                <w:iCs w:val="0"/>
                <w:color w:val="000000"/>
                <w:kern w:val="0"/>
                <w:sz w:val="24"/>
                <w:szCs w:val="24"/>
                <w:u w:val="none"/>
                <w:lang w:val="en-US" w:eastAsia="zh-CN" w:bidi="ar"/>
              </w:rPr>
              <w:t>备勤室，床头柜（450*400*450）一个</w:t>
            </w:r>
          </w:p>
          <w:p w14:paraId="0D09E241">
            <w:pPr>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样品评分细则：</w:t>
            </w:r>
          </w:p>
          <w:p w14:paraId="5BD18B02">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1.产品款型设计评价5分。</w:t>
            </w:r>
          </w:p>
          <w:p w14:paraId="372DB269">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依据样品，对产品外形、造型、结构、外观等因素予以评价，投标产品是否响应采购项目需求，针对本项目，对产品使用人性化、安全性、环保性及可观赏性等作出设计响应。评价:优得4～5分，良得2～3分，一般得0～1分。</w:t>
            </w:r>
          </w:p>
          <w:p w14:paraId="7915C995">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2.产品加工工艺评价5分。</w:t>
            </w:r>
          </w:p>
          <w:p w14:paraId="489A3D69">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依据投标文件响应和现场提供的样品，对产品材料加工、产品组装、连接固定、产品细致性、产品精度、尺寸标准误差等，评定其产品工艺水平，综合评价其产品实用性、可靠性、稳定性及预计寿命。评价:优得4～5分，良得2～3分，一般得0～1分。</w:t>
            </w:r>
          </w:p>
          <w:p w14:paraId="7EDB8B44">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3.选用材料品质评价5分。</w:t>
            </w:r>
          </w:p>
          <w:p w14:paraId="67CAB509">
            <w:pPr>
              <w:widowControl/>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评委依据样品，验证投标产品是否响应招标要求选用材料，选用材料包括板材、五金件及附件等，选用材料是否优于或达到招标文件要求或低于招标文件要求；评价符合招标文件要求的产品材料质地、规格、技术参数。评价:优得4～5分，良得2～3分，一般得0～1分。</w:t>
            </w:r>
          </w:p>
          <w:p w14:paraId="6A731089">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sz w:val="24"/>
                <w:szCs w:val="24"/>
                <w:lang w:eastAsia="zh-CN"/>
              </w:rPr>
              <w:t>投标人或投标产品制造商</w:t>
            </w:r>
            <w:r>
              <w:rPr>
                <w:rFonts w:hint="eastAsia" w:ascii="宋体" w:hAnsi="宋体" w:eastAsia="宋体" w:cs="宋体"/>
                <w:b/>
                <w:bCs/>
                <w:color w:val="auto"/>
                <w:sz w:val="24"/>
                <w:szCs w:val="24"/>
              </w:rPr>
              <w:t>不提供样品</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样品提供不全或技术参数明显不符合招标文件要求的则样品分为0分。</w:t>
            </w:r>
          </w:p>
        </w:tc>
        <w:tc>
          <w:tcPr>
            <w:tcW w:w="660" w:type="dxa"/>
          </w:tcPr>
          <w:p w14:paraId="12554FB6">
            <w:pPr>
              <w:snapToGrid w:val="0"/>
              <w:spacing w:line="360" w:lineRule="auto"/>
              <w:jc w:val="center"/>
              <w:rPr>
                <w:rFonts w:hint="eastAsia" w:ascii="宋体" w:hAnsi="宋体" w:eastAsia="宋体" w:cs="宋体"/>
                <w:color w:val="auto"/>
                <w:sz w:val="24"/>
                <w:lang w:val="en-US" w:eastAsia="zh-CN"/>
              </w:rPr>
            </w:pPr>
          </w:p>
          <w:p w14:paraId="01B661D1">
            <w:pPr>
              <w:snapToGrid w:val="0"/>
              <w:spacing w:line="360" w:lineRule="auto"/>
              <w:jc w:val="center"/>
              <w:rPr>
                <w:rFonts w:hint="eastAsia" w:ascii="宋体" w:hAnsi="宋体" w:eastAsia="宋体" w:cs="宋体"/>
                <w:color w:val="auto"/>
                <w:sz w:val="24"/>
                <w:lang w:val="en-US" w:eastAsia="zh-CN"/>
              </w:rPr>
            </w:pPr>
          </w:p>
          <w:p w14:paraId="299A9324">
            <w:pPr>
              <w:snapToGrid w:val="0"/>
              <w:spacing w:line="360" w:lineRule="auto"/>
              <w:jc w:val="center"/>
              <w:rPr>
                <w:rFonts w:hint="eastAsia" w:ascii="宋体" w:hAnsi="宋体" w:eastAsia="宋体" w:cs="宋体"/>
                <w:color w:val="auto"/>
                <w:sz w:val="24"/>
                <w:lang w:val="en-US" w:eastAsia="zh-CN"/>
              </w:rPr>
            </w:pPr>
          </w:p>
          <w:p w14:paraId="7CB7E5B7">
            <w:pPr>
              <w:snapToGrid w:val="0"/>
              <w:spacing w:line="360" w:lineRule="auto"/>
              <w:jc w:val="center"/>
              <w:rPr>
                <w:rFonts w:hint="eastAsia" w:ascii="宋体" w:hAnsi="宋体" w:eastAsia="宋体" w:cs="宋体"/>
                <w:color w:val="auto"/>
                <w:sz w:val="24"/>
                <w:lang w:val="en-US" w:eastAsia="zh-CN"/>
              </w:rPr>
            </w:pPr>
          </w:p>
          <w:p w14:paraId="2781F0A7">
            <w:pPr>
              <w:snapToGrid w:val="0"/>
              <w:spacing w:line="360" w:lineRule="auto"/>
              <w:jc w:val="center"/>
              <w:rPr>
                <w:rFonts w:hint="eastAsia" w:ascii="宋体" w:hAnsi="宋体" w:eastAsia="宋体" w:cs="宋体"/>
                <w:color w:val="auto"/>
                <w:sz w:val="24"/>
                <w:lang w:val="en-US" w:eastAsia="zh-CN"/>
              </w:rPr>
            </w:pPr>
          </w:p>
          <w:p w14:paraId="1B0A2FC8">
            <w:pPr>
              <w:snapToGrid w:val="0"/>
              <w:spacing w:line="360" w:lineRule="auto"/>
              <w:jc w:val="center"/>
              <w:rPr>
                <w:rFonts w:hint="eastAsia" w:ascii="宋体" w:hAnsi="宋体" w:eastAsia="宋体" w:cs="宋体"/>
                <w:color w:val="auto"/>
                <w:sz w:val="24"/>
                <w:lang w:val="en-US" w:eastAsia="zh-CN"/>
              </w:rPr>
            </w:pPr>
          </w:p>
          <w:p w14:paraId="09613326">
            <w:pPr>
              <w:snapToGrid w:val="0"/>
              <w:spacing w:line="360" w:lineRule="auto"/>
              <w:jc w:val="center"/>
              <w:rPr>
                <w:rFonts w:hint="eastAsia" w:ascii="宋体" w:hAnsi="宋体" w:eastAsia="宋体" w:cs="宋体"/>
                <w:color w:val="auto"/>
                <w:sz w:val="24"/>
                <w:lang w:val="en-US" w:eastAsia="zh-CN"/>
              </w:rPr>
            </w:pPr>
          </w:p>
          <w:p w14:paraId="427B5A59">
            <w:pPr>
              <w:snapToGrid w:val="0"/>
              <w:spacing w:line="360" w:lineRule="auto"/>
              <w:jc w:val="center"/>
              <w:rPr>
                <w:rFonts w:hint="eastAsia" w:ascii="宋体" w:hAnsi="宋体" w:eastAsia="宋体" w:cs="宋体"/>
                <w:color w:val="auto"/>
                <w:sz w:val="24"/>
                <w:lang w:val="en-US" w:eastAsia="zh-CN"/>
              </w:rPr>
            </w:pPr>
          </w:p>
          <w:p w14:paraId="3F69C8CC">
            <w:pPr>
              <w:snapToGrid w:val="0"/>
              <w:spacing w:line="360" w:lineRule="auto"/>
              <w:jc w:val="center"/>
              <w:rPr>
                <w:rFonts w:hint="eastAsia" w:ascii="宋体" w:hAnsi="宋体" w:eastAsia="宋体" w:cs="宋体"/>
                <w:color w:val="auto"/>
                <w:sz w:val="24"/>
                <w:lang w:val="en-US" w:eastAsia="zh-CN"/>
              </w:rPr>
            </w:pPr>
          </w:p>
          <w:p w14:paraId="111344A4">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15</w:t>
            </w:r>
          </w:p>
        </w:tc>
        <w:tc>
          <w:tcPr>
            <w:tcW w:w="705" w:type="dxa"/>
            <w:vAlign w:val="center"/>
          </w:tcPr>
          <w:p w14:paraId="40DDB008">
            <w:pPr>
              <w:snapToGrid w:val="0"/>
              <w:spacing w:line="360" w:lineRule="auto"/>
              <w:jc w:val="center"/>
              <w:rPr>
                <w:rFonts w:hint="eastAsia" w:ascii="宋体" w:hAnsi="宋体" w:eastAsia="宋体" w:cs="宋体"/>
                <w:color w:val="auto"/>
                <w:sz w:val="24"/>
                <w:lang w:val="en-US" w:eastAsia="zh-CN"/>
              </w:rPr>
            </w:pPr>
          </w:p>
          <w:p w14:paraId="240266BC">
            <w:pPr>
              <w:snapToGrid w:val="0"/>
              <w:spacing w:line="360" w:lineRule="auto"/>
              <w:jc w:val="center"/>
              <w:rPr>
                <w:rFonts w:hint="eastAsia" w:ascii="宋体" w:hAnsi="宋体" w:eastAsia="宋体" w:cs="宋体"/>
                <w:color w:val="auto"/>
                <w:sz w:val="24"/>
                <w:lang w:val="en-US" w:eastAsia="zh-CN"/>
              </w:rPr>
            </w:pPr>
          </w:p>
          <w:p w14:paraId="171C1472">
            <w:pPr>
              <w:snapToGrid w:val="0"/>
              <w:spacing w:line="360" w:lineRule="auto"/>
              <w:jc w:val="center"/>
              <w:rPr>
                <w:rFonts w:hint="eastAsia" w:ascii="宋体" w:hAnsi="宋体" w:eastAsia="宋体" w:cs="宋体"/>
                <w:color w:val="auto"/>
                <w:sz w:val="24"/>
                <w:lang w:val="en-US" w:eastAsia="zh-CN"/>
              </w:rPr>
            </w:pPr>
          </w:p>
          <w:p w14:paraId="43F259DD">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主观分</w:t>
            </w:r>
          </w:p>
        </w:tc>
        <w:tc>
          <w:tcPr>
            <w:tcW w:w="1239" w:type="dxa"/>
          </w:tcPr>
          <w:p w14:paraId="60BD369A">
            <w:pPr>
              <w:snapToGrid w:val="0"/>
              <w:spacing w:line="360" w:lineRule="auto"/>
              <w:jc w:val="center"/>
              <w:rPr>
                <w:rFonts w:hint="eastAsia" w:ascii="宋体" w:hAnsi="宋体" w:eastAsia="宋体" w:cs="宋体"/>
                <w:color w:val="auto"/>
                <w:sz w:val="24"/>
                <w:szCs w:val="24"/>
              </w:rPr>
            </w:pPr>
          </w:p>
          <w:p w14:paraId="3413A04D">
            <w:pPr>
              <w:snapToGrid w:val="0"/>
              <w:spacing w:line="360" w:lineRule="auto"/>
              <w:jc w:val="center"/>
              <w:rPr>
                <w:rFonts w:hint="eastAsia" w:ascii="宋体" w:hAnsi="宋体" w:eastAsia="宋体" w:cs="宋体"/>
                <w:color w:val="auto"/>
                <w:sz w:val="24"/>
                <w:szCs w:val="24"/>
              </w:rPr>
            </w:pPr>
          </w:p>
          <w:p w14:paraId="255C436E">
            <w:pPr>
              <w:snapToGrid w:val="0"/>
              <w:spacing w:line="360" w:lineRule="auto"/>
              <w:jc w:val="center"/>
              <w:rPr>
                <w:rFonts w:hint="eastAsia" w:ascii="宋体" w:hAnsi="宋体" w:eastAsia="宋体" w:cs="宋体"/>
                <w:color w:val="auto"/>
                <w:sz w:val="24"/>
                <w:szCs w:val="24"/>
              </w:rPr>
            </w:pPr>
          </w:p>
          <w:p w14:paraId="5CC3A319">
            <w:pPr>
              <w:snapToGrid w:val="0"/>
              <w:spacing w:line="360" w:lineRule="auto"/>
              <w:jc w:val="center"/>
              <w:rPr>
                <w:rFonts w:hint="eastAsia" w:ascii="宋体" w:hAnsi="宋体" w:eastAsia="宋体" w:cs="宋体"/>
                <w:color w:val="auto"/>
                <w:sz w:val="24"/>
                <w:szCs w:val="24"/>
              </w:rPr>
            </w:pPr>
          </w:p>
          <w:p w14:paraId="6DF4FD6A">
            <w:pPr>
              <w:snapToGrid w:val="0"/>
              <w:spacing w:line="360" w:lineRule="auto"/>
              <w:jc w:val="center"/>
              <w:rPr>
                <w:rFonts w:hint="eastAsia" w:ascii="宋体" w:hAnsi="宋体" w:eastAsia="宋体" w:cs="宋体"/>
                <w:color w:val="auto"/>
                <w:sz w:val="24"/>
                <w:szCs w:val="24"/>
              </w:rPr>
            </w:pPr>
          </w:p>
          <w:p w14:paraId="6461811C">
            <w:pPr>
              <w:snapToGrid w:val="0"/>
              <w:spacing w:line="360" w:lineRule="auto"/>
              <w:jc w:val="center"/>
              <w:rPr>
                <w:rFonts w:hint="eastAsia" w:ascii="宋体" w:hAnsi="宋体" w:eastAsia="宋体" w:cs="宋体"/>
                <w:color w:val="auto"/>
                <w:sz w:val="24"/>
                <w:szCs w:val="24"/>
              </w:rPr>
            </w:pPr>
          </w:p>
          <w:p w14:paraId="5890DB65">
            <w:pPr>
              <w:snapToGrid w:val="0"/>
              <w:spacing w:line="360" w:lineRule="auto"/>
              <w:jc w:val="center"/>
              <w:rPr>
                <w:rFonts w:hint="eastAsia" w:ascii="宋体" w:hAnsi="宋体" w:eastAsia="宋体" w:cs="宋体"/>
                <w:color w:val="auto"/>
                <w:sz w:val="24"/>
                <w:szCs w:val="24"/>
              </w:rPr>
            </w:pPr>
          </w:p>
          <w:p w14:paraId="25E6FAAE">
            <w:pPr>
              <w:snapToGrid w:val="0"/>
              <w:spacing w:line="360" w:lineRule="auto"/>
              <w:jc w:val="center"/>
              <w:rPr>
                <w:rFonts w:hint="eastAsia" w:ascii="宋体" w:hAnsi="宋体" w:eastAsia="宋体" w:cs="宋体"/>
                <w:color w:val="auto"/>
                <w:sz w:val="24"/>
                <w:szCs w:val="24"/>
              </w:rPr>
            </w:pPr>
          </w:p>
          <w:p w14:paraId="74C889C8">
            <w:pPr>
              <w:snapToGrid w:val="0"/>
              <w:spacing w:line="360" w:lineRule="auto"/>
              <w:jc w:val="center"/>
              <w:rPr>
                <w:rFonts w:hint="eastAsia" w:ascii="宋体" w:hAnsi="宋体" w:eastAsia="宋体" w:cs="宋体"/>
                <w:color w:val="auto"/>
                <w:sz w:val="24"/>
                <w:szCs w:val="24"/>
              </w:rPr>
            </w:pPr>
          </w:p>
          <w:p w14:paraId="0142FF1E">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sz w:val="24"/>
                <w:szCs w:val="24"/>
              </w:rPr>
              <w:t>样品分</w:t>
            </w:r>
          </w:p>
        </w:tc>
      </w:tr>
      <w:tr w14:paraId="0C8D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295F866A">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2</w:t>
            </w:r>
          </w:p>
        </w:tc>
        <w:tc>
          <w:tcPr>
            <w:tcW w:w="5415" w:type="dxa"/>
          </w:tcPr>
          <w:p w14:paraId="3D71165C">
            <w:pPr>
              <w:snapToGrid w:val="0"/>
              <w:spacing w:line="240" w:lineRule="auto"/>
              <w:jc w:val="left"/>
              <w:rPr>
                <w:rFonts w:hint="eastAsia" w:ascii="宋体" w:hAnsi="宋体" w:cs="宋体"/>
                <w:color w:val="auto"/>
                <w:sz w:val="24"/>
                <w:szCs w:val="24"/>
                <w:lang w:eastAsia="zh-CN"/>
              </w:rPr>
            </w:pPr>
            <w:r>
              <w:rPr>
                <w:rFonts w:hint="eastAsia" w:ascii="宋体" w:hAnsi="宋体" w:eastAsia="宋体" w:cs="宋体"/>
                <w:color w:val="auto"/>
                <w:sz w:val="24"/>
                <w:szCs w:val="24"/>
              </w:rPr>
              <w:t>1、项目供货方案：投标人针对该项目的总体部署、总工期、进度安排表、运输安排表、现场卸货及搬运入户措施的供货方案</w:t>
            </w:r>
            <w:r>
              <w:rPr>
                <w:rFonts w:hint="eastAsia" w:ascii="宋体" w:hAnsi="宋体" w:cs="宋体"/>
                <w:color w:val="auto"/>
                <w:sz w:val="24"/>
                <w:szCs w:val="24"/>
                <w:highlight w:val="none"/>
                <w:lang w:val="en-US" w:eastAsia="zh-CN"/>
              </w:rPr>
              <w:t>进行评审，分值（3、2.5、2、1.5、1、0.5、0）</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rPr>
              <w:t>。</w:t>
            </w:r>
          </w:p>
          <w:p w14:paraId="06C304A3">
            <w:pPr>
              <w:snapToGrid w:val="0"/>
              <w:spacing w:line="240" w:lineRule="auto"/>
              <w:jc w:val="left"/>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项目生产方案：投标人针对该项目产品的生产流程、工艺流程控制方案；项目检验方案：投标人针对该项目产品的质量检验程序控制方案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rPr>
              <w:t>。</w:t>
            </w:r>
          </w:p>
          <w:p w14:paraId="79CBAB8B">
            <w:pPr>
              <w:snapToGrid w:val="0"/>
              <w:spacing w:line="240" w:lineRule="auto"/>
              <w:jc w:val="left"/>
              <w:rPr>
                <w:rFonts w:hint="eastAsia" w:ascii="宋体" w:hAnsi="宋体" w:eastAsia="宋体" w:cs="宋体"/>
                <w:color w:val="auto"/>
                <w:sz w:val="24"/>
                <w:szCs w:val="24"/>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项目安装管理方案：投标人针对该项目的现场安装管理计划方案</w:t>
            </w:r>
            <w:r>
              <w:rPr>
                <w:rFonts w:hint="eastAsia" w:ascii="宋体" w:hAnsi="宋体" w:cs="宋体"/>
                <w:color w:val="auto"/>
                <w:sz w:val="24"/>
                <w:szCs w:val="24"/>
                <w:highlight w:val="none"/>
                <w:lang w:val="en-US" w:eastAsia="zh-CN"/>
              </w:rPr>
              <w:t>进行评审，分值（3、2.5、2、1.5、1、0.5、0）</w:t>
            </w:r>
            <w:r>
              <w:rPr>
                <w:rFonts w:hint="eastAsia" w:ascii="宋体" w:hAnsi="宋体" w:eastAsia="宋体" w:cs="宋体"/>
                <w:color w:val="auto"/>
                <w:sz w:val="24"/>
                <w:szCs w:val="24"/>
                <w:highlight w:val="none"/>
              </w:rPr>
              <w:t>，未提供方案的不得分</w:t>
            </w:r>
            <w:r>
              <w:rPr>
                <w:rFonts w:hint="eastAsia" w:ascii="宋体" w:hAnsi="宋体" w:eastAsia="宋体" w:cs="宋体"/>
                <w:b w:val="0"/>
                <w:color w:val="auto"/>
                <w:sz w:val="24"/>
              </w:rPr>
              <w:t>。</w:t>
            </w:r>
          </w:p>
          <w:p w14:paraId="77FAF43C">
            <w:pPr>
              <w:snapToGrid w:val="0"/>
              <w:spacing w:line="240" w:lineRule="auto"/>
              <w:jc w:val="center"/>
              <w:rPr>
                <w:rFonts w:hint="eastAsia" w:ascii="宋体" w:hAnsi="宋体" w:eastAsia="宋体" w:cs="宋体"/>
                <w:color w:val="0000FF"/>
                <w:sz w:val="24"/>
              </w:rPr>
            </w:pPr>
          </w:p>
        </w:tc>
        <w:tc>
          <w:tcPr>
            <w:tcW w:w="660" w:type="dxa"/>
          </w:tcPr>
          <w:p w14:paraId="6E39E133">
            <w:pPr>
              <w:snapToGrid w:val="0"/>
              <w:spacing w:line="360" w:lineRule="auto"/>
              <w:jc w:val="center"/>
              <w:rPr>
                <w:rFonts w:hint="eastAsia" w:ascii="宋体" w:hAnsi="宋体" w:eastAsia="宋体" w:cs="宋体"/>
                <w:color w:val="0000FF"/>
                <w:sz w:val="24"/>
                <w:lang w:val="en-US" w:eastAsia="zh-CN"/>
              </w:rPr>
            </w:pPr>
          </w:p>
          <w:p w14:paraId="6BB62620">
            <w:pPr>
              <w:snapToGrid w:val="0"/>
              <w:spacing w:line="360" w:lineRule="auto"/>
              <w:jc w:val="center"/>
              <w:rPr>
                <w:rFonts w:hint="eastAsia" w:ascii="宋体" w:hAnsi="宋体" w:eastAsia="宋体" w:cs="宋体"/>
                <w:color w:val="0000FF"/>
                <w:sz w:val="24"/>
                <w:lang w:val="en-US" w:eastAsia="zh-CN"/>
              </w:rPr>
            </w:pPr>
          </w:p>
          <w:p w14:paraId="7C17F81A">
            <w:pPr>
              <w:snapToGrid w:val="0"/>
              <w:spacing w:line="360" w:lineRule="auto"/>
              <w:jc w:val="center"/>
              <w:rPr>
                <w:rFonts w:hint="eastAsia" w:ascii="宋体" w:hAnsi="宋体" w:eastAsia="宋体" w:cs="宋体"/>
                <w:color w:val="0000FF"/>
                <w:sz w:val="24"/>
                <w:lang w:val="en-US" w:eastAsia="zh-CN"/>
              </w:rPr>
            </w:pPr>
          </w:p>
          <w:p w14:paraId="13EEB40B">
            <w:pPr>
              <w:pStyle w:val="24"/>
              <w:ind w:firstLine="0"/>
              <w:jc w:val="both"/>
              <w:rPr>
                <w:rFonts w:hint="eastAsia" w:hAnsi="宋体" w:cs="宋体"/>
                <w:szCs w:val="24"/>
                <w:lang w:val="en-US" w:eastAsia="zh-CN"/>
              </w:rPr>
            </w:pPr>
          </w:p>
          <w:p w14:paraId="64A8BA4D">
            <w:pPr>
              <w:pStyle w:val="24"/>
              <w:ind w:firstLine="0"/>
              <w:jc w:val="center"/>
              <w:rPr>
                <w:rFonts w:hint="eastAsia" w:hAnsi="宋体" w:cs="宋体"/>
                <w:szCs w:val="24"/>
                <w:lang w:val="en-US" w:eastAsia="zh-CN"/>
              </w:rPr>
            </w:pPr>
            <w:r>
              <w:rPr>
                <w:rFonts w:hint="eastAsia" w:hAnsi="宋体" w:cs="宋体"/>
                <w:szCs w:val="24"/>
                <w:lang w:val="en-US" w:eastAsia="zh-CN"/>
              </w:rPr>
              <w:t>9</w:t>
            </w:r>
          </w:p>
        </w:tc>
        <w:tc>
          <w:tcPr>
            <w:tcW w:w="705" w:type="dxa"/>
            <w:vAlign w:val="center"/>
          </w:tcPr>
          <w:p w14:paraId="1B01CCC9">
            <w:pPr>
              <w:snapToGrid w:val="0"/>
              <w:spacing w:line="360" w:lineRule="auto"/>
              <w:jc w:val="center"/>
              <w:rPr>
                <w:rFonts w:hint="eastAsia" w:ascii="宋体" w:hAnsi="宋体" w:eastAsia="宋体" w:cs="宋体"/>
                <w:color w:val="0000FF"/>
                <w:sz w:val="24"/>
                <w:lang w:val="en-US" w:eastAsia="zh-CN"/>
              </w:rPr>
            </w:pPr>
          </w:p>
          <w:p w14:paraId="358102A0">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auto"/>
                <w:sz w:val="24"/>
                <w:lang w:val="en-US" w:eastAsia="zh-CN"/>
              </w:rPr>
              <w:t>主观分</w:t>
            </w:r>
          </w:p>
        </w:tc>
        <w:tc>
          <w:tcPr>
            <w:tcW w:w="1239" w:type="dxa"/>
          </w:tcPr>
          <w:p w14:paraId="0D770729">
            <w:pPr>
              <w:snapToGrid w:val="0"/>
              <w:spacing w:line="360" w:lineRule="auto"/>
              <w:jc w:val="center"/>
              <w:rPr>
                <w:rFonts w:hint="eastAsia" w:ascii="宋体" w:hAnsi="宋体" w:eastAsia="宋体" w:cs="宋体"/>
                <w:color w:val="auto"/>
                <w:sz w:val="24"/>
                <w:szCs w:val="24"/>
              </w:rPr>
            </w:pPr>
          </w:p>
          <w:p w14:paraId="6A11AEEE">
            <w:pPr>
              <w:snapToGrid w:val="0"/>
              <w:spacing w:line="360" w:lineRule="auto"/>
              <w:jc w:val="center"/>
              <w:rPr>
                <w:rFonts w:hint="eastAsia" w:ascii="宋体" w:hAnsi="宋体" w:eastAsia="宋体" w:cs="宋体"/>
                <w:color w:val="auto"/>
                <w:sz w:val="24"/>
                <w:szCs w:val="24"/>
              </w:rPr>
            </w:pPr>
          </w:p>
          <w:p w14:paraId="3BFF6D03">
            <w:pPr>
              <w:snapToGrid w:val="0"/>
              <w:spacing w:line="360" w:lineRule="auto"/>
              <w:jc w:val="center"/>
              <w:rPr>
                <w:rFonts w:hint="eastAsia" w:ascii="宋体" w:hAnsi="宋体" w:eastAsia="宋体" w:cs="宋体"/>
                <w:color w:val="auto"/>
                <w:sz w:val="24"/>
                <w:szCs w:val="24"/>
              </w:rPr>
            </w:pPr>
          </w:p>
          <w:p w14:paraId="17A96797">
            <w:pPr>
              <w:snapToGrid w:val="0"/>
              <w:spacing w:line="360" w:lineRule="auto"/>
              <w:jc w:val="both"/>
              <w:rPr>
                <w:rFonts w:hint="eastAsia" w:ascii="宋体" w:hAnsi="宋体" w:eastAsia="宋体" w:cs="宋体"/>
                <w:color w:val="auto"/>
                <w:sz w:val="24"/>
                <w:szCs w:val="24"/>
              </w:rPr>
            </w:pPr>
          </w:p>
          <w:p w14:paraId="6512E784">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sz w:val="24"/>
                <w:szCs w:val="24"/>
              </w:rPr>
              <w:t>项目实施方案</w:t>
            </w:r>
          </w:p>
        </w:tc>
      </w:tr>
      <w:tr w14:paraId="7A7C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64108813">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3</w:t>
            </w:r>
          </w:p>
        </w:tc>
        <w:tc>
          <w:tcPr>
            <w:tcW w:w="5415" w:type="dxa"/>
          </w:tcPr>
          <w:p w14:paraId="6805D8EB">
            <w:pPr>
              <w:pStyle w:val="131"/>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kern w:val="2"/>
                <w:sz w:val="24"/>
                <w:szCs w:val="24"/>
                <w:lang w:val="en-US" w:eastAsia="zh-CN" w:bidi="ar-SA"/>
              </w:rPr>
              <w:t>提供2022年1月1日（时间以检测报告落款时间为准）以来具备CMA资格和CNAS标志的第三方检测机构出具的与本项目参数技术要求相对应的成品检测报告：</w:t>
            </w:r>
          </w:p>
          <w:p w14:paraId="108DA899">
            <w:pPr>
              <w:pStyle w:val="131"/>
              <w:numPr>
                <w:ilvl w:val="0"/>
                <w:numId w:val="4"/>
              </w:numPr>
              <w:adjustRightInd w:val="0"/>
              <w:snapToGrid w:val="0"/>
              <w:spacing w:before="0" w:line="240" w:lineRule="auto"/>
              <w:ind w:firstLine="0" w:firstLineChars="0"/>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餐桌：提供符合GB/T3325-2017、GB/T35607-2017、GB20286-2006、GB/T24821-2009、QB/T4371-2012、JC/T 2039-2010标准要求的全项目抽样检验报告，产品寿命≥6万次；甲醛释放量≤0.05mg/m³；苯、甲苯、二甲苯均未检出；TVOC≤0.3mg/m³，含水率5%-14%、抗菌性能（粪肠球菌CICC 23658）≥99％、防霉菌等级1级；阻燃等级1级，其中热释放速率峰值≤150KW；5min内放出的总能力≤30MJ；最大烟密度≤75%。</w:t>
            </w:r>
          </w:p>
          <w:p w14:paraId="14C47BF3">
            <w:pPr>
              <w:pStyle w:val="131"/>
              <w:numPr>
                <w:ilvl w:val="0"/>
                <w:numId w:val="4"/>
              </w:numPr>
              <w:adjustRightInd w:val="0"/>
              <w:snapToGrid w:val="0"/>
              <w:spacing w:before="0" w:line="240" w:lineRule="auto"/>
              <w:ind w:firstLine="0" w:firstLineChars="0"/>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餐椅：提供GB/T 3325-2017、GB/T24821-2009、GB/T35607-2017、QB/T4371-2012、JC/T 2039-2010的全项目抽样检验报告，其中包括邻边垂直度、翘曲度、平整度、着地平稳性、安全性能、理化性能（硬度≥3H、耐腐蚀500H合格、表面耐磨性、耐划痕、封边条表面胶合强度不小于0.6MPa）；产品寿命≥12万次；甲醛释放量≤0.05mg/m³；苯、甲苯、二甲苯均未检出；TVOC≤0.2mg/m³；抗菌性能（金黄色葡萄球菌ATCC6538）≥99％；防霉菌等级1级。</w:t>
            </w:r>
          </w:p>
          <w:p w14:paraId="5C1EE7F0">
            <w:pPr>
              <w:pStyle w:val="131"/>
              <w:numPr>
                <w:ilvl w:val="0"/>
                <w:numId w:val="4"/>
              </w:numPr>
              <w:adjustRightInd w:val="0"/>
              <w:snapToGrid w:val="0"/>
              <w:spacing w:before="0" w:line="240" w:lineRule="auto"/>
              <w:ind w:firstLine="0" w:firstLineChars="0"/>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沙发：提供QB/T 1952.1-2023的抽样检测报告，力学性能（A级合格）；依据GB/T 35607-2017，项目包括甲醛释放量、苯、甲苯、二甲苯、总挥发性有机化合物（TVOC）、家具涂层可迁移元素（8种重金属）、五氯苯酚、可分解芳香胺染料。</w:t>
            </w:r>
          </w:p>
          <w:p w14:paraId="4FC5F208">
            <w:pPr>
              <w:pStyle w:val="131"/>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4</w:t>
            </w:r>
            <w:r>
              <w:rPr>
                <w:rFonts w:hint="eastAsia" w:ascii="宋体" w:hAnsi="宋体" w:eastAsia="宋体" w:cs="宋体"/>
                <w:color w:val="auto"/>
                <w:kern w:val="2"/>
                <w:sz w:val="24"/>
                <w:szCs w:val="24"/>
                <w:lang w:val="en-US" w:eastAsia="zh-CN" w:bidi="ar-SA"/>
              </w:rPr>
              <w:t>、床头柜：提供符合GB/T3324-2017、GB/T35607-2017、QB/T4371-2012、JC/T 2039-2010、GB20286-2006标准要求的抽样检验报告，其中外观要求、力学性能、理化性能、有害物质限量等均符合标准要求；产品寿命≥8万次；甲醛释放量≤0.05mg/m³；苯、甲苯、二甲苯均未检出；TVOC≤0.3mg/m³；抗菌性能（大肠杆菌CICC 10899）≥99％；防霉菌等级1级；阻燃等级1级，其中热释放速率峰值≤150KW；5min内放出的总能力≤30MJ；最大烟密度≤75%。</w:t>
            </w:r>
          </w:p>
          <w:p w14:paraId="6E7652EF">
            <w:pPr>
              <w:pStyle w:val="131"/>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5</w:t>
            </w:r>
            <w:r>
              <w:rPr>
                <w:rFonts w:hint="eastAsia" w:ascii="宋体" w:hAnsi="宋体" w:eastAsia="宋体" w:cs="宋体"/>
                <w:color w:val="auto"/>
                <w:kern w:val="2"/>
                <w:sz w:val="24"/>
                <w:szCs w:val="24"/>
                <w:lang w:val="en-US" w:eastAsia="zh-CN" w:bidi="ar-SA"/>
              </w:rPr>
              <w:t>:衣柜:依据GB/T 3324-2017，形状和位置公差、外观要求、涂层理化性能、力学性能均合格；依据GB/T35607-2017，产品寿命≥10万次，其中甲醛释放量≤0.02mg/m³；苯、甲苯、二甲苯均未检出；TVOC≤0.3mg/m³；依据GB8624-2012，燃烧性能等级达到B2级；依据QB/T4371-2012，抗菌性能（大肠杆菌CICC 10899）≥99％。</w:t>
            </w:r>
          </w:p>
          <w:p w14:paraId="1DDE15FD">
            <w:pPr>
              <w:pStyle w:val="131"/>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6</w:t>
            </w:r>
            <w:r>
              <w:rPr>
                <w:rFonts w:hint="eastAsia" w:ascii="宋体" w:hAnsi="宋体" w:eastAsia="宋体" w:cs="宋体"/>
                <w:color w:val="auto"/>
                <w:kern w:val="2"/>
                <w:sz w:val="24"/>
                <w:szCs w:val="24"/>
                <w:lang w:val="en-US" w:eastAsia="zh-CN" w:bidi="ar-SA"/>
              </w:rPr>
              <w:t>:办公桌:提供符合GB/T3324-2017、GB/T35607-2017、QB/T4371-2012、JC/T 2039-2010、GB20286-2006、ANSI/BIFMA X5.5-2014标准要求的抽样检验报告，其中外观要求、力学性能、理化性能、有害物质限量等均符合标准要求；产品寿命≥6万次；甲醛释放量≤0.05mg/m³；苯、甲苯、二甲苯均未检出；TVOC≤0.3mg/m³；抗菌性能（粪肠球菌CICC 23658）≥99％；防霉菌等级1级；阻燃等级1级，其中热释放速率峰值≤150KW；5min内放出的总能力≤30MJ；最大烟密度≤75%。</w:t>
            </w:r>
          </w:p>
          <w:p w14:paraId="74E253B2">
            <w:pPr>
              <w:pStyle w:val="131"/>
              <w:numPr>
                <w:ilvl w:val="0"/>
                <w:numId w:val="5"/>
              </w:numPr>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床垫：符合QB/T1952.2-2023、GB/T35607-2017、GB8624-2012标准要求的抽样检验报告。其中安全性能、理化性能等均符合标准要求；产品寿命≥6万次；甲醛释放量≤0.05mg/m³；苯、甲苯、二甲苯均未检出；TVOC≤0.3mg/m³；燃烧性能等级B1级。</w:t>
            </w:r>
          </w:p>
          <w:p w14:paraId="7870FE3C">
            <w:pPr>
              <w:pStyle w:val="131"/>
              <w:numPr>
                <w:ilvl w:val="0"/>
                <w:numId w:val="5"/>
              </w:numPr>
              <w:adjustRightInd w:val="0"/>
              <w:snapToGrid w:val="0"/>
              <w:spacing w:before="0" w:line="24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高低床：符合GB 24430.1-2009 、GB20286-2006、标准要求的抽样检验报告。其中甲醛释放量≤0.02mg/m³；苯、甲苯、二甲苯均未检出；阻燃等级2级；防霉菌等级1级。</w:t>
            </w:r>
          </w:p>
          <w:p w14:paraId="4EF772B7">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kern w:val="2"/>
                <w:sz w:val="24"/>
                <w:szCs w:val="24"/>
              </w:rPr>
              <w:t>以上检验报告检测结果要求均需符合上述说明</w:t>
            </w:r>
            <w:r>
              <w:rPr>
                <w:rFonts w:hint="eastAsia" w:ascii="宋体" w:hAnsi="宋体" w:eastAsia="宋体" w:cs="宋体"/>
                <w:b/>
                <w:bCs/>
                <w:color w:val="auto"/>
                <w:kern w:val="2"/>
                <w:sz w:val="24"/>
                <w:szCs w:val="24"/>
                <w:lang w:eastAsia="zh-CN"/>
              </w:rPr>
              <w:t>，</w:t>
            </w:r>
            <w:r>
              <w:rPr>
                <w:rFonts w:hint="eastAsia" w:ascii="宋体" w:hAnsi="宋体" w:eastAsia="宋体" w:cs="宋体"/>
                <w:b/>
                <w:bCs/>
                <w:color w:val="auto"/>
                <w:kern w:val="2"/>
                <w:sz w:val="24"/>
                <w:szCs w:val="24"/>
              </w:rPr>
              <w:t>按要求每提供复印件得</w:t>
            </w:r>
            <w:r>
              <w:rPr>
                <w:rFonts w:hint="eastAsia" w:ascii="宋体" w:hAnsi="宋体" w:eastAsia="宋体" w:cs="宋体"/>
                <w:b/>
                <w:bCs/>
                <w:color w:val="auto"/>
                <w:kern w:val="2"/>
                <w:sz w:val="24"/>
                <w:szCs w:val="24"/>
                <w:lang w:val="en-US" w:eastAsia="zh-CN"/>
              </w:rPr>
              <w:t>1</w:t>
            </w:r>
            <w:r>
              <w:rPr>
                <w:rFonts w:hint="eastAsia" w:ascii="宋体" w:hAnsi="宋体" w:eastAsia="宋体" w:cs="宋体"/>
                <w:b/>
                <w:bCs/>
                <w:color w:val="auto"/>
                <w:kern w:val="2"/>
                <w:sz w:val="24"/>
                <w:szCs w:val="24"/>
              </w:rPr>
              <w:t>分，最多得</w:t>
            </w:r>
            <w:r>
              <w:rPr>
                <w:rFonts w:hint="eastAsia" w:ascii="宋体" w:hAnsi="宋体" w:eastAsia="宋体" w:cs="宋体"/>
                <w:b/>
                <w:bCs/>
                <w:color w:val="auto"/>
                <w:kern w:val="2"/>
                <w:sz w:val="24"/>
                <w:szCs w:val="24"/>
                <w:lang w:val="en-US" w:eastAsia="zh-CN"/>
              </w:rPr>
              <w:t>8</w:t>
            </w:r>
            <w:r>
              <w:rPr>
                <w:rFonts w:hint="eastAsia" w:ascii="宋体" w:hAnsi="宋体" w:eastAsia="宋体" w:cs="宋体"/>
                <w:b/>
                <w:bCs/>
                <w:color w:val="auto"/>
                <w:kern w:val="2"/>
                <w:sz w:val="24"/>
                <w:szCs w:val="24"/>
              </w:rPr>
              <w:t>分；投标文件中同时提供检测报告复印件及检测报告在全国认证认可信息公共服务平台网页截图或检测机构官网证书查询截图。</w:t>
            </w:r>
            <w:r>
              <w:rPr>
                <w:rFonts w:hint="eastAsia" w:ascii="宋体" w:hAnsi="宋体" w:eastAsia="宋体" w:cs="宋体"/>
                <w:b/>
                <w:bCs/>
                <w:color w:val="auto"/>
                <w:kern w:val="2"/>
                <w:sz w:val="24"/>
                <w:szCs w:val="24"/>
                <w:lang w:val="en-US" w:eastAsia="zh-CN"/>
              </w:rPr>
              <w:t>注：相关检验报告检测结果复印件、截图同时提供，缺项不得分。</w:t>
            </w:r>
          </w:p>
        </w:tc>
        <w:tc>
          <w:tcPr>
            <w:tcW w:w="660" w:type="dxa"/>
          </w:tcPr>
          <w:p w14:paraId="0A36C26C">
            <w:pPr>
              <w:snapToGrid w:val="0"/>
              <w:spacing w:line="360" w:lineRule="auto"/>
              <w:jc w:val="center"/>
              <w:rPr>
                <w:rFonts w:hint="eastAsia" w:ascii="宋体" w:hAnsi="宋体" w:eastAsia="宋体" w:cs="宋体"/>
                <w:color w:val="auto"/>
                <w:sz w:val="24"/>
                <w:lang w:val="en-US" w:eastAsia="zh-CN"/>
              </w:rPr>
            </w:pPr>
          </w:p>
          <w:p w14:paraId="3BF3FF01">
            <w:pPr>
              <w:snapToGrid w:val="0"/>
              <w:spacing w:line="360" w:lineRule="auto"/>
              <w:jc w:val="center"/>
              <w:rPr>
                <w:rFonts w:hint="eastAsia" w:ascii="宋体" w:hAnsi="宋体" w:eastAsia="宋体" w:cs="宋体"/>
                <w:color w:val="auto"/>
                <w:sz w:val="24"/>
                <w:lang w:val="en-US" w:eastAsia="zh-CN"/>
              </w:rPr>
            </w:pPr>
          </w:p>
          <w:p w14:paraId="20A9361C">
            <w:pPr>
              <w:snapToGrid w:val="0"/>
              <w:spacing w:line="360" w:lineRule="auto"/>
              <w:jc w:val="center"/>
              <w:rPr>
                <w:rFonts w:hint="eastAsia" w:ascii="宋体" w:hAnsi="宋体" w:eastAsia="宋体" w:cs="宋体"/>
                <w:color w:val="auto"/>
                <w:sz w:val="24"/>
                <w:lang w:val="en-US" w:eastAsia="zh-CN"/>
              </w:rPr>
            </w:pPr>
          </w:p>
          <w:p w14:paraId="30E38B1E">
            <w:pPr>
              <w:snapToGrid w:val="0"/>
              <w:spacing w:line="360" w:lineRule="auto"/>
              <w:jc w:val="center"/>
              <w:rPr>
                <w:rFonts w:hint="eastAsia" w:ascii="宋体" w:hAnsi="宋体" w:eastAsia="宋体" w:cs="宋体"/>
                <w:color w:val="auto"/>
                <w:sz w:val="24"/>
                <w:lang w:val="en-US" w:eastAsia="zh-CN"/>
              </w:rPr>
            </w:pPr>
          </w:p>
          <w:p w14:paraId="3DB47BC0">
            <w:pPr>
              <w:snapToGrid w:val="0"/>
              <w:spacing w:line="360" w:lineRule="auto"/>
              <w:jc w:val="center"/>
              <w:rPr>
                <w:rFonts w:hint="eastAsia" w:ascii="宋体" w:hAnsi="宋体" w:eastAsia="宋体" w:cs="宋体"/>
                <w:color w:val="auto"/>
                <w:sz w:val="24"/>
                <w:lang w:val="en-US" w:eastAsia="zh-CN"/>
              </w:rPr>
            </w:pPr>
          </w:p>
          <w:p w14:paraId="5D44CB92">
            <w:pPr>
              <w:snapToGrid w:val="0"/>
              <w:spacing w:line="360" w:lineRule="auto"/>
              <w:jc w:val="center"/>
              <w:rPr>
                <w:rFonts w:hint="eastAsia" w:ascii="宋体" w:hAnsi="宋体" w:eastAsia="宋体" w:cs="宋体"/>
                <w:color w:val="auto"/>
                <w:sz w:val="24"/>
                <w:lang w:val="en-US" w:eastAsia="zh-CN"/>
              </w:rPr>
            </w:pPr>
          </w:p>
          <w:p w14:paraId="08EC3574">
            <w:pPr>
              <w:snapToGrid w:val="0"/>
              <w:spacing w:line="360" w:lineRule="auto"/>
              <w:jc w:val="center"/>
              <w:rPr>
                <w:rFonts w:hint="eastAsia" w:ascii="宋体" w:hAnsi="宋体" w:eastAsia="宋体" w:cs="宋体"/>
                <w:color w:val="auto"/>
                <w:sz w:val="24"/>
                <w:lang w:val="en-US" w:eastAsia="zh-CN"/>
              </w:rPr>
            </w:pPr>
          </w:p>
          <w:p w14:paraId="304C4007">
            <w:pPr>
              <w:snapToGrid w:val="0"/>
              <w:spacing w:line="360" w:lineRule="auto"/>
              <w:jc w:val="center"/>
              <w:rPr>
                <w:rFonts w:hint="eastAsia" w:ascii="宋体" w:hAnsi="宋体" w:eastAsia="宋体" w:cs="宋体"/>
                <w:color w:val="auto"/>
                <w:sz w:val="24"/>
                <w:lang w:val="en-US" w:eastAsia="zh-CN"/>
              </w:rPr>
            </w:pPr>
          </w:p>
          <w:p w14:paraId="759A7937">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8</w:t>
            </w:r>
          </w:p>
        </w:tc>
        <w:tc>
          <w:tcPr>
            <w:tcW w:w="705" w:type="dxa"/>
            <w:vAlign w:val="center"/>
          </w:tcPr>
          <w:p w14:paraId="50D30E62">
            <w:pPr>
              <w:snapToGrid w:val="0"/>
              <w:spacing w:line="360" w:lineRule="auto"/>
              <w:jc w:val="center"/>
              <w:rPr>
                <w:rFonts w:hint="eastAsia" w:ascii="宋体" w:hAnsi="宋体" w:eastAsia="宋体" w:cs="宋体"/>
                <w:color w:val="auto"/>
                <w:sz w:val="24"/>
                <w:lang w:val="en-US" w:eastAsia="zh-CN"/>
              </w:rPr>
            </w:pPr>
          </w:p>
          <w:p w14:paraId="78DE2E4F">
            <w:pPr>
              <w:snapToGrid w:val="0"/>
              <w:spacing w:line="360" w:lineRule="auto"/>
              <w:jc w:val="center"/>
              <w:rPr>
                <w:rFonts w:hint="eastAsia" w:ascii="宋体" w:hAnsi="宋体" w:eastAsia="宋体" w:cs="宋体"/>
                <w:color w:val="auto"/>
                <w:sz w:val="24"/>
                <w:lang w:val="en-US" w:eastAsia="zh-CN"/>
              </w:rPr>
            </w:pPr>
          </w:p>
          <w:p w14:paraId="11FC6D88">
            <w:pPr>
              <w:snapToGrid w:val="0"/>
              <w:spacing w:line="360" w:lineRule="auto"/>
              <w:jc w:val="center"/>
              <w:rPr>
                <w:rFonts w:hint="eastAsia" w:ascii="宋体" w:hAnsi="宋体" w:eastAsia="宋体" w:cs="宋体"/>
                <w:color w:val="auto"/>
                <w:sz w:val="24"/>
                <w:lang w:val="en-US" w:eastAsia="zh-CN"/>
              </w:rPr>
            </w:pPr>
          </w:p>
          <w:p w14:paraId="7B08CD0D">
            <w:pPr>
              <w:snapToGrid w:val="0"/>
              <w:spacing w:line="360" w:lineRule="auto"/>
              <w:jc w:val="center"/>
              <w:rPr>
                <w:rFonts w:hint="eastAsia" w:ascii="宋体" w:hAnsi="宋体" w:eastAsia="宋体" w:cs="宋体"/>
                <w:color w:val="auto"/>
                <w:sz w:val="24"/>
                <w:lang w:val="en-US" w:eastAsia="zh-CN"/>
              </w:rPr>
            </w:pPr>
          </w:p>
          <w:p w14:paraId="2661C3D9">
            <w:pPr>
              <w:snapToGrid w:val="0"/>
              <w:spacing w:line="360" w:lineRule="auto"/>
              <w:jc w:val="center"/>
              <w:rPr>
                <w:rFonts w:hint="eastAsia" w:ascii="宋体" w:hAnsi="宋体" w:eastAsia="宋体" w:cs="宋体"/>
                <w:color w:val="auto"/>
                <w:sz w:val="24"/>
                <w:lang w:val="en-US" w:eastAsia="zh-CN"/>
              </w:rPr>
            </w:pPr>
          </w:p>
          <w:p w14:paraId="247B3888">
            <w:pPr>
              <w:snapToGrid w:val="0"/>
              <w:spacing w:line="360" w:lineRule="auto"/>
              <w:jc w:val="center"/>
              <w:rPr>
                <w:rFonts w:hint="eastAsia" w:ascii="宋体" w:hAnsi="宋体" w:eastAsia="宋体" w:cs="宋体"/>
                <w:color w:val="auto"/>
                <w:sz w:val="24"/>
                <w:lang w:val="en-US" w:eastAsia="zh-CN"/>
              </w:rPr>
            </w:pPr>
          </w:p>
          <w:p w14:paraId="0A633DDE">
            <w:pPr>
              <w:snapToGrid w:val="0"/>
              <w:spacing w:line="360" w:lineRule="auto"/>
              <w:jc w:val="center"/>
              <w:rPr>
                <w:rFonts w:hint="eastAsia" w:ascii="宋体" w:hAnsi="宋体" w:eastAsia="宋体" w:cs="宋体"/>
                <w:color w:val="auto"/>
                <w:sz w:val="24"/>
                <w:lang w:val="en-US" w:eastAsia="zh-CN"/>
              </w:rPr>
            </w:pPr>
          </w:p>
          <w:p w14:paraId="30812F2D">
            <w:pPr>
              <w:snapToGrid w:val="0"/>
              <w:spacing w:line="360" w:lineRule="auto"/>
              <w:jc w:val="center"/>
              <w:rPr>
                <w:rFonts w:hint="eastAsia" w:ascii="宋体" w:hAnsi="宋体" w:eastAsia="宋体" w:cs="宋体"/>
                <w:color w:val="auto"/>
                <w:sz w:val="24"/>
                <w:lang w:val="en-US" w:eastAsia="zh-CN"/>
              </w:rPr>
            </w:pPr>
          </w:p>
          <w:p w14:paraId="78C1328E">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3165408E">
            <w:pPr>
              <w:snapToGrid w:val="0"/>
              <w:spacing w:line="360" w:lineRule="auto"/>
              <w:jc w:val="center"/>
              <w:rPr>
                <w:rFonts w:hint="eastAsia" w:ascii="宋体" w:hAnsi="宋体" w:eastAsia="宋体" w:cs="宋体"/>
                <w:color w:val="auto"/>
                <w:kern w:val="2"/>
                <w:sz w:val="24"/>
                <w:szCs w:val="24"/>
                <w:lang w:val="en-US" w:eastAsia="zh-CN" w:bidi="ar-SA"/>
              </w:rPr>
            </w:pPr>
          </w:p>
          <w:p w14:paraId="2E0F7BF9">
            <w:pPr>
              <w:snapToGrid w:val="0"/>
              <w:spacing w:line="360" w:lineRule="auto"/>
              <w:jc w:val="center"/>
              <w:rPr>
                <w:rFonts w:hint="eastAsia" w:ascii="宋体" w:hAnsi="宋体" w:eastAsia="宋体" w:cs="宋体"/>
                <w:color w:val="auto"/>
                <w:kern w:val="2"/>
                <w:sz w:val="24"/>
                <w:szCs w:val="24"/>
                <w:lang w:val="en-US" w:eastAsia="zh-CN" w:bidi="ar-SA"/>
              </w:rPr>
            </w:pPr>
          </w:p>
          <w:p w14:paraId="51FF8FD3">
            <w:pPr>
              <w:snapToGrid w:val="0"/>
              <w:spacing w:line="360" w:lineRule="auto"/>
              <w:jc w:val="center"/>
              <w:rPr>
                <w:rFonts w:hint="eastAsia" w:ascii="宋体" w:hAnsi="宋体" w:eastAsia="宋体" w:cs="宋体"/>
                <w:color w:val="auto"/>
                <w:kern w:val="2"/>
                <w:sz w:val="24"/>
                <w:szCs w:val="24"/>
                <w:lang w:val="en-US" w:eastAsia="zh-CN" w:bidi="ar-SA"/>
              </w:rPr>
            </w:pPr>
          </w:p>
          <w:p w14:paraId="7211B9A7">
            <w:pPr>
              <w:snapToGrid w:val="0"/>
              <w:spacing w:line="360" w:lineRule="auto"/>
              <w:jc w:val="center"/>
              <w:rPr>
                <w:rFonts w:hint="eastAsia" w:ascii="宋体" w:hAnsi="宋体" w:eastAsia="宋体" w:cs="宋体"/>
                <w:color w:val="auto"/>
                <w:kern w:val="2"/>
                <w:sz w:val="24"/>
                <w:szCs w:val="24"/>
                <w:lang w:val="en-US" w:eastAsia="zh-CN" w:bidi="ar-SA"/>
              </w:rPr>
            </w:pPr>
          </w:p>
          <w:p w14:paraId="5BC5F8C1">
            <w:pPr>
              <w:snapToGrid w:val="0"/>
              <w:spacing w:line="360" w:lineRule="auto"/>
              <w:jc w:val="center"/>
              <w:rPr>
                <w:rFonts w:hint="eastAsia" w:ascii="宋体" w:hAnsi="宋体" w:eastAsia="宋体" w:cs="宋体"/>
                <w:color w:val="auto"/>
                <w:kern w:val="2"/>
                <w:sz w:val="24"/>
                <w:szCs w:val="24"/>
                <w:lang w:val="en-US" w:eastAsia="zh-CN" w:bidi="ar-SA"/>
              </w:rPr>
            </w:pPr>
          </w:p>
          <w:p w14:paraId="2FE890B8">
            <w:pPr>
              <w:snapToGrid w:val="0"/>
              <w:spacing w:line="360" w:lineRule="auto"/>
              <w:jc w:val="center"/>
              <w:rPr>
                <w:rFonts w:hint="eastAsia" w:ascii="宋体" w:hAnsi="宋体" w:eastAsia="宋体" w:cs="宋体"/>
                <w:color w:val="auto"/>
                <w:kern w:val="2"/>
                <w:sz w:val="24"/>
                <w:szCs w:val="24"/>
                <w:lang w:val="en-US" w:eastAsia="zh-CN" w:bidi="ar-SA"/>
              </w:rPr>
            </w:pPr>
          </w:p>
          <w:p w14:paraId="616D64DC">
            <w:pPr>
              <w:snapToGrid w:val="0"/>
              <w:spacing w:line="360" w:lineRule="auto"/>
              <w:jc w:val="center"/>
              <w:rPr>
                <w:rFonts w:hint="eastAsia" w:ascii="宋体" w:hAnsi="宋体" w:eastAsia="宋体" w:cs="宋体"/>
                <w:color w:val="auto"/>
                <w:kern w:val="2"/>
                <w:sz w:val="24"/>
                <w:szCs w:val="24"/>
                <w:lang w:val="en-US" w:eastAsia="zh-CN" w:bidi="ar-SA"/>
              </w:rPr>
            </w:pPr>
          </w:p>
          <w:p w14:paraId="2D339B79">
            <w:pPr>
              <w:snapToGrid w:val="0"/>
              <w:spacing w:line="360" w:lineRule="auto"/>
              <w:jc w:val="both"/>
              <w:rPr>
                <w:rFonts w:hint="eastAsia" w:ascii="宋体" w:hAnsi="宋体" w:eastAsia="宋体" w:cs="宋体"/>
                <w:color w:val="auto"/>
                <w:kern w:val="2"/>
                <w:sz w:val="24"/>
                <w:szCs w:val="24"/>
                <w:lang w:val="en-US" w:eastAsia="zh-CN" w:bidi="ar-SA"/>
              </w:rPr>
            </w:pPr>
          </w:p>
          <w:p w14:paraId="11BD72DD">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kern w:val="2"/>
                <w:sz w:val="24"/>
                <w:szCs w:val="24"/>
                <w:lang w:val="en-US" w:eastAsia="zh-CN" w:bidi="ar-SA"/>
              </w:rPr>
              <w:t>家具类成品检测报告</w:t>
            </w:r>
          </w:p>
        </w:tc>
      </w:tr>
      <w:tr w14:paraId="5066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4BEAD83E">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rPr>
              <w:t>4</w:t>
            </w:r>
          </w:p>
        </w:tc>
        <w:tc>
          <w:tcPr>
            <w:tcW w:w="5415" w:type="dxa"/>
          </w:tcPr>
          <w:p w14:paraId="6130FD36">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szCs w:val="24"/>
              </w:rPr>
              <w:t>提供2022年1月1日</w:t>
            </w:r>
            <w:r>
              <w:rPr>
                <w:rFonts w:hint="eastAsia" w:ascii="宋体" w:hAnsi="宋体" w:eastAsia="宋体" w:cs="宋体"/>
                <w:color w:val="auto"/>
                <w:szCs w:val="24"/>
                <w:lang w:eastAsia="zh-CN"/>
              </w:rPr>
              <w:t>（时间以检测报告落款时间为准）</w:t>
            </w:r>
            <w:r>
              <w:rPr>
                <w:rFonts w:hint="eastAsia" w:ascii="宋体" w:hAnsi="宋体" w:eastAsia="宋体" w:cs="宋体"/>
                <w:color w:val="auto"/>
                <w:szCs w:val="24"/>
              </w:rPr>
              <w:t>以来具备CMA资格和CNAS标志的第三方检测机构出具的与本项目参数技术要求相对应的原材料检测报告：</w:t>
            </w:r>
          </w:p>
          <w:p w14:paraId="23B18047">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1、多层板：符合GB/T18101-2013、GB/T39600-2021、GB/T34722-2017、LY/T1926-2020、JC/T 2039-2010、HJ 571-2010标准要求。其中燃烧性能达到难燃B1-B级；含水率、胶合强度、表面胶合强度均符合要求；甲醛释放量≤0.025mg/m³达到ENF级；抗菌性能（大肠杆菌CICC 10899）≥99％；防霉菌等级1级；总挥发有机化合物TVOC≤0.5mg/㎡·h（72h）。（1分）</w:t>
            </w:r>
          </w:p>
          <w:p w14:paraId="70808597">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2、钢管：依据金属家具通用技术条件GB20286-2006《公共场所阻燃制品及组件燃烧性能要求和标识》（检测结果符合阻燃性1级）、GB8624-2012建筑材料及制品燃烧性能分级（检测结果为B1级及以上）、QB/T4371-2012抗菌性能（粪肠球菌CICC 23658）≥99%。（1分）</w:t>
            </w:r>
          </w:p>
          <w:p w14:paraId="45E6317B">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3、铰链：符合QB/T 2189-2013、GB/T 10125-2021、QB/T 3832-1999、GB 20286-2006标准要求。其中耐久性≥10万次；中性盐雾试验250h：镀层本身的耐蚀能力10级，镀层对基体金属的防蚀能力10级；燃烧性能达到阻燃等级1级、最大烟密度≤75%。（1分）</w:t>
            </w:r>
          </w:p>
          <w:p w14:paraId="5640BC74">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4、拉手：符合GB/T 3325-2017、GB 20286-2006、QB/T 4371-2012、QB/T 3827-1999标准要求。其中重金属含量均未检出；抗菌性能（肠沙门氏菌肠亚种婴儿血清型CICC 21482）检测结果≥99%； 阻燃等级1级，其中热释放速率峰值≤150KW；5min内放出的总能力≤30MJ；最大烟密度≤75%；乙酸盐雾试验（250h）：镀层本身的耐蚀能力10级，镀层对基体金属的防蚀能力10级。（1分）</w:t>
            </w:r>
          </w:p>
          <w:p w14:paraId="0ECFF964">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cs="宋体"/>
                <w:color w:val="auto"/>
                <w:szCs w:val="24"/>
                <w:lang w:val="en-US" w:eastAsia="zh-CN"/>
              </w:rPr>
              <w:t>5</w:t>
            </w:r>
            <w:r>
              <w:rPr>
                <w:rFonts w:hint="eastAsia" w:ascii="宋体" w:hAnsi="宋体" w:eastAsia="宋体" w:cs="宋体"/>
                <w:color w:val="auto"/>
                <w:szCs w:val="24"/>
              </w:rPr>
              <w:t>、三合一：符合GB/T 28203-2011、GB/T 10125-2021、QB/T 3832-1999、GB 20286-2006标准要求。其中理化性能、力学性能符合标准要求；中性盐雾试验200h：镀层本身的耐蚀能力10级，镀层对基体金属的防蚀能力10级；燃烧性能达到阻燃等级1级、最大烟密度≤75%。（1分）</w:t>
            </w:r>
          </w:p>
          <w:p w14:paraId="2C09570C">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cs="宋体"/>
                <w:color w:val="auto"/>
                <w:szCs w:val="24"/>
                <w:lang w:val="en-US" w:eastAsia="zh-CN"/>
              </w:rPr>
              <w:t>6</w:t>
            </w:r>
            <w:r>
              <w:rPr>
                <w:rFonts w:hint="eastAsia" w:ascii="宋体" w:hAnsi="宋体" w:eastAsia="宋体" w:cs="宋体"/>
                <w:color w:val="auto"/>
                <w:szCs w:val="24"/>
              </w:rPr>
              <w:t>、三节轨：符合GB 24820-2009、QB/T 2454-2013、QB/T 3826-1999。耐久性试验100000次符合要求、  500h中性盐雾试验耐腐蚀等级≥9级、金属喷漆涂层300h乙酸盐雾试验≥9级。（1分）</w:t>
            </w:r>
          </w:p>
          <w:p w14:paraId="4282007D">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cs="宋体"/>
                <w:color w:val="auto"/>
                <w:szCs w:val="24"/>
                <w:lang w:val="en-US" w:eastAsia="zh-CN"/>
              </w:rPr>
              <w:t>7</w:t>
            </w:r>
            <w:r>
              <w:rPr>
                <w:rFonts w:hint="eastAsia" w:ascii="宋体" w:hAnsi="宋体" w:eastAsia="宋体" w:cs="宋体"/>
                <w:color w:val="auto"/>
                <w:szCs w:val="24"/>
              </w:rPr>
              <w:t>、PVC封边条：符合QB/T 4463-2013 标准的抽样合格检测报告，其中耐干热、耐磨性、耐开裂性、耐老化、耐冷热循环、耐光色牢度、可迁移元素（可溶性重金属）符合要求；甲醛未检出。提供相应检测报告，完全满足以上技术要求得0.6分，不满足或不提供不得分。（1分）</w:t>
            </w:r>
          </w:p>
          <w:p w14:paraId="35491613">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cs="宋体"/>
                <w:color w:val="auto"/>
                <w:szCs w:val="24"/>
                <w:lang w:val="en-US" w:eastAsia="zh-CN"/>
              </w:rPr>
              <w:t>8</w:t>
            </w:r>
            <w:r>
              <w:rPr>
                <w:rFonts w:hint="eastAsia" w:ascii="宋体" w:hAnsi="宋体" w:eastAsia="宋体" w:cs="宋体"/>
                <w:color w:val="auto"/>
                <w:szCs w:val="24"/>
              </w:rPr>
              <w:t>、樟子松</w:t>
            </w:r>
            <w:r>
              <w:rPr>
                <w:rFonts w:hint="eastAsia" w:ascii="宋体" w:hAnsi="宋体" w:cs="宋体"/>
                <w:color w:val="auto"/>
                <w:szCs w:val="24"/>
                <w:lang w:eastAsia="zh-CN"/>
              </w:rPr>
              <w:t>（</w:t>
            </w:r>
            <w:r>
              <w:rPr>
                <w:rFonts w:hint="eastAsia" w:ascii="宋体" w:hAnsi="宋体" w:cs="宋体"/>
                <w:color w:val="auto"/>
                <w:szCs w:val="24"/>
                <w:lang w:val="en-US" w:eastAsia="zh-CN"/>
              </w:rPr>
              <w:t>板芯）</w:t>
            </w:r>
            <w:r>
              <w:rPr>
                <w:rFonts w:hint="eastAsia" w:ascii="宋体" w:hAnsi="宋体" w:eastAsia="宋体" w:cs="宋体"/>
                <w:color w:val="auto"/>
                <w:szCs w:val="24"/>
              </w:rPr>
              <w:t>：符合 GB/T 4897-2015标准、GB18580-2017标准、HJ 571-2010标准，其中板内密度偏差、含水率、静曲强度、弹性模量、内胶合强度、表面胶合强度、2H 吸水厚度膨胀率合格，握螺钉力（N）：板面≥1000N、板边≥800N，甲醛释放量≤0.02mg/m³，TVOC≤0.1mg/㎡žh，耐冷热循环测试后无鼓泡、无裂纹。（1分）</w:t>
            </w:r>
          </w:p>
          <w:p w14:paraId="4AC3277D">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cs="宋体"/>
                <w:color w:val="auto"/>
                <w:szCs w:val="24"/>
                <w:lang w:val="en-US" w:eastAsia="zh-CN"/>
              </w:rPr>
              <w:t>9</w:t>
            </w:r>
            <w:r>
              <w:rPr>
                <w:rFonts w:hint="eastAsia" w:ascii="宋体" w:hAnsi="宋体" w:eastAsia="宋体" w:cs="宋体"/>
                <w:color w:val="auto"/>
                <w:szCs w:val="24"/>
              </w:rPr>
              <w:t>、海绵：依据GB/T 10802-2006：感官要求；75%压缩永久变形≤3%；回弹率≥45%；拉伸强度≥150kPa；伸长率≥180%；撕裂强度≥7N/cm；干热老化后拉伸强度≥120kPa；湿热老化后拉伸强度≥120kPa；依据QB/T 2280-2016：软质聚氨酯泡沫塑料：座面密度≥35kg/m³；甲醛释放量未检出；TVOC未检出；依据GB 17927.2-2011：抗引燃特性-阻燃II级模拟火柴；依据GB 8624-2012：泡沫塑料-燃烧性能B1级。（1分）</w:t>
            </w:r>
          </w:p>
          <w:p w14:paraId="5C3522B3">
            <w:pPr>
              <w:pStyle w:val="131"/>
              <w:adjustRightInd w:val="0"/>
              <w:snapToGrid w:val="0"/>
              <w:spacing w:before="0" w:line="240" w:lineRule="auto"/>
              <w:ind w:firstLine="0" w:firstLineChars="0"/>
              <w:rPr>
                <w:rFonts w:hint="eastAsia" w:ascii="宋体" w:hAnsi="宋体" w:eastAsia="宋体" w:cs="宋体"/>
                <w:color w:val="auto"/>
                <w:szCs w:val="24"/>
                <w:lang w:eastAsia="zh-CN"/>
              </w:rPr>
            </w:pPr>
            <w:r>
              <w:rPr>
                <w:rFonts w:hint="eastAsia" w:ascii="宋体" w:hAnsi="宋体" w:cs="宋体"/>
                <w:color w:val="auto"/>
                <w:szCs w:val="24"/>
                <w:lang w:val="en-US" w:eastAsia="zh-CN"/>
              </w:rPr>
              <w:t>10、</w:t>
            </w:r>
            <w:r>
              <w:rPr>
                <w:rFonts w:hint="eastAsia" w:ascii="宋体" w:hAnsi="宋体" w:eastAsia="宋体" w:cs="宋体"/>
                <w:color w:val="auto"/>
                <w:szCs w:val="24"/>
              </w:rPr>
              <w:t>水性漆</w:t>
            </w:r>
            <w:r>
              <w:rPr>
                <w:rFonts w:hint="eastAsia" w:ascii="宋体" w:hAnsi="宋体" w:cs="宋体"/>
                <w:color w:val="auto"/>
                <w:szCs w:val="24"/>
                <w:lang w:eastAsia="zh-CN"/>
              </w:rPr>
              <w:t>：符合GB18581-2020《木器涂料中有害物质限量》，挥发性有机化合物含量（VOC）涂料≤100g/L，甲醛含量≤100mg/kg。</w:t>
            </w:r>
            <w:r>
              <w:rPr>
                <w:rFonts w:hint="eastAsia" w:ascii="宋体" w:hAnsi="宋体" w:eastAsia="宋体" w:cs="宋体"/>
                <w:color w:val="auto"/>
                <w:szCs w:val="24"/>
              </w:rPr>
              <w:t>（1分）</w:t>
            </w:r>
          </w:p>
          <w:p w14:paraId="57CC0273">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kern w:val="2"/>
                <w:sz w:val="24"/>
                <w:szCs w:val="24"/>
              </w:rPr>
              <w:t>以上检验报告检测结果要求均需符合上述说明</w:t>
            </w:r>
            <w:r>
              <w:rPr>
                <w:rFonts w:hint="eastAsia" w:ascii="宋体" w:hAnsi="宋体" w:eastAsia="宋体" w:cs="宋体"/>
                <w:b/>
                <w:bCs/>
                <w:color w:val="auto"/>
                <w:kern w:val="2"/>
                <w:sz w:val="24"/>
                <w:szCs w:val="24"/>
                <w:lang w:eastAsia="zh-CN"/>
              </w:rPr>
              <w:t>，</w:t>
            </w:r>
            <w:r>
              <w:rPr>
                <w:rFonts w:hint="eastAsia" w:ascii="宋体" w:hAnsi="宋体" w:eastAsia="宋体" w:cs="宋体"/>
                <w:b/>
                <w:bCs/>
                <w:color w:val="auto"/>
                <w:kern w:val="2"/>
                <w:sz w:val="24"/>
                <w:szCs w:val="24"/>
              </w:rPr>
              <w:t>按要求每提供复印件得1分，最多得</w:t>
            </w:r>
            <w:r>
              <w:rPr>
                <w:rFonts w:hint="eastAsia" w:ascii="宋体" w:hAnsi="宋体" w:eastAsia="宋体" w:cs="宋体"/>
                <w:b/>
                <w:bCs/>
                <w:color w:val="auto"/>
                <w:kern w:val="2"/>
                <w:sz w:val="24"/>
                <w:szCs w:val="24"/>
                <w:lang w:val="en-US" w:eastAsia="zh-CN"/>
              </w:rPr>
              <w:t>10</w:t>
            </w:r>
            <w:r>
              <w:rPr>
                <w:rFonts w:hint="eastAsia" w:ascii="宋体" w:hAnsi="宋体" w:eastAsia="宋体" w:cs="宋体"/>
                <w:b/>
                <w:bCs/>
                <w:color w:val="auto"/>
                <w:kern w:val="2"/>
                <w:sz w:val="24"/>
                <w:szCs w:val="24"/>
              </w:rPr>
              <w:t>分；投标文件中同时提供检测报告复印件及检测报告在全国认证认可信息公共服务平台网页截图或检测机构官网证书查询截图。</w:t>
            </w:r>
            <w:r>
              <w:rPr>
                <w:rFonts w:hint="eastAsia" w:ascii="宋体" w:hAnsi="宋体" w:eastAsia="宋体" w:cs="宋体"/>
                <w:b/>
                <w:bCs/>
                <w:color w:val="auto"/>
                <w:kern w:val="2"/>
                <w:sz w:val="24"/>
                <w:szCs w:val="24"/>
                <w:lang w:val="en-US" w:eastAsia="zh-CN"/>
              </w:rPr>
              <w:t>注：相关检验报告检测结果复印件、截图同时提供，缺项不得分。</w:t>
            </w:r>
          </w:p>
        </w:tc>
        <w:tc>
          <w:tcPr>
            <w:tcW w:w="660" w:type="dxa"/>
          </w:tcPr>
          <w:p w14:paraId="500FE6B4">
            <w:pPr>
              <w:snapToGrid w:val="0"/>
              <w:spacing w:line="360" w:lineRule="auto"/>
              <w:jc w:val="center"/>
              <w:rPr>
                <w:rFonts w:hint="eastAsia" w:ascii="宋体" w:hAnsi="宋体" w:eastAsia="宋体" w:cs="宋体"/>
                <w:color w:val="auto"/>
                <w:sz w:val="24"/>
                <w:lang w:val="en-US" w:eastAsia="zh-CN"/>
              </w:rPr>
            </w:pPr>
          </w:p>
          <w:p w14:paraId="7F744E8F">
            <w:pPr>
              <w:snapToGrid w:val="0"/>
              <w:spacing w:line="360" w:lineRule="auto"/>
              <w:jc w:val="center"/>
              <w:rPr>
                <w:rFonts w:hint="eastAsia" w:ascii="宋体" w:hAnsi="宋体" w:eastAsia="宋体" w:cs="宋体"/>
                <w:color w:val="auto"/>
                <w:sz w:val="24"/>
                <w:lang w:val="en-US" w:eastAsia="zh-CN"/>
              </w:rPr>
            </w:pPr>
          </w:p>
          <w:p w14:paraId="418B2C68">
            <w:pPr>
              <w:snapToGrid w:val="0"/>
              <w:spacing w:line="360" w:lineRule="auto"/>
              <w:jc w:val="center"/>
              <w:rPr>
                <w:rFonts w:hint="eastAsia" w:ascii="宋体" w:hAnsi="宋体" w:eastAsia="宋体" w:cs="宋体"/>
                <w:color w:val="auto"/>
                <w:sz w:val="24"/>
                <w:lang w:val="en-US" w:eastAsia="zh-CN"/>
              </w:rPr>
            </w:pPr>
          </w:p>
          <w:p w14:paraId="1B5CAEEF">
            <w:pPr>
              <w:snapToGrid w:val="0"/>
              <w:spacing w:line="360" w:lineRule="auto"/>
              <w:jc w:val="center"/>
              <w:rPr>
                <w:rFonts w:hint="eastAsia" w:ascii="宋体" w:hAnsi="宋体" w:eastAsia="宋体" w:cs="宋体"/>
                <w:color w:val="auto"/>
                <w:sz w:val="24"/>
                <w:lang w:val="en-US" w:eastAsia="zh-CN"/>
              </w:rPr>
            </w:pPr>
          </w:p>
          <w:p w14:paraId="5B4D6B1C">
            <w:pPr>
              <w:snapToGrid w:val="0"/>
              <w:spacing w:line="360" w:lineRule="auto"/>
              <w:jc w:val="center"/>
              <w:rPr>
                <w:rFonts w:hint="eastAsia" w:ascii="宋体" w:hAnsi="宋体" w:eastAsia="宋体" w:cs="宋体"/>
                <w:color w:val="auto"/>
                <w:sz w:val="24"/>
                <w:lang w:val="en-US" w:eastAsia="zh-CN"/>
              </w:rPr>
            </w:pPr>
          </w:p>
          <w:p w14:paraId="56386EF3">
            <w:pPr>
              <w:snapToGrid w:val="0"/>
              <w:spacing w:line="360" w:lineRule="auto"/>
              <w:jc w:val="center"/>
              <w:rPr>
                <w:rFonts w:hint="eastAsia" w:ascii="宋体" w:hAnsi="宋体" w:eastAsia="宋体" w:cs="宋体"/>
                <w:color w:val="auto"/>
                <w:sz w:val="24"/>
                <w:lang w:val="en-US" w:eastAsia="zh-CN"/>
              </w:rPr>
            </w:pPr>
          </w:p>
          <w:p w14:paraId="4EB0A6B9">
            <w:pPr>
              <w:snapToGrid w:val="0"/>
              <w:spacing w:line="360" w:lineRule="auto"/>
              <w:jc w:val="center"/>
              <w:rPr>
                <w:rFonts w:hint="eastAsia" w:ascii="宋体" w:hAnsi="宋体" w:eastAsia="宋体" w:cs="宋体"/>
                <w:color w:val="auto"/>
                <w:sz w:val="24"/>
                <w:lang w:val="en-US" w:eastAsia="zh-CN"/>
              </w:rPr>
            </w:pPr>
          </w:p>
          <w:p w14:paraId="723BD543">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10</w:t>
            </w:r>
          </w:p>
        </w:tc>
        <w:tc>
          <w:tcPr>
            <w:tcW w:w="705" w:type="dxa"/>
            <w:vAlign w:val="center"/>
          </w:tcPr>
          <w:p w14:paraId="0696FC6B">
            <w:pPr>
              <w:snapToGrid w:val="0"/>
              <w:spacing w:line="360" w:lineRule="auto"/>
              <w:jc w:val="center"/>
              <w:rPr>
                <w:rFonts w:hint="eastAsia" w:ascii="宋体" w:hAnsi="宋体" w:eastAsia="宋体" w:cs="宋体"/>
                <w:color w:val="auto"/>
                <w:sz w:val="24"/>
                <w:lang w:val="en-US" w:eastAsia="zh-CN"/>
              </w:rPr>
            </w:pPr>
          </w:p>
          <w:p w14:paraId="77DD3D48">
            <w:pPr>
              <w:snapToGrid w:val="0"/>
              <w:spacing w:line="360" w:lineRule="auto"/>
              <w:jc w:val="center"/>
              <w:rPr>
                <w:rFonts w:hint="eastAsia" w:ascii="宋体" w:hAnsi="宋体" w:eastAsia="宋体" w:cs="宋体"/>
                <w:color w:val="auto"/>
                <w:sz w:val="24"/>
                <w:lang w:val="en-US" w:eastAsia="zh-CN"/>
              </w:rPr>
            </w:pPr>
          </w:p>
          <w:p w14:paraId="4A1F6822">
            <w:pPr>
              <w:snapToGrid w:val="0"/>
              <w:spacing w:line="360" w:lineRule="auto"/>
              <w:jc w:val="center"/>
              <w:rPr>
                <w:rFonts w:hint="eastAsia" w:ascii="宋体" w:hAnsi="宋体" w:eastAsia="宋体" w:cs="宋体"/>
                <w:color w:val="auto"/>
                <w:sz w:val="24"/>
                <w:lang w:val="en-US" w:eastAsia="zh-CN"/>
              </w:rPr>
            </w:pPr>
          </w:p>
          <w:p w14:paraId="1A0F16D0">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5BB15278">
            <w:pPr>
              <w:snapToGrid w:val="0"/>
              <w:spacing w:line="360" w:lineRule="auto"/>
              <w:jc w:val="center"/>
              <w:rPr>
                <w:rFonts w:hint="eastAsia" w:ascii="宋体" w:hAnsi="宋体" w:eastAsia="宋体" w:cs="宋体"/>
                <w:color w:val="auto"/>
                <w:kern w:val="2"/>
                <w:sz w:val="24"/>
                <w:szCs w:val="24"/>
              </w:rPr>
            </w:pPr>
          </w:p>
          <w:p w14:paraId="063DD684">
            <w:pPr>
              <w:snapToGrid w:val="0"/>
              <w:spacing w:line="360" w:lineRule="auto"/>
              <w:jc w:val="center"/>
              <w:rPr>
                <w:rFonts w:hint="eastAsia" w:ascii="宋体" w:hAnsi="宋体" w:eastAsia="宋体" w:cs="宋体"/>
                <w:color w:val="auto"/>
                <w:kern w:val="2"/>
                <w:sz w:val="24"/>
                <w:szCs w:val="24"/>
              </w:rPr>
            </w:pPr>
          </w:p>
          <w:p w14:paraId="6E69577C">
            <w:pPr>
              <w:snapToGrid w:val="0"/>
              <w:spacing w:line="360" w:lineRule="auto"/>
              <w:jc w:val="center"/>
              <w:rPr>
                <w:rFonts w:hint="eastAsia" w:ascii="宋体" w:hAnsi="宋体" w:eastAsia="宋体" w:cs="宋体"/>
                <w:color w:val="auto"/>
                <w:kern w:val="2"/>
                <w:sz w:val="24"/>
                <w:szCs w:val="24"/>
              </w:rPr>
            </w:pPr>
          </w:p>
          <w:p w14:paraId="3307348D">
            <w:pPr>
              <w:snapToGrid w:val="0"/>
              <w:spacing w:line="360" w:lineRule="auto"/>
              <w:jc w:val="center"/>
              <w:rPr>
                <w:rFonts w:hint="eastAsia" w:ascii="宋体" w:hAnsi="宋体" w:eastAsia="宋体" w:cs="宋体"/>
                <w:color w:val="auto"/>
                <w:kern w:val="2"/>
                <w:sz w:val="24"/>
                <w:szCs w:val="24"/>
              </w:rPr>
            </w:pPr>
          </w:p>
          <w:p w14:paraId="73F53516">
            <w:pPr>
              <w:snapToGrid w:val="0"/>
              <w:spacing w:line="360" w:lineRule="auto"/>
              <w:jc w:val="center"/>
              <w:rPr>
                <w:rFonts w:hint="eastAsia" w:ascii="宋体" w:hAnsi="宋体" w:eastAsia="宋体" w:cs="宋体"/>
                <w:color w:val="auto"/>
                <w:kern w:val="2"/>
                <w:sz w:val="24"/>
                <w:szCs w:val="24"/>
              </w:rPr>
            </w:pPr>
          </w:p>
          <w:p w14:paraId="363D4478">
            <w:pPr>
              <w:snapToGrid w:val="0"/>
              <w:spacing w:line="360" w:lineRule="auto"/>
              <w:jc w:val="center"/>
              <w:rPr>
                <w:rFonts w:hint="eastAsia" w:ascii="宋体" w:hAnsi="宋体" w:eastAsia="宋体" w:cs="宋体"/>
                <w:color w:val="auto"/>
                <w:kern w:val="2"/>
                <w:sz w:val="24"/>
                <w:szCs w:val="24"/>
              </w:rPr>
            </w:pPr>
          </w:p>
          <w:p w14:paraId="5319D152">
            <w:pPr>
              <w:snapToGrid w:val="0"/>
              <w:spacing w:line="360" w:lineRule="auto"/>
              <w:jc w:val="center"/>
              <w:rPr>
                <w:rFonts w:hint="eastAsia" w:ascii="宋体" w:hAnsi="宋体" w:eastAsia="宋体" w:cs="宋体"/>
                <w:color w:val="auto"/>
                <w:kern w:val="2"/>
                <w:sz w:val="24"/>
                <w:szCs w:val="24"/>
              </w:rPr>
            </w:pPr>
          </w:p>
          <w:p w14:paraId="68409146">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kern w:val="2"/>
                <w:sz w:val="24"/>
                <w:szCs w:val="24"/>
              </w:rPr>
              <w:t>原材料检测报告</w:t>
            </w:r>
          </w:p>
        </w:tc>
      </w:tr>
      <w:tr w14:paraId="7308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09D7A9CE">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0000FF"/>
                <w:sz w:val="24"/>
                <w:lang w:val="en-US" w:eastAsia="zh-CN"/>
              </w:rPr>
              <w:t>5</w:t>
            </w:r>
          </w:p>
        </w:tc>
        <w:tc>
          <w:tcPr>
            <w:tcW w:w="5415" w:type="dxa"/>
          </w:tcPr>
          <w:p w14:paraId="03121122">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1、</w:t>
            </w: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szCs w:val="24"/>
              </w:rPr>
              <w:t>生产过程中设备标准化及生产能力情况：</w:t>
            </w:r>
          </w:p>
          <w:p w14:paraId="420D0736">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提供投标人关于此项目的核心专业：重型全自动高速封边机、通用设备（除尘柜）、污染防治设备（中央除尘）、全自动高速电脑数控裁板锯、自动拉直开槽一体机、细木工带锯机、六面数控钻孔中心、砂光机。上述设备齐全得满分（</w:t>
            </w:r>
            <w:r>
              <w:rPr>
                <w:rFonts w:hint="eastAsia" w:ascii="宋体" w:hAnsi="宋体" w:cs="宋体"/>
                <w:color w:val="auto"/>
                <w:szCs w:val="24"/>
                <w:lang w:val="en-US" w:eastAsia="zh-CN"/>
              </w:rPr>
              <w:t>2</w:t>
            </w:r>
            <w:r>
              <w:rPr>
                <w:rFonts w:hint="eastAsia" w:ascii="宋体" w:hAnsi="宋体" w:eastAsia="宋体" w:cs="宋体"/>
                <w:color w:val="auto"/>
                <w:szCs w:val="24"/>
              </w:rPr>
              <w:t>分），缺1项扣1分，扣完为止。</w:t>
            </w:r>
          </w:p>
          <w:p w14:paraId="524D88EC">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2、</w:t>
            </w: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szCs w:val="24"/>
              </w:rPr>
              <w:t>具有检测设备情况：</w:t>
            </w:r>
          </w:p>
          <w:p w14:paraId="21EA03B3">
            <w:pPr>
              <w:pStyle w:val="131"/>
              <w:adjustRightInd w:val="0"/>
              <w:snapToGrid w:val="0"/>
              <w:spacing w:before="0" w:line="240" w:lineRule="auto"/>
              <w:ind w:firstLine="0" w:firstLineChars="0"/>
              <w:rPr>
                <w:rFonts w:hint="eastAsia" w:ascii="宋体" w:hAnsi="宋体" w:eastAsia="宋体" w:cs="宋体"/>
                <w:color w:val="auto"/>
                <w:szCs w:val="24"/>
              </w:rPr>
            </w:pPr>
            <w:r>
              <w:rPr>
                <w:rFonts w:hint="eastAsia" w:ascii="宋体" w:hAnsi="宋体" w:eastAsia="宋体" w:cs="宋体"/>
                <w:color w:val="auto"/>
                <w:szCs w:val="24"/>
              </w:rPr>
              <w:t>投标文件中提供实验室照片及检测设备(皮革耐摩擦色牢度仪，锁具耐久试验机，模拟运输振动试验机、高低温湿热试验箱、盐雾喷雾试验机，海棉往复压缩疲劳试验机)。上述设备齐全得满分（</w:t>
            </w:r>
            <w:r>
              <w:rPr>
                <w:rFonts w:hint="eastAsia" w:ascii="宋体" w:hAnsi="宋体" w:cs="宋体"/>
                <w:color w:val="auto"/>
                <w:szCs w:val="24"/>
                <w:lang w:val="en-US" w:eastAsia="zh-CN"/>
              </w:rPr>
              <w:t>2</w:t>
            </w:r>
            <w:r>
              <w:rPr>
                <w:rFonts w:hint="eastAsia" w:ascii="宋体" w:hAnsi="宋体" w:eastAsia="宋体" w:cs="宋体"/>
                <w:color w:val="auto"/>
                <w:szCs w:val="24"/>
              </w:rPr>
              <w:t>分），缺1项扣1分，扣完为止。</w:t>
            </w:r>
          </w:p>
          <w:p w14:paraId="05F6306D">
            <w:pPr>
              <w:snapToGrid w:val="0"/>
              <w:spacing w:line="240" w:lineRule="auto"/>
              <w:jc w:val="center"/>
              <w:rPr>
                <w:rFonts w:hint="eastAsia" w:ascii="宋体" w:hAnsi="宋体" w:eastAsia="宋体" w:cs="宋体"/>
                <w:color w:val="0000FF"/>
                <w:sz w:val="24"/>
              </w:rPr>
            </w:pPr>
            <w:r>
              <w:rPr>
                <w:rFonts w:hint="eastAsia" w:ascii="宋体" w:hAnsi="宋体" w:eastAsia="宋体" w:cs="宋体"/>
                <w:b/>
                <w:bCs/>
                <w:color w:val="auto"/>
                <w:sz w:val="24"/>
                <w:szCs w:val="24"/>
              </w:rPr>
              <w:t>上述检测设备在投标文件中需提供设备①购销合同复印件②采购发票复印件③实景图片(三者条件须同时满足，否则不得分)；</w:t>
            </w:r>
          </w:p>
        </w:tc>
        <w:tc>
          <w:tcPr>
            <w:tcW w:w="660" w:type="dxa"/>
          </w:tcPr>
          <w:p w14:paraId="1FC17B2F">
            <w:pPr>
              <w:snapToGrid w:val="0"/>
              <w:spacing w:line="360" w:lineRule="auto"/>
              <w:jc w:val="center"/>
              <w:rPr>
                <w:rFonts w:hint="eastAsia" w:ascii="宋体" w:hAnsi="宋体" w:eastAsia="宋体" w:cs="宋体"/>
                <w:color w:val="auto"/>
                <w:sz w:val="24"/>
                <w:lang w:val="en-US" w:eastAsia="zh-CN"/>
              </w:rPr>
            </w:pPr>
          </w:p>
          <w:p w14:paraId="3519999F">
            <w:pPr>
              <w:snapToGrid w:val="0"/>
              <w:spacing w:line="360" w:lineRule="auto"/>
              <w:jc w:val="center"/>
              <w:rPr>
                <w:rFonts w:hint="eastAsia" w:ascii="宋体" w:hAnsi="宋体" w:eastAsia="宋体" w:cs="宋体"/>
                <w:color w:val="auto"/>
                <w:sz w:val="24"/>
                <w:lang w:val="en-US" w:eastAsia="zh-CN"/>
              </w:rPr>
            </w:pPr>
          </w:p>
          <w:p w14:paraId="1EC01A8A">
            <w:pPr>
              <w:snapToGrid w:val="0"/>
              <w:spacing w:line="360" w:lineRule="auto"/>
              <w:jc w:val="center"/>
              <w:rPr>
                <w:rFonts w:hint="eastAsia" w:ascii="宋体" w:hAnsi="宋体" w:eastAsia="宋体" w:cs="宋体"/>
                <w:color w:val="auto"/>
                <w:sz w:val="24"/>
                <w:lang w:val="en-US" w:eastAsia="zh-CN"/>
              </w:rPr>
            </w:pPr>
          </w:p>
          <w:p w14:paraId="6A0A9B18">
            <w:pPr>
              <w:snapToGrid w:val="0"/>
              <w:spacing w:line="360" w:lineRule="auto"/>
              <w:jc w:val="center"/>
              <w:rPr>
                <w:rFonts w:hint="eastAsia" w:ascii="宋体" w:hAnsi="宋体" w:eastAsia="宋体" w:cs="宋体"/>
                <w:color w:val="auto"/>
                <w:sz w:val="24"/>
                <w:lang w:val="en-US" w:eastAsia="zh-CN"/>
              </w:rPr>
            </w:pPr>
          </w:p>
          <w:p w14:paraId="05C29998">
            <w:pPr>
              <w:snapToGrid w:val="0"/>
              <w:spacing w:line="360" w:lineRule="auto"/>
              <w:jc w:val="center"/>
              <w:rPr>
                <w:rFonts w:hint="eastAsia" w:ascii="宋体" w:hAnsi="宋体" w:eastAsia="宋体" w:cs="宋体"/>
                <w:color w:val="auto"/>
                <w:sz w:val="24"/>
                <w:lang w:val="en-US" w:eastAsia="zh-CN"/>
              </w:rPr>
            </w:pPr>
          </w:p>
          <w:p w14:paraId="71B6439E">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w:t>
            </w:r>
          </w:p>
        </w:tc>
        <w:tc>
          <w:tcPr>
            <w:tcW w:w="705" w:type="dxa"/>
            <w:vAlign w:val="center"/>
          </w:tcPr>
          <w:p w14:paraId="1130517F">
            <w:pPr>
              <w:snapToGrid w:val="0"/>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tcPr>
          <w:p w14:paraId="1D880AAC">
            <w:pPr>
              <w:snapToGrid w:val="0"/>
              <w:spacing w:line="360" w:lineRule="auto"/>
              <w:jc w:val="center"/>
              <w:rPr>
                <w:rFonts w:hint="eastAsia" w:ascii="宋体" w:hAnsi="宋体" w:eastAsia="宋体" w:cs="宋体"/>
                <w:color w:val="auto"/>
                <w:kern w:val="2"/>
                <w:sz w:val="24"/>
                <w:szCs w:val="24"/>
              </w:rPr>
            </w:pPr>
          </w:p>
          <w:p w14:paraId="0609F578">
            <w:pPr>
              <w:snapToGrid w:val="0"/>
              <w:spacing w:line="360" w:lineRule="auto"/>
              <w:jc w:val="center"/>
              <w:rPr>
                <w:rFonts w:hint="eastAsia" w:ascii="宋体" w:hAnsi="宋体" w:eastAsia="宋体" w:cs="宋体"/>
                <w:color w:val="auto"/>
                <w:kern w:val="2"/>
                <w:sz w:val="24"/>
                <w:szCs w:val="24"/>
              </w:rPr>
            </w:pPr>
          </w:p>
          <w:p w14:paraId="575CC16A">
            <w:pPr>
              <w:snapToGrid w:val="0"/>
              <w:spacing w:line="360" w:lineRule="auto"/>
              <w:jc w:val="center"/>
              <w:rPr>
                <w:rFonts w:hint="eastAsia" w:ascii="宋体" w:hAnsi="宋体" w:eastAsia="宋体" w:cs="宋体"/>
                <w:color w:val="auto"/>
                <w:kern w:val="2"/>
                <w:sz w:val="24"/>
                <w:szCs w:val="24"/>
              </w:rPr>
            </w:pPr>
          </w:p>
          <w:p w14:paraId="73B71190">
            <w:pPr>
              <w:snapToGrid w:val="0"/>
              <w:spacing w:line="360" w:lineRule="auto"/>
              <w:jc w:val="center"/>
              <w:rPr>
                <w:rFonts w:hint="eastAsia" w:ascii="宋体" w:hAnsi="宋体" w:eastAsia="宋体" w:cs="宋体"/>
                <w:color w:val="auto"/>
                <w:kern w:val="2"/>
                <w:sz w:val="24"/>
                <w:szCs w:val="24"/>
              </w:rPr>
            </w:pPr>
          </w:p>
          <w:p w14:paraId="6C1E28BA">
            <w:pPr>
              <w:snapToGrid w:val="0"/>
              <w:spacing w:line="360" w:lineRule="auto"/>
              <w:jc w:val="center"/>
              <w:rPr>
                <w:rFonts w:hint="eastAsia" w:ascii="宋体" w:hAnsi="宋体" w:eastAsia="宋体" w:cs="宋体"/>
                <w:color w:val="auto"/>
                <w:kern w:val="2"/>
                <w:sz w:val="24"/>
                <w:szCs w:val="24"/>
              </w:rPr>
            </w:pPr>
          </w:p>
          <w:p w14:paraId="57F0FB6E">
            <w:pPr>
              <w:snapToGrid w:val="0"/>
              <w:spacing w:line="360" w:lineRule="auto"/>
              <w:jc w:val="center"/>
              <w:rPr>
                <w:rFonts w:hint="eastAsia" w:ascii="宋体" w:hAnsi="宋体" w:eastAsia="宋体" w:cs="宋体"/>
                <w:color w:val="0000FF"/>
                <w:sz w:val="24"/>
              </w:rPr>
            </w:pPr>
            <w:r>
              <w:rPr>
                <w:rFonts w:hint="eastAsia" w:ascii="宋体" w:hAnsi="宋体" w:eastAsia="宋体" w:cs="宋体"/>
                <w:color w:val="auto"/>
                <w:kern w:val="2"/>
                <w:sz w:val="24"/>
                <w:szCs w:val="24"/>
              </w:rPr>
              <w:t>设备情况</w:t>
            </w:r>
          </w:p>
        </w:tc>
      </w:tr>
      <w:tr w14:paraId="5CBF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trPr>
        <w:tc>
          <w:tcPr>
            <w:tcW w:w="476" w:type="dxa"/>
            <w:vMerge w:val="restart"/>
            <w:vAlign w:val="center"/>
          </w:tcPr>
          <w:p w14:paraId="76E67039">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6</w:t>
            </w:r>
          </w:p>
        </w:tc>
        <w:tc>
          <w:tcPr>
            <w:tcW w:w="5415" w:type="dxa"/>
          </w:tcPr>
          <w:p w14:paraId="437307F5">
            <w:pPr>
              <w:widowControl/>
              <w:spacing w:line="24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售后服务：</w:t>
            </w:r>
          </w:p>
          <w:p w14:paraId="67E643E0">
            <w:pPr>
              <w:widowControl/>
              <w:numPr>
                <w:ilvl w:val="0"/>
                <w:numId w:val="0"/>
              </w:numPr>
              <w:spacing w:line="240" w:lineRule="auto"/>
              <w:jc w:val="left"/>
              <w:rPr>
                <w:rFonts w:hint="eastAsia" w:ascii="宋体" w:hAnsi="宋体" w:eastAsia="宋体" w:cs="宋体"/>
                <w:color w:val="auto"/>
                <w:sz w:val="24"/>
                <w:szCs w:val="24"/>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sz w:val="24"/>
                <w:szCs w:val="24"/>
              </w:rPr>
              <w:t>获得服务及履约能力资质认证证书（符合NECAS2379-2023服务及履约能力认证规范、GB/T23794-2023企业信用评价指标</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，认证范围需覆盖木制家具、钢木家具、软体家具。（</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分）</w:t>
            </w:r>
          </w:p>
          <w:p w14:paraId="6A8D990E">
            <w:pPr>
              <w:widowControl/>
              <w:spacing w:line="240" w:lineRule="auto"/>
              <w:jc w:val="left"/>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投标人或投标产品制造商</w:t>
            </w:r>
            <w:r>
              <w:rPr>
                <w:rFonts w:hint="eastAsia" w:ascii="宋体" w:hAnsi="宋体" w:eastAsia="宋体" w:cs="宋体"/>
                <w:color w:val="auto"/>
                <w:sz w:val="24"/>
                <w:szCs w:val="24"/>
              </w:rPr>
              <w:t>获得有效期内的绿色环保服务能力认证证书，符合 CTEAS1617-2022CTEAS绿色环保服务能力认证规范</w:t>
            </w:r>
            <w:r>
              <w:rPr>
                <w:rFonts w:hint="eastAsia" w:ascii="宋体" w:hAnsi="宋体" w:cs="宋体"/>
                <w:color w:val="auto"/>
                <w:sz w:val="24"/>
                <w:szCs w:val="24"/>
                <w:lang w:val="en-US" w:eastAsia="zh-CN"/>
              </w:rPr>
              <w:t>和</w:t>
            </w:r>
            <w:r>
              <w:rPr>
                <w:rFonts w:hint="eastAsia" w:ascii="宋体" w:hAnsi="宋体" w:eastAsia="宋体" w:cs="宋体"/>
                <w:color w:val="auto"/>
                <w:sz w:val="24"/>
                <w:szCs w:val="24"/>
              </w:rPr>
              <w:t>HJ617-2011企业环境报告书编制导则的相关要求，认证范围需覆盖木家具、钢木家具</w:t>
            </w:r>
            <w:r>
              <w:rPr>
                <w:rFonts w:hint="eastAsia" w:ascii="宋体" w:hAnsi="宋体" w:cs="宋体"/>
                <w:color w:val="auto"/>
                <w:sz w:val="24"/>
                <w:szCs w:val="24"/>
                <w:lang w:eastAsia="zh-CN"/>
              </w:rPr>
              <w:t>、</w:t>
            </w:r>
            <w:r>
              <w:rPr>
                <w:rFonts w:hint="eastAsia" w:ascii="宋体" w:hAnsi="宋体" w:eastAsia="宋体" w:cs="宋体"/>
                <w:color w:val="auto"/>
                <w:sz w:val="24"/>
                <w:szCs w:val="24"/>
              </w:rPr>
              <w:t>软体家具的相关服务。。（</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分）</w:t>
            </w:r>
          </w:p>
          <w:p w14:paraId="14416F2B">
            <w:pPr>
              <w:rPr>
                <w:rFonts w:hint="eastAsia" w:ascii="宋体" w:hAnsi="宋体" w:cs="宋体"/>
                <w:sz w:val="24"/>
              </w:rPr>
            </w:pPr>
            <w:r>
              <w:rPr>
                <w:rFonts w:hint="eastAsia" w:ascii="宋体" w:hAnsi="宋体" w:eastAsia="宋体" w:cs="宋体"/>
                <w:b/>
                <w:bCs/>
                <w:color w:val="auto"/>
                <w:sz w:val="24"/>
                <w:szCs w:val="24"/>
              </w:rPr>
              <w:t>在投标文件中同时提供相应的有效期内的证书复印件或扫描件、全国认证认可信息公共服务平台查询网站的网页截图，否则不予认可。</w:t>
            </w:r>
          </w:p>
          <w:p w14:paraId="408E2CD4">
            <w:pPr>
              <w:widowControl/>
              <w:shd w:val="clear" w:color="auto" w:fill="FFFFFF"/>
              <w:adjustRightInd/>
              <w:spacing w:after="225" w:line="315" w:lineRule="atLeast"/>
              <w:ind w:firstLine="420"/>
              <w:jc w:val="left"/>
              <w:rPr>
                <w:rFonts w:hint="eastAsia" w:ascii="宋体" w:hAnsi="宋体" w:eastAsia="宋体" w:cs="宋体"/>
                <w:color w:val="0000FF"/>
                <w:sz w:val="24"/>
              </w:rPr>
            </w:pPr>
          </w:p>
        </w:tc>
        <w:tc>
          <w:tcPr>
            <w:tcW w:w="660" w:type="dxa"/>
            <w:vAlign w:val="center"/>
          </w:tcPr>
          <w:p w14:paraId="3B8D3926">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w:t>
            </w:r>
          </w:p>
        </w:tc>
        <w:tc>
          <w:tcPr>
            <w:tcW w:w="705" w:type="dxa"/>
            <w:vAlign w:val="center"/>
          </w:tcPr>
          <w:p w14:paraId="5D586B2F">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vMerge w:val="restart"/>
            <w:vAlign w:val="center"/>
          </w:tcPr>
          <w:p w14:paraId="12AD4C77">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售后服务</w:t>
            </w:r>
          </w:p>
        </w:tc>
      </w:tr>
      <w:tr w14:paraId="6F87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Merge w:val="continue"/>
            <w:vAlign w:val="center"/>
          </w:tcPr>
          <w:p w14:paraId="1482298B">
            <w:pPr>
              <w:snapToGrid w:val="0"/>
              <w:spacing w:line="360" w:lineRule="auto"/>
              <w:jc w:val="center"/>
              <w:rPr>
                <w:rFonts w:hint="eastAsia" w:ascii="宋体" w:hAnsi="宋体" w:eastAsia="宋体" w:cs="宋体"/>
                <w:color w:val="0000FF"/>
                <w:sz w:val="24"/>
              </w:rPr>
            </w:pPr>
          </w:p>
        </w:tc>
        <w:tc>
          <w:tcPr>
            <w:tcW w:w="5415" w:type="dxa"/>
          </w:tcPr>
          <w:p w14:paraId="705EB995">
            <w:pPr>
              <w:widowControl/>
              <w:shd w:val="clear" w:color="auto" w:fill="FFFFFF"/>
              <w:adjustRightInd/>
              <w:spacing w:after="225" w:line="315" w:lineRule="atLeast"/>
              <w:ind w:firstLine="420"/>
              <w:jc w:val="left"/>
              <w:rPr>
                <w:rFonts w:hint="eastAsia" w:ascii="宋体" w:hAnsi="宋体" w:eastAsia="宋体" w:cs="宋体"/>
                <w:color w:val="0000FF"/>
                <w:sz w:val="24"/>
              </w:rPr>
            </w:pPr>
            <w:r>
              <w:rPr>
                <w:rFonts w:hint="eastAsia" w:ascii="宋体" w:hAnsi="宋体" w:eastAsia="宋体" w:cs="宋体"/>
                <w:color w:val="auto"/>
                <w:kern w:val="2"/>
                <w:sz w:val="24"/>
                <w:szCs w:val="24"/>
              </w:rPr>
              <w:t>质保期内、外服务承诺的可行性、完整性以及服务承诺落实的保障措施；本地化服务方案情况；质保期内外的后续技术支持与维护能力的合理性、全面性、可执行性。满足一项得1分，最高得</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rPr>
              <w:t>分。</w:t>
            </w:r>
          </w:p>
        </w:tc>
        <w:tc>
          <w:tcPr>
            <w:tcW w:w="660" w:type="dxa"/>
            <w:vAlign w:val="center"/>
          </w:tcPr>
          <w:p w14:paraId="2704FA63">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w:t>
            </w:r>
          </w:p>
        </w:tc>
        <w:tc>
          <w:tcPr>
            <w:tcW w:w="705" w:type="dxa"/>
            <w:vAlign w:val="center"/>
          </w:tcPr>
          <w:p w14:paraId="25409E85">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主观分</w:t>
            </w:r>
          </w:p>
        </w:tc>
        <w:tc>
          <w:tcPr>
            <w:tcW w:w="1239" w:type="dxa"/>
            <w:vMerge w:val="continue"/>
            <w:vAlign w:val="center"/>
          </w:tcPr>
          <w:p w14:paraId="592A836D">
            <w:pPr>
              <w:spacing w:line="360" w:lineRule="auto"/>
              <w:jc w:val="center"/>
              <w:outlineLvl w:val="0"/>
              <w:rPr>
                <w:rFonts w:hint="eastAsia" w:ascii="宋体" w:hAnsi="宋体" w:eastAsia="宋体" w:cs="宋体"/>
                <w:color w:val="0000FF"/>
                <w:sz w:val="24"/>
              </w:rPr>
            </w:pPr>
          </w:p>
        </w:tc>
      </w:tr>
      <w:tr w14:paraId="3B58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4BE6DC05">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7</w:t>
            </w:r>
          </w:p>
        </w:tc>
        <w:tc>
          <w:tcPr>
            <w:tcW w:w="5415" w:type="dxa"/>
          </w:tcPr>
          <w:p w14:paraId="5C78324E">
            <w:pPr>
              <w:widowControl/>
              <w:spacing w:line="240" w:lineRule="auto"/>
              <w:jc w:val="left"/>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 w:val="24"/>
                <w:szCs w:val="24"/>
              </w:rPr>
              <w:t>具有有效期内的质量管理体系认证证书，</w:t>
            </w:r>
            <w:r>
              <w:rPr>
                <w:rFonts w:hint="eastAsia" w:ascii="宋体" w:hAnsi="宋体" w:cs="宋体"/>
                <w:color w:val="auto"/>
                <w:sz w:val="24"/>
                <w:szCs w:val="24"/>
                <w:lang w:val="en-US" w:eastAsia="zh-CN"/>
              </w:rPr>
              <w:t>覆盖范围包含木家具</w:t>
            </w:r>
            <w:r>
              <w:rPr>
                <w:rFonts w:hint="eastAsia" w:ascii="宋体" w:hAnsi="宋体" w:cs="宋体"/>
                <w:color w:val="auto"/>
                <w:sz w:val="24"/>
                <w:szCs w:val="24"/>
              </w:rPr>
              <w:t>（实木类、综合类、人造板类、板木类、涂饰类）、钢木家具、软体家具</w:t>
            </w:r>
            <w:r>
              <w:rPr>
                <w:rFonts w:hint="eastAsia" w:ascii="宋体" w:hAnsi="宋体" w:cs="宋体"/>
                <w:color w:val="auto"/>
                <w:sz w:val="24"/>
                <w:szCs w:val="24"/>
                <w:lang w:val="en-US" w:eastAsia="zh-CN"/>
              </w:rPr>
              <w:t>的</w:t>
            </w:r>
            <w:r>
              <w:rPr>
                <w:rFonts w:hint="eastAsia" w:ascii="宋体" w:hAnsi="宋体" w:cs="宋体"/>
                <w:color w:val="auto"/>
                <w:sz w:val="24"/>
                <w:szCs w:val="24"/>
              </w:rPr>
              <w:t>研发、生产、组装、销售、安装和</w:t>
            </w:r>
            <w:r>
              <w:rPr>
                <w:rFonts w:hint="eastAsia" w:ascii="宋体" w:hAnsi="宋体" w:cs="宋体"/>
                <w:color w:val="auto"/>
                <w:sz w:val="24"/>
                <w:szCs w:val="24"/>
                <w:lang w:val="en-US" w:eastAsia="zh-CN"/>
              </w:rPr>
              <w:t>保养</w:t>
            </w:r>
            <w:r>
              <w:rPr>
                <w:rFonts w:hint="eastAsia" w:ascii="宋体" w:hAnsi="宋体" w:cs="宋体"/>
                <w:color w:val="auto"/>
                <w:sz w:val="24"/>
                <w:szCs w:val="24"/>
              </w:rPr>
              <w:t>服务。（不提供或提供不全的不得分，共</w:t>
            </w:r>
            <w:r>
              <w:rPr>
                <w:rFonts w:hint="eastAsia" w:ascii="宋体" w:hAnsi="宋体" w:cs="宋体"/>
                <w:color w:val="auto"/>
                <w:sz w:val="24"/>
                <w:szCs w:val="24"/>
                <w:lang w:val="en-US" w:eastAsia="zh-CN"/>
              </w:rPr>
              <w:t>2</w:t>
            </w:r>
            <w:r>
              <w:rPr>
                <w:rFonts w:hint="eastAsia" w:ascii="宋体" w:hAnsi="宋体" w:cs="宋体"/>
                <w:color w:val="auto"/>
                <w:sz w:val="24"/>
                <w:szCs w:val="24"/>
              </w:rPr>
              <w:t>分）</w:t>
            </w:r>
          </w:p>
          <w:p w14:paraId="731C6C96">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rPr>
              <w:t>2、</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具有有效期内的环境管理体系认证证书，</w:t>
            </w:r>
            <w:r>
              <w:rPr>
                <w:rFonts w:hint="eastAsia" w:ascii="宋体" w:hAnsi="宋体" w:cs="宋体"/>
                <w:color w:val="auto"/>
                <w:sz w:val="24"/>
                <w:szCs w:val="24"/>
                <w:lang w:val="en-US" w:eastAsia="zh-CN"/>
              </w:rPr>
              <w:t>覆盖范围包含木家具</w:t>
            </w:r>
            <w:r>
              <w:rPr>
                <w:rFonts w:hint="eastAsia" w:ascii="宋体" w:hAnsi="宋体" w:cs="宋体"/>
                <w:color w:val="auto"/>
                <w:sz w:val="24"/>
                <w:szCs w:val="24"/>
              </w:rPr>
              <w:t>（实木类、综合类、人造板类、板木类、涂饰类）、钢木家具、软体家具</w:t>
            </w:r>
            <w:r>
              <w:rPr>
                <w:rFonts w:hint="eastAsia" w:ascii="宋体" w:hAnsi="宋体" w:cs="宋体"/>
                <w:color w:val="auto"/>
                <w:sz w:val="24"/>
                <w:szCs w:val="24"/>
                <w:lang w:val="en-US" w:eastAsia="zh-CN"/>
              </w:rPr>
              <w:t>的</w:t>
            </w:r>
            <w:r>
              <w:rPr>
                <w:rFonts w:hint="eastAsia" w:ascii="宋体" w:hAnsi="宋体" w:cs="宋体"/>
                <w:color w:val="auto"/>
                <w:sz w:val="24"/>
                <w:szCs w:val="24"/>
              </w:rPr>
              <w:t>研发、生产、组装、销售、安装和</w:t>
            </w:r>
            <w:r>
              <w:rPr>
                <w:rFonts w:hint="eastAsia" w:ascii="宋体" w:hAnsi="宋体" w:cs="宋体"/>
                <w:color w:val="auto"/>
                <w:sz w:val="24"/>
                <w:szCs w:val="24"/>
                <w:lang w:val="en-US" w:eastAsia="zh-CN"/>
              </w:rPr>
              <w:t>保养</w:t>
            </w:r>
            <w:r>
              <w:rPr>
                <w:rFonts w:hint="eastAsia" w:ascii="宋体" w:hAnsi="宋体" w:cs="宋体"/>
                <w:color w:val="auto"/>
                <w:sz w:val="24"/>
                <w:szCs w:val="24"/>
              </w:rPr>
              <w:t>服务。</w:t>
            </w:r>
            <w:r>
              <w:rPr>
                <w:rFonts w:hint="eastAsia" w:ascii="宋体" w:hAnsi="宋体" w:cs="宋体"/>
                <w:color w:val="auto"/>
                <w:szCs w:val="24"/>
              </w:rPr>
              <w:t>（不提供或提供不全的不得分，共</w:t>
            </w:r>
            <w:r>
              <w:rPr>
                <w:rFonts w:hint="eastAsia" w:ascii="宋体" w:hAnsi="宋体" w:cs="宋体"/>
                <w:color w:val="auto"/>
                <w:szCs w:val="24"/>
                <w:lang w:val="en-US" w:eastAsia="zh-CN"/>
              </w:rPr>
              <w:t>2</w:t>
            </w:r>
            <w:r>
              <w:rPr>
                <w:rFonts w:hint="eastAsia" w:ascii="宋体" w:hAnsi="宋体" w:cs="宋体"/>
                <w:color w:val="auto"/>
                <w:szCs w:val="24"/>
              </w:rPr>
              <w:t>分）</w:t>
            </w:r>
          </w:p>
          <w:p w14:paraId="620BE9C2">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rPr>
              <w:t>3、</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具有有效期内的职业健康安全管理体系认证证书，</w:t>
            </w:r>
            <w:r>
              <w:rPr>
                <w:rFonts w:hint="eastAsia" w:ascii="宋体" w:hAnsi="宋体" w:cs="宋体"/>
                <w:color w:val="auto"/>
                <w:sz w:val="24"/>
                <w:szCs w:val="24"/>
                <w:lang w:val="en-US" w:eastAsia="zh-CN"/>
              </w:rPr>
              <w:t>覆盖范围包含木家具</w:t>
            </w:r>
            <w:r>
              <w:rPr>
                <w:rFonts w:hint="eastAsia" w:ascii="宋体" w:hAnsi="宋体" w:cs="宋体"/>
                <w:color w:val="auto"/>
                <w:sz w:val="24"/>
                <w:szCs w:val="24"/>
              </w:rPr>
              <w:t>（实木类、综合类、人造板类、板木类、涂饰类）、钢木家具、软体家具</w:t>
            </w:r>
            <w:r>
              <w:rPr>
                <w:rFonts w:hint="eastAsia" w:ascii="宋体" w:hAnsi="宋体" w:cs="宋体"/>
                <w:color w:val="auto"/>
                <w:sz w:val="24"/>
                <w:szCs w:val="24"/>
                <w:lang w:val="en-US" w:eastAsia="zh-CN"/>
              </w:rPr>
              <w:t>的</w:t>
            </w:r>
            <w:r>
              <w:rPr>
                <w:rFonts w:hint="eastAsia" w:ascii="宋体" w:hAnsi="宋体" w:cs="宋体"/>
                <w:color w:val="auto"/>
                <w:sz w:val="24"/>
                <w:szCs w:val="24"/>
              </w:rPr>
              <w:t>研发、生产、组装、销售、安装和</w:t>
            </w:r>
            <w:r>
              <w:rPr>
                <w:rFonts w:hint="eastAsia" w:ascii="宋体" w:hAnsi="宋体" w:cs="宋体"/>
                <w:color w:val="auto"/>
                <w:sz w:val="24"/>
                <w:szCs w:val="24"/>
                <w:lang w:val="en-US" w:eastAsia="zh-CN"/>
              </w:rPr>
              <w:t>保养</w:t>
            </w:r>
            <w:r>
              <w:rPr>
                <w:rFonts w:hint="eastAsia" w:ascii="宋体" w:hAnsi="宋体" w:cs="宋体"/>
                <w:color w:val="auto"/>
                <w:sz w:val="24"/>
                <w:szCs w:val="24"/>
              </w:rPr>
              <w:t>服务。</w:t>
            </w:r>
            <w:r>
              <w:rPr>
                <w:rFonts w:hint="eastAsia" w:ascii="宋体" w:hAnsi="宋体" w:cs="宋体"/>
                <w:color w:val="auto"/>
                <w:szCs w:val="24"/>
              </w:rPr>
              <w:t>（不提供或提供不全的不得分，共</w:t>
            </w:r>
            <w:r>
              <w:rPr>
                <w:rFonts w:hint="eastAsia" w:ascii="宋体" w:hAnsi="宋体" w:cs="宋体"/>
                <w:color w:val="auto"/>
                <w:szCs w:val="24"/>
                <w:lang w:val="en-US" w:eastAsia="zh-CN"/>
              </w:rPr>
              <w:t>2</w:t>
            </w:r>
            <w:r>
              <w:rPr>
                <w:rFonts w:hint="eastAsia" w:ascii="宋体" w:hAnsi="宋体" w:cs="宋体"/>
                <w:color w:val="auto"/>
                <w:szCs w:val="24"/>
              </w:rPr>
              <w:t>分）</w:t>
            </w:r>
          </w:p>
          <w:p w14:paraId="55D7C833">
            <w:pPr>
              <w:widowControl/>
              <w:shd w:val="clear" w:color="auto" w:fill="FFFFFF"/>
              <w:adjustRightInd/>
              <w:spacing w:after="225" w:line="240" w:lineRule="auto"/>
              <w:ind w:firstLine="420"/>
              <w:jc w:val="left"/>
              <w:rPr>
                <w:rFonts w:hint="eastAsia" w:ascii="宋体" w:hAnsi="宋体" w:eastAsia="宋体" w:cs="宋体"/>
                <w:color w:val="0000FF"/>
                <w:sz w:val="24"/>
              </w:rPr>
            </w:pPr>
            <w:r>
              <w:rPr>
                <w:rFonts w:hint="eastAsia" w:ascii="宋体" w:hAnsi="宋体" w:cs="宋体"/>
                <w:b/>
                <w:bCs/>
                <w:color w:val="auto"/>
                <w:sz w:val="24"/>
                <w:szCs w:val="24"/>
              </w:rPr>
              <w:t>在投标文件中同时提供相应的有效期内的证书复印件或扫描件、全国认证认可信息公共服务平台查询网站的网页截图，否则不予认可。</w:t>
            </w:r>
          </w:p>
        </w:tc>
        <w:tc>
          <w:tcPr>
            <w:tcW w:w="660" w:type="dxa"/>
            <w:vAlign w:val="center"/>
          </w:tcPr>
          <w:p w14:paraId="7F9814A0">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w:t>
            </w:r>
          </w:p>
        </w:tc>
        <w:tc>
          <w:tcPr>
            <w:tcW w:w="705" w:type="dxa"/>
            <w:vAlign w:val="center"/>
          </w:tcPr>
          <w:p w14:paraId="3259EF4E">
            <w:pPr>
              <w:spacing w:line="360" w:lineRule="auto"/>
              <w:jc w:val="center"/>
              <w:outlineLvl w:val="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客观分</w:t>
            </w:r>
          </w:p>
        </w:tc>
        <w:tc>
          <w:tcPr>
            <w:tcW w:w="1239" w:type="dxa"/>
            <w:vAlign w:val="center"/>
          </w:tcPr>
          <w:p w14:paraId="0189E78C">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投标人认证情况</w:t>
            </w:r>
          </w:p>
        </w:tc>
      </w:tr>
      <w:tr w14:paraId="0717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3F302575">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8</w:t>
            </w:r>
          </w:p>
        </w:tc>
        <w:tc>
          <w:tcPr>
            <w:tcW w:w="5415" w:type="dxa"/>
            <w:shd w:val="clear" w:color="auto" w:fill="auto"/>
            <w:vAlign w:val="top"/>
          </w:tcPr>
          <w:p w14:paraId="0BEF2F0A">
            <w:pPr>
              <w:pStyle w:val="970"/>
              <w:widowControl/>
              <w:adjustRightInd w:val="0"/>
              <w:snapToGrid w:val="0"/>
              <w:spacing w:before="0" w:line="240" w:lineRule="auto"/>
              <w:ind w:firstLine="0" w:firstLineChars="0"/>
              <w:jc w:val="left"/>
              <w:rPr>
                <w:rFonts w:hint="eastAsia" w:ascii="宋体" w:hAnsi="宋体" w:cs="宋体"/>
                <w:color w:val="auto"/>
                <w:szCs w:val="24"/>
                <w:lang w:val="en-US" w:eastAsia="zh-CN"/>
              </w:rPr>
            </w:pPr>
            <w:r>
              <w:rPr>
                <w:rFonts w:hint="eastAsia" w:ascii="宋体" w:hAnsi="宋体" w:cs="宋体"/>
                <w:color w:val="auto"/>
                <w:szCs w:val="24"/>
              </w:rPr>
              <w:t>1、</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具有有效期内的中国环境标志产品认证证书，覆盖</w:t>
            </w:r>
            <w:r>
              <w:rPr>
                <w:rFonts w:hint="eastAsia" w:ascii="宋体" w:hAnsi="宋体" w:cs="宋体"/>
                <w:color w:val="auto"/>
                <w:szCs w:val="24"/>
                <w:lang w:val="en-US" w:eastAsia="zh-CN"/>
              </w:rPr>
              <w:t>实木类家具、综合类木家具、人造板类家具、软体家具。（不提供或提供不全的不得分，共1分）</w:t>
            </w:r>
          </w:p>
          <w:p w14:paraId="7B84A0A8">
            <w:pPr>
              <w:pStyle w:val="970"/>
              <w:widowControl/>
              <w:adjustRightInd w:val="0"/>
              <w:snapToGrid w:val="0"/>
              <w:spacing w:before="0" w:line="240" w:lineRule="auto"/>
              <w:ind w:firstLine="0" w:firstLineChars="0"/>
              <w:jc w:val="left"/>
              <w:rPr>
                <w:rFonts w:hint="eastAsia" w:ascii="宋体" w:hAnsi="宋体" w:cs="宋体"/>
                <w:color w:val="auto"/>
                <w:szCs w:val="24"/>
                <w:lang w:val="en-US" w:eastAsia="zh-CN"/>
              </w:rPr>
            </w:pPr>
            <w:r>
              <w:rPr>
                <w:rFonts w:hint="eastAsia" w:ascii="宋体" w:hAnsi="宋体" w:cs="宋体"/>
                <w:color w:val="auto"/>
                <w:szCs w:val="24"/>
                <w:lang w:val="en-US" w:eastAsia="zh-CN"/>
              </w:rPr>
              <w:t>2、</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lang w:val="en-US" w:eastAsia="zh-CN"/>
              </w:rPr>
              <w:t>具有有效期内的CQC中国环保产品认证证书，覆盖木制公寓家具或木制餐厅家具。（不提供或提供不全的不得分，共1分）</w:t>
            </w:r>
          </w:p>
          <w:p w14:paraId="4FFCA985">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lang w:val="en-US" w:eastAsia="zh-CN"/>
              </w:rPr>
              <w:t>3、</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lang w:val="en-US" w:eastAsia="zh-CN"/>
              </w:rPr>
              <w:t>具有有效期内的CEC家具产品环保卫士认证证书，覆盖木家具、软体家具</w:t>
            </w:r>
            <w:r>
              <w:rPr>
                <w:rFonts w:hint="eastAsia" w:ascii="宋体" w:hAnsi="宋体" w:cs="宋体"/>
                <w:color w:val="auto"/>
                <w:szCs w:val="24"/>
              </w:rPr>
              <w:t>（不提供或提供不全的不得分，共1分）</w:t>
            </w:r>
          </w:p>
          <w:p w14:paraId="5AE0BBFF">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lang w:val="en-US" w:eastAsia="zh-CN"/>
              </w:rPr>
              <w:t>4</w:t>
            </w:r>
            <w:r>
              <w:rPr>
                <w:rFonts w:hint="eastAsia" w:ascii="宋体" w:hAnsi="宋体" w:cs="宋体"/>
                <w:color w:val="auto"/>
                <w:szCs w:val="24"/>
              </w:rPr>
              <w:t>、</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具有有效期内的产品防腐蚀等级认证证书，产品认证单元:木制家具，钢木家具，软体家具。（不提供或提供不全的不得分，共1分）</w:t>
            </w:r>
          </w:p>
          <w:p w14:paraId="69301258">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lang w:val="en-US" w:eastAsia="zh-CN"/>
              </w:rPr>
              <w:t>5</w:t>
            </w:r>
            <w:r>
              <w:rPr>
                <w:rFonts w:hint="eastAsia" w:ascii="宋体" w:hAnsi="宋体" w:cs="宋体"/>
                <w:color w:val="auto"/>
                <w:szCs w:val="24"/>
              </w:rPr>
              <w:t>、</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具有有效期内的“CEC低VOCs家具产品认证证书”，产品认证单元:木家具、金属家具、软体家具。（不提供或提供不全的不得分，共</w:t>
            </w:r>
            <w:r>
              <w:rPr>
                <w:rFonts w:hint="eastAsia" w:ascii="宋体" w:hAnsi="宋体" w:cs="宋体"/>
                <w:color w:val="auto"/>
                <w:szCs w:val="24"/>
                <w:lang w:val="en-US" w:eastAsia="zh-CN"/>
              </w:rPr>
              <w:t>1</w:t>
            </w:r>
            <w:r>
              <w:rPr>
                <w:rFonts w:hint="eastAsia" w:ascii="宋体" w:hAnsi="宋体" w:cs="宋体"/>
                <w:color w:val="auto"/>
                <w:szCs w:val="24"/>
              </w:rPr>
              <w:t>分）</w:t>
            </w:r>
          </w:p>
          <w:p w14:paraId="567AEA3D">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lang w:val="en-US" w:eastAsia="zh-CN"/>
              </w:rPr>
              <w:t>6</w:t>
            </w:r>
            <w:r>
              <w:rPr>
                <w:rFonts w:hint="eastAsia" w:ascii="宋体" w:hAnsi="宋体" w:cs="宋体"/>
                <w:color w:val="auto"/>
                <w:szCs w:val="24"/>
              </w:rPr>
              <w:t>、</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具有有效期内的生态产品认证证书，</w:t>
            </w:r>
            <w:r>
              <w:rPr>
                <w:rFonts w:hint="eastAsia" w:ascii="宋体" w:hAnsi="宋体" w:cs="宋体"/>
                <w:color w:val="auto"/>
                <w:szCs w:val="24"/>
                <w:lang w:val="en-US" w:eastAsia="zh-CN"/>
              </w:rPr>
              <w:t>覆盖实木家具、人造板家具、椅类</w:t>
            </w:r>
            <w:r>
              <w:rPr>
                <w:rFonts w:hint="eastAsia" w:ascii="宋体" w:hAnsi="宋体" w:cs="宋体"/>
                <w:color w:val="auto"/>
                <w:szCs w:val="24"/>
              </w:rPr>
              <w:t>。（不提供或提供不全的不得分，共</w:t>
            </w:r>
            <w:r>
              <w:rPr>
                <w:rFonts w:hint="eastAsia" w:ascii="宋体" w:hAnsi="宋体" w:cs="宋体"/>
                <w:color w:val="auto"/>
                <w:szCs w:val="24"/>
                <w:lang w:val="en-US" w:eastAsia="zh-CN"/>
              </w:rPr>
              <w:t>2</w:t>
            </w:r>
            <w:r>
              <w:rPr>
                <w:rFonts w:hint="eastAsia" w:ascii="宋体" w:hAnsi="宋体" w:cs="宋体"/>
                <w:color w:val="auto"/>
                <w:szCs w:val="24"/>
              </w:rPr>
              <w:t>分）</w:t>
            </w:r>
          </w:p>
          <w:p w14:paraId="02B42058">
            <w:pPr>
              <w:pStyle w:val="970"/>
              <w:widowControl/>
              <w:adjustRightInd w:val="0"/>
              <w:snapToGrid w:val="0"/>
              <w:spacing w:before="0" w:line="240" w:lineRule="auto"/>
              <w:ind w:firstLine="0" w:firstLineChars="0"/>
              <w:jc w:val="left"/>
              <w:rPr>
                <w:rFonts w:hint="eastAsia" w:ascii="宋体" w:hAnsi="宋体" w:cs="宋体"/>
                <w:color w:val="auto"/>
                <w:szCs w:val="24"/>
              </w:rPr>
            </w:pPr>
            <w:r>
              <w:rPr>
                <w:rFonts w:hint="eastAsia" w:ascii="宋体" w:hAnsi="宋体" w:cs="宋体"/>
                <w:color w:val="auto"/>
                <w:szCs w:val="24"/>
              </w:rPr>
              <w:t>7、</w:t>
            </w:r>
            <w:r>
              <w:rPr>
                <w:rFonts w:hint="eastAsia" w:ascii="宋体" w:hAnsi="宋体" w:eastAsia="宋体" w:cs="宋体"/>
                <w:sz w:val="24"/>
                <w:szCs w:val="24"/>
                <w:lang w:val="en-US" w:eastAsia="zh-CN"/>
              </w:rPr>
              <w:t>投标人</w:t>
            </w:r>
            <w:r>
              <w:rPr>
                <w:rFonts w:hint="eastAsia" w:ascii="宋体" w:hAnsi="宋体" w:eastAsia="宋体" w:cs="宋体"/>
                <w:color w:val="000000"/>
                <w:sz w:val="24"/>
                <w:szCs w:val="24"/>
                <w:lang w:val="en-US" w:eastAsia="zh-CN"/>
              </w:rPr>
              <w:t>或投标产品制造商</w:t>
            </w:r>
            <w:r>
              <w:rPr>
                <w:rFonts w:hint="eastAsia" w:ascii="宋体" w:hAnsi="宋体" w:cs="宋体"/>
                <w:color w:val="auto"/>
                <w:szCs w:val="24"/>
              </w:rPr>
              <w:t>具有有效期内的家具阻燃等级认证证书，产品认证单元:人造板家具、</w:t>
            </w:r>
            <w:r>
              <w:rPr>
                <w:rFonts w:hint="eastAsia" w:ascii="宋体" w:hAnsi="宋体" w:cs="宋体"/>
                <w:color w:val="auto"/>
                <w:szCs w:val="24"/>
                <w:lang w:val="en-US" w:eastAsia="zh-CN"/>
              </w:rPr>
              <w:t>实木家具、</w:t>
            </w:r>
            <w:r>
              <w:rPr>
                <w:rFonts w:hint="eastAsia" w:ascii="宋体" w:hAnsi="宋体" w:cs="宋体"/>
                <w:color w:val="auto"/>
                <w:szCs w:val="24"/>
              </w:rPr>
              <w:t>软体家具。（不提供或提供不全的不得分，共</w:t>
            </w:r>
            <w:r>
              <w:rPr>
                <w:rFonts w:hint="eastAsia" w:ascii="宋体" w:hAnsi="宋体" w:cs="宋体"/>
                <w:color w:val="auto"/>
                <w:szCs w:val="24"/>
                <w:lang w:val="en-US" w:eastAsia="zh-CN"/>
              </w:rPr>
              <w:t>2</w:t>
            </w:r>
            <w:r>
              <w:rPr>
                <w:rFonts w:hint="eastAsia" w:ascii="宋体" w:hAnsi="宋体" w:cs="宋体"/>
                <w:color w:val="auto"/>
                <w:szCs w:val="24"/>
              </w:rPr>
              <w:t>分）</w:t>
            </w:r>
          </w:p>
          <w:p w14:paraId="24529980">
            <w:pPr>
              <w:widowControl/>
              <w:shd w:val="clear" w:color="auto" w:fill="FFFFFF"/>
              <w:adjustRightInd/>
              <w:spacing w:after="225" w:line="240" w:lineRule="auto"/>
              <w:ind w:firstLine="420" w:firstLineChars="0"/>
              <w:jc w:val="left"/>
              <w:rPr>
                <w:rFonts w:hint="eastAsia" w:ascii="宋体" w:hAnsi="宋体" w:eastAsia="宋体" w:cs="宋体"/>
                <w:color w:val="0000FF"/>
                <w:kern w:val="2"/>
                <w:sz w:val="24"/>
                <w:szCs w:val="24"/>
                <w:lang w:val="en-US" w:eastAsia="zh-CN" w:bidi="ar-SA"/>
              </w:rPr>
            </w:pPr>
            <w:r>
              <w:rPr>
                <w:rFonts w:hint="eastAsia" w:ascii="宋体" w:hAnsi="宋体" w:cs="宋体"/>
                <w:b/>
                <w:bCs/>
                <w:color w:val="auto"/>
                <w:sz w:val="24"/>
                <w:szCs w:val="24"/>
              </w:rPr>
              <w:t>在投标文件中同时提供相应的有效期内的证书复印件或扫描件、全国认证认可信息公共服务平台查询网站的网页截图，否则不予认可。</w:t>
            </w:r>
          </w:p>
        </w:tc>
        <w:tc>
          <w:tcPr>
            <w:tcW w:w="660" w:type="dxa"/>
            <w:shd w:val="clear" w:color="auto" w:fill="auto"/>
            <w:vAlign w:val="center"/>
          </w:tcPr>
          <w:p w14:paraId="6D392A7A">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9</w:t>
            </w:r>
          </w:p>
        </w:tc>
        <w:tc>
          <w:tcPr>
            <w:tcW w:w="705" w:type="dxa"/>
            <w:shd w:val="clear" w:color="auto" w:fill="auto"/>
            <w:vAlign w:val="center"/>
          </w:tcPr>
          <w:p w14:paraId="0840DA97">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客观分</w:t>
            </w:r>
          </w:p>
        </w:tc>
        <w:tc>
          <w:tcPr>
            <w:tcW w:w="1239" w:type="dxa"/>
            <w:shd w:val="clear" w:color="auto" w:fill="auto"/>
            <w:vAlign w:val="center"/>
          </w:tcPr>
          <w:p w14:paraId="25105AE1">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auto"/>
                <w:kern w:val="2"/>
                <w:sz w:val="24"/>
                <w:szCs w:val="24"/>
              </w:rPr>
              <w:t>产品安全和环保证书</w:t>
            </w:r>
          </w:p>
        </w:tc>
      </w:tr>
      <w:tr w14:paraId="5051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5C8B8B5C">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9</w:t>
            </w:r>
          </w:p>
        </w:tc>
        <w:tc>
          <w:tcPr>
            <w:tcW w:w="5415" w:type="dxa"/>
            <w:shd w:val="clear" w:color="auto" w:fill="auto"/>
            <w:vAlign w:val="top"/>
          </w:tcPr>
          <w:p w14:paraId="78332588">
            <w:pPr>
              <w:widowControl/>
              <w:shd w:val="clear" w:color="auto" w:fill="FFFFFF"/>
              <w:adjustRightInd/>
              <w:spacing w:after="225" w:line="315" w:lineRule="atLeast"/>
              <w:ind w:firstLine="420" w:firstLineChars="0"/>
              <w:jc w:val="left"/>
              <w:rPr>
                <w:rFonts w:hint="eastAsia" w:ascii="宋体" w:hAnsi="宋体" w:eastAsia="宋体" w:cs="宋体"/>
                <w:color w:val="0000FF"/>
                <w:sz w:val="24"/>
              </w:rPr>
            </w:pPr>
            <w:r>
              <w:rPr>
                <w:rFonts w:hint="eastAsia" w:ascii="宋体" w:hAnsi="宋体" w:eastAsia="宋体" w:cs="宋体"/>
                <w:sz w:val="24"/>
                <w:szCs w:val="24"/>
                <w:lang w:val="en-US" w:eastAsia="zh-CN"/>
              </w:rPr>
              <w:t>投标人</w:t>
            </w:r>
            <w:r>
              <w:rPr>
                <w:rFonts w:hint="eastAsia" w:ascii="宋体" w:hAnsi="宋体" w:eastAsia="宋体" w:cs="宋体"/>
                <w:color w:val="auto"/>
                <w:kern w:val="2"/>
                <w:sz w:val="24"/>
                <w:szCs w:val="24"/>
              </w:rPr>
              <w:t>自2021年</w:t>
            </w:r>
            <w:r>
              <w:rPr>
                <w:rFonts w:hint="eastAsia" w:ascii="宋体" w:hAnsi="宋体" w:eastAsia="宋体" w:cs="宋体"/>
                <w:color w:val="auto"/>
                <w:kern w:val="2"/>
                <w:sz w:val="24"/>
                <w:szCs w:val="24"/>
                <w:lang w:val="en-US" w:eastAsia="zh-CN"/>
              </w:rPr>
              <w:t>9</w:t>
            </w:r>
            <w:r>
              <w:rPr>
                <w:rFonts w:hint="eastAsia" w:ascii="宋体" w:hAnsi="宋体" w:eastAsia="宋体" w:cs="宋体"/>
                <w:color w:val="auto"/>
                <w:kern w:val="2"/>
                <w:sz w:val="24"/>
                <w:szCs w:val="24"/>
              </w:rPr>
              <w:t>月1日（含）以来（以合同签订时间为准）承担过</w:t>
            </w:r>
            <w:r>
              <w:rPr>
                <w:rFonts w:hint="eastAsia" w:ascii="宋体" w:hAnsi="宋体" w:eastAsia="宋体" w:cs="宋体"/>
                <w:color w:val="auto"/>
                <w:kern w:val="2"/>
                <w:sz w:val="24"/>
                <w:szCs w:val="24"/>
                <w:lang w:val="en-US" w:eastAsia="zh-CN"/>
              </w:rPr>
              <w:t>家具类</w:t>
            </w:r>
            <w:r>
              <w:rPr>
                <w:rFonts w:hint="eastAsia" w:ascii="宋体" w:hAnsi="宋体" w:eastAsia="宋体" w:cs="宋体"/>
                <w:b w:val="0"/>
                <w:color w:val="auto"/>
                <w:kern w:val="2"/>
                <w:sz w:val="24"/>
                <w:szCs w:val="24"/>
                <w:lang w:val="en-US" w:eastAsia="zh-CN"/>
              </w:rPr>
              <w:t>采购项目</w:t>
            </w:r>
            <w:r>
              <w:rPr>
                <w:rFonts w:hint="eastAsia" w:ascii="宋体" w:hAnsi="宋体" w:eastAsia="宋体" w:cs="宋体"/>
                <w:color w:val="auto"/>
                <w:kern w:val="2"/>
                <w:sz w:val="24"/>
                <w:szCs w:val="24"/>
              </w:rPr>
              <w:t>的成功案例，每提供一个案例得1分，共3分。需提供中标通知书</w:t>
            </w:r>
            <w:r>
              <w:rPr>
                <w:rFonts w:hint="eastAsia" w:ascii="宋体" w:hAnsi="宋体" w:eastAsia="宋体" w:cs="宋体"/>
                <w:color w:val="auto"/>
                <w:kern w:val="2"/>
                <w:sz w:val="24"/>
                <w:szCs w:val="24"/>
                <w:lang w:val="en-US" w:eastAsia="zh-CN"/>
              </w:rPr>
              <w:t>和</w:t>
            </w:r>
            <w:r>
              <w:rPr>
                <w:rFonts w:hint="eastAsia" w:ascii="宋体" w:hAnsi="宋体" w:eastAsia="宋体" w:cs="宋体"/>
                <w:color w:val="auto"/>
                <w:kern w:val="2"/>
                <w:sz w:val="24"/>
                <w:szCs w:val="24"/>
              </w:rPr>
              <w:t>合同复印件</w:t>
            </w:r>
            <w:r>
              <w:rPr>
                <w:rFonts w:hint="eastAsia" w:ascii="宋体" w:hAnsi="宋体" w:eastAsia="宋体" w:cs="宋体"/>
                <w:color w:val="auto"/>
                <w:kern w:val="2"/>
                <w:sz w:val="24"/>
                <w:szCs w:val="24"/>
                <w:lang w:val="en-US" w:eastAsia="zh-CN"/>
              </w:rPr>
              <w:t>加盖投标人公章</w:t>
            </w:r>
            <w:r>
              <w:rPr>
                <w:rFonts w:hint="eastAsia" w:ascii="宋体" w:hAnsi="宋体" w:eastAsia="宋体" w:cs="宋体"/>
                <w:color w:val="auto"/>
                <w:kern w:val="2"/>
                <w:sz w:val="24"/>
                <w:szCs w:val="24"/>
              </w:rPr>
              <w:t>。</w:t>
            </w:r>
          </w:p>
        </w:tc>
        <w:tc>
          <w:tcPr>
            <w:tcW w:w="660" w:type="dxa"/>
            <w:shd w:val="clear" w:color="auto" w:fill="auto"/>
            <w:vAlign w:val="center"/>
          </w:tcPr>
          <w:p w14:paraId="15EF4ECD">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w:t>
            </w:r>
          </w:p>
        </w:tc>
        <w:tc>
          <w:tcPr>
            <w:tcW w:w="705" w:type="dxa"/>
            <w:shd w:val="clear" w:color="auto" w:fill="auto"/>
            <w:vAlign w:val="center"/>
          </w:tcPr>
          <w:p w14:paraId="50562C91">
            <w:pPr>
              <w:spacing w:line="360" w:lineRule="auto"/>
              <w:jc w:val="center"/>
              <w:outlineLvl w:val="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客观分</w:t>
            </w:r>
          </w:p>
        </w:tc>
        <w:tc>
          <w:tcPr>
            <w:tcW w:w="1239" w:type="dxa"/>
            <w:shd w:val="clear" w:color="auto" w:fill="auto"/>
            <w:vAlign w:val="center"/>
          </w:tcPr>
          <w:p w14:paraId="5BAE7182">
            <w:pPr>
              <w:spacing w:line="360" w:lineRule="auto"/>
              <w:jc w:val="center"/>
              <w:outlineLvl w:val="0"/>
              <w:rPr>
                <w:rFonts w:hint="eastAsia" w:ascii="宋体" w:hAnsi="宋体" w:eastAsia="宋体" w:cs="宋体"/>
                <w:color w:val="0000FF"/>
                <w:sz w:val="24"/>
              </w:rPr>
            </w:pPr>
            <w:r>
              <w:rPr>
                <w:rFonts w:hint="eastAsia" w:ascii="宋体" w:hAnsi="宋体" w:eastAsia="宋体" w:cs="宋体"/>
                <w:color w:val="auto"/>
                <w:kern w:val="2"/>
                <w:sz w:val="24"/>
                <w:szCs w:val="24"/>
              </w:rPr>
              <w:t>投标人业绩案例</w:t>
            </w:r>
          </w:p>
        </w:tc>
      </w:tr>
      <w:tr w14:paraId="4592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14:paraId="1BF3F450">
            <w:pPr>
              <w:snapToGrid w:val="0"/>
              <w:spacing w:line="360" w:lineRule="auto"/>
              <w:jc w:val="center"/>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10</w:t>
            </w:r>
          </w:p>
        </w:tc>
        <w:tc>
          <w:tcPr>
            <w:tcW w:w="5415" w:type="dxa"/>
            <w:shd w:val="clear" w:color="auto" w:fill="auto"/>
            <w:vAlign w:val="top"/>
          </w:tcPr>
          <w:p w14:paraId="0508203E">
            <w:pPr>
              <w:spacing w:line="360" w:lineRule="auto"/>
              <w:outlineLvl w:val="0"/>
              <w:rPr>
                <w:rFonts w:hint="eastAsia" w:ascii="宋体" w:hAnsi="宋体" w:eastAsia="宋体" w:cs="宋体"/>
                <w:color w:val="0000FF"/>
                <w:sz w:val="24"/>
              </w:rPr>
            </w:pPr>
            <w:r>
              <w:rPr>
                <w:rFonts w:hint="eastAsia" w:ascii="宋体" w:hAnsi="宋体" w:eastAsia="宋体" w:cs="宋体"/>
                <w:color w:val="0000FF"/>
                <w:sz w:val="24"/>
              </w:rPr>
              <w:t>有效投标报价的最低价作为评标基准价，其最低报价为满分；按［投标报价得分=（评标基准价/投标报价）*</w:t>
            </w:r>
            <w:r>
              <w:rPr>
                <w:rFonts w:hint="eastAsia" w:ascii="宋体" w:hAnsi="宋体" w:eastAsia="宋体" w:cs="宋体"/>
                <w:color w:val="FF0000"/>
                <w:sz w:val="24"/>
                <w:lang w:val="en-US" w:eastAsia="zh-CN"/>
              </w:rPr>
              <w:t>30</w:t>
            </w:r>
            <w:r>
              <w:rPr>
                <w:rFonts w:hint="eastAsia" w:ascii="宋体" w:hAnsi="宋体" w:eastAsia="宋体" w:cs="宋体"/>
                <w:color w:val="0000FF"/>
                <w:sz w:val="24"/>
              </w:rPr>
              <w:t>］的计算公式计算。</w:t>
            </w:r>
          </w:p>
          <w:p w14:paraId="12917E9F">
            <w:pPr>
              <w:widowControl/>
              <w:shd w:val="clear" w:color="auto" w:fill="FFFFFF"/>
              <w:adjustRightInd/>
              <w:spacing w:after="225" w:line="315" w:lineRule="atLeast"/>
              <w:ind w:firstLine="420"/>
              <w:jc w:val="left"/>
              <w:rPr>
                <w:rFonts w:hint="eastAsia" w:ascii="宋体" w:hAnsi="宋体" w:eastAsia="宋体" w:cs="宋体"/>
                <w:color w:val="0000FF"/>
                <w:sz w:val="24"/>
              </w:rPr>
            </w:pPr>
            <w:r>
              <w:rPr>
                <w:rFonts w:hint="eastAsia" w:ascii="宋体" w:hAnsi="宋体" w:eastAsia="宋体" w:cs="宋体"/>
                <w:color w:val="0000FF"/>
                <w:sz w:val="24"/>
              </w:rPr>
              <w:t>评标过程中，不得去掉报价中的最高报价和最低报价。</w:t>
            </w:r>
          </w:p>
          <w:p w14:paraId="3BEE859E">
            <w:pPr>
              <w:widowControl/>
              <w:shd w:val="clear" w:color="auto" w:fill="FFFFFF"/>
              <w:adjustRightInd/>
              <w:spacing w:after="225" w:line="315" w:lineRule="atLeast"/>
              <w:ind w:firstLine="420" w:firstLineChars="0"/>
              <w:jc w:val="left"/>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sz w:val="24"/>
              </w:rPr>
              <w:t>对于未预留份额专门面向中小企业的政府采购货物项目，以及预留份额政府采购货物项目中的非预留部分标项，对小型和微型企业的投标报价给予</w:t>
            </w:r>
            <w:r>
              <w:rPr>
                <w:rFonts w:hint="eastAsia" w:ascii="宋体" w:hAnsi="宋体" w:eastAsia="宋体" w:cs="宋体"/>
                <w:color w:val="FF0000"/>
                <w:sz w:val="24"/>
              </w:rPr>
              <w:t>X%</w:t>
            </w:r>
            <w:r>
              <w:rPr>
                <w:rFonts w:hint="eastAsia" w:ascii="宋体" w:hAnsi="宋体" w:eastAsia="宋体" w:cs="宋体"/>
                <w:color w:val="0000FF"/>
                <w:sz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eastAsia="宋体" w:cs="宋体"/>
                <w:color w:val="FF0000"/>
                <w:sz w:val="24"/>
              </w:rPr>
              <w:t>X%</w:t>
            </w:r>
            <w:r>
              <w:rPr>
                <w:rFonts w:hint="eastAsia" w:ascii="宋体" w:hAnsi="宋体" w:eastAsia="宋体" w:cs="宋体"/>
                <w:color w:val="0000FF"/>
                <w:sz w:val="24"/>
              </w:rPr>
              <w:t>的扣除，用扣除后的价格参加评审。</w:t>
            </w:r>
          </w:p>
        </w:tc>
        <w:tc>
          <w:tcPr>
            <w:tcW w:w="660" w:type="dxa"/>
            <w:shd w:val="clear" w:color="auto" w:fill="auto"/>
            <w:vAlign w:val="center"/>
          </w:tcPr>
          <w:p w14:paraId="6755BB6F">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kern w:val="2"/>
                <w:sz w:val="24"/>
                <w:szCs w:val="24"/>
                <w:lang w:val="en-US" w:eastAsia="zh-CN" w:bidi="ar-SA"/>
              </w:rPr>
              <w:t>30</w:t>
            </w:r>
          </w:p>
        </w:tc>
        <w:tc>
          <w:tcPr>
            <w:tcW w:w="705" w:type="dxa"/>
            <w:shd w:val="clear" w:color="auto" w:fill="auto"/>
            <w:vAlign w:val="center"/>
          </w:tcPr>
          <w:p w14:paraId="111BE4F9">
            <w:pPr>
              <w:spacing w:line="360" w:lineRule="auto"/>
              <w:jc w:val="center"/>
              <w:outlineLvl w:val="0"/>
              <w:rPr>
                <w:rFonts w:hint="eastAsia" w:ascii="宋体" w:hAnsi="宋体" w:eastAsia="宋体" w:cs="宋体"/>
                <w:color w:val="0000FF"/>
                <w:kern w:val="2"/>
                <w:sz w:val="24"/>
                <w:szCs w:val="24"/>
                <w:lang w:val="en-US" w:eastAsia="zh-CN" w:bidi="ar-SA"/>
              </w:rPr>
            </w:pPr>
          </w:p>
        </w:tc>
        <w:tc>
          <w:tcPr>
            <w:tcW w:w="1239" w:type="dxa"/>
            <w:shd w:val="clear" w:color="auto" w:fill="auto"/>
            <w:vAlign w:val="center"/>
          </w:tcPr>
          <w:p w14:paraId="5DA2564F">
            <w:pPr>
              <w:spacing w:line="360" w:lineRule="auto"/>
              <w:jc w:val="center"/>
              <w:outlineLvl w:val="0"/>
              <w:rPr>
                <w:rFonts w:hint="eastAsia" w:ascii="宋体" w:hAnsi="宋体" w:eastAsia="宋体" w:cs="宋体"/>
                <w:color w:val="0000FF"/>
                <w:kern w:val="2"/>
                <w:sz w:val="24"/>
                <w:szCs w:val="24"/>
                <w:lang w:val="en-US" w:eastAsia="zh-CN" w:bidi="ar-SA"/>
              </w:rPr>
            </w:pPr>
            <w:r>
              <w:rPr>
                <w:rFonts w:hint="eastAsia" w:ascii="宋体" w:hAnsi="宋体" w:eastAsia="宋体" w:cs="宋体"/>
                <w:color w:val="0000FF"/>
                <w:sz w:val="24"/>
                <w:lang w:val="en-US" w:eastAsia="zh-CN"/>
              </w:rPr>
              <w:t>价格分</w:t>
            </w:r>
          </w:p>
        </w:tc>
      </w:tr>
    </w:tbl>
    <w:p w14:paraId="3583A79C"/>
    <w:p w14:paraId="3D449342">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2652181F">
      <w:pPr>
        <w:snapToGrid w:val="0"/>
        <w:spacing w:line="360" w:lineRule="auto"/>
        <w:rPr>
          <w:rFonts w:ascii="宋体" w:hAnsi="宋体" w:cs="宋体"/>
          <w:b/>
          <w:sz w:val="28"/>
          <w:szCs w:val="28"/>
        </w:rPr>
      </w:pPr>
      <w:r>
        <w:rPr>
          <w:rFonts w:hint="eastAsia" w:ascii="宋体" w:hAnsi="宋体" w:cs="宋体"/>
          <w:b/>
          <w:sz w:val="32"/>
        </w:rPr>
        <w:t>一、评标方法</w:t>
      </w:r>
    </w:p>
    <w:p w14:paraId="7C9380D2">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46E8D673">
      <w:pPr>
        <w:adjustRightInd/>
        <w:spacing w:line="360" w:lineRule="auto"/>
        <w:rPr>
          <w:rFonts w:ascii="宋体" w:hAnsi="宋体" w:cs="宋体"/>
          <w:kern w:val="0"/>
          <w:sz w:val="24"/>
        </w:rPr>
      </w:pPr>
      <w:r>
        <w:rPr>
          <w:rFonts w:hint="eastAsia" w:ascii="宋体" w:hAnsi="宋体" w:cs="宋体"/>
          <w:b/>
          <w:sz w:val="32"/>
        </w:rPr>
        <w:t>二、评标标准</w:t>
      </w:r>
    </w:p>
    <w:p w14:paraId="266ECB60">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1F1BBE92">
      <w:pPr>
        <w:spacing w:line="360" w:lineRule="auto"/>
        <w:outlineLvl w:val="0"/>
        <w:rPr>
          <w:rFonts w:ascii="宋体" w:hAnsi="宋体" w:cs="宋体"/>
          <w:b/>
          <w:sz w:val="36"/>
          <w:szCs w:val="36"/>
        </w:rPr>
      </w:pPr>
      <w:r>
        <w:rPr>
          <w:rFonts w:hint="eastAsia" w:ascii="宋体" w:hAnsi="宋体" w:cs="宋体"/>
          <w:b/>
          <w:sz w:val="36"/>
          <w:szCs w:val="36"/>
        </w:rPr>
        <w:t>三、评标程序</w:t>
      </w:r>
    </w:p>
    <w:p w14:paraId="62094822">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1F390AC8">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2676F91D">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21018E3C">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7010B867">
      <w:pPr>
        <w:pStyle w:val="131"/>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3B846D12">
      <w:pPr>
        <w:pStyle w:val="131"/>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28F69E63">
      <w:pPr>
        <w:pStyle w:val="131"/>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14:paraId="23B2663C">
      <w:pPr>
        <w:pStyle w:val="131"/>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75880BD3">
      <w:pPr>
        <w:pStyle w:val="131"/>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14B35834">
      <w:pPr>
        <w:pStyle w:val="131"/>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560DA1D1">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22F933F3">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5FCDF26F">
      <w:pPr>
        <w:pStyle w:val="131"/>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F7784B9">
      <w:pPr>
        <w:pStyle w:val="131"/>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3.4.5对于未预留份额专门面向中小企业的政府采购货物项目，以及预留份额政府采购货物项目中的非预留部分标项，对小型和微型企业的投标报价给予10%-</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3F71D56D">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B63E053">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EE1D79B">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40F2CA3">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14:paraId="4A6675B5">
      <w:pPr>
        <w:pStyle w:val="131"/>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BD3202D">
      <w:pPr>
        <w:pStyle w:val="26"/>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5FBA090D">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74CFB50F">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092D8247">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4BF48F63">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323569A0">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02518F73">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14:paraId="064E8993">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14:paraId="6BFA4CFD">
      <w:pPr>
        <w:ind w:firstLine="240" w:firstLineChars="100"/>
        <w:rPr>
          <w:rFonts w:hint="eastAsia" w:ascii="宋体" w:hAnsi="宋体" w:cs="宋体"/>
          <w:kern w:val="0"/>
          <w:sz w:val="24"/>
        </w:rPr>
      </w:pPr>
    </w:p>
    <w:p w14:paraId="397E1816">
      <w:pPr>
        <w:ind w:firstLine="240" w:firstLineChars="100"/>
      </w:pPr>
      <w:r>
        <w:rPr>
          <w:rFonts w:hint="eastAsia" w:ascii="宋体" w:hAnsi="宋体" w:cs="宋体"/>
          <w:kern w:val="0"/>
          <w:sz w:val="24"/>
        </w:rPr>
        <w:t>4.2.</w:t>
      </w:r>
      <w:r>
        <w:rPr>
          <w:rFonts w:hint="eastAsia" w:ascii="宋体" w:hAnsi="宋体" w:cs="宋体"/>
          <w:kern w:val="0"/>
          <w:sz w:val="24"/>
          <w:lang w:val="en-US" w:eastAsia="zh-CN"/>
        </w:rPr>
        <w:t>8</w:t>
      </w:r>
      <w:r>
        <w:rPr>
          <w:rFonts w:hint="eastAsia" w:ascii="宋体" w:hAnsi="宋体" w:cs="宋体"/>
          <w:sz w:val="24"/>
          <w:lang w:val="en-US" w:eastAsia="zh-CN"/>
        </w:rPr>
        <w:t>《中小企业声明函》填写企业类型错误或者未填写企业类型的，投标无效。</w:t>
      </w:r>
    </w:p>
    <w:p w14:paraId="7EC04742">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14:paraId="4CEC8EB5">
      <w:pPr>
        <w:spacing w:line="360" w:lineRule="auto"/>
        <w:ind w:firstLine="480" w:firstLineChars="200"/>
        <w:rPr>
          <w:rFonts w:hint="eastAsia" w:ascii="宋体" w:hAnsi="宋体" w:cs="宋体"/>
          <w:kern w:val="0"/>
          <w:sz w:val="24"/>
        </w:rPr>
      </w:pPr>
      <w:r>
        <w:rPr>
          <w:rFonts w:hint="eastAsia" w:ascii="宋体" w:hAnsi="宋体" w:cs="宋体"/>
          <w:kern w:val="0"/>
          <w:sz w:val="24"/>
        </w:rPr>
        <w:t>4.2.10投标人提供虚假材料投标的；</w:t>
      </w:r>
    </w:p>
    <w:p w14:paraId="21B7C2B0">
      <w:pPr>
        <w:spacing w:line="360" w:lineRule="auto"/>
        <w:ind w:firstLine="240" w:firstLineChars="100"/>
        <w:rPr>
          <w:rFonts w:hint="eastAsia"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14:paraId="3483328A">
      <w:pPr>
        <w:pStyle w:val="79"/>
      </w:pPr>
      <w:r>
        <w:rPr>
          <w:rFonts w:hint="eastAsia"/>
          <w:lang w:val="en-US" w:eastAsia="zh-CN"/>
        </w:rPr>
        <w:t xml:space="preserve">4.2.12 </w:t>
      </w:r>
      <w:r>
        <w:rPr>
          <w:rFonts w:hint="eastAsia"/>
        </w:rPr>
        <w:t>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p w14:paraId="457F734B">
      <w:pPr>
        <w:pStyle w:val="79"/>
        <w:rPr>
          <w:rFonts w:hint="eastAsia" w:eastAsia="华文楷体"/>
          <w:lang w:val="en-US" w:eastAsia="zh-CN"/>
        </w:rPr>
      </w:pPr>
    </w:p>
    <w:p w14:paraId="36A6B52B">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0CB2D0B2">
      <w:pPr>
        <w:pStyle w:val="2"/>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47479EAE">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38C7A11D">
      <w:pPr>
        <w:pStyle w:val="26"/>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35922695">
      <w:pPr>
        <w:pStyle w:val="26"/>
        <w:snapToGrid w:val="0"/>
        <w:spacing w:line="360" w:lineRule="auto"/>
        <w:rPr>
          <w:rFonts w:cs="宋体"/>
        </w:rPr>
      </w:pPr>
      <w:r>
        <w:rPr>
          <w:rFonts w:hint="eastAsia" w:cs="宋体"/>
        </w:rPr>
        <w:t>5.1符合专业条件的供应商或者对招标文件作实质响应的供应商不足3家的；</w:t>
      </w:r>
    </w:p>
    <w:p w14:paraId="3E283366">
      <w:pPr>
        <w:pStyle w:val="26"/>
        <w:snapToGrid w:val="0"/>
        <w:spacing w:line="360" w:lineRule="auto"/>
        <w:rPr>
          <w:rFonts w:cs="宋体"/>
        </w:rPr>
      </w:pPr>
      <w:r>
        <w:rPr>
          <w:rFonts w:hint="eastAsia" w:cs="宋体"/>
        </w:rPr>
        <w:t>5.2出现影响采购公正的违法、违规行为的；</w:t>
      </w:r>
    </w:p>
    <w:p w14:paraId="2B534EAB">
      <w:pPr>
        <w:pStyle w:val="26"/>
        <w:snapToGrid w:val="0"/>
        <w:spacing w:line="360" w:lineRule="auto"/>
        <w:rPr>
          <w:rFonts w:cs="宋体"/>
        </w:rPr>
      </w:pPr>
      <w:r>
        <w:rPr>
          <w:rFonts w:hint="eastAsia" w:cs="宋体"/>
        </w:rPr>
        <w:t>5.3投标人的报价均超过了采购预算，采购人不能支付的；</w:t>
      </w:r>
    </w:p>
    <w:p w14:paraId="1C5794B6">
      <w:pPr>
        <w:pStyle w:val="26"/>
        <w:snapToGrid w:val="0"/>
        <w:spacing w:line="360" w:lineRule="auto"/>
        <w:rPr>
          <w:rFonts w:cs="宋体"/>
        </w:rPr>
      </w:pPr>
      <w:r>
        <w:rPr>
          <w:rFonts w:hint="eastAsia" w:cs="宋体"/>
        </w:rPr>
        <w:t>5.4因重大变故，采购任务取消的。</w:t>
      </w:r>
    </w:p>
    <w:p w14:paraId="5AC0640D">
      <w:pPr>
        <w:pStyle w:val="26"/>
        <w:snapToGrid w:val="0"/>
        <w:spacing w:line="360" w:lineRule="auto"/>
        <w:rPr>
          <w:rFonts w:cs="宋体"/>
        </w:rPr>
      </w:pPr>
      <w:r>
        <w:rPr>
          <w:rFonts w:hint="eastAsia" w:cs="宋体"/>
        </w:rPr>
        <w:t>废标后，</w:t>
      </w:r>
      <w:r>
        <w:rPr>
          <w:rFonts w:hint="eastAsia" w:cs="宋体"/>
          <w:lang w:eastAsia="zh-CN"/>
        </w:rPr>
        <w:t>采购代理机构</w:t>
      </w:r>
      <w:r>
        <w:rPr>
          <w:rFonts w:hint="eastAsia" w:cs="宋体"/>
        </w:rPr>
        <w:t>应当将废标理由通知所有投标人。</w:t>
      </w:r>
    </w:p>
    <w:p w14:paraId="3C9FBFB9">
      <w:pPr>
        <w:pStyle w:val="26"/>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w:t>
      </w:r>
      <w:r>
        <w:rPr>
          <w:rFonts w:hint="eastAsia" w:cs="宋体"/>
          <w:lang w:eastAsia="zh-CN"/>
        </w:rPr>
        <w:t>采购代理机构</w:t>
      </w:r>
      <w:r>
        <w:rPr>
          <w:rFonts w:hint="eastAsia" w:cs="宋体"/>
        </w:rPr>
        <w:t>沟通并作书面记录。采购人、</w:t>
      </w:r>
      <w:r>
        <w:rPr>
          <w:rFonts w:hint="eastAsia" w:cs="宋体"/>
          <w:lang w:eastAsia="zh-CN"/>
        </w:rPr>
        <w:t>采购代理机构</w:t>
      </w:r>
      <w:r>
        <w:rPr>
          <w:rFonts w:hint="eastAsia" w:cs="宋体"/>
        </w:rPr>
        <w:t>确认后，将修改招标文件，重新组织采购活动。</w:t>
      </w:r>
    </w:p>
    <w:p w14:paraId="4CAE0601">
      <w:pPr>
        <w:pStyle w:val="26"/>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392C07CE">
      <w:pPr>
        <w:pStyle w:val="26"/>
        <w:snapToGrid w:val="0"/>
        <w:spacing w:line="360" w:lineRule="auto"/>
        <w:rPr>
          <w:rFonts w:cs="宋体"/>
        </w:rPr>
      </w:pPr>
      <w:r>
        <w:rPr>
          <w:rFonts w:hint="eastAsia" w:cs="宋体"/>
        </w:rPr>
        <w:t>7.1未确定中标供应商的，终止本次政府采购活动，重新开展政府采购活动。</w:t>
      </w:r>
    </w:p>
    <w:p w14:paraId="203888FF">
      <w:pPr>
        <w:pStyle w:val="26"/>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73CAEA2F">
      <w:pPr>
        <w:pStyle w:val="26"/>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14:paraId="2D3BEAC0">
      <w:pPr>
        <w:pStyle w:val="26"/>
        <w:snapToGrid w:val="0"/>
        <w:spacing w:line="360" w:lineRule="auto"/>
        <w:rPr>
          <w:rFonts w:cs="宋体"/>
        </w:rPr>
      </w:pPr>
      <w:r>
        <w:rPr>
          <w:rFonts w:hint="eastAsia" w:cs="宋体"/>
        </w:rPr>
        <w:t>7.4政府采购合同已经履行，给采购人、供应商造成损失的，由责任人承担赔偿责任。</w:t>
      </w:r>
    </w:p>
    <w:p w14:paraId="4A5AD780">
      <w:pPr>
        <w:pStyle w:val="26"/>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14:paraId="132A5701">
      <w:pPr>
        <w:pStyle w:val="26"/>
        <w:snapToGrid w:val="0"/>
        <w:spacing w:line="360" w:lineRule="auto"/>
        <w:ind w:firstLine="0" w:firstLineChars="0"/>
        <w:rPr>
          <w:rFonts w:cs="宋体"/>
        </w:rPr>
      </w:pPr>
    </w:p>
    <w:bookmarkEnd w:id="31"/>
    <w:p w14:paraId="48C915F5">
      <w:pPr>
        <w:spacing w:line="360" w:lineRule="auto"/>
        <w:ind w:left="720" w:leftChars="343" w:firstLine="1084" w:firstLineChars="300"/>
        <w:outlineLvl w:val="0"/>
        <w:rPr>
          <w:rFonts w:ascii="宋体" w:hAnsi="宋体" w:cs="宋体"/>
          <w:b/>
          <w:sz w:val="36"/>
          <w:szCs w:val="36"/>
        </w:rPr>
      </w:pPr>
      <w:bookmarkStart w:id="397" w:name="第五部分"/>
      <w:bookmarkStart w:id="398" w:name="_Toc86217003"/>
    </w:p>
    <w:p w14:paraId="1F982548">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 xml:space="preserve">    </w:t>
      </w:r>
    </w:p>
    <w:p w14:paraId="6141AC08">
      <w:pPr>
        <w:spacing w:line="360" w:lineRule="auto"/>
        <w:ind w:left="720" w:leftChars="343" w:firstLine="1084" w:firstLineChars="300"/>
        <w:outlineLvl w:val="0"/>
        <w:rPr>
          <w:rFonts w:ascii="宋体" w:hAnsi="宋体" w:cs="宋体"/>
          <w:b/>
          <w:sz w:val="36"/>
          <w:szCs w:val="36"/>
        </w:rPr>
      </w:pPr>
    </w:p>
    <w:p w14:paraId="60848F1F">
      <w:pPr>
        <w:spacing w:line="360" w:lineRule="auto"/>
        <w:ind w:left="720" w:leftChars="343" w:firstLine="1084" w:firstLineChars="300"/>
        <w:outlineLvl w:val="0"/>
        <w:rPr>
          <w:rFonts w:hint="eastAsia" w:ascii="宋体" w:hAnsi="宋体" w:cs="宋体"/>
          <w:b/>
          <w:sz w:val="36"/>
          <w:szCs w:val="36"/>
        </w:rPr>
      </w:pPr>
    </w:p>
    <w:p w14:paraId="214FC2FE">
      <w:pPr>
        <w:spacing w:line="360" w:lineRule="auto"/>
        <w:ind w:left="720" w:leftChars="343" w:firstLine="1084" w:firstLineChars="300"/>
        <w:outlineLvl w:val="0"/>
        <w:rPr>
          <w:rFonts w:hint="eastAsia" w:ascii="宋体" w:hAnsi="宋体" w:cs="宋体"/>
          <w:b/>
          <w:sz w:val="36"/>
          <w:szCs w:val="36"/>
        </w:rPr>
      </w:pPr>
    </w:p>
    <w:p w14:paraId="56BF992C">
      <w:pPr>
        <w:spacing w:line="360" w:lineRule="auto"/>
        <w:ind w:left="720" w:leftChars="343" w:firstLine="1084" w:firstLineChars="300"/>
        <w:outlineLvl w:val="0"/>
        <w:rPr>
          <w:rFonts w:hint="eastAsia" w:ascii="宋体" w:hAnsi="宋体" w:cs="宋体"/>
          <w:b/>
          <w:sz w:val="36"/>
          <w:szCs w:val="36"/>
        </w:rPr>
      </w:pPr>
    </w:p>
    <w:p w14:paraId="78711FFA">
      <w:pPr>
        <w:spacing w:line="360" w:lineRule="auto"/>
        <w:ind w:left="720" w:leftChars="343" w:firstLine="1084" w:firstLineChars="300"/>
        <w:outlineLvl w:val="0"/>
        <w:rPr>
          <w:rFonts w:hint="eastAsia" w:ascii="宋体" w:hAnsi="宋体" w:cs="宋体"/>
          <w:b/>
          <w:sz w:val="36"/>
          <w:szCs w:val="36"/>
        </w:rPr>
      </w:pPr>
    </w:p>
    <w:p w14:paraId="15E90934">
      <w:pPr>
        <w:spacing w:line="360" w:lineRule="auto"/>
        <w:ind w:left="720" w:leftChars="343" w:firstLine="1084" w:firstLineChars="300"/>
        <w:outlineLvl w:val="0"/>
        <w:rPr>
          <w:rFonts w:hint="eastAsia" w:ascii="宋体" w:hAnsi="宋体" w:cs="宋体"/>
          <w:b/>
          <w:sz w:val="36"/>
          <w:szCs w:val="36"/>
        </w:rPr>
      </w:pPr>
    </w:p>
    <w:p w14:paraId="31E0D214">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14:paraId="291E345A">
      <w:pPr>
        <w:spacing w:line="480" w:lineRule="auto"/>
        <w:jc w:val="center"/>
        <w:rPr>
          <w:rFonts w:ascii="宋体" w:hAnsi="宋体" w:cs="宋体"/>
          <w:b/>
          <w:sz w:val="28"/>
          <w:szCs w:val="28"/>
        </w:rPr>
      </w:pPr>
    </w:p>
    <w:p w14:paraId="7E08B221">
      <w:pPr>
        <w:pStyle w:val="80"/>
        <w:rPr>
          <w:rFonts w:ascii="宋体" w:hAnsi="宋体" w:cs="宋体"/>
          <w:b/>
          <w:sz w:val="28"/>
          <w:szCs w:val="28"/>
        </w:rPr>
      </w:pPr>
    </w:p>
    <w:p w14:paraId="1466A356">
      <w:pPr>
        <w:pStyle w:val="80"/>
        <w:rPr>
          <w:rFonts w:ascii="宋体" w:hAnsi="宋体" w:cs="宋体"/>
          <w:b/>
          <w:sz w:val="28"/>
          <w:szCs w:val="28"/>
        </w:rPr>
      </w:pPr>
    </w:p>
    <w:p w14:paraId="3443B27C">
      <w:pPr>
        <w:pStyle w:val="23"/>
        <w:spacing w:after="0"/>
        <w:jc w:val="center"/>
        <w:rPr>
          <w:rFonts w:ascii="宋体" w:hAnsi="宋体" w:cs="宋体"/>
          <w:b/>
          <w:bCs/>
          <w:spacing w:val="-20"/>
          <w:kern w:val="44"/>
          <w:sz w:val="48"/>
          <w:szCs w:val="48"/>
        </w:rPr>
      </w:pPr>
      <w:bookmarkStart w:id="399" w:name="_Toc3995"/>
    </w:p>
    <w:p w14:paraId="38261B02">
      <w:pPr>
        <w:pStyle w:val="23"/>
        <w:spacing w:after="0"/>
        <w:jc w:val="center"/>
        <w:rPr>
          <w:rFonts w:ascii="宋体" w:hAnsi="宋体" w:cs="宋体"/>
          <w:b/>
          <w:bCs/>
          <w:spacing w:val="-20"/>
          <w:kern w:val="44"/>
          <w:sz w:val="48"/>
          <w:szCs w:val="48"/>
        </w:rPr>
      </w:pPr>
    </w:p>
    <w:p w14:paraId="618F6D03">
      <w:pPr>
        <w:pStyle w:val="23"/>
        <w:spacing w:after="0"/>
        <w:jc w:val="center"/>
        <w:rPr>
          <w:rFonts w:ascii="宋体" w:hAnsi="宋体" w:cs="宋体"/>
          <w:b/>
          <w:bCs/>
          <w:spacing w:val="-20"/>
          <w:kern w:val="44"/>
          <w:sz w:val="48"/>
          <w:szCs w:val="48"/>
        </w:rPr>
      </w:pPr>
    </w:p>
    <w:p w14:paraId="62E5AD80">
      <w:pPr>
        <w:pStyle w:val="23"/>
        <w:spacing w:after="0"/>
        <w:jc w:val="center"/>
        <w:rPr>
          <w:rFonts w:ascii="宋体" w:hAnsi="宋体" w:cs="宋体"/>
          <w:b/>
          <w:bCs/>
          <w:spacing w:val="-20"/>
          <w:kern w:val="44"/>
          <w:sz w:val="48"/>
          <w:szCs w:val="48"/>
        </w:rPr>
      </w:pPr>
    </w:p>
    <w:p w14:paraId="452895A9">
      <w:pPr>
        <w:pStyle w:val="23"/>
        <w:spacing w:after="0"/>
        <w:jc w:val="center"/>
        <w:rPr>
          <w:rFonts w:ascii="宋体" w:hAnsi="宋体" w:cs="宋体"/>
          <w:b/>
          <w:bCs/>
          <w:spacing w:val="-20"/>
          <w:kern w:val="44"/>
          <w:sz w:val="48"/>
          <w:szCs w:val="48"/>
        </w:rPr>
      </w:pPr>
    </w:p>
    <w:p w14:paraId="683A5F77">
      <w:pPr>
        <w:pStyle w:val="23"/>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28EC8C7E">
      <w:pPr>
        <w:pStyle w:val="23"/>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14:paraId="11372F78">
      <w:pPr>
        <w:rPr>
          <w:rFonts w:ascii="宋体" w:hAnsi="宋体" w:cs="宋体"/>
          <w:b/>
          <w:bCs/>
          <w:spacing w:val="-20"/>
          <w:kern w:val="44"/>
          <w:sz w:val="40"/>
          <w:szCs w:val="40"/>
        </w:rPr>
      </w:pPr>
    </w:p>
    <w:p w14:paraId="6A6EB3AD">
      <w:pPr>
        <w:rPr>
          <w:rFonts w:ascii="宋体" w:hAnsi="宋体" w:cs="宋体"/>
          <w:b/>
          <w:bCs/>
          <w:spacing w:val="-20"/>
          <w:kern w:val="44"/>
          <w:sz w:val="40"/>
          <w:szCs w:val="40"/>
        </w:rPr>
      </w:pPr>
    </w:p>
    <w:p w14:paraId="09AF1971">
      <w:pPr>
        <w:rPr>
          <w:rFonts w:ascii="宋体" w:hAnsi="宋体" w:cs="宋体"/>
          <w:b/>
          <w:bCs/>
          <w:spacing w:val="-20"/>
          <w:kern w:val="44"/>
          <w:sz w:val="40"/>
          <w:szCs w:val="40"/>
        </w:rPr>
      </w:pPr>
    </w:p>
    <w:p w14:paraId="481529C1">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38D72265">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43230C5B">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71671A58">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3501971E">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64C8825D"/>
    <w:p w14:paraId="2832549D">
      <w:pPr>
        <w:rPr>
          <w:rFonts w:eastAsia="黑体"/>
          <w:sz w:val="44"/>
          <w:szCs w:val="44"/>
        </w:rPr>
      </w:pPr>
      <w:r>
        <w:rPr>
          <w:rFonts w:eastAsia="黑体"/>
          <w:sz w:val="44"/>
          <w:szCs w:val="44"/>
        </w:rPr>
        <w:br w:type="page"/>
      </w:r>
    </w:p>
    <w:p w14:paraId="40178E8A">
      <w:pPr>
        <w:rPr>
          <w:rFonts w:eastAsia="黑体"/>
          <w:sz w:val="44"/>
          <w:szCs w:val="44"/>
        </w:rPr>
      </w:pPr>
    </w:p>
    <w:p w14:paraId="3AB61AE3">
      <w:pPr>
        <w:rPr>
          <w:rFonts w:eastAsia="黑体"/>
          <w:sz w:val="44"/>
          <w:szCs w:val="44"/>
        </w:rPr>
      </w:pPr>
    </w:p>
    <w:p w14:paraId="37E193D9">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661F92A9">
      <w:pPr>
        <w:ind w:firstLine="640" w:firstLineChars="200"/>
        <w:rPr>
          <w:rFonts w:hint="eastAsia" w:ascii="仿宋_GB2312" w:hAnsi="仿宋_GB2312" w:eastAsia="仿宋_GB2312" w:cs="仿宋_GB2312"/>
          <w:sz w:val="32"/>
          <w:szCs w:val="32"/>
          <w:lang w:val="en-US" w:eastAsia="zh-CN"/>
        </w:rPr>
      </w:pPr>
    </w:p>
    <w:p w14:paraId="2A8D4662">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5E509F75">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607A6CA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19931006">
      <w:pPr>
        <w:ind w:firstLine="880" w:firstLineChars="200"/>
        <w:jc w:val="both"/>
        <w:rPr>
          <w:rFonts w:eastAsia="黑体"/>
          <w:sz w:val="44"/>
          <w:szCs w:val="44"/>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399"/>
    <w:p w14:paraId="2601F95A">
      <w:pPr>
        <w:pStyle w:val="2"/>
        <w:adjustRightInd w:val="0"/>
        <w:snapToGrid w:val="0"/>
        <w:spacing w:beforeLines="0" w:line="400" w:lineRule="exact"/>
        <w:jc w:val="center"/>
        <w:rPr>
          <w:rFonts w:hint="eastAsia" w:ascii="黑体" w:hAnsi="黑体" w:eastAsia="黑体"/>
          <w:sz w:val="28"/>
          <w:szCs w:val="28"/>
        </w:rPr>
      </w:pPr>
      <w:bookmarkStart w:id="400" w:name="_Toc22209"/>
    </w:p>
    <w:p w14:paraId="25D123D8">
      <w:pPr>
        <w:pStyle w:val="2"/>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400"/>
    </w:p>
    <w:p w14:paraId="316EE880">
      <w:pPr>
        <w:pStyle w:val="2"/>
        <w:adjustRightInd w:val="0"/>
        <w:snapToGrid w:val="0"/>
        <w:spacing w:beforeLines="0" w:line="400" w:lineRule="exact"/>
        <w:jc w:val="center"/>
        <w:rPr>
          <w:rFonts w:hint="eastAsia" w:ascii="黑体" w:hAnsi="华文中宋" w:eastAsia="黑体"/>
          <w:b w:val="0"/>
          <w:bCs w:val="0"/>
          <w:sz w:val="28"/>
          <w:szCs w:val="28"/>
        </w:rPr>
      </w:pPr>
    </w:p>
    <w:p w14:paraId="64FE447C">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7E028411">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5070DE28">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743C176B">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56513D1C">
      <w:pPr>
        <w:spacing w:beforeLines="0" w:line="400" w:lineRule="exact"/>
        <w:rPr>
          <w:rFonts w:hint="default" w:eastAsia="宋体"/>
          <w:lang w:val="en-US" w:eastAsia="zh-CN"/>
        </w:rPr>
      </w:pPr>
    </w:p>
    <w:p w14:paraId="68783C84">
      <w:pPr>
        <w:pStyle w:val="26"/>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66539011">
      <w:pPr>
        <w:numPr>
          <w:ilvl w:val="0"/>
          <w:numId w:val="6"/>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项目信息</w:t>
      </w:r>
    </w:p>
    <w:p w14:paraId="38BDE961">
      <w:pPr>
        <w:pStyle w:val="26"/>
        <w:numPr>
          <w:ilvl w:val="0"/>
          <w:numId w:val="7"/>
        </w:numPr>
        <w:adjustRightInd w:val="0"/>
        <w:snapToGrid w:val="0"/>
        <w:spacing w:before="0" w:beforeLines="0" w:after="0" w:line="400" w:lineRule="exact"/>
        <w:ind w:left="0" w:leftChars="0" w:firstLine="48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78F9A088">
      <w:pPr>
        <w:pStyle w:val="26"/>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6F5ACE92">
      <w:pPr>
        <w:pStyle w:val="26"/>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6D244590">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7F9F6CD3">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322DFF96">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B343B62">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04B1E8AE">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059C3A0D">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5842480A">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2EB4399D">
      <w:pPr>
        <w:pStyle w:val="79"/>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0C93881A">
      <w:pPr>
        <w:pStyle w:val="79"/>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636729EA">
      <w:pPr>
        <w:pStyle w:val="79"/>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8714251">
      <w:pPr>
        <w:pStyle w:val="79"/>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5F99A4D4">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6F6D27A8">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2121B5D5">
      <w:pPr>
        <w:pStyle w:val="79"/>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136CA884">
      <w:pPr>
        <w:pStyle w:val="79"/>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65A9BB45">
      <w:pPr>
        <w:pStyle w:val="79"/>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084E7F92">
      <w:pPr>
        <w:pStyle w:val="79"/>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40F3D223">
      <w:pPr>
        <w:pStyle w:val="79"/>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6963C097">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77F0BADA">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CCABCA9">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8F6B3E2">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47180DC">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358C10D">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470A20B">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727E0635">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03EA557D">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7A8E6A70">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6EF5A5EF">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0B10F64E">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0866C88E">
      <w:pPr>
        <w:pStyle w:val="79"/>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3A5C3AE7">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C2736D9">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36D47BA1">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20FE1334">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3042D1DB">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6F4E23C7">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0B1F9193">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1FE649D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7FA6B062">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2FE69E55">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1E5ECEA0">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509F4DB2">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F688862">
      <w:pPr>
        <w:pStyle w:val="79"/>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60DD58C5">
      <w:pPr>
        <w:pStyle w:val="79"/>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48B621A1">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8B614A9">
      <w:pPr>
        <w:pStyle w:val="79"/>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01442F07">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74CAE996">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5475A984">
      <w:pPr>
        <w:numPr>
          <w:ilvl w:val="0"/>
          <w:numId w:val="6"/>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合同金额</w:t>
      </w:r>
    </w:p>
    <w:p w14:paraId="5786256D">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4DEB0662">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6D45DD8">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68A36DFB">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7C4CEFC6">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694BD5C9">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5A8E1184">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7F034FD6">
      <w:pPr>
        <w:pStyle w:val="791"/>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04FBE4B7">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3DF076CD">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53AE3AF4">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2B6E9081">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0DA37506">
      <w:pPr>
        <w:numPr>
          <w:ilvl w:val="0"/>
          <w:numId w:val="6"/>
        </w:numPr>
        <w:adjustRightInd w:val="0"/>
        <w:snapToGrid w:val="0"/>
        <w:spacing w:before="0" w:beforeLines="0" w:line="400" w:lineRule="exact"/>
        <w:ind w:firstLine="422" w:firstLineChars="200"/>
        <w:rPr>
          <w:rFonts w:ascii="宋体" w:hAnsi="宋体"/>
          <w:b/>
          <w:bCs w:val="0"/>
          <w:szCs w:val="21"/>
          <w:u w:val="single"/>
        </w:rPr>
      </w:pPr>
      <w:r>
        <w:rPr>
          <w:rFonts w:hint="eastAsia" w:ascii="宋体" w:hAnsi="宋体"/>
          <w:b/>
          <w:bCs w:val="0"/>
          <w:szCs w:val="21"/>
        </w:rPr>
        <w:t>合同履行</w:t>
      </w:r>
    </w:p>
    <w:p w14:paraId="24AAFFD2">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1407ED3">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0B9B965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4B944985">
      <w:pPr>
        <w:pStyle w:val="79"/>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3EC89DB1">
      <w:pPr>
        <w:pStyle w:val="79"/>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113AB57B">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0FB2D9D9">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2991F646">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06A45C4D">
      <w:pPr>
        <w:numPr>
          <w:ilvl w:val="0"/>
          <w:numId w:val="6"/>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合同验收</w:t>
      </w:r>
    </w:p>
    <w:p w14:paraId="148E6335">
      <w:pPr>
        <w:numPr>
          <w:ilvl w:val="0"/>
          <w:numId w:val="8"/>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69DE36EC">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0BE6CFDD">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30F52B9B">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6D3AF756">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7CAE4EF3">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5404F244">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1CAD8B13">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4CE225D1">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3C7150AA">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3DAC66E7">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65EA1E90">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2A855D87">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181D9B11">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58A6A5D0">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4070063D">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62009363">
      <w:pPr>
        <w:pStyle w:val="79"/>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1A4535B7">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36BA46F1">
      <w:pPr>
        <w:numPr>
          <w:ilvl w:val="0"/>
          <w:numId w:val="6"/>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组成合同的文件</w:t>
      </w:r>
    </w:p>
    <w:p w14:paraId="3A2BFF27">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563A255B">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70495219">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0990EBEE">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79397775">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2AE3D3FD">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0C30F342">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0B0E9C06">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5C66794E">
      <w:pPr>
        <w:pStyle w:val="79"/>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5E59489F">
      <w:pPr>
        <w:numPr>
          <w:ilvl w:val="0"/>
          <w:numId w:val="6"/>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合同生效</w:t>
      </w:r>
    </w:p>
    <w:p w14:paraId="0D1CBF49">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2FA37A8E">
      <w:pPr>
        <w:numPr>
          <w:ilvl w:val="0"/>
          <w:numId w:val="6"/>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合同份数</w:t>
      </w:r>
    </w:p>
    <w:p w14:paraId="4619535F">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76E18761">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8CDBC12">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2993CB20">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27C68623">
      <w:pPr>
        <w:pStyle w:val="791"/>
        <w:spacing w:beforeLines="0" w:line="400" w:lineRule="exact"/>
      </w:pPr>
    </w:p>
    <w:p w14:paraId="463D7DEF">
      <w:pPr>
        <w:pStyle w:val="2"/>
        <w:spacing w:beforeLines="0" w:line="400" w:lineRule="exact"/>
        <w:rPr>
          <w:rFonts w:hint="eastAsia" w:ascii="宋体" w:hAnsi="宋体" w:cs="Times New Roman"/>
          <w:b w:val="0"/>
          <w:bCs w:val="0"/>
          <w:sz w:val="21"/>
          <w:szCs w:val="21"/>
          <w:highlight w:val="none"/>
          <w:lang w:val="en-US" w:eastAsia="zh-CN"/>
        </w:rPr>
      </w:pPr>
      <w:r>
        <w:rPr>
          <w:rFonts w:hint="default"/>
          <w:lang w:val="en"/>
        </w:rPr>
        <w:t xml:space="preserve">   </w:t>
      </w:r>
    </w:p>
    <w:p w14:paraId="4CD16DD1">
      <w:pPr>
        <w:rPr>
          <w:rFonts w:hint="eastAsia"/>
        </w:rPr>
      </w:pPr>
      <w:r>
        <w:rPr>
          <w:rFonts w:hint="eastAsia"/>
        </w:rPr>
        <w:br w:type="page"/>
      </w:r>
    </w:p>
    <w:p w14:paraId="1749DAA9">
      <w:pPr>
        <w:pStyle w:val="791"/>
        <w:rPr>
          <w:rFonts w:hint="eastAsia"/>
        </w:rPr>
      </w:pPr>
    </w:p>
    <w:tbl>
      <w:tblPr>
        <w:tblStyle w:val="6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CEA68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24E12A51">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095" w:type="dxa"/>
            <w:gridSpan w:val="2"/>
            <w:tcBorders>
              <w:left w:val="single" w:color="auto" w:sz="2" w:space="0"/>
              <w:bottom w:val="single" w:color="auto" w:sz="2" w:space="0"/>
            </w:tcBorders>
            <w:vAlign w:val="center"/>
          </w:tcPr>
          <w:p w14:paraId="1F9E8494">
            <w:pPr>
              <w:adjustRightInd w:val="0"/>
              <w:snapToGrid w:val="0"/>
              <w:spacing w:line="300" w:lineRule="exact"/>
              <w:jc w:val="center"/>
            </w:pPr>
            <w:r>
              <w:rPr>
                <w:szCs w:val="21"/>
              </w:rPr>
              <w:t>乙方</w:t>
            </w:r>
            <w:r>
              <w:rPr>
                <w:rFonts w:hint="eastAsia"/>
                <w:szCs w:val="21"/>
              </w:rPr>
              <w:t>（供应商）</w:t>
            </w:r>
          </w:p>
        </w:tc>
      </w:tr>
      <w:tr w14:paraId="545DF4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0864D3A">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5693E2D5">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79C3EE1">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116" w:type="dxa"/>
            <w:tcBorders>
              <w:top w:val="single" w:color="auto" w:sz="2" w:space="0"/>
              <w:left w:val="single" w:color="auto" w:sz="2" w:space="0"/>
              <w:bottom w:val="single" w:color="auto" w:sz="2" w:space="0"/>
            </w:tcBorders>
            <w:vAlign w:val="center"/>
          </w:tcPr>
          <w:p w14:paraId="44CAC1BC">
            <w:pPr>
              <w:adjustRightInd w:val="0"/>
              <w:snapToGrid w:val="0"/>
              <w:spacing w:line="300" w:lineRule="exact"/>
              <w:jc w:val="center"/>
              <w:rPr>
                <w:spacing w:val="20"/>
                <w:szCs w:val="21"/>
              </w:rPr>
            </w:pPr>
          </w:p>
        </w:tc>
      </w:tr>
      <w:tr w14:paraId="4D2E67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60E7A5BE">
            <w:pPr>
              <w:adjustRightInd w:val="0"/>
              <w:snapToGrid w:val="0"/>
              <w:spacing w:line="300" w:lineRule="exact"/>
              <w:jc w:val="center"/>
              <w:rPr>
                <w:szCs w:val="21"/>
              </w:rPr>
            </w:pPr>
            <w:r>
              <w:rPr>
                <w:szCs w:val="21"/>
              </w:rPr>
              <w:t>法定代表人</w:t>
            </w:r>
          </w:p>
          <w:p w14:paraId="545E77E2">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12" w:type="dxa"/>
            <w:vMerge w:val="restart"/>
            <w:tcBorders>
              <w:top w:val="single" w:color="auto" w:sz="2" w:space="0"/>
              <w:left w:val="single" w:color="auto" w:sz="2" w:space="0"/>
              <w:right w:val="single" w:color="auto" w:sz="2" w:space="0"/>
            </w:tcBorders>
            <w:vAlign w:val="center"/>
          </w:tcPr>
          <w:p w14:paraId="6D18F484">
            <w:pPr>
              <w:adjustRightInd w:val="0"/>
              <w:snapToGrid w:val="0"/>
              <w:spacing w:line="300" w:lineRule="exact"/>
              <w:jc w:val="center"/>
              <w:rPr>
                <w:szCs w:val="21"/>
              </w:rPr>
            </w:pPr>
          </w:p>
        </w:tc>
        <w:tc>
          <w:tcPr>
            <w:tcW w:w="1979" w:type="dxa"/>
            <w:tcBorders>
              <w:top w:val="single" w:color="auto" w:sz="2" w:space="0"/>
              <w:left w:val="single" w:color="auto" w:sz="2" w:space="0"/>
              <w:right w:val="single" w:color="auto" w:sz="2" w:space="0"/>
            </w:tcBorders>
            <w:vAlign w:val="center"/>
          </w:tcPr>
          <w:p w14:paraId="05285C5E">
            <w:pPr>
              <w:adjustRightInd w:val="0"/>
              <w:snapToGrid w:val="0"/>
              <w:spacing w:line="300" w:lineRule="exact"/>
              <w:jc w:val="center"/>
              <w:rPr>
                <w:szCs w:val="21"/>
              </w:rPr>
            </w:pPr>
            <w:r>
              <w:rPr>
                <w:szCs w:val="21"/>
              </w:rPr>
              <w:t>法定代表人</w:t>
            </w:r>
          </w:p>
          <w:p w14:paraId="1133F457">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16" w:type="dxa"/>
            <w:tcBorders>
              <w:top w:val="single" w:color="auto" w:sz="2" w:space="0"/>
              <w:left w:val="single" w:color="auto" w:sz="2" w:space="0"/>
              <w:bottom w:val="single" w:color="auto" w:sz="2" w:space="0"/>
            </w:tcBorders>
            <w:vAlign w:val="center"/>
          </w:tcPr>
          <w:p w14:paraId="7AE151D1">
            <w:pPr>
              <w:adjustRightInd w:val="0"/>
              <w:snapToGrid w:val="0"/>
              <w:spacing w:line="300" w:lineRule="exact"/>
              <w:jc w:val="center"/>
              <w:rPr>
                <w:szCs w:val="21"/>
              </w:rPr>
            </w:pPr>
          </w:p>
        </w:tc>
      </w:tr>
      <w:tr w14:paraId="6C4C7D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47DE02C0">
            <w:pPr>
              <w:adjustRightInd w:val="0"/>
              <w:snapToGrid w:val="0"/>
              <w:spacing w:line="300" w:lineRule="exact"/>
              <w:jc w:val="center"/>
              <w:rPr>
                <w:szCs w:val="21"/>
              </w:rPr>
            </w:pPr>
          </w:p>
        </w:tc>
        <w:tc>
          <w:tcPr>
            <w:tcW w:w="2412" w:type="dxa"/>
            <w:vMerge w:val="continue"/>
            <w:tcBorders>
              <w:left w:val="single" w:color="auto" w:sz="2" w:space="0"/>
              <w:bottom w:val="single" w:color="auto" w:sz="2" w:space="0"/>
              <w:right w:val="single" w:color="auto" w:sz="2" w:space="0"/>
            </w:tcBorders>
            <w:vAlign w:val="center"/>
          </w:tcPr>
          <w:p w14:paraId="52CB8977">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7C0742B">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6CC2DCEA">
            <w:pPr>
              <w:adjustRightInd w:val="0"/>
              <w:snapToGrid w:val="0"/>
              <w:spacing w:line="300" w:lineRule="exact"/>
              <w:jc w:val="center"/>
              <w:rPr>
                <w:spacing w:val="20"/>
                <w:szCs w:val="21"/>
              </w:rPr>
            </w:pPr>
          </w:p>
        </w:tc>
      </w:tr>
      <w:tr w14:paraId="3EF414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6CCBB2D">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6C7DA024">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9679725">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116" w:type="dxa"/>
            <w:tcBorders>
              <w:top w:val="single" w:color="auto" w:sz="2" w:space="0"/>
              <w:left w:val="single" w:color="auto" w:sz="2" w:space="0"/>
              <w:bottom w:val="single" w:color="auto" w:sz="2" w:space="0"/>
            </w:tcBorders>
            <w:vAlign w:val="center"/>
          </w:tcPr>
          <w:p w14:paraId="1FEC30D9">
            <w:pPr>
              <w:adjustRightInd w:val="0"/>
              <w:snapToGrid w:val="0"/>
              <w:spacing w:line="300" w:lineRule="exact"/>
              <w:jc w:val="center"/>
              <w:rPr>
                <w:spacing w:val="20"/>
                <w:szCs w:val="21"/>
              </w:rPr>
            </w:pPr>
          </w:p>
        </w:tc>
      </w:tr>
      <w:tr w14:paraId="31A695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A2E8290">
            <w:pPr>
              <w:adjustRightInd w:val="0"/>
              <w:snapToGrid w:val="0"/>
              <w:spacing w:line="300" w:lineRule="exact"/>
              <w:jc w:val="center"/>
              <w:rPr>
                <w:szCs w:val="21"/>
              </w:rPr>
            </w:pPr>
            <w:r>
              <w:rPr>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4B7FAA73">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A80D42">
            <w:pPr>
              <w:adjustRightInd w:val="0"/>
              <w:snapToGrid w:val="0"/>
              <w:spacing w:line="300" w:lineRule="exact"/>
              <w:jc w:val="center"/>
              <w:rPr>
                <w:szCs w:val="21"/>
              </w:rPr>
            </w:pPr>
            <w:r>
              <w:rPr>
                <w:szCs w:val="21"/>
              </w:rPr>
              <w:t>联 系 人</w:t>
            </w:r>
          </w:p>
        </w:tc>
        <w:tc>
          <w:tcPr>
            <w:tcW w:w="2116" w:type="dxa"/>
            <w:tcBorders>
              <w:top w:val="single" w:color="auto" w:sz="2" w:space="0"/>
              <w:left w:val="single" w:color="auto" w:sz="2" w:space="0"/>
              <w:bottom w:val="single" w:color="auto" w:sz="2" w:space="0"/>
            </w:tcBorders>
            <w:vAlign w:val="center"/>
          </w:tcPr>
          <w:p w14:paraId="04090A7F">
            <w:pPr>
              <w:adjustRightInd w:val="0"/>
              <w:snapToGrid w:val="0"/>
              <w:spacing w:line="300" w:lineRule="exact"/>
              <w:jc w:val="center"/>
              <w:rPr>
                <w:spacing w:val="20"/>
                <w:szCs w:val="21"/>
              </w:rPr>
            </w:pPr>
          </w:p>
        </w:tc>
      </w:tr>
      <w:tr w14:paraId="0C40BF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689F239">
            <w:pPr>
              <w:adjustRightInd w:val="0"/>
              <w:snapToGrid w:val="0"/>
              <w:spacing w:line="300" w:lineRule="exact"/>
              <w:jc w:val="center"/>
              <w:rPr>
                <w:szCs w:val="21"/>
              </w:rPr>
            </w:pPr>
            <w:r>
              <w:rPr>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45693882">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074CA48">
            <w:pPr>
              <w:adjustRightInd w:val="0"/>
              <w:snapToGrid w:val="0"/>
              <w:spacing w:line="300" w:lineRule="exact"/>
              <w:jc w:val="center"/>
              <w:rPr>
                <w:szCs w:val="21"/>
              </w:rPr>
            </w:pPr>
            <w:r>
              <w:rPr>
                <w:szCs w:val="21"/>
              </w:rPr>
              <w:t>联系电话</w:t>
            </w:r>
          </w:p>
        </w:tc>
        <w:tc>
          <w:tcPr>
            <w:tcW w:w="2116" w:type="dxa"/>
            <w:tcBorders>
              <w:top w:val="single" w:color="auto" w:sz="2" w:space="0"/>
              <w:left w:val="single" w:color="auto" w:sz="2" w:space="0"/>
              <w:bottom w:val="single" w:color="auto" w:sz="2" w:space="0"/>
            </w:tcBorders>
            <w:vAlign w:val="center"/>
          </w:tcPr>
          <w:p w14:paraId="6DF875AC">
            <w:pPr>
              <w:adjustRightInd w:val="0"/>
              <w:snapToGrid w:val="0"/>
              <w:spacing w:line="300" w:lineRule="exact"/>
              <w:jc w:val="center"/>
              <w:rPr>
                <w:spacing w:val="20"/>
                <w:szCs w:val="21"/>
              </w:rPr>
            </w:pPr>
          </w:p>
        </w:tc>
      </w:tr>
      <w:tr w14:paraId="7A3503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8828F">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4402A870">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E2B0FEB">
            <w:pPr>
              <w:adjustRightInd w:val="0"/>
              <w:snapToGrid w:val="0"/>
              <w:spacing w:line="300" w:lineRule="exact"/>
              <w:jc w:val="center"/>
              <w:rPr>
                <w:szCs w:val="21"/>
              </w:rPr>
            </w:pPr>
            <w:r>
              <w:rPr>
                <w:rFonts w:hint="eastAsia"/>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3BA63F96">
            <w:pPr>
              <w:adjustRightInd w:val="0"/>
              <w:snapToGrid w:val="0"/>
              <w:spacing w:line="300" w:lineRule="exact"/>
              <w:jc w:val="center"/>
              <w:rPr>
                <w:spacing w:val="20"/>
                <w:szCs w:val="21"/>
              </w:rPr>
            </w:pPr>
          </w:p>
        </w:tc>
      </w:tr>
      <w:tr w14:paraId="2D8F1F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A3F75E2">
            <w:pPr>
              <w:adjustRightInd w:val="0"/>
              <w:snapToGrid w:val="0"/>
              <w:spacing w:line="300" w:lineRule="exact"/>
              <w:jc w:val="center"/>
              <w:rPr>
                <w:szCs w:val="21"/>
              </w:rPr>
            </w:pPr>
            <w:r>
              <w:rPr>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483E14F3">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439D304">
            <w:pPr>
              <w:adjustRightInd w:val="0"/>
              <w:snapToGrid w:val="0"/>
              <w:spacing w:line="300" w:lineRule="exact"/>
              <w:jc w:val="center"/>
              <w:rPr>
                <w:szCs w:val="21"/>
              </w:rPr>
            </w:pPr>
            <w:r>
              <w:rPr>
                <w:szCs w:val="21"/>
              </w:rPr>
              <w:t>邮政编码</w:t>
            </w:r>
          </w:p>
        </w:tc>
        <w:tc>
          <w:tcPr>
            <w:tcW w:w="2116" w:type="dxa"/>
            <w:tcBorders>
              <w:top w:val="single" w:color="auto" w:sz="2" w:space="0"/>
              <w:left w:val="single" w:color="auto" w:sz="2" w:space="0"/>
              <w:bottom w:val="single" w:color="auto" w:sz="2" w:space="0"/>
            </w:tcBorders>
            <w:vAlign w:val="center"/>
          </w:tcPr>
          <w:p w14:paraId="5A07B72E">
            <w:pPr>
              <w:adjustRightInd w:val="0"/>
              <w:snapToGrid w:val="0"/>
              <w:spacing w:line="300" w:lineRule="exact"/>
              <w:jc w:val="center"/>
              <w:rPr>
                <w:spacing w:val="20"/>
                <w:szCs w:val="21"/>
              </w:rPr>
            </w:pPr>
          </w:p>
        </w:tc>
      </w:tr>
      <w:tr w14:paraId="0935F2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35432F4">
            <w:pPr>
              <w:adjustRightInd w:val="0"/>
              <w:snapToGrid w:val="0"/>
              <w:spacing w:line="300" w:lineRule="exact"/>
              <w:jc w:val="center"/>
              <w:rPr>
                <w:szCs w:val="21"/>
              </w:rPr>
            </w:pPr>
            <w:r>
              <w:rPr>
                <w:rFonts w:hint="eastAsia"/>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471D3BC8">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86035EF">
            <w:pPr>
              <w:adjustRightInd w:val="0"/>
              <w:snapToGrid w:val="0"/>
              <w:spacing w:line="300" w:lineRule="exact"/>
              <w:jc w:val="center"/>
              <w:rPr>
                <w:szCs w:val="21"/>
              </w:rPr>
            </w:pPr>
            <w:r>
              <w:rPr>
                <w:rFonts w:hint="eastAsia"/>
                <w:szCs w:val="21"/>
              </w:rPr>
              <w:t>电子邮箱</w:t>
            </w:r>
          </w:p>
        </w:tc>
        <w:tc>
          <w:tcPr>
            <w:tcW w:w="2116" w:type="dxa"/>
            <w:tcBorders>
              <w:top w:val="single" w:color="auto" w:sz="2" w:space="0"/>
              <w:left w:val="single" w:color="auto" w:sz="2" w:space="0"/>
              <w:bottom w:val="single" w:color="auto" w:sz="2" w:space="0"/>
            </w:tcBorders>
            <w:vAlign w:val="center"/>
          </w:tcPr>
          <w:p w14:paraId="0CB04ACB">
            <w:pPr>
              <w:adjustRightInd w:val="0"/>
              <w:snapToGrid w:val="0"/>
              <w:spacing w:line="300" w:lineRule="exact"/>
              <w:jc w:val="center"/>
              <w:rPr>
                <w:spacing w:val="20"/>
                <w:szCs w:val="21"/>
              </w:rPr>
            </w:pPr>
          </w:p>
        </w:tc>
      </w:tr>
      <w:tr w14:paraId="7C17B0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DD050E">
            <w:pPr>
              <w:adjustRightInd w:val="0"/>
              <w:snapToGrid w:val="0"/>
              <w:spacing w:line="300" w:lineRule="exact"/>
              <w:jc w:val="center"/>
              <w:rPr>
                <w:szCs w:val="21"/>
              </w:rPr>
            </w:pPr>
            <w:r>
              <w:rPr>
                <w:rFonts w:hint="eastAsia"/>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32AD8DC4">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094191D">
            <w:pPr>
              <w:adjustRightInd w:val="0"/>
              <w:snapToGrid w:val="0"/>
              <w:spacing w:line="300" w:lineRule="exact"/>
              <w:jc w:val="center"/>
              <w:rPr>
                <w:szCs w:val="21"/>
              </w:rPr>
            </w:pPr>
            <w:r>
              <w:rPr>
                <w:rFonts w:hint="eastAsia"/>
                <w:szCs w:val="21"/>
              </w:rPr>
              <w:t>统一社会信用代码</w:t>
            </w:r>
          </w:p>
        </w:tc>
        <w:tc>
          <w:tcPr>
            <w:tcW w:w="2116" w:type="dxa"/>
            <w:tcBorders>
              <w:top w:val="single" w:color="auto" w:sz="2" w:space="0"/>
              <w:left w:val="single" w:color="auto" w:sz="2" w:space="0"/>
              <w:bottom w:val="single" w:color="auto" w:sz="2" w:space="0"/>
            </w:tcBorders>
            <w:vAlign w:val="center"/>
          </w:tcPr>
          <w:p w14:paraId="72667BEC">
            <w:pPr>
              <w:adjustRightInd w:val="0"/>
              <w:snapToGrid w:val="0"/>
              <w:spacing w:line="300" w:lineRule="exact"/>
              <w:jc w:val="center"/>
              <w:rPr>
                <w:spacing w:val="20"/>
                <w:szCs w:val="21"/>
              </w:rPr>
            </w:pPr>
          </w:p>
        </w:tc>
      </w:tr>
      <w:tr w14:paraId="46A38F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D6CFF81">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3C2ADD18">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5B7D565">
            <w:pPr>
              <w:adjustRightInd w:val="0"/>
              <w:snapToGrid w:val="0"/>
              <w:spacing w:line="300" w:lineRule="exact"/>
              <w:jc w:val="center"/>
              <w:rPr>
                <w:szCs w:val="21"/>
              </w:rPr>
            </w:pPr>
            <w:r>
              <w:rPr>
                <w:szCs w:val="21"/>
              </w:rPr>
              <w:t>开户名称</w:t>
            </w:r>
          </w:p>
        </w:tc>
        <w:tc>
          <w:tcPr>
            <w:tcW w:w="2116" w:type="dxa"/>
            <w:tcBorders>
              <w:top w:val="single" w:color="auto" w:sz="2" w:space="0"/>
              <w:left w:val="single" w:color="auto" w:sz="2" w:space="0"/>
              <w:bottom w:val="single" w:color="auto" w:sz="2" w:space="0"/>
            </w:tcBorders>
            <w:vAlign w:val="center"/>
          </w:tcPr>
          <w:p w14:paraId="78C304FE">
            <w:pPr>
              <w:adjustRightInd w:val="0"/>
              <w:snapToGrid w:val="0"/>
              <w:spacing w:line="300" w:lineRule="exact"/>
              <w:jc w:val="center"/>
              <w:rPr>
                <w:spacing w:val="20"/>
                <w:szCs w:val="21"/>
              </w:rPr>
            </w:pPr>
          </w:p>
        </w:tc>
      </w:tr>
      <w:tr w14:paraId="709900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42F7D99">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2DC460AE">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5EDF3F0">
            <w:pPr>
              <w:adjustRightInd w:val="0"/>
              <w:snapToGrid w:val="0"/>
              <w:spacing w:line="300" w:lineRule="exact"/>
              <w:jc w:val="center"/>
              <w:rPr>
                <w:szCs w:val="21"/>
              </w:rPr>
            </w:pPr>
            <w:r>
              <w:rPr>
                <w:szCs w:val="21"/>
              </w:rPr>
              <w:t>开户银行</w:t>
            </w:r>
          </w:p>
        </w:tc>
        <w:tc>
          <w:tcPr>
            <w:tcW w:w="2116" w:type="dxa"/>
            <w:tcBorders>
              <w:top w:val="single" w:color="auto" w:sz="2" w:space="0"/>
              <w:left w:val="single" w:color="auto" w:sz="2" w:space="0"/>
              <w:bottom w:val="single" w:color="auto" w:sz="2" w:space="0"/>
            </w:tcBorders>
            <w:vAlign w:val="center"/>
          </w:tcPr>
          <w:p w14:paraId="3EE92A81">
            <w:pPr>
              <w:adjustRightInd w:val="0"/>
              <w:snapToGrid w:val="0"/>
              <w:spacing w:line="300" w:lineRule="exact"/>
              <w:jc w:val="center"/>
              <w:rPr>
                <w:spacing w:val="20"/>
                <w:szCs w:val="21"/>
              </w:rPr>
            </w:pPr>
          </w:p>
        </w:tc>
      </w:tr>
      <w:tr w14:paraId="1B2529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ECF2EBA">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D7D1CD3">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AC1B376">
            <w:pPr>
              <w:adjustRightInd w:val="0"/>
              <w:snapToGrid w:val="0"/>
              <w:spacing w:line="300" w:lineRule="exact"/>
              <w:jc w:val="center"/>
              <w:rPr>
                <w:szCs w:val="21"/>
              </w:rPr>
            </w:pPr>
            <w:r>
              <w:rPr>
                <w:szCs w:val="21"/>
              </w:rPr>
              <w:t>银行账号</w:t>
            </w:r>
          </w:p>
        </w:tc>
        <w:tc>
          <w:tcPr>
            <w:tcW w:w="2116" w:type="dxa"/>
            <w:tcBorders>
              <w:top w:val="single" w:color="auto" w:sz="2" w:space="0"/>
              <w:left w:val="single" w:color="auto" w:sz="2" w:space="0"/>
              <w:bottom w:val="single" w:color="auto" w:sz="2" w:space="0"/>
            </w:tcBorders>
            <w:vAlign w:val="center"/>
          </w:tcPr>
          <w:p w14:paraId="69139B3D">
            <w:pPr>
              <w:adjustRightInd w:val="0"/>
              <w:snapToGrid w:val="0"/>
              <w:spacing w:line="300" w:lineRule="exact"/>
              <w:jc w:val="center"/>
              <w:rPr>
                <w:spacing w:val="20"/>
                <w:szCs w:val="21"/>
              </w:rPr>
            </w:pPr>
          </w:p>
        </w:tc>
      </w:tr>
      <w:tr w14:paraId="576CFA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6D408AE6">
            <w:pPr>
              <w:pStyle w:val="26"/>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1FD9A026">
      <w:pPr>
        <w:pStyle w:val="2"/>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401" w:name="_Toc27624"/>
      <w:r>
        <w:rPr>
          <w:rFonts w:hint="eastAsia" w:ascii="黑体" w:hAnsi="黑体" w:eastAsia="黑体"/>
          <w:b w:val="0"/>
          <w:bCs w:val="0"/>
          <w:sz w:val="28"/>
          <w:szCs w:val="28"/>
        </w:rPr>
        <w:t>第二节 政府采购合同通用条款</w:t>
      </w:r>
      <w:bookmarkEnd w:id="401"/>
    </w:p>
    <w:p w14:paraId="224D92F9">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2B174CB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2F9C90F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39342F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111D8E6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08396174">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62352D6">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2315EDE3">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1CF470BF">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1DD6F263">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5F805476">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2B79B870">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244BC447">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6484CE30">
      <w:pPr>
        <w:numPr>
          <w:ilvl w:val="0"/>
          <w:numId w:val="9"/>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7127DD00">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421B7D96">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3FE47BB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00930714">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1BCEBAA0">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2864338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30011E5F">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11991CF1">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5A56569F">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0A71BEC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739D0137">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5569B92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215250B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24363042">
      <w:pPr>
        <w:pStyle w:val="23"/>
        <w:spacing w:after="0" w:line="400" w:lineRule="exact"/>
        <w:ind w:firstLine="42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59DA7FE1">
      <w:pPr>
        <w:pStyle w:val="23"/>
        <w:spacing w:after="0" w:line="400" w:lineRule="exact"/>
        <w:ind w:firstLine="42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33F49D1D">
      <w:pPr>
        <w:numPr>
          <w:ilvl w:val="0"/>
          <w:numId w:val="10"/>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7ED046C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136B907C">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1214415D">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0701AEF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6C366A2E">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375606C8">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380D60B1">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73729753">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10516D54">
      <w:pPr>
        <w:pStyle w:val="79"/>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2FBBFDA5">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788896AE">
      <w:pPr>
        <w:pStyle w:val="34"/>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77CC9F9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5A7A87C4">
      <w:pPr>
        <w:pStyle w:val="34"/>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02FCEC4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67CC70A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5B12B8C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5478E0B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0CCD7E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EC841C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4D7323D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538152E3">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55F2A177">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2A1401D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21036F7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0CCDD6E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33CAD706">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3D53FCC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402"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402"/>
      <w:r>
        <w:rPr>
          <w:rFonts w:hint="eastAsia" w:ascii="宋体" w:hAnsi="宋体"/>
          <w:color w:val="auto"/>
          <w:szCs w:val="21"/>
          <w:highlight w:val="none"/>
        </w:rPr>
        <w:t>。</w:t>
      </w:r>
    </w:p>
    <w:p w14:paraId="4B34041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0CA9836C">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04548467">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1E45875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66BAAF9D">
      <w:pPr>
        <w:pStyle w:val="2"/>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74AFC5A3">
      <w:pPr>
        <w:pStyle w:val="2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0655D6F6">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213D8C0C">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5A658380">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5A56D5F7">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13D8B70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6796897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062B6B0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1292F20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01403F6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7AB02EF9">
      <w:pPr>
        <w:pStyle w:val="79"/>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2824A7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1E8E2A6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6F3F87C5">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66B01283">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4F9CCF91">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6FD3DD0E">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7ABA8A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7933756B">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50605AC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4C7B409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04B3B12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725B7985">
      <w:pPr>
        <w:numPr>
          <w:ilvl w:val="0"/>
          <w:numId w:val="11"/>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1EA26F14">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5FB6556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1CB4F61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09A5011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3983372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2BF73561">
      <w:pPr>
        <w:pStyle w:val="79"/>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2F22A132">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66A7AF3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13E348D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676F9A1C">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6A963A95">
      <w:pPr>
        <w:pStyle w:val="79"/>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667C4C9A">
      <w:pPr>
        <w:pStyle w:val="79"/>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71273A6E">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3B96BAE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6616DB1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08A2648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692EEB8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5438B93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7961BDD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31700784">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6BE2A284">
      <w:pPr>
        <w:pStyle w:val="79"/>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265AF441">
      <w:pPr>
        <w:pStyle w:val="79"/>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1A9E4047">
      <w:pPr>
        <w:pStyle w:val="79"/>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3C611928">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2ABD5383">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5926254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35C7DFCD">
      <w:pPr>
        <w:pStyle w:val="23"/>
        <w:spacing w:after="0" w:line="400" w:lineRule="exact"/>
        <w:ind w:firstLine="48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422E9DD">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03E86798">
      <w:pPr>
        <w:pStyle w:val="79"/>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3AC58604">
      <w:pPr>
        <w:pStyle w:val="79"/>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6ABBF758">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6405A230">
      <w:pPr>
        <w:pStyle w:val="79"/>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15E8DB51">
      <w:pPr>
        <w:pStyle w:val="79"/>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51A34EA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434929C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50E3BB68">
      <w:pPr>
        <w:numPr>
          <w:ilvl w:val="0"/>
          <w:numId w:val="12"/>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7C78322A">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69F4157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403" w:name="_Toc20313"/>
    </w:p>
    <w:p w14:paraId="7C090900">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0C560494">
      <w:pPr>
        <w:pStyle w:val="2"/>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403"/>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E9E28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6E297C">
            <w:pPr>
              <w:adjustRightInd w:val="0"/>
              <w:snapToGrid w:val="0"/>
              <w:jc w:val="center"/>
              <w:rPr>
                <w:rFonts w:ascii="宋体" w:hAnsi="宋体"/>
                <w:szCs w:val="21"/>
              </w:rPr>
            </w:pPr>
            <w:r>
              <w:rPr>
                <w:rFonts w:hint="eastAsia" w:ascii="宋体" w:hAnsi="宋体"/>
                <w:szCs w:val="21"/>
              </w:rPr>
              <w:t>第二节</w:t>
            </w:r>
          </w:p>
          <w:p w14:paraId="257D667B">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31F47E75">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73DDA95C">
            <w:pPr>
              <w:adjustRightInd w:val="0"/>
              <w:snapToGrid w:val="0"/>
              <w:jc w:val="left"/>
              <w:rPr>
                <w:rFonts w:ascii="宋体" w:hAnsi="宋体"/>
                <w:szCs w:val="21"/>
              </w:rPr>
            </w:pPr>
          </w:p>
        </w:tc>
      </w:tr>
      <w:tr w14:paraId="712171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451BC0E">
            <w:pPr>
              <w:adjustRightInd w:val="0"/>
              <w:snapToGrid w:val="0"/>
              <w:jc w:val="center"/>
              <w:rPr>
                <w:rFonts w:ascii="宋体" w:hAnsi="宋体"/>
                <w:szCs w:val="21"/>
              </w:rPr>
            </w:pPr>
            <w:r>
              <w:rPr>
                <w:rFonts w:hint="eastAsia" w:ascii="宋体" w:hAnsi="宋体"/>
                <w:szCs w:val="21"/>
              </w:rPr>
              <w:t>第二节</w:t>
            </w:r>
          </w:p>
          <w:p w14:paraId="2AB85276">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7CCE3AD9">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2D3A111B">
            <w:pPr>
              <w:adjustRightInd w:val="0"/>
              <w:snapToGrid w:val="0"/>
              <w:jc w:val="left"/>
              <w:rPr>
                <w:rFonts w:ascii="宋体" w:hAnsi="宋体" w:eastAsia="宋体" w:cs="Times New Roman"/>
                <w:kern w:val="2"/>
                <w:sz w:val="21"/>
                <w:szCs w:val="21"/>
                <w:lang w:val="en-US" w:eastAsia="zh-CN" w:bidi="ar-SA"/>
              </w:rPr>
            </w:pPr>
          </w:p>
        </w:tc>
      </w:tr>
      <w:tr w14:paraId="56667F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A45B4A">
            <w:pPr>
              <w:adjustRightInd w:val="0"/>
              <w:snapToGrid w:val="0"/>
              <w:jc w:val="center"/>
              <w:rPr>
                <w:rFonts w:ascii="宋体" w:hAnsi="宋体"/>
                <w:szCs w:val="21"/>
              </w:rPr>
            </w:pPr>
            <w:r>
              <w:rPr>
                <w:rFonts w:hint="eastAsia" w:ascii="宋体" w:hAnsi="宋体"/>
                <w:szCs w:val="21"/>
              </w:rPr>
              <w:t>第二节</w:t>
            </w:r>
          </w:p>
          <w:p w14:paraId="28A249D8">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315D3AAC">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193F231A">
            <w:pPr>
              <w:adjustRightInd w:val="0"/>
              <w:snapToGrid w:val="0"/>
              <w:jc w:val="left"/>
              <w:rPr>
                <w:rFonts w:ascii="宋体" w:hAnsi="宋体" w:eastAsia="宋体" w:cs="Times New Roman"/>
                <w:kern w:val="2"/>
                <w:sz w:val="21"/>
                <w:szCs w:val="21"/>
                <w:lang w:val="en-US" w:eastAsia="zh-CN" w:bidi="ar-SA"/>
              </w:rPr>
            </w:pPr>
          </w:p>
        </w:tc>
      </w:tr>
      <w:tr w14:paraId="6FD058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876603">
            <w:pPr>
              <w:adjustRightInd w:val="0"/>
              <w:snapToGrid w:val="0"/>
              <w:jc w:val="center"/>
              <w:rPr>
                <w:rFonts w:ascii="宋体" w:hAnsi="宋体"/>
                <w:szCs w:val="21"/>
              </w:rPr>
            </w:pPr>
            <w:r>
              <w:rPr>
                <w:rFonts w:hint="eastAsia" w:ascii="宋体" w:hAnsi="宋体"/>
                <w:szCs w:val="21"/>
              </w:rPr>
              <w:t>第二节</w:t>
            </w:r>
          </w:p>
          <w:p w14:paraId="343C6528">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34550DDF">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7D53FA54">
            <w:pPr>
              <w:adjustRightInd w:val="0"/>
              <w:snapToGrid w:val="0"/>
              <w:jc w:val="left"/>
              <w:rPr>
                <w:rFonts w:ascii="宋体" w:hAnsi="宋体" w:eastAsia="宋体" w:cs="Times New Roman"/>
                <w:kern w:val="2"/>
                <w:sz w:val="21"/>
                <w:szCs w:val="21"/>
                <w:lang w:val="en-US" w:eastAsia="zh-CN" w:bidi="ar-SA"/>
              </w:rPr>
            </w:pPr>
          </w:p>
        </w:tc>
      </w:tr>
      <w:tr w14:paraId="264AF3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FC6360">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47A6AB02">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17D57FFB">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20C76EEC">
            <w:pPr>
              <w:adjustRightInd w:val="0"/>
              <w:snapToGrid w:val="0"/>
              <w:jc w:val="left"/>
              <w:rPr>
                <w:rFonts w:ascii="宋体" w:hAnsi="宋体" w:eastAsia="宋体" w:cs="Times New Roman"/>
                <w:kern w:val="2"/>
                <w:sz w:val="21"/>
                <w:szCs w:val="21"/>
                <w:lang w:val="en-US" w:eastAsia="zh-CN" w:bidi="ar-SA"/>
              </w:rPr>
            </w:pPr>
          </w:p>
        </w:tc>
      </w:tr>
      <w:tr w14:paraId="56B9AC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9735AD">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1B34FF73">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7A9B0EEE">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156074CD">
            <w:pPr>
              <w:adjustRightInd w:val="0"/>
              <w:snapToGrid w:val="0"/>
              <w:jc w:val="left"/>
              <w:rPr>
                <w:rFonts w:ascii="宋体" w:hAnsi="宋体" w:eastAsia="宋体" w:cs="Times New Roman"/>
                <w:kern w:val="2"/>
                <w:sz w:val="21"/>
                <w:szCs w:val="21"/>
                <w:lang w:val="en-US" w:eastAsia="zh-CN" w:bidi="ar-SA"/>
              </w:rPr>
            </w:pPr>
          </w:p>
        </w:tc>
      </w:tr>
      <w:tr w14:paraId="58675B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AA6B4F9">
            <w:pPr>
              <w:adjustRightInd w:val="0"/>
              <w:snapToGrid w:val="0"/>
              <w:jc w:val="center"/>
              <w:rPr>
                <w:rFonts w:ascii="宋体" w:hAnsi="宋体"/>
                <w:szCs w:val="21"/>
              </w:rPr>
            </w:pPr>
            <w:r>
              <w:rPr>
                <w:rFonts w:hint="eastAsia" w:ascii="宋体" w:hAnsi="宋体"/>
                <w:szCs w:val="21"/>
              </w:rPr>
              <w:t>第二节</w:t>
            </w:r>
          </w:p>
          <w:p w14:paraId="38CE543A">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540AC95E">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4EBD1C0E"/>
        </w:tc>
      </w:tr>
      <w:tr w14:paraId="499F6D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24CCA71">
            <w:pPr>
              <w:adjustRightInd w:val="0"/>
              <w:snapToGrid w:val="0"/>
              <w:jc w:val="center"/>
              <w:rPr>
                <w:rFonts w:hint="eastAsia" w:ascii="宋体" w:hAnsi="宋体"/>
                <w:szCs w:val="21"/>
              </w:rPr>
            </w:pPr>
          </w:p>
        </w:tc>
        <w:tc>
          <w:tcPr>
            <w:tcW w:w="1742" w:type="dxa"/>
            <w:vAlign w:val="center"/>
          </w:tcPr>
          <w:p w14:paraId="592DFB42">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06D3D9F0">
            <w:pPr>
              <w:rPr>
                <w:rFonts w:hint="eastAsia"/>
              </w:rPr>
            </w:pPr>
          </w:p>
        </w:tc>
      </w:tr>
      <w:tr w14:paraId="0D5CB6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EDDFC75">
            <w:pPr>
              <w:adjustRightInd w:val="0"/>
              <w:snapToGrid w:val="0"/>
              <w:jc w:val="center"/>
              <w:rPr>
                <w:rFonts w:ascii="宋体" w:hAnsi="宋体"/>
                <w:szCs w:val="21"/>
              </w:rPr>
            </w:pPr>
            <w:r>
              <w:rPr>
                <w:rFonts w:hint="eastAsia" w:ascii="宋体" w:hAnsi="宋体"/>
                <w:szCs w:val="21"/>
              </w:rPr>
              <w:t>第二节</w:t>
            </w:r>
          </w:p>
          <w:p w14:paraId="285D7C5B">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0CE5F59A">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31C20720">
            <w:pPr>
              <w:rPr>
                <w:rFonts w:hint="eastAsia"/>
              </w:rPr>
            </w:pPr>
          </w:p>
        </w:tc>
      </w:tr>
      <w:tr w14:paraId="79D85A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2ECF002">
            <w:pPr>
              <w:adjustRightInd w:val="0"/>
              <w:snapToGrid w:val="0"/>
              <w:jc w:val="center"/>
              <w:rPr>
                <w:rFonts w:ascii="宋体" w:hAnsi="宋体"/>
                <w:szCs w:val="21"/>
              </w:rPr>
            </w:pPr>
            <w:r>
              <w:rPr>
                <w:rFonts w:hint="eastAsia" w:ascii="宋体" w:hAnsi="宋体"/>
                <w:szCs w:val="21"/>
              </w:rPr>
              <w:t>第二节</w:t>
            </w:r>
          </w:p>
          <w:p w14:paraId="53AB9139">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5B542A78">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2AF9DBBF">
            <w:pPr>
              <w:rPr>
                <w:rFonts w:hint="eastAsia"/>
              </w:rPr>
            </w:pPr>
          </w:p>
        </w:tc>
      </w:tr>
      <w:tr w14:paraId="5706BE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C0B2D0">
            <w:pPr>
              <w:adjustRightInd w:val="0"/>
              <w:snapToGrid w:val="0"/>
              <w:jc w:val="center"/>
              <w:rPr>
                <w:rFonts w:ascii="宋体" w:hAnsi="宋体"/>
                <w:szCs w:val="21"/>
              </w:rPr>
            </w:pPr>
            <w:r>
              <w:rPr>
                <w:rFonts w:hint="eastAsia" w:ascii="宋体" w:hAnsi="宋体"/>
                <w:szCs w:val="21"/>
              </w:rPr>
              <w:t>第二节</w:t>
            </w:r>
          </w:p>
          <w:p w14:paraId="612B65E1">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3200F341">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0731BFF4">
            <w:pPr>
              <w:autoSpaceDE w:val="0"/>
              <w:autoSpaceDN w:val="0"/>
              <w:adjustRightInd w:val="0"/>
              <w:snapToGrid w:val="0"/>
              <w:ind w:firstLine="420" w:firstLineChars="200"/>
              <w:jc w:val="left"/>
              <w:rPr>
                <w:rFonts w:ascii="宋体" w:hAnsi="宋体"/>
                <w:szCs w:val="21"/>
              </w:rPr>
            </w:pPr>
          </w:p>
        </w:tc>
      </w:tr>
      <w:tr w14:paraId="3D8AF4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C65626">
            <w:pPr>
              <w:adjustRightInd w:val="0"/>
              <w:snapToGrid w:val="0"/>
              <w:jc w:val="center"/>
              <w:rPr>
                <w:rFonts w:ascii="宋体" w:hAnsi="宋体"/>
                <w:szCs w:val="21"/>
              </w:rPr>
            </w:pPr>
            <w:r>
              <w:rPr>
                <w:rFonts w:hint="eastAsia" w:ascii="宋体" w:hAnsi="宋体"/>
                <w:szCs w:val="21"/>
              </w:rPr>
              <w:t>第二节</w:t>
            </w:r>
          </w:p>
          <w:p w14:paraId="6108F82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797B8886">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1D72F8EB">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1A567C5B">
            <w:pPr>
              <w:adjustRightInd w:val="0"/>
              <w:snapToGrid w:val="0"/>
              <w:jc w:val="left"/>
              <w:rPr>
                <w:rFonts w:ascii="宋体" w:hAnsi="宋体"/>
                <w:szCs w:val="21"/>
              </w:rPr>
            </w:pPr>
          </w:p>
        </w:tc>
      </w:tr>
      <w:tr w14:paraId="10CDE4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9B1F76">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1673F113">
            <w:pPr>
              <w:pStyle w:val="79"/>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72235A3B">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1E614277">
            <w:pPr>
              <w:adjustRightInd w:val="0"/>
              <w:snapToGrid w:val="0"/>
              <w:jc w:val="left"/>
              <w:rPr>
                <w:rFonts w:ascii="宋体" w:hAnsi="宋体"/>
                <w:szCs w:val="21"/>
              </w:rPr>
            </w:pPr>
          </w:p>
        </w:tc>
      </w:tr>
      <w:tr w14:paraId="3C4E6B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C83EAE1">
            <w:pPr>
              <w:adjustRightInd w:val="0"/>
              <w:snapToGrid w:val="0"/>
              <w:jc w:val="center"/>
              <w:rPr>
                <w:rFonts w:ascii="宋体" w:hAnsi="宋体"/>
                <w:szCs w:val="21"/>
              </w:rPr>
            </w:pPr>
            <w:r>
              <w:rPr>
                <w:rFonts w:hint="eastAsia" w:ascii="宋体" w:hAnsi="宋体"/>
                <w:szCs w:val="21"/>
              </w:rPr>
              <w:t>第二节</w:t>
            </w:r>
          </w:p>
          <w:p w14:paraId="38AC9A47">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429242DE">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209B6D29">
            <w:pPr>
              <w:adjustRightInd w:val="0"/>
              <w:snapToGrid w:val="0"/>
              <w:jc w:val="left"/>
              <w:rPr>
                <w:rFonts w:ascii="宋体" w:hAnsi="宋体"/>
                <w:szCs w:val="21"/>
              </w:rPr>
            </w:pPr>
          </w:p>
        </w:tc>
      </w:tr>
      <w:tr w14:paraId="360EF1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7820BC7">
            <w:pPr>
              <w:adjustRightInd w:val="0"/>
              <w:snapToGrid w:val="0"/>
              <w:jc w:val="center"/>
              <w:rPr>
                <w:rFonts w:hint="eastAsia" w:ascii="宋体" w:hAnsi="宋体"/>
                <w:szCs w:val="21"/>
              </w:rPr>
            </w:pPr>
            <w:r>
              <w:rPr>
                <w:rFonts w:hint="eastAsia" w:ascii="宋体" w:hAnsi="宋体"/>
                <w:szCs w:val="21"/>
              </w:rPr>
              <w:t>第二节</w:t>
            </w:r>
          </w:p>
          <w:p w14:paraId="14F2E3C7">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197F4F7E">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738CAF70">
            <w:pPr>
              <w:adjustRightInd w:val="0"/>
              <w:snapToGrid w:val="0"/>
              <w:jc w:val="left"/>
              <w:rPr>
                <w:rFonts w:ascii="宋体" w:hAnsi="宋体"/>
                <w:szCs w:val="21"/>
              </w:rPr>
            </w:pPr>
          </w:p>
        </w:tc>
      </w:tr>
      <w:tr w14:paraId="3188DF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C81B04">
            <w:pPr>
              <w:adjustRightInd w:val="0"/>
              <w:snapToGrid w:val="0"/>
              <w:jc w:val="center"/>
              <w:rPr>
                <w:rFonts w:hint="eastAsia" w:ascii="宋体" w:hAnsi="宋体"/>
                <w:szCs w:val="21"/>
              </w:rPr>
            </w:pPr>
            <w:r>
              <w:rPr>
                <w:rFonts w:hint="eastAsia" w:ascii="宋体" w:hAnsi="宋体"/>
                <w:szCs w:val="21"/>
              </w:rPr>
              <w:t>第二节</w:t>
            </w:r>
          </w:p>
          <w:p w14:paraId="0BA146FD">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006CD92E">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6A740508">
            <w:pPr>
              <w:adjustRightInd w:val="0"/>
              <w:snapToGrid w:val="0"/>
              <w:jc w:val="left"/>
              <w:rPr>
                <w:rFonts w:ascii="宋体" w:hAnsi="宋体"/>
                <w:szCs w:val="21"/>
              </w:rPr>
            </w:pPr>
          </w:p>
        </w:tc>
      </w:tr>
      <w:tr w14:paraId="77252B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E0A3FC8">
            <w:pPr>
              <w:adjustRightInd w:val="0"/>
              <w:snapToGrid w:val="0"/>
              <w:jc w:val="center"/>
              <w:rPr>
                <w:rFonts w:ascii="宋体" w:hAnsi="宋体"/>
                <w:szCs w:val="21"/>
              </w:rPr>
            </w:pPr>
            <w:r>
              <w:rPr>
                <w:rFonts w:hint="eastAsia" w:ascii="宋体" w:hAnsi="宋体"/>
                <w:szCs w:val="21"/>
              </w:rPr>
              <w:t>第二节</w:t>
            </w:r>
          </w:p>
          <w:p w14:paraId="735F822E">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2A6397B9">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03ADBA5B">
            <w:pPr>
              <w:adjustRightInd w:val="0"/>
              <w:snapToGrid w:val="0"/>
              <w:jc w:val="left"/>
              <w:rPr>
                <w:rFonts w:ascii="宋体" w:hAnsi="宋体"/>
                <w:szCs w:val="21"/>
              </w:rPr>
            </w:pPr>
          </w:p>
        </w:tc>
      </w:tr>
      <w:tr w14:paraId="7D7A63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F8A1897">
            <w:pPr>
              <w:adjustRightInd w:val="0"/>
              <w:snapToGrid w:val="0"/>
              <w:jc w:val="center"/>
              <w:rPr>
                <w:rFonts w:ascii="宋体" w:hAnsi="宋体"/>
                <w:szCs w:val="21"/>
              </w:rPr>
            </w:pPr>
            <w:r>
              <w:rPr>
                <w:rFonts w:hint="eastAsia" w:ascii="宋体" w:hAnsi="宋体"/>
                <w:szCs w:val="21"/>
              </w:rPr>
              <w:t>第二节</w:t>
            </w:r>
          </w:p>
          <w:p w14:paraId="7522E960">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354F3FE7">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000AD582">
            <w:pPr>
              <w:adjustRightInd w:val="0"/>
              <w:snapToGrid w:val="0"/>
              <w:jc w:val="left"/>
              <w:rPr>
                <w:rFonts w:ascii="宋体" w:hAnsi="宋体"/>
                <w:szCs w:val="21"/>
              </w:rPr>
            </w:pPr>
          </w:p>
        </w:tc>
      </w:tr>
      <w:tr w14:paraId="274D0C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4659DA">
            <w:pPr>
              <w:adjustRightInd w:val="0"/>
              <w:snapToGrid w:val="0"/>
              <w:jc w:val="center"/>
              <w:rPr>
                <w:rFonts w:ascii="宋体" w:hAnsi="宋体"/>
                <w:szCs w:val="21"/>
              </w:rPr>
            </w:pPr>
            <w:r>
              <w:rPr>
                <w:rFonts w:hint="eastAsia" w:ascii="宋体" w:hAnsi="宋体"/>
                <w:szCs w:val="21"/>
              </w:rPr>
              <w:t>第二节</w:t>
            </w:r>
          </w:p>
          <w:p w14:paraId="78D585CF">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5A426385">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3AF90B4B">
            <w:pPr>
              <w:adjustRightInd w:val="0"/>
              <w:snapToGrid w:val="0"/>
              <w:jc w:val="left"/>
              <w:rPr>
                <w:rFonts w:ascii="宋体" w:hAnsi="宋体"/>
                <w:szCs w:val="21"/>
              </w:rPr>
            </w:pPr>
          </w:p>
        </w:tc>
      </w:tr>
      <w:tr w14:paraId="20D76C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FD4781">
            <w:pPr>
              <w:adjustRightInd w:val="0"/>
              <w:snapToGrid w:val="0"/>
              <w:jc w:val="center"/>
              <w:rPr>
                <w:rFonts w:ascii="宋体" w:hAnsi="宋体"/>
                <w:szCs w:val="21"/>
              </w:rPr>
            </w:pPr>
            <w:r>
              <w:rPr>
                <w:rFonts w:hint="eastAsia" w:ascii="宋体" w:hAnsi="宋体"/>
                <w:szCs w:val="21"/>
              </w:rPr>
              <w:t>第二节</w:t>
            </w:r>
          </w:p>
          <w:p w14:paraId="4C6B4BE6">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5966B5A1">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72F563F0">
            <w:pPr>
              <w:adjustRightInd w:val="0"/>
              <w:snapToGrid w:val="0"/>
              <w:jc w:val="left"/>
              <w:rPr>
                <w:rFonts w:ascii="宋体" w:hAnsi="宋体"/>
                <w:szCs w:val="21"/>
              </w:rPr>
            </w:pPr>
          </w:p>
        </w:tc>
      </w:tr>
      <w:tr w14:paraId="4B9C39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55BC31">
            <w:pPr>
              <w:adjustRightInd w:val="0"/>
              <w:snapToGrid w:val="0"/>
              <w:jc w:val="center"/>
              <w:rPr>
                <w:rFonts w:ascii="宋体" w:hAnsi="宋体"/>
                <w:szCs w:val="21"/>
              </w:rPr>
            </w:pPr>
            <w:r>
              <w:rPr>
                <w:rFonts w:hint="eastAsia" w:ascii="宋体" w:hAnsi="宋体"/>
                <w:szCs w:val="21"/>
              </w:rPr>
              <w:t>第二节</w:t>
            </w:r>
          </w:p>
          <w:p w14:paraId="4C4CFADF">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30C8998F">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56BD03FE">
            <w:pPr>
              <w:adjustRightInd w:val="0"/>
              <w:snapToGrid w:val="0"/>
              <w:jc w:val="left"/>
              <w:rPr>
                <w:rFonts w:ascii="宋体" w:hAnsi="宋体"/>
                <w:szCs w:val="21"/>
                <w:u w:val="single"/>
              </w:rPr>
            </w:pPr>
          </w:p>
        </w:tc>
      </w:tr>
      <w:tr w14:paraId="776C98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283406">
            <w:pPr>
              <w:adjustRightInd w:val="0"/>
              <w:snapToGrid w:val="0"/>
              <w:jc w:val="center"/>
              <w:rPr>
                <w:rFonts w:ascii="宋体" w:hAnsi="宋体"/>
                <w:szCs w:val="21"/>
              </w:rPr>
            </w:pPr>
            <w:r>
              <w:rPr>
                <w:rFonts w:hint="eastAsia" w:ascii="宋体" w:hAnsi="宋体"/>
                <w:szCs w:val="21"/>
              </w:rPr>
              <w:t>第二节</w:t>
            </w:r>
          </w:p>
          <w:p w14:paraId="3A8552B2">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0730C8E9">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3A307617">
            <w:pPr>
              <w:adjustRightInd w:val="0"/>
              <w:snapToGrid w:val="0"/>
              <w:jc w:val="left"/>
              <w:rPr>
                <w:rFonts w:ascii="宋体" w:hAnsi="宋体"/>
                <w:szCs w:val="21"/>
                <w:u w:val="single"/>
              </w:rPr>
            </w:pPr>
          </w:p>
        </w:tc>
      </w:tr>
      <w:tr w14:paraId="719AB8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65B4751">
            <w:pPr>
              <w:adjustRightInd w:val="0"/>
              <w:snapToGrid w:val="0"/>
              <w:jc w:val="center"/>
              <w:rPr>
                <w:rFonts w:ascii="宋体" w:hAnsi="宋体"/>
                <w:szCs w:val="21"/>
              </w:rPr>
            </w:pPr>
            <w:r>
              <w:rPr>
                <w:rFonts w:hint="eastAsia" w:ascii="宋体" w:hAnsi="宋体"/>
                <w:szCs w:val="21"/>
              </w:rPr>
              <w:t>第二节</w:t>
            </w:r>
          </w:p>
          <w:p w14:paraId="29BAC481">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25F880B">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023212DE">
            <w:pPr>
              <w:adjustRightInd w:val="0"/>
              <w:snapToGrid w:val="0"/>
              <w:jc w:val="left"/>
              <w:rPr>
                <w:rFonts w:ascii="宋体" w:hAnsi="宋体"/>
                <w:szCs w:val="21"/>
                <w:u w:val="single"/>
              </w:rPr>
            </w:pPr>
          </w:p>
        </w:tc>
      </w:tr>
      <w:tr w14:paraId="319115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74DD406">
            <w:pPr>
              <w:adjustRightInd w:val="0"/>
              <w:snapToGrid w:val="0"/>
              <w:jc w:val="center"/>
              <w:rPr>
                <w:rFonts w:ascii="宋体" w:hAnsi="宋体"/>
                <w:szCs w:val="21"/>
              </w:rPr>
            </w:pPr>
            <w:r>
              <w:rPr>
                <w:rFonts w:hint="eastAsia" w:ascii="宋体" w:hAnsi="宋体"/>
                <w:szCs w:val="21"/>
              </w:rPr>
              <w:t>第二节</w:t>
            </w:r>
          </w:p>
          <w:p w14:paraId="7AAA973F">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3AA53517">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044C614B">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21A9659E">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36A0FA6F">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4080B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1F8E140">
            <w:pPr>
              <w:adjustRightInd w:val="0"/>
              <w:snapToGrid w:val="0"/>
              <w:jc w:val="center"/>
              <w:rPr>
                <w:rFonts w:ascii="宋体" w:hAnsi="宋体"/>
                <w:szCs w:val="21"/>
              </w:rPr>
            </w:pPr>
            <w:r>
              <w:rPr>
                <w:rFonts w:hint="eastAsia" w:ascii="宋体" w:hAnsi="宋体"/>
                <w:szCs w:val="21"/>
              </w:rPr>
              <w:t>第二节</w:t>
            </w:r>
          </w:p>
          <w:p w14:paraId="5420FE27">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01BBEAB9">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6E49C8B9">
            <w:pPr>
              <w:adjustRightInd w:val="0"/>
              <w:snapToGrid w:val="0"/>
              <w:jc w:val="left"/>
              <w:rPr>
                <w:rFonts w:hint="default" w:ascii="宋体" w:hAnsi="宋体" w:eastAsia="宋体"/>
                <w:szCs w:val="21"/>
                <w:lang w:val="en-US" w:eastAsia="zh-CN"/>
              </w:rPr>
            </w:pPr>
          </w:p>
        </w:tc>
      </w:tr>
    </w:tbl>
    <w:p w14:paraId="04FC294B"/>
    <w:p w14:paraId="70F23664"/>
    <w:p w14:paraId="2CC49F4E">
      <w:pPr>
        <w:pStyle w:val="80"/>
        <w:rPr>
          <w:rFonts w:ascii="宋体" w:hAnsi="宋体" w:cs="宋体"/>
          <w:b/>
          <w:sz w:val="28"/>
          <w:szCs w:val="28"/>
        </w:rPr>
      </w:pPr>
    </w:p>
    <w:p w14:paraId="250251C8">
      <w:pPr>
        <w:spacing w:line="480" w:lineRule="auto"/>
        <w:jc w:val="center"/>
        <w:rPr>
          <w:rFonts w:ascii="宋体" w:hAnsi="宋体" w:cs="宋体"/>
          <w:b/>
          <w:sz w:val="24"/>
        </w:rPr>
      </w:pPr>
    </w:p>
    <w:p w14:paraId="644C66BC">
      <w:pPr>
        <w:spacing w:line="480" w:lineRule="auto"/>
        <w:jc w:val="center"/>
        <w:rPr>
          <w:rFonts w:ascii="宋体" w:hAnsi="宋体" w:cs="宋体"/>
          <w:b/>
          <w:sz w:val="24"/>
        </w:rPr>
      </w:pPr>
    </w:p>
    <w:p w14:paraId="49D2A6D2">
      <w:pPr>
        <w:spacing w:line="360" w:lineRule="auto"/>
        <w:ind w:left="-420" w:leftChars="-200" w:right="-420" w:rightChars="-200"/>
        <w:rPr>
          <w:rFonts w:ascii="宋体" w:hAnsi="宋体" w:cs="宋体"/>
          <w:sz w:val="24"/>
        </w:rPr>
      </w:pPr>
    </w:p>
    <w:p w14:paraId="63648006">
      <w:pPr>
        <w:pStyle w:val="2"/>
      </w:pPr>
    </w:p>
    <w:p w14:paraId="76DCE9C7"/>
    <w:p w14:paraId="0B4AD819">
      <w:pPr>
        <w:pStyle w:val="2"/>
      </w:pPr>
    </w:p>
    <w:p w14:paraId="4332E41D"/>
    <w:p w14:paraId="57708697">
      <w:pPr>
        <w:pStyle w:val="2"/>
      </w:pPr>
    </w:p>
    <w:p w14:paraId="68605F98"/>
    <w:p w14:paraId="1C143A64">
      <w:pPr>
        <w:pStyle w:val="2"/>
      </w:pPr>
    </w:p>
    <w:p w14:paraId="557C6BF4"/>
    <w:p w14:paraId="55912712">
      <w:pPr>
        <w:pStyle w:val="2"/>
      </w:pPr>
    </w:p>
    <w:p w14:paraId="5B5AF4D7"/>
    <w:p w14:paraId="62052CB4">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97"/>
      <w:r>
        <w:rPr>
          <w:rFonts w:hint="eastAsia" w:ascii="宋体" w:hAnsi="宋体" w:cs="宋体"/>
          <w:b/>
          <w:sz w:val="36"/>
          <w:szCs w:val="20"/>
        </w:rPr>
        <w:t xml:space="preserve"> </w:t>
      </w:r>
      <w:bookmarkEnd w:id="398"/>
      <w:r>
        <w:rPr>
          <w:rFonts w:hint="eastAsia" w:ascii="宋体" w:hAnsi="宋体" w:cs="宋体"/>
          <w:b/>
          <w:sz w:val="36"/>
          <w:szCs w:val="20"/>
        </w:rPr>
        <w:t>应提交的有关格式范例</w:t>
      </w:r>
    </w:p>
    <w:p w14:paraId="4F2B23B9">
      <w:pPr>
        <w:spacing w:line="360" w:lineRule="auto"/>
        <w:jc w:val="center"/>
        <w:outlineLvl w:val="0"/>
        <w:rPr>
          <w:rFonts w:ascii="宋体" w:hAnsi="宋体" w:cs="宋体"/>
          <w:b/>
          <w:kern w:val="0"/>
          <w:sz w:val="36"/>
          <w:szCs w:val="36"/>
        </w:rPr>
      </w:pPr>
    </w:p>
    <w:p w14:paraId="6D2EC4A8">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05A9057D">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52D4E067">
      <w:pPr>
        <w:spacing w:line="360" w:lineRule="auto"/>
        <w:jc w:val="center"/>
        <w:outlineLvl w:val="0"/>
        <w:rPr>
          <w:rFonts w:ascii="宋体" w:hAnsi="宋体" w:cs="宋体"/>
          <w:b/>
          <w:kern w:val="0"/>
          <w:sz w:val="36"/>
          <w:szCs w:val="36"/>
        </w:rPr>
      </w:pPr>
    </w:p>
    <w:p w14:paraId="04D853A3">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7DD63AAF">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5306C3BA">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1B29654E">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60FC8E57">
      <w:pPr>
        <w:snapToGrid w:val="0"/>
        <w:spacing w:line="360" w:lineRule="auto"/>
        <w:ind w:firstLine="480" w:firstLineChars="200"/>
        <w:rPr>
          <w:rFonts w:ascii="宋体" w:hAnsi="宋体" w:cs="宋体"/>
          <w:sz w:val="24"/>
        </w:rPr>
      </w:pPr>
    </w:p>
    <w:p w14:paraId="723D87CA">
      <w:pPr>
        <w:spacing w:line="360" w:lineRule="auto"/>
        <w:ind w:firstLine="480" w:firstLineChars="200"/>
        <w:rPr>
          <w:rFonts w:ascii="宋体" w:hAnsi="宋体" w:cs="宋体"/>
          <w:sz w:val="24"/>
        </w:rPr>
      </w:pPr>
    </w:p>
    <w:p w14:paraId="61E5F07F">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4E5CC496">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、（采购代理机构）：</w:t>
      </w:r>
    </w:p>
    <w:p w14:paraId="7F0CF41C">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】政府采购活动，郑重承诺：</w:t>
      </w:r>
    </w:p>
    <w:p w14:paraId="16478277">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6F1F0676">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67B8379C">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24E9C3BB">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20553622">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7F140605">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688058AD">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0BC89072">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1BB2699D">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3191A3F6">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0DCFCD9F">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316C1AE9">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3FE27F82">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744B8B6">
      <w:pPr>
        <w:snapToGrid w:val="0"/>
        <w:spacing w:line="360" w:lineRule="auto"/>
        <w:ind w:right="480"/>
        <w:jc w:val="center"/>
        <w:rPr>
          <w:rFonts w:ascii="宋体" w:hAnsi="宋体" w:cs="宋体"/>
          <w:b/>
          <w:kern w:val="0"/>
          <w:sz w:val="32"/>
          <w:szCs w:val="32"/>
        </w:rPr>
      </w:pPr>
    </w:p>
    <w:p w14:paraId="1C15DF20">
      <w:pPr>
        <w:snapToGrid w:val="0"/>
        <w:spacing w:line="360" w:lineRule="auto"/>
        <w:ind w:right="480"/>
        <w:jc w:val="center"/>
        <w:rPr>
          <w:rFonts w:ascii="宋体" w:hAnsi="宋体" w:cs="宋体"/>
          <w:b/>
          <w:kern w:val="0"/>
          <w:sz w:val="32"/>
          <w:szCs w:val="32"/>
        </w:rPr>
      </w:pPr>
    </w:p>
    <w:p w14:paraId="26D4BAFA">
      <w:pPr>
        <w:snapToGrid w:val="0"/>
        <w:spacing w:line="360" w:lineRule="auto"/>
        <w:ind w:right="480"/>
        <w:jc w:val="center"/>
        <w:rPr>
          <w:rFonts w:ascii="宋体" w:hAnsi="宋体" w:cs="宋体"/>
          <w:b/>
          <w:kern w:val="0"/>
          <w:sz w:val="32"/>
          <w:szCs w:val="32"/>
        </w:rPr>
      </w:pPr>
    </w:p>
    <w:p w14:paraId="42BFB1D4">
      <w:pPr>
        <w:rPr>
          <w:rFonts w:ascii="宋体" w:hAnsi="宋体" w:cs="宋体"/>
        </w:rPr>
      </w:pPr>
    </w:p>
    <w:p w14:paraId="470DAED3">
      <w:pPr>
        <w:snapToGrid w:val="0"/>
        <w:spacing w:line="360" w:lineRule="auto"/>
        <w:ind w:right="480"/>
        <w:jc w:val="center"/>
        <w:rPr>
          <w:rFonts w:ascii="宋体" w:hAnsi="宋体" w:cs="宋体"/>
          <w:b/>
          <w:kern w:val="0"/>
          <w:sz w:val="32"/>
          <w:szCs w:val="32"/>
        </w:rPr>
      </w:pPr>
    </w:p>
    <w:p w14:paraId="4FD980D3">
      <w:pPr>
        <w:snapToGrid w:val="0"/>
        <w:spacing w:line="360" w:lineRule="auto"/>
        <w:ind w:right="480"/>
        <w:jc w:val="center"/>
        <w:rPr>
          <w:rFonts w:ascii="宋体" w:hAnsi="宋体" w:cs="宋体"/>
          <w:b/>
          <w:kern w:val="0"/>
          <w:sz w:val="32"/>
          <w:szCs w:val="32"/>
        </w:rPr>
      </w:pPr>
    </w:p>
    <w:p w14:paraId="2587DA8E">
      <w:pPr>
        <w:snapToGrid w:val="0"/>
        <w:spacing w:line="360" w:lineRule="auto"/>
        <w:ind w:right="480"/>
        <w:jc w:val="center"/>
        <w:rPr>
          <w:rFonts w:ascii="宋体" w:hAnsi="宋体" w:cs="宋体"/>
          <w:b/>
          <w:kern w:val="0"/>
          <w:sz w:val="32"/>
          <w:szCs w:val="32"/>
        </w:rPr>
      </w:pPr>
    </w:p>
    <w:p w14:paraId="0733F727">
      <w:pPr>
        <w:widowControl/>
        <w:spacing w:line="360" w:lineRule="auto"/>
        <w:ind w:firstLine="643" w:firstLineChars="200"/>
        <w:jc w:val="center"/>
        <w:rPr>
          <w:rFonts w:ascii="宋体" w:hAnsi="宋体" w:cs="宋体"/>
          <w:b/>
          <w:kern w:val="0"/>
          <w:sz w:val="32"/>
          <w:szCs w:val="32"/>
        </w:rPr>
      </w:pPr>
    </w:p>
    <w:p w14:paraId="055A6678">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w:t>
      </w:r>
      <w:r>
        <w:rPr>
          <w:rFonts w:hint="eastAsia" w:ascii="宋体" w:hAnsi="宋体" w:cs="宋体"/>
          <w:b/>
          <w:color w:val="FF0000"/>
          <w:kern w:val="0"/>
          <w:sz w:val="32"/>
          <w:szCs w:val="32"/>
        </w:rPr>
        <w:t>（如果有）</w:t>
      </w:r>
    </w:p>
    <w:p w14:paraId="047F5510">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4A0DA805">
      <w:pPr>
        <w:snapToGrid w:val="0"/>
        <w:spacing w:line="360" w:lineRule="auto"/>
        <w:ind w:right="480"/>
        <w:jc w:val="center"/>
        <w:rPr>
          <w:rFonts w:ascii="宋体" w:hAnsi="宋体" w:cs="宋体"/>
          <w:b/>
          <w:kern w:val="0"/>
          <w:sz w:val="32"/>
          <w:szCs w:val="32"/>
        </w:rPr>
      </w:pPr>
    </w:p>
    <w:p w14:paraId="4C4B0169">
      <w:pPr>
        <w:snapToGrid w:val="0"/>
        <w:spacing w:line="360" w:lineRule="auto"/>
        <w:ind w:right="480"/>
        <w:jc w:val="center"/>
        <w:rPr>
          <w:rFonts w:ascii="宋体" w:hAnsi="宋体" w:cs="宋体"/>
          <w:b/>
          <w:kern w:val="0"/>
          <w:sz w:val="32"/>
          <w:szCs w:val="32"/>
        </w:rPr>
      </w:pPr>
    </w:p>
    <w:p w14:paraId="1A25A3A3">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14:paraId="4A66382A">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69953B03">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14:paraId="5C075DA6">
      <w:pPr>
        <w:widowControl/>
        <w:spacing w:line="360" w:lineRule="auto"/>
        <w:ind w:firstLine="480"/>
        <w:jc w:val="left"/>
        <w:rPr>
          <w:rFonts w:ascii="宋体" w:hAnsi="宋体" w:cs="宋体"/>
          <w:sz w:val="24"/>
        </w:rPr>
      </w:pPr>
    </w:p>
    <w:p w14:paraId="468A6159">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2B58B6E8">
      <w:pPr>
        <w:snapToGrid w:val="0"/>
        <w:spacing w:before="50" w:after="50" w:line="360" w:lineRule="auto"/>
        <w:jc w:val="center"/>
        <w:rPr>
          <w:rFonts w:ascii="宋体" w:hAnsi="宋体" w:cs="宋体"/>
          <w:sz w:val="24"/>
        </w:rPr>
      </w:pPr>
      <w:r>
        <w:rPr>
          <w:rFonts w:hint="eastAsia" w:ascii="宋体" w:hAnsi="宋体" w:cs="宋体"/>
          <w:b/>
          <w:sz w:val="24"/>
        </w:rPr>
        <w:t xml:space="preserve">    </w:t>
      </w:r>
    </w:p>
    <w:p w14:paraId="76630328">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19AF12B0">
      <w:pPr>
        <w:widowControl/>
        <w:spacing w:line="360" w:lineRule="auto"/>
        <w:ind w:left="150"/>
        <w:jc w:val="center"/>
        <w:rPr>
          <w:rFonts w:ascii="宋体" w:hAnsi="宋体" w:cs="宋体"/>
          <w:b/>
          <w:kern w:val="0"/>
          <w:sz w:val="32"/>
          <w:szCs w:val="32"/>
        </w:rPr>
      </w:pPr>
    </w:p>
    <w:p w14:paraId="126F69AE">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10E6382E">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2E69188E">
      <w:pPr>
        <w:rPr>
          <w:rFonts w:ascii="宋体" w:hAnsi="宋体" w:cs="宋体"/>
        </w:rPr>
      </w:pPr>
    </w:p>
    <w:p w14:paraId="5F7E4E18">
      <w:pPr>
        <w:widowControl/>
        <w:adjustRightInd/>
        <w:jc w:val="left"/>
        <w:rPr>
          <w:rFonts w:ascii="宋体" w:hAnsi="宋体" w:cs="宋体"/>
          <w:b/>
          <w:kern w:val="0"/>
          <w:sz w:val="32"/>
          <w:szCs w:val="32"/>
        </w:rPr>
      </w:pPr>
      <w:r>
        <w:rPr>
          <w:rFonts w:ascii="宋体" w:hAnsi="宋体" w:cs="宋体"/>
          <w:b/>
          <w:kern w:val="0"/>
          <w:sz w:val="32"/>
          <w:szCs w:val="32"/>
        </w:rPr>
        <w:br w:type="page"/>
      </w:r>
    </w:p>
    <w:p w14:paraId="162BF4B9">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02E05F36">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11DA46C3">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51E76BEF">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02A5B79F">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4968C6F3">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21F350C0">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155FEE61">
      <w:pPr>
        <w:snapToGrid w:val="0"/>
        <w:spacing w:line="360" w:lineRule="auto"/>
        <w:jc w:val="center"/>
        <w:rPr>
          <w:rFonts w:ascii="宋体" w:hAnsi="宋体" w:cs="宋体"/>
          <w:b/>
          <w:kern w:val="0"/>
          <w:sz w:val="32"/>
          <w:szCs w:val="32"/>
          <w:lang w:val="zh-CN"/>
        </w:rPr>
      </w:pPr>
    </w:p>
    <w:p w14:paraId="4D4F748F">
      <w:pPr>
        <w:snapToGrid w:val="0"/>
        <w:spacing w:line="360" w:lineRule="auto"/>
        <w:jc w:val="center"/>
        <w:rPr>
          <w:rFonts w:ascii="宋体" w:hAnsi="宋体" w:cs="宋体"/>
          <w:b/>
          <w:kern w:val="0"/>
          <w:sz w:val="32"/>
          <w:szCs w:val="32"/>
          <w:lang w:val="zh-CN"/>
        </w:rPr>
      </w:pPr>
    </w:p>
    <w:p w14:paraId="18DED77E">
      <w:pPr>
        <w:snapToGrid w:val="0"/>
        <w:spacing w:line="360" w:lineRule="auto"/>
        <w:jc w:val="center"/>
        <w:rPr>
          <w:rFonts w:ascii="宋体" w:hAnsi="宋体" w:cs="宋体"/>
          <w:b/>
          <w:kern w:val="0"/>
          <w:sz w:val="32"/>
          <w:szCs w:val="32"/>
          <w:lang w:val="zh-CN"/>
        </w:rPr>
      </w:pPr>
    </w:p>
    <w:p w14:paraId="0923C591">
      <w:pPr>
        <w:snapToGrid w:val="0"/>
        <w:spacing w:line="360" w:lineRule="auto"/>
        <w:jc w:val="center"/>
        <w:rPr>
          <w:rFonts w:ascii="宋体" w:hAnsi="宋体" w:cs="宋体"/>
          <w:b/>
          <w:kern w:val="0"/>
          <w:sz w:val="32"/>
          <w:szCs w:val="32"/>
          <w:lang w:val="zh-CN"/>
        </w:rPr>
      </w:pPr>
    </w:p>
    <w:p w14:paraId="0C310F96">
      <w:pPr>
        <w:snapToGrid w:val="0"/>
        <w:spacing w:line="360" w:lineRule="auto"/>
        <w:jc w:val="center"/>
        <w:rPr>
          <w:rFonts w:ascii="宋体" w:hAnsi="宋体" w:cs="宋体"/>
          <w:b/>
          <w:kern w:val="0"/>
          <w:sz w:val="32"/>
          <w:szCs w:val="32"/>
          <w:lang w:val="zh-CN"/>
        </w:rPr>
      </w:pPr>
    </w:p>
    <w:p w14:paraId="78BB4080">
      <w:pPr>
        <w:snapToGrid w:val="0"/>
        <w:spacing w:line="360" w:lineRule="auto"/>
        <w:jc w:val="center"/>
        <w:outlineLvl w:val="0"/>
        <w:rPr>
          <w:rFonts w:ascii="宋体" w:hAnsi="宋体" w:cs="宋体"/>
          <w:b/>
          <w:kern w:val="0"/>
          <w:sz w:val="32"/>
          <w:szCs w:val="32"/>
        </w:rPr>
      </w:pPr>
    </w:p>
    <w:p w14:paraId="756C16E1">
      <w:pPr>
        <w:snapToGrid w:val="0"/>
        <w:spacing w:line="360" w:lineRule="auto"/>
        <w:jc w:val="center"/>
        <w:outlineLvl w:val="0"/>
        <w:rPr>
          <w:rFonts w:ascii="宋体" w:hAnsi="宋体" w:cs="宋体"/>
          <w:b/>
          <w:kern w:val="0"/>
          <w:sz w:val="32"/>
          <w:szCs w:val="32"/>
        </w:rPr>
      </w:pPr>
    </w:p>
    <w:p w14:paraId="6D48377B">
      <w:pPr>
        <w:rPr>
          <w:rFonts w:ascii="宋体" w:hAnsi="宋体" w:cs="宋体"/>
        </w:rPr>
      </w:pPr>
    </w:p>
    <w:p w14:paraId="2F4C7C3B">
      <w:pPr>
        <w:snapToGrid w:val="0"/>
        <w:spacing w:line="360" w:lineRule="auto"/>
        <w:jc w:val="center"/>
        <w:outlineLvl w:val="0"/>
        <w:rPr>
          <w:rFonts w:ascii="宋体" w:hAnsi="宋体" w:cs="宋体"/>
          <w:b/>
          <w:kern w:val="0"/>
          <w:sz w:val="32"/>
          <w:szCs w:val="32"/>
        </w:rPr>
      </w:pPr>
    </w:p>
    <w:p w14:paraId="26735227">
      <w:pPr>
        <w:snapToGrid w:val="0"/>
        <w:spacing w:line="360" w:lineRule="auto"/>
        <w:jc w:val="center"/>
        <w:outlineLvl w:val="0"/>
        <w:rPr>
          <w:rFonts w:ascii="宋体" w:hAnsi="宋体" w:cs="宋体"/>
          <w:b/>
          <w:kern w:val="0"/>
          <w:sz w:val="32"/>
          <w:szCs w:val="32"/>
        </w:rPr>
      </w:pPr>
    </w:p>
    <w:p w14:paraId="4875DE86">
      <w:pPr>
        <w:pStyle w:val="2"/>
        <w:rPr>
          <w:lang w:val="en-US"/>
        </w:rPr>
      </w:pPr>
    </w:p>
    <w:p w14:paraId="355D890D"/>
    <w:p w14:paraId="43E8E095">
      <w:pPr>
        <w:snapToGrid w:val="0"/>
        <w:spacing w:line="360" w:lineRule="auto"/>
        <w:ind w:firstLine="3855" w:firstLineChars="1200"/>
        <w:outlineLvl w:val="0"/>
        <w:rPr>
          <w:rFonts w:ascii="宋体" w:hAnsi="宋体" w:cs="宋体"/>
          <w:b/>
          <w:kern w:val="0"/>
          <w:sz w:val="32"/>
          <w:szCs w:val="32"/>
        </w:rPr>
      </w:pPr>
    </w:p>
    <w:p w14:paraId="0F10BE9D">
      <w:pPr>
        <w:snapToGrid w:val="0"/>
        <w:spacing w:line="360" w:lineRule="auto"/>
        <w:ind w:firstLine="3855" w:firstLineChars="1200"/>
        <w:outlineLvl w:val="0"/>
        <w:rPr>
          <w:rFonts w:ascii="宋体" w:hAnsi="宋体" w:cs="宋体"/>
          <w:b/>
          <w:kern w:val="0"/>
          <w:sz w:val="32"/>
          <w:szCs w:val="32"/>
        </w:rPr>
      </w:pPr>
    </w:p>
    <w:p w14:paraId="69E05839">
      <w:pPr>
        <w:snapToGrid w:val="0"/>
        <w:spacing w:line="360" w:lineRule="auto"/>
        <w:ind w:firstLine="3855" w:firstLineChars="1200"/>
        <w:outlineLvl w:val="0"/>
        <w:rPr>
          <w:rFonts w:ascii="宋体" w:hAnsi="宋体" w:cs="宋体"/>
          <w:b/>
          <w:kern w:val="0"/>
          <w:sz w:val="32"/>
          <w:szCs w:val="32"/>
        </w:rPr>
      </w:pPr>
    </w:p>
    <w:p w14:paraId="6207E54F">
      <w:pPr>
        <w:widowControl/>
        <w:adjustRightInd/>
        <w:jc w:val="left"/>
        <w:rPr>
          <w:rFonts w:ascii="宋体" w:hAnsi="宋体" w:cs="宋体"/>
          <w:b/>
          <w:kern w:val="0"/>
          <w:sz w:val="32"/>
          <w:szCs w:val="32"/>
        </w:rPr>
      </w:pPr>
      <w:r>
        <w:rPr>
          <w:rFonts w:ascii="宋体" w:hAnsi="宋体" w:cs="宋体"/>
          <w:b/>
          <w:kern w:val="0"/>
          <w:sz w:val="32"/>
          <w:szCs w:val="32"/>
        </w:rPr>
        <w:br w:type="page"/>
      </w:r>
    </w:p>
    <w:p w14:paraId="16A330CE">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1F17FED1">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、（采购代理机构）：</w:t>
      </w:r>
    </w:p>
    <w:p w14:paraId="08F89472">
      <w:pPr>
        <w:snapToGrid w:val="0"/>
        <w:spacing w:line="360" w:lineRule="auto"/>
        <w:ind w:firstLine="480" w:firstLineChars="200"/>
        <w:rPr>
          <w:rFonts w:ascii="宋体" w:hAnsi="宋体" w:cs="宋体"/>
          <w:sz w:val="24"/>
        </w:rPr>
      </w:pPr>
      <w:r>
        <w:rPr>
          <w:rFonts w:hint="eastAsia" w:ascii="宋体" w:hAnsi="宋体" w:cs="宋体"/>
          <w:sz w:val="24"/>
        </w:rPr>
        <w:t>我方参加你方组织的</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】招标的有关活动，并对此项目进行投标。为此：</w:t>
      </w:r>
    </w:p>
    <w:p w14:paraId="4AD9F9A5">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27D7BBF2">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14:paraId="69EEDB33">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14:paraId="28AF7261">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14:paraId="2DD6786B">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14:paraId="3CBE7E59">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14:paraId="60A39706">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14:paraId="784B4D41">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027739B1">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596DD13B">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14:paraId="32EE5B9C">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14:paraId="0414CE56">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3BB53411">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5093AD89">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69F307C2">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6F17CBD4">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2108E6AE">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057A828F">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2.3.1开标一览表（报价表）；</w:t>
      </w:r>
    </w:p>
    <w:p w14:paraId="6E33DFCB">
      <w:pPr>
        <w:snapToGrid w:val="0"/>
        <w:spacing w:line="360" w:lineRule="auto"/>
        <w:ind w:left="420" w:leftChars="200" w:firstLine="480" w:firstLineChars="200"/>
        <w:rPr>
          <w:rFonts w:ascii="宋体" w:hAnsi="宋体" w:cs="宋体"/>
          <w:color w:val="FF0000"/>
          <w:sz w:val="24"/>
        </w:rPr>
      </w:pPr>
      <w:r>
        <w:rPr>
          <w:rFonts w:hint="eastAsia" w:ascii="宋体" w:hAnsi="宋体" w:cs="宋体"/>
          <w:color w:val="FF0000"/>
          <w:sz w:val="24"/>
        </w:rPr>
        <w:t>2.3.</w:t>
      </w:r>
      <w:r>
        <w:rPr>
          <w:rFonts w:hint="eastAsia" w:ascii="宋体" w:hAnsi="宋体" w:cs="宋体"/>
          <w:color w:val="FF0000"/>
          <w:sz w:val="24"/>
          <w:lang w:val="en-US" w:eastAsia="zh-CN"/>
        </w:rPr>
        <w:t>3</w:t>
      </w:r>
      <w:r>
        <w:rPr>
          <w:rFonts w:hint="eastAsia" w:ascii="宋体" w:hAnsi="宋体" w:cs="宋体"/>
          <w:color w:val="FF0000"/>
          <w:sz w:val="24"/>
        </w:rPr>
        <w:t>中小企业声明函（如果有）。</w:t>
      </w:r>
    </w:p>
    <w:p w14:paraId="7F71A4A5">
      <w:pPr>
        <w:snapToGrid w:val="0"/>
        <w:spacing w:line="360" w:lineRule="auto"/>
        <w:ind w:firstLine="480" w:firstLineChars="200"/>
        <w:rPr>
          <w:rFonts w:ascii="宋体" w:hAnsi="宋体" w:cs="宋体"/>
          <w:color w:val="FF0000"/>
          <w:sz w:val="24"/>
        </w:rPr>
      </w:pPr>
      <w:r>
        <w:rPr>
          <w:rFonts w:hint="eastAsia" w:ascii="宋体" w:hAnsi="宋体" w:cs="宋体"/>
          <w:sz w:val="24"/>
        </w:rPr>
        <w:t>3、我方承诺除商务技术偏离表列出的偏离外，我方响应招标文件的全部要求。</w:t>
      </w:r>
      <w:r>
        <w:rPr>
          <w:rFonts w:hint="eastAsia" w:ascii="宋体" w:hAnsi="宋体" w:cs="宋体"/>
          <w:color w:val="FF0000"/>
          <w:sz w:val="24"/>
        </w:rPr>
        <w:t>对投标文件中材料的真实性、合法性负责。</w:t>
      </w:r>
    </w:p>
    <w:p w14:paraId="3A447284">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14:paraId="7ED47ACC">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14:paraId="6B5B767C">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14:paraId="24237F44">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14:paraId="45F7D75C">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4.4在合同约定的期限内完成合同规定的全部义务。 </w:t>
      </w:r>
    </w:p>
    <w:p w14:paraId="05E49E70">
      <w:pPr>
        <w:widowControl w:val="0"/>
        <w:numPr>
          <w:ilvl w:val="0"/>
          <w:numId w:val="0"/>
        </w:numPr>
        <w:jc w:val="both"/>
        <w:rPr>
          <w:rFonts w:hint="eastAsia" w:ascii="微软雅黑" w:hAnsi="微软雅黑" w:eastAsia="微软雅黑" w:cs="微软雅黑"/>
          <w:i w:val="0"/>
          <w:caps w:val="0"/>
          <w:color w:val="171A1D"/>
          <w:spacing w:val="0"/>
          <w:sz w:val="21"/>
          <w:szCs w:val="21"/>
          <w:shd w:val="clear" w:color="auto" w:fill="FFFFFF"/>
          <w:lang w:val="en-US" w:eastAsia="zh-CN"/>
        </w:rPr>
      </w:pPr>
      <w:r>
        <w:rPr>
          <w:rFonts w:hint="eastAsia"/>
          <w:lang w:val="en-US" w:eastAsia="zh-CN"/>
        </w:rPr>
        <w:t>5.</w:t>
      </w:r>
      <w:r>
        <w:rPr>
          <w:rFonts w:hint="eastAsia" w:ascii="微软雅黑" w:hAnsi="微软雅黑" w:eastAsia="微软雅黑" w:cs="微软雅黑"/>
          <w:i w:val="0"/>
          <w:caps w:val="0"/>
          <w:color w:val="171A1D"/>
          <w:spacing w:val="0"/>
          <w:sz w:val="21"/>
          <w:szCs w:val="21"/>
          <w:shd w:val="clear" w:color="auto" w:fill="FFFFFF"/>
          <w:lang w:val="en-US" w:eastAsia="zh-CN"/>
        </w:rPr>
        <w:t>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1599EE2A">
      <w:pPr>
        <w:pStyle w:val="79"/>
        <w:rPr>
          <w:rFonts w:hint="eastAsia" w:eastAsia="华文楷体"/>
          <w:lang w:val="en-US" w:eastAsia="zh-CN"/>
        </w:rPr>
      </w:pPr>
    </w:p>
    <w:p w14:paraId="31596B8B">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14:paraId="7307618D">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14:paraId="27C5D109">
      <w:pPr>
        <w:spacing w:line="360" w:lineRule="auto"/>
        <w:jc w:val="center"/>
        <w:rPr>
          <w:rFonts w:ascii="宋体" w:hAnsi="宋体" w:cs="宋体"/>
          <w:sz w:val="24"/>
        </w:rPr>
      </w:pPr>
      <w:r>
        <w:rPr>
          <w:rFonts w:hint="eastAsia" w:ascii="宋体" w:hAnsi="宋体" w:cs="宋体"/>
          <w:sz w:val="24"/>
        </w:rPr>
        <w:t xml:space="preserve">     日期：  年   月   日</w:t>
      </w:r>
    </w:p>
    <w:p w14:paraId="74C5BC27">
      <w:pPr>
        <w:snapToGrid w:val="0"/>
        <w:spacing w:line="360" w:lineRule="auto"/>
        <w:ind w:left="420" w:leftChars="200" w:firstLine="4200" w:firstLineChars="1750"/>
        <w:rPr>
          <w:rFonts w:ascii="宋体" w:hAnsi="宋体" w:cs="宋体"/>
          <w:kern w:val="0"/>
          <w:sz w:val="24"/>
          <w:u w:val="single"/>
        </w:rPr>
      </w:pPr>
    </w:p>
    <w:p w14:paraId="0CDAF673">
      <w:pPr>
        <w:spacing w:line="360" w:lineRule="auto"/>
        <w:ind w:right="420"/>
        <w:rPr>
          <w:rFonts w:ascii="宋体" w:hAnsi="宋体" w:cs="宋体"/>
          <w:sz w:val="24"/>
        </w:rPr>
      </w:pPr>
      <w:r>
        <w:rPr>
          <w:rFonts w:hint="eastAsia" w:ascii="宋体" w:hAnsi="宋体" w:cs="宋体"/>
          <w:sz w:val="24"/>
        </w:rPr>
        <w:t>注：按本格式和要求提供。</w:t>
      </w:r>
    </w:p>
    <w:p w14:paraId="7D6E3FB7">
      <w:pPr>
        <w:snapToGrid w:val="0"/>
        <w:spacing w:line="360" w:lineRule="auto"/>
        <w:jc w:val="center"/>
        <w:rPr>
          <w:rFonts w:ascii="宋体" w:hAnsi="宋体" w:cs="宋体"/>
          <w:b/>
          <w:kern w:val="0"/>
          <w:sz w:val="32"/>
          <w:szCs w:val="32"/>
        </w:rPr>
      </w:pPr>
    </w:p>
    <w:p w14:paraId="48C9E470">
      <w:pPr>
        <w:snapToGrid w:val="0"/>
        <w:spacing w:line="360" w:lineRule="auto"/>
        <w:rPr>
          <w:rFonts w:ascii="宋体" w:hAnsi="宋体" w:cs="宋体"/>
          <w:sz w:val="24"/>
        </w:rPr>
      </w:pPr>
    </w:p>
    <w:p w14:paraId="7AC14B51">
      <w:pPr>
        <w:jc w:val="center"/>
        <w:rPr>
          <w:rFonts w:ascii="宋体" w:hAnsi="宋体" w:cs="宋体"/>
          <w:b/>
          <w:kern w:val="0"/>
          <w:sz w:val="32"/>
          <w:szCs w:val="32"/>
        </w:rPr>
      </w:pPr>
    </w:p>
    <w:p w14:paraId="0F2D95C5">
      <w:pPr>
        <w:jc w:val="center"/>
        <w:rPr>
          <w:rFonts w:ascii="宋体" w:hAnsi="宋体" w:cs="宋体"/>
          <w:b/>
          <w:kern w:val="0"/>
          <w:sz w:val="32"/>
          <w:szCs w:val="32"/>
        </w:rPr>
      </w:pPr>
    </w:p>
    <w:p w14:paraId="3EFB5FD7">
      <w:pPr>
        <w:jc w:val="center"/>
        <w:rPr>
          <w:rFonts w:ascii="宋体" w:hAnsi="宋体" w:cs="宋体"/>
          <w:b/>
          <w:kern w:val="0"/>
          <w:sz w:val="32"/>
          <w:szCs w:val="32"/>
        </w:rPr>
      </w:pPr>
    </w:p>
    <w:p w14:paraId="2135F499">
      <w:pPr>
        <w:jc w:val="center"/>
        <w:rPr>
          <w:rFonts w:ascii="宋体" w:hAnsi="宋体" w:cs="宋体"/>
          <w:b/>
          <w:kern w:val="0"/>
          <w:sz w:val="32"/>
          <w:szCs w:val="32"/>
        </w:rPr>
      </w:pPr>
    </w:p>
    <w:p w14:paraId="5C794830">
      <w:pPr>
        <w:jc w:val="center"/>
        <w:rPr>
          <w:rFonts w:ascii="宋体" w:hAnsi="宋体" w:cs="宋体"/>
          <w:b/>
          <w:kern w:val="0"/>
          <w:sz w:val="32"/>
          <w:szCs w:val="32"/>
        </w:rPr>
      </w:pPr>
    </w:p>
    <w:p w14:paraId="2C81BE98">
      <w:pPr>
        <w:jc w:val="center"/>
        <w:rPr>
          <w:rFonts w:ascii="宋体" w:hAnsi="宋体" w:cs="宋体"/>
          <w:b/>
          <w:kern w:val="0"/>
          <w:sz w:val="32"/>
          <w:szCs w:val="32"/>
        </w:rPr>
      </w:pPr>
    </w:p>
    <w:p w14:paraId="7F633EDB">
      <w:pPr>
        <w:jc w:val="center"/>
        <w:rPr>
          <w:rFonts w:ascii="宋体" w:hAnsi="宋体" w:cs="宋体"/>
          <w:b/>
          <w:kern w:val="0"/>
          <w:sz w:val="32"/>
          <w:szCs w:val="32"/>
        </w:rPr>
      </w:pPr>
    </w:p>
    <w:p w14:paraId="57F9EA98">
      <w:pPr>
        <w:jc w:val="center"/>
        <w:rPr>
          <w:rFonts w:ascii="宋体" w:hAnsi="宋体" w:cs="宋体"/>
          <w:b/>
          <w:kern w:val="0"/>
          <w:sz w:val="32"/>
          <w:szCs w:val="32"/>
        </w:rPr>
      </w:pPr>
    </w:p>
    <w:p w14:paraId="05BBF792">
      <w:pPr>
        <w:jc w:val="center"/>
        <w:rPr>
          <w:rFonts w:ascii="宋体" w:hAnsi="宋体" w:cs="宋体"/>
          <w:b/>
          <w:kern w:val="0"/>
          <w:sz w:val="32"/>
          <w:szCs w:val="32"/>
        </w:rPr>
      </w:pPr>
    </w:p>
    <w:p w14:paraId="52B7D43D">
      <w:pPr>
        <w:jc w:val="center"/>
        <w:rPr>
          <w:rFonts w:ascii="宋体" w:hAnsi="宋体" w:cs="宋体"/>
          <w:b/>
          <w:kern w:val="0"/>
          <w:sz w:val="32"/>
          <w:szCs w:val="32"/>
        </w:rPr>
      </w:pPr>
    </w:p>
    <w:p w14:paraId="26543635">
      <w:pPr>
        <w:jc w:val="center"/>
        <w:rPr>
          <w:rFonts w:ascii="宋体" w:hAnsi="宋体" w:cs="宋体"/>
          <w:b/>
          <w:kern w:val="0"/>
          <w:sz w:val="32"/>
          <w:szCs w:val="32"/>
        </w:rPr>
      </w:pPr>
    </w:p>
    <w:p w14:paraId="67EB86A2">
      <w:pPr>
        <w:jc w:val="center"/>
        <w:rPr>
          <w:rFonts w:ascii="宋体" w:hAnsi="宋体" w:cs="宋体"/>
          <w:b/>
          <w:kern w:val="0"/>
          <w:sz w:val="32"/>
          <w:szCs w:val="32"/>
        </w:rPr>
      </w:pPr>
    </w:p>
    <w:p w14:paraId="54341446">
      <w:pPr>
        <w:jc w:val="center"/>
        <w:rPr>
          <w:rFonts w:ascii="宋体" w:hAnsi="宋体" w:cs="宋体"/>
          <w:b/>
          <w:kern w:val="0"/>
          <w:sz w:val="32"/>
          <w:szCs w:val="32"/>
        </w:rPr>
      </w:pPr>
    </w:p>
    <w:p w14:paraId="6C7B36A0">
      <w:pPr>
        <w:jc w:val="center"/>
        <w:rPr>
          <w:rFonts w:ascii="宋体" w:hAnsi="宋体" w:cs="宋体"/>
          <w:b/>
          <w:kern w:val="0"/>
          <w:sz w:val="32"/>
          <w:szCs w:val="32"/>
        </w:rPr>
      </w:pPr>
    </w:p>
    <w:p w14:paraId="7DD4AC5D">
      <w:pPr>
        <w:jc w:val="center"/>
        <w:rPr>
          <w:rFonts w:ascii="宋体" w:hAnsi="宋体" w:cs="宋体"/>
          <w:b/>
          <w:kern w:val="0"/>
          <w:sz w:val="32"/>
          <w:szCs w:val="32"/>
        </w:rPr>
      </w:pPr>
    </w:p>
    <w:p w14:paraId="5D74C36E">
      <w:pPr>
        <w:jc w:val="center"/>
        <w:rPr>
          <w:rFonts w:ascii="宋体" w:hAnsi="宋体" w:cs="宋体"/>
          <w:b/>
          <w:kern w:val="0"/>
          <w:sz w:val="32"/>
          <w:szCs w:val="32"/>
        </w:rPr>
      </w:pPr>
    </w:p>
    <w:p w14:paraId="6027AA8A">
      <w:pPr>
        <w:jc w:val="center"/>
        <w:rPr>
          <w:rFonts w:ascii="宋体" w:hAnsi="宋体" w:cs="宋体"/>
          <w:b/>
          <w:kern w:val="0"/>
          <w:sz w:val="32"/>
          <w:szCs w:val="32"/>
        </w:rPr>
      </w:pPr>
    </w:p>
    <w:p w14:paraId="71392659">
      <w:pPr>
        <w:jc w:val="center"/>
        <w:rPr>
          <w:rFonts w:ascii="宋体" w:hAnsi="宋体" w:cs="宋体"/>
          <w:b/>
          <w:kern w:val="0"/>
          <w:sz w:val="32"/>
          <w:szCs w:val="32"/>
        </w:rPr>
      </w:pPr>
    </w:p>
    <w:p w14:paraId="6CEFC94F">
      <w:pPr>
        <w:jc w:val="center"/>
        <w:rPr>
          <w:rFonts w:ascii="宋体" w:hAnsi="宋体" w:cs="宋体"/>
          <w:b/>
          <w:kern w:val="0"/>
          <w:sz w:val="32"/>
          <w:szCs w:val="32"/>
        </w:rPr>
      </w:pPr>
    </w:p>
    <w:p w14:paraId="6B797100">
      <w:pPr>
        <w:jc w:val="center"/>
        <w:rPr>
          <w:rFonts w:ascii="宋体" w:hAnsi="宋体" w:cs="宋体"/>
          <w:b/>
          <w:kern w:val="0"/>
          <w:sz w:val="32"/>
          <w:szCs w:val="32"/>
        </w:rPr>
      </w:pPr>
    </w:p>
    <w:p w14:paraId="620A034E">
      <w:pPr>
        <w:jc w:val="center"/>
        <w:rPr>
          <w:rFonts w:ascii="宋体" w:hAnsi="宋体" w:cs="宋体"/>
          <w:b/>
          <w:kern w:val="0"/>
          <w:sz w:val="32"/>
          <w:szCs w:val="32"/>
        </w:rPr>
      </w:pPr>
    </w:p>
    <w:p w14:paraId="6E745E71">
      <w:pPr>
        <w:widowControl/>
        <w:adjustRightInd/>
        <w:ind w:firstLine="0" w:firstLineChars="0"/>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2678D87A">
      <w:pPr>
        <w:snapToGrid w:val="0"/>
        <w:spacing w:line="360" w:lineRule="auto"/>
        <w:rPr>
          <w:rFonts w:ascii="宋体" w:hAnsi="宋体" w:cs="宋体"/>
          <w:sz w:val="24"/>
        </w:rPr>
      </w:pPr>
      <w:r>
        <w:rPr>
          <w:rFonts w:hint="eastAsia" w:ascii="宋体" w:hAnsi="宋体" w:cs="宋体"/>
          <w:sz w:val="24"/>
        </w:rPr>
        <w:t xml:space="preserve">                                </w:t>
      </w:r>
    </w:p>
    <w:p w14:paraId="35F340F3">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49E7C16C">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14:paraId="00C3CB2C">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color w:val="FF0000"/>
          <w:kern w:val="0"/>
          <w:sz w:val="24"/>
          <w:u w:val="single"/>
          <w:lang w:val="en-US" w:eastAsia="zh-CN"/>
        </w:rPr>
        <w:t xml:space="preserve"> </w:t>
      </w:r>
      <w:r>
        <w:rPr>
          <w:rFonts w:hint="eastAsia" w:ascii="宋体" w:hAnsi="宋体" w:cs="宋体"/>
          <w:color w:val="FF0000"/>
          <w:kern w:val="0"/>
          <w:sz w:val="24"/>
          <w:u w:val="none"/>
          <w:lang w:val="en-US" w:eastAsia="zh-CN"/>
        </w:rPr>
        <w:t>，所在单位：</w:t>
      </w:r>
      <w:r>
        <w:rPr>
          <w:rFonts w:hint="eastAsia" w:ascii="宋体" w:hAnsi="宋体" w:cs="宋体"/>
          <w:color w:val="FF0000"/>
          <w:kern w:val="0"/>
          <w:sz w:val="24"/>
          <w:u w:val="single"/>
          <w:lang w:val="en-US" w:eastAsia="zh-CN"/>
        </w:rPr>
        <w:t xml:space="preserve">         </w:t>
      </w:r>
      <w:r>
        <w:rPr>
          <w:rFonts w:hint="eastAsia" w:ascii="宋体" w:hAnsi="宋体" w:cs="宋体"/>
          <w:kern w:val="0"/>
          <w:sz w:val="24"/>
          <w:lang w:val="zh-CN"/>
        </w:rPr>
        <w:t>），以我方名义处理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6F44CFBD">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5C0B6B64">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4592228E">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14:paraId="3618C078">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14:paraId="398B5516">
      <w:pPr>
        <w:snapToGrid w:val="0"/>
        <w:spacing w:line="360" w:lineRule="auto"/>
        <w:rPr>
          <w:rFonts w:ascii="宋体" w:hAnsi="宋体" w:cs="宋体"/>
          <w:sz w:val="24"/>
        </w:rPr>
      </w:pPr>
    </w:p>
    <w:p w14:paraId="44EED8F1">
      <w:pPr>
        <w:snapToGrid w:val="0"/>
        <w:spacing w:line="360" w:lineRule="auto"/>
        <w:rPr>
          <w:rFonts w:ascii="宋体" w:hAnsi="宋体" w:cs="宋体"/>
          <w:sz w:val="24"/>
        </w:rPr>
      </w:pPr>
    </w:p>
    <w:p w14:paraId="28490FED">
      <w:pPr>
        <w:snapToGrid w:val="0"/>
        <w:spacing w:line="360" w:lineRule="auto"/>
        <w:rPr>
          <w:rFonts w:ascii="宋体" w:hAnsi="宋体" w:cs="宋体"/>
          <w:sz w:val="24"/>
        </w:rPr>
      </w:pPr>
    </w:p>
    <w:p w14:paraId="45A0F968">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139CC1F6">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14:paraId="5882C790">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lang w:val="en-US" w:eastAsia="zh-CN"/>
        </w:rPr>
        <w:t xml:space="preserve"> </w:t>
      </w:r>
      <w:r>
        <w:rPr>
          <w:rFonts w:hint="eastAsia" w:ascii="宋体" w:hAnsi="宋体" w:cs="宋体"/>
          <w:color w:val="FF0000"/>
          <w:kern w:val="0"/>
          <w:sz w:val="24"/>
          <w:u w:val="none"/>
          <w:lang w:val="en-US" w:eastAsia="zh-CN"/>
        </w:rPr>
        <w:t>，所在单位：</w:t>
      </w:r>
      <w:r>
        <w:rPr>
          <w:rFonts w:hint="eastAsia" w:ascii="宋体" w:hAnsi="宋体" w:cs="宋体"/>
          <w:color w:val="FF0000"/>
          <w:kern w:val="0"/>
          <w:sz w:val="24"/>
          <w:u w:val="single"/>
          <w:lang w:val="en-US" w:eastAsia="zh-CN"/>
        </w:rPr>
        <w:t xml:space="preserve">         </w:t>
      </w:r>
      <w:r>
        <w:rPr>
          <w:rFonts w:hint="eastAsia" w:ascii="宋体" w:hAnsi="宋体" w:cs="宋体"/>
          <w:kern w:val="0"/>
          <w:sz w:val="24"/>
          <w:lang w:val="zh-CN"/>
        </w:rPr>
        <w:t>），以我方名义处理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28DFCB46">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6E56C9C8">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08BE34DC">
      <w:pPr>
        <w:jc w:val="center"/>
        <w:rPr>
          <w:rFonts w:ascii="宋体" w:hAnsi="宋体" w:cs="宋体"/>
          <w:b/>
          <w:kern w:val="0"/>
          <w:sz w:val="32"/>
          <w:szCs w:val="32"/>
        </w:rPr>
      </w:pPr>
    </w:p>
    <w:p w14:paraId="4EE5079F">
      <w:pPr>
        <w:jc w:val="center"/>
        <w:rPr>
          <w:rFonts w:ascii="宋体" w:hAnsi="宋体" w:cs="宋体"/>
          <w:b/>
          <w:kern w:val="0"/>
          <w:sz w:val="32"/>
          <w:szCs w:val="32"/>
        </w:rPr>
      </w:pPr>
    </w:p>
    <w:p w14:paraId="6DBE13C8">
      <w:pPr>
        <w:jc w:val="center"/>
        <w:rPr>
          <w:rFonts w:ascii="宋体" w:hAnsi="宋体" w:cs="宋体"/>
          <w:b/>
          <w:kern w:val="0"/>
          <w:sz w:val="32"/>
          <w:szCs w:val="32"/>
        </w:rPr>
      </w:pPr>
    </w:p>
    <w:p w14:paraId="6D633C5F">
      <w:pPr>
        <w:rPr>
          <w:rFonts w:ascii="宋体" w:hAnsi="宋体" w:cs="宋体"/>
        </w:rPr>
      </w:pPr>
    </w:p>
    <w:p w14:paraId="72EBCC50">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5A66E442">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192F4D98">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159EA43B">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4EB00B57">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0A8861D5">
      <w:pPr>
        <w:pStyle w:val="149"/>
        <w:spacing w:line="360" w:lineRule="auto"/>
        <w:rPr>
          <w:rFonts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EC9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3C685DB">
            <w:pPr>
              <w:pStyle w:val="149"/>
              <w:adjustRightInd w:val="0"/>
              <w:spacing w:line="360" w:lineRule="auto"/>
              <w:rPr>
                <w:rFonts w:hAnsi="宋体" w:cs="宋体"/>
                <w:bCs/>
                <w:sz w:val="24"/>
              </w:rPr>
            </w:pPr>
            <w:r>
              <w:rPr>
                <w:rFonts w:hint="eastAsia" w:hAnsi="宋体" w:cs="宋体"/>
                <w:bCs/>
                <w:sz w:val="24"/>
              </w:rPr>
              <w:t>正面：                                 反面：</w:t>
            </w:r>
          </w:p>
          <w:p w14:paraId="7794F5A9">
            <w:pPr>
              <w:pStyle w:val="149"/>
              <w:adjustRightInd w:val="0"/>
              <w:spacing w:line="360" w:lineRule="auto"/>
              <w:rPr>
                <w:rFonts w:hAnsi="宋体" w:cs="宋体"/>
                <w:bCs/>
                <w:sz w:val="24"/>
              </w:rPr>
            </w:pPr>
          </w:p>
        </w:tc>
      </w:tr>
    </w:tbl>
    <w:p w14:paraId="1ECFA669">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6F885D18">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69A4E3CE">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4BD96518">
      <w:pPr>
        <w:jc w:val="center"/>
        <w:rPr>
          <w:rFonts w:ascii="宋体" w:hAnsi="宋体" w:cs="宋体"/>
          <w:b/>
          <w:kern w:val="0"/>
          <w:sz w:val="32"/>
          <w:szCs w:val="32"/>
        </w:rPr>
      </w:pPr>
    </w:p>
    <w:p w14:paraId="72E340D3">
      <w:pPr>
        <w:jc w:val="center"/>
        <w:rPr>
          <w:rFonts w:ascii="宋体" w:hAnsi="宋体" w:cs="宋体"/>
          <w:b/>
          <w:kern w:val="0"/>
          <w:sz w:val="32"/>
          <w:szCs w:val="32"/>
        </w:rPr>
      </w:pPr>
    </w:p>
    <w:p w14:paraId="551D12D8">
      <w:pPr>
        <w:jc w:val="center"/>
        <w:rPr>
          <w:rFonts w:ascii="宋体" w:hAnsi="宋体" w:cs="宋体"/>
          <w:b/>
          <w:kern w:val="0"/>
          <w:sz w:val="32"/>
          <w:szCs w:val="32"/>
        </w:rPr>
      </w:pPr>
    </w:p>
    <w:p w14:paraId="73CFF3EA">
      <w:pPr>
        <w:jc w:val="center"/>
        <w:rPr>
          <w:rFonts w:ascii="宋体" w:hAnsi="宋体" w:cs="宋体"/>
          <w:b/>
          <w:kern w:val="0"/>
          <w:sz w:val="32"/>
          <w:szCs w:val="32"/>
        </w:rPr>
      </w:pPr>
    </w:p>
    <w:p w14:paraId="72AC142A">
      <w:pPr>
        <w:jc w:val="center"/>
        <w:rPr>
          <w:rFonts w:ascii="宋体" w:hAnsi="宋体" w:cs="宋体"/>
          <w:b/>
          <w:kern w:val="0"/>
          <w:sz w:val="32"/>
          <w:szCs w:val="32"/>
        </w:rPr>
      </w:pPr>
    </w:p>
    <w:p w14:paraId="39FD176F">
      <w:pPr>
        <w:jc w:val="center"/>
        <w:rPr>
          <w:rFonts w:ascii="宋体" w:hAnsi="宋体" w:cs="宋体"/>
          <w:b/>
          <w:kern w:val="0"/>
          <w:sz w:val="32"/>
          <w:szCs w:val="32"/>
        </w:rPr>
      </w:pPr>
    </w:p>
    <w:p w14:paraId="16C61851">
      <w:pPr>
        <w:jc w:val="center"/>
        <w:rPr>
          <w:rFonts w:ascii="宋体" w:hAnsi="宋体" w:cs="宋体"/>
          <w:b/>
          <w:kern w:val="0"/>
          <w:sz w:val="32"/>
          <w:szCs w:val="32"/>
        </w:rPr>
      </w:pPr>
    </w:p>
    <w:p w14:paraId="1A70B249">
      <w:pPr>
        <w:jc w:val="center"/>
        <w:rPr>
          <w:rFonts w:ascii="宋体" w:hAnsi="宋体" w:cs="宋体"/>
          <w:b/>
          <w:kern w:val="0"/>
          <w:sz w:val="32"/>
          <w:szCs w:val="32"/>
        </w:rPr>
      </w:pPr>
    </w:p>
    <w:p w14:paraId="763CDCA2">
      <w:pPr>
        <w:jc w:val="center"/>
        <w:rPr>
          <w:rFonts w:ascii="宋体" w:hAnsi="宋体" w:cs="宋体"/>
          <w:b/>
          <w:kern w:val="0"/>
          <w:sz w:val="32"/>
          <w:szCs w:val="32"/>
        </w:rPr>
      </w:pPr>
    </w:p>
    <w:p w14:paraId="37E01D1D">
      <w:pPr>
        <w:jc w:val="center"/>
        <w:rPr>
          <w:rFonts w:ascii="宋体" w:hAnsi="宋体" w:cs="宋体"/>
          <w:b/>
          <w:kern w:val="0"/>
          <w:sz w:val="32"/>
          <w:szCs w:val="32"/>
        </w:rPr>
      </w:pPr>
    </w:p>
    <w:p w14:paraId="66095002">
      <w:pPr>
        <w:snapToGrid w:val="0"/>
        <w:spacing w:line="360" w:lineRule="auto"/>
        <w:ind w:right="480"/>
        <w:rPr>
          <w:rFonts w:ascii="宋体" w:hAnsi="宋体" w:cs="宋体"/>
          <w:b/>
          <w:kern w:val="0"/>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34FA0296">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w:t>
      </w:r>
      <w:r>
        <w:rPr>
          <w:rFonts w:hint="eastAsia" w:ascii="宋体" w:hAnsi="宋体" w:cs="宋体"/>
          <w:b/>
          <w:color w:val="FF0000"/>
          <w:kern w:val="0"/>
          <w:sz w:val="32"/>
          <w:szCs w:val="32"/>
        </w:rPr>
        <w:t>（如果有）</w:t>
      </w:r>
    </w:p>
    <w:p w14:paraId="35752E9E">
      <w:pPr>
        <w:widowControl/>
        <w:spacing w:line="360" w:lineRule="auto"/>
        <w:ind w:firstLine="120" w:firstLineChars="50"/>
        <w:jc w:val="left"/>
        <w:rPr>
          <w:rFonts w:ascii="宋体" w:hAnsi="宋体" w:cs="宋体"/>
          <w:sz w:val="24"/>
        </w:rPr>
      </w:pPr>
      <w:bookmarkStart w:id="404"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404"/>
    <w:p w14:paraId="11039D8E">
      <w:pPr>
        <w:snapToGrid w:val="0"/>
        <w:spacing w:line="360" w:lineRule="auto"/>
        <w:rPr>
          <w:rFonts w:ascii="宋体" w:hAnsi="宋体" w:cs="宋体"/>
          <w:kern w:val="0"/>
          <w:sz w:val="24"/>
        </w:rPr>
      </w:pPr>
    </w:p>
    <w:p w14:paraId="176FE8A6">
      <w:pPr>
        <w:jc w:val="center"/>
        <w:rPr>
          <w:rFonts w:ascii="宋体" w:hAnsi="宋体" w:cs="宋体"/>
          <w:b/>
          <w:kern w:val="0"/>
          <w:sz w:val="32"/>
          <w:szCs w:val="32"/>
        </w:rPr>
      </w:pPr>
    </w:p>
    <w:p w14:paraId="133F075D">
      <w:pPr>
        <w:pStyle w:val="2"/>
        <w:rPr>
          <w:lang w:val="en-US"/>
        </w:rPr>
      </w:pPr>
    </w:p>
    <w:p w14:paraId="3DE403FA"/>
    <w:p w14:paraId="3CC5B611">
      <w:pPr>
        <w:pStyle w:val="2"/>
        <w:rPr>
          <w:lang w:val="en-US"/>
        </w:rPr>
      </w:pPr>
    </w:p>
    <w:p w14:paraId="5482B68C">
      <w:pPr>
        <w:jc w:val="center"/>
        <w:rPr>
          <w:rFonts w:ascii="宋体" w:hAnsi="宋体" w:cs="宋体"/>
          <w:b/>
          <w:kern w:val="0"/>
          <w:sz w:val="32"/>
          <w:szCs w:val="32"/>
        </w:rPr>
      </w:pPr>
    </w:p>
    <w:p w14:paraId="05EEC1B0">
      <w:pPr>
        <w:jc w:val="center"/>
        <w:rPr>
          <w:rFonts w:ascii="宋体" w:hAnsi="宋体" w:cs="宋体"/>
          <w:b/>
          <w:kern w:val="0"/>
          <w:sz w:val="32"/>
          <w:szCs w:val="32"/>
        </w:rPr>
      </w:pPr>
      <w:r>
        <w:rPr>
          <w:rFonts w:hint="eastAsia" w:ascii="宋体" w:hAnsi="宋体" w:cs="宋体"/>
          <w:b/>
          <w:kern w:val="0"/>
          <w:sz w:val="32"/>
          <w:szCs w:val="32"/>
        </w:rPr>
        <w:t>四、符合性审查资料</w:t>
      </w:r>
    </w:p>
    <w:p w14:paraId="7DAEF48D">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422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5DBD0BB">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14:paraId="6FAE2F73">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14:paraId="33F3BA50">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7D5D1D1D">
            <w:pPr>
              <w:snapToGrid w:val="0"/>
              <w:spacing w:line="240" w:lineRule="atLeast"/>
              <w:jc w:val="center"/>
              <w:rPr>
                <w:rFonts w:ascii="宋体" w:hAnsi="宋体" w:cs="宋体"/>
                <w:b/>
                <w:sz w:val="24"/>
              </w:rPr>
            </w:pPr>
            <w:r>
              <w:rPr>
                <w:rFonts w:hint="eastAsia" w:ascii="宋体" w:hAnsi="宋体" w:cs="宋体"/>
                <w:b/>
                <w:sz w:val="24"/>
              </w:rPr>
              <w:t>投标文件中的</w:t>
            </w:r>
          </w:p>
          <w:p w14:paraId="324D4143">
            <w:pPr>
              <w:snapToGrid w:val="0"/>
              <w:spacing w:line="240" w:lineRule="atLeast"/>
              <w:jc w:val="center"/>
              <w:rPr>
                <w:rFonts w:ascii="宋体" w:hAnsi="宋体" w:cs="宋体"/>
                <w:b/>
                <w:sz w:val="24"/>
              </w:rPr>
            </w:pPr>
            <w:r>
              <w:rPr>
                <w:rFonts w:hint="eastAsia" w:ascii="宋体" w:hAnsi="宋体" w:cs="宋体"/>
                <w:b/>
                <w:sz w:val="24"/>
              </w:rPr>
              <w:t>页码位置</w:t>
            </w:r>
          </w:p>
        </w:tc>
      </w:tr>
      <w:tr w14:paraId="0E67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3E39BC1">
            <w:pPr>
              <w:jc w:val="center"/>
              <w:rPr>
                <w:rFonts w:ascii="宋体" w:hAnsi="宋体" w:cs="宋体"/>
                <w:sz w:val="24"/>
              </w:rPr>
            </w:pPr>
            <w:r>
              <w:rPr>
                <w:rFonts w:hint="eastAsia" w:ascii="宋体" w:hAnsi="宋体" w:cs="宋体"/>
                <w:sz w:val="24"/>
              </w:rPr>
              <w:t>1</w:t>
            </w:r>
          </w:p>
        </w:tc>
        <w:tc>
          <w:tcPr>
            <w:tcW w:w="4991" w:type="dxa"/>
          </w:tcPr>
          <w:p w14:paraId="3998D6DC">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14:paraId="5EFBDFE7">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14:paraId="67536AD5">
            <w:pPr>
              <w:rPr>
                <w:rFonts w:ascii="宋体" w:hAnsi="宋体" w:cs="宋体"/>
                <w:sz w:val="24"/>
              </w:rPr>
            </w:pPr>
          </w:p>
          <w:p w14:paraId="5C53BEAF">
            <w:pPr>
              <w:rPr>
                <w:rFonts w:ascii="宋体" w:hAnsi="宋体" w:cs="宋体"/>
                <w:sz w:val="24"/>
              </w:rPr>
            </w:pPr>
            <w:r>
              <w:rPr>
                <w:rFonts w:hint="eastAsia" w:ascii="宋体" w:hAnsi="宋体" w:cs="宋体"/>
                <w:sz w:val="24"/>
              </w:rPr>
              <w:t>见投标文件</w:t>
            </w:r>
          </w:p>
          <w:p w14:paraId="5896F488">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0EE6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C6C77F4">
            <w:pPr>
              <w:jc w:val="center"/>
              <w:rPr>
                <w:rFonts w:ascii="宋体" w:hAnsi="宋体" w:cs="宋体"/>
                <w:sz w:val="24"/>
              </w:rPr>
            </w:pPr>
            <w:r>
              <w:rPr>
                <w:rFonts w:hint="eastAsia" w:ascii="宋体" w:hAnsi="宋体" w:cs="宋体"/>
                <w:sz w:val="24"/>
              </w:rPr>
              <w:t>2</w:t>
            </w:r>
          </w:p>
        </w:tc>
        <w:tc>
          <w:tcPr>
            <w:tcW w:w="4991" w:type="dxa"/>
          </w:tcPr>
          <w:p w14:paraId="4D61C814">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1416BC2E">
            <w:pPr>
              <w:rPr>
                <w:rFonts w:ascii="宋体" w:hAnsi="宋体" w:cs="宋体"/>
                <w:sz w:val="24"/>
              </w:rPr>
            </w:pPr>
            <w:r>
              <w:rPr>
                <w:rFonts w:hint="eastAsia" w:ascii="宋体" w:hAnsi="宋体" w:cs="宋体"/>
                <w:sz w:val="24"/>
              </w:rPr>
              <w:t>投标函</w:t>
            </w:r>
          </w:p>
        </w:tc>
        <w:tc>
          <w:tcPr>
            <w:tcW w:w="1418" w:type="dxa"/>
          </w:tcPr>
          <w:p w14:paraId="7EB0AC56">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4A4D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CBA6784">
            <w:pPr>
              <w:jc w:val="center"/>
              <w:rPr>
                <w:rFonts w:ascii="宋体" w:hAnsi="宋体" w:cs="宋体"/>
                <w:sz w:val="24"/>
                <w:highlight w:val="yellow"/>
              </w:rPr>
            </w:pPr>
            <w:r>
              <w:rPr>
                <w:rFonts w:hint="eastAsia" w:ascii="宋体" w:hAnsi="宋体" w:cs="宋体"/>
                <w:b w:val="0"/>
                <w:bCs w:val="0"/>
                <w:sz w:val="24"/>
                <w:highlight w:val="yellow"/>
                <w:lang w:val="en-US" w:eastAsia="zh-CN"/>
              </w:rPr>
              <w:t>3</w:t>
            </w:r>
          </w:p>
        </w:tc>
        <w:tc>
          <w:tcPr>
            <w:tcW w:w="4991" w:type="dxa"/>
            <w:vAlign w:val="top"/>
          </w:tcPr>
          <w:p w14:paraId="037E38DC">
            <w:pPr>
              <w:snapToGrid w:val="0"/>
              <w:spacing w:line="360" w:lineRule="auto"/>
              <w:ind w:firstLine="0" w:firstLineChars="0"/>
              <w:rPr>
                <w:rFonts w:hint="eastAsia" w:ascii="宋体" w:hAnsi="宋体" w:cs="宋体"/>
                <w:b w:val="0"/>
                <w:bCs w:val="0"/>
                <w:snapToGrid w:val="0"/>
                <w:sz w:val="24"/>
                <w:highlight w:val="yellow"/>
              </w:rPr>
            </w:pPr>
            <w:r>
              <w:rPr>
                <w:rFonts w:hint="eastAsia" w:ascii="宋体" w:hAnsi="宋体" w:cs="宋体"/>
                <w:b w:val="0"/>
                <w:bCs w:val="0"/>
                <w:snapToGrid w:val="0"/>
                <w:sz w:val="24"/>
                <w:highlight w:val="yellow"/>
              </w:rPr>
              <w:t>投标</w:t>
            </w:r>
            <w:r>
              <w:rPr>
                <w:rFonts w:hint="eastAsia" w:ascii="宋体" w:hAnsi="宋体" w:cs="宋体"/>
                <w:b w:val="0"/>
                <w:bCs w:val="0"/>
                <w:snapToGrid w:val="0"/>
                <w:sz w:val="24"/>
                <w:highlight w:val="yellow"/>
                <w:lang w:val="en-US" w:eastAsia="zh-CN"/>
              </w:rPr>
              <w:t>文件的组成应符合招标文件要求</w:t>
            </w:r>
          </w:p>
          <w:p w14:paraId="48CD4207">
            <w:pPr>
              <w:spacing w:line="360" w:lineRule="auto"/>
              <w:rPr>
                <w:rFonts w:ascii="宋体" w:hAnsi="宋体" w:cs="宋体"/>
                <w:sz w:val="24"/>
                <w:highlight w:val="yellow"/>
              </w:rPr>
            </w:pPr>
          </w:p>
        </w:tc>
        <w:tc>
          <w:tcPr>
            <w:tcW w:w="2551" w:type="dxa"/>
            <w:vAlign w:val="center"/>
          </w:tcPr>
          <w:p w14:paraId="5B14056E">
            <w:pPr>
              <w:rPr>
                <w:rFonts w:ascii="宋体" w:hAnsi="宋体" w:cs="宋体"/>
                <w:sz w:val="24"/>
                <w:highlight w:val="yellow"/>
              </w:rPr>
            </w:pPr>
            <w:r>
              <w:rPr>
                <w:rFonts w:hint="eastAsia" w:ascii="宋体" w:hAnsi="宋体" w:cs="宋体"/>
                <w:b w:val="0"/>
                <w:bCs w:val="0"/>
                <w:sz w:val="24"/>
                <w:highlight w:val="yellow"/>
                <w:lang w:val="en-US" w:eastAsia="zh-CN"/>
              </w:rPr>
              <w:t>投标文件</w:t>
            </w:r>
          </w:p>
        </w:tc>
        <w:tc>
          <w:tcPr>
            <w:tcW w:w="1418" w:type="dxa"/>
            <w:vAlign w:val="top"/>
          </w:tcPr>
          <w:p w14:paraId="48CA48DC">
            <w:pPr>
              <w:rPr>
                <w:rFonts w:ascii="宋体" w:hAnsi="宋体" w:cs="宋体"/>
                <w:highlight w:val="yellow"/>
              </w:rPr>
            </w:pPr>
            <w:r>
              <w:rPr>
                <w:rFonts w:hint="eastAsia" w:ascii="宋体" w:hAnsi="宋体" w:cs="宋体"/>
                <w:b w:val="0"/>
                <w:bCs w:val="0"/>
                <w:sz w:val="24"/>
                <w:highlight w:val="yellow"/>
                <w:lang w:val="en-US" w:eastAsia="zh-CN"/>
              </w:rPr>
              <w:t>/</w:t>
            </w:r>
          </w:p>
        </w:tc>
      </w:tr>
      <w:tr w14:paraId="791E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5670DF9">
            <w:pPr>
              <w:jc w:val="center"/>
              <w:rPr>
                <w:rFonts w:hint="eastAsia" w:ascii="宋体" w:hAnsi="宋体" w:cs="宋体"/>
                <w:b w:val="0"/>
                <w:bCs w:val="0"/>
                <w:sz w:val="24"/>
                <w:highlight w:val="yellow"/>
                <w:lang w:val="en-US" w:eastAsia="zh-CN"/>
              </w:rPr>
            </w:pPr>
            <w:r>
              <w:rPr>
                <w:rFonts w:hint="eastAsia" w:ascii="宋体" w:hAnsi="宋体" w:cs="宋体"/>
                <w:b w:val="0"/>
                <w:bCs w:val="0"/>
                <w:sz w:val="24"/>
                <w:highlight w:val="yellow"/>
                <w:lang w:val="en-US" w:eastAsia="zh-CN"/>
              </w:rPr>
              <w:t>4</w:t>
            </w:r>
          </w:p>
        </w:tc>
        <w:tc>
          <w:tcPr>
            <w:tcW w:w="4991" w:type="dxa"/>
            <w:vAlign w:val="top"/>
          </w:tcPr>
          <w:p w14:paraId="68882345">
            <w:pPr>
              <w:spacing w:line="360" w:lineRule="auto"/>
              <w:rPr>
                <w:rFonts w:ascii="宋体" w:hAnsi="宋体" w:cs="宋体"/>
                <w:sz w:val="24"/>
                <w:highlight w:val="yellow"/>
              </w:rPr>
            </w:pPr>
            <w:r>
              <w:rPr>
                <w:rFonts w:hint="eastAsia" w:ascii="宋体" w:hAnsi="宋体" w:cs="宋体"/>
                <w:b w:val="0"/>
                <w:bCs w:val="0"/>
                <w:snapToGrid w:val="0"/>
                <w:sz w:val="24"/>
                <w:highlight w:val="yellow"/>
                <w:lang w:val="en-US" w:eastAsia="zh-CN"/>
              </w:rPr>
              <w:t>其他实质性要求1：</w:t>
            </w:r>
          </w:p>
        </w:tc>
        <w:tc>
          <w:tcPr>
            <w:tcW w:w="2551" w:type="dxa"/>
            <w:vMerge w:val="restart"/>
            <w:vAlign w:val="center"/>
          </w:tcPr>
          <w:p w14:paraId="2E316F42">
            <w:pPr>
              <w:rPr>
                <w:rFonts w:hint="eastAsia" w:ascii="宋体" w:hAnsi="宋体" w:cs="宋体"/>
                <w:b w:val="0"/>
                <w:bCs w:val="0"/>
                <w:sz w:val="24"/>
                <w:highlight w:val="yellow"/>
                <w:lang w:val="en-US" w:eastAsia="zh-CN"/>
              </w:rPr>
            </w:pPr>
            <w:r>
              <w:rPr>
                <w:rFonts w:hint="eastAsia" w:ascii="宋体" w:hAnsi="宋体" w:cs="宋体"/>
                <w:b w:val="0"/>
                <w:bCs w:val="0"/>
                <w:kern w:val="0"/>
                <w:sz w:val="24"/>
                <w:highlight w:val="yellow"/>
              </w:rPr>
              <w:t>招标文件其它实质性要求相应的材料（“▲” 系指实质性要求条款，招标文件无其它实质性要求的，无需提供）</w:t>
            </w:r>
          </w:p>
        </w:tc>
        <w:tc>
          <w:tcPr>
            <w:tcW w:w="1418" w:type="dxa"/>
            <w:vAlign w:val="top"/>
          </w:tcPr>
          <w:p w14:paraId="116C60DF">
            <w:pPr>
              <w:rPr>
                <w:rFonts w:hint="eastAsia" w:ascii="宋体" w:hAnsi="宋体" w:cs="宋体"/>
                <w:b w:val="0"/>
                <w:bCs w:val="0"/>
                <w:sz w:val="24"/>
                <w:highlight w:val="yellow"/>
                <w:lang w:val="en-US" w:eastAsia="zh-CN"/>
              </w:rPr>
            </w:pPr>
            <w:r>
              <w:rPr>
                <w:rFonts w:hint="eastAsia" w:ascii="宋体" w:hAnsi="宋体" w:cs="宋体"/>
                <w:b w:val="0"/>
                <w:bCs w:val="0"/>
                <w:sz w:val="24"/>
                <w:highlight w:val="yellow"/>
              </w:rPr>
              <w:t>见投标文件第</w:t>
            </w:r>
            <w:r>
              <w:rPr>
                <w:rFonts w:hint="eastAsia" w:ascii="宋体" w:hAnsi="宋体" w:cs="宋体"/>
                <w:b w:val="0"/>
                <w:bCs w:val="0"/>
                <w:sz w:val="24"/>
                <w:highlight w:val="yellow"/>
                <w:u w:val="single"/>
              </w:rPr>
              <w:t xml:space="preserve">  </w:t>
            </w:r>
            <w:r>
              <w:rPr>
                <w:rFonts w:hint="eastAsia" w:ascii="宋体" w:hAnsi="宋体" w:cs="宋体"/>
                <w:b w:val="0"/>
                <w:bCs w:val="0"/>
                <w:sz w:val="24"/>
                <w:highlight w:val="yellow"/>
              </w:rPr>
              <w:t>页</w:t>
            </w:r>
          </w:p>
        </w:tc>
      </w:tr>
      <w:tr w14:paraId="051F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6827919">
            <w:pPr>
              <w:jc w:val="center"/>
              <w:rPr>
                <w:rFonts w:hint="eastAsia" w:ascii="宋体" w:hAnsi="宋体" w:cs="宋体"/>
                <w:b w:val="0"/>
                <w:bCs w:val="0"/>
                <w:sz w:val="24"/>
                <w:highlight w:val="yellow"/>
                <w:lang w:val="en-US" w:eastAsia="zh-CN"/>
              </w:rPr>
            </w:pPr>
            <w:r>
              <w:rPr>
                <w:rFonts w:hint="eastAsia" w:ascii="宋体" w:hAnsi="宋体" w:cs="宋体"/>
                <w:b w:val="0"/>
                <w:bCs w:val="0"/>
                <w:sz w:val="24"/>
                <w:highlight w:val="yellow"/>
                <w:lang w:val="en-US" w:eastAsia="zh-CN"/>
              </w:rPr>
              <w:t>5</w:t>
            </w:r>
          </w:p>
        </w:tc>
        <w:tc>
          <w:tcPr>
            <w:tcW w:w="4991" w:type="dxa"/>
            <w:vAlign w:val="top"/>
          </w:tcPr>
          <w:p w14:paraId="04BD0E07">
            <w:pPr>
              <w:spacing w:line="360" w:lineRule="auto"/>
              <w:rPr>
                <w:rFonts w:ascii="宋体" w:hAnsi="宋体" w:cs="宋体"/>
                <w:sz w:val="24"/>
                <w:highlight w:val="yellow"/>
              </w:rPr>
            </w:pPr>
            <w:r>
              <w:rPr>
                <w:rFonts w:hint="eastAsia" w:ascii="宋体" w:hAnsi="宋体" w:cs="宋体"/>
                <w:b w:val="0"/>
                <w:bCs w:val="0"/>
                <w:snapToGrid w:val="0"/>
                <w:sz w:val="24"/>
                <w:highlight w:val="yellow"/>
                <w:lang w:val="en-US" w:eastAsia="zh-CN"/>
              </w:rPr>
              <w:t>其他实质性要求2：</w:t>
            </w:r>
          </w:p>
        </w:tc>
        <w:tc>
          <w:tcPr>
            <w:tcW w:w="2551" w:type="dxa"/>
            <w:vMerge w:val="continue"/>
            <w:vAlign w:val="center"/>
          </w:tcPr>
          <w:p w14:paraId="7A434C9B">
            <w:pPr>
              <w:rPr>
                <w:rFonts w:hint="eastAsia" w:ascii="宋体" w:hAnsi="宋体" w:cs="宋体"/>
                <w:b w:val="0"/>
                <w:bCs w:val="0"/>
                <w:sz w:val="24"/>
                <w:highlight w:val="yellow"/>
                <w:lang w:val="en-US" w:eastAsia="zh-CN"/>
              </w:rPr>
            </w:pPr>
          </w:p>
        </w:tc>
        <w:tc>
          <w:tcPr>
            <w:tcW w:w="1418" w:type="dxa"/>
            <w:vAlign w:val="top"/>
          </w:tcPr>
          <w:p w14:paraId="27716CCB">
            <w:pPr>
              <w:rPr>
                <w:rFonts w:hint="eastAsia" w:ascii="宋体" w:hAnsi="宋体" w:cs="宋体"/>
                <w:b w:val="0"/>
                <w:bCs w:val="0"/>
                <w:sz w:val="24"/>
                <w:highlight w:val="yellow"/>
                <w:lang w:val="en-US" w:eastAsia="zh-CN"/>
              </w:rPr>
            </w:pPr>
            <w:r>
              <w:rPr>
                <w:rFonts w:hint="eastAsia" w:ascii="宋体" w:hAnsi="宋体" w:cs="宋体"/>
                <w:b w:val="0"/>
                <w:bCs w:val="0"/>
                <w:sz w:val="24"/>
                <w:highlight w:val="yellow"/>
              </w:rPr>
              <w:t>见投标文件第</w:t>
            </w:r>
            <w:r>
              <w:rPr>
                <w:rFonts w:hint="eastAsia" w:ascii="宋体" w:hAnsi="宋体" w:cs="宋体"/>
                <w:b w:val="0"/>
                <w:bCs w:val="0"/>
                <w:sz w:val="24"/>
                <w:highlight w:val="yellow"/>
                <w:u w:val="single"/>
              </w:rPr>
              <w:t xml:space="preserve">  </w:t>
            </w:r>
            <w:r>
              <w:rPr>
                <w:rFonts w:hint="eastAsia" w:ascii="宋体" w:hAnsi="宋体" w:cs="宋体"/>
                <w:b w:val="0"/>
                <w:bCs w:val="0"/>
                <w:sz w:val="24"/>
                <w:highlight w:val="yellow"/>
              </w:rPr>
              <w:t>页</w:t>
            </w:r>
          </w:p>
        </w:tc>
      </w:tr>
      <w:tr w14:paraId="5D50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4B4CFD0">
            <w:pPr>
              <w:jc w:val="center"/>
              <w:rPr>
                <w:rFonts w:hint="eastAsia" w:ascii="宋体" w:hAnsi="宋体" w:cs="宋体"/>
                <w:b w:val="0"/>
                <w:bCs w:val="0"/>
                <w:sz w:val="24"/>
                <w:highlight w:val="yellow"/>
                <w:lang w:val="en-US" w:eastAsia="zh-CN"/>
              </w:rPr>
            </w:pPr>
            <w:r>
              <w:rPr>
                <w:rFonts w:hint="eastAsia" w:ascii="宋体" w:hAnsi="宋体" w:cs="宋体"/>
                <w:kern w:val="0"/>
                <w:sz w:val="24"/>
                <w:highlight w:val="yellow"/>
              </w:rPr>
              <w:t>……</w:t>
            </w:r>
          </w:p>
        </w:tc>
        <w:tc>
          <w:tcPr>
            <w:tcW w:w="4991" w:type="dxa"/>
            <w:vAlign w:val="top"/>
          </w:tcPr>
          <w:p w14:paraId="58ED22F8">
            <w:pPr>
              <w:spacing w:line="360" w:lineRule="auto"/>
              <w:rPr>
                <w:rFonts w:ascii="宋体" w:hAnsi="宋体" w:cs="宋体"/>
                <w:sz w:val="24"/>
                <w:highlight w:val="yellow"/>
              </w:rPr>
            </w:pPr>
            <w:r>
              <w:rPr>
                <w:rFonts w:hint="eastAsia" w:ascii="宋体" w:hAnsi="宋体" w:cs="宋体"/>
                <w:b w:val="0"/>
                <w:bCs w:val="0"/>
                <w:snapToGrid w:val="0"/>
                <w:sz w:val="24"/>
                <w:highlight w:val="yellow"/>
                <w:lang w:val="en-US" w:eastAsia="zh-CN"/>
              </w:rPr>
              <w:t>其他实质性要求</w:t>
            </w:r>
            <w:r>
              <w:rPr>
                <w:rFonts w:hint="eastAsia" w:ascii="宋体" w:hAnsi="宋体" w:cs="宋体"/>
                <w:kern w:val="0"/>
                <w:sz w:val="24"/>
                <w:highlight w:val="yellow"/>
              </w:rPr>
              <w:t>……</w:t>
            </w:r>
            <w:r>
              <w:rPr>
                <w:rFonts w:hint="eastAsia" w:ascii="宋体" w:hAnsi="宋体" w:cs="宋体"/>
                <w:b w:val="0"/>
                <w:bCs w:val="0"/>
                <w:snapToGrid w:val="0"/>
                <w:sz w:val="24"/>
                <w:highlight w:val="yellow"/>
                <w:lang w:val="en-US" w:eastAsia="zh-CN"/>
              </w:rPr>
              <w:t>：</w:t>
            </w:r>
          </w:p>
        </w:tc>
        <w:tc>
          <w:tcPr>
            <w:tcW w:w="2551" w:type="dxa"/>
            <w:vMerge w:val="continue"/>
            <w:vAlign w:val="center"/>
          </w:tcPr>
          <w:p w14:paraId="7D30DADB">
            <w:pPr>
              <w:rPr>
                <w:rFonts w:hint="eastAsia" w:ascii="宋体" w:hAnsi="宋体" w:cs="宋体"/>
                <w:b w:val="0"/>
                <w:bCs w:val="0"/>
                <w:sz w:val="24"/>
                <w:highlight w:val="yellow"/>
                <w:lang w:val="en-US" w:eastAsia="zh-CN"/>
              </w:rPr>
            </w:pPr>
          </w:p>
        </w:tc>
        <w:tc>
          <w:tcPr>
            <w:tcW w:w="1418" w:type="dxa"/>
            <w:vAlign w:val="top"/>
          </w:tcPr>
          <w:p w14:paraId="222962D1">
            <w:pPr>
              <w:rPr>
                <w:rFonts w:hint="eastAsia" w:ascii="宋体" w:hAnsi="宋体" w:cs="宋体"/>
                <w:b w:val="0"/>
                <w:bCs w:val="0"/>
                <w:sz w:val="24"/>
                <w:highlight w:val="yellow"/>
                <w:lang w:val="en-US" w:eastAsia="zh-CN"/>
              </w:rPr>
            </w:pPr>
            <w:r>
              <w:rPr>
                <w:rFonts w:hint="eastAsia" w:ascii="宋体" w:hAnsi="宋体" w:cs="宋体"/>
                <w:b w:val="0"/>
                <w:bCs w:val="0"/>
                <w:sz w:val="24"/>
                <w:highlight w:val="yellow"/>
              </w:rPr>
              <w:t>见投标文件第</w:t>
            </w:r>
            <w:r>
              <w:rPr>
                <w:rFonts w:hint="eastAsia" w:ascii="宋体" w:hAnsi="宋体" w:cs="宋体"/>
                <w:b w:val="0"/>
                <w:bCs w:val="0"/>
                <w:sz w:val="24"/>
                <w:highlight w:val="yellow"/>
                <w:u w:val="single"/>
              </w:rPr>
              <w:t xml:space="preserve">  </w:t>
            </w:r>
            <w:r>
              <w:rPr>
                <w:rFonts w:hint="eastAsia" w:ascii="宋体" w:hAnsi="宋体" w:cs="宋体"/>
                <w:b w:val="0"/>
                <w:bCs w:val="0"/>
                <w:sz w:val="24"/>
                <w:highlight w:val="yellow"/>
              </w:rPr>
              <w:t>页</w:t>
            </w:r>
          </w:p>
        </w:tc>
      </w:tr>
    </w:tbl>
    <w:p w14:paraId="74A8621C">
      <w:pPr>
        <w:spacing w:line="360" w:lineRule="auto"/>
        <w:ind w:right="420"/>
        <w:rPr>
          <w:rFonts w:hint="eastAsia" w:ascii="宋体" w:hAnsi="宋体" w:cs="宋体"/>
          <w:sz w:val="24"/>
        </w:rPr>
      </w:pPr>
      <w:r>
        <w:rPr>
          <w:rFonts w:hint="eastAsia" w:ascii="宋体" w:hAnsi="宋体" w:cs="宋体"/>
          <w:sz w:val="24"/>
        </w:rPr>
        <w:t>注：</w:t>
      </w:r>
      <w:r>
        <w:rPr>
          <w:rFonts w:hint="eastAsia" w:ascii="宋体" w:hAnsi="宋体" w:cs="宋体"/>
          <w:sz w:val="24"/>
          <w:lang w:val="en-US" w:eastAsia="zh-CN"/>
        </w:rPr>
        <w:t>1.</w:t>
      </w:r>
      <w:r>
        <w:rPr>
          <w:rFonts w:hint="eastAsia" w:ascii="宋体" w:hAnsi="宋体" w:cs="宋体"/>
          <w:sz w:val="24"/>
        </w:rPr>
        <w:t>按本格式和要求提供。</w:t>
      </w:r>
    </w:p>
    <w:p w14:paraId="44BD9D15">
      <w:pPr>
        <w:spacing w:line="360" w:lineRule="auto"/>
        <w:ind w:right="420"/>
        <w:jc w:val="both"/>
        <w:rPr>
          <w:rFonts w:ascii="宋体" w:hAnsi="宋体" w:cs="宋体"/>
          <w:b/>
          <w:kern w:val="0"/>
          <w:sz w:val="32"/>
          <w:szCs w:val="32"/>
          <w:highlight w:val="none"/>
        </w:rPr>
      </w:pPr>
      <w:r>
        <w:rPr>
          <w:rFonts w:hint="eastAsia" w:ascii="宋体" w:hAnsi="宋体" w:cs="宋体"/>
          <w:b/>
          <w:bCs/>
          <w:sz w:val="24"/>
          <w:highlight w:val="none"/>
        </w:rPr>
        <w:t>2、招标文件中实质性要求必须明确响应。</w:t>
      </w:r>
    </w:p>
    <w:p w14:paraId="6EFD8B26">
      <w:pPr>
        <w:pStyle w:val="79"/>
      </w:pPr>
    </w:p>
    <w:p w14:paraId="488C76E6">
      <w:pPr>
        <w:jc w:val="center"/>
        <w:rPr>
          <w:rFonts w:ascii="宋体" w:hAnsi="宋体" w:cs="宋体"/>
          <w:b/>
          <w:kern w:val="0"/>
          <w:sz w:val="32"/>
          <w:szCs w:val="32"/>
        </w:rPr>
      </w:pPr>
    </w:p>
    <w:p w14:paraId="0639FCED">
      <w:pPr>
        <w:jc w:val="center"/>
        <w:rPr>
          <w:rFonts w:ascii="宋体" w:hAnsi="宋体" w:cs="宋体"/>
          <w:b/>
          <w:kern w:val="0"/>
          <w:sz w:val="32"/>
          <w:szCs w:val="32"/>
        </w:rPr>
      </w:pPr>
      <w:r>
        <w:rPr>
          <w:rFonts w:hint="eastAsia" w:ascii="宋体" w:hAnsi="宋体" w:cs="宋体"/>
          <w:b/>
          <w:kern w:val="0"/>
          <w:sz w:val="32"/>
          <w:szCs w:val="32"/>
        </w:rPr>
        <w:t xml:space="preserve">            </w:t>
      </w:r>
    </w:p>
    <w:p w14:paraId="5084B472">
      <w:pPr>
        <w:jc w:val="center"/>
        <w:rPr>
          <w:rFonts w:ascii="宋体" w:hAnsi="宋体" w:cs="宋体"/>
          <w:b/>
          <w:kern w:val="0"/>
          <w:sz w:val="32"/>
          <w:szCs w:val="32"/>
        </w:rPr>
      </w:pPr>
    </w:p>
    <w:p w14:paraId="3480C93B">
      <w:pPr>
        <w:widowControl/>
        <w:adjustRightInd/>
        <w:jc w:val="center"/>
        <w:rPr>
          <w:rFonts w:ascii="宋体" w:hAnsi="宋体" w:cs="宋体"/>
        </w:rPr>
      </w:pPr>
      <w:r>
        <w:rPr>
          <w:rFonts w:hint="eastAsia" w:ascii="宋体" w:hAnsi="宋体" w:cs="宋体"/>
          <w:b/>
          <w:kern w:val="0"/>
          <w:sz w:val="32"/>
          <w:szCs w:val="32"/>
        </w:rPr>
        <w:t>五、评标标准相应的商务技术资料</w:t>
      </w:r>
    </w:p>
    <w:p w14:paraId="0D3DA0A0">
      <w:pPr>
        <w:snapToGrid w:val="0"/>
        <w:spacing w:line="360" w:lineRule="auto"/>
        <w:jc w:val="left"/>
        <w:rPr>
          <w:rFonts w:hint="eastAsia"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4A1F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C20CF05">
            <w:pPr>
              <w:snapToGrid w:val="0"/>
              <w:spacing w:line="360" w:lineRule="auto"/>
              <w:jc w:val="center"/>
              <w:rPr>
                <w:rFonts w:hint="eastAsia" w:cs="仿宋_GB2312" w:asciiTheme="minorEastAsia" w:hAnsiTheme="minorEastAsia" w:eastAsiaTheme="minorEastAsia"/>
                <w:b w:val="0"/>
                <w:bCs/>
                <w:color w:val="0000FF"/>
                <w:sz w:val="24"/>
                <w:lang w:val="en-US" w:eastAsia="zh-CN"/>
              </w:rPr>
            </w:pPr>
            <w:r>
              <w:rPr>
                <w:rFonts w:hint="eastAsia" w:cs="仿宋_GB2312" w:asciiTheme="minorEastAsia" w:hAnsiTheme="minorEastAsia" w:eastAsiaTheme="minorEastAsia"/>
                <w:b w:val="0"/>
                <w:bCs/>
                <w:color w:val="0000FF"/>
                <w:sz w:val="24"/>
                <w:lang w:val="en-US" w:eastAsia="zh-CN"/>
              </w:rPr>
              <w:t>序号</w:t>
            </w:r>
          </w:p>
        </w:tc>
        <w:tc>
          <w:tcPr>
            <w:tcW w:w="5465" w:type="dxa"/>
          </w:tcPr>
          <w:p w14:paraId="5BA1BFCF">
            <w:pPr>
              <w:snapToGrid w:val="0"/>
              <w:spacing w:line="360" w:lineRule="auto"/>
              <w:jc w:val="center"/>
              <w:rPr>
                <w:rFonts w:hint="eastAsia" w:ascii="宋体" w:hAnsi="宋体" w:cs="宋体"/>
                <w:b w:val="0"/>
                <w:bCs/>
                <w:sz w:val="24"/>
                <w:vertAlign w:val="baseline"/>
              </w:rPr>
            </w:pPr>
            <w:r>
              <w:rPr>
                <w:rFonts w:hint="eastAsia" w:cs="仿宋_GB2312" w:asciiTheme="minorEastAsia" w:hAnsiTheme="minorEastAsia" w:eastAsiaTheme="minorEastAsia"/>
                <w:b w:val="0"/>
                <w:bCs/>
                <w:color w:val="0000FF"/>
                <w:sz w:val="24"/>
              </w:rPr>
              <w:t>投标文件中评标标准相应的商务技术资料目录*</w:t>
            </w:r>
          </w:p>
        </w:tc>
        <w:tc>
          <w:tcPr>
            <w:tcW w:w="3046" w:type="dxa"/>
          </w:tcPr>
          <w:p w14:paraId="38866E24">
            <w:pPr>
              <w:snapToGrid w:val="0"/>
              <w:spacing w:line="240" w:lineRule="atLeast"/>
              <w:jc w:val="center"/>
              <w:rPr>
                <w:rFonts w:hint="default" w:ascii="宋体" w:hAnsi="宋体" w:eastAsia="宋体" w:cs="宋体"/>
                <w:b w:val="0"/>
                <w:bCs/>
                <w:sz w:val="24"/>
                <w:vertAlign w:val="baseline"/>
                <w:lang w:val="en-US" w:eastAsia="zh-CN"/>
              </w:rPr>
            </w:pPr>
            <w:r>
              <w:rPr>
                <w:rFonts w:hint="eastAsia" w:ascii="宋体" w:hAnsi="宋体" w:cs="宋体"/>
                <w:b w:val="0"/>
                <w:bCs/>
                <w:sz w:val="24"/>
              </w:rPr>
              <w:t>投标文件中的页码位置</w:t>
            </w:r>
          </w:p>
        </w:tc>
      </w:tr>
      <w:tr w14:paraId="125C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89EAF47">
            <w:pPr>
              <w:snapToGrid w:val="0"/>
              <w:spacing w:line="360" w:lineRule="auto"/>
              <w:jc w:val="center"/>
              <w:rPr>
                <w:rFonts w:hint="eastAsia" w:ascii="宋体" w:hAnsi="宋体" w:eastAsia="宋体" w:cs="宋体"/>
                <w:b w:val="0"/>
                <w:bCs/>
                <w:sz w:val="24"/>
                <w:vertAlign w:val="baseline"/>
                <w:lang w:val="en-US" w:eastAsia="zh-CN"/>
              </w:rPr>
            </w:pPr>
            <w:r>
              <w:rPr>
                <w:rFonts w:hint="eastAsia" w:ascii="宋体" w:hAnsi="宋体" w:cs="宋体"/>
                <w:b w:val="0"/>
                <w:bCs/>
                <w:sz w:val="24"/>
                <w:vertAlign w:val="baseline"/>
                <w:lang w:val="en-US" w:eastAsia="zh-CN"/>
              </w:rPr>
              <w:t>1</w:t>
            </w:r>
          </w:p>
        </w:tc>
        <w:tc>
          <w:tcPr>
            <w:tcW w:w="5465" w:type="dxa"/>
          </w:tcPr>
          <w:p w14:paraId="36756360">
            <w:pPr>
              <w:snapToGrid w:val="0"/>
              <w:spacing w:line="360" w:lineRule="auto"/>
              <w:jc w:val="center"/>
              <w:rPr>
                <w:rFonts w:hint="eastAsia" w:ascii="宋体" w:hAnsi="宋体" w:eastAsia="宋体" w:cs="宋体"/>
                <w:b w:val="0"/>
                <w:bCs/>
                <w:sz w:val="24"/>
                <w:vertAlign w:val="baseline"/>
                <w:lang w:val="en-US" w:eastAsia="zh-CN"/>
              </w:rPr>
            </w:pPr>
            <w:r>
              <w:rPr>
                <w:rFonts w:hint="eastAsia" w:ascii="宋体" w:hAnsi="宋体" w:cs="宋体"/>
                <w:b w:val="0"/>
                <w:bCs/>
                <w:sz w:val="24"/>
                <w:vertAlign w:val="baseline"/>
                <w:lang w:val="en-US" w:eastAsia="zh-CN"/>
              </w:rPr>
              <w:t>XXX（预先填写）</w:t>
            </w:r>
          </w:p>
        </w:tc>
        <w:tc>
          <w:tcPr>
            <w:tcW w:w="3046" w:type="dxa"/>
          </w:tcPr>
          <w:p w14:paraId="4BEC800C">
            <w:pPr>
              <w:snapToGrid/>
              <w:spacing w:line="240" w:lineRule="auto"/>
              <w:jc w:val="center"/>
              <w:rPr>
                <w:rFonts w:hint="eastAsia" w:ascii="宋体" w:hAnsi="宋体" w:cs="宋体"/>
                <w:b w:val="0"/>
                <w:bCs/>
                <w:sz w:val="24"/>
                <w:vertAlign w:val="baseline"/>
              </w:rPr>
            </w:pPr>
            <w:r>
              <w:rPr>
                <w:rFonts w:hint="eastAsia" w:ascii="宋体" w:hAnsi="宋体" w:cs="宋体"/>
                <w:b w:val="0"/>
                <w:bCs/>
                <w:sz w:val="24"/>
              </w:rPr>
              <w:t>见投标文件第</w:t>
            </w:r>
            <w:r>
              <w:rPr>
                <w:rFonts w:hint="eastAsia" w:ascii="宋体" w:hAnsi="宋体" w:cs="宋体"/>
                <w:b w:val="0"/>
                <w:bCs/>
                <w:sz w:val="24"/>
                <w:u w:val="single"/>
              </w:rPr>
              <w:t xml:space="preserve">  </w:t>
            </w:r>
            <w:r>
              <w:rPr>
                <w:rFonts w:hint="eastAsia" w:ascii="宋体" w:hAnsi="宋体" w:cs="宋体"/>
                <w:b w:val="0"/>
                <w:bCs/>
                <w:sz w:val="24"/>
              </w:rPr>
              <w:t>页</w:t>
            </w:r>
          </w:p>
        </w:tc>
      </w:tr>
      <w:tr w14:paraId="190E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557ED773">
            <w:pPr>
              <w:snapToGrid w:val="0"/>
              <w:spacing w:line="360" w:lineRule="auto"/>
              <w:jc w:val="center"/>
              <w:rPr>
                <w:rFonts w:hint="eastAsia" w:ascii="宋体" w:hAnsi="宋体" w:eastAsia="宋体" w:cs="宋体"/>
                <w:b w:val="0"/>
                <w:bCs/>
                <w:sz w:val="24"/>
                <w:vertAlign w:val="baseline"/>
                <w:lang w:val="en-US" w:eastAsia="zh-CN"/>
              </w:rPr>
            </w:pPr>
            <w:r>
              <w:rPr>
                <w:rFonts w:hint="eastAsia" w:ascii="宋体" w:hAnsi="宋体" w:cs="宋体"/>
                <w:b w:val="0"/>
                <w:bCs/>
                <w:sz w:val="24"/>
                <w:vertAlign w:val="baseline"/>
                <w:lang w:val="en-US" w:eastAsia="zh-CN"/>
              </w:rPr>
              <w:t>2</w:t>
            </w:r>
          </w:p>
        </w:tc>
        <w:tc>
          <w:tcPr>
            <w:tcW w:w="5465" w:type="dxa"/>
          </w:tcPr>
          <w:p w14:paraId="30E7C416">
            <w:pPr>
              <w:snapToGrid w:val="0"/>
              <w:spacing w:line="360" w:lineRule="auto"/>
              <w:jc w:val="center"/>
              <w:rPr>
                <w:rFonts w:hint="eastAsia" w:ascii="宋体" w:hAnsi="宋体" w:eastAsia="宋体" w:cs="宋体"/>
                <w:b w:val="0"/>
                <w:bCs/>
                <w:sz w:val="24"/>
                <w:vertAlign w:val="baseline"/>
                <w:lang w:val="en-US" w:eastAsia="zh-CN"/>
              </w:rPr>
            </w:pPr>
            <w:r>
              <w:rPr>
                <w:rFonts w:hint="eastAsia" w:ascii="宋体" w:hAnsi="宋体" w:cs="宋体"/>
                <w:b w:val="0"/>
                <w:bCs/>
                <w:sz w:val="24"/>
                <w:vertAlign w:val="baseline"/>
                <w:lang w:val="en-US" w:eastAsia="zh-CN"/>
              </w:rPr>
              <w:t>XXX</w:t>
            </w:r>
          </w:p>
        </w:tc>
        <w:tc>
          <w:tcPr>
            <w:tcW w:w="3046" w:type="dxa"/>
          </w:tcPr>
          <w:p w14:paraId="3D4383F4">
            <w:pPr>
              <w:snapToGrid/>
              <w:spacing w:line="240" w:lineRule="auto"/>
              <w:jc w:val="center"/>
              <w:rPr>
                <w:rFonts w:hint="eastAsia" w:ascii="宋体" w:hAnsi="宋体" w:cs="宋体"/>
                <w:b w:val="0"/>
                <w:bCs/>
                <w:sz w:val="24"/>
                <w:vertAlign w:val="baseline"/>
              </w:rPr>
            </w:pPr>
            <w:r>
              <w:rPr>
                <w:rFonts w:hint="eastAsia" w:ascii="宋体" w:hAnsi="宋体" w:cs="宋体"/>
                <w:b w:val="0"/>
                <w:bCs/>
                <w:sz w:val="24"/>
              </w:rPr>
              <w:t>见投标文件第</w:t>
            </w:r>
            <w:r>
              <w:rPr>
                <w:rFonts w:hint="eastAsia" w:ascii="宋体" w:hAnsi="宋体" w:cs="宋体"/>
                <w:b w:val="0"/>
                <w:bCs/>
                <w:sz w:val="24"/>
                <w:u w:val="single"/>
              </w:rPr>
              <w:t xml:space="preserve">  </w:t>
            </w:r>
            <w:r>
              <w:rPr>
                <w:rFonts w:hint="eastAsia" w:ascii="宋体" w:hAnsi="宋体" w:cs="宋体"/>
                <w:b w:val="0"/>
                <w:bCs/>
                <w:sz w:val="24"/>
              </w:rPr>
              <w:t>页</w:t>
            </w:r>
          </w:p>
        </w:tc>
      </w:tr>
      <w:tr w14:paraId="1D8B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ECD1CF8">
            <w:pPr>
              <w:snapToGrid w:val="0"/>
              <w:spacing w:line="360" w:lineRule="auto"/>
              <w:jc w:val="center"/>
              <w:rPr>
                <w:rFonts w:hint="default" w:ascii="宋体" w:hAnsi="宋体" w:cs="宋体"/>
                <w:b w:val="0"/>
                <w:bCs/>
                <w:sz w:val="24"/>
                <w:vertAlign w:val="baseline"/>
                <w:lang w:val="en-US" w:eastAsia="zh-CN"/>
              </w:rPr>
            </w:pPr>
            <w:r>
              <w:rPr>
                <w:rFonts w:hint="eastAsia" w:ascii="宋体" w:hAnsi="宋体" w:cs="宋体"/>
                <w:kern w:val="0"/>
                <w:sz w:val="24"/>
              </w:rPr>
              <w:t>……</w:t>
            </w:r>
          </w:p>
        </w:tc>
        <w:tc>
          <w:tcPr>
            <w:tcW w:w="5465" w:type="dxa"/>
          </w:tcPr>
          <w:p w14:paraId="5E426FB1">
            <w:pPr>
              <w:snapToGrid w:val="0"/>
              <w:spacing w:line="360" w:lineRule="auto"/>
              <w:jc w:val="center"/>
              <w:rPr>
                <w:rFonts w:hint="eastAsia" w:ascii="宋体" w:hAnsi="宋体" w:cs="宋体"/>
                <w:b w:val="0"/>
                <w:bCs/>
                <w:sz w:val="24"/>
                <w:vertAlign w:val="baseline"/>
              </w:rPr>
            </w:pPr>
          </w:p>
        </w:tc>
        <w:tc>
          <w:tcPr>
            <w:tcW w:w="3046" w:type="dxa"/>
          </w:tcPr>
          <w:p w14:paraId="2EA070E8">
            <w:pPr>
              <w:snapToGrid/>
              <w:spacing w:line="240" w:lineRule="auto"/>
              <w:jc w:val="center"/>
              <w:rPr>
                <w:rFonts w:hint="eastAsia" w:ascii="宋体" w:hAnsi="宋体" w:cs="宋体"/>
                <w:b w:val="0"/>
                <w:bCs/>
                <w:sz w:val="24"/>
              </w:rPr>
            </w:pPr>
            <w:r>
              <w:rPr>
                <w:rFonts w:hint="eastAsia" w:ascii="宋体" w:hAnsi="宋体" w:cs="宋体"/>
                <w:b w:val="0"/>
                <w:bCs/>
                <w:sz w:val="24"/>
              </w:rPr>
              <w:t>见投标文件第</w:t>
            </w:r>
            <w:r>
              <w:rPr>
                <w:rFonts w:hint="eastAsia" w:ascii="宋体" w:hAnsi="宋体" w:cs="宋体"/>
                <w:b w:val="0"/>
                <w:bCs/>
                <w:sz w:val="24"/>
                <w:u w:val="single"/>
              </w:rPr>
              <w:t xml:space="preserve">  </w:t>
            </w:r>
            <w:r>
              <w:rPr>
                <w:rFonts w:hint="eastAsia" w:ascii="宋体" w:hAnsi="宋体" w:cs="宋体"/>
                <w:b w:val="0"/>
                <w:bCs/>
                <w:sz w:val="24"/>
              </w:rPr>
              <w:t>页</w:t>
            </w:r>
          </w:p>
        </w:tc>
      </w:tr>
    </w:tbl>
    <w:p w14:paraId="0D417E8D">
      <w:pPr>
        <w:pStyle w:val="79"/>
      </w:pPr>
    </w:p>
    <w:p w14:paraId="46765397">
      <w:pPr>
        <w:jc w:val="center"/>
        <w:rPr>
          <w:rFonts w:ascii="宋体" w:hAnsi="宋体" w:cs="宋体"/>
          <w:b/>
          <w:kern w:val="0"/>
          <w:sz w:val="32"/>
          <w:szCs w:val="32"/>
        </w:rPr>
      </w:pPr>
    </w:p>
    <w:p w14:paraId="049B5EA2">
      <w:pPr>
        <w:jc w:val="center"/>
        <w:rPr>
          <w:rFonts w:ascii="宋体" w:hAnsi="宋体" w:cs="宋体"/>
          <w:b/>
          <w:kern w:val="0"/>
          <w:sz w:val="32"/>
          <w:szCs w:val="32"/>
        </w:rPr>
      </w:pPr>
    </w:p>
    <w:p w14:paraId="3A7343BD">
      <w:pPr>
        <w:jc w:val="center"/>
        <w:rPr>
          <w:rFonts w:ascii="宋体" w:hAnsi="宋体" w:cs="宋体"/>
          <w:b/>
          <w:kern w:val="0"/>
          <w:sz w:val="32"/>
          <w:szCs w:val="32"/>
        </w:rPr>
      </w:pPr>
    </w:p>
    <w:p w14:paraId="5B4C4D2A">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4375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4FBAB08">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423BA425">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448C3819">
            <w:pPr>
              <w:spacing w:line="360" w:lineRule="auto"/>
              <w:jc w:val="center"/>
              <w:rPr>
                <w:rFonts w:ascii="宋体" w:hAnsi="宋体" w:cs="宋体"/>
                <w:b/>
                <w:sz w:val="24"/>
              </w:rPr>
            </w:pPr>
          </w:p>
          <w:p w14:paraId="7F65551E">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75ECAEE">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45B05BD8">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0209846">
            <w:pPr>
              <w:spacing w:line="360" w:lineRule="auto"/>
              <w:jc w:val="center"/>
              <w:rPr>
                <w:rFonts w:ascii="宋体" w:hAnsi="宋体" w:cs="宋体"/>
                <w:b/>
                <w:sz w:val="24"/>
              </w:rPr>
            </w:pPr>
            <w:r>
              <w:rPr>
                <w:rFonts w:hint="eastAsia" w:ascii="宋体" w:hAnsi="宋体" w:cs="宋体"/>
                <w:b/>
                <w:sz w:val="24"/>
              </w:rPr>
              <w:t>备注</w:t>
            </w:r>
          </w:p>
        </w:tc>
      </w:tr>
      <w:tr w14:paraId="2AE5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9B3C684">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67E51DEB">
            <w:pPr>
              <w:snapToGrid w:val="0"/>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00491812">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2176BD97">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22652B6E">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55D31CE0">
            <w:pPr>
              <w:spacing w:line="360" w:lineRule="auto"/>
              <w:jc w:val="center"/>
              <w:rPr>
                <w:rFonts w:ascii="宋体" w:hAnsi="宋体" w:cs="宋体"/>
                <w:sz w:val="24"/>
              </w:rPr>
            </w:pPr>
          </w:p>
        </w:tc>
      </w:tr>
      <w:tr w14:paraId="1AE2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C694545">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27D36E67">
            <w:pPr>
              <w:snapToGrid w:val="0"/>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268DDBD6">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2F83D933">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363CD754">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6069851A">
            <w:pPr>
              <w:spacing w:line="360" w:lineRule="auto"/>
              <w:jc w:val="center"/>
              <w:rPr>
                <w:rFonts w:ascii="宋体" w:hAnsi="宋体" w:cs="宋体"/>
                <w:sz w:val="24"/>
              </w:rPr>
            </w:pPr>
          </w:p>
        </w:tc>
      </w:tr>
      <w:tr w14:paraId="4C7A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E8FE2A4">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0E45E747">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017CB529">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05DEE8ED">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6DEC9B95">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39B810F2">
            <w:pPr>
              <w:spacing w:line="360" w:lineRule="auto"/>
              <w:jc w:val="center"/>
              <w:rPr>
                <w:rFonts w:ascii="宋体" w:hAnsi="宋体" w:cs="宋体"/>
                <w:sz w:val="24"/>
              </w:rPr>
            </w:pPr>
          </w:p>
        </w:tc>
      </w:tr>
    </w:tbl>
    <w:p w14:paraId="4AB3622A">
      <w:pPr>
        <w:spacing w:line="360" w:lineRule="auto"/>
        <w:ind w:right="420"/>
        <w:rPr>
          <w:rFonts w:ascii="宋体" w:hAnsi="宋体" w:cs="宋体"/>
          <w:sz w:val="24"/>
        </w:rPr>
      </w:pPr>
      <w:r>
        <w:rPr>
          <w:rFonts w:hint="eastAsia" w:ascii="宋体" w:hAnsi="宋体" w:cs="宋体"/>
          <w:sz w:val="24"/>
        </w:rPr>
        <w:t>注：按本格式和要求提供。</w:t>
      </w:r>
    </w:p>
    <w:p w14:paraId="69FF20A2">
      <w:pPr>
        <w:jc w:val="center"/>
        <w:rPr>
          <w:rFonts w:ascii="宋体" w:hAnsi="宋体" w:cs="宋体"/>
          <w:b/>
          <w:kern w:val="0"/>
          <w:sz w:val="32"/>
          <w:szCs w:val="32"/>
        </w:rPr>
      </w:pPr>
    </w:p>
    <w:p w14:paraId="7183DD3D">
      <w:pPr>
        <w:jc w:val="center"/>
        <w:rPr>
          <w:rFonts w:ascii="宋体" w:hAnsi="宋体" w:cs="宋体"/>
          <w:b/>
          <w:kern w:val="0"/>
          <w:sz w:val="32"/>
          <w:szCs w:val="32"/>
        </w:rPr>
      </w:pPr>
    </w:p>
    <w:p w14:paraId="47CE5B78">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gridCol w:w="1088"/>
      </w:tblGrid>
      <w:tr w14:paraId="7F3A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3EF1CDCE">
            <w:pPr>
              <w:jc w:val="center"/>
              <w:rPr>
                <w:rFonts w:ascii="宋体" w:hAnsi="宋体" w:cs="宋体"/>
                <w:b/>
                <w:bCs/>
                <w:sz w:val="24"/>
              </w:rPr>
            </w:pPr>
            <w:r>
              <w:rPr>
                <w:rFonts w:hint="eastAsia" w:ascii="宋体" w:hAnsi="宋体" w:cs="宋体"/>
                <w:b/>
                <w:bCs/>
                <w:sz w:val="24"/>
              </w:rPr>
              <w:t>序号</w:t>
            </w:r>
          </w:p>
        </w:tc>
        <w:tc>
          <w:tcPr>
            <w:tcW w:w="3180" w:type="dxa"/>
          </w:tcPr>
          <w:p w14:paraId="052BF644">
            <w:pPr>
              <w:jc w:val="center"/>
              <w:rPr>
                <w:rFonts w:ascii="宋体" w:hAnsi="宋体" w:cs="宋体"/>
                <w:b/>
                <w:bCs/>
                <w:sz w:val="24"/>
              </w:rPr>
            </w:pPr>
            <w:r>
              <w:rPr>
                <w:rFonts w:hint="eastAsia" w:ascii="宋体" w:hAnsi="宋体" w:cs="宋体"/>
                <w:b/>
                <w:bCs/>
                <w:sz w:val="24"/>
              </w:rPr>
              <w:t>招标文件章节及具体内容</w:t>
            </w:r>
          </w:p>
        </w:tc>
        <w:tc>
          <w:tcPr>
            <w:tcW w:w="3062" w:type="dxa"/>
          </w:tcPr>
          <w:p w14:paraId="525EE753">
            <w:pPr>
              <w:jc w:val="center"/>
              <w:rPr>
                <w:rFonts w:ascii="宋体" w:hAnsi="宋体" w:cs="宋体"/>
                <w:b/>
                <w:bCs/>
                <w:sz w:val="24"/>
              </w:rPr>
            </w:pPr>
            <w:r>
              <w:rPr>
                <w:rFonts w:hint="eastAsia" w:ascii="宋体" w:hAnsi="宋体" w:cs="宋体"/>
                <w:b/>
                <w:bCs/>
                <w:sz w:val="24"/>
              </w:rPr>
              <w:t>投标文件章节及具体内容</w:t>
            </w:r>
          </w:p>
        </w:tc>
        <w:tc>
          <w:tcPr>
            <w:tcW w:w="1102" w:type="dxa"/>
          </w:tcPr>
          <w:p w14:paraId="3793D858">
            <w:pPr>
              <w:jc w:val="center"/>
              <w:rPr>
                <w:rFonts w:ascii="宋体" w:hAnsi="宋体" w:cs="宋体"/>
                <w:b/>
                <w:bCs/>
                <w:sz w:val="24"/>
              </w:rPr>
            </w:pPr>
            <w:r>
              <w:rPr>
                <w:rFonts w:hint="eastAsia" w:ascii="宋体" w:hAnsi="宋体" w:cs="宋体"/>
                <w:b/>
                <w:bCs/>
                <w:sz w:val="24"/>
              </w:rPr>
              <w:t>偏离说明</w:t>
            </w:r>
          </w:p>
        </w:tc>
        <w:tc>
          <w:tcPr>
            <w:tcW w:w="1088" w:type="dxa"/>
          </w:tcPr>
          <w:p w14:paraId="415A219C">
            <w:pPr>
              <w:jc w:val="center"/>
              <w:rPr>
                <w:rFonts w:hint="eastAsia" w:ascii="宋体" w:hAnsi="宋体" w:eastAsia="宋体" w:cs="宋体"/>
                <w:b/>
                <w:bCs/>
                <w:sz w:val="24"/>
                <w:lang w:eastAsia="zh-CN"/>
              </w:rPr>
            </w:pPr>
          </w:p>
        </w:tc>
      </w:tr>
      <w:tr w14:paraId="2051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873FA59">
            <w:pPr>
              <w:jc w:val="center"/>
              <w:rPr>
                <w:rFonts w:ascii="宋体" w:hAnsi="宋体" w:cs="宋体"/>
                <w:kern w:val="0"/>
                <w:sz w:val="24"/>
              </w:rPr>
            </w:pPr>
            <w:r>
              <w:rPr>
                <w:rFonts w:hint="eastAsia" w:ascii="宋体" w:hAnsi="宋体" w:cs="宋体"/>
                <w:kern w:val="0"/>
                <w:sz w:val="24"/>
              </w:rPr>
              <w:t>1</w:t>
            </w:r>
          </w:p>
        </w:tc>
        <w:tc>
          <w:tcPr>
            <w:tcW w:w="3180" w:type="dxa"/>
          </w:tcPr>
          <w:p w14:paraId="53C5F433">
            <w:pPr>
              <w:jc w:val="center"/>
              <w:rPr>
                <w:rFonts w:ascii="宋体" w:hAnsi="宋体" w:cs="宋体"/>
                <w:b/>
                <w:kern w:val="0"/>
                <w:sz w:val="32"/>
                <w:szCs w:val="32"/>
              </w:rPr>
            </w:pPr>
          </w:p>
        </w:tc>
        <w:tc>
          <w:tcPr>
            <w:tcW w:w="3062" w:type="dxa"/>
          </w:tcPr>
          <w:p w14:paraId="410255B0">
            <w:pPr>
              <w:jc w:val="center"/>
              <w:rPr>
                <w:rFonts w:ascii="宋体" w:hAnsi="宋体" w:cs="宋体"/>
                <w:b/>
                <w:kern w:val="0"/>
                <w:sz w:val="32"/>
                <w:szCs w:val="32"/>
              </w:rPr>
            </w:pPr>
          </w:p>
        </w:tc>
        <w:tc>
          <w:tcPr>
            <w:tcW w:w="1102" w:type="dxa"/>
          </w:tcPr>
          <w:p w14:paraId="3A06A087">
            <w:pPr>
              <w:jc w:val="center"/>
              <w:rPr>
                <w:rFonts w:ascii="宋体" w:hAnsi="宋体" w:cs="宋体"/>
                <w:b/>
                <w:kern w:val="0"/>
                <w:sz w:val="32"/>
                <w:szCs w:val="32"/>
              </w:rPr>
            </w:pPr>
          </w:p>
        </w:tc>
        <w:tc>
          <w:tcPr>
            <w:tcW w:w="1088" w:type="dxa"/>
          </w:tcPr>
          <w:p w14:paraId="3D9CC054">
            <w:pPr>
              <w:jc w:val="center"/>
              <w:rPr>
                <w:rFonts w:ascii="宋体" w:hAnsi="宋体" w:cs="宋体"/>
                <w:b/>
                <w:kern w:val="0"/>
                <w:sz w:val="32"/>
                <w:szCs w:val="32"/>
              </w:rPr>
            </w:pPr>
          </w:p>
        </w:tc>
      </w:tr>
      <w:tr w14:paraId="51A6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481E54">
            <w:pPr>
              <w:jc w:val="center"/>
              <w:rPr>
                <w:rFonts w:ascii="宋体" w:hAnsi="宋体" w:cs="宋体"/>
                <w:kern w:val="0"/>
                <w:sz w:val="24"/>
              </w:rPr>
            </w:pPr>
            <w:r>
              <w:rPr>
                <w:rFonts w:hint="eastAsia" w:ascii="宋体" w:hAnsi="宋体" w:cs="宋体"/>
                <w:kern w:val="0"/>
                <w:sz w:val="24"/>
              </w:rPr>
              <w:t>2</w:t>
            </w:r>
          </w:p>
        </w:tc>
        <w:tc>
          <w:tcPr>
            <w:tcW w:w="3180" w:type="dxa"/>
          </w:tcPr>
          <w:p w14:paraId="4F845ACD">
            <w:pPr>
              <w:jc w:val="center"/>
              <w:rPr>
                <w:rFonts w:ascii="宋体" w:hAnsi="宋体" w:cs="宋体"/>
                <w:b/>
                <w:kern w:val="0"/>
                <w:sz w:val="32"/>
                <w:szCs w:val="32"/>
              </w:rPr>
            </w:pPr>
          </w:p>
        </w:tc>
        <w:tc>
          <w:tcPr>
            <w:tcW w:w="3062" w:type="dxa"/>
          </w:tcPr>
          <w:p w14:paraId="7911B9BF">
            <w:pPr>
              <w:jc w:val="center"/>
              <w:rPr>
                <w:rFonts w:ascii="宋体" w:hAnsi="宋体" w:cs="宋体"/>
                <w:b/>
                <w:kern w:val="0"/>
                <w:sz w:val="32"/>
                <w:szCs w:val="32"/>
              </w:rPr>
            </w:pPr>
          </w:p>
        </w:tc>
        <w:tc>
          <w:tcPr>
            <w:tcW w:w="1102" w:type="dxa"/>
          </w:tcPr>
          <w:p w14:paraId="129F78EB">
            <w:pPr>
              <w:jc w:val="center"/>
              <w:rPr>
                <w:rFonts w:ascii="宋体" w:hAnsi="宋体" w:cs="宋体"/>
                <w:b/>
                <w:kern w:val="0"/>
                <w:sz w:val="32"/>
                <w:szCs w:val="32"/>
              </w:rPr>
            </w:pPr>
          </w:p>
        </w:tc>
        <w:tc>
          <w:tcPr>
            <w:tcW w:w="1088" w:type="dxa"/>
          </w:tcPr>
          <w:p w14:paraId="2E9C3801">
            <w:pPr>
              <w:jc w:val="center"/>
              <w:rPr>
                <w:rFonts w:ascii="宋体" w:hAnsi="宋体" w:cs="宋体"/>
                <w:b/>
                <w:kern w:val="0"/>
                <w:sz w:val="32"/>
                <w:szCs w:val="32"/>
              </w:rPr>
            </w:pPr>
          </w:p>
        </w:tc>
      </w:tr>
      <w:tr w14:paraId="0070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CE51BD">
            <w:pPr>
              <w:jc w:val="center"/>
              <w:rPr>
                <w:rFonts w:ascii="宋体" w:hAnsi="宋体" w:cs="宋体"/>
                <w:kern w:val="0"/>
                <w:sz w:val="24"/>
              </w:rPr>
            </w:pPr>
            <w:r>
              <w:rPr>
                <w:rFonts w:hint="eastAsia" w:ascii="宋体" w:hAnsi="宋体" w:cs="宋体"/>
                <w:kern w:val="0"/>
                <w:sz w:val="24"/>
              </w:rPr>
              <w:t>……</w:t>
            </w:r>
          </w:p>
        </w:tc>
        <w:tc>
          <w:tcPr>
            <w:tcW w:w="3180" w:type="dxa"/>
          </w:tcPr>
          <w:p w14:paraId="2E2DC8B1">
            <w:pPr>
              <w:jc w:val="center"/>
              <w:rPr>
                <w:rFonts w:ascii="宋体" w:hAnsi="宋体" w:cs="宋体"/>
                <w:b/>
                <w:kern w:val="0"/>
                <w:sz w:val="32"/>
                <w:szCs w:val="32"/>
              </w:rPr>
            </w:pPr>
          </w:p>
        </w:tc>
        <w:tc>
          <w:tcPr>
            <w:tcW w:w="3062" w:type="dxa"/>
          </w:tcPr>
          <w:p w14:paraId="462198C4">
            <w:pPr>
              <w:jc w:val="center"/>
              <w:rPr>
                <w:rFonts w:ascii="宋体" w:hAnsi="宋体" w:cs="宋体"/>
                <w:b/>
                <w:kern w:val="0"/>
                <w:sz w:val="32"/>
                <w:szCs w:val="32"/>
              </w:rPr>
            </w:pPr>
          </w:p>
        </w:tc>
        <w:tc>
          <w:tcPr>
            <w:tcW w:w="1102" w:type="dxa"/>
          </w:tcPr>
          <w:p w14:paraId="6AE1FD59">
            <w:pPr>
              <w:jc w:val="center"/>
              <w:rPr>
                <w:rFonts w:ascii="宋体" w:hAnsi="宋体" w:cs="宋体"/>
                <w:b/>
                <w:kern w:val="0"/>
                <w:sz w:val="32"/>
                <w:szCs w:val="32"/>
              </w:rPr>
            </w:pPr>
          </w:p>
        </w:tc>
        <w:tc>
          <w:tcPr>
            <w:tcW w:w="1088" w:type="dxa"/>
          </w:tcPr>
          <w:p w14:paraId="6EAD6449">
            <w:pPr>
              <w:jc w:val="center"/>
              <w:rPr>
                <w:rFonts w:ascii="宋体" w:hAnsi="宋体" w:cs="宋体"/>
                <w:b/>
                <w:kern w:val="0"/>
                <w:sz w:val="32"/>
                <w:szCs w:val="32"/>
              </w:rPr>
            </w:pPr>
          </w:p>
        </w:tc>
      </w:tr>
    </w:tbl>
    <w:p w14:paraId="5D89347D">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0184EB2C">
      <w:pPr>
        <w:jc w:val="center"/>
        <w:rPr>
          <w:rFonts w:ascii="宋体" w:hAnsi="宋体" w:cs="宋体"/>
          <w:b/>
          <w:kern w:val="0"/>
          <w:sz w:val="32"/>
          <w:szCs w:val="32"/>
        </w:rPr>
      </w:pPr>
    </w:p>
    <w:p w14:paraId="66A65986">
      <w:pPr>
        <w:spacing w:line="360" w:lineRule="auto"/>
        <w:ind w:right="420"/>
        <w:rPr>
          <w:rFonts w:hint="eastAsia" w:ascii="宋体" w:hAnsi="宋体" w:cs="宋体"/>
          <w:sz w:val="24"/>
        </w:rPr>
      </w:pPr>
      <w:r>
        <w:rPr>
          <w:rFonts w:hint="eastAsia" w:ascii="宋体" w:hAnsi="宋体" w:cs="宋体"/>
          <w:sz w:val="24"/>
        </w:rPr>
        <w:t>注：</w:t>
      </w:r>
      <w:r>
        <w:rPr>
          <w:rFonts w:hint="eastAsia" w:ascii="宋体" w:hAnsi="宋体" w:cs="宋体"/>
          <w:sz w:val="24"/>
          <w:lang w:val="en-US" w:eastAsia="zh-CN"/>
        </w:rPr>
        <w:t>1.</w:t>
      </w:r>
      <w:r>
        <w:rPr>
          <w:rFonts w:hint="eastAsia" w:ascii="宋体" w:hAnsi="宋体" w:cs="宋体"/>
          <w:sz w:val="24"/>
        </w:rPr>
        <w:t>按本格式和要求提供。</w:t>
      </w:r>
    </w:p>
    <w:p w14:paraId="5DBB1EB3">
      <w:pPr>
        <w:pStyle w:val="79"/>
        <w:rPr>
          <w:rFonts w:hint="eastAsia"/>
          <w:lang w:val="en-US" w:eastAsia="zh-CN"/>
        </w:rPr>
      </w:pPr>
      <w:r>
        <w:rPr>
          <w:rFonts w:hint="eastAsia"/>
          <w:lang w:val="en-US" w:eastAsia="zh-CN"/>
        </w:rPr>
        <w:t>2.本表格所反映的偏离情况与“符合性审查资料”、“评标标准相应的商务技术资料”不一致的，以“符合性审查资料”、“评标标准相应的商务技术资料”为准。</w:t>
      </w:r>
    </w:p>
    <w:p w14:paraId="1A96B43D">
      <w:pPr>
        <w:pStyle w:val="79"/>
        <w:rPr>
          <w:rFonts w:hint="eastAsia" w:eastAsia="华文楷体"/>
          <w:lang w:val="en-US" w:eastAsia="zh-CN"/>
        </w:rPr>
      </w:pPr>
      <w:r>
        <w:rPr>
          <w:rFonts w:hint="eastAsia"/>
          <w:lang w:val="en-US" w:eastAsia="zh-CN"/>
        </w:rPr>
        <w:t>3.</w:t>
      </w:r>
      <w:r>
        <w:rPr>
          <w:rFonts w:hint="eastAsia" w:eastAsia="华文楷体"/>
          <w:lang w:val="en-US" w:eastAsia="zh-CN"/>
        </w:rPr>
        <w:t>投标人须保证：除商务技术偏离表列出的偏离外，投标人响应招标文件的全部非实质性要求。</w:t>
      </w:r>
    </w:p>
    <w:p w14:paraId="01D1EC6C">
      <w:pPr>
        <w:pStyle w:val="79"/>
        <w:rPr>
          <w:rFonts w:hint="eastAsia" w:eastAsia="华文楷体"/>
          <w:lang w:val="en-US" w:eastAsia="zh-CN"/>
        </w:rPr>
      </w:pPr>
    </w:p>
    <w:p w14:paraId="1A05E290">
      <w:pPr>
        <w:ind w:firstLine="1911" w:firstLineChars="595"/>
        <w:rPr>
          <w:rFonts w:ascii="宋体" w:hAnsi="宋体" w:cs="宋体"/>
          <w:b/>
          <w:bCs/>
          <w:sz w:val="32"/>
          <w:szCs w:val="32"/>
        </w:rPr>
      </w:pPr>
    </w:p>
    <w:p w14:paraId="6706326A">
      <w:pPr>
        <w:ind w:firstLine="1911" w:firstLineChars="595"/>
        <w:rPr>
          <w:rFonts w:ascii="宋体" w:hAnsi="宋体" w:cs="宋体"/>
          <w:b/>
          <w:bCs/>
          <w:sz w:val="32"/>
          <w:szCs w:val="32"/>
        </w:rPr>
      </w:pPr>
    </w:p>
    <w:p w14:paraId="19BD157D">
      <w:pPr>
        <w:ind w:firstLine="1911" w:firstLineChars="595"/>
        <w:rPr>
          <w:rFonts w:ascii="宋体" w:hAnsi="宋体" w:cs="宋体"/>
          <w:b/>
          <w:bCs/>
          <w:sz w:val="32"/>
          <w:szCs w:val="32"/>
        </w:rPr>
      </w:pPr>
    </w:p>
    <w:p w14:paraId="21D57BE6">
      <w:pPr>
        <w:ind w:firstLine="1911" w:firstLineChars="595"/>
        <w:rPr>
          <w:rFonts w:ascii="宋体" w:hAnsi="宋体" w:cs="宋体"/>
          <w:b/>
          <w:bCs/>
          <w:sz w:val="32"/>
          <w:szCs w:val="32"/>
        </w:rPr>
      </w:pPr>
    </w:p>
    <w:p w14:paraId="65986960">
      <w:pPr>
        <w:ind w:firstLine="1911" w:firstLineChars="595"/>
        <w:rPr>
          <w:rFonts w:ascii="宋体" w:hAnsi="宋体" w:cs="宋体"/>
          <w:b/>
          <w:bCs/>
          <w:sz w:val="32"/>
          <w:szCs w:val="32"/>
        </w:rPr>
      </w:pPr>
    </w:p>
    <w:p w14:paraId="3151E550">
      <w:pPr>
        <w:widowControl/>
        <w:adjustRightInd/>
        <w:jc w:val="left"/>
        <w:rPr>
          <w:rFonts w:ascii="宋体" w:hAnsi="宋体" w:cs="宋体"/>
          <w:b/>
          <w:bCs/>
          <w:sz w:val="32"/>
          <w:szCs w:val="32"/>
        </w:rPr>
      </w:pPr>
      <w:r>
        <w:rPr>
          <w:rFonts w:ascii="宋体" w:hAnsi="宋体" w:cs="宋体"/>
          <w:b/>
          <w:bCs/>
          <w:sz w:val="32"/>
          <w:szCs w:val="32"/>
        </w:rPr>
        <w:br w:type="page"/>
      </w:r>
    </w:p>
    <w:p w14:paraId="200BB645">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28F35852">
      <w:pPr>
        <w:snapToGrid w:val="0"/>
        <w:spacing w:line="360" w:lineRule="auto"/>
        <w:rPr>
          <w:rFonts w:ascii="宋体" w:hAnsi="宋体" w:cs="宋体"/>
          <w:sz w:val="24"/>
        </w:rPr>
      </w:pPr>
    </w:p>
    <w:p w14:paraId="7087239C">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14:paraId="4D78B5C1">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407F4C90">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3CB1FDA7">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315641E6">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269F3D18">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6CAEBAA1">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53C5F3EC">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7ED7B3E3">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266673F7">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38E1DDF8">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1F3C6078">
      <w:pPr>
        <w:autoSpaceDE w:val="0"/>
        <w:autoSpaceDN w:val="0"/>
        <w:spacing w:line="360" w:lineRule="auto"/>
        <w:ind w:left="2"/>
        <w:jc w:val="left"/>
        <w:rPr>
          <w:rFonts w:ascii="宋体" w:hAnsi="宋体" w:cs="宋体"/>
          <w:kern w:val="0"/>
          <w:sz w:val="24"/>
          <w:lang w:val="zh-CN"/>
        </w:rPr>
      </w:pPr>
    </w:p>
    <w:p w14:paraId="740CEC7B">
      <w:pPr>
        <w:autoSpaceDE w:val="0"/>
        <w:autoSpaceDN w:val="0"/>
        <w:spacing w:line="360" w:lineRule="auto"/>
        <w:ind w:left="2"/>
        <w:jc w:val="left"/>
        <w:rPr>
          <w:rFonts w:ascii="宋体" w:hAnsi="宋体" w:cs="宋体"/>
          <w:kern w:val="0"/>
          <w:sz w:val="24"/>
          <w:lang w:val="zh-CN"/>
        </w:rPr>
      </w:pPr>
    </w:p>
    <w:p w14:paraId="1C98CE12">
      <w:pPr>
        <w:autoSpaceDE w:val="0"/>
        <w:autoSpaceDN w:val="0"/>
        <w:spacing w:line="360" w:lineRule="auto"/>
        <w:ind w:left="2"/>
        <w:jc w:val="left"/>
        <w:rPr>
          <w:rFonts w:ascii="宋体" w:hAnsi="宋体" w:cs="宋体"/>
          <w:kern w:val="0"/>
          <w:sz w:val="24"/>
          <w:lang w:val="zh-CN"/>
        </w:rPr>
      </w:pPr>
    </w:p>
    <w:p w14:paraId="4B43A5F6">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232D09DF">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5D0A975B">
      <w:pPr>
        <w:spacing w:line="360" w:lineRule="auto"/>
        <w:jc w:val="center"/>
        <w:rPr>
          <w:rFonts w:ascii="宋体" w:hAnsi="宋体" w:cs="宋体"/>
          <w:b/>
          <w:bCs/>
          <w:sz w:val="24"/>
        </w:rPr>
      </w:pPr>
    </w:p>
    <w:p w14:paraId="2389E9F8">
      <w:pPr>
        <w:spacing w:line="360" w:lineRule="auto"/>
        <w:ind w:right="420"/>
        <w:rPr>
          <w:rFonts w:ascii="宋体" w:hAnsi="宋体" w:cs="宋体"/>
          <w:sz w:val="24"/>
        </w:rPr>
      </w:pPr>
      <w:r>
        <w:rPr>
          <w:rFonts w:hint="eastAsia" w:ascii="宋体" w:hAnsi="宋体" w:cs="宋体"/>
          <w:sz w:val="24"/>
        </w:rPr>
        <w:t>注：按本格式和要求提供。</w:t>
      </w:r>
    </w:p>
    <w:p w14:paraId="1D9455CE">
      <w:pPr>
        <w:spacing w:line="360" w:lineRule="auto"/>
        <w:jc w:val="center"/>
        <w:rPr>
          <w:rFonts w:ascii="宋体" w:hAnsi="宋体" w:cs="宋体"/>
          <w:b/>
          <w:bCs/>
          <w:sz w:val="24"/>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46E5CA51">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0211D7A7">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6F00DBEC">
      <w:pPr>
        <w:spacing w:line="360" w:lineRule="auto"/>
        <w:jc w:val="center"/>
        <w:outlineLvl w:val="0"/>
        <w:rPr>
          <w:rFonts w:ascii="宋体" w:hAnsi="宋体" w:cs="宋体"/>
          <w:b/>
          <w:kern w:val="0"/>
          <w:sz w:val="36"/>
          <w:szCs w:val="36"/>
        </w:rPr>
      </w:pPr>
    </w:p>
    <w:p w14:paraId="48FBAF57">
      <w:pPr>
        <w:numPr>
          <w:ilvl w:val="0"/>
          <w:numId w:val="13"/>
        </w:numPr>
        <w:snapToGrid w:val="0"/>
        <w:spacing w:line="360" w:lineRule="auto"/>
        <w:rPr>
          <w:rFonts w:hint="eastAsia" w:ascii="宋体" w:hAnsi="宋体" w:cs="宋体"/>
          <w:sz w:val="24"/>
        </w:rPr>
      </w:pPr>
      <w:r>
        <w:rPr>
          <w:rFonts w:hint="eastAsia" w:ascii="宋体" w:hAnsi="宋体" w:cs="宋体"/>
          <w:sz w:val="24"/>
        </w:rPr>
        <w:t>开标一览表（报价表）………………………………………………………（页码）</w:t>
      </w:r>
    </w:p>
    <w:p w14:paraId="265BD07B">
      <w:pPr>
        <w:snapToGrid w:val="0"/>
        <w:spacing w:line="360" w:lineRule="auto"/>
      </w:pPr>
      <w:r>
        <w:rPr>
          <w:rFonts w:hint="eastAsia" w:ascii="宋体" w:hAnsi="宋体" w:cs="宋体"/>
          <w:color w:val="FF0000"/>
          <w:sz w:val="24"/>
        </w:rPr>
        <w:t>（</w:t>
      </w:r>
      <w:r>
        <w:rPr>
          <w:rFonts w:hint="eastAsia" w:ascii="宋体" w:hAnsi="宋体" w:cs="宋体"/>
          <w:color w:val="FF0000"/>
          <w:sz w:val="24"/>
          <w:szCs w:val="24"/>
          <w:lang w:val="en-US" w:eastAsia="zh-CN"/>
        </w:rPr>
        <w:t>2</w:t>
      </w:r>
      <w:r>
        <w:rPr>
          <w:rFonts w:hint="eastAsia" w:ascii="宋体" w:hAnsi="宋体" w:cs="宋体"/>
          <w:color w:val="FF0000"/>
          <w:sz w:val="24"/>
        </w:rPr>
        <w:t>）</w:t>
      </w:r>
      <w:r>
        <w:rPr>
          <w:rFonts w:hint="eastAsia" w:hAnsi="仿宋_GB2312" w:cs="仿宋_GB2312"/>
          <w:b w:val="0"/>
          <w:bCs/>
          <w:snapToGrid w:val="0"/>
          <w:color w:val="FF0000"/>
          <w:kern w:val="2"/>
          <w:sz w:val="24"/>
          <w:szCs w:val="24"/>
          <w:lang w:val="en-US" w:eastAsia="zh-CN" w:bidi="ar-SA"/>
        </w:rPr>
        <w:t>报价情况说明</w:t>
      </w:r>
      <w:r>
        <w:rPr>
          <w:rFonts w:hint="eastAsia" w:ascii="宋体" w:hAnsi="宋体" w:cs="宋体"/>
          <w:color w:val="FF0000"/>
          <w:sz w:val="24"/>
        </w:rPr>
        <w:t>…………………………………………………</w:t>
      </w:r>
      <w:r>
        <w:rPr>
          <w:rFonts w:hint="eastAsia" w:ascii="宋体" w:hAnsi="宋体" w:cs="宋体"/>
          <w:color w:val="FF0000"/>
          <w:sz w:val="24"/>
          <w:lang w:eastAsia="zh-CN"/>
        </w:rPr>
        <w:t>………………</w:t>
      </w:r>
      <w:r>
        <w:rPr>
          <w:rFonts w:hint="eastAsia" w:ascii="宋体" w:hAnsi="宋体" w:cs="宋体"/>
          <w:color w:val="FF0000"/>
          <w:sz w:val="24"/>
        </w:rPr>
        <w:t>（页码）</w:t>
      </w:r>
    </w:p>
    <w:p w14:paraId="7E2E138B">
      <w:pPr>
        <w:snapToGrid w:val="0"/>
        <w:spacing w:line="360" w:lineRule="auto"/>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）中小企业声明函………………………………………………………………（页码）</w:t>
      </w:r>
    </w:p>
    <w:p w14:paraId="0D5EF0E4">
      <w:pPr>
        <w:pStyle w:val="80"/>
      </w:pPr>
    </w:p>
    <w:p w14:paraId="64A2E7FC">
      <w:pPr>
        <w:snapToGrid w:val="0"/>
        <w:spacing w:line="360" w:lineRule="auto"/>
        <w:ind w:right="480"/>
        <w:jc w:val="center"/>
        <w:rPr>
          <w:rFonts w:ascii="宋体" w:hAnsi="宋体" w:cs="宋体"/>
          <w:b/>
          <w:kern w:val="0"/>
          <w:sz w:val="32"/>
          <w:szCs w:val="32"/>
        </w:rPr>
      </w:pPr>
    </w:p>
    <w:p w14:paraId="7C061283">
      <w:pPr>
        <w:snapToGrid w:val="0"/>
        <w:spacing w:line="360" w:lineRule="auto"/>
        <w:ind w:right="480"/>
        <w:jc w:val="center"/>
        <w:rPr>
          <w:rFonts w:ascii="宋体" w:hAnsi="宋体" w:cs="宋体"/>
          <w:b/>
          <w:kern w:val="0"/>
          <w:sz w:val="32"/>
          <w:szCs w:val="32"/>
        </w:rPr>
      </w:pPr>
    </w:p>
    <w:p w14:paraId="4B79BED2">
      <w:pPr>
        <w:snapToGrid w:val="0"/>
        <w:spacing w:line="360" w:lineRule="auto"/>
        <w:ind w:right="480"/>
        <w:jc w:val="center"/>
        <w:rPr>
          <w:rFonts w:ascii="宋体" w:hAnsi="宋体" w:cs="宋体"/>
          <w:b/>
          <w:kern w:val="0"/>
          <w:sz w:val="32"/>
          <w:szCs w:val="32"/>
        </w:rPr>
      </w:pPr>
    </w:p>
    <w:p w14:paraId="6BDD5243">
      <w:pPr>
        <w:snapToGrid w:val="0"/>
        <w:spacing w:line="360" w:lineRule="auto"/>
        <w:ind w:right="480"/>
        <w:jc w:val="center"/>
        <w:rPr>
          <w:rFonts w:ascii="宋体" w:hAnsi="宋体" w:cs="宋体"/>
          <w:b/>
          <w:kern w:val="0"/>
          <w:sz w:val="32"/>
          <w:szCs w:val="32"/>
        </w:rPr>
      </w:pPr>
    </w:p>
    <w:p w14:paraId="2889DC72">
      <w:pPr>
        <w:snapToGrid w:val="0"/>
        <w:spacing w:line="360" w:lineRule="auto"/>
        <w:ind w:right="480"/>
        <w:jc w:val="center"/>
        <w:rPr>
          <w:rFonts w:ascii="宋体" w:hAnsi="宋体" w:cs="宋体"/>
          <w:b/>
          <w:kern w:val="0"/>
          <w:sz w:val="32"/>
          <w:szCs w:val="32"/>
        </w:rPr>
      </w:pPr>
    </w:p>
    <w:p w14:paraId="320CFD6E">
      <w:pPr>
        <w:snapToGrid w:val="0"/>
        <w:spacing w:line="360" w:lineRule="auto"/>
        <w:ind w:right="480"/>
        <w:jc w:val="center"/>
        <w:rPr>
          <w:rFonts w:ascii="宋体" w:hAnsi="宋体" w:cs="宋体"/>
          <w:b/>
          <w:kern w:val="0"/>
          <w:sz w:val="32"/>
          <w:szCs w:val="32"/>
        </w:rPr>
      </w:pPr>
    </w:p>
    <w:p w14:paraId="3E11E3AB">
      <w:pPr>
        <w:snapToGrid w:val="0"/>
        <w:spacing w:line="360" w:lineRule="auto"/>
        <w:ind w:right="480"/>
        <w:jc w:val="center"/>
        <w:rPr>
          <w:rFonts w:ascii="宋体" w:hAnsi="宋体" w:cs="宋体"/>
          <w:b/>
          <w:kern w:val="0"/>
          <w:sz w:val="32"/>
          <w:szCs w:val="32"/>
        </w:rPr>
      </w:pPr>
    </w:p>
    <w:p w14:paraId="3A26F005">
      <w:pPr>
        <w:snapToGrid w:val="0"/>
        <w:spacing w:line="360" w:lineRule="auto"/>
        <w:ind w:right="480"/>
        <w:jc w:val="center"/>
        <w:rPr>
          <w:rFonts w:ascii="宋体" w:hAnsi="宋体" w:cs="宋体"/>
          <w:b/>
          <w:kern w:val="0"/>
          <w:sz w:val="32"/>
          <w:szCs w:val="32"/>
        </w:rPr>
      </w:pPr>
    </w:p>
    <w:p w14:paraId="256E23F7">
      <w:pPr>
        <w:snapToGrid w:val="0"/>
        <w:spacing w:line="360" w:lineRule="auto"/>
        <w:ind w:right="480"/>
        <w:jc w:val="center"/>
        <w:rPr>
          <w:rFonts w:ascii="宋体" w:hAnsi="宋体" w:cs="宋体"/>
          <w:b/>
          <w:kern w:val="0"/>
          <w:sz w:val="32"/>
          <w:szCs w:val="32"/>
        </w:rPr>
      </w:pPr>
    </w:p>
    <w:p w14:paraId="6AF5A143">
      <w:pPr>
        <w:snapToGrid w:val="0"/>
        <w:spacing w:line="360" w:lineRule="auto"/>
        <w:ind w:right="480"/>
        <w:jc w:val="center"/>
        <w:rPr>
          <w:rFonts w:ascii="宋体" w:hAnsi="宋体" w:cs="宋体"/>
          <w:b/>
          <w:kern w:val="0"/>
          <w:sz w:val="32"/>
          <w:szCs w:val="32"/>
        </w:rPr>
      </w:pPr>
    </w:p>
    <w:p w14:paraId="6DC0066D">
      <w:pPr>
        <w:snapToGrid w:val="0"/>
        <w:spacing w:line="360" w:lineRule="auto"/>
        <w:ind w:right="480"/>
        <w:jc w:val="center"/>
        <w:rPr>
          <w:rFonts w:ascii="宋体" w:hAnsi="宋体" w:cs="宋体"/>
          <w:b/>
          <w:kern w:val="0"/>
          <w:sz w:val="32"/>
          <w:szCs w:val="32"/>
        </w:rPr>
      </w:pPr>
    </w:p>
    <w:p w14:paraId="4F01B4A8">
      <w:pPr>
        <w:snapToGrid w:val="0"/>
        <w:spacing w:line="360" w:lineRule="auto"/>
        <w:ind w:right="480"/>
        <w:jc w:val="center"/>
        <w:rPr>
          <w:rFonts w:ascii="宋体" w:hAnsi="宋体" w:cs="宋体"/>
          <w:b/>
          <w:kern w:val="0"/>
          <w:sz w:val="32"/>
          <w:szCs w:val="32"/>
        </w:rPr>
      </w:pPr>
    </w:p>
    <w:p w14:paraId="5B97554C">
      <w:pPr>
        <w:snapToGrid w:val="0"/>
        <w:spacing w:line="360" w:lineRule="auto"/>
        <w:ind w:right="480"/>
        <w:jc w:val="center"/>
        <w:rPr>
          <w:rFonts w:ascii="宋体" w:hAnsi="宋体" w:cs="宋体"/>
          <w:b/>
          <w:kern w:val="0"/>
          <w:sz w:val="32"/>
          <w:szCs w:val="32"/>
        </w:rPr>
      </w:pPr>
    </w:p>
    <w:p w14:paraId="42DB1FFD">
      <w:pPr>
        <w:snapToGrid w:val="0"/>
        <w:spacing w:line="360" w:lineRule="auto"/>
        <w:ind w:right="480"/>
        <w:jc w:val="center"/>
        <w:rPr>
          <w:rFonts w:ascii="宋体" w:hAnsi="宋体" w:cs="宋体"/>
          <w:b/>
          <w:kern w:val="0"/>
          <w:sz w:val="32"/>
          <w:szCs w:val="32"/>
        </w:rPr>
      </w:pPr>
    </w:p>
    <w:p w14:paraId="6A74EE8E">
      <w:pPr>
        <w:snapToGrid w:val="0"/>
        <w:spacing w:line="360" w:lineRule="auto"/>
        <w:ind w:right="480"/>
        <w:jc w:val="center"/>
        <w:rPr>
          <w:rFonts w:ascii="宋体" w:hAnsi="宋体" w:cs="宋体"/>
          <w:b/>
          <w:kern w:val="0"/>
          <w:sz w:val="32"/>
          <w:szCs w:val="32"/>
        </w:rPr>
      </w:pPr>
    </w:p>
    <w:p w14:paraId="61B59F6F">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14:paraId="59F533E8">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43CF607F">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14:paraId="671D1EB9">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0000FF"/>
          <w:sz w:val="24"/>
        </w:rPr>
        <w:t>（项目名称）</w:t>
      </w:r>
      <w:r>
        <w:rPr>
          <w:rFonts w:hint="eastAsia" w:ascii="宋体" w:hAnsi="宋体" w:cs="宋体"/>
          <w:kern w:val="0"/>
          <w:sz w:val="24"/>
          <w:lang w:val="zh-CN"/>
        </w:rPr>
        <w:t>【招标编号：</w:t>
      </w:r>
      <w:r>
        <w:rPr>
          <w:rFonts w:hint="eastAsia" w:ascii="宋体" w:hAnsi="宋体" w:cs="宋体"/>
          <w:color w:val="FF0000"/>
          <w:sz w:val="24"/>
        </w:rPr>
        <w:t>（采购编号）</w:t>
      </w:r>
      <w:r>
        <w:rPr>
          <w:rFonts w:hint="eastAsia" w:ascii="宋体" w:hAnsi="宋体" w:cs="宋体"/>
          <w:sz w:val="24"/>
        </w:rPr>
        <w:t>】的实施</w:t>
      </w:r>
      <w:r>
        <w:rPr>
          <w:rFonts w:hint="eastAsia" w:ascii="宋体" w:hAnsi="宋体" w:cs="宋体"/>
          <w:kern w:val="0"/>
          <w:sz w:val="24"/>
          <w:lang w:val="zh-CN"/>
        </w:rPr>
        <w:t>。</w:t>
      </w:r>
    </w:p>
    <w:p w14:paraId="4C8665DB">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94D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AFF7F5A">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14:paraId="6D4644DA">
            <w:pPr>
              <w:spacing w:line="360" w:lineRule="auto"/>
              <w:jc w:val="center"/>
              <w:rPr>
                <w:rFonts w:ascii="宋体" w:hAnsi="宋体" w:cs="宋体"/>
                <w:b/>
                <w:sz w:val="24"/>
              </w:rPr>
            </w:pPr>
            <w:r>
              <w:rPr>
                <w:rFonts w:hint="eastAsia" w:ascii="宋体" w:hAnsi="宋体" w:cs="宋体"/>
                <w:b/>
                <w:sz w:val="24"/>
              </w:rPr>
              <w:t>名称</w:t>
            </w:r>
          </w:p>
        </w:tc>
        <w:tc>
          <w:tcPr>
            <w:tcW w:w="1843" w:type="dxa"/>
          </w:tcPr>
          <w:p w14:paraId="72AEDF29">
            <w:pPr>
              <w:spacing w:line="360" w:lineRule="auto"/>
              <w:jc w:val="center"/>
              <w:rPr>
                <w:rFonts w:ascii="宋体" w:hAnsi="宋体" w:cs="宋体"/>
                <w:b/>
                <w:sz w:val="24"/>
              </w:rPr>
            </w:pPr>
          </w:p>
          <w:p w14:paraId="48D5307F">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14:paraId="2F25D1E7">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14:paraId="317D92F0">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14:paraId="3E5A6428">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14:paraId="7C0AFF87">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14:paraId="5E811EFC">
            <w:pPr>
              <w:spacing w:line="360" w:lineRule="auto"/>
              <w:jc w:val="center"/>
              <w:rPr>
                <w:rFonts w:ascii="宋体" w:hAnsi="宋体" w:cs="宋体"/>
                <w:b/>
                <w:sz w:val="24"/>
              </w:rPr>
            </w:pPr>
          </w:p>
          <w:p w14:paraId="2968C6C6">
            <w:pPr>
              <w:spacing w:line="360" w:lineRule="auto"/>
              <w:jc w:val="center"/>
              <w:rPr>
                <w:rFonts w:ascii="宋体" w:hAnsi="宋体" w:cs="宋体"/>
                <w:b/>
                <w:sz w:val="24"/>
              </w:rPr>
            </w:pPr>
            <w:r>
              <w:rPr>
                <w:rFonts w:hint="eastAsia" w:ascii="宋体" w:hAnsi="宋体" w:cs="宋体"/>
                <w:b/>
                <w:sz w:val="24"/>
              </w:rPr>
              <w:t>备注（如果有）</w:t>
            </w:r>
          </w:p>
          <w:p w14:paraId="15660565">
            <w:pPr>
              <w:spacing w:line="360" w:lineRule="auto"/>
              <w:jc w:val="center"/>
              <w:rPr>
                <w:rFonts w:ascii="宋体" w:hAnsi="宋体" w:cs="宋体"/>
                <w:b/>
                <w:sz w:val="24"/>
              </w:rPr>
            </w:pPr>
          </w:p>
        </w:tc>
      </w:tr>
      <w:tr w14:paraId="6769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43FD0B5">
            <w:pPr>
              <w:spacing w:line="360" w:lineRule="auto"/>
              <w:jc w:val="center"/>
              <w:rPr>
                <w:rFonts w:ascii="宋体" w:hAnsi="宋体" w:cs="宋体"/>
                <w:color w:val="0000FF"/>
                <w:sz w:val="24"/>
              </w:rPr>
            </w:pPr>
            <w:r>
              <w:rPr>
                <w:rFonts w:hint="eastAsia" w:ascii="宋体" w:hAnsi="宋体" w:cs="宋体"/>
                <w:color w:val="0000FF"/>
                <w:sz w:val="24"/>
              </w:rPr>
              <w:t>1</w:t>
            </w:r>
          </w:p>
        </w:tc>
        <w:tc>
          <w:tcPr>
            <w:tcW w:w="1417" w:type="dxa"/>
            <w:vAlign w:val="center"/>
          </w:tcPr>
          <w:p w14:paraId="63EF3496">
            <w:pPr>
              <w:snapToGrid w:val="0"/>
              <w:spacing w:line="360" w:lineRule="auto"/>
              <w:jc w:val="center"/>
              <w:rPr>
                <w:rFonts w:ascii="宋体" w:hAnsi="宋体" w:cs="宋体"/>
                <w:color w:val="0000FF"/>
                <w:sz w:val="24"/>
              </w:rPr>
            </w:pPr>
            <w:r>
              <w:rPr>
                <w:rFonts w:hint="eastAsia" w:ascii="宋体" w:hAnsi="宋体" w:cs="宋体"/>
                <w:color w:val="0000FF"/>
                <w:sz w:val="24"/>
              </w:rPr>
              <w:t>X</w:t>
            </w:r>
            <w:r>
              <w:rPr>
                <w:rFonts w:ascii="宋体" w:hAnsi="宋体" w:cs="宋体"/>
                <w:color w:val="0000FF"/>
                <w:sz w:val="24"/>
              </w:rPr>
              <w:t>X</w:t>
            </w:r>
          </w:p>
        </w:tc>
        <w:tc>
          <w:tcPr>
            <w:tcW w:w="1843" w:type="dxa"/>
            <w:vAlign w:val="center"/>
          </w:tcPr>
          <w:p w14:paraId="036AC611">
            <w:pPr>
              <w:snapToGrid w:val="0"/>
              <w:spacing w:line="360" w:lineRule="auto"/>
              <w:jc w:val="center"/>
              <w:rPr>
                <w:rFonts w:ascii="宋体" w:hAnsi="宋体" w:cs="宋体"/>
                <w:color w:val="0000FF"/>
                <w:sz w:val="24"/>
              </w:rPr>
            </w:pPr>
          </w:p>
        </w:tc>
        <w:tc>
          <w:tcPr>
            <w:tcW w:w="3118" w:type="dxa"/>
            <w:vAlign w:val="center"/>
          </w:tcPr>
          <w:p w14:paraId="2C45C7D1">
            <w:pPr>
              <w:snapToGrid w:val="0"/>
              <w:spacing w:line="360" w:lineRule="auto"/>
              <w:jc w:val="center"/>
              <w:rPr>
                <w:rFonts w:ascii="宋体" w:hAnsi="宋体" w:cs="宋体"/>
                <w:color w:val="0000FF"/>
                <w:sz w:val="24"/>
              </w:rPr>
            </w:pPr>
          </w:p>
        </w:tc>
        <w:tc>
          <w:tcPr>
            <w:tcW w:w="993" w:type="dxa"/>
            <w:vAlign w:val="center"/>
          </w:tcPr>
          <w:p w14:paraId="3C350EC3">
            <w:pPr>
              <w:snapToGrid w:val="0"/>
              <w:spacing w:line="360" w:lineRule="auto"/>
              <w:jc w:val="center"/>
              <w:rPr>
                <w:rFonts w:ascii="宋体" w:hAnsi="宋体" w:cs="宋体"/>
                <w:color w:val="0000FF"/>
                <w:sz w:val="24"/>
              </w:rPr>
            </w:pPr>
          </w:p>
        </w:tc>
        <w:tc>
          <w:tcPr>
            <w:tcW w:w="1559" w:type="dxa"/>
            <w:vAlign w:val="center"/>
          </w:tcPr>
          <w:p w14:paraId="26E2BAB5">
            <w:pPr>
              <w:spacing w:line="360" w:lineRule="auto"/>
              <w:jc w:val="center"/>
              <w:rPr>
                <w:rFonts w:ascii="宋体" w:hAnsi="宋体" w:cs="宋体"/>
                <w:color w:val="0000FF"/>
                <w:sz w:val="24"/>
              </w:rPr>
            </w:pPr>
          </w:p>
        </w:tc>
        <w:tc>
          <w:tcPr>
            <w:tcW w:w="1984" w:type="dxa"/>
            <w:vAlign w:val="center"/>
          </w:tcPr>
          <w:p w14:paraId="4EC9B96A">
            <w:pPr>
              <w:spacing w:line="360" w:lineRule="auto"/>
              <w:jc w:val="center"/>
              <w:rPr>
                <w:rFonts w:ascii="宋体" w:hAnsi="宋体" w:cs="宋体"/>
                <w:color w:val="0000FF"/>
                <w:sz w:val="24"/>
              </w:rPr>
            </w:pPr>
          </w:p>
        </w:tc>
        <w:tc>
          <w:tcPr>
            <w:tcW w:w="3119" w:type="dxa"/>
            <w:vAlign w:val="center"/>
          </w:tcPr>
          <w:p w14:paraId="38883C4E">
            <w:pPr>
              <w:spacing w:line="360" w:lineRule="auto"/>
              <w:jc w:val="center"/>
              <w:rPr>
                <w:rFonts w:ascii="宋体" w:hAnsi="宋体" w:cs="宋体"/>
                <w:color w:val="0000FF"/>
                <w:sz w:val="24"/>
              </w:rPr>
            </w:pPr>
          </w:p>
        </w:tc>
      </w:tr>
      <w:tr w14:paraId="3D83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CD7842">
            <w:pPr>
              <w:spacing w:line="360" w:lineRule="auto"/>
              <w:jc w:val="center"/>
              <w:rPr>
                <w:rFonts w:ascii="宋体" w:hAnsi="宋体" w:cs="宋体"/>
                <w:color w:val="0000FF"/>
                <w:sz w:val="24"/>
              </w:rPr>
            </w:pPr>
            <w:r>
              <w:rPr>
                <w:rFonts w:hint="eastAsia" w:ascii="宋体" w:hAnsi="宋体" w:cs="宋体"/>
                <w:color w:val="0000FF"/>
                <w:sz w:val="24"/>
              </w:rPr>
              <w:t>2</w:t>
            </w:r>
          </w:p>
        </w:tc>
        <w:tc>
          <w:tcPr>
            <w:tcW w:w="1417" w:type="dxa"/>
            <w:vAlign w:val="center"/>
          </w:tcPr>
          <w:p w14:paraId="36D3561F">
            <w:pPr>
              <w:snapToGrid w:val="0"/>
              <w:spacing w:line="360" w:lineRule="auto"/>
              <w:jc w:val="center"/>
              <w:rPr>
                <w:rFonts w:ascii="宋体" w:hAnsi="宋体" w:cs="宋体"/>
                <w:color w:val="0000FF"/>
                <w:sz w:val="24"/>
              </w:rPr>
            </w:pPr>
            <w:r>
              <w:rPr>
                <w:rFonts w:hint="eastAsia" w:ascii="宋体" w:hAnsi="宋体" w:cs="宋体"/>
                <w:color w:val="0000FF"/>
                <w:sz w:val="24"/>
              </w:rPr>
              <w:t>X</w:t>
            </w:r>
            <w:r>
              <w:rPr>
                <w:rFonts w:ascii="宋体" w:hAnsi="宋体" w:cs="宋体"/>
                <w:color w:val="0000FF"/>
                <w:sz w:val="24"/>
              </w:rPr>
              <w:t>X</w:t>
            </w:r>
          </w:p>
        </w:tc>
        <w:tc>
          <w:tcPr>
            <w:tcW w:w="1843" w:type="dxa"/>
            <w:vAlign w:val="center"/>
          </w:tcPr>
          <w:p w14:paraId="6E8AAB97">
            <w:pPr>
              <w:snapToGrid w:val="0"/>
              <w:spacing w:line="360" w:lineRule="auto"/>
              <w:jc w:val="center"/>
              <w:rPr>
                <w:rFonts w:ascii="宋体" w:hAnsi="宋体" w:cs="宋体"/>
                <w:color w:val="0000FF"/>
                <w:sz w:val="24"/>
              </w:rPr>
            </w:pPr>
          </w:p>
        </w:tc>
        <w:tc>
          <w:tcPr>
            <w:tcW w:w="3118" w:type="dxa"/>
            <w:vAlign w:val="center"/>
          </w:tcPr>
          <w:p w14:paraId="5B1639AC">
            <w:pPr>
              <w:snapToGrid w:val="0"/>
              <w:spacing w:line="360" w:lineRule="auto"/>
              <w:jc w:val="center"/>
              <w:rPr>
                <w:rFonts w:ascii="宋体" w:hAnsi="宋体" w:cs="宋体"/>
                <w:color w:val="0000FF"/>
                <w:sz w:val="24"/>
              </w:rPr>
            </w:pPr>
          </w:p>
        </w:tc>
        <w:tc>
          <w:tcPr>
            <w:tcW w:w="993" w:type="dxa"/>
            <w:vAlign w:val="center"/>
          </w:tcPr>
          <w:p w14:paraId="291A2CC5">
            <w:pPr>
              <w:snapToGrid w:val="0"/>
              <w:spacing w:line="360" w:lineRule="auto"/>
              <w:jc w:val="center"/>
              <w:rPr>
                <w:rFonts w:ascii="宋体" w:hAnsi="宋体" w:cs="宋体"/>
                <w:color w:val="0000FF"/>
                <w:sz w:val="24"/>
              </w:rPr>
            </w:pPr>
          </w:p>
        </w:tc>
        <w:tc>
          <w:tcPr>
            <w:tcW w:w="1559" w:type="dxa"/>
            <w:vAlign w:val="center"/>
          </w:tcPr>
          <w:p w14:paraId="5A00BB73">
            <w:pPr>
              <w:spacing w:line="360" w:lineRule="auto"/>
              <w:jc w:val="center"/>
              <w:rPr>
                <w:rFonts w:ascii="宋体" w:hAnsi="宋体" w:cs="宋体"/>
                <w:color w:val="0000FF"/>
                <w:sz w:val="24"/>
              </w:rPr>
            </w:pPr>
          </w:p>
        </w:tc>
        <w:tc>
          <w:tcPr>
            <w:tcW w:w="1984" w:type="dxa"/>
            <w:vAlign w:val="center"/>
          </w:tcPr>
          <w:p w14:paraId="293A21D6">
            <w:pPr>
              <w:spacing w:line="360" w:lineRule="auto"/>
              <w:jc w:val="center"/>
              <w:rPr>
                <w:rFonts w:ascii="宋体" w:hAnsi="宋体" w:cs="宋体"/>
                <w:color w:val="0000FF"/>
                <w:sz w:val="24"/>
              </w:rPr>
            </w:pPr>
          </w:p>
        </w:tc>
        <w:tc>
          <w:tcPr>
            <w:tcW w:w="3119" w:type="dxa"/>
            <w:vAlign w:val="center"/>
          </w:tcPr>
          <w:p w14:paraId="0BCD057B">
            <w:pPr>
              <w:spacing w:line="360" w:lineRule="auto"/>
              <w:jc w:val="center"/>
              <w:rPr>
                <w:rFonts w:ascii="宋体" w:hAnsi="宋体" w:cs="宋体"/>
                <w:color w:val="0000FF"/>
                <w:sz w:val="24"/>
              </w:rPr>
            </w:pPr>
          </w:p>
        </w:tc>
      </w:tr>
      <w:tr w14:paraId="5AB0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0908C87">
            <w:pPr>
              <w:spacing w:line="360" w:lineRule="auto"/>
              <w:jc w:val="center"/>
              <w:rPr>
                <w:rFonts w:ascii="宋体" w:hAnsi="宋体" w:cs="宋体"/>
                <w:color w:val="0000FF"/>
                <w:sz w:val="24"/>
              </w:rPr>
            </w:pPr>
            <w:r>
              <w:rPr>
                <w:rFonts w:hint="eastAsia" w:ascii="宋体" w:hAnsi="宋体" w:cs="宋体"/>
                <w:color w:val="0000FF"/>
                <w:sz w:val="24"/>
              </w:rPr>
              <w:t>…</w:t>
            </w:r>
          </w:p>
        </w:tc>
        <w:tc>
          <w:tcPr>
            <w:tcW w:w="1417" w:type="dxa"/>
            <w:vAlign w:val="center"/>
          </w:tcPr>
          <w:p w14:paraId="62930843">
            <w:pPr>
              <w:snapToGrid w:val="0"/>
              <w:spacing w:line="360" w:lineRule="auto"/>
              <w:jc w:val="center"/>
              <w:rPr>
                <w:rFonts w:ascii="宋体" w:hAnsi="宋体" w:cs="宋体"/>
                <w:color w:val="0000FF"/>
                <w:sz w:val="24"/>
              </w:rPr>
            </w:pPr>
          </w:p>
        </w:tc>
        <w:tc>
          <w:tcPr>
            <w:tcW w:w="1843" w:type="dxa"/>
            <w:vAlign w:val="center"/>
          </w:tcPr>
          <w:p w14:paraId="54C087ED">
            <w:pPr>
              <w:snapToGrid w:val="0"/>
              <w:spacing w:line="360" w:lineRule="auto"/>
              <w:jc w:val="center"/>
              <w:rPr>
                <w:rFonts w:ascii="宋体" w:hAnsi="宋体" w:cs="宋体"/>
                <w:color w:val="0000FF"/>
                <w:sz w:val="24"/>
              </w:rPr>
            </w:pPr>
          </w:p>
        </w:tc>
        <w:tc>
          <w:tcPr>
            <w:tcW w:w="3118" w:type="dxa"/>
            <w:vAlign w:val="center"/>
          </w:tcPr>
          <w:p w14:paraId="5704D98B">
            <w:pPr>
              <w:snapToGrid w:val="0"/>
              <w:spacing w:line="360" w:lineRule="auto"/>
              <w:jc w:val="center"/>
              <w:rPr>
                <w:rFonts w:ascii="宋体" w:hAnsi="宋体" w:cs="宋体"/>
                <w:color w:val="0000FF"/>
                <w:sz w:val="24"/>
              </w:rPr>
            </w:pPr>
          </w:p>
        </w:tc>
        <w:tc>
          <w:tcPr>
            <w:tcW w:w="993" w:type="dxa"/>
            <w:vAlign w:val="center"/>
          </w:tcPr>
          <w:p w14:paraId="425DAC03">
            <w:pPr>
              <w:snapToGrid w:val="0"/>
              <w:spacing w:line="360" w:lineRule="auto"/>
              <w:jc w:val="center"/>
              <w:rPr>
                <w:rFonts w:ascii="宋体" w:hAnsi="宋体" w:cs="宋体"/>
                <w:color w:val="0000FF"/>
                <w:sz w:val="24"/>
              </w:rPr>
            </w:pPr>
          </w:p>
        </w:tc>
        <w:tc>
          <w:tcPr>
            <w:tcW w:w="1559" w:type="dxa"/>
            <w:vAlign w:val="center"/>
          </w:tcPr>
          <w:p w14:paraId="6997AD0B">
            <w:pPr>
              <w:spacing w:line="360" w:lineRule="auto"/>
              <w:jc w:val="center"/>
              <w:rPr>
                <w:rFonts w:ascii="宋体" w:hAnsi="宋体" w:cs="宋体"/>
                <w:color w:val="0000FF"/>
                <w:sz w:val="24"/>
              </w:rPr>
            </w:pPr>
          </w:p>
        </w:tc>
        <w:tc>
          <w:tcPr>
            <w:tcW w:w="1984" w:type="dxa"/>
            <w:vAlign w:val="center"/>
          </w:tcPr>
          <w:p w14:paraId="4E947144">
            <w:pPr>
              <w:spacing w:line="360" w:lineRule="auto"/>
              <w:jc w:val="center"/>
              <w:rPr>
                <w:rFonts w:ascii="宋体" w:hAnsi="宋体" w:cs="宋体"/>
                <w:color w:val="0000FF"/>
                <w:sz w:val="24"/>
              </w:rPr>
            </w:pPr>
          </w:p>
        </w:tc>
        <w:tc>
          <w:tcPr>
            <w:tcW w:w="3119" w:type="dxa"/>
            <w:vAlign w:val="center"/>
          </w:tcPr>
          <w:p w14:paraId="344FC1DF">
            <w:pPr>
              <w:spacing w:line="360" w:lineRule="auto"/>
              <w:jc w:val="center"/>
              <w:rPr>
                <w:rFonts w:ascii="宋体" w:hAnsi="宋体" w:cs="宋体"/>
                <w:color w:val="0000FF"/>
                <w:sz w:val="24"/>
              </w:rPr>
            </w:pPr>
          </w:p>
        </w:tc>
      </w:tr>
      <w:tr w14:paraId="2847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201B17C">
            <w:pPr>
              <w:spacing w:line="360" w:lineRule="auto"/>
              <w:jc w:val="center"/>
              <w:rPr>
                <w:rFonts w:ascii="宋体" w:hAnsi="宋体" w:cs="宋体"/>
                <w:sz w:val="24"/>
              </w:rPr>
            </w:pPr>
          </w:p>
        </w:tc>
        <w:tc>
          <w:tcPr>
            <w:tcW w:w="1417" w:type="dxa"/>
            <w:vAlign w:val="center"/>
          </w:tcPr>
          <w:p w14:paraId="2460574C">
            <w:pPr>
              <w:snapToGrid w:val="0"/>
              <w:spacing w:line="360" w:lineRule="auto"/>
              <w:jc w:val="center"/>
              <w:rPr>
                <w:rFonts w:ascii="宋体" w:hAnsi="宋体" w:cs="宋体"/>
                <w:sz w:val="24"/>
              </w:rPr>
            </w:pPr>
          </w:p>
        </w:tc>
        <w:tc>
          <w:tcPr>
            <w:tcW w:w="1843" w:type="dxa"/>
            <w:vAlign w:val="center"/>
          </w:tcPr>
          <w:p w14:paraId="5FBB2282">
            <w:pPr>
              <w:snapToGrid w:val="0"/>
              <w:spacing w:line="360" w:lineRule="auto"/>
              <w:jc w:val="center"/>
              <w:rPr>
                <w:rFonts w:ascii="宋体" w:hAnsi="宋体" w:cs="宋体"/>
                <w:sz w:val="24"/>
              </w:rPr>
            </w:pPr>
          </w:p>
        </w:tc>
        <w:tc>
          <w:tcPr>
            <w:tcW w:w="3118" w:type="dxa"/>
            <w:vAlign w:val="center"/>
          </w:tcPr>
          <w:p w14:paraId="5FB4491C">
            <w:pPr>
              <w:snapToGrid w:val="0"/>
              <w:spacing w:line="360" w:lineRule="auto"/>
              <w:jc w:val="center"/>
              <w:rPr>
                <w:rFonts w:ascii="宋体" w:hAnsi="宋体" w:cs="宋体"/>
                <w:sz w:val="24"/>
              </w:rPr>
            </w:pPr>
          </w:p>
        </w:tc>
        <w:tc>
          <w:tcPr>
            <w:tcW w:w="993" w:type="dxa"/>
            <w:vAlign w:val="center"/>
          </w:tcPr>
          <w:p w14:paraId="2F4013EB">
            <w:pPr>
              <w:snapToGrid w:val="0"/>
              <w:spacing w:line="360" w:lineRule="auto"/>
              <w:jc w:val="center"/>
              <w:rPr>
                <w:rFonts w:ascii="宋体" w:hAnsi="宋体" w:cs="宋体"/>
                <w:sz w:val="24"/>
              </w:rPr>
            </w:pPr>
          </w:p>
        </w:tc>
        <w:tc>
          <w:tcPr>
            <w:tcW w:w="1559" w:type="dxa"/>
            <w:vAlign w:val="center"/>
          </w:tcPr>
          <w:p w14:paraId="474D9564">
            <w:pPr>
              <w:spacing w:line="360" w:lineRule="auto"/>
              <w:jc w:val="center"/>
              <w:rPr>
                <w:rFonts w:ascii="宋体" w:hAnsi="宋体" w:cs="宋体"/>
                <w:sz w:val="24"/>
              </w:rPr>
            </w:pPr>
          </w:p>
        </w:tc>
        <w:tc>
          <w:tcPr>
            <w:tcW w:w="1984" w:type="dxa"/>
            <w:vAlign w:val="center"/>
          </w:tcPr>
          <w:p w14:paraId="7512B399">
            <w:pPr>
              <w:spacing w:line="360" w:lineRule="auto"/>
              <w:jc w:val="center"/>
              <w:rPr>
                <w:rFonts w:ascii="宋体" w:hAnsi="宋体" w:cs="宋体"/>
                <w:sz w:val="24"/>
              </w:rPr>
            </w:pPr>
          </w:p>
        </w:tc>
        <w:tc>
          <w:tcPr>
            <w:tcW w:w="3119" w:type="dxa"/>
            <w:vAlign w:val="center"/>
          </w:tcPr>
          <w:p w14:paraId="46087F38">
            <w:pPr>
              <w:spacing w:line="360" w:lineRule="auto"/>
              <w:jc w:val="center"/>
              <w:rPr>
                <w:rFonts w:ascii="宋体" w:hAnsi="宋体" w:cs="宋体"/>
                <w:sz w:val="24"/>
              </w:rPr>
            </w:pPr>
          </w:p>
        </w:tc>
      </w:tr>
      <w:tr w14:paraId="1F73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20E26E">
            <w:pPr>
              <w:spacing w:line="360" w:lineRule="auto"/>
              <w:jc w:val="center"/>
              <w:rPr>
                <w:rFonts w:ascii="宋体" w:hAnsi="宋体" w:cs="宋体"/>
                <w:sz w:val="24"/>
              </w:rPr>
            </w:pPr>
          </w:p>
        </w:tc>
        <w:tc>
          <w:tcPr>
            <w:tcW w:w="1417" w:type="dxa"/>
            <w:vAlign w:val="center"/>
          </w:tcPr>
          <w:p w14:paraId="420878D9">
            <w:pPr>
              <w:snapToGrid w:val="0"/>
              <w:spacing w:line="360" w:lineRule="auto"/>
              <w:jc w:val="center"/>
              <w:rPr>
                <w:rFonts w:ascii="宋体" w:hAnsi="宋体" w:cs="宋体"/>
                <w:sz w:val="24"/>
              </w:rPr>
            </w:pPr>
          </w:p>
        </w:tc>
        <w:tc>
          <w:tcPr>
            <w:tcW w:w="1843" w:type="dxa"/>
            <w:vAlign w:val="center"/>
          </w:tcPr>
          <w:p w14:paraId="068F8C50">
            <w:pPr>
              <w:snapToGrid w:val="0"/>
              <w:spacing w:line="360" w:lineRule="auto"/>
              <w:jc w:val="center"/>
              <w:rPr>
                <w:rFonts w:ascii="宋体" w:hAnsi="宋体" w:cs="宋体"/>
                <w:sz w:val="24"/>
              </w:rPr>
            </w:pPr>
          </w:p>
        </w:tc>
        <w:tc>
          <w:tcPr>
            <w:tcW w:w="3118" w:type="dxa"/>
            <w:vAlign w:val="center"/>
          </w:tcPr>
          <w:p w14:paraId="49D716C6">
            <w:pPr>
              <w:snapToGrid w:val="0"/>
              <w:spacing w:line="360" w:lineRule="auto"/>
              <w:jc w:val="center"/>
              <w:rPr>
                <w:rFonts w:ascii="宋体" w:hAnsi="宋体" w:cs="宋体"/>
                <w:sz w:val="24"/>
              </w:rPr>
            </w:pPr>
          </w:p>
        </w:tc>
        <w:tc>
          <w:tcPr>
            <w:tcW w:w="993" w:type="dxa"/>
            <w:vAlign w:val="center"/>
          </w:tcPr>
          <w:p w14:paraId="16CD28C4">
            <w:pPr>
              <w:snapToGrid w:val="0"/>
              <w:spacing w:line="360" w:lineRule="auto"/>
              <w:jc w:val="center"/>
              <w:rPr>
                <w:rFonts w:ascii="宋体" w:hAnsi="宋体" w:cs="宋体"/>
                <w:sz w:val="24"/>
              </w:rPr>
            </w:pPr>
          </w:p>
        </w:tc>
        <w:tc>
          <w:tcPr>
            <w:tcW w:w="1559" w:type="dxa"/>
            <w:vAlign w:val="center"/>
          </w:tcPr>
          <w:p w14:paraId="4BB23B2C">
            <w:pPr>
              <w:spacing w:line="360" w:lineRule="auto"/>
              <w:jc w:val="center"/>
              <w:rPr>
                <w:rFonts w:ascii="宋体" w:hAnsi="宋体" w:cs="宋体"/>
                <w:sz w:val="24"/>
              </w:rPr>
            </w:pPr>
          </w:p>
        </w:tc>
        <w:tc>
          <w:tcPr>
            <w:tcW w:w="1984" w:type="dxa"/>
            <w:vAlign w:val="center"/>
          </w:tcPr>
          <w:p w14:paraId="28697FD5">
            <w:pPr>
              <w:spacing w:line="360" w:lineRule="auto"/>
              <w:jc w:val="center"/>
              <w:rPr>
                <w:rFonts w:ascii="宋体" w:hAnsi="宋体" w:cs="宋体"/>
                <w:sz w:val="24"/>
              </w:rPr>
            </w:pPr>
          </w:p>
        </w:tc>
        <w:tc>
          <w:tcPr>
            <w:tcW w:w="3119" w:type="dxa"/>
            <w:vAlign w:val="center"/>
          </w:tcPr>
          <w:p w14:paraId="16CEABB3">
            <w:pPr>
              <w:spacing w:line="360" w:lineRule="auto"/>
              <w:jc w:val="center"/>
              <w:rPr>
                <w:rFonts w:ascii="宋体" w:hAnsi="宋体" w:cs="宋体"/>
                <w:sz w:val="24"/>
              </w:rPr>
            </w:pPr>
          </w:p>
        </w:tc>
      </w:tr>
      <w:tr w14:paraId="63B1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1B75FB3">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14:paraId="629D8E39">
            <w:pPr>
              <w:spacing w:line="360" w:lineRule="auto"/>
              <w:jc w:val="center"/>
              <w:rPr>
                <w:rFonts w:ascii="宋体" w:hAnsi="宋体" w:cs="宋体"/>
                <w:sz w:val="24"/>
              </w:rPr>
            </w:pPr>
          </w:p>
        </w:tc>
      </w:tr>
      <w:tr w14:paraId="052B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B8BBC8C">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14:paraId="46AE7691">
            <w:pPr>
              <w:spacing w:line="360" w:lineRule="auto"/>
              <w:jc w:val="center"/>
              <w:rPr>
                <w:rFonts w:ascii="宋体" w:hAnsi="宋体" w:cs="宋体"/>
                <w:sz w:val="24"/>
              </w:rPr>
            </w:pPr>
          </w:p>
        </w:tc>
      </w:tr>
    </w:tbl>
    <w:p w14:paraId="79B30F6C">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0D41BEF8">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5A41D62F">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color w:val="FF0000"/>
          <w:kern w:val="0"/>
          <w:sz w:val="24"/>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FF0000"/>
          <w:kern w:val="0"/>
          <w:sz w:val="24"/>
          <w:lang w:val="en-US" w:eastAsia="zh-CN"/>
        </w:rPr>
        <w:t>签订条件；</w:t>
      </w:r>
      <w:r>
        <w:rPr>
          <w:rFonts w:hint="eastAsia" w:ascii="宋体" w:hAnsi="宋体" w:eastAsia="宋体" w:cs="宋体"/>
          <w:color w:val="FF0000"/>
          <w:spacing w:val="0"/>
          <w:kern w:val="0"/>
          <w:sz w:val="24"/>
          <w:szCs w:val="24"/>
          <w:highlight w:val="none"/>
        </w:rPr>
        <w:t>总价</w:t>
      </w:r>
      <w:r>
        <w:rPr>
          <w:rFonts w:hint="eastAsia" w:ascii="宋体" w:hAnsi="宋体" w:eastAsia="宋体" w:cs="宋体"/>
          <w:color w:val="FF0000"/>
          <w:spacing w:val="0"/>
          <w:kern w:val="0"/>
          <w:sz w:val="24"/>
          <w:szCs w:val="24"/>
          <w:highlight w:val="none"/>
          <w:lang w:eastAsia="zh-CN"/>
        </w:rPr>
        <w:t>不为零</w:t>
      </w:r>
      <w:r>
        <w:rPr>
          <w:rFonts w:hint="eastAsia" w:ascii="宋体" w:hAnsi="宋体" w:eastAsia="宋体" w:cs="宋体"/>
          <w:color w:val="FF0000"/>
          <w:spacing w:val="0"/>
          <w:kern w:val="0"/>
          <w:sz w:val="24"/>
          <w:szCs w:val="24"/>
          <w:highlight w:val="none"/>
        </w:rPr>
        <w:t>，</w:t>
      </w:r>
      <w:r>
        <w:rPr>
          <w:rFonts w:hint="eastAsia" w:ascii="宋体" w:hAnsi="宋体" w:eastAsia="宋体" w:cs="宋体"/>
          <w:color w:val="FF0000"/>
          <w:spacing w:val="0"/>
          <w:kern w:val="0"/>
          <w:sz w:val="24"/>
          <w:szCs w:val="24"/>
          <w:highlight w:val="yellow"/>
        </w:rPr>
        <w:t>报价明细表中</w:t>
      </w:r>
      <w:r>
        <w:rPr>
          <w:rFonts w:hint="eastAsia" w:ascii="宋体" w:hAnsi="宋体" w:cs="宋体"/>
          <w:spacing w:val="0"/>
          <w:kern w:val="0"/>
          <w:sz w:val="24"/>
          <w:szCs w:val="24"/>
          <w:highlight w:val="none"/>
          <w:lang w:eastAsia="zh-CN"/>
        </w:rPr>
        <w:t>（删除）</w:t>
      </w:r>
      <w:r>
        <w:rPr>
          <w:rFonts w:hint="eastAsia" w:ascii="宋体" w:hAnsi="宋体" w:eastAsia="宋体" w:cs="宋体"/>
          <w:color w:val="FF0000"/>
          <w:spacing w:val="0"/>
          <w:kern w:val="0"/>
          <w:sz w:val="24"/>
          <w:szCs w:val="24"/>
          <w:highlight w:val="none"/>
          <w:lang w:eastAsia="zh-CN"/>
        </w:rPr>
        <w:t>部分</w:t>
      </w:r>
      <w:r>
        <w:rPr>
          <w:rFonts w:hint="eastAsia" w:ascii="宋体" w:hAnsi="宋体" w:eastAsia="宋体" w:cs="宋体"/>
          <w:color w:val="FF0000"/>
          <w:spacing w:val="0"/>
          <w:kern w:val="0"/>
          <w:sz w:val="24"/>
          <w:szCs w:val="24"/>
          <w:highlight w:val="none"/>
        </w:rPr>
        <w:t>产品、服务单价为零的，视作已包含在总价中</w:t>
      </w:r>
      <w:r>
        <w:rPr>
          <w:rFonts w:hint="eastAsia" w:ascii="宋体" w:hAnsi="宋体" w:eastAsia="宋体" w:cs="宋体"/>
          <w:color w:val="FF0000"/>
          <w:spacing w:val="0"/>
          <w:kern w:val="0"/>
          <w:sz w:val="24"/>
          <w:szCs w:val="24"/>
          <w:highlight w:val="none"/>
          <w:lang w:eastAsia="zh-CN"/>
        </w:rPr>
        <w:t>。</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62A1F427">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43339C7E">
      <w:pPr>
        <w:snapToGrid w:val="0"/>
        <w:spacing w:line="360" w:lineRule="auto"/>
        <w:ind w:firstLine="480" w:firstLineChars="200"/>
        <w:jc w:val="left"/>
        <w:rPr>
          <w:rFonts w:ascii="宋体" w:hAnsi="宋体" w:cs="宋体"/>
          <w:color w:val="FF0000"/>
          <w:kern w:val="0"/>
          <w:sz w:val="24"/>
          <w:lang w:val="zh-CN"/>
        </w:rPr>
      </w:pPr>
    </w:p>
    <w:p w14:paraId="3C99CDC5">
      <w:pPr>
        <w:spacing w:line="360" w:lineRule="auto"/>
        <w:ind w:firstLine="482" w:firstLineChars="200"/>
        <w:rPr>
          <w:rFonts w:ascii="宋体" w:hAnsi="宋体" w:cs="宋体"/>
          <w:b/>
          <w:kern w:val="0"/>
          <w:sz w:val="24"/>
        </w:rPr>
      </w:pPr>
    </w:p>
    <w:p w14:paraId="57A65B8A">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0E79FCD4">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14:paraId="226792FA">
      <w:pPr>
        <w:pStyle w:val="693"/>
        <w:keepNext w:val="0"/>
        <w:pageBreakBefore w:val="0"/>
        <w:tabs>
          <w:tab w:val="clear" w:pos="720"/>
        </w:tabs>
        <w:snapToGrid w:val="0"/>
        <w:spacing w:before="120" w:after="120"/>
        <w:ind w:firstLine="643"/>
        <w:outlineLvl w:val="9"/>
        <w:rPr>
          <w:rFonts w:hint="eastAsia" w:ascii="宋体" w:hAnsi="宋体" w:eastAsia="宋体" w:cs="宋体"/>
          <w:color w:val="FF0000"/>
          <w:kern w:val="2"/>
          <w:sz w:val="32"/>
          <w:szCs w:val="32"/>
          <w:lang w:val="en-US" w:eastAsia="zh-CN"/>
        </w:rPr>
      </w:pPr>
    </w:p>
    <w:p w14:paraId="47CAD52A">
      <w:pPr>
        <w:pStyle w:val="693"/>
        <w:keepNext w:val="0"/>
        <w:pageBreakBefore w:val="0"/>
        <w:tabs>
          <w:tab w:val="clear" w:pos="720"/>
        </w:tabs>
        <w:snapToGrid w:val="0"/>
        <w:spacing w:before="120" w:after="120"/>
        <w:ind w:firstLine="643"/>
        <w:outlineLvl w:val="9"/>
        <w:rPr>
          <w:rFonts w:hint="eastAsia" w:ascii="宋体" w:hAnsi="宋体" w:eastAsia="宋体" w:cs="宋体"/>
          <w:color w:val="FF0000"/>
          <w:kern w:val="2"/>
          <w:sz w:val="32"/>
          <w:szCs w:val="32"/>
          <w:lang w:val="en-US" w:eastAsia="zh-CN"/>
        </w:rPr>
      </w:pPr>
    </w:p>
    <w:p w14:paraId="0B9034FA">
      <w:pPr>
        <w:pStyle w:val="693"/>
        <w:keepNext w:val="0"/>
        <w:pageBreakBefore w:val="0"/>
        <w:tabs>
          <w:tab w:val="clear" w:pos="720"/>
        </w:tabs>
        <w:snapToGrid w:val="0"/>
        <w:spacing w:before="120" w:after="120"/>
        <w:ind w:firstLine="643"/>
        <w:outlineLvl w:val="9"/>
        <w:rPr>
          <w:rFonts w:ascii="宋体" w:hAnsi="宋体" w:eastAsia="宋体" w:cs="宋体"/>
          <w:color w:val="FF0000"/>
          <w:sz w:val="32"/>
          <w:szCs w:val="32"/>
        </w:rPr>
      </w:pPr>
      <w:r>
        <w:rPr>
          <w:rFonts w:hint="eastAsia" w:ascii="宋体" w:hAnsi="宋体" w:eastAsia="宋体" w:cs="宋体"/>
          <w:color w:val="FF0000"/>
          <w:kern w:val="2"/>
          <w:sz w:val="32"/>
          <w:szCs w:val="32"/>
          <w:lang w:val="en-US" w:eastAsia="zh-CN"/>
        </w:rPr>
        <w:t>三</w:t>
      </w:r>
      <w:r>
        <w:rPr>
          <w:rFonts w:hint="eastAsia" w:ascii="宋体" w:hAnsi="宋体" w:eastAsia="宋体" w:cs="宋体"/>
          <w:color w:val="FF0000"/>
          <w:kern w:val="2"/>
          <w:sz w:val="32"/>
          <w:szCs w:val="32"/>
        </w:rPr>
        <w:t>、</w:t>
      </w:r>
      <w:r>
        <w:rPr>
          <w:rFonts w:hint="eastAsia" w:ascii="宋体" w:hAnsi="宋体" w:eastAsia="宋体" w:cs="宋体"/>
          <w:color w:val="FF0000"/>
          <w:sz w:val="32"/>
          <w:szCs w:val="32"/>
        </w:rPr>
        <w:t>中小企业声明函</w:t>
      </w:r>
      <w:bookmarkStart w:id="405" w:name="_Hlk101259491"/>
      <w:r>
        <w:rPr>
          <w:rFonts w:hint="eastAsia" w:ascii="宋体" w:hAnsi="宋体" w:eastAsia="宋体" w:cs="宋体"/>
          <w:color w:val="FF0000"/>
          <w:sz w:val="32"/>
          <w:szCs w:val="32"/>
        </w:rPr>
        <w:t>（如果有）</w:t>
      </w:r>
      <w:bookmarkEnd w:id="405"/>
    </w:p>
    <w:p w14:paraId="5EEB84A5">
      <w:pPr>
        <w:widowControl/>
        <w:spacing w:line="360" w:lineRule="auto"/>
        <w:ind w:firstLine="120" w:firstLineChars="50"/>
        <w:jc w:val="left"/>
        <w:rPr>
          <w:rFonts w:ascii="宋体" w:hAnsi="宋体" w:cs="宋体"/>
          <w:b/>
          <w:color w:val="FF0000"/>
          <w:sz w:val="24"/>
        </w:rPr>
      </w:pPr>
      <w:r>
        <w:rPr>
          <w:rFonts w:hint="eastAsia" w:ascii="宋体" w:hAnsi="宋体" w:cs="宋体"/>
          <w:b/>
          <w:color w:val="FF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FF0000"/>
          <w:sz w:val="24"/>
        </w:rPr>
        <w:t>7</w:t>
      </w:r>
      <w:r>
        <w:rPr>
          <w:rFonts w:hint="eastAsia" w:ascii="宋体" w:hAnsi="宋体" w:cs="宋体"/>
          <w:b/>
          <w:color w:val="FF0000"/>
          <w:sz w:val="24"/>
        </w:rPr>
        <w:t>）。]</w:t>
      </w:r>
    </w:p>
    <w:p w14:paraId="564BFEA7">
      <w:pPr>
        <w:pStyle w:val="693"/>
        <w:keepNext w:val="0"/>
        <w:pageBreakBefore w:val="0"/>
        <w:tabs>
          <w:tab w:val="clear" w:pos="720"/>
        </w:tabs>
        <w:snapToGrid w:val="0"/>
        <w:spacing w:before="120" w:after="120"/>
        <w:ind w:firstLine="643"/>
        <w:outlineLvl w:val="9"/>
        <w:rPr>
          <w:rFonts w:ascii="宋体" w:hAnsi="宋体" w:eastAsia="宋体" w:cs="宋体"/>
          <w:b w:val="0"/>
          <w:color w:val="FF0000"/>
          <w:sz w:val="32"/>
          <w:szCs w:val="32"/>
        </w:rPr>
      </w:pPr>
    </w:p>
    <w:p w14:paraId="6E4CFC23">
      <w:pPr>
        <w:spacing w:line="360" w:lineRule="auto"/>
        <w:ind w:right="420" w:firstLine="3614" w:firstLineChars="1000"/>
        <w:rPr>
          <w:rFonts w:ascii="宋体" w:hAnsi="宋体" w:cs="宋体"/>
          <w:b/>
          <w:kern w:val="0"/>
          <w:sz w:val="36"/>
          <w:szCs w:val="36"/>
        </w:rPr>
      </w:pPr>
    </w:p>
    <w:p w14:paraId="67B8B3D8">
      <w:pPr>
        <w:spacing w:line="360" w:lineRule="auto"/>
        <w:ind w:right="420" w:firstLine="3614" w:firstLineChars="1000"/>
        <w:rPr>
          <w:rFonts w:ascii="宋体" w:hAnsi="宋体" w:cs="宋体"/>
          <w:b/>
          <w:kern w:val="0"/>
          <w:sz w:val="36"/>
          <w:szCs w:val="36"/>
        </w:rPr>
      </w:pPr>
    </w:p>
    <w:p w14:paraId="25DF6FEA">
      <w:pPr>
        <w:spacing w:line="360" w:lineRule="auto"/>
        <w:ind w:right="420" w:firstLine="3614" w:firstLineChars="1000"/>
        <w:rPr>
          <w:rFonts w:ascii="宋体" w:hAnsi="宋体" w:cs="宋体"/>
          <w:b/>
          <w:kern w:val="0"/>
          <w:sz w:val="36"/>
          <w:szCs w:val="36"/>
        </w:rPr>
      </w:pPr>
    </w:p>
    <w:p w14:paraId="1C675779">
      <w:pPr>
        <w:spacing w:line="360" w:lineRule="auto"/>
        <w:ind w:right="420" w:firstLine="3614" w:firstLineChars="1000"/>
        <w:rPr>
          <w:rFonts w:ascii="宋体" w:hAnsi="宋体" w:cs="宋体"/>
          <w:b/>
          <w:kern w:val="0"/>
          <w:sz w:val="36"/>
          <w:szCs w:val="36"/>
        </w:rPr>
      </w:pPr>
    </w:p>
    <w:p w14:paraId="4C906DA7">
      <w:pPr>
        <w:spacing w:line="360" w:lineRule="auto"/>
        <w:ind w:right="420" w:firstLine="3614" w:firstLineChars="1000"/>
        <w:rPr>
          <w:rFonts w:ascii="宋体" w:hAnsi="宋体" w:cs="宋体"/>
          <w:b/>
          <w:kern w:val="0"/>
          <w:sz w:val="36"/>
          <w:szCs w:val="36"/>
        </w:rPr>
      </w:pPr>
    </w:p>
    <w:p w14:paraId="5DBD5E6A">
      <w:pPr>
        <w:spacing w:line="360" w:lineRule="auto"/>
        <w:ind w:right="420" w:firstLine="3614" w:firstLineChars="1000"/>
        <w:rPr>
          <w:rFonts w:ascii="宋体" w:hAnsi="宋体" w:cs="宋体"/>
          <w:b/>
          <w:kern w:val="0"/>
          <w:sz w:val="36"/>
          <w:szCs w:val="36"/>
        </w:rPr>
      </w:pPr>
    </w:p>
    <w:p w14:paraId="59FA7CA1">
      <w:pPr>
        <w:spacing w:line="360" w:lineRule="auto"/>
        <w:ind w:right="420" w:firstLine="3614" w:firstLineChars="1000"/>
        <w:rPr>
          <w:rFonts w:ascii="宋体" w:hAnsi="宋体" w:cs="宋体"/>
          <w:b/>
          <w:kern w:val="0"/>
          <w:sz w:val="36"/>
          <w:szCs w:val="36"/>
        </w:rPr>
      </w:pPr>
    </w:p>
    <w:p w14:paraId="10593FF7">
      <w:pPr>
        <w:spacing w:line="360" w:lineRule="auto"/>
        <w:ind w:right="420" w:firstLine="3614" w:firstLineChars="1000"/>
        <w:rPr>
          <w:rFonts w:ascii="宋体" w:hAnsi="宋体" w:cs="宋体"/>
          <w:b/>
          <w:kern w:val="0"/>
          <w:sz w:val="36"/>
          <w:szCs w:val="36"/>
        </w:rPr>
      </w:pPr>
    </w:p>
    <w:p w14:paraId="4467CA99">
      <w:pPr>
        <w:spacing w:line="360" w:lineRule="auto"/>
        <w:ind w:right="420" w:firstLine="3614" w:firstLineChars="1000"/>
        <w:rPr>
          <w:rFonts w:ascii="宋体" w:hAnsi="宋体" w:cs="宋体"/>
          <w:b/>
          <w:kern w:val="0"/>
          <w:sz w:val="36"/>
          <w:szCs w:val="36"/>
        </w:rPr>
      </w:pPr>
    </w:p>
    <w:p w14:paraId="1C2EF84D">
      <w:pPr>
        <w:spacing w:line="360" w:lineRule="auto"/>
        <w:ind w:right="420" w:firstLine="3614" w:firstLineChars="1000"/>
        <w:rPr>
          <w:rFonts w:ascii="宋体" w:hAnsi="宋体" w:cs="宋体"/>
          <w:b/>
          <w:kern w:val="0"/>
          <w:sz w:val="36"/>
          <w:szCs w:val="36"/>
        </w:rPr>
      </w:pPr>
    </w:p>
    <w:p w14:paraId="3FEB1DEF">
      <w:pPr>
        <w:spacing w:line="360" w:lineRule="auto"/>
        <w:ind w:right="420" w:firstLine="3614" w:firstLineChars="1000"/>
        <w:rPr>
          <w:rFonts w:ascii="宋体" w:hAnsi="宋体" w:cs="宋体"/>
          <w:b/>
          <w:kern w:val="0"/>
          <w:sz w:val="36"/>
          <w:szCs w:val="36"/>
        </w:rPr>
      </w:pPr>
    </w:p>
    <w:p w14:paraId="1A3D207D">
      <w:pPr>
        <w:spacing w:line="360" w:lineRule="auto"/>
        <w:ind w:right="420" w:firstLine="3614" w:firstLineChars="1000"/>
        <w:rPr>
          <w:rFonts w:ascii="宋体" w:hAnsi="宋体" w:cs="宋体"/>
          <w:b/>
          <w:kern w:val="0"/>
          <w:sz w:val="36"/>
          <w:szCs w:val="36"/>
        </w:rPr>
      </w:pPr>
    </w:p>
    <w:p w14:paraId="27559658">
      <w:pPr>
        <w:spacing w:line="360" w:lineRule="auto"/>
        <w:ind w:right="420" w:firstLine="3614" w:firstLineChars="1000"/>
        <w:rPr>
          <w:rFonts w:ascii="宋体" w:hAnsi="宋体" w:cs="宋体"/>
          <w:b/>
          <w:kern w:val="0"/>
          <w:sz w:val="36"/>
          <w:szCs w:val="36"/>
        </w:rPr>
      </w:pPr>
    </w:p>
    <w:p w14:paraId="37F981EB">
      <w:pPr>
        <w:spacing w:line="360" w:lineRule="auto"/>
        <w:ind w:right="420" w:firstLine="3614" w:firstLineChars="1000"/>
        <w:rPr>
          <w:rFonts w:ascii="宋体" w:hAnsi="宋体" w:cs="宋体"/>
          <w:b/>
          <w:kern w:val="0"/>
          <w:sz w:val="36"/>
          <w:szCs w:val="36"/>
        </w:rPr>
      </w:pPr>
    </w:p>
    <w:p w14:paraId="7ABC8524">
      <w:pPr>
        <w:pStyle w:val="3"/>
        <w:keepNext w:val="0"/>
        <w:keepLines w:val="0"/>
        <w:pageBreakBefore w:val="0"/>
        <w:widowControl/>
        <w:spacing w:before="100" w:beforeAutospacing="1" w:after="100" w:afterAutospacing="1" w:line="360" w:lineRule="auto"/>
        <w:ind w:left="0" w:firstLine="0" w:firstLineChars="0"/>
        <w:jc w:val="center"/>
        <w:rPr>
          <w:rFonts w:ascii="宋体" w:hAnsi="宋体" w:cs="宋体"/>
        </w:rPr>
      </w:pPr>
      <w:bookmarkStart w:id="406" w:name="_Toc465665161"/>
      <w:r>
        <w:rPr>
          <w:rFonts w:hint="eastAsia" w:ascii="宋体" w:hAnsi="宋体" w:cs="宋体"/>
        </w:rPr>
        <w:t>附件</w:t>
      </w:r>
      <w:bookmarkEnd w:id="406"/>
    </w:p>
    <w:p w14:paraId="5FFA042C">
      <w:pPr>
        <w:spacing w:line="360" w:lineRule="auto"/>
        <w:rPr>
          <w:rFonts w:ascii="宋体" w:hAnsi="宋体" w:cs="宋体"/>
          <w:b/>
          <w:spacing w:val="6"/>
          <w:sz w:val="32"/>
          <w:szCs w:val="32"/>
        </w:rPr>
      </w:pPr>
      <w:r>
        <w:rPr>
          <w:rFonts w:hint="eastAsia" w:ascii="宋体" w:hAnsi="宋体" w:cs="宋体"/>
          <w:b/>
          <w:spacing w:val="6"/>
          <w:sz w:val="32"/>
          <w:szCs w:val="32"/>
        </w:rPr>
        <w:t>附件1：</w:t>
      </w:r>
    </w:p>
    <w:p w14:paraId="53FACDB4">
      <w:pPr>
        <w:spacing w:line="360" w:lineRule="auto"/>
        <w:jc w:val="center"/>
        <w:rPr>
          <w:rFonts w:ascii="宋体" w:hAnsi="宋体" w:cs="宋体"/>
          <w:b/>
          <w:spacing w:val="6"/>
          <w:sz w:val="32"/>
          <w:szCs w:val="32"/>
        </w:rPr>
      </w:pPr>
      <w:bookmarkStart w:id="407" w:name="OLE_LINK14"/>
      <w:bookmarkStart w:id="408" w:name="OLE_LINK13"/>
      <w:r>
        <w:rPr>
          <w:rFonts w:hint="eastAsia" w:ascii="宋体" w:hAnsi="宋体" w:cs="宋体"/>
          <w:b/>
          <w:spacing w:val="6"/>
          <w:sz w:val="32"/>
          <w:szCs w:val="32"/>
        </w:rPr>
        <w:t>残疾人福利性单位声明函</w:t>
      </w:r>
    </w:p>
    <w:bookmarkEnd w:id="407"/>
    <w:bookmarkEnd w:id="408"/>
    <w:p w14:paraId="6AAF7FD9">
      <w:pPr>
        <w:spacing w:line="360" w:lineRule="auto"/>
        <w:rPr>
          <w:rFonts w:ascii="宋体" w:hAnsi="宋体" w:cs="宋体"/>
          <w:b/>
          <w:spacing w:val="6"/>
          <w:sz w:val="30"/>
          <w:szCs w:val="30"/>
        </w:rPr>
      </w:pPr>
    </w:p>
    <w:p w14:paraId="0099F031">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0000FF"/>
          <w:sz w:val="24"/>
          <w:u w:val="single"/>
        </w:rPr>
        <w:t>（采购人）</w:t>
      </w:r>
      <w:r>
        <w:rPr>
          <w:rFonts w:hint="eastAsia" w:ascii="宋体" w:hAnsi="宋体" w:cs="宋体"/>
          <w:sz w:val="24"/>
        </w:rPr>
        <w:t>_单位的_</w:t>
      </w:r>
      <w:r>
        <w:rPr>
          <w:rFonts w:hint="eastAsia" w:ascii="宋体" w:hAnsi="宋体" w:cs="宋体"/>
          <w:color w:val="0000FF"/>
          <w:sz w:val="24"/>
          <w:u w:val="single"/>
        </w:rPr>
        <w:t>（项目名称）</w:t>
      </w:r>
      <w:r>
        <w:rPr>
          <w:rFonts w:hint="eastAsia" w:ascii="宋体" w:hAnsi="宋体" w:cs="宋体"/>
          <w:color w:val="0000FF"/>
          <w:sz w:val="24"/>
        </w:rPr>
        <w:t>_</w:t>
      </w:r>
      <w:r>
        <w:rPr>
          <w:rFonts w:hint="eastAsia" w:ascii="宋体" w:hAnsi="宋体" w:cs="宋体"/>
          <w:sz w:val="24"/>
        </w:rPr>
        <w:t>_项目采购活动提供本单位制造的货物（由本单位承担工程/提供服务），或者提供其他残疾人福利性单位制造的货物（不包括使用非残疾人福利性单位注册商标的货物）。</w:t>
      </w:r>
    </w:p>
    <w:p w14:paraId="07DCD5FC">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3ECDD468">
      <w:pPr>
        <w:spacing w:line="360" w:lineRule="auto"/>
        <w:ind w:firstLine="480" w:firstLineChars="200"/>
        <w:rPr>
          <w:rFonts w:ascii="宋体" w:hAnsi="宋体" w:cs="宋体"/>
          <w:sz w:val="24"/>
        </w:rPr>
      </w:pPr>
    </w:p>
    <w:p w14:paraId="4B1D889A">
      <w:pPr>
        <w:spacing w:line="360" w:lineRule="auto"/>
        <w:ind w:firstLine="480" w:firstLineChars="200"/>
        <w:rPr>
          <w:rFonts w:ascii="宋体" w:hAnsi="宋体" w:cs="宋体"/>
          <w:sz w:val="24"/>
        </w:rPr>
      </w:pPr>
    </w:p>
    <w:p w14:paraId="6C12B90A">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4E496A31">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1AAFD9E4">
      <w:pPr>
        <w:spacing w:line="360" w:lineRule="auto"/>
        <w:ind w:firstLine="480" w:firstLineChars="200"/>
        <w:rPr>
          <w:rFonts w:ascii="宋体" w:hAnsi="宋体" w:cs="宋体"/>
          <w:sz w:val="24"/>
        </w:rPr>
      </w:pPr>
    </w:p>
    <w:p w14:paraId="0969ED89">
      <w:pPr>
        <w:spacing w:line="360" w:lineRule="auto"/>
        <w:ind w:firstLine="420" w:firstLineChars="200"/>
        <w:rPr>
          <w:rFonts w:ascii="宋体" w:hAnsi="宋体" w:cs="宋体"/>
        </w:rPr>
      </w:pPr>
    </w:p>
    <w:p w14:paraId="0537D5CB">
      <w:pPr>
        <w:spacing w:line="360" w:lineRule="auto"/>
        <w:ind w:firstLine="420" w:firstLineChars="200"/>
        <w:rPr>
          <w:rFonts w:ascii="宋体" w:hAnsi="宋体" w:cs="宋体"/>
        </w:rPr>
      </w:pPr>
    </w:p>
    <w:p w14:paraId="7FA21BE3">
      <w:pPr>
        <w:spacing w:line="360" w:lineRule="auto"/>
        <w:ind w:firstLine="420" w:firstLineChars="200"/>
        <w:rPr>
          <w:rFonts w:ascii="宋体" w:hAnsi="宋体" w:cs="宋体"/>
        </w:rPr>
      </w:pPr>
    </w:p>
    <w:p w14:paraId="37614A55">
      <w:pPr>
        <w:spacing w:line="360" w:lineRule="auto"/>
        <w:ind w:firstLine="420" w:firstLineChars="200"/>
        <w:rPr>
          <w:rFonts w:ascii="宋体" w:hAnsi="宋体" w:cs="宋体"/>
        </w:rPr>
      </w:pPr>
    </w:p>
    <w:p w14:paraId="609235C1">
      <w:pPr>
        <w:spacing w:line="360" w:lineRule="auto"/>
        <w:rPr>
          <w:rFonts w:ascii="宋体" w:hAnsi="宋体" w:cs="宋体"/>
          <w:b/>
          <w:sz w:val="24"/>
        </w:rPr>
      </w:pPr>
    </w:p>
    <w:p w14:paraId="7D813610">
      <w:pPr>
        <w:spacing w:line="360" w:lineRule="auto"/>
        <w:rPr>
          <w:rFonts w:ascii="宋体" w:hAnsi="宋体" w:cs="宋体"/>
          <w:b/>
          <w:sz w:val="24"/>
        </w:rPr>
      </w:pPr>
    </w:p>
    <w:p w14:paraId="62258574">
      <w:pPr>
        <w:spacing w:line="360" w:lineRule="auto"/>
        <w:rPr>
          <w:rFonts w:ascii="宋体" w:hAnsi="宋体" w:cs="宋体"/>
          <w:b/>
          <w:sz w:val="24"/>
        </w:rPr>
      </w:pPr>
    </w:p>
    <w:p w14:paraId="710167E0">
      <w:pPr>
        <w:spacing w:line="360" w:lineRule="auto"/>
        <w:rPr>
          <w:rFonts w:ascii="宋体" w:hAnsi="宋体" w:cs="宋体"/>
          <w:b/>
          <w:sz w:val="24"/>
        </w:rPr>
      </w:pPr>
    </w:p>
    <w:p w14:paraId="70FC7836">
      <w:pPr>
        <w:spacing w:line="360" w:lineRule="auto"/>
        <w:rPr>
          <w:rFonts w:ascii="宋体" w:hAnsi="宋体" w:cs="宋体"/>
          <w:b/>
          <w:sz w:val="24"/>
        </w:rPr>
      </w:pPr>
    </w:p>
    <w:p w14:paraId="2F263915">
      <w:pPr>
        <w:spacing w:line="360" w:lineRule="auto"/>
        <w:rPr>
          <w:rFonts w:ascii="宋体" w:hAnsi="宋体" w:cs="宋体"/>
          <w:b/>
          <w:sz w:val="24"/>
        </w:rPr>
      </w:pPr>
    </w:p>
    <w:p w14:paraId="3C2E5FDA">
      <w:pPr>
        <w:spacing w:line="360" w:lineRule="auto"/>
        <w:rPr>
          <w:rFonts w:ascii="宋体" w:hAnsi="宋体" w:cs="宋体"/>
          <w:b/>
          <w:sz w:val="24"/>
        </w:rPr>
      </w:pPr>
    </w:p>
    <w:p w14:paraId="6F5F0159">
      <w:pPr>
        <w:spacing w:line="360" w:lineRule="auto"/>
        <w:rPr>
          <w:rFonts w:ascii="宋体" w:hAnsi="宋体" w:cs="宋体"/>
          <w:b/>
          <w:sz w:val="24"/>
        </w:rPr>
      </w:pPr>
    </w:p>
    <w:p w14:paraId="760D1314">
      <w:pPr>
        <w:spacing w:line="360" w:lineRule="auto"/>
        <w:rPr>
          <w:rFonts w:ascii="宋体" w:hAnsi="宋体" w:cs="宋体"/>
          <w:b/>
          <w:sz w:val="24"/>
        </w:rPr>
      </w:pPr>
    </w:p>
    <w:p w14:paraId="7DAF98BD">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14:paraId="49192852">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7C5CEAB6">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2F8FD16E">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1C84D7FB">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67243535">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036D33A7">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1D77DD8A">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57CF0808">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7CD08A3A">
      <w:pPr>
        <w:snapToGrid w:val="0"/>
        <w:spacing w:line="360" w:lineRule="auto"/>
        <w:rPr>
          <w:rFonts w:ascii="宋体" w:hAnsi="宋体" w:cs="宋体"/>
          <w:bCs/>
          <w:sz w:val="24"/>
        </w:rPr>
      </w:pPr>
      <w:r>
        <w:rPr>
          <w:rFonts w:hint="eastAsia" w:ascii="宋体" w:hAnsi="宋体" w:cs="宋体"/>
          <w:bCs/>
          <w:sz w:val="24"/>
        </w:rPr>
        <w:t>二、质疑项目基本情况</w:t>
      </w:r>
    </w:p>
    <w:p w14:paraId="72D491FC">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0DD87176">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5C7BD15C">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6EDCE256">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6114342A">
      <w:pPr>
        <w:snapToGrid w:val="0"/>
        <w:spacing w:line="360" w:lineRule="auto"/>
        <w:rPr>
          <w:rFonts w:ascii="宋体" w:hAnsi="宋体" w:cs="宋体"/>
          <w:bCs/>
          <w:sz w:val="24"/>
        </w:rPr>
      </w:pPr>
      <w:r>
        <w:rPr>
          <w:rFonts w:hint="eastAsia" w:ascii="宋体" w:hAnsi="宋体" w:cs="宋体"/>
          <w:bCs/>
          <w:sz w:val="24"/>
        </w:rPr>
        <w:t>三、质疑事项具体内容</w:t>
      </w:r>
    </w:p>
    <w:p w14:paraId="38457BDC">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58915DC0">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04A5EC9F">
      <w:pPr>
        <w:snapToGrid w:val="0"/>
        <w:spacing w:line="360" w:lineRule="auto"/>
        <w:rPr>
          <w:rFonts w:ascii="宋体" w:hAnsi="宋体" w:cs="宋体"/>
          <w:sz w:val="24"/>
        </w:rPr>
      </w:pPr>
      <w:r>
        <w:rPr>
          <w:rFonts w:hint="eastAsia" w:ascii="宋体" w:hAnsi="宋体" w:cs="宋体"/>
          <w:sz w:val="24"/>
          <w:u w:val="dotted"/>
        </w:rPr>
        <w:t xml:space="preserve">                                                       </w:t>
      </w:r>
    </w:p>
    <w:p w14:paraId="2AC62F04">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3B684EF8">
      <w:pPr>
        <w:snapToGrid w:val="0"/>
        <w:spacing w:line="360" w:lineRule="auto"/>
        <w:rPr>
          <w:rFonts w:ascii="宋体" w:hAnsi="宋体" w:cs="宋体"/>
          <w:sz w:val="24"/>
          <w:u w:val="dotted"/>
        </w:rPr>
      </w:pPr>
      <w:r>
        <w:rPr>
          <w:rFonts w:hint="eastAsia" w:ascii="宋体" w:hAnsi="宋体" w:cs="宋体"/>
          <w:sz w:val="24"/>
          <w:u w:val="dotted"/>
        </w:rPr>
        <w:t xml:space="preserve">                                                     </w:t>
      </w:r>
    </w:p>
    <w:p w14:paraId="52A542A8">
      <w:pPr>
        <w:snapToGrid w:val="0"/>
        <w:spacing w:line="360" w:lineRule="auto"/>
        <w:rPr>
          <w:rFonts w:ascii="宋体" w:hAnsi="宋体" w:cs="宋体"/>
          <w:sz w:val="24"/>
          <w:u w:val="dotted"/>
        </w:rPr>
      </w:pPr>
      <w:r>
        <w:rPr>
          <w:rFonts w:hint="eastAsia" w:ascii="宋体" w:hAnsi="宋体" w:cs="宋体"/>
          <w:sz w:val="24"/>
        </w:rPr>
        <w:t>质疑事项2</w:t>
      </w:r>
    </w:p>
    <w:p w14:paraId="7C7A089F">
      <w:pPr>
        <w:snapToGrid w:val="0"/>
        <w:spacing w:line="360" w:lineRule="auto"/>
        <w:rPr>
          <w:rFonts w:ascii="宋体" w:hAnsi="宋体" w:cs="宋体"/>
          <w:sz w:val="24"/>
        </w:rPr>
      </w:pPr>
      <w:r>
        <w:rPr>
          <w:rFonts w:hint="eastAsia" w:ascii="宋体" w:hAnsi="宋体" w:cs="宋体"/>
          <w:sz w:val="24"/>
        </w:rPr>
        <w:t>……</w:t>
      </w:r>
    </w:p>
    <w:p w14:paraId="4479142A">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15EAA0A8">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4C5CC8C4">
      <w:pPr>
        <w:spacing w:line="360" w:lineRule="auto"/>
        <w:rPr>
          <w:rFonts w:ascii="宋体" w:hAnsi="宋体" w:cs="宋体"/>
          <w:sz w:val="24"/>
        </w:rPr>
      </w:pPr>
      <w:r>
        <w:rPr>
          <w:rFonts w:hint="eastAsia" w:ascii="宋体" w:hAnsi="宋体" w:cs="宋体"/>
          <w:sz w:val="24"/>
        </w:rPr>
        <w:t xml:space="preserve">签字(签章)：                   公章：                      </w:t>
      </w:r>
    </w:p>
    <w:p w14:paraId="450F7FE6">
      <w:pPr>
        <w:spacing w:line="360" w:lineRule="auto"/>
        <w:rPr>
          <w:rFonts w:ascii="宋体" w:hAnsi="宋体" w:cs="宋体"/>
          <w:sz w:val="24"/>
        </w:rPr>
      </w:pPr>
      <w:r>
        <w:rPr>
          <w:rFonts w:hint="eastAsia" w:ascii="宋体" w:hAnsi="宋体" w:cs="宋体"/>
          <w:sz w:val="24"/>
        </w:rPr>
        <w:t xml:space="preserve">日期：    </w:t>
      </w:r>
    </w:p>
    <w:p w14:paraId="2DABBA6D">
      <w:pPr>
        <w:spacing w:line="360" w:lineRule="auto"/>
        <w:jc w:val="center"/>
        <w:rPr>
          <w:rFonts w:ascii="宋体" w:hAnsi="宋体" w:cs="宋体"/>
          <w:b/>
          <w:bCs/>
          <w:sz w:val="24"/>
        </w:rPr>
      </w:pPr>
    </w:p>
    <w:p w14:paraId="52A3B5E3">
      <w:pPr>
        <w:spacing w:line="360" w:lineRule="auto"/>
        <w:rPr>
          <w:rFonts w:ascii="宋体" w:hAnsi="宋体" w:cs="宋体"/>
          <w:b/>
          <w:sz w:val="24"/>
        </w:rPr>
      </w:pPr>
    </w:p>
    <w:p w14:paraId="4D8D3A34">
      <w:pPr>
        <w:spacing w:line="360" w:lineRule="auto"/>
        <w:rPr>
          <w:rFonts w:ascii="宋体" w:hAnsi="宋体" w:cs="宋体"/>
          <w:b/>
          <w:sz w:val="24"/>
        </w:rPr>
      </w:pPr>
    </w:p>
    <w:p w14:paraId="6B9C848B">
      <w:pPr>
        <w:spacing w:line="360" w:lineRule="auto"/>
        <w:rPr>
          <w:rFonts w:ascii="宋体" w:hAnsi="宋体" w:cs="宋体"/>
          <w:b/>
          <w:sz w:val="24"/>
        </w:rPr>
      </w:pPr>
    </w:p>
    <w:p w14:paraId="0D5662E8">
      <w:pPr>
        <w:spacing w:line="360" w:lineRule="auto"/>
        <w:rPr>
          <w:rFonts w:ascii="宋体" w:hAnsi="宋体" w:cs="宋体"/>
          <w:b/>
          <w:sz w:val="24"/>
        </w:rPr>
      </w:pPr>
      <w:r>
        <w:rPr>
          <w:rFonts w:hint="eastAsia" w:ascii="宋体" w:hAnsi="宋体" w:cs="宋体"/>
          <w:b/>
          <w:sz w:val="24"/>
        </w:rPr>
        <w:t>质疑函制作说明：</w:t>
      </w:r>
    </w:p>
    <w:p w14:paraId="235FE26B">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58776840">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613C21BD">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53265395">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6CE94887">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080FCAD3">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4C1E48CE">
      <w:pPr>
        <w:widowControl/>
        <w:spacing w:line="360" w:lineRule="auto"/>
        <w:ind w:firstLine="600" w:firstLineChars="200"/>
        <w:jc w:val="left"/>
        <w:rPr>
          <w:rFonts w:ascii="宋体" w:hAnsi="宋体" w:cs="宋体"/>
          <w:sz w:val="30"/>
          <w:szCs w:val="30"/>
        </w:rPr>
      </w:pPr>
    </w:p>
    <w:p w14:paraId="229D6A82">
      <w:pPr>
        <w:spacing w:line="360" w:lineRule="auto"/>
        <w:jc w:val="center"/>
        <w:rPr>
          <w:rFonts w:ascii="宋体" w:hAnsi="宋体" w:cs="宋体"/>
          <w:b/>
          <w:spacing w:val="6"/>
          <w:sz w:val="32"/>
          <w:szCs w:val="32"/>
        </w:rPr>
      </w:pPr>
    </w:p>
    <w:p w14:paraId="1FCAE1D6">
      <w:pPr>
        <w:spacing w:line="360" w:lineRule="auto"/>
        <w:jc w:val="center"/>
        <w:rPr>
          <w:rFonts w:ascii="宋体" w:hAnsi="宋体" w:cs="宋体"/>
          <w:b/>
          <w:spacing w:val="6"/>
          <w:sz w:val="32"/>
          <w:szCs w:val="32"/>
        </w:rPr>
      </w:pPr>
    </w:p>
    <w:p w14:paraId="016C8AF5">
      <w:pPr>
        <w:spacing w:line="360" w:lineRule="auto"/>
        <w:jc w:val="center"/>
        <w:rPr>
          <w:rFonts w:ascii="宋体" w:hAnsi="宋体" w:cs="宋体"/>
          <w:b/>
          <w:spacing w:val="6"/>
          <w:sz w:val="32"/>
          <w:szCs w:val="32"/>
        </w:rPr>
      </w:pPr>
    </w:p>
    <w:p w14:paraId="47700C31">
      <w:pPr>
        <w:spacing w:line="360" w:lineRule="auto"/>
        <w:jc w:val="center"/>
        <w:rPr>
          <w:rFonts w:ascii="宋体" w:hAnsi="宋体" w:cs="宋体"/>
          <w:b/>
          <w:spacing w:val="6"/>
          <w:sz w:val="32"/>
          <w:szCs w:val="32"/>
        </w:rPr>
      </w:pPr>
    </w:p>
    <w:p w14:paraId="1B03450B">
      <w:pPr>
        <w:spacing w:line="360" w:lineRule="auto"/>
        <w:jc w:val="center"/>
        <w:rPr>
          <w:rFonts w:ascii="宋体" w:hAnsi="宋体" w:cs="宋体"/>
          <w:b/>
          <w:spacing w:val="6"/>
          <w:sz w:val="32"/>
          <w:szCs w:val="32"/>
        </w:rPr>
      </w:pPr>
    </w:p>
    <w:p w14:paraId="40E1BCB1">
      <w:pPr>
        <w:spacing w:line="360" w:lineRule="auto"/>
        <w:jc w:val="center"/>
        <w:rPr>
          <w:rFonts w:ascii="宋体" w:hAnsi="宋体" w:cs="宋体"/>
          <w:b/>
          <w:spacing w:val="6"/>
          <w:sz w:val="32"/>
          <w:szCs w:val="32"/>
        </w:rPr>
      </w:pPr>
    </w:p>
    <w:p w14:paraId="645B61EC">
      <w:pPr>
        <w:spacing w:line="360" w:lineRule="auto"/>
        <w:jc w:val="center"/>
        <w:rPr>
          <w:rFonts w:ascii="宋体" w:hAnsi="宋体" w:cs="宋体"/>
          <w:b/>
          <w:spacing w:val="6"/>
          <w:sz w:val="32"/>
          <w:szCs w:val="32"/>
        </w:rPr>
      </w:pPr>
    </w:p>
    <w:p w14:paraId="2495CD0F">
      <w:pPr>
        <w:spacing w:line="360" w:lineRule="auto"/>
        <w:jc w:val="center"/>
        <w:rPr>
          <w:rFonts w:ascii="宋体" w:hAnsi="宋体" w:cs="宋体"/>
          <w:b/>
          <w:spacing w:val="6"/>
          <w:sz w:val="32"/>
          <w:szCs w:val="32"/>
        </w:rPr>
      </w:pPr>
    </w:p>
    <w:p w14:paraId="3BEFF0FD">
      <w:pPr>
        <w:spacing w:line="360" w:lineRule="auto"/>
        <w:jc w:val="center"/>
        <w:rPr>
          <w:rFonts w:ascii="宋体" w:hAnsi="宋体" w:cs="宋体"/>
          <w:b/>
          <w:spacing w:val="6"/>
          <w:sz w:val="32"/>
          <w:szCs w:val="32"/>
        </w:rPr>
      </w:pPr>
    </w:p>
    <w:p w14:paraId="3DC63EA5">
      <w:pPr>
        <w:spacing w:line="360" w:lineRule="auto"/>
        <w:jc w:val="center"/>
        <w:rPr>
          <w:rFonts w:ascii="宋体" w:hAnsi="宋体" w:cs="宋体"/>
          <w:b/>
          <w:spacing w:val="6"/>
          <w:sz w:val="32"/>
          <w:szCs w:val="32"/>
        </w:rPr>
      </w:pPr>
    </w:p>
    <w:p w14:paraId="6B02E944">
      <w:pPr>
        <w:spacing w:line="360" w:lineRule="auto"/>
        <w:jc w:val="center"/>
        <w:rPr>
          <w:rFonts w:ascii="宋体" w:hAnsi="宋体" w:cs="宋体"/>
          <w:b/>
          <w:spacing w:val="6"/>
          <w:sz w:val="32"/>
          <w:szCs w:val="32"/>
        </w:rPr>
      </w:pPr>
    </w:p>
    <w:p w14:paraId="2D46D08C">
      <w:pPr>
        <w:spacing w:line="360" w:lineRule="auto"/>
        <w:jc w:val="center"/>
        <w:rPr>
          <w:rFonts w:ascii="宋体" w:hAnsi="宋体" w:cs="宋体"/>
          <w:b/>
          <w:spacing w:val="6"/>
          <w:sz w:val="32"/>
          <w:szCs w:val="32"/>
        </w:rPr>
      </w:pPr>
    </w:p>
    <w:p w14:paraId="5352B7D7">
      <w:pPr>
        <w:spacing w:line="360" w:lineRule="auto"/>
        <w:jc w:val="left"/>
        <w:rPr>
          <w:rFonts w:ascii="宋体" w:hAnsi="宋体" w:cs="宋体"/>
          <w:b/>
          <w:spacing w:val="6"/>
          <w:sz w:val="32"/>
          <w:szCs w:val="32"/>
        </w:rPr>
      </w:pPr>
    </w:p>
    <w:p w14:paraId="201B6695">
      <w:pPr>
        <w:spacing w:line="360" w:lineRule="auto"/>
        <w:jc w:val="left"/>
        <w:rPr>
          <w:rFonts w:ascii="宋体" w:hAnsi="宋体" w:cs="宋体"/>
          <w:b/>
          <w:spacing w:val="6"/>
          <w:sz w:val="32"/>
          <w:szCs w:val="32"/>
        </w:rPr>
      </w:pPr>
    </w:p>
    <w:p w14:paraId="44CC6579">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14:paraId="7DEA1C30">
      <w:pPr>
        <w:spacing w:line="360" w:lineRule="auto"/>
        <w:jc w:val="center"/>
        <w:rPr>
          <w:rFonts w:ascii="宋体" w:hAnsi="宋体" w:cs="宋体"/>
          <w:b/>
          <w:sz w:val="24"/>
        </w:rPr>
      </w:pPr>
    </w:p>
    <w:p w14:paraId="01657D4A">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79B197F5">
      <w:pPr>
        <w:spacing w:line="360" w:lineRule="auto"/>
        <w:rPr>
          <w:rFonts w:ascii="宋体" w:hAnsi="宋体" w:cs="宋体"/>
          <w:sz w:val="24"/>
        </w:rPr>
      </w:pPr>
      <w:r>
        <w:rPr>
          <w:rFonts w:hint="eastAsia" w:ascii="宋体" w:hAnsi="宋体" w:cs="宋体"/>
          <w:sz w:val="24"/>
        </w:rPr>
        <w:t>一、投诉相关主体基本情况</w:t>
      </w:r>
    </w:p>
    <w:p w14:paraId="7C80BCA7">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6803CE73">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63D6B82">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3315F1BE">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2666FFA1">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1A4295F3">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153F26C3">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241A482F">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F65CFCF">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59BD547A">
      <w:pPr>
        <w:spacing w:line="360" w:lineRule="auto"/>
        <w:rPr>
          <w:rFonts w:ascii="宋体" w:hAnsi="宋体" w:cs="宋体"/>
          <w:sz w:val="24"/>
        </w:rPr>
      </w:pPr>
      <w:r>
        <w:rPr>
          <w:rFonts w:hint="eastAsia" w:ascii="宋体" w:hAnsi="宋体" w:cs="宋体"/>
          <w:sz w:val="24"/>
        </w:rPr>
        <w:t>被投诉人2</w:t>
      </w:r>
    </w:p>
    <w:p w14:paraId="27D54DFD">
      <w:pPr>
        <w:spacing w:line="360" w:lineRule="auto"/>
        <w:rPr>
          <w:rFonts w:ascii="宋体" w:hAnsi="宋体" w:cs="宋体"/>
          <w:sz w:val="24"/>
          <w:u w:val="dotted"/>
        </w:rPr>
      </w:pPr>
      <w:r>
        <w:rPr>
          <w:rFonts w:hint="eastAsia" w:ascii="宋体" w:hAnsi="宋体" w:cs="宋体"/>
          <w:sz w:val="24"/>
        </w:rPr>
        <w:t>……</w:t>
      </w:r>
    </w:p>
    <w:p w14:paraId="374CE9D4">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5A847450">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6ABC2918">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6BFF0DAD">
      <w:pPr>
        <w:spacing w:line="360" w:lineRule="auto"/>
        <w:rPr>
          <w:rFonts w:ascii="宋体" w:hAnsi="宋体" w:cs="宋体"/>
          <w:sz w:val="24"/>
        </w:rPr>
      </w:pPr>
      <w:r>
        <w:rPr>
          <w:rFonts w:hint="eastAsia" w:ascii="宋体" w:hAnsi="宋体" w:cs="宋体"/>
          <w:sz w:val="24"/>
        </w:rPr>
        <w:t>二、投诉项目基本情况</w:t>
      </w:r>
    </w:p>
    <w:p w14:paraId="2FCB38C3">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513FABA2">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694D34AD">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102F946E">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0792FC30">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6F30D41E">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47C877D1">
      <w:pPr>
        <w:spacing w:line="360" w:lineRule="auto"/>
        <w:rPr>
          <w:rFonts w:ascii="宋体" w:hAnsi="宋体" w:cs="宋体"/>
          <w:sz w:val="24"/>
        </w:rPr>
      </w:pPr>
      <w:r>
        <w:rPr>
          <w:rFonts w:hint="eastAsia" w:ascii="宋体" w:hAnsi="宋体" w:cs="宋体"/>
          <w:sz w:val="24"/>
        </w:rPr>
        <w:t>三、质疑基本情况</w:t>
      </w:r>
    </w:p>
    <w:p w14:paraId="072DE5FB">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527AAA5E">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54C984B9">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11152246">
      <w:pPr>
        <w:spacing w:line="360" w:lineRule="auto"/>
        <w:rPr>
          <w:rFonts w:ascii="宋体" w:hAnsi="宋体" w:cs="宋体"/>
          <w:sz w:val="24"/>
        </w:rPr>
      </w:pPr>
      <w:r>
        <w:rPr>
          <w:rFonts w:hint="eastAsia" w:ascii="宋体" w:hAnsi="宋体" w:cs="宋体"/>
          <w:sz w:val="24"/>
        </w:rPr>
        <w:t>四、投诉事项具体内容</w:t>
      </w:r>
    </w:p>
    <w:p w14:paraId="0222777B">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50333D51">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7E3A40B4">
      <w:pPr>
        <w:spacing w:line="360" w:lineRule="auto"/>
        <w:rPr>
          <w:rFonts w:ascii="宋体" w:hAnsi="宋体" w:cs="宋体"/>
          <w:sz w:val="24"/>
          <w:u w:val="dotted"/>
        </w:rPr>
      </w:pPr>
      <w:r>
        <w:rPr>
          <w:rFonts w:hint="eastAsia" w:ascii="宋体" w:hAnsi="宋体" w:cs="宋体"/>
          <w:sz w:val="24"/>
          <w:u w:val="dotted"/>
        </w:rPr>
        <w:t xml:space="preserve">                                                      </w:t>
      </w:r>
    </w:p>
    <w:p w14:paraId="3A1A3891">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7ED4BAA1">
      <w:pPr>
        <w:spacing w:line="360" w:lineRule="auto"/>
        <w:rPr>
          <w:rFonts w:ascii="宋体" w:hAnsi="宋体" w:cs="宋体"/>
          <w:sz w:val="24"/>
          <w:u w:val="dotted"/>
        </w:rPr>
      </w:pPr>
      <w:r>
        <w:rPr>
          <w:rFonts w:hint="eastAsia" w:ascii="宋体" w:hAnsi="宋体" w:cs="宋体"/>
          <w:sz w:val="24"/>
          <w:u w:val="dotted"/>
        </w:rPr>
        <w:t xml:space="preserve">                                                      </w:t>
      </w:r>
    </w:p>
    <w:p w14:paraId="16BC71DC">
      <w:pPr>
        <w:spacing w:line="360" w:lineRule="auto"/>
        <w:rPr>
          <w:rFonts w:ascii="宋体" w:hAnsi="宋体" w:cs="宋体"/>
          <w:sz w:val="24"/>
        </w:rPr>
      </w:pPr>
      <w:r>
        <w:rPr>
          <w:rFonts w:hint="eastAsia" w:ascii="宋体" w:hAnsi="宋体" w:cs="宋体"/>
          <w:sz w:val="24"/>
        </w:rPr>
        <w:t>投诉事项2</w:t>
      </w:r>
    </w:p>
    <w:p w14:paraId="5D9C45F0">
      <w:pPr>
        <w:spacing w:line="360" w:lineRule="auto"/>
        <w:rPr>
          <w:rFonts w:ascii="宋体" w:hAnsi="宋体" w:cs="宋体"/>
          <w:sz w:val="24"/>
          <w:u w:val="dotted"/>
        </w:rPr>
      </w:pPr>
      <w:r>
        <w:rPr>
          <w:rFonts w:hint="eastAsia" w:ascii="宋体" w:hAnsi="宋体" w:cs="宋体"/>
          <w:sz w:val="24"/>
        </w:rPr>
        <w:t>……</w:t>
      </w:r>
    </w:p>
    <w:p w14:paraId="53F76EEC">
      <w:pPr>
        <w:spacing w:line="360" w:lineRule="auto"/>
        <w:rPr>
          <w:rFonts w:ascii="宋体" w:hAnsi="宋体" w:cs="宋体"/>
          <w:sz w:val="24"/>
        </w:rPr>
      </w:pPr>
      <w:r>
        <w:rPr>
          <w:rFonts w:hint="eastAsia" w:ascii="宋体" w:hAnsi="宋体" w:cs="宋体"/>
          <w:sz w:val="24"/>
        </w:rPr>
        <w:t>五、与投诉事项相关的投诉请求</w:t>
      </w:r>
    </w:p>
    <w:p w14:paraId="602A2924">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52564278">
      <w:pPr>
        <w:spacing w:line="360" w:lineRule="auto"/>
        <w:rPr>
          <w:rFonts w:ascii="宋体" w:hAnsi="宋体" w:cs="宋体"/>
          <w:sz w:val="24"/>
          <w:u w:val="single"/>
        </w:rPr>
      </w:pPr>
      <w:r>
        <w:rPr>
          <w:rFonts w:hint="eastAsia" w:ascii="宋体" w:hAnsi="宋体" w:cs="宋体"/>
          <w:sz w:val="24"/>
        </w:rPr>
        <w:t xml:space="preserve">                                                                                                    </w:t>
      </w:r>
    </w:p>
    <w:p w14:paraId="7CAA0263">
      <w:pPr>
        <w:spacing w:line="360" w:lineRule="auto"/>
        <w:rPr>
          <w:rFonts w:ascii="宋体" w:hAnsi="宋体" w:cs="宋体"/>
          <w:sz w:val="24"/>
        </w:rPr>
      </w:pPr>
      <w:r>
        <w:rPr>
          <w:rFonts w:hint="eastAsia" w:ascii="宋体" w:hAnsi="宋体" w:cs="宋体"/>
          <w:sz w:val="24"/>
        </w:rPr>
        <w:t xml:space="preserve">签字(签章)：                   公章：                      </w:t>
      </w:r>
    </w:p>
    <w:p w14:paraId="0527900F">
      <w:pPr>
        <w:spacing w:line="360" w:lineRule="auto"/>
        <w:rPr>
          <w:rFonts w:ascii="宋体" w:hAnsi="宋体" w:cs="宋体"/>
          <w:sz w:val="24"/>
        </w:rPr>
      </w:pPr>
      <w:r>
        <w:rPr>
          <w:rFonts w:hint="eastAsia" w:ascii="宋体" w:hAnsi="宋体" w:cs="宋体"/>
          <w:sz w:val="24"/>
        </w:rPr>
        <w:t xml:space="preserve">日期：    </w:t>
      </w:r>
    </w:p>
    <w:p w14:paraId="671D5F03">
      <w:pPr>
        <w:spacing w:line="360" w:lineRule="auto"/>
        <w:rPr>
          <w:rFonts w:ascii="宋体" w:hAnsi="宋体" w:cs="宋体"/>
          <w:b/>
          <w:sz w:val="24"/>
        </w:rPr>
      </w:pPr>
    </w:p>
    <w:p w14:paraId="53044416">
      <w:pPr>
        <w:spacing w:line="360" w:lineRule="auto"/>
        <w:rPr>
          <w:rFonts w:ascii="宋体" w:hAnsi="宋体" w:cs="宋体"/>
          <w:b/>
          <w:sz w:val="24"/>
        </w:rPr>
      </w:pPr>
    </w:p>
    <w:p w14:paraId="550FACC1">
      <w:pPr>
        <w:spacing w:line="360" w:lineRule="auto"/>
        <w:rPr>
          <w:rFonts w:ascii="宋体" w:hAnsi="宋体" w:cs="宋体"/>
          <w:b/>
          <w:sz w:val="24"/>
        </w:rPr>
      </w:pPr>
      <w:r>
        <w:rPr>
          <w:rFonts w:hint="eastAsia" w:ascii="宋体" w:hAnsi="宋体" w:cs="宋体"/>
          <w:b/>
          <w:sz w:val="24"/>
        </w:rPr>
        <w:t>投诉书制作说明：</w:t>
      </w:r>
    </w:p>
    <w:p w14:paraId="2B2F002E">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6B221660">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3D0E402D">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66335D12">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2FD687D8">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3360028F">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417CF287">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32F2CB1B">
      <w:pPr>
        <w:spacing w:line="360" w:lineRule="auto"/>
        <w:rPr>
          <w:rFonts w:ascii="宋体" w:hAnsi="宋体" w:cs="宋体"/>
          <w:b/>
          <w:sz w:val="24"/>
        </w:rPr>
      </w:pPr>
    </w:p>
    <w:p w14:paraId="37CB0097">
      <w:pPr>
        <w:autoSpaceDE w:val="0"/>
        <w:autoSpaceDN w:val="0"/>
        <w:jc w:val="center"/>
        <w:rPr>
          <w:rFonts w:ascii="宋体" w:hAnsi="宋体" w:cs="宋体"/>
          <w:b/>
          <w:spacing w:val="6"/>
          <w:sz w:val="32"/>
          <w:szCs w:val="32"/>
        </w:rPr>
      </w:pPr>
    </w:p>
    <w:p w14:paraId="236A4C68">
      <w:pPr>
        <w:autoSpaceDE w:val="0"/>
        <w:autoSpaceDN w:val="0"/>
        <w:jc w:val="center"/>
        <w:rPr>
          <w:rFonts w:ascii="宋体" w:hAnsi="宋体" w:cs="宋体"/>
          <w:b/>
          <w:spacing w:val="6"/>
          <w:sz w:val="32"/>
          <w:szCs w:val="32"/>
        </w:rPr>
      </w:pPr>
    </w:p>
    <w:p w14:paraId="3E0074FA">
      <w:pPr>
        <w:autoSpaceDE w:val="0"/>
        <w:autoSpaceDN w:val="0"/>
        <w:jc w:val="both"/>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07DA69E5">
      <w:pPr>
        <w:spacing w:line="360" w:lineRule="auto"/>
        <w:rPr>
          <w:rFonts w:ascii="宋体" w:hAnsi="宋体" w:cs="宋体"/>
          <w:color w:val="0000FF"/>
          <w:sz w:val="24"/>
          <w:u w:val="single"/>
        </w:rPr>
      </w:pPr>
    </w:p>
    <w:p w14:paraId="1411AEAC">
      <w:pPr>
        <w:spacing w:line="360" w:lineRule="auto"/>
        <w:rPr>
          <w:rFonts w:ascii="宋体" w:hAnsi="宋体" w:cs="宋体"/>
          <w:sz w:val="24"/>
        </w:rPr>
      </w:pPr>
      <w:r>
        <w:rPr>
          <w:rFonts w:hint="eastAsia" w:ascii="宋体" w:hAnsi="宋体" w:cs="宋体"/>
          <w:color w:val="0000FF"/>
          <w:sz w:val="24"/>
          <w:u w:val="single"/>
        </w:rPr>
        <w:t>（采购人）</w:t>
      </w:r>
      <w:r>
        <w:rPr>
          <w:rFonts w:hint="eastAsia" w:ascii="宋体" w:hAnsi="宋体" w:cs="宋体"/>
          <w:sz w:val="24"/>
          <w:u w:val="single"/>
        </w:rPr>
        <w:t>、（采购代理机构）：</w:t>
      </w:r>
    </w:p>
    <w:p w14:paraId="50555D38">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26567BE3">
      <w:pPr>
        <w:spacing w:line="360" w:lineRule="auto"/>
        <w:ind w:firstLine="480" w:firstLineChars="200"/>
        <w:rPr>
          <w:rFonts w:ascii="宋体" w:hAnsi="宋体" w:cs="宋体"/>
          <w:sz w:val="24"/>
        </w:rPr>
      </w:pPr>
      <w:r>
        <w:rPr>
          <w:rFonts w:hint="eastAsia" w:ascii="宋体" w:hAnsi="宋体" w:cs="宋体"/>
          <w:sz w:val="24"/>
        </w:rPr>
        <w:t>特此说明。</w:t>
      </w:r>
    </w:p>
    <w:p w14:paraId="28E4D88B">
      <w:pPr>
        <w:spacing w:line="360" w:lineRule="auto"/>
        <w:ind w:firstLine="494"/>
        <w:rPr>
          <w:rFonts w:ascii="宋体" w:hAnsi="宋体" w:cs="宋体"/>
          <w:sz w:val="24"/>
        </w:rPr>
      </w:pPr>
    </w:p>
    <w:p w14:paraId="60C1583A">
      <w:pPr>
        <w:spacing w:line="360" w:lineRule="auto"/>
        <w:ind w:firstLine="494"/>
        <w:rPr>
          <w:rFonts w:ascii="宋体" w:hAnsi="宋体" w:cs="宋体"/>
          <w:sz w:val="24"/>
        </w:rPr>
      </w:pPr>
    </w:p>
    <w:p w14:paraId="512CEA0D">
      <w:pPr>
        <w:spacing w:line="360" w:lineRule="auto"/>
        <w:ind w:firstLine="494"/>
        <w:rPr>
          <w:rFonts w:ascii="宋体" w:hAnsi="宋体" w:cs="宋体"/>
          <w:sz w:val="24"/>
        </w:rPr>
      </w:pPr>
    </w:p>
    <w:p w14:paraId="5D9D20F6">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11DC2B82">
      <w:pPr>
        <w:ind w:right="1440" w:firstLine="494"/>
        <w:jc w:val="center"/>
        <w:rPr>
          <w:rFonts w:ascii="宋体" w:hAnsi="宋体" w:cs="宋体"/>
          <w:sz w:val="24"/>
        </w:rPr>
      </w:pPr>
      <w:r>
        <w:rPr>
          <w:rFonts w:hint="eastAsia" w:ascii="宋体" w:hAnsi="宋体" w:cs="宋体"/>
          <w:sz w:val="24"/>
        </w:rPr>
        <w:t xml:space="preserve">                              日期：       年     月     日</w:t>
      </w:r>
    </w:p>
    <w:p w14:paraId="32584002">
      <w:pPr>
        <w:rPr>
          <w:rFonts w:ascii="宋体" w:hAnsi="宋体" w:cs="宋体"/>
          <w:sz w:val="24"/>
        </w:rPr>
      </w:pPr>
      <w:r>
        <w:rPr>
          <w:rFonts w:hint="eastAsia" w:ascii="宋体" w:hAnsi="宋体" w:cs="宋体"/>
          <w:b/>
          <w:bCs/>
          <w:sz w:val="24"/>
        </w:rPr>
        <w:t>附：</w:t>
      </w:r>
    </w:p>
    <w:p w14:paraId="36F50D7C">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14:paraId="12345432">
      <w:pPr>
        <w:autoSpaceDE w:val="0"/>
        <w:autoSpaceDN w:val="0"/>
        <w:jc w:val="center"/>
        <w:rPr>
          <w:rFonts w:ascii="宋体" w:hAnsi="宋体" w:cs="宋体"/>
          <w:b/>
          <w:spacing w:val="6"/>
          <w:sz w:val="32"/>
          <w:szCs w:val="32"/>
        </w:rPr>
      </w:pPr>
    </w:p>
    <w:p w14:paraId="7D2CB101">
      <w:pPr>
        <w:autoSpaceDE w:val="0"/>
        <w:autoSpaceDN w:val="0"/>
        <w:jc w:val="center"/>
        <w:rPr>
          <w:rFonts w:ascii="宋体" w:hAnsi="宋体" w:cs="宋体"/>
          <w:b/>
          <w:spacing w:val="6"/>
          <w:sz w:val="32"/>
          <w:szCs w:val="32"/>
        </w:rPr>
      </w:pPr>
    </w:p>
    <w:p w14:paraId="3E330A69">
      <w:pPr>
        <w:autoSpaceDE w:val="0"/>
        <w:autoSpaceDN w:val="0"/>
        <w:jc w:val="center"/>
        <w:rPr>
          <w:rFonts w:ascii="宋体" w:hAnsi="宋体" w:cs="宋体"/>
          <w:b/>
          <w:spacing w:val="6"/>
          <w:sz w:val="32"/>
          <w:szCs w:val="32"/>
        </w:rPr>
      </w:pPr>
    </w:p>
    <w:p w14:paraId="10B8905B">
      <w:pPr>
        <w:autoSpaceDE w:val="0"/>
        <w:autoSpaceDN w:val="0"/>
        <w:jc w:val="center"/>
        <w:rPr>
          <w:rFonts w:ascii="宋体" w:hAnsi="宋体" w:cs="宋体"/>
          <w:b/>
          <w:spacing w:val="6"/>
          <w:sz w:val="32"/>
          <w:szCs w:val="32"/>
        </w:rPr>
      </w:pPr>
    </w:p>
    <w:p w14:paraId="5171CD3B">
      <w:pPr>
        <w:autoSpaceDE w:val="0"/>
        <w:autoSpaceDN w:val="0"/>
        <w:jc w:val="center"/>
        <w:rPr>
          <w:rFonts w:ascii="宋体" w:hAnsi="宋体" w:cs="宋体"/>
          <w:b/>
          <w:spacing w:val="6"/>
          <w:sz w:val="32"/>
          <w:szCs w:val="32"/>
        </w:rPr>
      </w:pPr>
    </w:p>
    <w:p w14:paraId="4CACE6DB">
      <w:pPr>
        <w:autoSpaceDE w:val="0"/>
        <w:autoSpaceDN w:val="0"/>
        <w:jc w:val="center"/>
        <w:rPr>
          <w:rFonts w:ascii="宋体" w:hAnsi="宋体" w:cs="宋体"/>
          <w:b/>
          <w:spacing w:val="6"/>
          <w:sz w:val="32"/>
          <w:szCs w:val="32"/>
        </w:rPr>
      </w:pPr>
    </w:p>
    <w:p w14:paraId="5FC011A8">
      <w:pPr>
        <w:autoSpaceDE w:val="0"/>
        <w:autoSpaceDN w:val="0"/>
        <w:jc w:val="center"/>
        <w:rPr>
          <w:rFonts w:ascii="宋体" w:hAnsi="宋体" w:cs="宋体"/>
          <w:b/>
          <w:spacing w:val="6"/>
          <w:sz w:val="32"/>
          <w:szCs w:val="32"/>
        </w:rPr>
      </w:pPr>
    </w:p>
    <w:p w14:paraId="2E6BA463">
      <w:pPr>
        <w:autoSpaceDE w:val="0"/>
        <w:autoSpaceDN w:val="0"/>
        <w:jc w:val="center"/>
        <w:rPr>
          <w:rFonts w:ascii="宋体" w:hAnsi="宋体" w:cs="宋体"/>
          <w:b/>
          <w:spacing w:val="6"/>
          <w:sz w:val="32"/>
          <w:szCs w:val="32"/>
        </w:rPr>
      </w:pPr>
    </w:p>
    <w:p w14:paraId="7735C077">
      <w:pPr>
        <w:autoSpaceDE w:val="0"/>
        <w:autoSpaceDN w:val="0"/>
        <w:jc w:val="center"/>
        <w:rPr>
          <w:rFonts w:ascii="宋体" w:hAnsi="宋体" w:cs="宋体"/>
          <w:b/>
          <w:spacing w:val="6"/>
          <w:sz w:val="32"/>
          <w:szCs w:val="32"/>
        </w:rPr>
      </w:pPr>
    </w:p>
    <w:p w14:paraId="65ED0E7B">
      <w:pPr>
        <w:autoSpaceDE w:val="0"/>
        <w:autoSpaceDN w:val="0"/>
        <w:jc w:val="center"/>
        <w:rPr>
          <w:rFonts w:ascii="宋体" w:hAnsi="宋体" w:cs="宋体"/>
          <w:b/>
          <w:spacing w:val="6"/>
          <w:sz w:val="32"/>
          <w:szCs w:val="32"/>
        </w:rPr>
      </w:pPr>
    </w:p>
    <w:p w14:paraId="2D10806C">
      <w:pPr>
        <w:autoSpaceDE w:val="0"/>
        <w:autoSpaceDN w:val="0"/>
        <w:jc w:val="center"/>
        <w:rPr>
          <w:rFonts w:ascii="宋体" w:hAnsi="宋体" w:cs="宋体"/>
          <w:b/>
          <w:spacing w:val="6"/>
          <w:sz w:val="32"/>
          <w:szCs w:val="32"/>
        </w:rPr>
      </w:pPr>
    </w:p>
    <w:p w14:paraId="7C0227DC">
      <w:pPr>
        <w:autoSpaceDE w:val="0"/>
        <w:autoSpaceDN w:val="0"/>
        <w:jc w:val="center"/>
        <w:rPr>
          <w:rFonts w:ascii="宋体" w:hAnsi="宋体" w:cs="宋体"/>
          <w:b/>
          <w:spacing w:val="6"/>
          <w:sz w:val="32"/>
          <w:szCs w:val="32"/>
        </w:rPr>
      </w:pPr>
    </w:p>
    <w:p w14:paraId="6A8688FA">
      <w:pPr>
        <w:autoSpaceDE w:val="0"/>
        <w:autoSpaceDN w:val="0"/>
        <w:jc w:val="center"/>
        <w:rPr>
          <w:rFonts w:ascii="宋体" w:hAnsi="宋体" w:cs="宋体"/>
          <w:b/>
          <w:spacing w:val="6"/>
          <w:sz w:val="32"/>
          <w:szCs w:val="32"/>
        </w:rPr>
      </w:pPr>
    </w:p>
    <w:p w14:paraId="3511BE44">
      <w:pPr>
        <w:autoSpaceDE w:val="0"/>
        <w:autoSpaceDN w:val="0"/>
        <w:jc w:val="center"/>
        <w:rPr>
          <w:rFonts w:ascii="宋体" w:hAnsi="宋体" w:cs="宋体"/>
          <w:b/>
          <w:spacing w:val="6"/>
          <w:sz w:val="32"/>
          <w:szCs w:val="32"/>
        </w:rPr>
      </w:pPr>
    </w:p>
    <w:p w14:paraId="788399C1">
      <w:pPr>
        <w:autoSpaceDE w:val="0"/>
        <w:autoSpaceDN w:val="0"/>
        <w:jc w:val="center"/>
        <w:rPr>
          <w:rFonts w:ascii="宋体" w:hAnsi="宋体" w:cs="宋体"/>
          <w:b/>
          <w:spacing w:val="6"/>
          <w:sz w:val="32"/>
          <w:szCs w:val="32"/>
        </w:rPr>
      </w:pPr>
    </w:p>
    <w:p w14:paraId="7049BCDA">
      <w:pPr>
        <w:autoSpaceDE w:val="0"/>
        <w:autoSpaceDN w:val="0"/>
        <w:jc w:val="center"/>
        <w:rPr>
          <w:rFonts w:ascii="宋体" w:hAnsi="宋体" w:cs="宋体"/>
          <w:b/>
          <w:spacing w:val="6"/>
          <w:sz w:val="32"/>
          <w:szCs w:val="32"/>
        </w:rPr>
      </w:pPr>
    </w:p>
    <w:p w14:paraId="15B77B6C">
      <w:pPr>
        <w:autoSpaceDE w:val="0"/>
        <w:autoSpaceDN w:val="0"/>
        <w:jc w:val="center"/>
        <w:rPr>
          <w:rFonts w:ascii="宋体" w:hAnsi="宋体" w:cs="宋体"/>
          <w:b/>
          <w:spacing w:val="6"/>
          <w:sz w:val="32"/>
          <w:szCs w:val="32"/>
        </w:rPr>
      </w:pPr>
    </w:p>
    <w:p w14:paraId="12ED1E51">
      <w:pPr>
        <w:autoSpaceDE w:val="0"/>
        <w:autoSpaceDN w:val="0"/>
        <w:jc w:val="center"/>
        <w:rPr>
          <w:rFonts w:ascii="宋体" w:hAnsi="宋体" w:cs="宋体"/>
          <w:b/>
          <w:spacing w:val="6"/>
          <w:sz w:val="32"/>
          <w:szCs w:val="32"/>
        </w:rPr>
      </w:pPr>
    </w:p>
    <w:p w14:paraId="7F3F1364">
      <w:pPr>
        <w:snapToGrid w:val="0"/>
        <w:spacing w:line="360" w:lineRule="auto"/>
        <w:jc w:val="both"/>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14:paraId="6BF8E051">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6C7E1E34">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 xml:space="preserve">投标。 </w:t>
      </w:r>
    </w:p>
    <w:p w14:paraId="04DAA9D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0CCBD8E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授权代表根据招标文件规定及投标内容而对采购人、采购代理机构所作的任何合法承诺，包括书面澄清及响应等均对联合投标各方产生约束力。</w:t>
      </w:r>
    </w:p>
    <w:p w14:paraId="1441595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1B2364E9">
      <w:pPr>
        <w:snapToGrid w:val="0"/>
        <w:spacing w:line="360" w:lineRule="auto"/>
        <w:ind w:firstLine="576"/>
        <w:rPr>
          <w:rFonts w:ascii="宋体" w:hAnsi="宋体" w:cs="宋体"/>
          <w:kern w:val="0"/>
          <w:sz w:val="24"/>
          <w:lang w:val="zh-CN"/>
        </w:rPr>
      </w:pPr>
      <w:bookmarkStart w:id="409"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26678D38">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1F738D0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409"/>
    <w:p w14:paraId="490DAFE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06E09328">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36844C65">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highlight w:val="yellow"/>
        </w:rPr>
        <w:t>其中</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7664F86A">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7D123EA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61B606D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41B6012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6076A5D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21B7BC1D">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06124DB3">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36A9E42B">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6770D950">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13073DE3">
      <w:pPr>
        <w:spacing w:line="360" w:lineRule="auto"/>
        <w:ind w:right="420"/>
        <w:rPr>
          <w:rFonts w:ascii="宋体" w:hAnsi="宋体" w:cs="宋体"/>
          <w:sz w:val="24"/>
        </w:rPr>
      </w:pPr>
      <w:r>
        <w:rPr>
          <w:rFonts w:hint="eastAsia" w:ascii="宋体" w:hAnsi="宋体" w:cs="宋体"/>
          <w:sz w:val="24"/>
        </w:rPr>
        <w:t>注：按本格式和要求提供。</w:t>
      </w:r>
    </w:p>
    <w:p w14:paraId="60F1F677">
      <w:pPr>
        <w:autoSpaceDE w:val="0"/>
        <w:autoSpaceDN w:val="0"/>
        <w:jc w:val="center"/>
        <w:rPr>
          <w:rFonts w:ascii="宋体" w:hAnsi="宋体" w:cs="宋体"/>
          <w:b/>
          <w:spacing w:val="6"/>
          <w:sz w:val="32"/>
          <w:szCs w:val="32"/>
        </w:rPr>
      </w:pPr>
    </w:p>
    <w:p w14:paraId="5D407E97">
      <w:pPr>
        <w:autoSpaceDE w:val="0"/>
        <w:autoSpaceDN w:val="0"/>
        <w:jc w:val="center"/>
        <w:rPr>
          <w:rFonts w:ascii="宋体" w:hAnsi="宋体" w:cs="宋体"/>
          <w:b/>
          <w:spacing w:val="6"/>
          <w:sz w:val="32"/>
          <w:szCs w:val="32"/>
        </w:rPr>
      </w:pPr>
    </w:p>
    <w:p w14:paraId="6DCD21BB">
      <w:pPr>
        <w:autoSpaceDE w:val="0"/>
        <w:autoSpaceDN w:val="0"/>
        <w:jc w:val="center"/>
        <w:rPr>
          <w:rFonts w:ascii="宋体" w:hAnsi="宋体" w:cs="宋体"/>
          <w:b/>
          <w:spacing w:val="6"/>
          <w:sz w:val="32"/>
          <w:szCs w:val="32"/>
        </w:rPr>
      </w:pPr>
    </w:p>
    <w:p w14:paraId="3CBEF9A5">
      <w:pPr>
        <w:autoSpaceDE w:val="0"/>
        <w:autoSpaceDN w:val="0"/>
        <w:jc w:val="center"/>
        <w:rPr>
          <w:rFonts w:ascii="宋体" w:hAnsi="宋体" w:cs="宋体"/>
          <w:b/>
          <w:spacing w:val="6"/>
          <w:sz w:val="32"/>
          <w:szCs w:val="32"/>
        </w:rPr>
      </w:pPr>
    </w:p>
    <w:p w14:paraId="089A62F5">
      <w:pPr>
        <w:autoSpaceDE w:val="0"/>
        <w:autoSpaceDN w:val="0"/>
        <w:jc w:val="center"/>
        <w:rPr>
          <w:rFonts w:ascii="宋体" w:hAnsi="宋体" w:cs="宋体"/>
          <w:b/>
          <w:spacing w:val="6"/>
          <w:sz w:val="32"/>
          <w:szCs w:val="32"/>
        </w:rPr>
      </w:pPr>
    </w:p>
    <w:p w14:paraId="521F7E88">
      <w:pPr>
        <w:autoSpaceDE w:val="0"/>
        <w:autoSpaceDN w:val="0"/>
        <w:jc w:val="center"/>
        <w:rPr>
          <w:rFonts w:ascii="宋体" w:hAnsi="宋体" w:cs="宋体"/>
          <w:b/>
          <w:spacing w:val="6"/>
          <w:sz w:val="32"/>
          <w:szCs w:val="32"/>
        </w:rPr>
      </w:pPr>
    </w:p>
    <w:p w14:paraId="48D10C09">
      <w:pPr>
        <w:autoSpaceDE w:val="0"/>
        <w:autoSpaceDN w:val="0"/>
        <w:jc w:val="center"/>
        <w:rPr>
          <w:rFonts w:ascii="宋体" w:hAnsi="宋体" w:cs="宋体"/>
          <w:b/>
          <w:spacing w:val="6"/>
          <w:sz w:val="32"/>
          <w:szCs w:val="32"/>
        </w:rPr>
      </w:pPr>
    </w:p>
    <w:p w14:paraId="0523774B">
      <w:pPr>
        <w:autoSpaceDE w:val="0"/>
        <w:autoSpaceDN w:val="0"/>
        <w:jc w:val="center"/>
        <w:rPr>
          <w:rFonts w:ascii="宋体" w:hAnsi="宋体" w:cs="宋体"/>
          <w:b/>
          <w:spacing w:val="6"/>
          <w:sz w:val="32"/>
          <w:szCs w:val="32"/>
        </w:rPr>
      </w:pPr>
    </w:p>
    <w:p w14:paraId="551BAE3A">
      <w:pPr>
        <w:autoSpaceDE w:val="0"/>
        <w:autoSpaceDN w:val="0"/>
        <w:jc w:val="center"/>
        <w:rPr>
          <w:rFonts w:ascii="宋体" w:hAnsi="宋体" w:cs="宋体"/>
          <w:b/>
          <w:spacing w:val="6"/>
          <w:sz w:val="32"/>
          <w:szCs w:val="32"/>
        </w:rPr>
      </w:pPr>
    </w:p>
    <w:p w14:paraId="0041C1A7">
      <w:pPr>
        <w:autoSpaceDE w:val="0"/>
        <w:autoSpaceDN w:val="0"/>
        <w:jc w:val="center"/>
        <w:rPr>
          <w:rFonts w:ascii="宋体" w:hAnsi="宋体" w:cs="宋体"/>
          <w:b/>
          <w:spacing w:val="6"/>
          <w:sz w:val="32"/>
          <w:szCs w:val="32"/>
        </w:rPr>
      </w:pPr>
    </w:p>
    <w:p w14:paraId="7050239A">
      <w:pPr>
        <w:autoSpaceDE w:val="0"/>
        <w:autoSpaceDN w:val="0"/>
        <w:jc w:val="center"/>
        <w:rPr>
          <w:rFonts w:ascii="宋体" w:hAnsi="宋体" w:cs="宋体"/>
          <w:b/>
          <w:spacing w:val="6"/>
          <w:sz w:val="32"/>
          <w:szCs w:val="32"/>
        </w:rPr>
      </w:pPr>
    </w:p>
    <w:p w14:paraId="302B28CC">
      <w:pPr>
        <w:autoSpaceDE w:val="0"/>
        <w:autoSpaceDN w:val="0"/>
        <w:jc w:val="center"/>
        <w:rPr>
          <w:rFonts w:ascii="宋体" w:hAnsi="宋体" w:cs="宋体"/>
          <w:b/>
          <w:spacing w:val="6"/>
          <w:sz w:val="32"/>
          <w:szCs w:val="32"/>
        </w:rPr>
      </w:pPr>
    </w:p>
    <w:p w14:paraId="08785691">
      <w:pPr>
        <w:autoSpaceDE w:val="0"/>
        <w:autoSpaceDN w:val="0"/>
        <w:jc w:val="center"/>
        <w:rPr>
          <w:rFonts w:ascii="宋体" w:hAnsi="宋体" w:cs="宋体"/>
          <w:b/>
          <w:spacing w:val="6"/>
          <w:sz w:val="32"/>
          <w:szCs w:val="32"/>
        </w:rPr>
      </w:pPr>
    </w:p>
    <w:p w14:paraId="700DD175">
      <w:pPr>
        <w:autoSpaceDE w:val="0"/>
        <w:autoSpaceDN w:val="0"/>
        <w:jc w:val="center"/>
        <w:rPr>
          <w:rFonts w:ascii="宋体" w:hAnsi="宋体" w:cs="宋体"/>
          <w:b/>
          <w:spacing w:val="6"/>
          <w:sz w:val="32"/>
          <w:szCs w:val="32"/>
        </w:rPr>
      </w:pPr>
    </w:p>
    <w:p w14:paraId="527ECB65">
      <w:pPr>
        <w:autoSpaceDE w:val="0"/>
        <w:autoSpaceDN w:val="0"/>
        <w:jc w:val="center"/>
        <w:rPr>
          <w:rFonts w:ascii="宋体" w:hAnsi="宋体" w:cs="宋体"/>
          <w:b/>
          <w:spacing w:val="6"/>
          <w:sz w:val="32"/>
          <w:szCs w:val="32"/>
        </w:rPr>
      </w:pPr>
    </w:p>
    <w:p w14:paraId="4834E306">
      <w:pPr>
        <w:autoSpaceDE w:val="0"/>
        <w:autoSpaceDN w:val="0"/>
        <w:jc w:val="center"/>
        <w:rPr>
          <w:rFonts w:ascii="宋体" w:hAnsi="宋体" w:cs="宋体"/>
          <w:b/>
          <w:spacing w:val="6"/>
          <w:sz w:val="32"/>
          <w:szCs w:val="32"/>
        </w:rPr>
      </w:pPr>
    </w:p>
    <w:p w14:paraId="42C1D7E0">
      <w:pPr>
        <w:autoSpaceDE w:val="0"/>
        <w:autoSpaceDN w:val="0"/>
        <w:jc w:val="center"/>
        <w:rPr>
          <w:rFonts w:ascii="宋体" w:hAnsi="宋体" w:cs="宋体"/>
          <w:b/>
          <w:spacing w:val="6"/>
          <w:sz w:val="32"/>
          <w:szCs w:val="32"/>
        </w:rPr>
      </w:pPr>
    </w:p>
    <w:p w14:paraId="670E3B43">
      <w:pPr>
        <w:autoSpaceDE w:val="0"/>
        <w:autoSpaceDN w:val="0"/>
        <w:jc w:val="center"/>
        <w:rPr>
          <w:rFonts w:ascii="宋体" w:hAnsi="宋体" w:cs="宋体"/>
          <w:b/>
          <w:spacing w:val="6"/>
          <w:sz w:val="32"/>
          <w:szCs w:val="32"/>
        </w:rPr>
      </w:pPr>
    </w:p>
    <w:p w14:paraId="38556BF5">
      <w:pPr>
        <w:autoSpaceDE w:val="0"/>
        <w:autoSpaceDN w:val="0"/>
        <w:jc w:val="center"/>
        <w:rPr>
          <w:rFonts w:ascii="宋体" w:hAnsi="宋体" w:cs="宋体"/>
          <w:b/>
          <w:spacing w:val="6"/>
          <w:sz w:val="32"/>
          <w:szCs w:val="32"/>
        </w:rPr>
      </w:pPr>
    </w:p>
    <w:p w14:paraId="0DB41020">
      <w:pPr>
        <w:autoSpaceDE w:val="0"/>
        <w:autoSpaceDN w:val="0"/>
        <w:jc w:val="center"/>
        <w:rPr>
          <w:rFonts w:ascii="宋体" w:hAnsi="宋体" w:cs="宋体"/>
          <w:b/>
          <w:spacing w:val="6"/>
          <w:sz w:val="32"/>
          <w:szCs w:val="32"/>
        </w:rPr>
      </w:pPr>
    </w:p>
    <w:p w14:paraId="42F804D2">
      <w:pPr>
        <w:autoSpaceDE w:val="0"/>
        <w:autoSpaceDN w:val="0"/>
        <w:jc w:val="center"/>
        <w:rPr>
          <w:rFonts w:ascii="宋体" w:hAnsi="宋体" w:cs="宋体"/>
          <w:b/>
          <w:spacing w:val="6"/>
          <w:sz w:val="32"/>
          <w:szCs w:val="32"/>
        </w:rPr>
      </w:pPr>
    </w:p>
    <w:p w14:paraId="5896E37D">
      <w:pPr>
        <w:autoSpaceDE w:val="0"/>
        <w:autoSpaceDN w:val="0"/>
        <w:jc w:val="center"/>
        <w:rPr>
          <w:rFonts w:ascii="宋体" w:hAnsi="宋体" w:cs="宋体"/>
          <w:b/>
          <w:spacing w:val="6"/>
          <w:sz w:val="32"/>
          <w:szCs w:val="32"/>
        </w:rPr>
      </w:pPr>
    </w:p>
    <w:p w14:paraId="1E30B196">
      <w:pPr>
        <w:autoSpaceDE w:val="0"/>
        <w:autoSpaceDN w:val="0"/>
        <w:jc w:val="center"/>
        <w:rPr>
          <w:rFonts w:ascii="宋体" w:hAnsi="宋体" w:cs="宋体"/>
          <w:b/>
          <w:spacing w:val="6"/>
          <w:sz w:val="32"/>
          <w:szCs w:val="32"/>
        </w:rPr>
      </w:pPr>
    </w:p>
    <w:p w14:paraId="2CDE6B5E">
      <w:pPr>
        <w:autoSpaceDE w:val="0"/>
        <w:autoSpaceDN w:val="0"/>
        <w:jc w:val="center"/>
        <w:rPr>
          <w:rFonts w:ascii="宋体" w:hAnsi="宋体" w:cs="宋体"/>
          <w:b/>
          <w:spacing w:val="6"/>
          <w:sz w:val="32"/>
          <w:szCs w:val="32"/>
        </w:rPr>
      </w:pPr>
    </w:p>
    <w:p w14:paraId="15EA7BDA">
      <w:pPr>
        <w:autoSpaceDE w:val="0"/>
        <w:autoSpaceDN w:val="0"/>
        <w:jc w:val="center"/>
        <w:rPr>
          <w:rFonts w:ascii="宋体" w:hAnsi="宋体" w:cs="宋体"/>
          <w:b/>
          <w:spacing w:val="6"/>
          <w:sz w:val="32"/>
          <w:szCs w:val="32"/>
        </w:rPr>
      </w:pPr>
    </w:p>
    <w:p w14:paraId="279473CF">
      <w:pPr>
        <w:autoSpaceDE w:val="0"/>
        <w:autoSpaceDN w:val="0"/>
        <w:jc w:val="center"/>
        <w:rPr>
          <w:rFonts w:ascii="宋体" w:hAnsi="宋体" w:cs="宋体"/>
          <w:b/>
          <w:spacing w:val="6"/>
          <w:sz w:val="32"/>
          <w:szCs w:val="32"/>
        </w:rPr>
      </w:pPr>
    </w:p>
    <w:p w14:paraId="00A9B109">
      <w:pPr>
        <w:snapToGrid w:val="0"/>
        <w:spacing w:line="360" w:lineRule="auto"/>
        <w:jc w:val="both"/>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1D0DB602">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7BD86C29">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7ADAD33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2DB161DB">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b/>
          <w:bCs/>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21B8B96A">
      <w:pPr>
        <w:pStyle w:val="2"/>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1680992A">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4208D19A">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2D693CB7">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410"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410"/>
    </w:p>
    <w:p w14:paraId="35F5BDA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6EFA8ACC">
      <w:pPr>
        <w:snapToGrid w:val="0"/>
        <w:spacing w:line="360" w:lineRule="auto"/>
        <w:ind w:firstLine="576"/>
        <w:rPr>
          <w:rFonts w:ascii="宋体" w:hAnsi="宋体" w:cs="宋体"/>
          <w:u w:val="single"/>
        </w:rPr>
      </w:pPr>
      <w:r>
        <w:rPr>
          <w:rFonts w:hint="eastAsia" w:ascii="宋体" w:hAnsi="宋体" w:cs="宋体"/>
          <w:u w:val="single"/>
        </w:rPr>
        <w:t xml:space="preserve">                                                                                  </w:t>
      </w:r>
    </w:p>
    <w:p w14:paraId="28C7836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39EA400C">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4A7B92C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61DC0682">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14:paraId="1D741595">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4895351B">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0CE4AB9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6AD2BFE5">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4CEBCDE5">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47257F13">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66451719">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00C5A8AF">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3798BC38">
      <w:pPr>
        <w:spacing w:line="360" w:lineRule="auto"/>
        <w:ind w:right="420"/>
        <w:rPr>
          <w:rFonts w:ascii="宋体" w:hAnsi="宋体" w:cs="宋体"/>
          <w:sz w:val="24"/>
        </w:rPr>
      </w:pPr>
      <w:r>
        <w:rPr>
          <w:rFonts w:hint="eastAsia" w:ascii="宋体" w:hAnsi="宋体" w:cs="宋体"/>
          <w:sz w:val="24"/>
        </w:rPr>
        <w:t>注：按本格式和要求提供。</w:t>
      </w:r>
    </w:p>
    <w:p w14:paraId="7DDBC18E">
      <w:pPr>
        <w:autoSpaceDE w:val="0"/>
        <w:autoSpaceDN w:val="0"/>
        <w:jc w:val="center"/>
        <w:rPr>
          <w:rFonts w:ascii="宋体" w:hAnsi="宋体" w:cs="宋体"/>
          <w:b/>
          <w:spacing w:val="6"/>
          <w:sz w:val="32"/>
          <w:szCs w:val="32"/>
        </w:rPr>
      </w:pPr>
    </w:p>
    <w:p w14:paraId="2C1565F1">
      <w:pPr>
        <w:autoSpaceDE w:val="0"/>
        <w:autoSpaceDN w:val="0"/>
        <w:jc w:val="center"/>
        <w:rPr>
          <w:rFonts w:ascii="宋体" w:hAnsi="宋体" w:cs="宋体"/>
          <w:b/>
          <w:spacing w:val="6"/>
          <w:sz w:val="32"/>
          <w:szCs w:val="32"/>
        </w:rPr>
      </w:pPr>
    </w:p>
    <w:p w14:paraId="72E955FE">
      <w:pPr>
        <w:autoSpaceDE w:val="0"/>
        <w:autoSpaceDN w:val="0"/>
        <w:jc w:val="center"/>
        <w:rPr>
          <w:rFonts w:ascii="宋体" w:hAnsi="宋体" w:cs="宋体"/>
          <w:b/>
          <w:spacing w:val="6"/>
          <w:sz w:val="32"/>
          <w:szCs w:val="32"/>
        </w:rPr>
      </w:pPr>
    </w:p>
    <w:p w14:paraId="54C7E164">
      <w:pPr>
        <w:autoSpaceDE w:val="0"/>
        <w:autoSpaceDN w:val="0"/>
        <w:jc w:val="center"/>
        <w:rPr>
          <w:rFonts w:ascii="宋体" w:hAnsi="宋体" w:cs="宋体"/>
          <w:b/>
          <w:spacing w:val="6"/>
          <w:sz w:val="32"/>
          <w:szCs w:val="32"/>
        </w:rPr>
      </w:pPr>
    </w:p>
    <w:p w14:paraId="59BB9E54">
      <w:pPr>
        <w:autoSpaceDE w:val="0"/>
        <w:autoSpaceDN w:val="0"/>
        <w:jc w:val="center"/>
        <w:rPr>
          <w:rFonts w:ascii="宋体" w:hAnsi="宋体" w:cs="宋体"/>
          <w:b/>
          <w:spacing w:val="6"/>
          <w:sz w:val="32"/>
          <w:szCs w:val="32"/>
        </w:rPr>
      </w:pPr>
    </w:p>
    <w:p w14:paraId="510DF2EF">
      <w:pPr>
        <w:autoSpaceDE w:val="0"/>
        <w:autoSpaceDN w:val="0"/>
        <w:jc w:val="center"/>
        <w:rPr>
          <w:rFonts w:ascii="宋体" w:hAnsi="宋体" w:cs="宋体"/>
          <w:b/>
          <w:spacing w:val="6"/>
          <w:sz w:val="32"/>
          <w:szCs w:val="32"/>
        </w:rPr>
      </w:pPr>
    </w:p>
    <w:p w14:paraId="0C3F24FF">
      <w:pPr>
        <w:autoSpaceDE w:val="0"/>
        <w:autoSpaceDN w:val="0"/>
        <w:jc w:val="center"/>
        <w:rPr>
          <w:rFonts w:ascii="宋体" w:hAnsi="宋体" w:cs="宋体"/>
          <w:b/>
          <w:spacing w:val="6"/>
          <w:sz w:val="32"/>
          <w:szCs w:val="32"/>
        </w:rPr>
      </w:pPr>
    </w:p>
    <w:p w14:paraId="7A698ADD">
      <w:pPr>
        <w:autoSpaceDE w:val="0"/>
        <w:autoSpaceDN w:val="0"/>
        <w:jc w:val="center"/>
        <w:rPr>
          <w:rFonts w:ascii="宋体" w:hAnsi="宋体" w:cs="宋体"/>
          <w:b/>
          <w:spacing w:val="6"/>
          <w:sz w:val="32"/>
          <w:szCs w:val="32"/>
        </w:rPr>
      </w:pPr>
    </w:p>
    <w:p w14:paraId="3C2D197A">
      <w:pPr>
        <w:autoSpaceDE w:val="0"/>
        <w:autoSpaceDN w:val="0"/>
        <w:jc w:val="center"/>
        <w:rPr>
          <w:rFonts w:ascii="宋体" w:hAnsi="宋体" w:cs="宋体"/>
          <w:b/>
          <w:spacing w:val="6"/>
          <w:sz w:val="32"/>
          <w:szCs w:val="32"/>
        </w:rPr>
      </w:pPr>
    </w:p>
    <w:p w14:paraId="713BD241">
      <w:pPr>
        <w:autoSpaceDE w:val="0"/>
        <w:autoSpaceDN w:val="0"/>
        <w:jc w:val="center"/>
        <w:rPr>
          <w:rFonts w:ascii="宋体" w:hAnsi="宋体" w:cs="宋体"/>
          <w:b/>
          <w:spacing w:val="6"/>
          <w:sz w:val="32"/>
          <w:szCs w:val="32"/>
        </w:rPr>
      </w:pPr>
    </w:p>
    <w:p w14:paraId="0B123E4D">
      <w:pPr>
        <w:autoSpaceDE w:val="0"/>
        <w:autoSpaceDN w:val="0"/>
        <w:jc w:val="center"/>
        <w:rPr>
          <w:rFonts w:ascii="宋体" w:hAnsi="宋体" w:cs="宋体"/>
          <w:b/>
          <w:spacing w:val="6"/>
          <w:sz w:val="32"/>
          <w:szCs w:val="32"/>
        </w:rPr>
      </w:pPr>
    </w:p>
    <w:p w14:paraId="6B8B77BE">
      <w:pPr>
        <w:autoSpaceDE w:val="0"/>
        <w:autoSpaceDN w:val="0"/>
        <w:jc w:val="center"/>
        <w:rPr>
          <w:rFonts w:ascii="宋体" w:hAnsi="宋体" w:cs="宋体"/>
          <w:b/>
          <w:spacing w:val="6"/>
          <w:sz w:val="32"/>
          <w:szCs w:val="32"/>
        </w:rPr>
      </w:pPr>
    </w:p>
    <w:p w14:paraId="274C2C7F">
      <w:pPr>
        <w:autoSpaceDE w:val="0"/>
        <w:autoSpaceDN w:val="0"/>
        <w:jc w:val="center"/>
        <w:rPr>
          <w:rFonts w:ascii="宋体" w:hAnsi="宋体" w:cs="宋体"/>
          <w:b/>
          <w:spacing w:val="6"/>
          <w:sz w:val="32"/>
          <w:szCs w:val="32"/>
        </w:rPr>
      </w:pPr>
    </w:p>
    <w:p w14:paraId="2173A066">
      <w:pPr>
        <w:autoSpaceDE w:val="0"/>
        <w:autoSpaceDN w:val="0"/>
        <w:jc w:val="center"/>
        <w:rPr>
          <w:rFonts w:ascii="宋体" w:hAnsi="宋体" w:cs="宋体"/>
          <w:b/>
          <w:spacing w:val="6"/>
          <w:sz w:val="32"/>
          <w:szCs w:val="32"/>
        </w:rPr>
      </w:pPr>
    </w:p>
    <w:p w14:paraId="22F60D23">
      <w:pPr>
        <w:autoSpaceDE w:val="0"/>
        <w:autoSpaceDN w:val="0"/>
        <w:jc w:val="center"/>
        <w:rPr>
          <w:rFonts w:ascii="宋体" w:hAnsi="宋体" w:cs="宋体"/>
          <w:b/>
          <w:spacing w:val="6"/>
          <w:sz w:val="32"/>
          <w:szCs w:val="32"/>
        </w:rPr>
      </w:pPr>
    </w:p>
    <w:p w14:paraId="0C8FD6F5">
      <w:pPr>
        <w:autoSpaceDE w:val="0"/>
        <w:autoSpaceDN w:val="0"/>
        <w:jc w:val="center"/>
        <w:rPr>
          <w:rFonts w:ascii="宋体" w:hAnsi="宋体" w:cs="宋体"/>
          <w:b/>
          <w:spacing w:val="6"/>
          <w:sz w:val="32"/>
          <w:szCs w:val="32"/>
        </w:rPr>
      </w:pPr>
    </w:p>
    <w:p w14:paraId="77F87EFA">
      <w:pPr>
        <w:autoSpaceDE w:val="0"/>
        <w:autoSpaceDN w:val="0"/>
        <w:jc w:val="center"/>
        <w:rPr>
          <w:rFonts w:ascii="宋体" w:hAnsi="宋体" w:cs="宋体"/>
          <w:b/>
          <w:spacing w:val="6"/>
          <w:sz w:val="32"/>
          <w:szCs w:val="32"/>
        </w:rPr>
      </w:pPr>
    </w:p>
    <w:p w14:paraId="6D1D7123">
      <w:pPr>
        <w:autoSpaceDE w:val="0"/>
        <w:autoSpaceDN w:val="0"/>
        <w:jc w:val="center"/>
        <w:rPr>
          <w:rFonts w:ascii="宋体" w:hAnsi="宋体" w:cs="宋体"/>
          <w:b/>
          <w:spacing w:val="6"/>
          <w:sz w:val="32"/>
          <w:szCs w:val="32"/>
        </w:rPr>
      </w:pPr>
    </w:p>
    <w:p w14:paraId="0042FB2A">
      <w:pPr>
        <w:autoSpaceDE w:val="0"/>
        <w:autoSpaceDN w:val="0"/>
        <w:jc w:val="center"/>
        <w:rPr>
          <w:rFonts w:ascii="宋体" w:hAnsi="宋体" w:cs="宋体"/>
          <w:b/>
          <w:spacing w:val="6"/>
          <w:sz w:val="32"/>
          <w:szCs w:val="32"/>
        </w:rPr>
      </w:pPr>
    </w:p>
    <w:p w14:paraId="3C49C059">
      <w:pPr>
        <w:autoSpaceDE w:val="0"/>
        <w:autoSpaceDN w:val="0"/>
        <w:jc w:val="center"/>
        <w:rPr>
          <w:rFonts w:ascii="宋体" w:hAnsi="宋体" w:cs="宋体"/>
          <w:b/>
          <w:spacing w:val="6"/>
          <w:sz w:val="32"/>
          <w:szCs w:val="32"/>
        </w:rPr>
      </w:pPr>
    </w:p>
    <w:p w14:paraId="053E995F">
      <w:pPr>
        <w:autoSpaceDE w:val="0"/>
        <w:autoSpaceDN w:val="0"/>
        <w:jc w:val="center"/>
        <w:rPr>
          <w:rFonts w:ascii="宋体" w:hAnsi="宋体" w:cs="宋体"/>
          <w:b/>
          <w:spacing w:val="6"/>
          <w:sz w:val="32"/>
          <w:szCs w:val="32"/>
        </w:rPr>
      </w:pPr>
    </w:p>
    <w:p w14:paraId="4E47A5EF">
      <w:pPr>
        <w:autoSpaceDE w:val="0"/>
        <w:autoSpaceDN w:val="0"/>
        <w:jc w:val="center"/>
        <w:rPr>
          <w:rFonts w:ascii="宋体" w:hAnsi="宋体" w:cs="宋体"/>
          <w:b/>
          <w:spacing w:val="6"/>
          <w:sz w:val="32"/>
          <w:szCs w:val="32"/>
        </w:rPr>
      </w:pPr>
    </w:p>
    <w:p w14:paraId="2FEA4676">
      <w:pPr>
        <w:autoSpaceDE w:val="0"/>
        <w:autoSpaceDN w:val="0"/>
        <w:jc w:val="center"/>
        <w:rPr>
          <w:rFonts w:ascii="宋体" w:hAnsi="宋体" w:cs="宋体"/>
          <w:b/>
          <w:spacing w:val="6"/>
          <w:sz w:val="32"/>
          <w:szCs w:val="32"/>
        </w:rPr>
      </w:pPr>
    </w:p>
    <w:p w14:paraId="54F022D5">
      <w:pPr>
        <w:autoSpaceDE w:val="0"/>
        <w:autoSpaceDN w:val="0"/>
        <w:jc w:val="center"/>
        <w:rPr>
          <w:rFonts w:ascii="宋体" w:hAnsi="宋体" w:cs="宋体"/>
          <w:b/>
          <w:spacing w:val="6"/>
          <w:sz w:val="32"/>
          <w:szCs w:val="32"/>
        </w:rPr>
      </w:pPr>
    </w:p>
    <w:p w14:paraId="09713DE7">
      <w:pPr>
        <w:autoSpaceDE w:val="0"/>
        <w:autoSpaceDN w:val="0"/>
        <w:jc w:val="center"/>
        <w:rPr>
          <w:rFonts w:ascii="宋体" w:hAnsi="宋体" w:cs="宋体"/>
          <w:b/>
          <w:spacing w:val="6"/>
          <w:sz w:val="32"/>
          <w:szCs w:val="32"/>
        </w:rPr>
      </w:pPr>
    </w:p>
    <w:p w14:paraId="1CFA182F">
      <w:pPr>
        <w:autoSpaceDE w:val="0"/>
        <w:autoSpaceDN w:val="0"/>
        <w:jc w:val="center"/>
        <w:rPr>
          <w:rFonts w:ascii="宋体" w:hAnsi="宋体" w:cs="宋体"/>
          <w:b/>
          <w:spacing w:val="6"/>
          <w:sz w:val="32"/>
          <w:szCs w:val="32"/>
        </w:rPr>
      </w:pPr>
    </w:p>
    <w:p w14:paraId="6E83B7E4">
      <w:pPr>
        <w:autoSpaceDE w:val="0"/>
        <w:autoSpaceDN w:val="0"/>
        <w:jc w:val="center"/>
        <w:rPr>
          <w:rFonts w:ascii="宋体" w:hAnsi="宋体" w:cs="宋体"/>
          <w:b/>
          <w:spacing w:val="6"/>
          <w:sz w:val="32"/>
          <w:szCs w:val="32"/>
        </w:rPr>
      </w:pPr>
    </w:p>
    <w:p w14:paraId="5F58AB28">
      <w:pPr>
        <w:autoSpaceDE w:val="0"/>
        <w:autoSpaceDN w:val="0"/>
        <w:jc w:val="center"/>
        <w:rPr>
          <w:rFonts w:ascii="宋体" w:hAnsi="宋体" w:cs="宋体"/>
          <w:b/>
          <w:spacing w:val="6"/>
          <w:sz w:val="32"/>
          <w:szCs w:val="32"/>
        </w:rPr>
      </w:pPr>
    </w:p>
    <w:p w14:paraId="021DBA4D">
      <w:pPr>
        <w:widowControl/>
        <w:adjustRightInd/>
        <w:jc w:val="left"/>
        <w:rPr>
          <w:rFonts w:ascii="宋体" w:hAnsi="宋体" w:cs="宋体"/>
          <w:b/>
          <w:kern w:val="0"/>
          <w:sz w:val="32"/>
          <w:szCs w:val="32"/>
        </w:rPr>
      </w:pPr>
      <w:r>
        <w:rPr>
          <w:rFonts w:ascii="宋体" w:hAnsi="宋体" w:cs="宋体"/>
          <w:b/>
          <w:kern w:val="0"/>
          <w:sz w:val="32"/>
          <w:szCs w:val="32"/>
        </w:rPr>
        <w:br w:type="page"/>
      </w:r>
    </w:p>
    <w:p w14:paraId="4E98656C">
      <w:pPr>
        <w:snapToGrid w:val="0"/>
        <w:spacing w:line="360" w:lineRule="auto"/>
        <w:outlineLvl w:val="0"/>
        <w:rPr>
          <w:rFonts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14:paraId="4B74C52B">
      <w:pPr>
        <w:spacing w:line="360" w:lineRule="auto"/>
        <w:jc w:val="center"/>
        <w:rPr>
          <w:rFonts w:ascii="宋体" w:hAnsi="宋体" w:cs="宋体"/>
          <w:sz w:val="24"/>
          <w:u w:val="single"/>
        </w:rPr>
      </w:pPr>
    </w:p>
    <w:p w14:paraId="3A6DEFC4">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68D5D44C">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color w:val="0000FF"/>
          <w:sz w:val="24"/>
          <w:u w:val="single"/>
        </w:rPr>
        <w:t>（采购人）</w:t>
      </w:r>
      <w:r>
        <w:rPr>
          <w:rFonts w:hint="eastAsia" w:ascii="宋体" w:hAnsi="宋体" w:cs="宋体"/>
          <w:sz w:val="24"/>
          <w:u w:val="single"/>
        </w:rPr>
        <w:t xml:space="preserve"> </w:t>
      </w:r>
      <w:r>
        <w:rPr>
          <w:rFonts w:hint="eastAsia" w:ascii="宋体" w:hAnsi="宋体" w:cs="宋体"/>
          <w:sz w:val="24"/>
        </w:rPr>
        <w:t xml:space="preserve">的 </w:t>
      </w:r>
      <w:r>
        <w:rPr>
          <w:rFonts w:hint="eastAsia" w:ascii="宋体" w:hAnsi="宋体" w:cs="宋体"/>
          <w:color w:val="0000FF"/>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14:paraId="6A795387">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color w:val="0000FF"/>
          <w:sz w:val="24"/>
          <w:u w:val="single"/>
        </w:rPr>
        <w:t>（标的名称）</w:t>
      </w:r>
      <w:r>
        <w:rPr>
          <w:rFonts w:hint="eastAsia" w:ascii="宋体" w:hAnsi="宋体" w:cs="宋体"/>
          <w:sz w:val="24"/>
        </w:rPr>
        <w:t xml:space="preserve"> ，属于</w:t>
      </w:r>
      <w:r>
        <w:rPr>
          <w:rFonts w:hint="eastAsia" w:ascii="宋体" w:hAnsi="宋体" w:cs="宋体"/>
          <w:color w:val="0000FF"/>
          <w:sz w:val="24"/>
        </w:rPr>
        <w:t xml:space="preserve"> </w:t>
      </w:r>
      <w:r>
        <w:rPr>
          <w:rFonts w:hint="eastAsia" w:ascii="宋体" w:hAnsi="宋体" w:cs="宋体"/>
          <w:color w:val="0000FF"/>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FDC5F91">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color w:val="0000FF"/>
          <w:sz w:val="24"/>
          <w:u w:val="single"/>
        </w:rPr>
        <w:t>（标的名称）</w:t>
      </w:r>
      <w:r>
        <w:rPr>
          <w:rFonts w:hint="eastAsia" w:ascii="宋体" w:hAnsi="宋体" w:cs="宋体"/>
          <w:sz w:val="24"/>
        </w:rPr>
        <w:t xml:space="preserve"> ，属于 </w:t>
      </w:r>
      <w:r>
        <w:rPr>
          <w:rFonts w:hint="eastAsia" w:ascii="宋体" w:hAnsi="宋体" w:cs="宋体"/>
          <w:color w:val="0000FF"/>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930C70F">
      <w:pPr>
        <w:spacing w:line="360" w:lineRule="auto"/>
        <w:ind w:firstLine="480" w:firstLineChars="200"/>
        <w:rPr>
          <w:rFonts w:ascii="宋体" w:hAnsi="宋体" w:cs="宋体"/>
          <w:sz w:val="24"/>
        </w:rPr>
      </w:pPr>
      <w:r>
        <w:rPr>
          <w:rFonts w:hint="eastAsia" w:ascii="宋体" w:hAnsi="宋体" w:cs="宋体"/>
          <w:sz w:val="24"/>
        </w:rPr>
        <w:t>……</w:t>
      </w:r>
    </w:p>
    <w:p w14:paraId="7FBFBAB9">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1CBFA493">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65CC49DB">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0911865B">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ECFD2FD">
      <w:pPr>
        <w:spacing w:line="360" w:lineRule="auto"/>
        <w:ind w:right="420" w:firstLine="480" w:firstLineChars="200"/>
        <w:rPr>
          <w:rFonts w:ascii="宋体" w:hAnsi="宋体" w:cs="宋体"/>
          <w:sz w:val="24"/>
        </w:rPr>
      </w:pPr>
      <w:r>
        <w:rPr>
          <w:rFonts w:hint="eastAsia" w:ascii="宋体" w:hAnsi="宋体" w:cs="宋体"/>
          <w:sz w:val="24"/>
        </w:rPr>
        <w:t>注：</w:t>
      </w:r>
    </w:p>
    <w:p w14:paraId="05EA4338">
      <w:pPr>
        <w:spacing w:line="240" w:lineRule="auto"/>
        <w:ind w:right="0" w:firstLine="240" w:firstLineChars="100"/>
        <w:rPr>
          <w:rFonts w:ascii="宋体" w:hAnsi="宋体" w:cs="宋体"/>
          <w:sz w:val="24"/>
        </w:rPr>
      </w:pPr>
      <w:r>
        <w:rPr>
          <w:rFonts w:hint="eastAsia" w:ascii="宋体" w:hAnsi="宋体" w:cs="宋体"/>
          <w:sz w:val="24"/>
          <w:highlight w:val="yellow"/>
          <w:lang w:eastAsia="zh-CN"/>
        </w:rPr>
        <w:t>①</w:t>
      </w:r>
      <w:r>
        <w:rPr>
          <w:rFonts w:hint="eastAsia" w:ascii="宋体" w:hAnsi="宋体" w:cs="宋体"/>
          <w:sz w:val="24"/>
          <w:highlight w:val="yellow"/>
        </w:rPr>
        <w:t>从业人员、营业收入、资产总额填报上一年度数据，无上一年度数据的新成立企业可不填报</w:t>
      </w:r>
      <w:r>
        <w:rPr>
          <w:rFonts w:hint="eastAsia" w:ascii="宋体" w:hAnsi="宋体" w:cs="宋体"/>
          <w:sz w:val="24"/>
          <w:highlight w:val="yellow"/>
          <w:lang w:eastAsia="zh-CN"/>
        </w:rPr>
        <w:t>。</w:t>
      </w:r>
      <w:r>
        <w:rPr>
          <w:rFonts w:hint="eastAsia" w:ascii="微软雅黑" w:hAnsi="微软雅黑" w:eastAsia="微软雅黑" w:cs="微软雅黑"/>
          <w:i w:val="0"/>
          <w:caps w:val="0"/>
          <w:color w:val="171A1D"/>
          <w:spacing w:val="0"/>
          <w:sz w:val="21"/>
          <w:szCs w:val="21"/>
          <w:highlight w:val="yellow"/>
          <w:shd w:val="clear" w:fill="C9E7FF"/>
          <w:lang w:eastAsia="zh-CN"/>
        </w:rPr>
        <w:t>②</w:t>
      </w:r>
      <w:r>
        <w:rPr>
          <w:rFonts w:ascii="微软雅黑" w:hAnsi="微软雅黑" w:eastAsia="微软雅黑" w:cs="微软雅黑"/>
          <w:i w:val="0"/>
          <w:caps w:val="0"/>
          <w:color w:val="171A1D"/>
          <w:spacing w:val="0"/>
          <w:sz w:val="21"/>
          <w:szCs w:val="21"/>
          <w:highlight w:val="yellow"/>
          <w:shd w:val="clear" w:fill="C9E7FF"/>
        </w:rPr>
        <w:t>《中小企业声明函》中“标的名称”、“采购文件中明确的所属行业”依据招标文件第二部分投标人须知前附表中“采购标的及其对应的中小企业划分标准所属行业”的指引，逐一填写，不得缺漏。《中小企业声明函》填写标的、行业错误或者未填写标的、行业的，声明函无效。</w:t>
      </w:r>
      <w:r>
        <w:rPr>
          <w:rFonts w:hint="eastAsia" w:ascii="微软雅黑" w:hAnsi="微软雅黑" w:eastAsia="微软雅黑" w:cs="微软雅黑"/>
          <w:i w:val="0"/>
          <w:caps w:val="0"/>
          <w:color w:val="171A1D"/>
          <w:spacing w:val="0"/>
          <w:sz w:val="21"/>
          <w:szCs w:val="21"/>
          <w:highlight w:val="yellow"/>
          <w:shd w:val="clear" w:fill="C9E7FF"/>
          <w:lang w:eastAsia="zh-CN"/>
        </w:rPr>
        <w:t>③</w:t>
      </w:r>
      <w:r>
        <w:rPr>
          <w:rFonts w:hint="eastAsia" w:ascii="宋体" w:hAnsi="宋体" w:cs="宋体"/>
          <w:sz w:val="24"/>
          <w:highlight w:val="yellow"/>
          <w:lang w:val="en-US" w:eastAsia="zh-CN"/>
        </w:rPr>
        <w:t>《中小企业声明函》填写企业类型错误或者未填写企业类型的，投标无效。</w:t>
      </w:r>
      <w:r>
        <w:rPr>
          <w:rFonts w:hint="eastAsia" w:ascii="宋体" w:hAnsi="宋体" w:cs="宋体"/>
          <w:sz w:val="24"/>
        </w:rPr>
        <w:t>。</w:t>
      </w:r>
    </w:p>
    <w:p w14:paraId="716032EC">
      <w:pPr>
        <w:spacing w:line="360" w:lineRule="auto"/>
        <w:jc w:val="both"/>
        <w:rPr>
          <w:rFonts w:ascii="宋体" w:hAnsi="宋体" w:cs="宋体"/>
          <w:b/>
          <w:sz w:val="32"/>
          <w:szCs w:val="32"/>
        </w:rPr>
      </w:pPr>
    </w:p>
    <w:p w14:paraId="6993AB50">
      <w:pPr>
        <w:spacing w:line="360" w:lineRule="auto"/>
        <w:jc w:val="both"/>
        <w:rPr>
          <w:rFonts w:ascii="宋体" w:hAnsi="宋体" w:cs="宋体"/>
          <w:b/>
          <w:sz w:val="32"/>
          <w:szCs w:val="32"/>
        </w:rPr>
      </w:pPr>
    </w:p>
    <w:p w14:paraId="6CCFD577">
      <w:pPr>
        <w:spacing w:line="360" w:lineRule="auto"/>
        <w:jc w:val="center"/>
        <w:rPr>
          <w:rFonts w:ascii="宋体" w:hAnsi="宋体" w:cs="宋体"/>
          <w:b/>
          <w:sz w:val="32"/>
          <w:szCs w:val="32"/>
        </w:rPr>
      </w:pPr>
    </w:p>
    <w:p w14:paraId="713DA936">
      <w:pPr>
        <w:spacing w:line="360" w:lineRule="auto"/>
        <w:jc w:val="center"/>
        <w:rPr>
          <w:rFonts w:ascii="宋体" w:hAnsi="宋体" w:cs="宋体"/>
          <w:b/>
          <w:sz w:val="32"/>
          <w:szCs w:val="32"/>
        </w:rPr>
      </w:pPr>
    </w:p>
    <w:p w14:paraId="5F46EF45">
      <w:pPr>
        <w:spacing w:line="360" w:lineRule="auto"/>
        <w:jc w:val="center"/>
        <w:rPr>
          <w:rFonts w:ascii="宋体" w:hAnsi="宋体" w:cs="宋体"/>
          <w:b/>
          <w:sz w:val="32"/>
          <w:szCs w:val="32"/>
        </w:rPr>
      </w:pPr>
    </w:p>
    <w:p w14:paraId="49755ED4">
      <w:pPr>
        <w:rPr>
          <w:rFonts w:ascii="宋体" w:hAnsi="宋体" w:cs="宋体"/>
          <w:b/>
          <w:color w:val="auto"/>
          <w:sz w:val="48"/>
          <w:szCs w:val="48"/>
        </w:rPr>
      </w:pPr>
      <w:r>
        <w:rPr>
          <w:rFonts w:hint="eastAsia" w:ascii="仿宋" w:hAnsi="仿宋" w:eastAsia="仿宋" w:cs="仿宋"/>
          <w:color w:val="auto"/>
          <w:sz w:val="24"/>
          <w:szCs w:val="24"/>
        </w:rPr>
        <w:t>附件（中标后提供）</w:t>
      </w:r>
      <w:r>
        <w:rPr>
          <w:rFonts w:hint="eastAsia" w:ascii="宋体" w:hAnsi="宋体" w:cs="宋体"/>
          <w:color w:val="auto"/>
          <w:sz w:val="30"/>
          <w:szCs w:val="30"/>
        </w:rPr>
        <w:t>：</w:t>
      </w:r>
    </w:p>
    <w:p w14:paraId="49C54141">
      <w:pPr>
        <w:jc w:val="center"/>
        <w:rPr>
          <w:rFonts w:ascii="宋体" w:hAnsi="宋体" w:cs="宋体"/>
          <w:b/>
          <w:color w:val="auto"/>
          <w:sz w:val="48"/>
          <w:szCs w:val="48"/>
        </w:rPr>
      </w:pPr>
    </w:p>
    <w:p w14:paraId="5D56CEFC">
      <w:pPr>
        <w:jc w:val="center"/>
        <w:rPr>
          <w:rFonts w:ascii="宋体" w:hAnsi="宋体" w:cs="宋体"/>
          <w:b/>
          <w:color w:val="auto"/>
          <w:sz w:val="48"/>
          <w:szCs w:val="48"/>
        </w:rPr>
      </w:pPr>
      <w:r>
        <w:rPr>
          <w:rFonts w:hint="eastAsia" w:ascii="宋体" w:hAnsi="宋体" w:cs="宋体"/>
          <w:b/>
          <w:color w:val="auto"/>
          <w:sz w:val="48"/>
          <w:szCs w:val="48"/>
        </w:rPr>
        <w:t>承 诺 书</w:t>
      </w:r>
    </w:p>
    <w:p w14:paraId="4131A2A6">
      <w:pPr>
        <w:rPr>
          <w:rFonts w:ascii="宋体" w:hAnsi="宋体" w:cs="宋体"/>
          <w:color w:val="auto"/>
          <w:sz w:val="30"/>
          <w:szCs w:val="30"/>
        </w:rPr>
      </w:pPr>
    </w:p>
    <w:p w14:paraId="72548927">
      <w:pPr>
        <w:rPr>
          <w:rFonts w:hint="eastAsia" w:ascii="仿宋" w:hAnsi="仿宋" w:eastAsia="仿宋" w:cs="仿宋"/>
          <w:color w:val="auto"/>
          <w:sz w:val="24"/>
          <w:szCs w:val="24"/>
        </w:rPr>
      </w:pPr>
      <w:r>
        <w:rPr>
          <w:rFonts w:hint="eastAsia" w:ascii="仿宋" w:hAnsi="仿宋" w:eastAsia="仿宋" w:cs="仿宋"/>
          <w:color w:val="auto"/>
          <w:sz w:val="24"/>
          <w:szCs w:val="24"/>
          <w:u w:val="single"/>
          <w:lang w:eastAsia="zh-CN"/>
        </w:rPr>
        <w:t>杭州江工工程</w:t>
      </w:r>
      <w:r>
        <w:rPr>
          <w:rFonts w:hint="eastAsia" w:ascii="仿宋" w:hAnsi="仿宋" w:eastAsia="仿宋" w:cs="仿宋"/>
          <w:color w:val="auto"/>
          <w:sz w:val="24"/>
          <w:szCs w:val="24"/>
          <w:u w:val="single"/>
          <w:lang w:val="en-US" w:eastAsia="zh-CN"/>
        </w:rPr>
        <w:t>管理</w:t>
      </w:r>
      <w:r>
        <w:rPr>
          <w:rFonts w:hint="eastAsia" w:ascii="仿宋" w:hAnsi="仿宋" w:eastAsia="仿宋" w:cs="仿宋"/>
          <w:color w:val="auto"/>
          <w:sz w:val="24"/>
          <w:szCs w:val="24"/>
          <w:u w:val="single"/>
          <w:lang w:eastAsia="zh-CN"/>
        </w:rPr>
        <w:t>有限公司</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p w14:paraId="2CD4F63E">
      <w:pPr>
        <w:spacing w:line="78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我单位参与投标的</w:t>
      </w:r>
      <w:r>
        <w:rPr>
          <w:rFonts w:hint="eastAsia" w:ascii="仿宋" w:hAnsi="仿宋" w:eastAsia="仿宋" w:cs="仿宋"/>
          <w:color w:val="auto"/>
          <w:sz w:val="24"/>
          <w:szCs w:val="24"/>
          <w:u w:val="single"/>
        </w:rPr>
        <w:t xml:space="preserve">   （项目名称</w:t>
      </w:r>
      <w:r>
        <w:rPr>
          <w:rFonts w:hint="eastAsia" w:ascii="仿宋" w:hAnsi="仿宋" w:eastAsia="仿宋" w:cs="仿宋"/>
          <w:color w:val="auto"/>
          <w:sz w:val="24"/>
          <w:szCs w:val="24"/>
          <w:u w:val="single"/>
          <w:lang w:eastAsia="zh-CN"/>
        </w:rPr>
        <w:t>、</w:t>
      </w:r>
      <w:r>
        <w:rPr>
          <w:rFonts w:hint="eastAsia" w:ascii="仿宋" w:hAnsi="仿宋" w:eastAsia="仿宋" w:cs="仿宋"/>
          <w:color w:val="auto"/>
          <w:sz w:val="24"/>
          <w:szCs w:val="24"/>
          <w:u w:val="single"/>
          <w:lang w:val="en-US" w:eastAsia="zh-CN"/>
        </w:rPr>
        <w:t>编号</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有幸中标，考虑本项目备案事宜，故由我单位再提供纸质版电子投标文件一式三份（正本一份红章版，副本二份，可为正本复印件）递交给招标代理机构备案，本公司承诺：</w:t>
      </w:r>
    </w:p>
    <w:p w14:paraId="6F47EC40">
      <w:pPr>
        <w:spacing w:line="780" w:lineRule="exact"/>
        <w:ind w:firstLine="480" w:firstLineChars="200"/>
        <w:rPr>
          <w:rFonts w:ascii="宋体" w:hAnsi="宋体" w:cs="宋体"/>
          <w:color w:val="auto"/>
          <w:sz w:val="30"/>
          <w:szCs w:val="30"/>
        </w:rPr>
      </w:pPr>
      <w:r>
        <w:rPr>
          <w:rFonts w:hint="eastAsia" w:ascii="仿宋" w:hAnsi="仿宋" w:eastAsia="仿宋" w:cs="仿宋"/>
          <w:color w:val="auto"/>
          <w:sz w:val="24"/>
          <w:szCs w:val="24"/>
        </w:rPr>
        <w:t>本单位提交给招标代理机构备案的</w:t>
      </w:r>
      <w:r>
        <w:rPr>
          <w:rFonts w:hint="eastAsia" w:ascii="仿宋" w:hAnsi="仿宋" w:eastAsia="仿宋" w:cs="仿宋"/>
          <w:color w:val="auto"/>
          <w:sz w:val="24"/>
          <w:szCs w:val="24"/>
          <w:u w:val="single"/>
        </w:rPr>
        <w:t>投标文件纸质版</w:t>
      </w:r>
      <w:r>
        <w:rPr>
          <w:rFonts w:hint="eastAsia" w:ascii="仿宋" w:hAnsi="仿宋" w:eastAsia="仿宋" w:cs="仿宋"/>
          <w:color w:val="auto"/>
          <w:sz w:val="24"/>
          <w:szCs w:val="24"/>
        </w:rPr>
        <w:t>与</w:t>
      </w:r>
      <w:r>
        <w:rPr>
          <w:rFonts w:hint="eastAsia" w:ascii="仿宋" w:hAnsi="仿宋" w:eastAsia="仿宋" w:cs="仿宋"/>
          <w:color w:val="auto"/>
          <w:sz w:val="24"/>
          <w:szCs w:val="24"/>
          <w:u w:val="single"/>
        </w:rPr>
        <w:t>电子投标文件</w:t>
      </w:r>
      <w:r>
        <w:rPr>
          <w:rFonts w:hint="eastAsia" w:ascii="仿宋" w:hAnsi="仿宋" w:eastAsia="仿宋" w:cs="仿宋"/>
          <w:color w:val="auto"/>
          <w:sz w:val="24"/>
          <w:szCs w:val="24"/>
        </w:rPr>
        <w:t>内容均一致，如不一致导致的任何法律责任自负。特此承诺！</w:t>
      </w:r>
    </w:p>
    <w:p w14:paraId="57E64840">
      <w:pPr>
        <w:tabs>
          <w:tab w:val="left" w:pos="8370"/>
        </w:tabs>
        <w:spacing w:line="780" w:lineRule="exact"/>
        <w:ind w:firstLine="450" w:firstLineChars="150"/>
        <w:rPr>
          <w:rFonts w:ascii="宋体" w:hAnsi="宋体" w:cs="宋体"/>
          <w:color w:val="auto"/>
          <w:sz w:val="30"/>
          <w:szCs w:val="30"/>
        </w:rPr>
      </w:pPr>
      <w:r>
        <w:rPr>
          <w:rFonts w:hint="eastAsia" w:ascii="宋体" w:hAnsi="宋体" w:cs="宋体"/>
          <w:color w:val="auto"/>
          <w:sz w:val="30"/>
          <w:szCs w:val="30"/>
        </w:rPr>
        <w:tab/>
      </w:r>
    </w:p>
    <w:p w14:paraId="772A20B6">
      <w:pPr>
        <w:spacing w:line="780" w:lineRule="exact"/>
        <w:rPr>
          <w:rFonts w:ascii="宋体" w:hAnsi="宋体" w:cs="宋体"/>
          <w:color w:val="auto"/>
          <w:sz w:val="30"/>
          <w:szCs w:val="30"/>
        </w:rPr>
      </w:pPr>
    </w:p>
    <w:p w14:paraId="288CB36E">
      <w:pPr>
        <w:spacing w:line="780" w:lineRule="exact"/>
        <w:rPr>
          <w:rFonts w:ascii="宋体" w:hAnsi="宋体" w:cs="宋体"/>
          <w:color w:val="auto"/>
          <w:sz w:val="30"/>
          <w:szCs w:val="30"/>
        </w:rPr>
      </w:pPr>
    </w:p>
    <w:p w14:paraId="548D533F">
      <w:pPr>
        <w:spacing w:line="780" w:lineRule="exact"/>
        <w:rPr>
          <w:rFonts w:hint="eastAsia" w:ascii="仿宋" w:hAnsi="仿宋" w:eastAsia="仿宋" w:cs="仿宋"/>
          <w:color w:val="auto"/>
          <w:sz w:val="24"/>
          <w:szCs w:val="24"/>
        </w:rPr>
      </w:pPr>
      <w:r>
        <w:rPr>
          <w:rFonts w:hint="eastAsia" w:ascii="仿宋" w:hAnsi="仿宋" w:eastAsia="仿宋" w:cs="仿宋"/>
          <w:color w:val="auto"/>
          <w:sz w:val="24"/>
          <w:szCs w:val="24"/>
        </w:rPr>
        <w:t>投标人名称（盖公章）：</w:t>
      </w:r>
    </w:p>
    <w:p w14:paraId="38F767D1">
      <w:pPr>
        <w:pStyle w:val="971"/>
        <w:adjustRightInd w:val="0"/>
        <w:spacing w:line="360" w:lineRule="auto"/>
        <w:ind w:firstLine="480" w:firstLineChars="200"/>
        <w:jc w:val="both"/>
        <w:rPr>
          <w:rFonts w:hint="eastAsia" w:ascii="仿宋" w:hAnsi="仿宋" w:eastAsia="仿宋" w:cs="仿宋"/>
          <w:color w:val="auto"/>
          <w:spacing w:val="6"/>
          <w:sz w:val="24"/>
          <w:szCs w:val="24"/>
        </w:rPr>
      </w:pPr>
      <w:r>
        <w:rPr>
          <w:rFonts w:hint="eastAsia" w:ascii="仿宋" w:hAnsi="仿宋" w:eastAsia="仿宋" w:cs="仿宋"/>
          <w:color w:val="auto"/>
          <w:sz w:val="24"/>
          <w:szCs w:val="24"/>
        </w:rPr>
        <w:t>2024年   月   日</w:t>
      </w:r>
    </w:p>
    <w:p w14:paraId="24FC54CF">
      <w:pPr>
        <w:spacing w:line="360" w:lineRule="auto"/>
        <w:jc w:val="left"/>
        <w:rPr>
          <w:rFonts w:ascii="宋体" w:hAnsi="宋体" w:cs="宋体"/>
          <w:b/>
          <w:sz w:val="32"/>
          <w:szCs w:val="32"/>
        </w:rPr>
      </w:pPr>
    </w:p>
    <w:p w14:paraId="63D62061">
      <w:pPr>
        <w:spacing w:line="360" w:lineRule="auto"/>
        <w:jc w:val="center"/>
        <w:rPr>
          <w:rFonts w:ascii="宋体" w:hAnsi="宋体" w:cs="宋体"/>
          <w:b/>
          <w:sz w:val="32"/>
          <w:szCs w:val="32"/>
        </w:rPr>
      </w:pPr>
    </w:p>
    <w:p w14:paraId="2F6092D3">
      <w:pPr>
        <w:spacing w:line="360" w:lineRule="auto"/>
        <w:jc w:val="center"/>
        <w:rPr>
          <w:rFonts w:ascii="宋体" w:hAnsi="宋体" w:cs="宋体"/>
          <w:b/>
          <w:sz w:val="32"/>
          <w:szCs w:val="32"/>
        </w:rPr>
      </w:pPr>
    </w:p>
    <w:p w14:paraId="38338903">
      <w:pPr>
        <w:spacing w:line="360" w:lineRule="auto"/>
        <w:rPr>
          <w:rFonts w:ascii="宋体" w:hAnsi="宋体" w:cs="宋体"/>
          <w:bCs/>
          <w:sz w:val="24"/>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Times New Roman"/>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730E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9E77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FBA56E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5C1D3">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61B99">
    <w:pPr>
      <w:pStyle w:val="41"/>
      <w:framePr w:wrap="around" w:vAnchor="text" w:hAnchor="margin" w:xAlign="right" w:y="1"/>
      <w:rPr>
        <w:rStyle w:val="72"/>
      </w:rPr>
    </w:pPr>
    <w:r>
      <w:fldChar w:fldCharType="begin"/>
    </w:r>
    <w:r>
      <w:rPr>
        <w:rStyle w:val="72"/>
      </w:rPr>
      <w:instrText xml:space="preserve">PAGE  </w:instrText>
    </w:r>
    <w:r>
      <w:fldChar w:fldCharType="end"/>
    </w:r>
  </w:p>
  <w:p w14:paraId="0C69679B">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FBF1A">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11" w:name="_Toc131845147"/>
    <w:bookmarkStart w:id="412" w:name="_Toc164085800"/>
    <w:bookmarkStart w:id="413" w:name="_Toc91899912"/>
    <w:bookmarkStart w:id="414" w:name="_Toc36110187"/>
    <w:r>
      <w:rPr>
        <w:rFonts w:hint="eastAsia" w:ascii="仿宋_GB2312" w:eastAsia="仿宋_GB2312"/>
        <w:kern w:val="0"/>
        <w:szCs w:val="21"/>
      </w:rPr>
      <w:t xml:space="preserve"> 页</w:t>
    </w:r>
    <w:bookmarkEnd w:id="411"/>
    <w:bookmarkEnd w:id="412"/>
    <w:bookmarkEnd w:id="413"/>
    <w:bookmarkEnd w:id="4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551C">
    <w:pPr>
      <w:pStyle w:val="41"/>
      <w:framePr w:wrap="around" w:vAnchor="text" w:hAnchor="margin" w:xAlign="right" w:y="1"/>
      <w:rPr>
        <w:rStyle w:val="72"/>
      </w:rPr>
    </w:pPr>
    <w:r>
      <w:fldChar w:fldCharType="begin"/>
    </w:r>
    <w:r>
      <w:rPr>
        <w:rStyle w:val="72"/>
      </w:rPr>
      <w:instrText xml:space="preserve">PAGE  </w:instrText>
    </w:r>
    <w:r>
      <w:fldChar w:fldCharType="end"/>
    </w:r>
  </w:p>
  <w:p w14:paraId="23D6B509">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CDAF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F767D">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2C32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15B1ED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8651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49CEBB6">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CF53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FF456C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173F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522610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1F0E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D1F699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E9391">
    <w:pPr>
      <w:pStyle w:val="42"/>
      <w:pBdr>
        <w:bottom w:val="single" w:color="auto" w:sz="6" w:space="4"/>
      </w:pBdr>
      <w:jc w:val="right"/>
    </w:pPr>
    <w:r>
      <w:t></w:t>
    </w:r>
    <w:r>
      <w:rPr>
        <w:rFonts w:hint="eastAsia"/>
      </w:rPr>
      <w:t xml:space="preserve">             </w:t>
    </w:r>
    <w:r>
      <w:t>杭州市政府采购公开招标文件</w:t>
    </w:r>
  </w:p>
  <w:p w14:paraId="63AFD0F2">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4CFA7">
    <w:pPr>
      <w:pStyle w:val="42"/>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E6A0B">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5E70D">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2F98B">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3D165">
    <w:pPr>
      <w:pStyle w:val="42"/>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839FD">
    <w:pPr>
      <w:pStyle w:val="42"/>
    </w:pPr>
    <w:r>
      <w:t></w:t>
    </w:r>
    <w:r>
      <w:rPr>
        <w:rFonts w:hint="eastAsia"/>
      </w:rPr>
      <w:t xml:space="preserve">         </w:t>
    </w:r>
  </w:p>
  <w:p w14:paraId="2A92C43B">
    <w:pPr>
      <w:pStyle w:val="42"/>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DCAF2">
    <w:pPr>
      <w:pStyle w:val="42"/>
      <w:rPr>
        <w:rFonts w:ascii="仿宋_GB2312" w:eastAsia="仿宋_GB2312"/>
        <w:b/>
        <w:i/>
        <w:u w:val="single"/>
      </w:rPr>
    </w:pPr>
    <w:r>
      <w:t></w:t>
    </w:r>
    <w:r>
      <w:rPr>
        <w:rFonts w:hint="eastAsia"/>
      </w:rPr>
      <w:t xml:space="preserve">                                                </w:t>
    </w:r>
    <w:r>
      <w:t xml:space="preserve"> 杭州市政府采购公开招标文件</w:t>
    </w:r>
  </w:p>
  <w:p w14:paraId="107AE3A1">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02B95">
    <w:pPr>
      <w:pStyle w:val="42"/>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06401">
    <w:pPr>
      <w:pStyle w:val="42"/>
      <w:jc w:val="right"/>
      <w:rPr>
        <w:rFonts w:ascii="仿宋_GB2312" w:eastAsia="仿宋_GB2312"/>
        <w:b/>
        <w:i/>
        <w:u w:val="single"/>
      </w:rPr>
    </w:pPr>
    <w:r>
      <w:rPr>
        <w:rFonts w:hint="eastAsia"/>
      </w:rPr>
      <w:t xml:space="preserve">                                  </w:t>
    </w:r>
    <w:r>
      <w:t>杭州市政府采购公开招标文件</w:t>
    </w:r>
  </w:p>
  <w:p w14:paraId="209390B3">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8FFC1">
    <w:pPr>
      <w:pStyle w:val="42"/>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4D94D"/>
    <w:multiLevelType w:val="singleLevel"/>
    <w:tmpl w:val="B044D94D"/>
    <w:lvl w:ilvl="0" w:tentative="0">
      <w:start w:val="3"/>
      <w:numFmt w:val="chineseCounting"/>
      <w:suff w:val="space"/>
      <w:lvlText w:val="第%1部分"/>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13A496"/>
    <w:multiLevelType w:val="singleLevel"/>
    <w:tmpl w:val="CF13A496"/>
    <w:lvl w:ilvl="0" w:tentative="0">
      <w:start w:val="1"/>
      <w:numFmt w:val="decimal"/>
      <w:suff w:val="nothing"/>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02FA986"/>
    <w:multiLevelType w:val="singleLevel"/>
    <w:tmpl w:val="E02FA986"/>
    <w:lvl w:ilvl="0" w:tentative="0">
      <w:start w:val="7"/>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3BC20873"/>
    <w:multiLevelType w:val="singleLevel"/>
    <w:tmpl w:val="3BC20873"/>
    <w:lvl w:ilvl="0" w:tentative="0">
      <w:start w:val="1"/>
      <w:numFmt w:val="decimal"/>
      <w:suff w:val="nothing"/>
      <w:lvlText w:val="（%1）"/>
      <w:lvlJc w:val="left"/>
    </w:lvl>
  </w:abstractNum>
  <w:abstractNum w:abstractNumId="10">
    <w:nsid w:val="4449AD6F"/>
    <w:multiLevelType w:val="singleLevel"/>
    <w:tmpl w:val="4449AD6F"/>
    <w:lvl w:ilvl="0" w:tentative="0">
      <w:start w:val="2"/>
      <w:numFmt w:val="chineseCounting"/>
      <w:suff w:val="nothing"/>
      <w:lvlText w:val="%1、"/>
      <w:lvlJc w:val="left"/>
      <w:rPr>
        <w:rFonts w:hint="eastAsia"/>
      </w:rPr>
    </w:lvl>
  </w:abstractNum>
  <w:abstractNum w:abstractNumId="11">
    <w:nsid w:val="470DA848"/>
    <w:multiLevelType w:val="singleLevel"/>
    <w:tmpl w:val="470DA848"/>
    <w:lvl w:ilvl="0" w:tentative="0">
      <w:start w:val="1"/>
      <w:numFmt w:val="decimal"/>
      <w:suff w:val="nothing"/>
      <w:lvlText w:val="%1、"/>
      <w:lvlJc w:val="left"/>
    </w:lvl>
  </w:abstractNum>
  <w:abstractNum w:abstractNumId="12">
    <w:nsid w:val="7A0F6431"/>
    <w:multiLevelType w:val="singleLevel"/>
    <w:tmpl w:val="7A0F6431"/>
    <w:lvl w:ilvl="0" w:tentative="0">
      <w:start w:val="1"/>
      <w:numFmt w:val="decimal"/>
      <w:suff w:val="space"/>
      <w:lvlText w:val="%1."/>
      <w:lvlJc w:val="left"/>
    </w:lvl>
  </w:abstractNum>
  <w:num w:numId="1">
    <w:abstractNumId w:val="9"/>
  </w:num>
  <w:num w:numId="2">
    <w:abstractNumId w:val="0"/>
  </w:num>
  <w:num w:numId="3">
    <w:abstractNumId w:val="10"/>
  </w:num>
  <w:num w:numId="4">
    <w:abstractNumId w:val="11"/>
  </w:num>
  <w:num w:numId="5">
    <w:abstractNumId w:val="7"/>
  </w:num>
  <w:num w:numId="6">
    <w:abstractNumId w:val="12"/>
  </w:num>
  <w:num w:numId="7">
    <w:abstractNumId w:val="3"/>
  </w:num>
  <w:num w:numId="8">
    <w:abstractNumId w:val="8"/>
  </w:num>
  <w:num w:numId="9">
    <w:abstractNumId w:val="5"/>
  </w:num>
  <w:num w:numId="10">
    <w:abstractNumId w:val="4"/>
  </w:num>
  <w:num w:numId="11">
    <w:abstractNumId w:val="1"/>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zMWUxYjE0MTA3ZjI2NzE3ZWM2YmI5MmM3ZDc0YT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54D33"/>
    <w:rsid w:val="010651D9"/>
    <w:rsid w:val="011F6449"/>
    <w:rsid w:val="01236AFB"/>
    <w:rsid w:val="017244EE"/>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3FE2A28"/>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7245D42"/>
    <w:rsid w:val="07264C62"/>
    <w:rsid w:val="072B1256"/>
    <w:rsid w:val="0779354C"/>
    <w:rsid w:val="08061376"/>
    <w:rsid w:val="08452D77"/>
    <w:rsid w:val="086401F8"/>
    <w:rsid w:val="08751CAA"/>
    <w:rsid w:val="087E4C40"/>
    <w:rsid w:val="08A871D0"/>
    <w:rsid w:val="08D66AD6"/>
    <w:rsid w:val="08DA33A3"/>
    <w:rsid w:val="08E80F13"/>
    <w:rsid w:val="08E87F44"/>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CF4E8E"/>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77A9D"/>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436E82"/>
    <w:rsid w:val="17557BEF"/>
    <w:rsid w:val="17D349C1"/>
    <w:rsid w:val="18244F26"/>
    <w:rsid w:val="1830729E"/>
    <w:rsid w:val="1852128A"/>
    <w:rsid w:val="1870062C"/>
    <w:rsid w:val="18817102"/>
    <w:rsid w:val="18830A15"/>
    <w:rsid w:val="18852B28"/>
    <w:rsid w:val="188B5321"/>
    <w:rsid w:val="19932372"/>
    <w:rsid w:val="19A20DD5"/>
    <w:rsid w:val="19AE03F1"/>
    <w:rsid w:val="1A071A03"/>
    <w:rsid w:val="1A1F16AE"/>
    <w:rsid w:val="1A3B5C77"/>
    <w:rsid w:val="1A6B1B55"/>
    <w:rsid w:val="1A984BAD"/>
    <w:rsid w:val="1AAE78BC"/>
    <w:rsid w:val="1AB8220E"/>
    <w:rsid w:val="1AE4166C"/>
    <w:rsid w:val="1AF06CFB"/>
    <w:rsid w:val="1AF11B8D"/>
    <w:rsid w:val="1B11359C"/>
    <w:rsid w:val="1B2A271F"/>
    <w:rsid w:val="1B530544"/>
    <w:rsid w:val="1B713184"/>
    <w:rsid w:val="1BA209CF"/>
    <w:rsid w:val="1BB4777D"/>
    <w:rsid w:val="1BD75AB8"/>
    <w:rsid w:val="1C0459C2"/>
    <w:rsid w:val="1C1B3B4A"/>
    <w:rsid w:val="1C88086E"/>
    <w:rsid w:val="1CCB5193"/>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085827"/>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152081"/>
    <w:rsid w:val="258B00E2"/>
    <w:rsid w:val="25A917A6"/>
    <w:rsid w:val="25BE27CC"/>
    <w:rsid w:val="25F74A5C"/>
    <w:rsid w:val="2628662C"/>
    <w:rsid w:val="262D45DE"/>
    <w:rsid w:val="26663631"/>
    <w:rsid w:val="26871DC8"/>
    <w:rsid w:val="26A53EF9"/>
    <w:rsid w:val="26A94201"/>
    <w:rsid w:val="26AC274F"/>
    <w:rsid w:val="26EA4592"/>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98358C"/>
    <w:rsid w:val="29F26D24"/>
    <w:rsid w:val="2A15033F"/>
    <w:rsid w:val="2A1662C1"/>
    <w:rsid w:val="2A1C7367"/>
    <w:rsid w:val="2A2815FA"/>
    <w:rsid w:val="2A3E5E4B"/>
    <w:rsid w:val="2A6D6092"/>
    <w:rsid w:val="2A7D76B4"/>
    <w:rsid w:val="2B437463"/>
    <w:rsid w:val="2B7807EE"/>
    <w:rsid w:val="2BA50BF7"/>
    <w:rsid w:val="2BBF00EC"/>
    <w:rsid w:val="2BC37CFD"/>
    <w:rsid w:val="2BD5237F"/>
    <w:rsid w:val="2BDE6E44"/>
    <w:rsid w:val="2BE536CE"/>
    <w:rsid w:val="2BE758D9"/>
    <w:rsid w:val="2BF346BB"/>
    <w:rsid w:val="2C09049E"/>
    <w:rsid w:val="2C0A653C"/>
    <w:rsid w:val="2C191F85"/>
    <w:rsid w:val="2CE82D6F"/>
    <w:rsid w:val="2D343236"/>
    <w:rsid w:val="2D38455E"/>
    <w:rsid w:val="2D575011"/>
    <w:rsid w:val="2DD15014"/>
    <w:rsid w:val="2DF72DE4"/>
    <w:rsid w:val="2E0220AF"/>
    <w:rsid w:val="2E4B082A"/>
    <w:rsid w:val="2E59653C"/>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9E6CB4"/>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202102"/>
    <w:rsid w:val="373F410B"/>
    <w:rsid w:val="37EE7094"/>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181276"/>
    <w:rsid w:val="3B2349B7"/>
    <w:rsid w:val="3B616CFF"/>
    <w:rsid w:val="3B6259F6"/>
    <w:rsid w:val="3B685748"/>
    <w:rsid w:val="3B976654"/>
    <w:rsid w:val="3BC01EFC"/>
    <w:rsid w:val="3BCA786A"/>
    <w:rsid w:val="3BD31E2F"/>
    <w:rsid w:val="3BE4401B"/>
    <w:rsid w:val="3BF15831"/>
    <w:rsid w:val="3C105946"/>
    <w:rsid w:val="3C471448"/>
    <w:rsid w:val="3C5F759A"/>
    <w:rsid w:val="3C6C525A"/>
    <w:rsid w:val="3CC87934"/>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31DD9"/>
    <w:rsid w:val="3F95482B"/>
    <w:rsid w:val="4019356B"/>
    <w:rsid w:val="40592157"/>
    <w:rsid w:val="406E1CAE"/>
    <w:rsid w:val="40A0133A"/>
    <w:rsid w:val="40C31A53"/>
    <w:rsid w:val="40FF545D"/>
    <w:rsid w:val="410067C8"/>
    <w:rsid w:val="418F0D2A"/>
    <w:rsid w:val="41A33A6C"/>
    <w:rsid w:val="41D01505"/>
    <w:rsid w:val="42474939"/>
    <w:rsid w:val="424C3C57"/>
    <w:rsid w:val="42613FF3"/>
    <w:rsid w:val="42660D96"/>
    <w:rsid w:val="428667D2"/>
    <w:rsid w:val="42CD1CE0"/>
    <w:rsid w:val="42E1381E"/>
    <w:rsid w:val="42ED6459"/>
    <w:rsid w:val="42FE58DD"/>
    <w:rsid w:val="43174B3D"/>
    <w:rsid w:val="43342EA7"/>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20912"/>
    <w:rsid w:val="4A4424D7"/>
    <w:rsid w:val="4AB82D0F"/>
    <w:rsid w:val="4AC32699"/>
    <w:rsid w:val="4AEB7664"/>
    <w:rsid w:val="4AFD7C19"/>
    <w:rsid w:val="4B0567D1"/>
    <w:rsid w:val="4B236AAE"/>
    <w:rsid w:val="4B5C7BE0"/>
    <w:rsid w:val="4B707271"/>
    <w:rsid w:val="4B9739F7"/>
    <w:rsid w:val="4BEE2503"/>
    <w:rsid w:val="4C245A30"/>
    <w:rsid w:val="4CB6685F"/>
    <w:rsid w:val="4CC367FE"/>
    <w:rsid w:val="4D077F3C"/>
    <w:rsid w:val="4D123355"/>
    <w:rsid w:val="4D2A3B31"/>
    <w:rsid w:val="4D312C52"/>
    <w:rsid w:val="4D905305"/>
    <w:rsid w:val="4D964A72"/>
    <w:rsid w:val="4D97484F"/>
    <w:rsid w:val="4D9C1254"/>
    <w:rsid w:val="4DC355CA"/>
    <w:rsid w:val="4E793892"/>
    <w:rsid w:val="4E800872"/>
    <w:rsid w:val="4EC569ED"/>
    <w:rsid w:val="4ED50EA1"/>
    <w:rsid w:val="4EEC050C"/>
    <w:rsid w:val="4F104EC3"/>
    <w:rsid w:val="4F47354A"/>
    <w:rsid w:val="4F8D1C8E"/>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465DD6"/>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5F4137B"/>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7EE31CB"/>
    <w:rsid w:val="58917D2F"/>
    <w:rsid w:val="5894085C"/>
    <w:rsid w:val="58A46B7A"/>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38E1"/>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A96424"/>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8E4F15"/>
    <w:rsid w:val="6D9078AF"/>
    <w:rsid w:val="6DAA3FEF"/>
    <w:rsid w:val="6DC0172B"/>
    <w:rsid w:val="6DCB690C"/>
    <w:rsid w:val="6DD41A5B"/>
    <w:rsid w:val="6DF43C2E"/>
    <w:rsid w:val="6DF51CA3"/>
    <w:rsid w:val="6E8335BD"/>
    <w:rsid w:val="6E8E12EF"/>
    <w:rsid w:val="6E972936"/>
    <w:rsid w:val="6ED446C5"/>
    <w:rsid w:val="6F2A7D94"/>
    <w:rsid w:val="6F6049BF"/>
    <w:rsid w:val="6F8331F1"/>
    <w:rsid w:val="6FAE1A09"/>
    <w:rsid w:val="6FD75BF8"/>
    <w:rsid w:val="707723D0"/>
    <w:rsid w:val="70F5661B"/>
    <w:rsid w:val="71360107"/>
    <w:rsid w:val="713B688E"/>
    <w:rsid w:val="71D43752"/>
    <w:rsid w:val="71D92094"/>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D86F60"/>
    <w:rsid w:val="7DE60973"/>
    <w:rsid w:val="7DEF0916"/>
    <w:rsid w:val="7E1E5218"/>
    <w:rsid w:val="7E9A4E1F"/>
    <w:rsid w:val="7EA7723A"/>
    <w:rsid w:val="7EF56FBB"/>
    <w:rsid w:val="7F0768EB"/>
    <w:rsid w:val="7F143BEC"/>
    <w:rsid w:val="7F715AF2"/>
    <w:rsid w:val="7F886E69"/>
    <w:rsid w:val="7F961E7F"/>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1"/>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5">
    <w:name w:val="font131"/>
    <w:basedOn w:val="69"/>
    <w:uiPriority w:val="0"/>
    <w:rPr>
      <w:rFonts w:hint="default" w:ascii="Times New Roman" w:hAnsi="Times New Roman" w:cs="Times New Roman"/>
      <w:color w:val="000000"/>
      <w:sz w:val="24"/>
      <w:szCs w:val="24"/>
      <w:u w:val="none"/>
    </w:rPr>
  </w:style>
  <w:style w:type="character" w:customStyle="1" w:styleId="966">
    <w:name w:val="font141"/>
    <w:basedOn w:val="69"/>
    <w:uiPriority w:val="0"/>
    <w:rPr>
      <w:rFonts w:hint="eastAsia" w:ascii="宋体" w:hAnsi="宋体" w:eastAsia="宋体" w:cs="宋体"/>
      <w:b/>
      <w:bCs/>
      <w:color w:val="000000"/>
      <w:sz w:val="18"/>
      <w:szCs w:val="18"/>
      <w:u w:val="none"/>
    </w:rPr>
  </w:style>
  <w:style w:type="character" w:customStyle="1" w:styleId="967">
    <w:name w:val="font101"/>
    <w:basedOn w:val="69"/>
    <w:uiPriority w:val="0"/>
    <w:rPr>
      <w:rFonts w:hint="default" w:ascii="Times New Roman" w:hAnsi="Times New Roman" w:cs="Times New Roman"/>
      <w:color w:val="000000"/>
      <w:sz w:val="24"/>
      <w:szCs w:val="24"/>
      <w:u w:val="none"/>
    </w:rPr>
  </w:style>
  <w:style w:type="character" w:customStyle="1" w:styleId="968">
    <w:name w:val="font112"/>
    <w:basedOn w:val="69"/>
    <w:uiPriority w:val="0"/>
    <w:rPr>
      <w:rFonts w:hint="eastAsia" w:ascii="宋体" w:hAnsi="宋体" w:eastAsia="宋体" w:cs="宋体"/>
      <w:b/>
      <w:bCs/>
      <w:color w:val="000000"/>
      <w:sz w:val="18"/>
      <w:szCs w:val="18"/>
      <w:u w:val="none"/>
    </w:rPr>
  </w:style>
  <w:style w:type="character" w:customStyle="1" w:styleId="969">
    <w:name w:val="font121"/>
    <w:basedOn w:val="69"/>
    <w:uiPriority w:val="0"/>
    <w:rPr>
      <w:rFonts w:hint="eastAsia" w:ascii="宋体" w:hAnsi="宋体" w:eastAsia="宋体" w:cs="宋体"/>
      <w:b/>
      <w:bCs/>
      <w:color w:val="000000"/>
      <w:sz w:val="18"/>
      <w:szCs w:val="18"/>
      <w:u w:val="none"/>
    </w:rPr>
  </w:style>
  <w:style w:type="paragraph" w:customStyle="1" w:styleId="970">
    <w:name w:val="UserStyle_0"/>
    <w:basedOn w:val="1"/>
    <w:qFormat/>
    <w:uiPriority w:val="0"/>
    <w:pPr>
      <w:spacing w:before="156" w:line="360" w:lineRule="auto"/>
      <w:ind w:firstLine="510" w:firstLineChars="200"/>
      <w:textAlignment w:val="baseline"/>
    </w:pPr>
    <w:rPr>
      <w:rFonts w:ascii="Calibri" w:hAnsi="Calibri"/>
      <w:sz w:val="24"/>
    </w:rPr>
  </w:style>
  <w:style w:type="paragraph" w:customStyle="1" w:styleId="971">
    <w:name w:val="纯文本3"/>
    <w:basedOn w:val="1"/>
    <w:autoRedefine/>
    <w:qFormat/>
    <w:uiPriority w:val="0"/>
    <w:pPr>
      <w:adjustRightInd/>
      <w:snapToGrid w:val="0"/>
      <w:jc w:val="left"/>
    </w:pPr>
    <w:rPr>
      <w:rFonts w:ascii="Century Gothic" w:hAnsi="楷体_GB2312" w:eastAsia="Century Gothic"/>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1" Type="http://schemas.openxmlformats.org/officeDocument/2006/relationships/fontTable" Target="fontTable.xml"/><Relationship Id="rId180" Type="http://schemas.openxmlformats.org/officeDocument/2006/relationships/numbering" Target="numbering.xml"/><Relationship Id="rId18" Type="http://schemas.openxmlformats.org/officeDocument/2006/relationships/header" Target="header8.xml"/><Relationship Id="rId179" Type="http://schemas.openxmlformats.org/officeDocument/2006/relationships/customXml" Target="../customXml/item1.xml"/><Relationship Id="rId178" Type="http://schemas.openxmlformats.org/officeDocument/2006/relationships/image" Target="media/image150.png"/><Relationship Id="rId177" Type="http://schemas.openxmlformats.org/officeDocument/2006/relationships/image" Target="media/image149.png"/><Relationship Id="rId176" Type="http://schemas.openxmlformats.org/officeDocument/2006/relationships/image" Target="media/image148.png"/><Relationship Id="rId175" Type="http://schemas.openxmlformats.org/officeDocument/2006/relationships/image" Target="media/image147.png"/><Relationship Id="rId174" Type="http://schemas.openxmlformats.org/officeDocument/2006/relationships/image" Target="media/image146.png"/><Relationship Id="rId173" Type="http://schemas.openxmlformats.org/officeDocument/2006/relationships/image" Target="media/image145.png"/><Relationship Id="rId172" Type="http://schemas.openxmlformats.org/officeDocument/2006/relationships/image" Target="media/image144.png"/><Relationship Id="rId171" Type="http://schemas.openxmlformats.org/officeDocument/2006/relationships/image" Target="media/image143.png"/><Relationship Id="rId170" Type="http://schemas.openxmlformats.org/officeDocument/2006/relationships/image" Target="media/image142.png"/><Relationship Id="rId17" Type="http://schemas.openxmlformats.org/officeDocument/2006/relationships/footer" Target="footer8.xml"/><Relationship Id="rId169" Type="http://schemas.openxmlformats.org/officeDocument/2006/relationships/image" Target="media/image141.png"/><Relationship Id="rId168" Type="http://schemas.openxmlformats.org/officeDocument/2006/relationships/image" Target="media/image140.png"/><Relationship Id="rId167" Type="http://schemas.openxmlformats.org/officeDocument/2006/relationships/image" Target="media/image139.png"/><Relationship Id="rId166" Type="http://schemas.openxmlformats.org/officeDocument/2006/relationships/image" Target="media/image138.png"/><Relationship Id="rId165" Type="http://schemas.openxmlformats.org/officeDocument/2006/relationships/image" Target="media/image137.png"/><Relationship Id="rId164" Type="http://schemas.openxmlformats.org/officeDocument/2006/relationships/image" Target="media/image136.png"/><Relationship Id="rId163" Type="http://schemas.openxmlformats.org/officeDocument/2006/relationships/image" Target="media/image135.png"/><Relationship Id="rId162" Type="http://schemas.openxmlformats.org/officeDocument/2006/relationships/image" Target="media/image134.png"/><Relationship Id="rId161" Type="http://schemas.openxmlformats.org/officeDocument/2006/relationships/image" Target="media/image133.png"/><Relationship Id="rId160" Type="http://schemas.openxmlformats.org/officeDocument/2006/relationships/image" Target="media/image132.png"/><Relationship Id="rId16" Type="http://schemas.openxmlformats.org/officeDocument/2006/relationships/footer" Target="footer7.xml"/><Relationship Id="rId159" Type="http://schemas.openxmlformats.org/officeDocument/2006/relationships/image" Target="media/image131.png"/><Relationship Id="rId158" Type="http://schemas.openxmlformats.org/officeDocument/2006/relationships/image" Target="media/image130.png"/><Relationship Id="rId157" Type="http://schemas.openxmlformats.org/officeDocument/2006/relationships/image" Target="media/image129.png"/><Relationship Id="rId156" Type="http://schemas.openxmlformats.org/officeDocument/2006/relationships/image" Target="media/image128.png"/><Relationship Id="rId155" Type="http://schemas.openxmlformats.org/officeDocument/2006/relationships/image" Target="media/image127.png"/><Relationship Id="rId154" Type="http://schemas.openxmlformats.org/officeDocument/2006/relationships/image" Target="NULL" TargetMode="External"/><Relationship Id="rId153" Type="http://schemas.openxmlformats.org/officeDocument/2006/relationships/image" Target="media/image126.jpeg"/><Relationship Id="rId152" Type="http://schemas.openxmlformats.org/officeDocument/2006/relationships/image" Target="media/image125.png"/><Relationship Id="rId151" Type="http://schemas.openxmlformats.org/officeDocument/2006/relationships/image" Target="media/image124.png"/><Relationship Id="rId150" Type="http://schemas.openxmlformats.org/officeDocument/2006/relationships/image" Target="media/image123.png"/><Relationship Id="rId15" Type="http://schemas.openxmlformats.org/officeDocument/2006/relationships/header" Target="header7.xml"/><Relationship Id="rId149" Type="http://schemas.openxmlformats.org/officeDocument/2006/relationships/image" Target="media/image122.png"/><Relationship Id="rId148" Type="http://schemas.openxmlformats.org/officeDocument/2006/relationships/image" Target="media/image121.png"/><Relationship Id="rId147" Type="http://schemas.openxmlformats.org/officeDocument/2006/relationships/image" Target="media/image120.png"/><Relationship Id="rId146" Type="http://schemas.openxmlformats.org/officeDocument/2006/relationships/image" Target="media/image119.png"/><Relationship Id="rId145" Type="http://schemas.openxmlformats.org/officeDocument/2006/relationships/image" Target="media/image118.png"/><Relationship Id="rId144" Type="http://schemas.openxmlformats.org/officeDocument/2006/relationships/image" Target="media/image117.png"/><Relationship Id="rId143" Type="http://schemas.openxmlformats.org/officeDocument/2006/relationships/image" Target="media/image116.png"/><Relationship Id="rId142" Type="http://schemas.openxmlformats.org/officeDocument/2006/relationships/image" Target="media/image115.png"/><Relationship Id="rId141" Type="http://schemas.openxmlformats.org/officeDocument/2006/relationships/image" Target="media/image114.png"/><Relationship Id="rId140" Type="http://schemas.openxmlformats.org/officeDocument/2006/relationships/image" Target="media/image113.png"/><Relationship Id="rId14" Type="http://schemas.openxmlformats.org/officeDocument/2006/relationships/header" Target="header6.xml"/><Relationship Id="rId139" Type="http://schemas.openxmlformats.org/officeDocument/2006/relationships/image" Target="media/image112.png"/><Relationship Id="rId138" Type="http://schemas.openxmlformats.org/officeDocument/2006/relationships/image" Target="media/image111.png"/><Relationship Id="rId137" Type="http://schemas.openxmlformats.org/officeDocument/2006/relationships/image" Target="media/image110.png"/><Relationship Id="rId136" Type="http://schemas.openxmlformats.org/officeDocument/2006/relationships/image" Target="media/image109.png"/><Relationship Id="rId135" Type="http://schemas.openxmlformats.org/officeDocument/2006/relationships/image" Target="media/image108.png"/><Relationship Id="rId134" Type="http://schemas.openxmlformats.org/officeDocument/2006/relationships/image" Target="media/image107.png"/><Relationship Id="rId133" Type="http://schemas.openxmlformats.org/officeDocument/2006/relationships/image" Target="media/image106.png"/><Relationship Id="rId132" Type="http://schemas.openxmlformats.org/officeDocument/2006/relationships/image" Target="media/image105.png"/><Relationship Id="rId131" Type="http://schemas.openxmlformats.org/officeDocument/2006/relationships/image" Target="media/image104.png"/><Relationship Id="rId130" Type="http://schemas.openxmlformats.org/officeDocument/2006/relationships/image" Target="media/image103.png"/><Relationship Id="rId13" Type="http://schemas.openxmlformats.org/officeDocument/2006/relationships/footer" Target="footer6.xml"/><Relationship Id="rId129" Type="http://schemas.openxmlformats.org/officeDocument/2006/relationships/image" Target="media/image102.png"/><Relationship Id="rId128" Type="http://schemas.openxmlformats.org/officeDocument/2006/relationships/image" Target="media/image101.png"/><Relationship Id="rId127" Type="http://schemas.openxmlformats.org/officeDocument/2006/relationships/image" Target="media/image100.png"/><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footer" Target="foot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5.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145</Pages>
  <Words>18267</Words>
  <Characters>19976</Characters>
  <Lines>279</Lines>
  <Paragraphs>78</Paragraphs>
  <TotalTime>1</TotalTime>
  <ScaleCrop>false</ScaleCrop>
  <LinksUpToDate>false</LinksUpToDate>
  <CharactersWithSpaces>21305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西七古乖</cp:lastModifiedBy>
  <cp:lastPrinted>2021-12-27T11:06:00Z</cp:lastPrinted>
  <dcterms:modified xsi:type="dcterms:W3CDTF">2024-11-28T06:32:58Z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98508C3263FB45BEA7E88332B87CE271_13</vt:lpwstr>
  </property>
</Properties>
</file>